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101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101: کتاب نکاح، طلاق، عبد، قضاوت، شهادت، ارث و دیه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العقود و الإيقاعات / ادامه کتاب نکاح، طلاق، عبد، قضاوت، شهادت، ارث و دیه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تتمة أبواب النكاح</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25 ما تحرم بسبب الطلاق و العدة و حكم من نكح امرأة لها زوج</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«3»</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ادامه أبواب نکاح</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بیست و پنجم : چیزهایی که به سبب طلاق و عدّه حرام می‌شود و حکم کسی که با زن شوهردار ازدواج کند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«4»</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«5»</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«6»</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«7»</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«8»</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«9»</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«10»</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«11»</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«12»</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«13»</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«14»</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«15»</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«16»</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«17»</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«18»</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26 ما يحرم بالزنا أو اللواط أو يكره و ما يوجب من الزنا فسخ النكاح</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«2»</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بیست و ششم : چیزهایی که به سبب زنا یا لواط حرام یا مکروه می شود و مواردی که زنا موجب فسخ نکاح می‌گردد</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آیات</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«3»</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«4»</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«5»</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«6»</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«7»</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«8»</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«9»</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«10»</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«11»</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«12»</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«13»</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«14»</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«15»</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«16»</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«17»</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«18»</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«19»</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«20»</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«21»</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«22»</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«23»</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«24»</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«25»</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«26»</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«27»</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«28»</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«29»</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«30»</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«31»</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«32»</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«33»</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«34»</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«35»</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«36»</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«37»</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«38»</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«39»</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«40»</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«41»</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«42»</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«43»</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«44»</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«45»</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 27 أحكام المهاجرات</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«1»</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 بیست و هفتم احکام زنان مهاجر</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«2»</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28 ما يحرم بالمصاهرة أو يكره و ما هو بمنزلة المصاهرة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«2»</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«3»</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«4»</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«5»</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 بیست و هشتم : چیزهایی که با مصاهره (خویشاوندی سببی) حرام یا مکروه می‌شوند و چیزهایی که به منزله مصاهره هستند</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آیات</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«5»</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«6»</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«7»</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«8»</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«9»</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«10»</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«11»</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«12»</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«13»</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«14»</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«15»</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«16»</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«17»</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«18»</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«19»</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«20»</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«21»</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«22»</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«23»</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«24»</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«25»</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«26»</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«27»</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«28»</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«29»</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«30»</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«31»</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«32»</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«33»</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«34»</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«35»</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«36»</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«37»</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«38»</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«39»</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«40»</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«41»</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«42»</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«43»</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«44»</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«45»</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باب 29 الجمع بين الأختين و بين المرأة و عمتها و خالتها</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«2»</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«3»</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«4»</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باب بیست و نهم : جمع بین دو خواهر و جمع بین زن و عمه و خاله‌اش</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«5»</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«6»</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«7»</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«8»</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«9»</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«10»</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«11»</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«12»</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باب 30 نوادر المناهي في النكاح</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«1»</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باب 31 حكم المتبني</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باب سی ام : نهی‌های نادر در مورد نکاح</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باب سی و یکم : حکم فرزندخوانده</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آیات</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باب 32 وطء الدبر</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«1»</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«2»</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«3»</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«4»</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باب سی و دوم : آمیزش از مقعد</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آیات</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«5»</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«6»</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«7»</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«8»</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«9»</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«10»</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«11»</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باب 33 الخضخضة و الاستمناء ببعض الجسد</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«1»</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«2»</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باب سی و سوم : استمناء و خودارضایی</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باب 34 من يحل النظر إليه و من لا يحل و ما يحرم من النظر و الاستماع و اللمس و ما يحل منها و عقاب التقبيل و الالتزام المحرمين</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باب سی و چهارم : کسانی که نگاه کردن به آنها حلال یا حرام است و نگاه کردن، شنیدن و لمس کردنشان حرام یا حلال است و عقوبت بوسیدن و در آغوش گرفتن حرام</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آیات</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«1»</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«2»</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«3»</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«4»</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«5»</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«6»</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«7»</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«8»</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«9»</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«10»</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«11»</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«12»</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«13»</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«14»</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«15»</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أقول</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«16»</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«17»</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«18»</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«19»</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«20»</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مؤلف</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«21»</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«22»</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«23»</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«24»</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«25»</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«26»</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«27»</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«28»</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«29»</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«30»</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«31»</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«32»</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«33»</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«34»</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«35»</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«36»</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«37»</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«38»</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«39»</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«40»</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«41»</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«42»</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«43»</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«44»</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«45»</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«46»</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«47»</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«48»</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«49»</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«50»</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«51»</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«52»</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«53»</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«54»</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«55»</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«56»</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«57»</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باب 35 النظر إلي امرأة يريد الرجل تزويجها</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«1»</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«2»</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«3»</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«4»</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«5»</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باب سی و پنجم : نگاه کردن مرد به زنی که قصد ازدواج با او را دارد</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باب 36 حكم الإماء و العبيد و الخصيان و أهل الذمة و أشباههن في النظر و حكم النظر إلي الغلام و ما يحل من النظر لمن يريد شراء الجارية و فيه ذم الخصي</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«1»</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«2»</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«3»</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«4»</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باب سی و ششم : حکم کنیزان، بردگان، اخته شدگان، اهل ذمّه و امثال آنها در نگاه کردن، وحکم نگاه کردن به پسر، و حد حلال نگاه کردن برای کسی که می‌خواهد کنیز بخرد. در این باب مذمّت مرد اخته شده هم آمده است</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«5»</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«6»</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«7»</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«8»</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«9»</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«10»</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«11»</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«12»</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«13»</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«14»</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«15»</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«16»</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«17»</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«18»</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«19»</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«20»</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باب 37 التفريق بين الرجال و النساء في المضاجع و النهي عن التخلي بالأجنبية</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«1»</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«2»</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باب سی و هفتم : جدا کردن محلّ خواب زنان و مردان و نهی از تنها شدن با زن نامحرم</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«3»</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«4»</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«5»</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«6»</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«7»</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«8»</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«9»</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«10»</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«11»</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أقول</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«12»</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أقول</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«13»</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مؤلف</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مؤلف</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«14»</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«15»</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«16»</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باب 38 القسمة بين النساء و العدل فيها</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«1»</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باب سی و هشتم : تقسیم و عدالت بین زنان</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آیات</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«2»</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«3»</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«4»</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«5»</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«6»</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«7»</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«8»</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«9»</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«10»</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«11»</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«12»</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«13»</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«14»</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«15»</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«16»</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«17»</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«18»</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«19»</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«20»</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باب 39 النشوز و الشقاق و ذم المرأة الناشزة</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«1»</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باب سی و نهم : نشوز، اختلاف، و مذمّت زن ناشزه</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آیات</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«2»</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«3»</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«4»</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«5»</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«6»</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«7»</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«8»</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«9»</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«10»</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«11»</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«12»</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«13»</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«14»</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«15»</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باب 40 العزل و حكم الأنساب و أن الولد للفراش</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«1»</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«2»</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«3»</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«4»</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باب چهلم : «عَزل»، حکم اَنساب و اینکه فرزند از بستر است (طفل متعلق به شوهر است)</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«5»</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«6»</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«7»</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«8»</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«9»</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«10»</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«11»</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«12»</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«13»</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«14»</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باب 41 أقل الحمل و أكثره</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«1»</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«2»</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شرح</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باب چهل و یکم : کمترین و بیشترین مدّت بارداری</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آیات</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توضیح</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«3»</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«4»</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باب 42 اختلاف الزوجين في النكاح و تصديقهما في دعوي النكاح</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«1»</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باب چهل و دوم : اختلاف زوجین در مورد نکاح و تصدیق آنها در ادعای نکاح</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باب 43 الشروط في النكاح</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«1»</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«2»</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«3»</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«4»</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باب چهل و سوم : شروط در نکاح</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أبواب النفقات</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باب 1 فضل التوسعة علي العيال و مدح قلة العيال</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«1»</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«2»</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«3»</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ابواب نفقه‌ها</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باب اول : فضیلت ایجاد رفاه برای خانواده و مدحِ کم بودنِ افراد خانواده</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«4»</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«5»</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«6»</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«7»</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أقول</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«8»</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«9»</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«10»</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«11»</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مؤلف گوید</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«12»</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«13»</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«14»</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«15»</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«16»</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«17»</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«18»</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«19»</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«20»</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«21»</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«22»</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«23»</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«24»</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«25»</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باب 2 أحكام النفقة</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«1»</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«2»</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«3»</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باب دوم : احکام نفقه</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آیات</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«4»</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أقول</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«5»</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«6»</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«7»</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«8»</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«9»</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«10»</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مؤلف</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باب 3 ما يحل للمرأة أن تأخذ من بيت زوجها</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«1»</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«2»</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«3»</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أقول</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باب سوم : چیزهایی که جایز است زن از خانه شوهرش بردارد</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مؤلف</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أبواب الأولاد و أحكامهم</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باب 1 كيفية نشوء الولد و الدعاء و التداوي لطلب الولد و صفات الأولاد و ما يزيد في الباه و في قوة الولد</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ابواب فرزندان و احکام آنها</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باب اول : چگونگی به وجود آمدن فرزند، و دعا و مداوا برای فرزند خواستن، صفات فرزندان و چیزهایی که قوه جنسی و نیروی فرزند را زیاد می‌کند</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آیات</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«1»</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«2»</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«3»</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«4»</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«5»</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«6»</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«7»</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«8»</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«9»</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«10»</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«11»</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«12»</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«13»</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«14»</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«15»</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«16»</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«17»</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«18»</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«19»</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«20»</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«21»</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«22»</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«23»</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«24»</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«25»</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«26»</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«27»</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«28»</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«29»</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«30»</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«31»</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«32»</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«33»</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«34»</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«35»</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«36»</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«37»</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«38»</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«39»</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«40»</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«41»</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«42»</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«43»</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«44»</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«45»</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«46»</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«47»</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«48»</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«49»</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«50»</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«51»</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«52»</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«53»</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«54»</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«55»</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باب 2 فضل الأولاد و ثواب تربيتهم و كيفيتها</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باب دوم : فضیلت اولاد و ثواب تربیت و چگونگی تربیت فرزندان</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آیات</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«1»</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«2»</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«3»</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«4»</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«5»</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«6»</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«7»</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«8»</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«9»</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«10»</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«11»</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«12»</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«13»</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«14»</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«15»</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«16»</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«17»</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«18»</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«19»</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«20»</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«21»</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«22»</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«23»</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«24»</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«25»</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«26»</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«27»</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«28»</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«29»</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«30»</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«31»</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«32»</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«33»</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«34»</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«35»</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«36»</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«37»</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«38»</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«39»</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«40»</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«41»</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«42»</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«43»</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«44»</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«45»</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«46»</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«47»</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«48»</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«49»</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«50»</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«51»</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«52»</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«53»</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«54»</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«55»</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«56»</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«57»</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«58»</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«59»</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«60»</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«61»</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«62»</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«63»</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«64»</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«65»</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«66»</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«67»</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«68»</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«69»</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«70»</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«71»</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«72»</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«73»</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«74»</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«75»</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«76»</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«77»</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«78»</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«79»</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«80»</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«81»</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«82»</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«83»</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«84»</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«85»</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«86»</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«87»</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«88»</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«89»</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«90»</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«91»</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«92»</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روایت 89</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روایت 90</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روایت 91</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روایت 92</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«93»</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«94»</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«95»</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«96»</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«97»</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«98»</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روایت 93</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روایت 94</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روایت 95</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روایت 96</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روایت 97</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روایت 98</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«99»</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«100»</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«101»</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«102»</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روایت 99</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روایت 100</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روایت 101</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روایت 102</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«103»</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«104»</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«105»</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«106»</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«107»</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روایت 103</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روایت 104</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روایت 105</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روایت 106</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روایت 107</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«108»</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«109»</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«110»</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باب 3 ثواب النساء في خدمة الأزواج و تربية الأولاد و الحمل و الولادة</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«1»</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روایت 108</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روایت 109</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روایت 110</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باب سوم : ثواب زنان در خدمت به شوهر، تربیت فرزندان، بارداری و زایمان</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«2»</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«3»</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باب 4 الختان و الخفض و سنن الحمل و الولادة و سنن اليوم السابع و العقيقة و الدعاء لشدة الطلق</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«1»</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باب چهارم : ختنه پسر، ختنه دختر، مستحبّات حمل و زایمان، سنّتهای روز هفتم ولادت، عقیقه و دعا برای درد زایمان</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آیات</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«2»</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«3»</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«4»</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«5»</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«6»</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«7»</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«8»</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«9»</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«10»</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«11»</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«12»</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أقول</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«13»</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«14»</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«15»</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«16»</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«17»</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«18»</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مؤلف گوید</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«19»</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«20»</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«21»</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«22»</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«23»</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أقول</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«24»</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«25»</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مؤلف</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«26»</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«27»</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أقول</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«28»</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«29»</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«30»</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«31»</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«32»</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«33»</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«34»</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مؤلف</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«35»</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«36»</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«37»</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«38»</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«39»</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«40»</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«41»</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«42»</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«43»</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«44»</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«45»</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«46»</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«47»</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«48»</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«49»</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«50»</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«51»</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«52»</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«53»</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«54»</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«55»</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«56»</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«57»</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«58»</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«59»</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«60»</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«61»</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«62»</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«63»</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«64»</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«65»</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«66»</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«67»</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«68»</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«69»</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«70»</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«71»</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«72»</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«73»</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«74»</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«75»</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«76»</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«77»</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«78»</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«79»</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«80»</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«81»</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«82»</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«83»</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«84»</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«85»</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«86»</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«87»</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«88»</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«89»</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«90»</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«91»</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روایت 89</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روایت 90</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روایت 91</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باب 5 الأسماء و الكني</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«1»</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«2»</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«3»</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«4»</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«5»</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باب پنجم : نامها و کنیه‌ها</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«6»</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«7»</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«8»</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«9»</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«10»</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«11»</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«12»</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«13»</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«14»</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«15»</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«16»</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«17»</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«18»</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«19»</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«20»</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«21»</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«22»</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«23»</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«24»</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«25»</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«26»</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«27»</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«28»</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«29»</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«30»</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باب 6 فضل خدمة العيال</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«1»</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باب ششم : فضیلت خدمت به خانواده</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باب 7 الحضانة و رضاع المرأة للولد</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«1»</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«2»</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«3»</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«4»</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باب هفتم : حضانت و شیردهی زن به فرزند</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آیات</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«5»</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«6»</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باب 8 النوادر</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«1»</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«2»</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باب هشتم : نوادر</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«3»</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«4»</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«5»</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أبواب الفراق</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باب 1 الطلاق و أحكامه و شرائطه و أقسامه</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بابهای طلاق</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باب اول : احکام، شرایط و اقسام طلاق</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آیات</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«1»</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«2»</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«3»</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«4»</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«5»</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«6»</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«7»</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«8»</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«9»</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«10»</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«11»</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«12»</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«13»</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«14»</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«15»</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«16»</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«17»</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«18»</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«19»</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«20»</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بيان</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«21»</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«22»</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«23»</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«24»</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«25»</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«26»</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«27»</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«28»</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«29»</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«30»</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«31»</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«32»</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«33»</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«34»</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«35»</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«36»</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«37»</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«38»</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«39»</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«40»</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«41»</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«42»</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«43»</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«44»</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«45»</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«46»</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«47»</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«48»</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«49»</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«50»</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«51»</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«52»</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«53»</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«54»</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«55»</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«56»</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«57»</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«58»</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«59»</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«60»</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«61»</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«62»</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«63»</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«64»</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«65»</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«66»</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«67»</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«68»</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«69»</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«70»</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«71»</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«72»</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«73»</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«74»</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«75»</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«76»</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«77»</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«78»</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«79»</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«80»</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«81»</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«82»</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«83»</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«84»</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«85»</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«86»</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«87»</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«88»</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«89»</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«90»</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«91»</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«92»</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«93»</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روایت 89</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روایت 90</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روایت 91</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روایت 92</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روایت 93</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باب 2 حكم المفقودة زوجها</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«1»</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«2»</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«3»</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«4»</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باب دوم : حکم زنی که شوهرش مفقود شده است</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باب 3 الخلع و المباراة</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«1»</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باب سوم : خُلع و مُبارات</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آیات</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«2»</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«3»</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«4»</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«5»</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«6»</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باب 4 التخيير</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«1»</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باب چهارم : تخییر</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آیات</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باب 5 الظهار و أحكامه</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«1»</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باب پنجم : ظِهار و احکام آن</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آیات</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«2»</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«3»</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«4»</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«5»</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«6»</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«7»</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«8»</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«9»</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باب 6 الإيلاء و أحكامه</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«1»</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«2»</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باب ششم : ایلاء و احکام آن</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آیات</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«3»</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«4»</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«5»</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«6»</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«7»</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«8»</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«9»</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«10»</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«11»</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«12»</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«13»</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«14»</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«15»</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«16»</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«17»</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«18»</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«19»</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«20»</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«21»</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«22»</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«23»</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«24»</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باب 7 اللعان</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«1»</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باب هفتم : لِعان</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آیات</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«2»</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«3»</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«4»</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أقول</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«5»</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«6»</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مؤلف</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«7»</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«8»</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«9»</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«10»</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«11»</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«12»</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«13»</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«14»</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باب 8 العدد و أقسامها و أحكامها</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باب هشتم : عدّه، اقسام و احکام آن</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آیات</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«1»</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«2»</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أقول</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«3»</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«4»</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«5»</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«6»</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مؤلف</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«7»</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«8»</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«9»</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«10»</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«11»</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«12»</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«13»</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«14»</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«15»</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«16»</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«17»</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«18»</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«19»</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«20»</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«21»</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«22»</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«23»</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«24»</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«25»</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«26»</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«27»</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«28»</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«29»</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«30»</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«31»</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«32»</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«33»</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«34»</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«35»</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«36»</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«37»</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«38»</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«39»</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«40»</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«41»</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«42»</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«43»</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«44»</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«45»</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«46»</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«47»</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«48»</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«49»</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1899 \h</w:instrText>
        </w:r>
        <w:r>
          <w:fldChar w:fldCharType="end"/>
        </w:r>
      </w:hyperlink>
    </w:p>
    <w:p>
      <w:pPr>
        <w:tabs>
          <w:tab w:val="right" w:leader="dot" w:pos="9062"/>
        </w:tabs>
        <w:ind w:left="220"/>
      </w:pPr>
      <w:hyperlink w:anchor="_Toc1900" w:history="1">
        <w:r>
          <w:rPr>
            <w:rFonts w:ascii="IRNazanin" w:hAnsi="IRNazanin" w:eastAsia="IRNazanin" w:cs="IRNazanin"/>
            <w:color w:val="111111"/>
            <w:sz w:val="22"/>
            <w:szCs w:val="22"/>
            <w:b w:val="0"/>
            <w:bCs w:val="0"/>
            <w:i w:val="0"/>
            <w:iCs w:val="0"/>
          </w:rPr>
          <w:t>أبواب العتق و التدبير و المكاتبة</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باب 1 فضل العتق</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«1»</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«2»</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«3»</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«4»</w:t>
        </w:r>
        <w:r>
          <w:tab/>
        </w:r>
        <w:r>
          <w:fldChar w:fldCharType="begin"/>
        </w:r>
        <w:r>
          <w:instrText xml:space="preserve">PAGEREF 1907 \h</w:instrText>
        </w:r>
        <w:r>
          <w:fldChar w:fldCharType="end"/>
        </w:r>
      </w:hyperlink>
    </w:p>
    <w:p>
      <w:pPr>
        <w:tabs>
          <w:tab w:val="right" w:leader="dot" w:pos="9062"/>
        </w:tabs>
        <w:ind w:left="220"/>
      </w:pPr>
      <w:hyperlink w:anchor="_Toc1908" w:history="1">
        <w:r>
          <w:rPr>
            <w:rFonts w:ascii="IRNazanin" w:hAnsi="IRNazanin" w:eastAsia="IRNazanin" w:cs="IRNazanin"/>
            <w:color w:val="111111"/>
            <w:sz w:val="22"/>
            <w:szCs w:val="22"/>
            <w:b w:val="0"/>
            <w:bCs w:val="0"/>
            <w:i w:val="0"/>
            <w:iCs w:val="0"/>
          </w:rPr>
          <w:t>ابواب آزاد کردن بنده، تدبیر و مکاتبه</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باب اول : فضیلت آزاد کردن بنده</w:t>
        </w:r>
        <w:r>
          <w:tab/>
        </w:r>
        <w:r>
          <w:fldChar w:fldCharType="begin"/>
        </w:r>
        <w:r>
          <w:instrText xml:space="preserve">PAGEREF 1909 \h</w:instrText>
        </w:r>
        <w:r>
          <w:fldChar w:fldCharType="end"/>
        </w:r>
      </w:hyperlink>
    </w:p>
    <w:p>
      <w:pPr>
        <w:tabs>
          <w:tab w:val="right" w:leader="dot" w:pos="9062"/>
        </w:tabs>
        <w:ind w:left="660"/>
      </w:pPr>
      <w:hyperlink w:anchor="_Toc1910" w:history="1">
        <w:r>
          <w:rPr>
            <w:rFonts w:ascii="IRNazanin" w:hAnsi="IRNazanin" w:eastAsia="IRNazanin" w:cs="IRNazanin"/>
            <w:color w:val="111111"/>
            <w:sz w:val="22"/>
            <w:szCs w:val="22"/>
            <w:b w:val="0"/>
            <w:bCs w:val="0"/>
            <w:i w:val="0"/>
            <w:iCs w:val="0"/>
          </w:rPr>
          <w:t>آیات</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«5»</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«6»</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«7»</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«8»</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«9»</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«10»</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«11»</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«12»</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«13»</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«14»</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«15»</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«16»</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باب 2 أحكام العتق و ما يجوز عتقه في الكفارات و النذور</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«1»</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«2»</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«3»</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«4»</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«5»</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«6»</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باب دوم : احکام آزاد کردن بنده، و بنده‌هایی که آزاد کردنشان به عنوان کفاره و نذر جایز است</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«7»</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«8»</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«9»</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«10»</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«11»</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«12»</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«13»</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«15»</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«16»</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«17»</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«18»</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«19»</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«20»</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«21»</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«22»</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باب 3 التدبير</w:t>
        </w:r>
        <w:r>
          <w:tab/>
        </w:r>
        <w:r>
          <w:fldChar w:fldCharType="begin"/>
        </w:r>
        <w:r>
          <w:instrText xml:space="preserve">PAGEREF 1986 \h</w:instrText>
        </w:r>
        <w:r>
          <w:fldChar w:fldCharType="end"/>
        </w:r>
      </w:hyperlink>
    </w:p>
    <w:p>
      <w:pPr>
        <w:tabs>
          <w:tab w:val="right" w:leader="dot" w:pos="9062"/>
        </w:tabs>
        <w:ind w:left="660"/>
      </w:pPr>
      <w:hyperlink w:anchor="_Toc198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«1»</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«2»</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«3»</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باب سوم : تدبیر</w:t>
        </w:r>
        <w:r>
          <w:tab/>
        </w:r>
        <w:r>
          <w:fldChar w:fldCharType="begin"/>
        </w:r>
        <w:r>
          <w:instrText xml:space="preserve">PAGEREF 1991 \h</w:instrText>
        </w:r>
        <w:r>
          <w:fldChar w:fldCharType="end"/>
        </w:r>
      </w:hyperlink>
    </w:p>
    <w:p>
      <w:pPr>
        <w:tabs>
          <w:tab w:val="right" w:leader="dot" w:pos="9062"/>
        </w:tabs>
        <w:ind w:left="660"/>
      </w:pPr>
      <w:hyperlink w:anchor="_Toc199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«4»</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باب 4 المكاتبة و أحكامها</w:t>
        </w:r>
        <w:r>
          <w:tab/>
        </w:r>
        <w:r>
          <w:fldChar w:fldCharType="begin"/>
        </w:r>
        <w:r>
          <w:instrText xml:space="preserve">PAGEREF 1997 \h</w:instrText>
        </w:r>
        <w:r>
          <w:fldChar w:fldCharType="end"/>
        </w:r>
      </w:hyperlink>
    </w:p>
    <w:p>
      <w:pPr>
        <w:tabs>
          <w:tab w:val="right" w:leader="dot" w:pos="9062"/>
        </w:tabs>
        <w:ind w:left="660"/>
      </w:pPr>
      <w:hyperlink w:anchor="_Toc199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1998 \h</w:instrText>
        </w:r>
        <w:r>
          <w:fldChar w:fldCharType="end"/>
        </w:r>
      </w:hyperlink>
    </w:p>
    <w:p>
      <w:pPr>
        <w:tabs>
          <w:tab w:val="right" w:leader="dot" w:pos="9062"/>
        </w:tabs>
        <w:ind w:left="660"/>
      </w:pPr>
      <w:hyperlink w:anchor="_Toc199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«1»</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«2»</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«3»</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باب چهارم : مکاتبه (بازخرید شدن برده) و احکام آن</w:t>
        </w:r>
        <w:r>
          <w:tab/>
        </w:r>
        <w:r>
          <w:fldChar w:fldCharType="begin"/>
        </w:r>
        <w:r>
          <w:instrText xml:space="preserve">PAGEREF 2004 \h</w:instrText>
        </w:r>
        <w:r>
          <w:fldChar w:fldCharType="end"/>
        </w:r>
      </w:hyperlink>
    </w:p>
    <w:p>
      <w:pPr>
        <w:tabs>
          <w:tab w:val="right" w:leader="dot" w:pos="9062"/>
        </w:tabs>
        <w:ind w:left="660"/>
      </w:pPr>
      <w:hyperlink w:anchor="_Toc2005" w:history="1">
        <w:r>
          <w:rPr>
            <w:rFonts w:ascii="IRNazanin" w:hAnsi="IRNazanin" w:eastAsia="IRNazanin" w:cs="IRNazanin"/>
            <w:color w:val="111111"/>
            <w:sz w:val="22"/>
            <w:szCs w:val="22"/>
            <w:b w:val="0"/>
            <w:bCs w:val="0"/>
            <w:i w:val="0"/>
            <w:iCs w:val="0"/>
          </w:rPr>
          <w:t>آیات</w:t>
        </w:r>
        <w:r>
          <w:tab/>
        </w:r>
        <w:r>
          <w:fldChar w:fldCharType="begin"/>
        </w:r>
        <w:r>
          <w:instrText xml:space="preserve">PAGEREF 2005 \h</w:instrText>
        </w:r>
        <w:r>
          <w:fldChar w:fldCharType="end"/>
        </w:r>
      </w:hyperlink>
    </w:p>
    <w:p>
      <w:pPr>
        <w:tabs>
          <w:tab w:val="right" w:leader="dot" w:pos="9062"/>
        </w:tabs>
        <w:ind w:left="660"/>
      </w:pPr>
      <w:hyperlink w:anchor="_Toc200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«4»</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«5»</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«6»</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«7»</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«8»</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«9»</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«10»</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«11»</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«12»</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باب 5 معني المولي و فضل الإحسان إليه و معني السائبة</w:t>
        </w:r>
        <w:r>
          <w:tab/>
        </w:r>
        <w:r>
          <w:fldChar w:fldCharType="begin"/>
        </w:r>
        <w:r>
          <w:instrText xml:space="preserve">PAGEREF 2025 \h</w:instrText>
        </w:r>
        <w:r>
          <w:fldChar w:fldCharType="end"/>
        </w:r>
      </w:hyperlink>
    </w:p>
    <w:p>
      <w:pPr>
        <w:tabs>
          <w:tab w:val="right" w:leader="dot" w:pos="9062"/>
        </w:tabs>
        <w:ind w:left="660"/>
      </w:pPr>
      <w:hyperlink w:anchor="_Toc202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«1»</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«2»</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باب پنجم : معنای مولا و فضیلت نیکی به او و معنای سائبه</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«3»</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«4»</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«5»</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«6»</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2043 \h</w:instrText>
        </w:r>
        <w:r>
          <w:fldChar w:fldCharType="end"/>
        </w:r>
      </w:hyperlink>
    </w:p>
    <w:p>
      <w:pPr>
        <w:tabs>
          <w:tab w:val="right" w:leader="dot" w:pos="9062"/>
        </w:tabs>
        <w:ind w:left="220"/>
      </w:pPr>
      <w:hyperlink w:anchor="_Toc2044" w:history="1">
        <w:r>
          <w:rPr>
            <w:rFonts w:ascii="IRNazanin" w:hAnsi="IRNazanin" w:eastAsia="IRNazanin" w:cs="IRNazanin"/>
            <w:color w:val="111111"/>
            <w:sz w:val="22"/>
            <w:szCs w:val="22"/>
            <w:b w:val="0"/>
            <w:bCs w:val="0"/>
            <w:i w:val="0"/>
            <w:iCs w:val="0"/>
          </w:rPr>
          <w:t>أبواب الأيمان و النذور</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أقول</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باب 1 ما يجوز الحلف به من أسمائه تعالي و عقاب من حلف بالله كاذبا و ثواب الوفاء بالنذر و اليمين</w:t>
        </w:r>
        <w:r>
          <w:tab/>
        </w:r>
        <w:r>
          <w:fldChar w:fldCharType="begin"/>
        </w:r>
        <w:r>
          <w:instrText xml:space="preserve">PAGEREF 2046 \h</w:instrText>
        </w:r>
        <w:r>
          <w:fldChar w:fldCharType="end"/>
        </w:r>
      </w:hyperlink>
    </w:p>
    <w:p>
      <w:pPr>
        <w:tabs>
          <w:tab w:val="right" w:leader="dot" w:pos="9062"/>
        </w:tabs>
        <w:ind w:left="660"/>
      </w:pPr>
      <w:hyperlink w:anchor="_Toc204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2047 \h</w:instrText>
        </w:r>
        <w:r>
          <w:fldChar w:fldCharType="end"/>
        </w:r>
      </w:hyperlink>
    </w:p>
    <w:p>
      <w:pPr>
        <w:tabs>
          <w:tab w:val="right" w:leader="dot" w:pos="9062"/>
        </w:tabs>
        <w:ind w:left="660"/>
      </w:pPr>
      <w:hyperlink w:anchor="_Toc204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«1»</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«2»</w:t>
        </w:r>
        <w:r>
          <w:tab/>
        </w:r>
        <w:r>
          <w:fldChar w:fldCharType="begin"/>
        </w:r>
        <w:r>
          <w:instrText xml:space="preserve">PAGEREF 2050 \h</w:instrText>
        </w:r>
        <w:r>
          <w:fldChar w:fldCharType="end"/>
        </w:r>
      </w:hyperlink>
    </w:p>
    <w:p>
      <w:pPr>
        <w:tabs>
          <w:tab w:val="right" w:leader="dot" w:pos="9062"/>
        </w:tabs>
        <w:ind w:left="220"/>
      </w:pPr>
      <w:hyperlink w:anchor="_Toc2051" w:history="1">
        <w:r>
          <w:rPr>
            <w:rFonts w:ascii="IRNazanin" w:hAnsi="IRNazanin" w:eastAsia="IRNazanin" w:cs="IRNazanin"/>
            <w:color w:val="111111"/>
            <w:sz w:val="22"/>
            <w:szCs w:val="22"/>
            <w:b w:val="0"/>
            <w:bCs w:val="0"/>
            <w:i w:val="0"/>
            <w:iCs w:val="0"/>
          </w:rPr>
          <w:t>باب های قسم و نذر</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مولف</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باب اول : آن دسته از نامهای خداوند که قسم خوردن به آنها جایز است و مجازات کسی که قسم دروغ به خدا بخورد و پاداش وفای به نذر و قسم</w:t>
        </w:r>
        <w:r>
          <w:tab/>
        </w:r>
        <w:r>
          <w:fldChar w:fldCharType="begin"/>
        </w:r>
        <w:r>
          <w:instrText xml:space="preserve">PAGEREF 2053 \h</w:instrText>
        </w:r>
        <w:r>
          <w:fldChar w:fldCharType="end"/>
        </w:r>
      </w:hyperlink>
    </w:p>
    <w:p>
      <w:pPr>
        <w:tabs>
          <w:tab w:val="right" w:leader="dot" w:pos="9062"/>
        </w:tabs>
        <w:ind w:left="660"/>
      </w:pPr>
      <w:hyperlink w:anchor="_Toc2054" w:history="1">
        <w:r>
          <w:rPr>
            <w:rFonts w:ascii="IRNazanin" w:hAnsi="IRNazanin" w:eastAsia="IRNazanin" w:cs="IRNazanin"/>
            <w:color w:val="111111"/>
            <w:sz w:val="22"/>
            <w:szCs w:val="22"/>
            <w:b w:val="0"/>
            <w:bCs w:val="0"/>
            <w:i w:val="0"/>
            <w:iCs w:val="0"/>
          </w:rPr>
          <w:t>آیات</w:t>
        </w:r>
        <w:r>
          <w:tab/>
        </w:r>
        <w:r>
          <w:fldChar w:fldCharType="begin"/>
        </w:r>
        <w:r>
          <w:instrText xml:space="preserve">PAGEREF 2054 \h</w:instrText>
        </w:r>
        <w:r>
          <w:fldChar w:fldCharType="end"/>
        </w:r>
      </w:hyperlink>
    </w:p>
    <w:p>
      <w:pPr>
        <w:tabs>
          <w:tab w:val="right" w:leader="dot" w:pos="9062"/>
        </w:tabs>
        <w:ind w:left="660"/>
      </w:pPr>
      <w:hyperlink w:anchor="_Toc205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«3»</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أقول</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مؤلف</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«4»</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«5»</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«6»</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«7»</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«8»</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«9»</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«10»</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«11»</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أقول</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«12»</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«13»</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مؤلف</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«14»</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«15»</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«16»</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«17»</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«18»</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«19»</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«20»</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«21»</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«22»</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«23»</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«24»</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«25»</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«26»</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«27»</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«28»</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«29»</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«30»</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«31»</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«32»</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باب 2 إبرار القسم و المناشدة</w:t>
        </w:r>
        <w:r>
          <w:tab/>
        </w:r>
        <w:r>
          <w:fldChar w:fldCharType="begin"/>
        </w:r>
        <w:r>
          <w:instrText xml:space="preserve">PAGEREF 2122 \h</w:instrText>
        </w:r>
        <w:r>
          <w:fldChar w:fldCharType="end"/>
        </w:r>
      </w:hyperlink>
    </w:p>
    <w:p>
      <w:pPr>
        <w:tabs>
          <w:tab w:val="right" w:leader="dot" w:pos="9062"/>
        </w:tabs>
        <w:ind w:left="660"/>
      </w:pPr>
      <w:hyperlink w:anchor="_Toc212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«1»</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«2»</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«3»</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باب 3 ذم كثرة اليمين</w:t>
        </w:r>
        <w:r>
          <w:tab/>
        </w:r>
        <w:r>
          <w:fldChar w:fldCharType="begin"/>
        </w:r>
        <w:r>
          <w:instrText xml:space="preserve">PAGEREF 2127 \h</w:instrText>
        </w:r>
        <w:r>
          <w:fldChar w:fldCharType="end"/>
        </w:r>
      </w:hyperlink>
    </w:p>
    <w:p>
      <w:pPr>
        <w:tabs>
          <w:tab w:val="right" w:leader="dot" w:pos="9062"/>
        </w:tabs>
        <w:ind w:left="660"/>
      </w:pPr>
      <w:hyperlink w:anchor="_Toc212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«1»</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باب دوم : وفادار بودن به قسم و قسَم دادنِ دیگران</w:t>
        </w:r>
        <w:r>
          <w:tab/>
        </w:r>
        <w:r>
          <w:fldChar w:fldCharType="begin"/>
        </w:r>
        <w:r>
          <w:instrText xml:space="preserve">PAGEREF 2130 \h</w:instrText>
        </w:r>
        <w:r>
          <w:fldChar w:fldCharType="end"/>
        </w:r>
      </w:hyperlink>
    </w:p>
    <w:p>
      <w:pPr>
        <w:tabs>
          <w:tab w:val="right" w:leader="dot" w:pos="9062"/>
        </w:tabs>
        <w:ind w:left="660"/>
      </w:pPr>
      <w:hyperlink w:anchor="_Toc213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باب سوم : مذمت زیاد قسم خوردن</w:t>
        </w:r>
        <w:r>
          <w:tab/>
        </w:r>
        <w:r>
          <w:fldChar w:fldCharType="begin"/>
        </w:r>
        <w:r>
          <w:instrText xml:space="preserve">PAGEREF 2135 \h</w:instrText>
        </w:r>
        <w:r>
          <w:fldChar w:fldCharType="end"/>
        </w:r>
      </w:hyperlink>
    </w:p>
    <w:p>
      <w:pPr>
        <w:tabs>
          <w:tab w:val="right" w:leader="dot" w:pos="9062"/>
        </w:tabs>
        <w:ind w:left="660"/>
      </w:pPr>
      <w:hyperlink w:anchor="_Toc213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«2»</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باب 4 أحكام اليمين و النذر و العهد و جوامع أحكام الكفارات</w:t>
        </w:r>
        <w:r>
          <w:tab/>
        </w:r>
        <w:r>
          <w:fldChar w:fldCharType="begin"/>
        </w:r>
        <w:r>
          <w:instrText xml:space="preserve">PAGEREF 2139 \h</w:instrText>
        </w:r>
        <w:r>
          <w:fldChar w:fldCharType="end"/>
        </w:r>
      </w:hyperlink>
    </w:p>
    <w:p>
      <w:pPr>
        <w:tabs>
          <w:tab w:val="right" w:leader="dot" w:pos="9062"/>
        </w:tabs>
        <w:ind w:left="660"/>
      </w:pPr>
      <w:hyperlink w:anchor="_Toc214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باب چهارم : احکام قسَم و نذر و عهد و احکام کفاره‌ها</w:t>
        </w:r>
        <w:r>
          <w:tab/>
        </w:r>
        <w:r>
          <w:fldChar w:fldCharType="begin"/>
        </w:r>
        <w:r>
          <w:instrText xml:space="preserve">PAGEREF 2143 \h</w:instrText>
        </w:r>
        <w:r>
          <w:fldChar w:fldCharType="end"/>
        </w:r>
      </w:hyperlink>
    </w:p>
    <w:p>
      <w:pPr>
        <w:tabs>
          <w:tab w:val="right" w:leader="dot" w:pos="9062"/>
        </w:tabs>
        <w:ind w:left="660"/>
      </w:pPr>
      <w:hyperlink w:anchor="_Toc2144" w:history="1">
        <w:r>
          <w:rPr>
            <w:rFonts w:ascii="IRNazanin" w:hAnsi="IRNazanin" w:eastAsia="IRNazanin" w:cs="IRNazanin"/>
            <w:color w:val="111111"/>
            <w:sz w:val="22"/>
            <w:szCs w:val="22"/>
            <w:b w:val="0"/>
            <w:bCs w:val="0"/>
            <w:i w:val="0"/>
            <w:iCs w:val="0"/>
          </w:rPr>
          <w:t>آیات</w:t>
        </w:r>
        <w:r>
          <w:tab/>
        </w:r>
        <w:r>
          <w:fldChar w:fldCharType="begin"/>
        </w:r>
        <w:r>
          <w:instrText xml:space="preserve">PAGEREF 2144 \h</w:instrText>
        </w:r>
        <w:r>
          <w:fldChar w:fldCharType="end"/>
        </w:r>
      </w:hyperlink>
    </w:p>
    <w:p>
      <w:pPr>
        <w:tabs>
          <w:tab w:val="right" w:leader="dot" w:pos="9062"/>
        </w:tabs>
        <w:ind w:left="660"/>
      </w:pPr>
      <w:hyperlink w:anchor="_Toc214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«1»</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«2»</w:t>
        </w:r>
        <w:r>
          <w:tab/>
        </w:r>
        <w:r>
          <w:fldChar w:fldCharType="begin"/>
        </w:r>
        <w:r>
          <w:instrText xml:space="preserve">PAGEREF 2147 \h</w:instrText>
        </w:r>
        <w:r>
          <w:fldChar w:fldCharType="end"/>
        </w:r>
      </w:hyperlink>
    </w:p>
    <w:p>
      <w:pPr>
        <w:tabs>
          <w:tab w:val="right" w:leader="dot" w:pos="9062"/>
        </w:tabs>
        <w:ind w:left="660"/>
      </w:pPr>
      <w:hyperlink w:anchor="_Toc214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«3»</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«4»</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«5»</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«6»</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«7»</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«8»</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«9»</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«10»</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«11»</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«12»</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«13»</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«14»</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«15»</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«16»</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«17»</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«18»</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«19»</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«20»</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«21»</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«22»</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«23»</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«24»</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«25»</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«26»</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«27»</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«28»</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«29»</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«30»</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«31»</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«32»</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«33»</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«34»</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«35»</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«36»</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«37»</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«38»</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«39»</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«40»</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«41»</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«42»</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«43»</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«44»</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«45»</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«46»</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«47»</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«48»</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«49»</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«50»</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«51»</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«52»</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«53»</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«54»</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«55»</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«56»</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«57»</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«58»</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«59»</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«60»</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«61»</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«62»</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«63»</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«64»</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«65»</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«66»</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«67»</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«68»</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«69»</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«70»</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أقول</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«71»</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«72»</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مؤلف</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«73»</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«74»</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«75»</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«76»</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«77»</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«78»</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«79»</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«80»</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«81»</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«82»</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«83»</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«84»</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«85»</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«86»</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«87»</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«88»</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«89»</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«90»</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«91»</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«92»</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«93»</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«94»</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«95»</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«96»</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روایت 89</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روایت 90</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روایت 91</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روایت 92</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روایت 93</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روایت 94</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روایت 95</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روایت 96</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«97»</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«98»</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«99»</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«100»</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«101»</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«102»</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«103»</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«104»</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روایت 97</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روایت 98</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روایت 99</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روایت 100</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روایت 101</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روایت 102</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روایت 103</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روایت 104</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«105»</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«106»</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«107»</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«108»</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«109»</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«110»</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«111»</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«112»</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روایت 105</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روایت 106</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روایت 107</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روایت 108</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روایت 109</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روایت 110</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روایت 111</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روایت 112</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«113»</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«114»</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«115»</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«116»</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«117»</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«118»</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روایت 113</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روایت 114</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روایت 115</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روایت 116</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روایت 117</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روایت 118</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«119»</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«120»</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«121»</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«122»</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«123»</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«124»</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روایت 119</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روایت 120</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روایت 121</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روایت 122</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روایت 123</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روایت 124</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«125»</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«126»</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«127»</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«128»</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«129»</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«130»</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روایت 125</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روایت 126</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روایت 127</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روایت 128</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روایت 129</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روایت 130</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«131»</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«132»</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«133»</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«134»</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«135»</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«136»</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روایت 131</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روایت 132</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روایت 133</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روایت 134</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روایت 135</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روایت 136</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«137»</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«138»</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«139»</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«140»</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«141»</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«142»</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«143»</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«144»</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روایت 137</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روایت 138</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روایت 139</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روایت 140</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روایت 141</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روایت 142</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روایت 143</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روایت 144</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«145»</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«146»</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«147»</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«148»</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«149»</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«150»</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«151»</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روایت 145</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روایت 146</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روایت 147</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روایت 148</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روایت 149</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روایت 150</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روایت 151</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«152»</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«153»</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«154»</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«155»</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«156»</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«157»</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«158»</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روایت 152</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روایت 153</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روایت 154</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روایت 155</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روایت 156</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روایت 157</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روایت 158</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«159»</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«160»</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«161»</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«162»</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«163»</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«164»</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«165»</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روایت 159</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روایت 160</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روایت 161</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روایت 162</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روایت 163</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روایت 164</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روایت 165</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«166»</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«167»</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«168»</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روایت 166</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روایت 167</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روایت 168</w:t>
        </w:r>
        <w:r>
          <w:tab/>
        </w:r>
        <w:r>
          <w:fldChar w:fldCharType="begin"/>
        </w:r>
        <w:r>
          <w:instrText xml:space="preserve">PAGEREF 2484 \h</w:instrText>
        </w:r>
        <w:r>
          <w:fldChar w:fldCharType="end"/>
        </w:r>
      </w:hyperlink>
    </w:p>
    <w:p>
      <w:pPr>
        <w:tabs>
          <w:tab w:val="right" w:leader="dot" w:pos="9062"/>
        </w:tabs>
        <w:ind w:left="220"/>
      </w:pPr>
      <w:hyperlink w:anchor="_Toc2485" w:history="1">
        <w:r>
          <w:rPr>
            <w:rFonts w:ascii="IRNazanin" w:hAnsi="IRNazanin" w:eastAsia="IRNazanin" w:cs="IRNazanin"/>
            <w:color w:val="111111"/>
            <w:sz w:val="22"/>
            <w:szCs w:val="22"/>
            <w:b w:val="0"/>
            <w:bCs w:val="0"/>
            <w:i w:val="0"/>
            <w:iCs w:val="0"/>
          </w:rPr>
          <w:t>كتاب الأحكام</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باب 1 اللقطة و الضالة</w:t>
        </w:r>
        <w:r>
          <w:tab/>
        </w:r>
        <w:r>
          <w:fldChar w:fldCharType="begin"/>
        </w:r>
        <w:r>
          <w:instrText xml:space="preserve">PAGEREF 2487 \h</w:instrText>
        </w:r>
        <w:r>
          <w:fldChar w:fldCharType="end"/>
        </w:r>
      </w:hyperlink>
    </w:p>
    <w:p>
      <w:pPr>
        <w:tabs>
          <w:tab w:val="right" w:leader="dot" w:pos="9062"/>
        </w:tabs>
        <w:ind w:left="660"/>
      </w:pPr>
      <w:hyperlink w:anchor="_Toc248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«1»</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«2»</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«3»</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باب اول : مالی که انسان آن را پیدا کرده و یا گُم کرده است</w:t>
        </w:r>
        <w:r>
          <w:tab/>
        </w:r>
        <w:r>
          <w:fldChar w:fldCharType="begin"/>
        </w:r>
        <w:r>
          <w:instrText xml:space="preserve">PAGEREF 2492 \h</w:instrText>
        </w:r>
        <w:r>
          <w:fldChar w:fldCharType="end"/>
        </w:r>
      </w:hyperlink>
    </w:p>
    <w:p>
      <w:pPr>
        <w:tabs>
          <w:tab w:val="right" w:leader="dot" w:pos="9062"/>
        </w:tabs>
        <w:ind w:left="660"/>
      </w:pPr>
      <w:hyperlink w:anchor="_Toc249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«4»</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«5»</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«6»</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«7»</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«8»</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«9»</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«10»</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«11»</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«12»</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«13»</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«14»</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«15»</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«16»</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«17»</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«18»</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باب 2 المشتركات و إحياء الموات و حكم الحريم</w:t>
        </w:r>
        <w:r>
          <w:tab/>
        </w:r>
        <w:r>
          <w:fldChar w:fldCharType="begin"/>
        </w:r>
        <w:r>
          <w:instrText xml:space="preserve">PAGEREF 2527 \h</w:instrText>
        </w:r>
        <w:r>
          <w:fldChar w:fldCharType="end"/>
        </w:r>
      </w:hyperlink>
    </w:p>
    <w:p>
      <w:pPr>
        <w:tabs>
          <w:tab w:val="right" w:leader="dot" w:pos="9062"/>
        </w:tabs>
        <w:ind w:left="660"/>
      </w:pPr>
      <w:hyperlink w:anchor="_Toc252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«1»</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«2»</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«3»</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«4»</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«5»</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باب دوم : روایات مشترک ابواب، و آبادسازی زمین بی‌مصرف و حکم حَریم</w:t>
        </w:r>
        <w:r>
          <w:tab/>
        </w:r>
        <w:r>
          <w:fldChar w:fldCharType="begin"/>
        </w:r>
        <w:r>
          <w:instrText xml:space="preserve">PAGEREF 2534 \h</w:instrText>
        </w:r>
        <w:r>
          <w:fldChar w:fldCharType="end"/>
        </w:r>
      </w:hyperlink>
    </w:p>
    <w:p>
      <w:pPr>
        <w:tabs>
          <w:tab w:val="right" w:leader="dot" w:pos="9062"/>
        </w:tabs>
        <w:ind w:left="660"/>
      </w:pPr>
      <w:hyperlink w:anchor="_Toc253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«6»</w:t>
        </w:r>
        <w:r>
          <w:tab/>
        </w:r>
        <w:r>
          <w:fldChar w:fldCharType="begin"/>
        </w:r>
        <w:r>
          <w:instrText xml:space="preserve">PAGEREF 2541 \h</w:instrText>
        </w:r>
        <w:r>
          <w:fldChar w:fldCharType="end"/>
        </w:r>
      </w:hyperlink>
    </w:p>
    <w:p>
      <w:pPr>
        <w:tabs>
          <w:tab w:val="right" w:leader="dot" w:pos="9062"/>
        </w:tabs>
        <w:ind w:left="880"/>
      </w:pPr>
      <w:hyperlink w:anchor="_Toc2542" w:history="1">
        <w:r>
          <w:rPr>
            <w:rFonts w:ascii="IRNazanin" w:hAnsi="IRNazanin" w:eastAsia="IRNazanin" w:cs="IRNazanin"/>
            <w:color w:val="111111"/>
            <w:sz w:val="22"/>
            <w:szCs w:val="22"/>
            <w:b w:val="0"/>
            <w:bCs w:val="0"/>
            <w:i w:val="0"/>
            <w:iCs w:val="0"/>
          </w:rPr>
          <w:t>«7»</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«8»</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«9»</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«10»</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«11»</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«12»</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«13»</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بيان</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«14»</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«15»</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باب 3 الشفعة</w:t>
        </w:r>
        <w:r>
          <w:tab/>
        </w:r>
        <w:r>
          <w:fldChar w:fldCharType="begin"/>
        </w:r>
        <w:r>
          <w:instrText xml:space="preserve">PAGEREF 2561 \h</w:instrText>
        </w:r>
        <w:r>
          <w:fldChar w:fldCharType="end"/>
        </w:r>
      </w:hyperlink>
    </w:p>
    <w:p>
      <w:pPr>
        <w:tabs>
          <w:tab w:val="right" w:leader="dot" w:pos="9062"/>
        </w:tabs>
        <w:ind w:left="660"/>
      </w:pPr>
      <w:hyperlink w:anchor="_Toc256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«1»</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«2»</w:t>
        </w:r>
        <w:r>
          <w:tab/>
        </w:r>
        <w:r>
          <w:fldChar w:fldCharType="begin"/>
        </w:r>
        <w:r>
          <w:instrText xml:space="preserve">PAGEREF 2564 \h</w:instrText>
        </w:r>
        <w:r>
          <w:fldChar w:fldCharType="end"/>
        </w:r>
      </w:hyperlink>
    </w:p>
    <w:p>
      <w:pPr>
        <w:tabs>
          <w:tab w:val="right" w:leader="dot" w:pos="9062"/>
        </w:tabs>
        <w:ind w:left="880"/>
      </w:pPr>
      <w:hyperlink w:anchor="_Toc2565" w:history="1">
        <w:r>
          <w:rPr>
            <w:rFonts w:ascii="IRNazanin" w:hAnsi="IRNazanin" w:eastAsia="IRNazanin" w:cs="IRNazanin"/>
            <w:color w:val="111111"/>
            <w:sz w:val="22"/>
            <w:szCs w:val="22"/>
            <w:b w:val="0"/>
            <w:bCs w:val="0"/>
            <w:i w:val="0"/>
            <w:iCs w:val="0"/>
          </w:rPr>
          <w:t>«3»</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2566 \h</w:instrText>
        </w:r>
        <w:r>
          <w:fldChar w:fldCharType="end"/>
        </w:r>
      </w:hyperlink>
    </w:p>
    <w:p>
      <w:pPr>
        <w:tabs>
          <w:tab w:val="right" w:leader="dot" w:pos="9062"/>
        </w:tabs>
        <w:ind w:left="880"/>
      </w:pPr>
      <w:hyperlink w:anchor="_Toc256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باب سوم : شُفعه</w:t>
        </w:r>
        <w:r>
          <w:tab/>
        </w:r>
        <w:r>
          <w:fldChar w:fldCharType="begin"/>
        </w:r>
        <w:r>
          <w:instrText xml:space="preserve">PAGEREF 2568 \h</w:instrText>
        </w:r>
        <w:r>
          <w:fldChar w:fldCharType="end"/>
        </w:r>
      </w:hyperlink>
    </w:p>
    <w:p>
      <w:pPr>
        <w:tabs>
          <w:tab w:val="right" w:leader="dot" w:pos="9062"/>
        </w:tabs>
        <w:ind w:left="660"/>
      </w:pPr>
      <w:hyperlink w:anchor="_Toc256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2569 \h</w:instrText>
        </w:r>
        <w:r>
          <w:fldChar w:fldCharType="end"/>
        </w:r>
      </w:hyperlink>
    </w:p>
    <w:p>
      <w:pPr>
        <w:tabs>
          <w:tab w:val="right" w:leader="dot" w:pos="9062"/>
        </w:tabs>
        <w:ind w:left="880"/>
      </w:pPr>
      <w:hyperlink w:anchor="_Toc257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2570 \h</w:instrText>
        </w:r>
        <w:r>
          <w:fldChar w:fldCharType="end"/>
        </w:r>
      </w:hyperlink>
    </w:p>
    <w:p>
      <w:pPr>
        <w:tabs>
          <w:tab w:val="right" w:leader="dot" w:pos="9062"/>
        </w:tabs>
        <w:ind w:left="880"/>
      </w:pPr>
      <w:hyperlink w:anchor="_Toc257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2571 \h</w:instrText>
        </w:r>
        <w:r>
          <w:fldChar w:fldCharType="end"/>
        </w:r>
      </w:hyperlink>
    </w:p>
    <w:p>
      <w:pPr>
        <w:tabs>
          <w:tab w:val="right" w:leader="dot" w:pos="9062"/>
        </w:tabs>
        <w:ind w:left="880"/>
      </w:pPr>
      <w:hyperlink w:anchor="_Toc257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«4»</w:t>
        </w:r>
        <w:r>
          <w:tab/>
        </w:r>
        <w:r>
          <w:fldChar w:fldCharType="begin"/>
        </w:r>
        <w:r>
          <w:instrText xml:space="preserve">PAGEREF 2573 \h</w:instrText>
        </w:r>
        <w:r>
          <w:fldChar w:fldCharType="end"/>
        </w:r>
      </w:hyperlink>
    </w:p>
    <w:p>
      <w:pPr>
        <w:tabs>
          <w:tab w:val="right" w:leader="dot" w:pos="9062"/>
        </w:tabs>
        <w:ind w:left="880"/>
      </w:pPr>
      <w:hyperlink w:anchor="_Toc2574" w:history="1">
        <w:r>
          <w:rPr>
            <w:rFonts w:ascii="IRNazanin" w:hAnsi="IRNazanin" w:eastAsia="IRNazanin" w:cs="IRNazanin"/>
            <w:color w:val="111111"/>
            <w:sz w:val="22"/>
            <w:szCs w:val="22"/>
            <w:b w:val="0"/>
            <w:bCs w:val="0"/>
            <w:i w:val="0"/>
            <w:iCs w:val="0"/>
          </w:rPr>
          <w:t>«5»</w:t>
        </w:r>
        <w:r>
          <w:tab/>
        </w:r>
        <w:r>
          <w:fldChar w:fldCharType="begin"/>
        </w:r>
        <w:r>
          <w:instrText xml:space="preserve">PAGEREF 2574 \h</w:instrText>
        </w:r>
        <w:r>
          <w:fldChar w:fldCharType="end"/>
        </w:r>
      </w:hyperlink>
    </w:p>
    <w:p>
      <w:pPr>
        <w:tabs>
          <w:tab w:val="right" w:leader="dot" w:pos="9062"/>
        </w:tabs>
        <w:ind w:left="880"/>
      </w:pPr>
      <w:hyperlink w:anchor="_Toc2575" w:history="1">
        <w:r>
          <w:rPr>
            <w:rFonts w:ascii="IRNazanin" w:hAnsi="IRNazanin" w:eastAsia="IRNazanin" w:cs="IRNazanin"/>
            <w:color w:val="111111"/>
            <w:sz w:val="22"/>
            <w:szCs w:val="22"/>
            <w:b w:val="0"/>
            <w:bCs w:val="0"/>
            <w:i w:val="0"/>
            <w:iCs w:val="0"/>
          </w:rPr>
          <w:t>«6»</w:t>
        </w:r>
        <w:r>
          <w:tab/>
        </w:r>
        <w:r>
          <w:fldChar w:fldCharType="begin"/>
        </w:r>
        <w:r>
          <w:instrText xml:space="preserve">PAGEREF 2575 \h</w:instrText>
        </w:r>
        <w:r>
          <w:fldChar w:fldCharType="end"/>
        </w:r>
      </w:hyperlink>
    </w:p>
    <w:p>
      <w:pPr>
        <w:tabs>
          <w:tab w:val="right" w:leader="dot" w:pos="9062"/>
        </w:tabs>
        <w:ind w:left="880"/>
      </w:pPr>
      <w:hyperlink w:anchor="_Toc2576" w:history="1">
        <w:r>
          <w:rPr>
            <w:rFonts w:ascii="IRNazanin" w:hAnsi="IRNazanin" w:eastAsia="IRNazanin" w:cs="IRNazanin"/>
            <w:color w:val="111111"/>
            <w:sz w:val="22"/>
            <w:szCs w:val="22"/>
            <w:b w:val="0"/>
            <w:bCs w:val="0"/>
            <w:i w:val="0"/>
            <w:iCs w:val="0"/>
          </w:rPr>
          <w:t>«7»</w:t>
        </w:r>
        <w:r>
          <w:tab/>
        </w:r>
        <w:r>
          <w:fldChar w:fldCharType="begin"/>
        </w:r>
        <w:r>
          <w:instrText xml:space="preserve">PAGEREF 2576 \h</w:instrText>
        </w:r>
        <w:r>
          <w:fldChar w:fldCharType="end"/>
        </w:r>
      </w:hyperlink>
    </w:p>
    <w:p>
      <w:pPr>
        <w:tabs>
          <w:tab w:val="right" w:leader="dot" w:pos="9062"/>
        </w:tabs>
        <w:ind w:left="880"/>
      </w:pPr>
      <w:hyperlink w:anchor="_Toc2577" w:history="1">
        <w:r>
          <w:rPr>
            <w:rFonts w:ascii="IRNazanin" w:hAnsi="IRNazanin" w:eastAsia="IRNazanin" w:cs="IRNazanin"/>
            <w:color w:val="111111"/>
            <w:sz w:val="22"/>
            <w:szCs w:val="22"/>
            <w:b w:val="0"/>
            <w:bCs w:val="0"/>
            <w:i w:val="0"/>
            <w:iCs w:val="0"/>
          </w:rPr>
          <w:t>«8»</w:t>
        </w:r>
        <w:r>
          <w:tab/>
        </w:r>
        <w:r>
          <w:fldChar w:fldCharType="begin"/>
        </w:r>
        <w:r>
          <w:instrText xml:space="preserve">PAGEREF 2577 \h</w:instrText>
        </w:r>
        <w:r>
          <w:fldChar w:fldCharType="end"/>
        </w:r>
      </w:hyperlink>
    </w:p>
    <w:p>
      <w:pPr>
        <w:tabs>
          <w:tab w:val="right" w:leader="dot" w:pos="9062"/>
        </w:tabs>
        <w:ind w:left="880"/>
      </w:pPr>
      <w:hyperlink w:anchor="_Toc257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2578 \h</w:instrText>
        </w:r>
        <w:r>
          <w:fldChar w:fldCharType="end"/>
        </w:r>
      </w:hyperlink>
    </w:p>
    <w:p>
      <w:pPr>
        <w:tabs>
          <w:tab w:val="right" w:leader="dot" w:pos="9062"/>
        </w:tabs>
        <w:ind w:left="880"/>
      </w:pPr>
      <w:hyperlink w:anchor="_Toc257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2580 \h</w:instrText>
        </w:r>
        <w:r>
          <w:fldChar w:fldCharType="end"/>
        </w:r>
      </w:hyperlink>
    </w:p>
    <w:p>
      <w:pPr>
        <w:tabs>
          <w:tab w:val="right" w:leader="dot" w:pos="9062"/>
        </w:tabs>
        <w:ind w:left="880"/>
      </w:pPr>
      <w:hyperlink w:anchor="_Toc258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2581 \h</w:instrText>
        </w:r>
        <w:r>
          <w:fldChar w:fldCharType="end"/>
        </w:r>
      </w:hyperlink>
    </w:p>
    <w:p>
      <w:pPr>
        <w:tabs>
          <w:tab w:val="right" w:leader="dot" w:pos="9062"/>
        </w:tabs>
        <w:ind w:left="880"/>
      </w:pPr>
      <w:hyperlink w:anchor="_Toc258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2582 \h</w:instrText>
        </w:r>
        <w:r>
          <w:fldChar w:fldCharType="end"/>
        </w:r>
      </w:hyperlink>
    </w:p>
    <w:p>
      <w:pPr>
        <w:tabs>
          <w:tab w:val="right" w:leader="dot" w:pos="9062"/>
        </w:tabs>
        <w:ind w:left="880"/>
      </w:pPr>
      <w:hyperlink w:anchor="_Toc2583" w:history="1">
        <w:r>
          <w:rPr>
            <w:rFonts w:ascii="IRNazanin" w:hAnsi="IRNazanin" w:eastAsia="IRNazanin" w:cs="IRNazanin"/>
            <w:color w:val="111111"/>
            <w:sz w:val="22"/>
            <w:szCs w:val="22"/>
            <w:b w:val="0"/>
            <w:bCs w:val="0"/>
            <w:i w:val="0"/>
            <w:iCs w:val="0"/>
          </w:rPr>
          <w:t>«9»</w:t>
        </w:r>
        <w:r>
          <w:tab/>
        </w:r>
        <w:r>
          <w:fldChar w:fldCharType="begin"/>
        </w:r>
        <w:r>
          <w:instrText xml:space="preserve">PAGEREF 2583 \h</w:instrText>
        </w:r>
        <w:r>
          <w:fldChar w:fldCharType="end"/>
        </w:r>
      </w:hyperlink>
    </w:p>
    <w:p>
      <w:pPr>
        <w:tabs>
          <w:tab w:val="right" w:leader="dot" w:pos="9062"/>
        </w:tabs>
        <w:ind w:left="880"/>
      </w:pPr>
      <w:hyperlink w:anchor="_Toc2584" w:history="1">
        <w:r>
          <w:rPr>
            <w:rFonts w:ascii="IRNazanin" w:hAnsi="IRNazanin" w:eastAsia="IRNazanin" w:cs="IRNazanin"/>
            <w:color w:val="111111"/>
            <w:sz w:val="22"/>
            <w:szCs w:val="22"/>
            <w:b w:val="0"/>
            <w:bCs w:val="0"/>
            <w:i w:val="0"/>
            <w:iCs w:val="0"/>
          </w:rPr>
          <w:t>«10»</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«11»</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باب 4 الغصب و ما يوجب الضمان</w:t>
        </w:r>
        <w:r>
          <w:tab/>
        </w:r>
        <w:r>
          <w:fldChar w:fldCharType="begin"/>
        </w:r>
        <w:r>
          <w:instrText xml:space="preserve">PAGEREF 2586 \h</w:instrText>
        </w:r>
        <w:r>
          <w:fldChar w:fldCharType="end"/>
        </w:r>
      </w:hyperlink>
    </w:p>
    <w:p>
      <w:pPr>
        <w:tabs>
          <w:tab w:val="right" w:leader="dot" w:pos="9062"/>
        </w:tabs>
        <w:ind w:left="660"/>
      </w:pPr>
      <w:hyperlink w:anchor="_Toc258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«1»</w:t>
        </w:r>
        <w:r>
          <w:tab/>
        </w:r>
        <w:r>
          <w:fldChar w:fldCharType="begin"/>
        </w:r>
        <w:r>
          <w:instrText xml:space="preserve">PAGEREF 2588 \h</w:instrText>
        </w:r>
        <w:r>
          <w:fldChar w:fldCharType="end"/>
        </w:r>
      </w:hyperlink>
    </w:p>
    <w:p>
      <w:pPr>
        <w:tabs>
          <w:tab w:val="right" w:leader="dot" w:pos="9062"/>
        </w:tabs>
        <w:ind w:left="880"/>
      </w:pPr>
      <w:hyperlink w:anchor="_Toc2589" w:history="1">
        <w:r>
          <w:rPr>
            <w:rFonts w:ascii="IRNazanin" w:hAnsi="IRNazanin" w:eastAsia="IRNazanin" w:cs="IRNazanin"/>
            <w:color w:val="111111"/>
            <w:sz w:val="22"/>
            <w:szCs w:val="22"/>
            <w:b w:val="0"/>
            <w:bCs w:val="0"/>
            <w:i w:val="0"/>
            <w:iCs w:val="0"/>
          </w:rPr>
          <w:t>«2»</w:t>
        </w:r>
        <w:r>
          <w:tab/>
        </w:r>
        <w:r>
          <w:fldChar w:fldCharType="begin"/>
        </w:r>
        <w:r>
          <w:instrText xml:space="preserve">PAGEREF 2589 \h</w:instrText>
        </w:r>
        <w:r>
          <w:fldChar w:fldCharType="end"/>
        </w:r>
      </w:hyperlink>
    </w:p>
    <w:p>
      <w:pPr>
        <w:tabs>
          <w:tab w:val="right" w:leader="dot" w:pos="9062"/>
        </w:tabs>
        <w:ind w:left="880"/>
      </w:pPr>
      <w:hyperlink w:anchor="_Toc259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2590 \h</w:instrText>
        </w:r>
        <w:r>
          <w:fldChar w:fldCharType="end"/>
        </w:r>
      </w:hyperlink>
    </w:p>
    <w:p>
      <w:pPr>
        <w:tabs>
          <w:tab w:val="right" w:leader="dot" w:pos="9062"/>
        </w:tabs>
        <w:ind w:left="880"/>
      </w:pPr>
      <w:hyperlink w:anchor="_Toc259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2591 \h</w:instrText>
        </w:r>
        <w:r>
          <w:fldChar w:fldCharType="end"/>
        </w:r>
      </w:hyperlink>
    </w:p>
    <w:p>
      <w:pPr>
        <w:tabs>
          <w:tab w:val="right" w:leader="dot" w:pos="9062"/>
        </w:tabs>
        <w:ind w:left="880"/>
      </w:pPr>
      <w:hyperlink w:anchor="_Toc259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باب چهارم : غصب و آنچه موجب ضمان است</w:t>
        </w:r>
        <w:r>
          <w:tab/>
        </w:r>
        <w:r>
          <w:fldChar w:fldCharType="begin"/>
        </w:r>
        <w:r>
          <w:instrText xml:space="preserve">PAGEREF 2593 \h</w:instrText>
        </w:r>
        <w:r>
          <w:fldChar w:fldCharType="end"/>
        </w:r>
      </w:hyperlink>
    </w:p>
    <w:p>
      <w:pPr>
        <w:tabs>
          <w:tab w:val="right" w:leader="dot" w:pos="9062"/>
        </w:tabs>
        <w:ind w:left="660"/>
      </w:pPr>
      <w:hyperlink w:anchor="_Toc259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2594 \h</w:instrText>
        </w:r>
        <w:r>
          <w:fldChar w:fldCharType="end"/>
        </w:r>
      </w:hyperlink>
    </w:p>
    <w:p>
      <w:pPr>
        <w:tabs>
          <w:tab w:val="right" w:leader="dot" w:pos="9062"/>
        </w:tabs>
        <w:ind w:left="880"/>
      </w:pPr>
      <w:hyperlink w:anchor="_Toc259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2595 \h</w:instrText>
        </w:r>
        <w:r>
          <w:fldChar w:fldCharType="end"/>
        </w:r>
      </w:hyperlink>
    </w:p>
    <w:p>
      <w:pPr>
        <w:tabs>
          <w:tab w:val="right" w:leader="dot" w:pos="9062"/>
        </w:tabs>
        <w:ind w:left="880"/>
      </w:pPr>
      <w:hyperlink w:anchor="_Toc259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2596 \h</w:instrText>
        </w:r>
        <w:r>
          <w:fldChar w:fldCharType="end"/>
        </w:r>
      </w:hyperlink>
    </w:p>
    <w:p>
      <w:pPr>
        <w:tabs>
          <w:tab w:val="right" w:leader="dot" w:pos="9062"/>
        </w:tabs>
        <w:ind w:left="880"/>
      </w:pPr>
      <w:hyperlink w:anchor="_Toc2597" w:history="1">
        <w:r>
          <w:rPr>
            <w:rFonts w:ascii="IRNazanin" w:hAnsi="IRNazanin" w:eastAsia="IRNazanin" w:cs="IRNazanin"/>
            <w:color w:val="111111"/>
            <w:sz w:val="22"/>
            <w:szCs w:val="22"/>
            <w:b w:val="0"/>
            <w:bCs w:val="0"/>
            <w:i w:val="0"/>
            <w:iCs w:val="0"/>
          </w:rPr>
          <w:t>«3»</w:t>
        </w:r>
        <w:r>
          <w:tab/>
        </w:r>
        <w:r>
          <w:fldChar w:fldCharType="begin"/>
        </w:r>
        <w:r>
          <w:instrText xml:space="preserve">PAGEREF 2597 \h</w:instrText>
        </w:r>
        <w:r>
          <w:fldChar w:fldCharType="end"/>
        </w:r>
      </w:hyperlink>
    </w:p>
    <w:p>
      <w:pPr>
        <w:tabs>
          <w:tab w:val="right" w:leader="dot" w:pos="9062"/>
        </w:tabs>
        <w:ind w:left="880"/>
      </w:pPr>
      <w:hyperlink w:anchor="_Toc2598" w:history="1">
        <w:r>
          <w:rPr>
            <w:rFonts w:ascii="IRNazanin" w:hAnsi="IRNazanin" w:eastAsia="IRNazanin" w:cs="IRNazanin"/>
            <w:color w:val="111111"/>
            <w:sz w:val="22"/>
            <w:szCs w:val="22"/>
            <w:b w:val="0"/>
            <w:bCs w:val="0"/>
            <w:i w:val="0"/>
            <w:iCs w:val="0"/>
          </w:rPr>
          <w:t>«4»</w:t>
        </w:r>
        <w:r>
          <w:tab/>
        </w:r>
        <w:r>
          <w:fldChar w:fldCharType="begin"/>
        </w:r>
        <w:r>
          <w:instrText xml:space="preserve">PAGEREF 2598 \h</w:instrText>
        </w:r>
        <w:r>
          <w:fldChar w:fldCharType="end"/>
        </w:r>
      </w:hyperlink>
    </w:p>
    <w:p>
      <w:pPr>
        <w:tabs>
          <w:tab w:val="right" w:leader="dot" w:pos="9062"/>
        </w:tabs>
        <w:ind w:left="880"/>
      </w:pPr>
      <w:hyperlink w:anchor="_Toc2599" w:history="1">
        <w:r>
          <w:rPr>
            <w:rFonts w:ascii="IRNazanin" w:hAnsi="IRNazanin" w:eastAsia="IRNazanin" w:cs="IRNazanin"/>
            <w:color w:val="111111"/>
            <w:sz w:val="22"/>
            <w:szCs w:val="22"/>
            <w:b w:val="0"/>
            <w:bCs w:val="0"/>
            <w:i w:val="0"/>
            <w:iCs w:val="0"/>
          </w:rPr>
          <w:t>«5»</w:t>
        </w:r>
        <w:r>
          <w:tab/>
        </w:r>
        <w:r>
          <w:fldChar w:fldCharType="begin"/>
        </w:r>
        <w:r>
          <w:instrText xml:space="preserve">PAGEREF 2599 \h</w:instrText>
        </w:r>
        <w:r>
          <w:fldChar w:fldCharType="end"/>
        </w:r>
      </w:hyperlink>
    </w:p>
    <w:p>
      <w:pPr>
        <w:tabs>
          <w:tab w:val="right" w:leader="dot" w:pos="9062"/>
        </w:tabs>
        <w:ind w:left="880"/>
      </w:pPr>
      <w:hyperlink w:anchor="_Toc260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2600 \h</w:instrText>
        </w:r>
        <w:r>
          <w:fldChar w:fldCharType="end"/>
        </w:r>
      </w:hyperlink>
    </w:p>
    <w:p>
      <w:pPr>
        <w:tabs>
          <w:tab w:val="right" w:leader="dot" w:pos="9062"/>
        </w:tabs>
        <w:ind w:left="880"/>
      </w:pPr>
      <w:hyperlink w:anchor="_Toc260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2601 \h</w:instrText>
        </w:r>
        <w:r>
          <w:fldChar w:fldCharType="end"/>
        </w:r>
      </w:hyperlink>
    </w:p>
    <w:p>
      <w:pPr>
        <w:tabs>
          <w:tab w:val="right" w:leader="dot" w:pos="9062"/>
        </w:tabs>
        <w:ind w:left="880"/>
      </w:pPr>
      <w:hyperlink w:anchor="_Toc260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2602 \h</w:instrText>
        </w:r>
        <w:r>
          <w:fldChar w:fldCharType="end"/>
        </w:r>
      </w:hyperlink>
    </w:p>
    <w:p>
      <w:pPr>
        <w:tabs>
          <w:tab w:val="right" w:leader="dot" w:pos="9062"/>
        </w:tabs>
        <w:ind w:left="220"/>
      </w:pPr>
      <w:hyperlink w:anchor="_Toc2603" w:history="1">
        <w:r>
          <w:rPr>
            <w:rFonts w:ascii="IRNazanin" w:hAnsi="IRNazanin" w:eastAsia="IRNazanin" w:cs="IRNazanin"/>
            <w:color w:val="111111"/>
            <w:sz w:val="22"/>
            <w:szCs w:val="22"/>
            <w:b w:val="0"/>
            <w:bCs w:val="0"/>
            <w:i w:val="0"/>
            <w:iCs w:val="0"/>
          </w:rPr>
          <w:t>أبواب القضايا و الأحكام</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باب 1 أصناف القضاة و حال قضاة الجور و الترافع إليهم</w:t>
        </w:r>
        <w:r>
          <w:tab/>
        </w:r>
        <w:r>
          <w:fldChar w:fldCharType="begin"/>
        </w:r>
        <w:r>
          <w:instrText xml:space="preserve">PAGEREF 2604 \h</w:instrText>
        </w:r>
        <w:r>
          <w:fldChar w:fldCharType="end"/>
        </w:r>
      </w:hyperlink>
    </w:p>
    <w:p>
      <w:pPr>
        <w:tabs>
          <w:tab w:val="right" w:leader="dot" w:pos="9062"/>
        </w:tabs>
        <w:ind w:left="660"/>
      </w:pPr>
      <w:hyperlink w:anchor="_Toc260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2605 \h</w:instrText>
        </w:r>
        <w:r>
          <w:fldChar w:fldCharType="end"/>
        </w:r>
      </w:hyperlink>
    </w:p>
    <w:p>
      <w:pPr>
        <w:tabs>
          <w:tab w:val="right" w:leader="dot" w:pos="9062"/>
        </w:tabs>
        <w:ind w:left="660"/>
      </w:pPr>
      <w:hyperlink w:anchor="_Toc260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2606 \h</w:instrText>
        </w:r>
        <w:r>
          <w:fldChar w:fldCharType="end"/>
        </w:r>
      </w:hyperlink>
    </w:p>
    <w:p>
      <w:pPr>
        <w:tabs>
          <w:tab w:val="right" w:leader="dot" w:pos="9062"/>
        </w:tabs>
        <w:ind w:left="880"/>
      </w:pPr>
      <w:hyperlink w:anchor="_Toc2607" w:history="1">
        <w:r>
          <w:rPr>
            <w:rFonts w:ascii="IRNazanin" w:hAnsi="IRNazanin" w:eastAsia="IRNazanin" w:cs="IRNazanin"/>
            <w:color w:val="111111"/>
            <w:sz w:val="22"/>
            <w:szCs w:val="22"/>
            <w:b w:val="0"/>
            <w:bCs w:val="0"/>
            <w:i w:val="0"/>
            <w:iCs w:val="0"/>
          </w:rPr>
          <w:t>«1»</w:t>
        </w:r>
        <w:r>
          <w:tab/>
        </w:r>
        <w:r>
          <w:fldChar w:fldCharType="begin"/>
        </w:r>
        <w:r>
          <w:instrText xml:space="preserve">PAGEREF 2607 \h</w:instrText>
        </w:r>
        <w:r>
          <w:fldChar w:fldCharType="end"/>
        </w:r>
      </w:hyperlink>
    </w:p>
    <w:p>
      <w:pPr>
        <w:tabs>
          <w:tab w:val="right" w:leader="dot" w:pos="9062"/>
        </w:tabs>
        <w:ind w:left="220"/>
      </w:pPr>
      <w:hyperlink w:anchor="_Toc2608" w:history="1">
        <w:r>
          <w:rPr>
            <w:rFonts w:ascii="IRNazanin" w:hAnsi="IRNazanin" w:eastAsia="IRNazanin" w:cs="IRNazanin"/>
            <w:color w:val="111111"/>
            <w:sz w:val="22"/>
            <w:szCs w:val="22"/>
            <w:b w:val="0"/>
            <w:bCs w:val="0"/>
            <w:i w:val="0"/>
            <w:iCs w:val="0"/>
          </w:rPr>
          <w:t>ابواب قضاوت ها و داوری ها</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باب اول : باب انواع قاضی ها و وضعیت قاضی های ستمگر و شکایت بردن به نزد آنان</w:t>
        </w:r>
        <w:r>
          <w:tab/>
        </w:r>
        <w:r>
          <w:fldChar w:fldCharType="begin"/>
        </w:r>
        <w:r>
          <w:instrText xml:space="preserve">PAGEREF 2609 \h</w:instrText>
        </w:r>
        <w:r>
          <w:fldChar w:fldCharType="end"/>
        </w:r>
      </w:hyperlink>
    </w:p>
    <w:p>
      <w:pPr>
        <w:tabs>
          <w:tab w:val="right" w:leader="dot" w:pos="9062"/>
        </w:tabs>
        <w:ind w:left="660"/>
      </w:pPr>
      <w:hyperlink w:anchor="_Toc2610" w:history="1">
        <w:r>
          <w:rPr>
            <w:rFonts w:ascii="IRNazanin" w:hAnsi="IRNazanin" w:eastAsia="IRNazanin" w:cs="IRNazanin"/>
            <w:color w:val="111111"/>
            <w:sz w:val="22"/>
            <w:szCs w:val="22"/>
            <w:b w:val="0"/>
            <w:bCs w:val="0"/>
            <w:i w:val="0"/>
            <w:iCs w:val="0"/>
          </w:rPr>
          <w:t>آیات</w:t>
        </w:r>
        <w:r>
          <w:tab/>
        </w:r>
        <w:r>
          <w:fldChar w:fldCharType="begin"/>
        </w:r>
        <w:r>
          <w:instrText xml:space="preserve">PAGEREF 2610 \h</w:instrText>
        </w:r>
        <w:r>
          <w:fldChar w:fldCharType="end"/>
        </w:r>
      </w:hyperlink>
    </w:p>
    <w:p>
      <w:pPr>
        <w:tabs>
          <w:tab w:val="right" w:leader="dot" w:pos="9062"/>
        </w:tabs>
        <w:ind w:left="660"/>
      </w:pPr>
      <w:hyperlink w:anchor="_Toc261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2611 \h</w:instrText>
        </w:r>
        <w:r>
          <w:fldChar w:fldCharType="end"/>
        </w:r>
      </w:hyperlink>
    </w:p>
    <w:p>
      <w:pPr>
        <w:tabs>
          <w:tab w:val="right" w:leader="dot" w:pos="9062"/>
        </w:tabs>
        <w:ind w:left="880"/>
      </w:pPr>
      <w:hyperlink w:anchor="_Toc261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2612 \h</w:instrText>
        </w:r>
        <w:r>
          <w:fldChar w:fldCharType="end"/>
        </w:r>
      </w:hyperlink>
    </w:p>
    <w:p>
      <w:pPr>
        <w:tabs>
          <w:tab w:val="right" w:leader="dot" w:pos="9062"/>
        </w:tabs>
        <w:ind w:left="880"/>
      </w:pPr>
      <w:hyperlink w:anchor="_Toc2613" w:history="1">
        <w:r>
          <w:rPr>
            <w:rFonts w:ascii="IRNazanin" w:hAnsi="IRNazanin" w:eastAsia="IRNazanin" w:cs="IRNazanin"/>
            <w:color w:val="111111"/>
            <w:sz w:val="22"/>
            <w:szCs w:val="22"/>
            <w:b w:val="0"/>
            <w:bCs w:val="0"/>
            <w:i w:val="0"/>
            <w:iCs w:val="0"/>
          </w:rPr>
          <w:t>«2»</w:t>
        </w:r>
        <w:r>
          <w:tab/>
        </w:r>
        <w:r>
          <w:fldChar w:fldCharType="begin"/>
        </w:r>
        <w:r>
          <w:instrText xml:space="preserve">PAGEREF 2613 \h</w:instrText>
        </w:r>
        <w:r>
          <w:fldChar w:fldCharType="end"/>
        </w:r>
      </w:hyperlink>
    </w:p>
    <w:p>
      <w:pPr>
        <w:tabs>
          <w:tab w:val="right" w:leader="dot" w:pos="9062"/>
        </w:tabs>
        <w:ind w:left="880"/>
      </w:pPr>
      <w:hyperlink w:anchor="_Toc2614" w:history="1">
        <w:r>
          <w:rPr>
            <w:rFonts w:ascii="IRNazanin" w:hAnsi="IRNazanin" w:eastAsia="IRNazanin" w:cs="IRNazanin"/>
            <w:color w:val="111111"/>
            <w:sz w:val="22"/>
            <w:szCs w:val="22"/>
            <w:b w:val="0"/>
            <w:bCs w:val="0"/>
            <w:i w:val="0"/>
            <w:iCs w:val="0"/>
          </w:rPr>
          <w:t>«3»</w:t>
        </w:r>
        <w:r>
          <w:tab/>
        </w:r>
        <w:r>
          <w:fldChar w:fldCharType="begin"/>
        </w:r>
        <w:r>
          <w:instrText xml:space="preserve">PAGEREF 2614 \h</w:instrText>
        </w:r>
        <w:r>
          <w:fldChar w:fldCharType="end"/>
        </w:r>
      </w:hyperlink>
    </w:p>
    <w:p>
      <w:pPr>
        <w:tabs>
          <w:tab w:val="right" w:leader="dot" w:pos="9062"/>
        </w:tabs>
        <w:ind w:left="880"/>
      </w:pPr>
      <w:hyperlink w:anchor="_Toc2615" w:history="1">
        <w:r>
          <w:rPr>
            <w:rFonts w:ascii="IRNazanin" w:hAnsi="IRNazanin" w:eastAsia="IRNazanin" w:cs="IRNazanin"/>
            <w:color w:val="111111"/>
            <w:sz w:val="22"/>
            <w:szCs w:val="22"/>
            <w:b w:val="0"/>
            <w:bCs w:val="0"/>
            <w:i w:val="0"/>
            <w:iCs w:val="0"/>
          </w:rPr>
          <w:t>أقول</w:t>
        </w:r>
        <w:r>
          <w:tab/>
        </w:r>
        <w:r>
          <w:fldChar w:fldCharType="begin"/>
        </w:r>
        <w:r>
          <w:instrText xml:space="preserve">PAGEREF 2615 \h</w:instrText>
        </w:r>
        <w:r>
          <w:fldChar w:fldCharType="end"/>
        </w:r>
      </w:hyperlink>
    </w:p>
    <w:p>
      <w:pPr>
        <w:tabs>
          <w:tab w:val="right" w:leader="dot" w:pos="9062"/>
        </w:tabs>
        <w:ind w:left="880"/>
      </w:pPr>
      <w:hyperlink w:anchor="_Toc2616" w:history="1">
        <w:r>
          <w:rPr>
            <w:rFonts w:ascii="IRNazanin" w:hAnsi="IRNazanin" w:eastAsia="IRNazanin" w:cs="IRNazanin"/>
            <w:color w:val="111111"/>
            <w:sz w:val="22"/>
            <w:szCs w:val="22"/>
            <w:b w:val="0"/>
            <w:bCs w:val="0"/>
            <w:i w:val="0"/>
            <w:iCs w:val="0"/>
          </w:rPr>
          <w:t>«4»</w:t>
        </w:r>
        <w:r>
          <w:tab/>
        </w:r>
        <w:r>
          <w:fldChar w:fldCharType="begin"/>
        </w:r>
        <w:r>
          <w:instrText xml:space="preserve">PAGEREF 2616 \h</w:instrText>
        </w:r>
        <w:r>
          <w:fldChar w:fldCharType="end"/>
        </w:r>
      </w:hyperlink>
    </w:p>
    <w:p>
      <w:pPr>
        <w:tabs>
          <w:tab w:val="right" w:leader="dot" w:pos="9062"/>
        </w:tabs>
        <w:ind w:left="880"/>
      </w:pPr>
      <w:hyperlink w:anchor="_Toc261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2617 \h</w:instrText>
        </w:r>
        <w:r>
          <w:fldChar w:fldCharType="end"/>
        </w:r>
      </w:hyperlink>
    </w:p>
    <w:p>
      <w:pPr>
        <w:tabs>
          <w:tab w:val="right" w:leader="dot" w:pos="9062"/>
        </w:tabs>
        <w:ind w:left="880"/>
      </w:pPr>
      <w:hyperlink w:anchor="_Toc261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مؤلف</w:t>
        </w:r>
        <w:r>
          <w:tab/>
        </w:r>
        <w:r>
          <w:fldChar w:fldCharType="begin"/>
        </w:r>
        <w:r>
          <w:instrText xml:space="preserve">PAGEREF 2619 \h</w:instrText>
        </w:r>
        <w:r>
          <w:fldChar w:fldCharType="end"/>
        </w:r>
      </w:hyperlink>
    </w:p>
    <w:p>
      <w:pPr>
        <w:tabs>
          <w:tab w:val="right" w:leader="dot" w:pos="9062"/>
        </w:tabs>
        <w:ind w:left="880"/>
      </w:pPr>
      <w:hyperlink w:anchor="_Toc262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«5»</w:t>
        </w:r>
        <w:r>
          <w:tab/>
        </w:r>
        <w:r>
          <w:fldChar w:fldCharType="begin"/>
        </w:r>
        <w:r>
          <w:instrText xml:space="preserve">PAGEREF 2621 \h</w:instrText>
        </w:r>
        <w:r>
          <w:fldChar w:fldCharType="end"/>
        </w:r>
      </w:hyperlink>
    </w:p>
    <w:p>
      <w:pPr>
        <w:tabs>
          <w:tab w:val="right" w:leader="dot" w:pos="9062"/>
        </w:tabs>
        <w:ind w:left="880"/>
      </w:pPr>
      <w:hyperlink w:anchor="_Toc2622" w:history="1">
        <w:r>
          <w:rPr>
            <w:rFonts w:ascii="IRNazanin" w:hAnsi="IRNazanin" w:eastAsia="IRNazanin" w:cs="IRNazanin"/>
            <w:color w:val="111111"/>
            <w:sz w:val="22"/>
            <w:szCs w:val="22"/>
            <w:b w:val="0"/>
            <w:bCs w:val="0"/>
            <w:i w:val="0"/>
            <w:iCs w:val="0"/>
          </w:rPr>
          <w:t>أقول</w:t>
        </w:r>
        <w:r>
          <w:tab/>
        </w:r>
        <w:r>
          <w:fldChar w:fldCharType="begin"/>
        </w:r>
        <w:r>
          <w:instrText xml:space="preserve">PAGEREF 2622 \h</w:instrText>
        </w:r>
        <w:r>
          <w:fldChar w:fldCharType="end"/>
        </w:r>
      </w:hyperlink>
    </w:p>
    <w:p>
      <w:pPr>
        <w:tabs>
          <w:tab w:val="right" w:leader="dot" w:pos="9062"/>
        </w:tabs>
        <w:ind w:left="880"/>
      </w:pPr>
      <w:hyperlink w:anchor="_Toc2623" w:history="1">
        <w:r>
          <w:rPr>
            <w:rFonts w:ascii="IRNazanin" w:hAnsi="IRNazanin" w:eastAsia="IRNazanin" w:cs="IRNazanin"/>
            <w:color w:val="111111"/>
            <w:sz w:val="22"/>
            <w:szCs w:val="22"/>
            <w:b w:val="0"/>
            <w:bCs w:val="0"/>
            <w:i w:val="0"/>
            <w:iCs w:val="0"/>
          </w:rPr>
          <w:t>«6»</w:t>
        </w:r>
        <w:r>
          <w:tab/>
        </w:r>
        <w:r>
          <w:fldChar w:fldCharType="begin"/>
        </w:r>
        <w:r>
          <w:instrText xml:space="preserve">PAGEREF 2623 \h</w:instrText>
        </w:r>
        <w:r>
          <w:fldChar w:fldCharType="end"/>
        </w:r>
      </w:hyperlink>
    </w:p>
    <w:p>
      <w:pPr>
        <w:tabs>
          <w:tab w:val="right" w:leader="dot" w:pos="9062"/>
        </w:tabs>
        <w:ind w:left="880"/>
      </w:pPr>
      <w:hyperlink w:anchor="_Toc2624" w:history="1">
        <w:r>
          <w:rPr>
            <w:rFonts w:ascii="IRNazanin" w:hAnsi="IRNazanin" w:eastAsia="IRNazanin" w:cs="IRNazanin"/>
            <w:color w:val="111111"/>
            <w:sz w:val="22"/>
            <w:szCs w:val="22"/>
            <w:b w:val="0"/>
            <w:bCs w:val="0"/>
            <w:i w:val="0"/>
            <w:iCs w:val="0"/>
          </w:rPr>
          <w:t>«7»</w:t>
        </w:r>
        <w:r>
          <w:tab/>
        </w:r>
        <w:r>
          <w:fldChar w:fldCharType="begin"/>
        </w:r>
        <w:r>
          <w:instrText xml:space="preserve">PAGEREF 2624 \h</w:instrText>
        </w:r>
        <w:r>
          <w:fldChar w:fldCharType="end"/>
        </w:r>
      </w:hyperlink>
    </w:p>
    <w:p>
      <w:pPr>
        <w:tabs>
          <w:tab w:val="right" w:leader="dot" w:pos="9062"/>
        </w:tabs>
        <w:ind w:left="880"/>
      </w:pPr>
      <w:hyperlink w:anchor="_Toc2625" w:history="1">
        <w:r>
          <w:rPr>
            <w:rFonts w:ascii="IRNazanin" w:hAnsi="IRNazanin" w:eastAsia="IRNazanin" w:cs="IRNazanin"/>
            <w:color w:val="111111"/>
            <w:sz w:val="22"/>
            <w:szCs w:val="22"/>
            <w:b w:val="0"/>
            <w:bCs w:val="0"/>
            <w:i w:val="0"/>
            <w:iCs w:val="0"/>
          </w:rPr>
          <w:t>«8»</w:t>
        </w:r>
        <w:r>
          <w:tab/>
        </w:r>
        <w:r>
          <w:fldChar w:fldCharType="begin"/>
        </w:r>
        <w:r>
          <w:instrText xml:space="preserve">PAGEREF 2625 \h</w:instrText>
        </w:r>
        <w:r>
          <w:fldChar w:fldCharType="end"/>
        </w:r>
      </w:hyperlink>
    </w:p>
    <w:p>
      <w:pPr>
        <w:tabs>
          <w:tab w:val="right" w:leader="dot" w:pos="9062"/>
        </w:tabs>
        <w:ind w:left="880"/>
      </w:pPr>
      <w:hyperlink w:anchor="_Toc2626" w:history="1">
        <w:r>
          <w:rPr>
            <w:rFonts w:ascii="IRNazanin" w:hAnsi="IRNazanin" w:eastAsia="IRNazanin" w:cs="IRNazanin"/>
            <w:color w:val="111111"/>
            <w:sz w:val="22"/>
            <w:szCs w:val="22"/>
            <w:b w:val="0"/>
            <w:bCs w:val="0"/>
            <w:i w:val="0"/>
            <w:iCs w:val="0"/>
          </w:rPr>
          <w:t>«9»</w:t>
        </w:r>
        <w:r>
          <w:tab/>
        </w:r>
        <w:r>
          <w:fldChar w:fldCharType="begin"/>
        </w:r>
        <w:r>
          <w:instrText xml:space="preserve">PAGEREF 2626 \h</w:instrText>
        </w:r>
        <w:r>
          <w:fldChar w:fldCharType="end"/>
        </w:r>
      </w:hyperlink>
    </w:p>
    <w:p>
      <w:pPr>
        <w:tabs>
          <w:tab w:val="right" w:leader="dot" w:pos="9062"/>
        </w:tabs>
        <w:ind w:left="880"/>
      </w:pPr>
      <w:hyperlink w:anchor="_Toc262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2627 \h</w:instrText>
        </w:r>
        <w:r>
          <w:fldChar w:fldCharType="end"/>
        </w:r>
      </w:hyperlink>
    </w:p>
    <w:p>
      <w:pPr>
        <w:tabs>
          <w:tab w:val="right" w:leader="dot" w:pos="9062"/>
        </w:tabs>
        <w:ind w:left="880"/>
      </w:pPr>
      <w:hyperlink w:anchor="_Toc2628" w:history="1">
        <w:r>
          <w:rPr>
            <w:rFonts w:ascii="IRNazanin" w:hAnsi="IRNazanin" w:eastAsia="IRNazanin" w:cs="IRNazanin"/>
            <w:color w:val="111111"/>
            <w:sz w:val="22"/>
            <w:szCs w:val="22"/>
            <w:b w:val="0"/>
            <w:bCs w:val="0"/>
            <w:i w:val="0"/>
            <w:iCs w:val="0"/>
          </w:rPr>
          <w:t>مؤلف</w:t>
        </w:r>
        <w:r>
          <w:tab/>
        </w:r>
        <w:r>
          <w:fldChar w:fldCharType="begin"/>
        </w:r>
        <w:r>
          <w:instrText xml:space="preserve">PAGEREF 2628 \h</w:instrText>
        </w:r>
        <w:r>
          <w:fldChar w:fldCharType="end"/>
        </w:r>
      </w:hyperlink>
    </w:p>
    <w:p>
      <w:pPr>
        <w:tabs>
          <w:tab w:val="right" w:leader="dot" w:pos="9062"/>
        </w:tabs>
        <w:ind w:left="880"/>
      </w:pPr>
      <w:hyperlink w:anchor="_Toc262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2629 \h</w:instrText>
        </w:r>
        <w:r>
          <w:fldChar w:fldCharType="end"/>
        </w:r>
      </w:hyperlink>
    </w:p>
    <w:p>
      <w:pPr>
        <w:tabs>
          <w:tab w:val="right" w:leader="dot" w:pos="9062"/>
        </w:tabs>
        <w:ind w:left="880"/>
      </w:pPr>
      <w:hyperlink w:anchor="_Toc263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2630 \h</w:instrText>
        </w:r>
        <w:r>
          <w:fldChar w:fldCharType="end"/>
        </w:r>
      </w:hyperlink>
    </w:p>
    <w:p>
      <w:pPr>
        <w:tabs>
          <w:tab w:val="right" w:leader="dot" w:pos="9062"/>
        </w:tabs>
        <w:ind w:left="880"/>
      </w:pPr>
      <w:hyperlink w:anchor="_Toc263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2631 \h</w:instrText>
        </w:r>
        <w:r>
          <w:fldChar w:fldCharType="end"/>
        </w:r>
      </w:hyperlink>
    </w:p>
    <w:p>
      <w:pPr>
        <w:tabs>
          <w:tab w:val="right" w:leader="dot" w:pos="9062"/>
        </w:tabs>
        <w:ind w:left="880"/>
      </w:pPr>
      <w:hyperlink w:anchor="_Toc263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2632 \h</w:instrText>
        </w:r>
        <w:r>
          <w:fldChar w:fldCharType="end"/>
        </w:r>
      </w:hyperlink>
    </w:p>
    <w:p>
      <w:pPr>
        <w:tabs>
          <w:tab w:val="right" w:leader="dot" w:pos="9062"/>
        </w:tabs>
        <w:ind w:left="880"/>
      </w:pPr>
      <w:hyperlink w:anchor="_Toc2633" w:history="1">
        <w:r>
          <w:rPr>
            <w:rFonts w:ascii="IRNazanin" w:hAnsi="IRNazanin" w:eastAsia="IRNazanin" w:cs="IRNazanin"/>
            <w:color w:val="111111"/>
            <w:sz w:val="22"/>
            <w:szCs w:val="22"/>
            <w:b w:val="0"/>
            <w:bCs w:val="0"/>
            <w:i w:val="0"/>
            <w:iCs w:val="0"/>
          </w:rPr>
          <w:t>«10»</w:t>
        </w:r>
        <w:r>
          <w:tab/>
        </w:r>
        <w:r>
          <w:fldChar w:fldCharType="begin"/>
        </w:r>
        <w:r>
          <w:instrText xml:space="preserve">PAGEREF 2633 \h</w:instrText>
        </w:r>
        <w:r>
          <w:fldChar w:fldCharType="end"/>
        </w:r>
      </w:hyperlink>
    </w:p>
    <w:p>
      <w:pPr>
        <w:tabs>
          <w:tab w:val="right" w:leader="dot" w:pos="9062"/>
        </w:tabs>
        <w:ind w:left="880"/>
      </w:pPr>
      <w:hyperlink w:anchor="_Toc2634" w:history="1">
        <w:r>
          <w:rPr>
            <w:rFonts w:ascii="IRNazanin" w:hAnsi="IRNazanin" w:eastAsia="IRNazanin" w:cs="IRNazanin"/>
            <w:color w:val="111111"/>
            <w:sz w:val="22"/>
            <w:szCs w:val="22"/>
            <w:b w:val="0"/>
            <w:bCs w:val="0"/>
            <w:i w:val="0"/>
            <w:iCs w:val="0"/>
          </w:rPr>
          <w:t>«11»</w:t>
        </w:r>
        <w:r>
          <w:tab/>
        </w:r>
        <w:r>
          <w:fldChar w:fldCharType="begin"/>
        </w:r>
        <w:r>
          <w:instrText xml:space="preserve">PAGEREF 2634 \h</w:instrText>
        </w:r>
        <w:r>
          <w:fldChar w:fldCharType="end"/>
        </w:r>
      </w:hyperlink>
    </w:p>
    <w:p>
      <w:pPr>
        <w:tabs>
          <w:tab w:val="right" w:leader="dot" w:pos="9062"/>
        </w:tabs>
        <w:ind w:left="880"/>
      </w:pPr>
      <w:hyperlink w:anchor="_Toc2635" w:history="1">
        <w:r>
          <w:rPr>
            <w:rFonts w:ascii="IRNazanin" w:hAnsi="IRNazanin" w:eastAsia="IRNazanin" w:cs="IRNazanin"/>
            <w:color w:val="111111"/>
            <w:sz w:val="22"/>
            <w:szCs w:val="22"/>
            <w:b w:val="0"/>
            <w:bCs w:val="0"/>
            <w:i w:val="0"/>
            <w:iCs w:val="0"/>
          </w:rPr>
          <w:t>«12»</w:t>
        </w:r>
        <w:r>
          <w:tab/>
        </w:r>
        <w:r>
          <w:fldChar w:fldCharType="begin"/>
        </w:r>
        <w:r>
          <w:instrText xml:space="preserve">PAGEREF 2635 \h</w:instrText>
        </w:r>
        <w:r>
          <w:fldChar w:fldCharType="end"/>
        </w:r>
      </w:hyperlink>
    </w:p>
    <w:p>
      <w:pPr>
        <w:tabs>
          <w:tab w:val="right" w:leader="dot" w:pos="9062"/>
        </w:tabs>
        <w:ind w:left="880"/>
      </w:pPr>
      <w:hyperlink w:anchor="_Toc2636" w:history="1">
        <w:r>
          <w:rPr>
            <w:rFonts w:ascii="IRNazanin" w:hAnsi="IRNazanin" w:eastAsia="IRNazanin" w:cs="IRNazanin"/>
            <w:color w:val="111111"/>
            <w:sz w:val="22"/>
            <w:szCs w:val="22"/>
            <w:b w:val="0"/>
            <w:bCs w:val="0"/>
            <w:i w:val="0"/>
            <w:iCs w:val="0"/>
          </w:rPr>
          <w:t>«13»</w:t>
        </w:r>
        <w:r>
          <w:tab/>
        </w:r>
        <w:r>
          <w:fldChar w:fldCharType="begin"/>
        </w:r>
        <w:r>
          <w:instrText xml:space="preserve">PAGEREF 2636 \h</w:instrText>
        </w:r>
        <w:r>
          <w:fldChar w:fldCharType="end"/>
        </w:r>
      </w:hyperlink>
    </w:p>
    <w:p>
      <w:pPr>
        <w:tabs>
          <w:tab w:val="right" w:leader="dot" w:pos="9062"/>
        </w:tabs>
        <w:ind w:left="880"/>
      </w:pPr>
      <w:hyperlink w:anchor="_Toc2637" w:history="1">
        <w:r>
          <w:rPr>
            <w:rFonts w:ascii="IRNazanin" w:hAnsi="IRNazanin" w:eastAsia="IRNazanin" w:cs="IRNazanin"/>
            <w:color w:val="111111"/>
            <w:sz w:val="22"/>
            <w:szCs w:val="22"/>
            <w:b w:val="0"/>
            <w:bCs w:val="0"/>
            <w:i w:val="0"/>
            <w:iCs w:val="0"/>
          </w:rPr>
          <w:t>«14»</w:t>
        </w:r>
        <w:r>
          <w:tab/>
        </w:r>
        <w:r>
          <w:fldChar w:fldCharType="begin"/>
        </w:r>
        <w:r>
          <w:instrText xml:space="preserve">PAGEREF 2637 \h</w:instrText>
        </w:r>
        <w:r>
          <w:fldChar w:fldCharType="end"/>
        </w:r>
      </w:hyperlink>
    </w:p>
    <w:p>
      <w:pPr>
        <w:tabs>
          <w:tab w:val="right" w:leader="dot" w:pos="9062"/>
        </w:tabs>
        <w:ind w:left="880"/>
      </w:pPr>
      <w:hyperlink w:anchor="_Toc263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2638 \h</w:instrText>
        </w:r>
        <w:r>
          <w:fldChar w:fldCharType="end"/>
        </w:r>
      </w:hyperlink>
    </w:p>
    <w:p>
      <w:pPr>
        <w:tabs>
          <w:tab w:val="right" w:leader="dot" w:pos="9062"/>
        </w:tabs>
        <w:ind w:left="880"/>
      </w:pPr>
      <w:hyperlink w:anchor="_Toc263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2639 \h</w:instrText>
        </w:r>
        <w:r>
          <w:fldChar w:fldCharType="end"/>
        </w:r>
      </w:hyperlink>
    </w:p>
    <w:p>
      <w:pPr>
        <w:tabs>
          <w:tab w:val="right" w:leader="dot" w:pos="9062"/>
        </w:tabs>
        <w:ind w:left="880"/>
      </w:pPr>
      <w:hyperlink w:anchor="_Toc264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2640 \h</w:instrText>
        </w:r>
        <w:r>
          <w:fldChar w:fldCharType="end"/>
        </w:r>
      </w:hyperlink>
    </w:p>
    <w:p>
      <w:pPr>
        <w:tabs>
          <w:tab w:val="right" w:leader="dot" w:pos="9062"/>
        </w:tabs>
        <w:ind w:left="880"/>
      </w:pPr>
      <w:hyperlink w:anchor="_Toc264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2641 \h</w:instrText>
        </w:r>
        <w:r>
          <w:fldChar w:fldCharType="end"/>
        </w:r>
      </w:hyperlink>
    </w:p>
    <w:p>
      <w:pPr>
        <w:tabs>
          <w:tab w:val="right" w:leader="dot" w:pos="9062"/>
        </w:tabs>
        <w:ind w:left="880"/>
      </w:pPr>
      <w:hyperlink w:anchor="_Toc264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2642 \h</w:instrText>
        </w:r>
        <w:r>
          <w:fldChar w:fldCharType="end"/>
        </w:r>
      </w:hyperlink>
    </w:p>
    <w:p>
      <w:pPr>
        <w:tabs>
          <w:tab w:val="right" w:leader="dot" w:pos="9062"/>
        </w:tabs>
        <w:ind w:left="880"/>
      </w:pPr>
      <w:hyperlink w:anchor="_Toc2643" w:history="1">
        <w:r>
          <w:rPr>
            <w:rFonts w:ascii="IRNazanin" w:hAnsi="IRNazanin" w:eastAsia="IRNazanin" w:cs="IRNazanin"/>
            <w:color w:val="111111"/>
            <w:sz w:val="22"/>
            <w:szCs w:val="22"/>
            <w:b w:val="0"/>
            <w:bCs w:val="0"/>
            <w:i w:val="0"/>
            <w:iCs w:val="0"/>
          </w:rPr>
          <w:t>«15»</w:t>
        </w:r>
        <w:r>
          <w:tab/>
        </w:r>
        <w:r>
          <w:fldChar w:fldCharType="begin"/>
        </w:r>
        <w:r>
          <w:instrText xml:space="preserve">PAGEREF 2643 \h</w:instrText>
        </w:r>
        <w:r>
          <w:fldChar w:fldCharType="end"/>
        </w:r>
      </w:hyperlink>
    </w:p>
    <w:p>
      <w:pPr>
        <w:tabs>
          <w:tab w:val="right" w:leader="dot" w:pos="9062"/>
        </w:tabs>
        <w:ind w:left="880"/>
      </w:pPr>
      <w:hyperlink w:anchor="_Toc2644" w:history="1">
        <w:r>
          <w:rPr>
            <w:rFonts w:ascii="IRNazanin" w:hAnsi="IRNazanin" w:eastAsia="IRNazanin" w:cs="IRNazanin"/>
            <w:color w:val="111111"/>
            <w:sz w:val="22"/>
            <w:szCs w:val="22"/>
            <w:b w:val="0"/>
            <w:bCs w:val="0"/>
            <w:i w:val="0"/>
            <w:iCs w:val="0"/>
          </w:rPr>
          <w:t>«16»</w:t>
        </w:r>
        <w:r>
          <w:tab/>
        </w:r>
        <w:r>
          <w:fldChar w:fldCharType="begin"/>
        </w:r>
        <w:r>
          <w:instrText xml:space="preserve">PAGEREF 2644 \h</w:instrText>
        </w:r>
        <w:r>
          <w:fldChar w:fldCharType="end"/>
        </w:r>
      </w:hyperlink>
    </w:p>
    <w:p>
      <w:pPr>
        <w:tabs>
          <w:tab w:val="right" w:leader="dot" w:pos="9062"/>
        </w:tabs>
        <w:ind w:left="880"/>
      </w:pPr>
      <w:hyperlink w:anchor="_Toc2645" w:history="1">
        <w:r>
          <w:rPr>
            <w:rFonts w:ascii="IRNazanin" w:hAnsi="IRNazanin" w:eastAsia="IRNazanin" w:cs="IRNazanin"/>
            <w:color w:val="111111"/>
            <w:sz w:val="22"/>
            <w:szCs w:val="22"/>
            <w:b w:val="0"/>
            <w:bCs w:val="0"/>
            <w:i w:val="0"/>
            <w:iCs w:val="0"/>
          </w:rPr>
          <w:t>«17»</w:t>
        </w:r>
        <w:r>
          <w:tab/>
        </w:r>
        <w:r>
          <w:fldChar w:fldCharType="begin"/>
        </w:r>
        <w:r>
          <w:instrText xml:space="preserve">PAGEREF 2645 \h</w:instrText>
        </w:r>
        <w:r>
          <w:fldChar w:fldCharType="end"/>
        </w:r>
      </w:hyperlink>
    </w:p>
    <w:p>
      <w:pPr>
        <w:tabs>
          <w:tab w:val="right" w:leader="dot" w:pos="9062"/>
        </w:tabs>
        <w:ind w:left="880"/>
      </w:pPr>
      <w:hyperlink w:anchor="_Toc2646" w:history="1">
        <w:r>
          <w:rPr>
            <w:rFonts w:ascii="IRNazanin" w:hAnsi="IRNazanin" w:eastAsia="IRNazanin" w:cs="IRNazanin"/>
            <w:color w:val="111111"/>
            <w:sz w:val="22"/>
            <w:szCs w:val="22"/>
            <w:b w:val="0"/>
            <w:bCs w:val="0"/>
            <w:i w:val="0"/>
            <w:iCs w:val="0"/>
          </w:rPr>
          <w:t>«18»</w:t>
        </w:r>
        <w:r>
          <w:tab/>
        </w:r>
        <w:r>
          <w:fldChar w:fldCharType="begin"/>
        </w:r>
        <w:r>
          <w:instrText xml:space="preserve">PAGEREF 2646 \h</w:instrText>
        </w:r>
        <w:r>
          <w:fldChar w:fldCharType="end"/>
        </w:r>
      </w:hyperlink>
    </w:p>
    <w:p>
      <w:pPr>
        <w:tabs>
          <w:tab w:val="right" w:leader="dot" w:pos="9062"/>
        </w:tabs>
        <w:ind w:left="880"/>
      </w:pPr>
      <w:hyperlink w:anchor="_Toc2647" w:history="1">
        <w:r>
          <w:rPr>
            <w:rFonts w:ascii="IRNazanin" w:hAnsi="IRNazanin" w:eastAsia="IRNazanin" w:cs="IRNazanin"/>
            <w:color w:val="111111"/>
            <w:sz w:val="22"/>
            <w:szCs w:val="22"/>
            <w:b w:val="0"/>
            <w:bCs w:val="0"/>
            <w:i w:val="0"/>
            <w:iCs w:val="0"/>
          </w:rPr>
          <w:t>«19»</w:t>
        </w:r>
        <w:r>
          <w:tab/>
        </w:r>
        <w:r>
          <w:fldChar w:fldCharType="begin"/>
        </w:r>
        <w:r>
          <w:instrText xml:space="preserve">PAGEREF 2647 \h</w:instrText>
        </w:r>
        <w:r>
          <w:fldChar w:fldCharType="end"/>
        </w:r>
      </w:hyperlink>
    </w:p>
    <w:p>
      <w:pPr>
        <w:tabs>
          <w:tab w:val="right" w:leader="dot" w:pos="9062"/>
        </w:tabs>
        <w:ind w:left="880"/>
      </w:pPr>
      <w:hyperlink w:anchor="_Toc2648" w:history="1">
        <w:r>
          <w:rPr>
            <w:rFonts w:ascii="IRNazanin" w:hAnsi="IRNazanin" w:eastAsia="IRNazanin" w:cs="IRNazanin"/>
            <w:color w:val="111111"/>
            <w:sz w:val="22"/>
            <w:szCs w:val="22"/>
            <w:b w:val="0"/>
            <w:bCs w:val="0"/>
            <w:i w:val="0"/>
            <w:iCs w:val="0"/>
          </w:rPr>
          <w:t>«20»</w:t>
        </w:r>
        <w:r>
          <w:tab/>
        </w:r>
        <w:r>
          <w:fldChar w:fldCharType="begin"/>
        </w:r>
        <w:r>
          <w:instrText xml:space="preserve">PAGEREF 2648 \h</w:instrText>
        </w:r>
        <w:r>
          <w:fldChar w:fldCharType="end"/>
        </w:r>
      </w:hyperlink>
    </w:p>
    <w:p>
      <w:pPr>
        <w:tabs>
          <w:tab w:val="right" w:leader="dot" w:pos="9062"/>
        </w:tabs>
        <w:ind w:left="880"/>
      </w:pPr>
      <w:hyperlink w:anchor="_Toc2649" w:history="1">
        <w:r>
          <w:rPr>
            <w:rFonts w:ascii="IRNazanin" w:hAnsi="IRNazanin" w:eastAsia="IRNazanin" w:cs="IRNazanin"/>
            <w:color w:val="111111"/>
            <w:sz w:val="22"/>
            <w:szCs w:val="22"/>
            <w:b w:val="0"/>
            <w:bCs w:val="0"/>
            <w:i w:val="0"/>
            <w:iCs w:val="0"/>
          </w:rPr>
          <w:t>«21»</w:t>
        </w:r>
        <w:r>
          <w:tab/>
        </w:r>
        <w:r>
          <w:fldChar w:fldCharType="begin"/>
        </w:r>
        <w:r>
          <w:instrText xml:space="preserve">PAGEREF 2649 \h</w:instrText>
        </w:r>
        <w:r>
          <w:fldChar w:fldCharType="end"/>
        </w:r>
      </w:hyperlink>
    </w:p>
    <w:p>
      <w:pPr>
        <w:tabs>
          <w:tab w:val="right" w:leader="dot" w:pos="9062"/>
        </w:tabs>
        <w:ind w:left="880"/>
      </w:pPr>
      <w:hyperlink w:anchor="_Toc265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2650 \h</w:instrText>
        </w:r>
        <w:r>
          <w:fldChar w:fldCharType="end"/>
        </w:r>
      </w:hyperlink>
    </w:p>
    <w:p>
      <w:pPr>
        <w:tabs>
          <w:tab w:val="right" w:leader="dot" w:pos="9062"/>
        </w:tabs>
        <w:ind w:left="880"/>
      </w:pPr>
      <w:hyperlink w:anchor="_Toc265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2651 \h</w:instrText>
        </w:r>
        <w:r>
          <w:fldChar w:fldCharType="end"/>
        </w:r>
      </w:hyperlink>
    </w:p>
    <w:p>
      <w:pPr>
        <w:tabs>
          <w:tab w:val="right" w:leader="dot" w:pos="9062"/>
        </w:tabs>
        <w:ind w:left="880"/>
      </w:pPr>
      <w:hyperlink w:anchor="_Toc265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2653 \h</w:instrText>
        </w:r>
        <w:r>
          <w:fldChar w:fldCharType="end"/>
        </w:r>
      </w:hyperlink>
    </w:p>
    <w:p>
      <w:pPr>
        <w:tabs>
          <w:tab w:val="right" w:leader="dot" w:pos="9062"/>
        </w:tabs>
        <w:ind w:left="880"/>
      </w:pPr>
      <w:hyperlink w:anchor="_Toc265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2654 \h</w:instrText>
        </w:r>
        <w:r>
          <w:fldChar w:fldCharType="end"/>
        </w:r>
      </w:hyperlink>
    </w:p>
    <w:p>
      <w:pPr>
        <w:tabs>
          <w:tab w:val="right" w:leader="dot" w:pos="9062"/>
        </w:tabs>
        <w:ind w:left="880"/>
      </w:pPr>
      <w:hyperlink w:anchor="_Toc265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2655 \h</w:instrText>
        </w:r>
        <w:r>
          <w:fldChar w:fldCharType="end"/>
        </w:r>
      </w:hyperlink>
    </w:p>
    <w:p>
      <w:pPr>
        <w:tabs>
          <w:tab w:val="right" w:leader="dot" w:pos="9062"/>
        </w:tabs>
        <w:ind w:left="880"/>
      </w:pPr>
      <w:hyperlink w:anchor="_Toc265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2656 \h</w:instrText>
        </w:r>
        <w:r>
          <w:fldChar w:fldCharType="end"/>
        </w:r>
      </w:hyperlink>
    </w:p>
    <w:p>
      <w:pPr>
        <w:tabs>
          <w:tab w:val="right" w:leader="dot" w:pos="9062"/>
        </w:tabs>
        <w:ind w:left="880"/>
      </w:pPr>
      <w:hyperlink w:anchor="_Toc2657" w:history="1">
        <w:r>
          <w:rPr>
            <w:rFonts w:ascii="IRNazanin" w:hAnsi="IRNazanin" w:eastAsia="IRNazanin" w:cs="IRNazanin"/>
            <w:color w:val="111111"/>
            <w:sz w:val="22"/>
            <w:szCs w:val="22"/>
            <w:b w:val="0"/>
            <w:bCs w:val="0"/>
            <w:i w:val="0"/>
            <w:iCs w:val="0"/>
          </w:rPr>
          <w:t>«22»</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2658 \h</w:instrText>
        </w:r>
        <w:r>
          <w:fldChar w:fldCharType="end"/>
        </w:r>
      </w:hyperlink>
    </w:p>
    <w:p>
      <w:pPr>
        <w:tabs>
          <w:tab w:val="right" w:leader="dot" w:pos="9062"/>
        </w:tabs>
        <w:ind w:left="880"/>
      </w:pPr>
      <w:hyperlink w:anchor="_Toc2659" w:history="1">
        <w:r>
          <w:rPr>
            <w:rFonts w:ascii="IRNazanin" w:hAnsi="IRNazanin" w:eastAsia="IRNazanin" w:cs="IRNazanin"/>
            <w:color w:val="111111"/>
            <w:sz w:val="22"/>
            <w:szCs w:val="22"/>
            <w:b w:val="0"/>
            <w:bCs w:val="0"/>
            <w:i w:val="0"/>
            <w:iCs w:val="0"/>
          </w:rPr>
          <w:t>«23»</w:t>
        </w:r>
        <w:r>
          <w:tab/>
        </w:r>
        <w:r>
          <w:fldChar w:fldCharType="begin"/>
        </w:r>
        <w:r>
          <w:instrText xml:space="preserve">PAGEREF 2659 \h</w:instrText>
        </w:r>
        <w:r>
          <w:fldChar w:fldCharType="end"/>
        </w:r>
      </w:hyperlink>
    </w:p>
    <w:p>
      <w:pPr>
        <w:tabs>
          <w:tab w:val="right" w:leader="dot" w:pos="9062"/>
        </w:tabs>
        <w:ind w:left="880"/>
      </w:pPr>
      <w:hyperlink w:anchor="_Toc2660" w:history="1">
        <w:r>
          <w:rPr>
            <w:rFonts w:ascii="IRNazanin" w:hAnsi="IRNazanin" w:eastAsia="IRNazanin" w:cs="IRNazanin"/>
            <w:color w:val="111111"/>
            <w:sz w:val="22"/>
            <w:szCs w:val="22"/>
            <w:b w:val="0"/>
            <w:bCs w:val="0"/>
            <w:i w:val="0"/>
            <w:iCs w:val="0"/>
          </w:rPr>
          <w:t>«24»</w:t>
        </w:r>
        <w:r>
          <w:tab/>
        </w:r>
        <w:r>
          <w:fldChar w:fldCharType="begin"/>
        </w:r>
        <w:r>
          <w:instrText xml:space="preserve">PAGEREF 2660 \h</w:instrText>
        </w:r>
        <w:r>
          <w:fldChar w:fldCharType="end"/>
        </w:r>
      </w:hyperlink>
    </w:p>
    <w:p>
      <w:pPr>
        <w:tabs>
          <w:tab w:val="right" w:leader="dot" w:pos="9062"/>
        </w:tabs>
        <w:ind w:left="880"/>
      </w:pPr>
      <w:hyperlink w:anchor="_Toc2661" w:history="1">
        <w:r>
          <w:rPr>
            <w:rFonts w:ascii="IRNazanin" w:hAnsi="IRNazanin" w:eastAsia="IRNazanin" w:cs="IRNazanin"/>
            <w:color w:val="111111"/>
            <w:sz w:val="22"/>
            <w:szCs w:val="22"/>
            <w:b w:val="0"/>
            <w:bCs w:val="0"/>
            <w:i w:val="0"/>
            <w:iCs w:val="0"/>
          </w:rPr>
          <w:t>«25»</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باب 2 كراهة تولي الخصومة</w:t>
        </w:r>
        <w:r>
          <w:tab/>
        </w:r>
        <w:r>
          <w:fldChar w:fldCharType="begin"/>
        </w:r>
        <w:r>
          <w:instrText xml:space="preserve">PAGEREF 2662 \h</w:instrText>
        </w:r>
        <w:r>
          <w:fldChar w:fldCharType="end"/>
        </w:r>
      </w:hyperlink>
    </w:p>
    <w:p>
      <w:pPr>
        <w:tabs>
          <w:tab w:val="right" w:leader="dot" w:pos="9062"/>
        </w:tabs>
        <w:ind w:left="660"/>
      </w:pPr>
      <w:hyperlink w:anchor="_Toc266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2663 \h</w:instrText>
        </w:r>
        <w:r>
          <w:fldChar w:fldCharType="end"/>
        </w:r>
      </w:hyperlink>
    </w:p>
    <w:p>
      <w:pPr>
        <w:tabs>
          <w:tab w:val="right" w:leader="dot" w:pos="9062"/>
        </w:tabs>
        <w:ind w:left="880"/>
      </w:pPr>
      <w:hyperlink w:anchor="_Toc2664" w:history="1">
        <w:r>
          <w:rPr>
            <w:rFonts w:ascii="IRNazanin" w:hAnsi="IRNazanin" w:eastAsia="IRNazanin" w:cs="IRNazanin"/>
            <w:color w:val="111111"/>
            <w:sz w:val="22"/>
            <w:szCs w:val="22"/>
            <w:b w:val="0"/>
            <w:bCs w:val="0"/>
            <w:i w:val="0"/>
            <w:iCs w:val="0"/>
          </w:rPr>
          <w:t>«1»</w:t>
        </w:r>
        <w:r>
          <w:tab/>
        </w:r>
        <w:r>
          <w:fldChar w:fldCharType="begin"/>
        </w:r>
        <w:r>
          <w:instrText xml:space="preserve">PAGEREF 2664 \h</w:instrText>
        </w:r>
        <w:r>
          <w:fldChar w:fldCharType="end"/>
        </w:r>
      </w:hyperlink>
    </w:p>
    <w:p>
      <w:pPr>
        <w:tabs>
          <w:tab w:val="right" w:leader="dot" w:pos="9062"/>
        </w:tabs>
        <w:ind w:left="880"/>
      </w:pPr>
      <w:hyperlink w:anchor="_Toc266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2665 \h</w:instrText>
        </w:r>
        <w:r>
          <w:fldChar w:fldCharType="end"/>
        </w:r>
      </w:hyperlink>
    </w:p>
    <w:p>
      <w:pPr>
        <w:tabs>
          <w:tab w:val="right" w:leader="dot" w:pos="9062"/>
        </w:tabs>
        <w:ind w:left="880"/>
      </w:pPr>
      <w:hyperlink w:anchor="_Toc266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2666 \h</w:instrText>
        </w:r>
        <w:r>
          <w:fldChar w:fldCharType="end"/>
        </w:r>
      </w:hyperlink>
    </w:p>
    <w:p>
      <w:pPr>
        <w:tabs>
          <w:tab w:val="right" w:leader="dot" w:pos="9062"/>
        </w:tabs>
        <w:ind w:left="880"/>
      </w:pPr>
      <w:hyperlink w:anchor="_Toc266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باب دوم : باب کراهت عهده دار شدن خصومت ها</w:t>
        </w:r>
        <w:r>
          <w:tab/>
        </w:r>
        <w:r>
          <w:fldChar w:fldCharType="begin"/>
        </w:r>
        <w:r>
          <w:instrText xml:space="preserve">PAGEREF 2668 \h</w:instrText>
        </w:r>
        <w:r>
          <w:fldChar w:fldCharType="end"/>
        </w:r>
      </w:hyperlink>
    </w:p>
    <w:p>
      <w:pPr>
        <w:tabs>
          <w:tab w:val="right" w:leader="dot" w:pos="9062"/>
        </w:tabs>
        <w:ind w:left="660"/>
      </w:pPr>
      <w:hyperlink w:anchor="_Toc266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2669 \h</w:instrText>
        </w:r>
        <w:r>
          <w:fldChar w:fldCharType="end"/>
        </w:r>
      </w:hyperlink>
    </w:p>
    <w:p>
      <w:pPr>
        <w:tabs>
          <w:tab w:val="right" w:leader="dot" w:pos="9062"/>
        </w:tabs>
        <w:ind w:left="880"/>
      </w:pPr>
      <w:hyperlink w:anchor="_Toc267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2670 \h</w:instrText>
        </w:r>
        <w:r>
          <w:fldChar w:fldCharType="end"/>
        </w:r>
      </w:hyperlink>
    </w:p>
    <w:p>
      <w:pPr>
        <w:tabs>
          <w:tab w:val="right" w:leader="dot" w:pos="9062"/>
        </w:tabs>
        <w:ind w:left="880"/>
      </w:pPr>
      <w:hyperlink w:anchor="_Toc2671" w:history="1">
        <w:r>
          <w:rPr>
            <w:rFonts w:ascii="IRNazanin" w:hAnsi="IRNazanin" w:eastAsia="IRNazanin" w:cs="IRNazanin"/>
            <w:color w:val="111111"/>
            <w:sz w:val="22"/>
            <w:szCs w:val="22"/>
            <w:b w:val="0"/>
            <w:bCs w:val="0"/>
            <w:i w:val="0"/>
            <w:iCs w:val="0"/>
          </w:rPr>
          <w:t>بيان</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«2»</w:t>
        </w:r>
        <w:r>
          <w:tab/>
        </w:r>
        <w:r>
          <w:fldChar w:fldCharType="begin"/>
        </w:r>
        <w:r>
          <w:instrText xml:space="preserve">PAGEREF 2672 \h</w:instrText>
        </w:r>
        <w:r>
          <w:fldChar w:fldCharType="end"/>
        </w:r>
      </w:hyperlink>
    </w:p>
    <w:p>
      <w:pPr>
        <w:tabs>
          <w:tab w:val="right" w:leader="dot" w:pos="9062"/>
        </w:tabs>
        <w:ind w:left="880"/>
      </w:pPr>
      <w:hyperlink w:anchor="_Toc2673" w:history="1">
        <w:r>
          <w:rPr>
            <w:rFonts w:ascii="IRNazanin" w:hAnsi="IRNazanin" w:eastAsia="IRNazanin" w:cs="IRNazanin"/>
            <w:color w:val="111111"/>
            <w:sz w:val="22"/>
            <w:szCs w:val="22"/>
            <w:b w:val="0"/>
            <w:bCs w:val="0"/>
            <w:i w:val="0"/>
            <w:iCs w:val="0"/>
          </w:rPr>
          <w:t>«3»</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2674 \h</w:instrText>
        </w:r>
        <w:r>
          <w:fldChar w:fldCharType="end"/>
        </w:r>
      </w:hyperlink>
    </w:p>
    <w:p>
      <w:pPr>
        <w:tabs>
          <w:tab w:val="right" w:leader="dot" w:pos="9062"/>
        </w:tabs>
        <w:ind w:left="880"/>
      </w:pPr>
      <w:hyperlink w:anchor="_Toc267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2675 \h</w:instrText>
        </w:r>
        <w:r>
          <w:fldChar w:fldCharType="end"/>
        </w:r>
      </w:hyperlink>
    </w:p>
    <w:p>
      <w:pPr>
        <w:tabs>
          <w:tab w:val="right" w:leader="dot" w:pos="9062"/>
        </w:tabs>
        <w:ind w:left="880"/>
      </w:pPr>
      <w:hyperlink w:anchor="_Toc267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2676 \h</w:instrText>
        </w:r>
        <w:r>
          <w:fldChar w:fldCharType="end"/>
        </w:r>
      </w:hyperlink>
    </w:p>
    <w:p>
      <w:pPr>
        <w:tabs>
          <w:tab w:val="right" w:leader="dot" w:pos="9062"/>
        </w:tabs>
        <w:ind w:left="880"/>
      </w:pPr>
      <w:hyperlink w:anchor="_Toc2677" w:history="1">
        <w:r>
          <w:rPr>
            <w:rFonts w:ascii="IRNazanin" w:hAnsi="IRNazanin" w:eastAsia="IRNazanin" w:cs="IRNazanin"/>
            <w:color w:val="111111"/>
            <w:sz w:val="22"/>
            <w:szCs w:val="22"/>
            <w:b w:val="0"/>
            <w:bCs w:val="0"/>
            <w:i w:val="0"/>
            <w:iCs w:val="0"/>
          </w:rPr>
          <w:t>«4»</w:t>
        </w:r>
        <w:r>
          <w:tab/>
        </w:r>
        <w:r>
          <w:fldChar w:fldCharType="begin"/>
        </w:r>
        <w:r>
          <w:instrText xml:space="preserve">PAGEREF 2677 \h</w:instrText>
        </w:r>
        <w:r>
          <w:fldChar w:fldCharType="end"/>
        </w:r>
      </w:hyperlink>
    </w:p>
    <w:p>
      <w:pPr>
        <w:tabs>
          <w:tab w:val="right" w:leader="dot" w:pos="9062"/>
        </w:tabs>
        <w:ind w:left="880"/>
      </w:pPr>
      <w:hyperlink w:anchor="_Toc2678" w:history="1">
        <w:r>
          <w:rPr>
            <w:rFonts w:ascii="IRNazanin" w:hAnsi="IRNazanin" w:eastAsia="IRNazanin" w:cs="IRNazanin"/>
            <w:color w:val="111111"/>
            <w:sz w:val="22"/>
            <w:szCs w:val="22"/>
            <w:b w:val="0"/>
            <w:bCs w:val="0"/>
            <w:i w:val="0"/>
            <w:iCs w:val="0"/>
          </w:rPr>
          <w:t>بيان</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باب 3 الرشا في الحكم و أنواعه</w:t>
        </w:r>
        <w:r>
          <w:tab/>
        </w:r>
        <w:r>
          <w:fldChar w:fldCharType="begin"/>
        </w:r>
        <w:r>
          <w:instrText xml:space="preserve">PAGEREF 2679 \h</w:instrText>
        </w:r>
        <w:r>
          <w:fldChar w:fldCharType="end"/>
        </w:r>
      </w:hyperlink>
    </w:p>
    <w:p>
      <w:pPr>
        <w:tabs>
          <w:tab w:val="right" w:leader="dot" w:pos="9062"/>
        </w:tabs>
        <w:ind w:left="660"/>
      </w:pPr>
      <w:hyperlink w:anchor="_Toc268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2680 \h</w:instrText>
        </w:r>
        <w:r>
          <w:fldChar w:fldCharType="end"/>
        </w:r>
      </w:hyperlink>
    </w:p>
    <w:p>
      <w:pPr>
        <w:tabs>
          <w:tab w:val="right" w:leader="dot" w:pos="9062"/>
        </w:tabs>
        <w:ind w:left="660"/>
      </w:pPr>
      <w:hyperlink w:anchor="_Toc268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«1»</w:t>
        </w:r>
        <w:r>
          <w:tab/>
        </w:r>
        <w:r>
          <w:fldChar w:fldCharType="begin"/>
        </w:r>
        <w:r>
          <w:instrText xml:space="preserve">PAGEREF 2682 \h</w:instrText>
        </w:r>
        <w:r>
          <w:fldChar w:fldCharType="end"/>
        </w:r>
      </w:hyperlink>
    </w:p>
    <w:p>
      <w:pPr>
        <w:tabs>
          <w:tab w:val="right" w:leader="dot" w:pos="9062"/>
        </w:tabs>
        <w:ind w:left="880"/>
      </w:pPr>
      <w:hyperlink w:anchor="_Toc268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2683 \h</w:instrText>
        </w:r>
        <w:r>
          <w:fldChar w:fldCharType="end"/>
        </w:r>
      </w:hyperlink>
    </w:p>
    <w:p>
      <w:pPr>
        <w:tabs>
          <w:tab w:val="right" w:leader="dot" w:pos="9062"/>
        </w:tabs>
        <w:ind w:left="880"/>
      </w:pPr>
      <w:hyperlink w:anchor="_Toc268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باب سوم : رشوه در قضاوت و انواع آن</w:t>
        </w:r>
        <w:r>
          <w:tab/>
        </w:r>
        <w:r>
          <w:fldChar w:fldCharType="begin"/>
        </w:r>
        <w:r>
          <w:instrText xml:space="preserve">PAGEREF 2685 \h</w:instrText>
        </w:r>
        <w:r>
          <w:fldChar w:fldCharType="end"/>
        </w:r>
      </w:hyperlink>
    </w:p>
    <w:p>
      <w:pPr>
        <w:tabs>
          <w:tab w:val="right" w:leader="dot" w:pos="9062"/>
        </w:tabs>
        <w:ind w:left="660"/>
      </w:pPr>
      <w:hyperlink w:anchor="_Toc2686" w:history="1">
        <w:r>
          <w:rPr>
            <w:rFonts w:ascii="IRNazanin" w:hAnsi="IRNazanin" w:eastAsia="IRNazanin" w:cs="IRNazanin"/>
            <w:color w:val="111111"/>
            <w:sz w:val="22"/>
            <w:szCs w:val="22"/>
            <w:b w:val="0"/>
            <w:bCs w:val="0"/>
            <w:i w:val="0"/>
            <w:iCs w:val="0"/>
          </w:rPr>
          <w:t>آیات</w:t>
        </w:r>
        <w:r>
          <w:tab/>
        </w:r>
        <w:r>
          <w:fldChar w:fldCharType="begin"/>
        </w:r>
        <w:r>
          <w:instrText xml:space="preserve">PAGEREF 2686 \h</w:instrText>
        </w:r>
        <w:r>
          <w:fldChar w:fldCharType="end"/>
        </w:r>
      </w:hyperlink>
    </w:p>
    <w:p>
      <w:pPr>
        <w:tabs>
          <w:tab w:val="right" w:leader="dot" w:pos="9062"/>
        </w:tabs>
        <w:ind w:left="660"/>
      </w:pPr>
      <w:hyperlink w:anchor="_Toc268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2687 \h</w:instrText>
        </w:r>
        <w:r>
          <w:fldChar w:fldCharType="end"/>
        </w:r>
      </w:hyperlink>
    </w:p>
    <w:p>
      <w:pPr>
        <w:tabs>
          <w:tab w:val="right" w:leader="dot" w:pos="9062"/>
        </w:tabs>
        <w:ind w:left="880"/>
      </w:pPr>
      <w:hyperlink w:anchor="_Toc268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2688 \h</w:instrText>
        </w:r>
        <w:r>
          <w:fldChar w:fldCharType="end"/>
        </w:r>
      </w:hyperlink>
    </w:p>
    <w:p>
      <w:pPr>
        <w:tabs>
          <w:tab w:val="right" w:leader="dot" w:pos="9062"/>
        </w:tabs>
        <w:ind w:left="880"/>
      </w:pPr>
      <w:hyperlink w:anchor="_Toc2689" w:history="1">
        <w:r>
          <w:rPr>
            <w:rFonts w:ascii="IRNazanin" w:hAnsi="IRNazanin" w:eastAsia="IRNazanin" w:cs="IRNazanin"/>
            <w:color w:val="111111"/>
            <w:sz w:val="22"/>
            <w:szCs w:val="22"/>
            <w:b w:val="0"/>
            <w:bCs w:val="0"/>
            <w:i w:val="0"/>
            <w:iCs w:val="0"/>
          </w:rPr>
          <w:t>«2»</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«3»</w:t>
        </w:r>
        <w:r>
          <w:tab/>
        </w:r>
        <w:r>
          <w:fldChar w:fldCharType="begin"/>
        </w:r>
        <w:r>
          <w:instrText xml:space="preserve">PAGEREF 2690 \h</w:instrText>
        </w:r>
        <w:r>
          <w:fldChar w:fldCharType="end"/>
        </w:r>
      </w:hyperlink>
    </w:p>
    <w:p>
      <w:pPr>
        <w:tabs>
          <w:tab w:val="right" w:leader="dot" w:pos="9062"/>
        </w:tabs>
        <w:ind w:left="880"/>
      </w:pPr>
      <w:hyperlink w:anchor="_Toc2691" w:history="1">
        <w:r>
          <w:rPr>
            <w:rFonts w:ascii="IRNazanin" w:hAnsi="IRNazanin" w:eastAsia="IRNazanin" w:cs="IRNazanin"/>
            <w:color w:val="111111"/>
            <w:sz w:val="22"/>
            <w:szCs w:val="22"/>
            <w:b w:val="0"/>
            <w:bCs w:val="0"/>
            <w:i w:val="0"/>
            <w:iCs w:val="0"/>
          </w:rPr>
          <w:t>«4»</w:t>
        </w:r>
        <w:r>
          <w:tab/>
        </w:r>
        <w:r>
          <w:fldChar w:fldCharType="begin"/>
        </w:r>
        <w:r>
          <w:instrText xml:space="preserve">PAGEREF 2691 \h</w:instrText>
        </w:r>
        <w:r>
          <w:fldChar w:fldCharType="end"/>
        </w:r>
      </w:hyperlink>
    </w:p>
    <w:p>
      <w:pPr>
        <w:tabs>
          <w:tab w:val="right" w:leader="dot" w:pos="9062"/>
        </w:tabs>
        <w:ind w:left="880"/>
      </w:pPr>
      <w:hyperlink w:anchor="_Toc2692" w:history="1">
        <w:r>
          <w:rPr>
            <w:rFonts w:ascii="IRNazanin" w:hAnsi="IRNazanin" w:eastAsia="IRNazanin" w:cs="IRNazanin"/>
            <w:color w:val="111111"/>
            <w:sz w:val="22"/>
            <w:szCs w:val="22"/>
            <w:b w:val="0"/>
            <w:bCs w:val="0"/>
            <w:i w:val="0"/>
            <w:iCs w:val="0"/>
          </w:rPr>
          <w:t>«5»</w:t>
        </w:r>
        <w:r>
          <w:tab/>
        </w:r>
        <w:r>
          <w:fldChar w:fldCharType="begin"/>
        </w:r>
        <w:r>
          <w:instrText xml:space="preserve">PAGEREF 2692 \h</w:instrText>
        </w:r>
        <w:r>
          <w:fldChar w:fldCharType="end"/>
        </w:r>
      </w:hyperlink>
    </w:p>
    <w:p>
      <w:pPr>
        <w:tabs>
          <w:tab w:val="right" w:leader="dot" w:pos="9062"/>
        </w:tabs>
        <w:ind w:left="880"/>
      </w:pPr>
      <w:hyperlink w:anchor="_Toc2693" w:history="1">
        <w:r>
          <w:rPr>
            <w:rFonts w:ascii="IRNazanin" w:hAnsi="IRNazanin" w:eastAsia="IRNazanin" w:cs="IRNazanin"/>
            <w:color w:val="111111"/>
            <w:sz w:val="22"/>
            <w:szCs w:val="22"/>
            <w:b w:val="0"/>
            <w:bCs w:val="0"/>
            <w:i w:val="0"/>
            <w:iCs w:val="0"/>
          </w:rPr>
          <w:t>«6»</w:t>
        </w:r>
        <w:r>
          <w:tab/>
        </w:r>
        <w:r>
          <w:fldChar w:fldCharType="begin"/>
        </w:r>
        <w:r>
          <w:instrText xml:space="preserve">PAGEREF 2693 \h</w:instrText>
        </w:r>
        <w:r>
          <w:fldChar w:fldCharType="end"/>
        </w:r>
      </w:hyperlink>
    </w:p>
    <w:p>
      <w:pPr>
        <w:tabs>
          <w:tab w:val="right" w:leader="dot" w:pos="9062"/>
        </w:tabs>
        <w:ind w:left="880"/>
      </w:pPr>
      <w:hyperlink w:anchor="_Toc2694" w:history="1">
        <w:r>
          <w:rPr>
            <w:rFonts w:ascii="IRNazanin" w:hAnsi="IRNazanin" w:eastAsia="IRNazanin" w:cs="IRNazanin"/>
            <w:color w:val="111111"/>
            <w:sz w:val="22"/>
            <w:szCs w:val="22"/>
            <w:b w:val="0"/>
            <w:bCs w:val="0"/>
            <w:i w:val="0"/>
            <w:iCs w:val="0"/>
          </w:rPr>
          <w:t>«7»</w:t>
        </w:r>
        <w:r>
          <w:tab/>
        </w:r>
        <w:r>
          <w:fldChar w:fldCharType="begin"/>
        </w:r>
        <w:r>
          <w:instrText xml:space="preserve">PAGEREF 2694 \h</w:instrText>
        </w:r>
        <w:r>
          <w:fldChar w:fldCharType="end"/>
        </w:r>
      </w:hyperlink>
    </w:p>
    <w:p>
      <w:pPr>
        <w:tabs>
          <w:tab w:val="right" w:leader="dot" w:pos="9062"/>
        </w:tabs>
        <w:ind w:left="880"/>
      </w:pPr>
      <w:hyperlink w:anchor="_Toc269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2695 \h</w:instrText>
        </w:r>
        <w:r>
          <w:fldChar w:fldCharType="end"/>
        </w:r>
      </w:hyperlink>
    </w:p>
    <w:p>
      <w:pPr>
        <w:tabs>
          <w:tab w:val="right" w:leader="dot" w:pos="9062"/>
        </w:tabs>
        <w:ind w:left="880"/>
      </w:pPr>
      <w:hyperlink w:anchor="_Toc269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2698 \h</w:instrText>
        </w:r>
        <w:r>
          <w:fldChar w:fldCharType="end"/>
        </w:r>
      </w:hyperlink>
    </w:p>
    <w:p>
      <w:pPr>
        <w:tabs>
          <w:tab w:val="right" w:leader="dot" w:pos="9062"/>
        </w:tabs>
        <w:ind w:left="880"/>
      </w:pPr>
      <w:hyperlink w:anchor="_Toc269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2699 \h</w:instrText>
        </w:r>
        <w:r>
          <w:fldChar w:fldCharType="end"/>
        </w:r>
      </w:hyperlink>
    </w:p>
    <w:p>
      <w:pPr>
        <w:tabs>
          <w:tab w:val="right" w:leader="dot" w:pos="9062"/>
        </w:tabs>
        <w:ind w:left="880"/>
      </w:pPr>
      <w:hyperlink w:anchor="_Toc270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2700 \h</w:instrText>
        </w:r>
        <w:r>
          <w:fldChar w:fldCharType="end"/>
        </w:r>
      </w:hyperlink>
    </w:p>
    <w:p>
      <w:pPr>
        <w:tabs>
          <w:tab w:val="right" w:leader="dot" w:pos="9062"/>
        </w:tabs>
        <w:ind w:left="880"/>
      </w:pPr>
      <w:hyperlink w:anchor="_Toc2701" w:history="1">
        <w:r>
          <w:rPr>
            <w:rFonts w:ascii="IRNazanin" w:hAnsi="IRNazanin" w:eastAsia="IRNazanin" w:cs="IRNazanin"/>
            <w:color w:val="111111"/>
            <w:sz w:val="22"/>
            <w:szCs w:val="22"/>
            <w:b w:val="0"/>
            <w:bCs w:val="0"/>
            <w:i w:val="0"/>
            <w:iCs w:val="0"/>
          </w:rPr>
          <w:t>«8»</w:t>
        </w:r>
        <w:r>
          <w:tab/>
        </w:r>
        <w:r>
          <w:fldChar w:fldCharType="begin"/>
        </w:r>
        <w:r>
          <w:instrText xml:space="preserve">PAGEREF 2701 \h</w:instrText>
        </w:r>
        <w:r>
          <w:fldChar w:fldCharType="end"/>
        </w:r>
      </w:hyperlink>
    </w:p>
    <w:p>
      <w:pPr>
        <w:tabs>
          <w:tab w:val="right" w:leader="dot" w:pos="9062"/>
        </w:tabs>
        <w:ind w:left="880"/>
      </w:pPr>
      <w:hyperlink w:anchor="_Toc2702" w:history="1">
        <w:r>
          <w:rPr>
            <w:rFonts w:ascii="IRNazanin" w:hAnsi="IRNazanin" w:eastAsia="IRNazanin" w:cs="IRNazanin"/>
            <w:color w:val="111111"/>
            <w:sz w:val="22"/>
            <w:szCs w:val="22"/>
            <w:b w:val="0"/>
            <w:bCs w:val="0"/>
            <w:i w:val="0"/>
            <w:iCs w:val="0"/>
          </w:rPr>
          <w:t>«9»</w:t>
        </w:r>
        <w:r>
          <w:tab/>
        </w:r>
        <w:r>
          <w:fldChar w:fldCharType="begin"/>
        </w:r>
        <w:r>
          <w:instrText xml:space="preserve">PAGEREF 2702 \h</w:instrText>
        </w:r>
        <w:r>
          <w:fldChar w:fldCharType="end"/>
        </w:r>
      </w:hyperlink>
    </w:p>
    <w:p>
      <w:pPr>
        <w:tabs>
          <w:tab w:val="right" w:leader="dot" w:pos="9062"/>
        </w:tabs>
        <w:ind w:left="880"/>
      </w:pPr>
      <w:hyperlink w:anchor="_Toc2703" w:history="1">
        <w:r>
          <w:rPr>
            <w:rFonts w:ascii="IRNazanin" w:hAnsi="IRNazanin" w:eastAsia="IRNazanin" w:cs="IRNazanin"/>
            <w:color w:val="111111"/>
            <w:sz w:val="22"/>
            <w:szCs w:val="22"/>
            <w:b w:val="0"/>
            <w:bCs w:val="0"/>
            <w:i w:val="0"/>
            <w:iCs w:val="0"/>
          </w:rPr>
          <w:t>«10»</w:t>
        </w:r>
        <w:r>
          <w:tab/>
        </w:r>
        <w:r>
          <w:fldChar w:fldCharType="begin"/>
        </w:r>
        <w:r>
          <w:instrText xml:space="preserve">PAGEREF 2703 \h</w:instrText>
        </w:r>
        <w:r>
          <w:fldChar w:fldCharType="end"/>
        </w:r>
      </w:hyperlink>
    </w:p>
    <w:p>
      <w:pPr>
        <w:tabs>
          <w:tab w:val="right" w:leader="dot" w:pos="9062"/>
        </w:tabs>
        <w:ind w:left="880"/>
      </w:pPr>
      <w:hyperlink w:anchor="_Toc2704" w:history="1">
        <w:r>
          <w:rPr>
            <w:rFonts w:ascii="IRNazanin" w:hAnsi="IRNazanin" w:eastAsia="IRNazanin" w:cs="IRNazanin"/>
            <w:color w:val="111111"/>
            <w:sz w:val="22"/>
            <w:szCs w:val="22"/>
            <w:b w:val="0"/>
            <w:bCs w:val="0"/>
            <w:i w:val="0"/>
            <w:iCs w:val="0"/>
          </w:rPr>
          <w:t>«11»</w:t>
        </w:r>
        <w:r>
          <w:tab/>
        </w:r>
        <w:r>
          <w:fldChar w:fldCharType="begin"/>
        </w:r>
        <w:r>
          <w:instrText xml:space="preserve">PAGEREF 2704 \h</w:instrText>
        </w:r>
        <w:r>
          <w:fldChar w:fldCharType="end"/>
        </w:r>
      </w:hyperlink>
    </w:p>
    <w:p>
      <w:pPr>
        <w:tabs>
          <w:tab w:val="right" w:leader="dot" w:pos="9062"/>
        </w:tabs>
        <w:ind w:left="880"/>
      </w:pPr>
      <w:hyperlink w:anchor="_Toc2705" w:history="1">
        <w:r>
          <w:rPr>
            <w:rFonts w:ascii="IRNazanin" w:hAnsi="IRNazanin" w:eastAsia="IRNazanin" w:cs="IRNazanin"/>
            <w:color w:val="111111"/>
            <w:sz w:val="22"/>
            <w:szCs w:val="22"/>
            <w:b w:val="0"/>
            <w:bCs w:val="0"/>
            <w:i w:val="0"/>
            <w:iCs w:val="0"/>
          </w:rPr>
          <w:t>«12»</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باب 4 أحكام الولاة و القضاة و آدابهم</w:t>
        </w:r>
        <w:r>
          <w:tab/>
        </w:r>
        <w:r>
          <w:fldChar w:fldCharType="begin"/>
        </w:r>
        <w:r>
          <w:instrText xml:space="preserve">PAGEREF 2706 \h</w:instrText>
        </w:r>
        <w:r>
          <w:fldChar w:fldCharType="end"/>
        </w:r>
      </w:hyperlink>
    </w:p>
    <w:p>
      <w:pPr>
        <w:tabs>
          <w:tab w:val="right" w:leader="dot" w:pos="9062"/>
        </w:tabs>
        <w:ind w:left="660"/>
      </w:pPr>
      <w:hyperlink w:anchor="_Toc270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2707 \h</w:instrText>
        </w:r>
        <w:r>
          <w:fldChar w:fldCharType="end"/>
        </w:r>
      </w:hyperlink>
    </w:p>
    <w:p>
      <w:pPr>
        <w:tabs>
          <w:tab w:val="right" w:leader="dot" w:pos="9062"/>
        </w:tabs>
        <w:ind w:left="880"/>
      </w:pPr>
      <w:hyperlink w:anchor="_Toc27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2708 \h</w:instrText>
        </w:r>
        <w:r>
          <w:fldChar w:fldCharType="end"/>
        </w:r>
      </w:hyperlink>
    </w:p>
    <w:p>
      <w:pPr>
        <w:tabs>
          <w:tab w:val="right" w:leader="dot" w:pos="9062"/>
        </w:tabs>
        <w:ind w:left="880"/>
      </w:pPr>
      <w:hyperlink w:anchor="_Toc270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2709 \h</w:instrText>
        </w:r>
        <w:r>
          <w:fldChar w:fldCharType="end"/>
        </w:r>
      </w:hyperlink>
    </w:p>
    <w:p>
      <w:pPr>
        <w:tabs>
          <w:tab w:val="right" w:leader="dot" w:pos="9062"/>
        </w:tabs>
        <w:ind w:left="880"/>
      </w:pPr>
      <w:hyperlink w:anchor="_Toc271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2710 \h</w:instrText>
        </w:r>
        <w:r>
          <w:fldChar w:fldCharType="end"/>
        </w:r>
      </w:hyperlink>
    </w:p>
    <w:p>
      <w:pPr>
        <w:tabs>
          <w:tab w:val="right" w:leader="dot" w:pos="9062"/>
        </w:tabs>
        <w:ind w:left="880"/>
      </w:pPr>
      <w:hyperlink w:anchor="_Toc271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2711 \h</w:instrText>
        </w:r>
        <w:r>
          <w:fldChar w:fldCharType="end"/>
        </w:r>
      </w:hyperlink>
    </w:p>
    <w:p>
      <w:pPr>
        <w:tabs>
          <w:tab w:val="right" w:leader="dot" w:pos="9062"/>
        </w:tabs>
        <w:ind w:left="880"/>
      </w:pPr>
      <w:hyperlink w:anchor="_Toc271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2712 \h</w:instrText>
        </w:r>
        <w:r>
          <w:fldChar w:fldCharType="end"/>
        </w:r>
      </w:hyperlink>
    </w:p>
    <w:p>
      <w:pPr>
        <w:tabs>
          <w:tab w:val="right" w:leader="dot" w:pos="9062"/>
        </w:tabs>
        <w:ind w:left="880"/>
      </w:pPr>
      <w:hyperlink w:anchor="_Toc271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باب چهارم : احکام والیان و قاضیان و آداب مربوط به آن ها</w:t>
        </w:r>
        <w:r>
          <w:tab/>
        </w:r>
        <w:r>
          <w:fldChar w:fldCharType="begin"/>
        </w:r>
        <w:r>
          <w:instrText xml:space="preserve">PAGEREF 2714 \h</w:instrText>
        </w:r>
        <w:r>
          <w:fldChar w:fldCharType="end"/>
        </w:r>
      </w:hyperlink>
    </w:p>
    <w:p>
      <w:pPr>
        <w:tabs>
          <w:tab w:val="right" w:leader="dot" w:pos="9062"/>
        </w:tabs>
        <w:ind w:left="660"/>
      </w:pPr>
      <w:hyperlink w:anchor="_Toc2715" w:history="1">
        <w:r>
          <w:rPr>
            <w:rFonts w:ascii="IRNazanin" w:hAnsi="IRNazanin" w:eastAsia="IRNazanin" w:cs="IRNazanin"/>
            <w:color w:val="111111"/>
            <w:sz w:val="22"/>
            <w:szCs w:val="22"/>
            <w:b w:val="0"/>
            <w:bCs w:val="0"/>
            <w:i w:val="0"/>
            <w:iCs w:val="0"/>
          </w:rPr>
          <w:t>آیات</w:t>
        </w:r>
        <w:r>
          <w:tab/>
        </w:r>
        <w:r>
          <w:fldChar w:fldCharType="begin"/>
        </w:r>
        <w:r>
          <w:instrText xml:space="preserve">PAGEREF 2715 \h</w:instrText>
        </w:r>
        <w:r>
          <w:fldChar w:fldCharType="end"/>
        </w:r>
      </w:hyperlink>
    </w:p>
    <w:p>
      <w:pPr>
        <w:tabs>
          <w:tab w:val="right" w:leader="dot" w:pos="9062"/>
        </w:tabs>
        <w:ind w:left="660"/>
      </w:pPr>
      <w:hyperlink w:anchor="_Toc271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2716 \h</w:instrText>
        </w:r>
        <w:r>
          <w:fldChar w:fldCharType="end"/>
        </w:r>
      </w:hyperlink>
    </w:p>
    <w:p>
      <w:pPr>
        <w:tabs>
          <w:tab w:val="right" w:leader="dot" w:pos="9062"/>
        </w:tabs>
        <w:ind w:left="880"/>
      </w:pPr>
      <w:hyperlink w:anchor="_Toc2717" w:history="1">
        <w:r>
          <w:rPr>
            <w:rFonts w:ascii="IRNazanin" w:hAnsi="IRNazanin" w:eastAsia="IRNazanin" w:cs="IRNazanin"/>
            <w:color w:val="111111"/>
            <w:sz w:val="22"/>
            <w:szCs w:val="22"/>
            <w:b w:val="0"/>
            <w:bCs w:val="0"/>
            <w:i w:val="0"/>
            <w:iCs w:val="0"/>
          </w:rPr>
          <w:t>«1»</w:t>
        </w:r>
        <w:r>
          <w:tab/>
        </w:r>
        <w:r>
          <w:fldChar w:fldCharType="begin"/>
        </w:r>
        <w:r>
          <w:instrText xml:space="preserve">PAGEREF 2717 \h</w:instrText>
        </w:r>
        <w:r>
          <w:fldChar w:fldCharType="end"/>
        </w:r>
      </w:hyperlink>
    </w:p>
    <w:p>
      <w:pPr>
        <w:tabs>
          <w:tab w:val="right" w:leader="dot" w:pos="9062"/>
        </w:tabs>
        <w:ind w:left="880"/>
      </w:pPr>
      <w:hyperlink w:anchor="_Toc2718" w:history="1">
        <w:r>
          <w:rPr>
            <w:rFonts w:ascii="IRNazanin" w:hAnsi="IRNazanin" w:eastAsia="IRNazanin" w:cs="IRNazanin"/>
            <w:color w:val="111111"/>
            <w:sz w:val="22"/>
            <w:szCs w:val="22"/>
            <w:b w:val="0"/>
            <w:bCs w:val="0"/>
            <w:i w:val="0"/>
            <w:iCs w:val="0"/>
          </w:rPr>
          <w:t>أقول</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«2»</w:t>
        </w:r>
        <w:r>
          <w:tab/>
        </w:r>
        <w:r>
          <w:fldChar w:fldCharType="begin"/>
        </w:r>
        <w:r>
          <w:instrText xml:space="preserve">PAGEREF 2719 \h</w:instrText>
        </w:r>
        <w:r>
          <w:fldChar w:fldCharType="end"/>
        </w:r>
      </w:hyperlink>
    </w:p>
    <w:p>
      <w:pPr>
        <w:tabs>
          <w:tab w:val="right" w:leader="dot" w:pos="9062"/>
        </w:tabs>
        <w:ind w:left="660"/>
      </w:pPr>
      <w:hyperlink w:anchor="_Toc272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2720 \h</w:instrText>
        </w:r>
        <w:r>
          <w:fldChar w:fldCharType="end"/>
        </w:r>
      </w:hyperlink>
    </w:p>
    <w:p>
      <w:pPr>
        <w:tabs>
          <w:tab w:val="right" w:leader="dot" w:pos="9062"/>
        </w:tabs>
        <w:ind w:left="880"/>
      </w:pPr>
      <w:hyperlink w:anchor="_Toc272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مؤلف</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2723 \h</w:instrText>
        </w:r>
        <w:r>
          <w:fldChar w:fldCharType="end"/>
        </w:r>
      </w:hyperlink>
    </w:p>
    <w:p>
      <w:pPr>
        <w:tabs>
          <w:tab w:val="right" w:leader="dot" w:pos="9062"/>
        </w:tabs>
        <w:ind w:left="880"/>
      </w:pPr>
      <w:hyperlink w:anchor="_Toc2724" w:history="1">
        <w:r>
          <w:rPr>
            <w:rFonts w:ascii="IRNazanin" w:hAnsi="IRNazanin" w:eastAsia="IRNazanin" w:cs="IRNazanin"/>
            <w:color w:val="111111"/>
            <w:sz w:val="22"/>
            <w:szCs w:val="22"/>
            <w:b w:val="0"/>
            <w:bCs w:val="0"/>
            <w:i w:val="0"/>
            <w:iCs w:val="0"/>
          </w:rPr>
          <w:t>«3»</w:t>
        </w:r>
        <w:r>
          <w:tab/>
        </w:r>
        <w:r>
          <w:fldChar w:fldCharType="begin"/>
        </w:r>
        <w:r>
          <w:instrText xml:space="preserve">PAGEREF 2724 \h</w:instrText>
        </w:r>
        <w:r>
          <w:fldChar w:fldCharType="end"/>
        </w:r>
      </w:hyperlink>
    </w:p>
    <w:p>
      <w:pPr>
        <w:tabs>
          <w:tab w:val="right" w:leader="dot" w:pos="9062"/>
        </w:tabs>
        <w:ind w:left="880"/>
      </w:pPr>
      <w:hyperlink w:anchor="_Toc2725" w:history="1">
        <w:r>
          <w:rPr>
            <w:rFonts w:ascii="IRNazanin" w:hAnsi="IRNazanin" w:eastAsia="IRNazanin" w:cs="IRNazanin"/>
            <w:color w:val="111111"/>
            <w:sz w:val="22"/>
            <w:szCs w:val="22"/>
            <w:b w:val="0"/>
            <w:bCs w:val="0"/>
            <w:i w:val="0"/>
            <w:iCs w:val="0"/>
          </w:rPr>
          <w:t>«4»</w:t>
        </w:r>
        <w:r>
          <w:tab/>
        </w:r>
        <w:r>
          <w:fldChar w:fldCharType="begin"/>
        </w:r>
        <w:r>
          <w:instrText xml:space="preserve">PAGEREF 2725 \h</w:instrText>
        </w:r>
        <w:r>
          <w:fldChar w:fldCharType="end"/>
        </w:r>
      </w:hyperlink>
    </w:p>
    <w:p>
      <w:pPr>
        <w:tabs>
          <w:tab w:val="right" w:leader="dot" w:pos="9062"/>
        </w:tabs>
        <w:ind w:left="880"/>
      </w:pPr>
      <w:hyperlink w:anchor="_Toc2726" w:history="1">
        <w:r>
          <w:rPr>
            <w:rFonts w:ascii="IRNazanin" w:hAnsi="IRNazanin" w:eastAsia="IRNazanin" w:cs="IRNazanin"/>
            <w:color w:val="111111"/>
            <w:sz w:val="22"/>
            <w:szCs w:val="22"/>
            <w:b w:val="0"/>
            <w:bCs w:val="0"/>
            <w:i w:val="0"/>
            <w:iCs w:val="0"/>
          </w:rPr>
          <w:t>«5»</w:t>
        </w:r>
        <w:r>
          <w:tab/>
        </w:r>
        <w:r>
          <w:fldChar w:fldCharType="begin"/>
        </w:r>
        <w:r>
          <w:instrText xml:space="preserve">PAGEREF 2726 \h</w:instrText>
        </w:r>
        <w:r>
          <w:fldChar w:fldCharType="end"/>
        </w:r>
      </w:hyperlink>
    </w:p>
    <w:p>
      <w:pPr>
        <w:tabs>
          <w:tab w:val="right" w:leader="dot" w:pos="9062"/>
        </w:tabs>
        <w:ind w:left="880"/>
      </w:pPr>
      <w:hyperlink w:anchor="_Toc2727" w:history="1">
        <w:r>
          <w:rPr>
            <w:rFonts w:ascii="IRNazanin" w:hAnsi="IRNazanin" w:eastAsia="IRNazanin" w:cs="IRNazanin"/>
            <w:color w:val="111111"/>
            <w:sz w:val="22"/>
            <w:szCs w:val="22"/>
            <w:b w:val="0"/>
            <w:bCs w:val="0"/>
            <w:i w:val="0"/>
            <w:iCs w:val="0"/>
          </w:rPr>
          <w:t>«6»</w:t>
        </w:r>
        <w:r>
          <w:tab/>
        </w:r>
        <w:r>
          <w:fldChar w:fldCharType="begin"/>
        </w:r>
        <w:r>
          <w:instrText xml:space="preserve">PAGEREF 2727 \h</w:instrText>
        </w:r>
        <w:r>
          <w:fldChar w:fldCharType="end"/>
        </w:r>
      </w:hyperlink>
    </w:p>
    <w:p>
      <w:pPr>
        <w:tabs>
          <w:tab w:val="right" w:leader="dot" w:pos="9062"/>
        </w:tabs>
        <w:ind w:left="880"/>
      </w:pPr>
      <w:hyperlink w:anchor="_Toc272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2730 \h</w:instrText>
        </w:r>
        <w:r>
          <w:fldChar w:fldCharType="end"/>
        </w:r>
      </w:hyperlink>
    </w:p>
    <w:p>
      <w:pPr>
        <w:tabs>
          <w:tab w:val="right" w:leader="dot" w:pos="9062"/>
        </w:tabs>
        <w:ind w:left="880"/>
      </w:pPr>
      <w:hyperlink w:anchor="_Toc273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2731 \h</w:instrText>
        </w:r>
        <w:r>
          <w:fldChar w:fldCharType="end"/>
        </w:r>
      </w:hyperlink>
    </w:p>
    <w:p>
      <w:pPr>
        <w:tabs>
          <w:tab w:val="right" w:leader="dot" w:pos="9062"/>
        </w:tabs>
        <w:ind w:left="880"/>
      </w:pPr>
      <w:hyperlink w:anchor="_Toc2732" w:history="1">
        <w:r>
          <w:rPr>
            <w:rFonts w:ascii="IRNazanin" w:hAnsi="IRNazanin" w:eastAsia="IRNazanin" w:cs="IRNazanin"/>
            <w:color w:val="111111"/>
            <w:sz w:val="22"/>
            <w:szCs w:val="22"/>
            <w:b w:val="0"/>
            <w:bCs w:val="0"/>
            <w:i w:val="0"/>
            <w:iCs w:val="0"/>
          </w:rPr>
          <w:t>«7»</w:t>
        </w:r>
        <w:r>
          <w:tab/>
        </w:r>
        <w:r>
          <w:fldChar w:fldCharType="begin"/>
        </w:r>
        <w:r>
          <w:instrText xml:space="preserve">PAGEREF 2732 \h</w:instrText>
        </w:r>
        <w:r>
          <w:fldChar w:fldCharType="end"/>
        </w:r>
      </w:hyperlink>
    </w:p>
    <w:p>
      <w:pPr>
        <w:tabs>
          <w:tab w:val="right" w:leader="dot" w:pos="9062"/>
        </w:tabs>
        <w:ind w:left="880"/>
      </w:pPr>
      <w:hyperlink w:anchor="_Toc2733" w:history="1">
        <w:r>
          <w:rPr>
            <w:rFonts w:ascii="IRNazanin" w:hAnsi="IRNazanin" w:eastAsia="IRNazanin" w:cs="IRNazanin"/>
            <w:color w:val="111111"/>
            <w:sz w:val="22"/>
            <w:szCs w:val="22"/>
            <w:b w:val="0"/>
            <w:bCs w:val="0"/>
            <w:i w:val="0"/>
            <w:iCs w:val="0"/>
          </w:rPr>
          <w:t>«8»</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باب 5 الحكم بالشاهد و اليمين</w:t>
        </w:r>
        <w:r>
          <w:tab/>
        </w:r>
        <w:r>
          <w:fldChar w:fldCharType="begin"/>
        </w:r>
        <w:r>
          <w:instrText xml:space="preserve">PAGEREF 2734 \h</w:instrText>
        </w:r>
        <w:r>
          <w:fldChar w:fldCharType="end"/>
        </w:r>
      </w:hyperlink>
    </w:p>
    <w:p>
      <w:pPr>
        <w:tabs>
          <w:tab w:val="right" w:leader="dot" w:pos="9062"/>
        </w:tabs>
        <w:ind w:left="660"/>
      </w:pPr>
      <w:hyperlink w:anchor="_Toc273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2735 \h</w:instrText>
        </w:r>
        <w:r>
          <w:fldChar w:fldCharType="end"/>
        </w:r>
      </w:hyperlink>
    </w:p>
    <w:p>
      <w:pPr>
        <w:tabs>
          <w:tab w:val="right" w:leader="dot" w:pos="9062"/>
        </w:tabs>
        <w:ind w:left="880"/>
      </w:pPr>
      <w:hyperlink w:anchor="_Toc2736" w:history="1">
        <w:r>
          <w:rPr>
            <w:rFonts w:ascii="IRNazanin" w:hAnsi="IRNazanin" w:eastAsia="IRNazanin" w:cs="IRNazanin"/>
            <w:color w:val="111111"/>
            <w:sz w:val="22"/>
            <w:szCs w:val="22"/>
            <w:b w:val="0"/>
            <w:bCs w:val="0"/>
            <w:i w:val="0"/>
            <w:iCs w:val="0"/>
          </w:rPr>
          <w:t>«1»</w:t>
        </w:r>
        <w:r>
          <w:tab/>
        </w:r>
        <w:r>
          <w:fldChar w:fldCharType="begin"/>
        </w:r>
        <w:r>
          <w:instrText xml:space="preserve">PAGEREF 2736 \h</w:instrText>
        </w:r>
        <w:r>
          <w:fldChar w:fldCharType="end"/>
        </w:r>
      </w:hyperlink>
    </w:p>
    <w:p>
      <w:pPr>
        <w:tabs>
          <w:tab w:val="right" w:leader="dot" w:pos="9062"/>
        </w:tabs>
        <w:ind w:left="880"/>
      </w:pPr>
      <w:hyperlink w:anchor="_Toc2737" w:history="1">
        <w:r>
          <w:rPr>
            <w:rFonts w:ascii="IRNazanin" w:hAnsi="IRNazanin" w:eastAsia="IRNazanin" w:cs="IRNazanin"/>
            <w:color w:val="111111"/>
            <w:sz w:val="22"/>
            <w:szCs w:val="22"/>
            <w:b w:val="0"/>
            <w:bCs w:val="0"/>
            <w:i w:val="0"/>
            <w:iCs w:val="0"/>
          </w:rPr>
          <w:t>«2»</w:t>
        </w:r>
        <w:r>
          <w:tab/>
        </w:r>
        <w:r>
          <w:fldChar w:fldCharType="begin"/>
        </w:r>
        <w:r>
          <w:instrText xml:space="preserve">PAGEREF 2737 \h</w:instrText>
        </w:r>
        <w:r>
          <w:fldChar w:fldCharType="end"/>
        </w:r>
      </w:hyperlink>
    </w:p>
    <w:p>
      <w:pPr>
        <w:tabs>
          <w:tab w:val="right" w:leader="dot" w:pos="9062"/>
        </w:tabs>
        <w:ind w:left="880"/>
      </w:pPr>
      <w:hyperlink w:anchor="_Toc2738" w:history="1">
        <w:r>
          <w:rPr>
            <w:rFonts w:ascii="IRNazanin" w:hAnsi="IRNazanin" w:eastAsia="IRNazanin" w:cs="IRNazanin"/>
            <w:color w:val="111111"/>
            <w:sz w:val="22"/>
            <w:szCs w:val="22"/>
            <w:b w:val="0"/>
            <w:bCs w:val="0"/>
            <w:i w:val="0"/>
            <w:iCs w:val="0"/>
          </w:rPr>
          <w:t>«3»</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«4»</w:t>
        </w:r>
        <w:r>
          <w:tab/>
        </w:r>
        <w:r>
          <w:fldChar w:fldCharType="begin"/>
        </w:r>
        <w:r>
          <w:instrText xml:space="preserve">PAGEREF 2739 \h</w:instrText>
        </w:r>
        <w:r>
          <w:fldChar w:fldCharType="end"/>
        </w:r>
      </w:hyperlink>
    </w:p>
    <w:p>
      <w:pPr>
        <w:tabs>
          <w:tab w:val="right" w:leader="dot" w:pos="9062"/>
        </w:tabs>
        <w:ind w:left="880"/>
      </w:pPr>
      <w:hyperlink w:anchor="_Toc274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2740 \h</w:instrText>
        </w:r>
        <w:r>
          <w:fldChar w:fldCharType="end"/>
        </w:r>
      </w:hyperlink>
    </w:p>
    <w:p>
      <w:pPr>
        <w:tabs>
          <w:tab w:val="right" w:leader="dot" w:pos="9062"/>
        </w:tabs>
        <w:ind w:left="880"/>
      </w:pPr>
      <w:hyperlink w:anchor="_Toc274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باب پنجم : حکم دادن با شاهد و سوگند</w:t>
        </w:r>
        <w:r>
          <w:tab/>
        </w:r>
        <w:r>
          <w:fldChar w:fldCharType="begin"/>
        </w:r>
        <w:r>
          <w:instrText xml:space="preserve">PAGEREF 2742 \h</w:instrText>
        </w:r>
        <w:r>
          <w:fldChar w:fldCharType="end"/>
        </w:r>
      </w:hyperlink>
    </w:p>
    <w:p>
      <w:pPr>
        <w:tabs>
          <w:tab w:val="right" w:leader="dot" w:pos="9062"/>
        </w:tabs>
        <w:ind w:left="660"/>
      </w:pPr>
      <w:hyperlink w:anchor="_Toc274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2743 \h</w:instrText>
        </w:r>
        <w:r>
          <w:fldChar w:fldCharType="end"/>
        </w:r>
      </w:hyperlink>
    </w:p>
    <w:p>
      <w:pPr>
        <w:tabs>
          <w:tab w:val="right" w:leader="dot" w:pos="9062"/>
        </w:tabs>
        <w:ind w:left="880"/>
      </w:pPr>
      <w:hyperlink w:anchor="_Toc274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2745 \h</w:instrText>
        </w:r>
        <w:r>
          <w:fldChar w:fldCharType="end"/>
        </w:r>
      </w:hyperlink>
    </w:p>
    <w:p>
      <w:pPr>
        <w:tabs>
          <w:tab w:val="right" w:leader="dot" w:pos="9062"/>
        </w:tabs>
        <w:ind w:left="880"/>
      </w:pPr>
      <w:hyperlink w:anchor="_Toc274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2746 \h</w:instrText>
        </w:r>
        <w:r>
          <w:fldChar w:fldCharType="end"/>
        </w:r>
      </w:hyperlink>
    </w:p>
    <w:p>
      <w:pPr>
        <w:tabs>
          <w:tab w:val="right" w:leader="dot" w:pos="9062"/>
        </w:tabs>
        <w:ind w:left="880"/>
      </w:pPr>
      <w:hyperlink w:anchor="_Toc274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2747 \h</w:instrText>
        </w:r>
        <w:r>
          <w:fldChar w:fldCharType="end"/>
        </w:r>
      </w:hyperlink>
    </w:p>
    <w:p>
      <w:pPr>
        <w:tabs>
          <w:tab w:val="right" w:leader="dot" w:pos="9062"/>
        </w:tabs>
        <w:ind w:left="880"/>
      </w:pPr>
      <w:hyperlink w:anchor="_Toc2748" w:history="1">
        <w:r>
          <w:rPr>
            <w:rFonts w:ascii="IRNazanin" w:hAnsi="IRNazanin" w:eastAsia="IRNazanin" w:cs="IRNazanin"/>
            <w:color w:val="111111"/>
            <w:sz w:val="22"/>
            <w:szCs w:val="22"/>
            <w:b w:val="0"/>
            <w:bCs w:val="0"/>
            <w:i w:val="0"/>
            <w:iCs w:val="0"/>
          </w:rPr>
          <w:t>«5»</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«6»</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باب 6 الحلف صادقا و كاذبا و تحليف الغير</w:t>
        </w:r>
        <w:r>
          <w:tab/>
        </w:r>
        <w:r>
          <w:fldChar w:fldCharType="begin"/>
        </w:r>
        <w:r>
          <w:instrText xml:space="preserve">PAGEREF 2750 \h</w:instrText>
        </w:r>
        <w:r>
          <w:fldChar w:fldCharType="end"/>
        </w:r>
      </w:hyperlink>
    </w:p>
    <w:p>
      <w:pPr>
        <w:tabs>
          <w:tab w:val="right" w:leader="dot" w:pos="9062"/>
        </w:tabs>
        <w:ind w:left="660"/>
      </w:pPr>
      <w:hyperlink w:anchor="_Toc275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2751 \h</w:instrText>
        </w:r>
        <w:r>
          <w:fldChar w:fldCharType="end"/>
        </w:r>
      </w:hyperlink>
    </w:p>
    <w:p>
      <w:pPr>
        <w:tabs>
          <w:tab w:val="right" w:leader="dot" w:pos="9062"/>
        </w:tabs>
        <w:ind w:left="660"/>
      </w:pPr>
      <w:hyperlink w:anchor="_Toc275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2752 \h</w:instrText>
        </w:r>
        <w:r>
          <w:fldChar w:fldCharType="end"/>
        </w:r>
      </w:hyperlink>
    </w:p>
    <w:p>
      <w:pPr>
        <w:tabs>
          <w:tab w:val="right" w:leader="dot" w:pos="9062"/>
        </w:tabs>
        <w:ind w:left="880"/>
      </w:pPr>
      <w:hyperlink w:anchor="_Toc2753" w:history="1">
        <w:r>
          <w:rPr>
            <w:rFonts w:ascii="IRNazanin" w:hAnsi="IRNazanin" w:eastAsia="IRNazanin" w:cs="IRNazanin"/>
            <w:color w:val="111111"/>
            <w:sz w:val="22"/>
            <w:szCs w:val="22"/>
            <w:b w:val="0"/>
            <w:bCs w:val="0"/>
            <w:i w:val="0"/>
            <w:iCs w:val="0"/>
          </w:rPr>
          <w:t>«1»</w:t>
        </w:r>
        <w:r>
          <w:tab/>
        </w:r>
        <w:r>
          <w:fldChar w:fldCharType="begin"/>
        </w:r>
        <w:r>
          <w:instrText xml:space="preserve">PAGEREF 2753 \h</w:instrText>
        </w:r>
        <w:r>
          <w:fldChar w:fldCharType="end"/>
        </w:r>
      </w:hyperlink>
    </w:p>
    <w:p>
      <w:pPr>
        <w:tabs>
          <w:tab w:val="right" w:leader="dot" w:pos="9062"/>
        </w:tabs>
        <w:ind w:left="880"/>
      </w:pPr>
      <w:hyperlink w:anchor="_Toc2754" w:history="1">
        <w:r>
          <w:rPr>
            <w:rFonts w:ascii="IRNazanin" w:hAnsi="IRNazanin" w:eastAsia="IRNazanin" w:cs="IRNazanin"/>
            <w:color w:val="111111"/>
            <w:sz w:val="22"/>
            <w:szCs w:val="22"/>
            <w:b w:val="0"/>
            <w:bCs w:val="0"/>
            <w:i w:val="0"/>
            <w:iCs w:val="0"/>
          </w:rPr>
          <w:t>«2»</w:t>
        </w:r>
        <w:r>
          <w:tab/>
        </w:r>
        <w:r>
          <w:fldChar w:fldCharType="begin"/>
        </w:r>
        <w:r>
          <w:instrText xml:space="preserve">PAGEREF 2754 \h</w:instrText>
        </w:r>
        <w:r>
          <w:fldChar w:fldCharType="end"/>
        </w:r>
      </w:hyperlink>
    </w:p>
    <w:p>
      <w:pPr>
        <w:tabs>
          <w:tab w:val="right" w:leader="dot" w:pos="9062"/>
        </w:tabs>
        <w:ind w:left="880"/>
      </w:pPr>
      <w:hyperlink w:anchor="_Toc275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2755 \h</w:instrText>
        </w:r>
        <w:r>
          <w:fldChar w:fldCharType="end"/>
        </w:r>
      </w:hyperlink>
    </w:p>
    <w:p>
      <w:pPr>
        <w:tabs>
          <w:tab w:val="right" w:leader="dot" w:pos="9062"/>
        </w:tabs>
        <w:ind w:left="880"/>
      </w:pPr>
      <w:hyperlink w:anchor="_Toc275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باب ششم : سوگند راست و دروغ و سوگند دادن دیگری</w:t>
        </w:r>
        <w:r>
          <w:tab/>
        </w:r>
        <w:r>
          <w:fldChar w:fldCharType="begin"/>
        </w:r>
        <w:r>
          <w:instrText xml:space="preserve">PAGEREF 2757 \h</w:instrText>
        </w:r>
        <w:r>
          <w:fldChar w:fldCharType="end"/>
        </w:r>
      </w:hyperlink>
    </w:p>
    <w:p>
      <w:pPr>
        <w:tabs>
          <w:tab w:val="right" w:leader="dot" w:pos="9062"/>
        </w:tabs>
        <w:ind w:left="660"/>
      </w:pPr>
      <w:hyperlink w:anchor="_Toc2758" w:history="1">
        <w:r>
          <w:rPr>
            <w:rFonts w:ascii="IRNazanin" w:hAnsi="IRNazanin" w:eastAsia="IRNazanin" w:cs="IRNazanin"/>
            <w:color w:val="111111"/>
            <w:sz w:val="22"/>
            <w:szCs w:val="22"/>
            <w:b w:val="0"/>
            <w:bCs w:val="0"/>
            <w:i w:val="0"/>
            <w:iCs w:val="0"/>
          </w:rPr>
          <w:t>آیات</w:t>
        </w:r>
        <w:r>
          <w:tab/>
        </w:r>
        <w:r>
          <w:fldChar w:fldCharType="begin"/>
        </w:r>
        <w:r>
          <w:instrText xml:space="preserve">PAGEREF 2758 \h</w:instrText>
        </w:r>
        <w:r>
          <w:fldChar w:fldCharType="end"/>
        </w:r>
      </w:hyperlink>
    </w:p>
    <w:p>
      <w:pPr>
        <w:tabs>
          <w:tab w:val="right" w:leader="dot" w:pos="9062"/>
        </w:tabs>
        <w:ind w:left="660"/>
      </w:pPr>
      <w:hyperlink w:anchor="_Toc275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2759 \h</w:instrText>
        </w:r>
        <w:r>
          <w:fldChar w:fldCharType="end"/>
        </w:r>
      </w:hyperlink>
    </w:p>
    <w:p>
      <w:pPr>
        <w:tabs>
          <w:tab w:val="right" w:leader="dot" w:pos="9062"/>
        </w:tabs>
        <w:ind w:left="880"/>
      </w:pPr>
      <w:hyperlink w:anchor="_Toc276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2760 \h</w:instrText>
        </w:r>
        <w:r>
          <w:fldChar w:fldCharType="end"/>
        </w:r>
      </w:hyperlink>
    </w:p>
    <w:p>
      <w:pPr>
        <w:tabs>
          <w:tab w:val="right" w:leader="dot" w:pos="9062"/>
        </w:tabs>
        <w:ind w:left="880"/>
      </w:pPr>
      <w:hyperlink w:anchor="_Toc276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2761 \h</w:instrText>
        </w:r>
        <w:r>
          <w:fldChar w:fldCharType="end"/>
        </w:r>
      </w:hyperlink>
    </w:p>
    <w:p>
      <w:pPr>
        <w:tabs>
          <w:tab w:val="right" w:leader="dot" w:pos="9062"/>
        </w:tabs>
        <w:ind w:left="880"/>
      </w:pPr>
      <w:hyperlink w:anchor="_Toc2762" w:history="1">
        <w:r>
          <w:rPr>
            <w:rFonts w:ascii="IRNazanin" w:hAnsi="IRNazanin" w:eastAsia="IRNazanin" w:cs="IRNazanin"/>
            <w:color w:val="111111"/>
            <w:sz w:val="22"/>
            <w:szCs w:val="22"/>
            <w:b w:val="0"/>
            <w:bCs w:val="0"/>
            <w:i w:val="0"/>
            <w:iCs w:val="0"/>
          </w:rPr>
          <w:t>«3»</w:t>
        </w:r>
        <w:r>
          <w:tab/>
        </w:r>
        <w:r>
          <w:fldChar w:fldCharType="begin"/>
        </w:r>
        <w:r>
          <w:instrText xml:space="preserve">PAGEREF 2762 \h</w:instrText>
        </w:r>
        <w:r>
          <w:fldChar w:fldCharType="end"/>
        </w:r>
      </w:hyperlink>
    </w:p>
    <w:p>
      <w:pPr>
        <w:tabs>
          <w:tab w:val="right" w:leader="dot" w:pos="9062"/>
        </w:tabs>
        <w:ind w:left="880"/>
      </w:pPr>
      <w:hyperlink w:anchor="_Toc2763" w:history="1">
        <w:r>
          <w:rPr>
            <w:rFonts w:ascii="IRNazanin" w:hAnsi="IRNazanin" w:eastAsia="IRNazanin" w:cs="IRNazanin"/>
            <w:color w:val="111111"/>
            <w:sz w:val="22"/>
            <w:szCs w:val="22"/>
            <w:b w:val="0"/>
            <w:bCs w:val="0"/>
            <w:i w:val="0"/>
            <w:iCs w:val="0"/>
          </w:rPr>
          <w:t>«4»</w:t>
        </w:r>
        <w:r>
          <w:tab/>
        </w:r>
        <w:r>
          <w:fldChar w:fldCharType="begin"/>
        </w:r>
        <w:r>
          <w:instrText xml:space="preserve">PAGEREF 2763 \h</w:instrText>
        </w:r>
        <w:r>
          <w:fldChar w:fldCharType="end"/>
        </w:r>
      </w:hyperlink>
    </w:p>
    <w:p>
      <w:pPr>
        <w:tabs>
          <w:tab w:val="right" w:leader="dot" w:pos="9062"/>
        </w:tabs>
        <w:ind w:left="880"/>
      </w:pPr>
      <w:hyperlink w:anchor="_Toc2764" w:history="1">
        <w:r>
          <w:rPr>
            <w:rFonts w:ascii="IRNazanin" w:hAnsi="IRNazanin" w:eastAsia="IRNazanin" w:cs="IRNazanin"/>
            <w:color w:val="111111"/>
            <w:sz w:val="22"/>
            <w:szCs w:val="22"/>
            <w:b w:val="0"/>
            <w:bCs w:val="0"/>
            <w:i w:val="0"/>
            <w:iCs w:val="0"/>
          </w:rPr>
          <w:t>«5»</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«6»</w:t>
        </w:r>
        <w:r>
          <w:tab/>
        </w:r>
        <w:r>
          <w:fldChar w:fldCharType="begin"/>
        </w:r>
        <w:r>
          <w:instrText xml:space="preserve">PAGEREF 2765 \h</w:instrText>
        </w:r>
        <w:r>
          <w:fldChar w:fldCharType="end"/>
        </w:r>
      </w:hyperlink>
    </w:p>
    <w:p>
      <w:pPr>
        <w:tabs>
          <w:tab w:val="right" w:leader="dot" w:pos="9062"/>
        </w:tabs>
        <w:ind w:left="880"/>
      </w:pPr>
      <w:hyperlink w:anchor="_Toc2766" w:history="1">
        <w:r>
          <w:rPr>
            <w:rFonts w:ascii="IRNazanin" w:hAnsi="IRNazanin" w:eastAsia="IRNazanin" w:cs="IRNazanin"/>
            <w:color w:val="111111"/>
            <w:sz w:val="22"/>
            <w:szCs w:val="22"/>
            <w:b w:val="0"/>
            <w:bCs w:val="0"/>
            <w:i w:val="0"/>
            <w:iCs w:val="0"/>
          </w:rPr>
          <w:t>«7»</w:t>
        </w:r>
        <w:r>
          <w:tab/>
        </w:r>
        <w:r>
          <w:fldChar w:fldCharType="begin"/>
        </w:r>
        <w:r>
          <w:instrText xml:space="preserve">PAGEREF 2766 \h</w:instrText>
        </w:r>
        <w:r>
          <w:fldChar w:fldCharType="end"/>
        </w:r>
      </w:hyperlink>
    </w:p>
    <w:p>
      <w:pPr>
        <w:tabs>
          <w:tab w:val="right" w:leader="dot" w:pos="9062"/>
        </w:tabs>
        <w:ind w:left="880"/>
      </w:pPr>
      <w:hyperlink w:anchor="_Toc2767" w:history="1">
        <w:r>
          <w:rPr>
            <w:rFonts w:ascii="IRNazanin" w:hAnsi="IRNazanin" w:eastAsia="IRNazanin" w:cs="IRNazanin"/>
            <w:color w:val="111111"/>
            <w:sz w:val="22"/>
            <w:szCs w:val="22"/>
            <w:b w:val="0"/>
            <w:bCs w:val="0"/>
            <w:i w:val="0"/>
            <w:iCs w:val="0"/>
          </w:rPr>
          <w:t>«8»</w:t>
        </w:r>
        <w:r>
          <w:tab/>
        </w:r>
        <w:r>
          <w:fldChar w:fldCharType="begin"/>
        </w:r>
        <w:r>
          <w:instrText xml:space="preserve">PAGEREF 2767 \h</w:instrText>
        </w:r>
        <w:r>
          <w:fldChar w:fldCharType="end"/>
        </w:r>
      </w:hyperlink>
    </w:p>
    <w:p>
      <w:pPr>
        <w:tabs>
          <w:tab w:val="right" w:leader="dot" w:pos="9062"/>
        </w:tabs>
        <w:ind w:left="880"/>
      </w:pPr>
      <w:hyperlink w:anchor="_Toc2768" w:history="1">
        <w:r>
          <w:rPr>
            <w:rFonts w:ascii="IRNazanin" w:hAnsi="IRNazanin" w:eastAsia="IRNazanin" w:cs="IRNazanin"/>
            <w:color w:val="111111"/>
            <w:sz w:val="22"/>
            <w:szCs w:val="22"/>
            <w:b w:val="0"/>
            <w:bCs w:val="0"/>
            <w:i w:val="0"/>
            <w:iCs w:val="0"/>
          </w:rPr>
          <w:t>«9»</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«10»</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«11»</w:t>
        </w:r>
        <w:r>
          <w:tab/>
        </w:r>
        <w:r>
          <w:fldChar w:fldCharType="begin"/>
        </w:r>
        <w:r>
          <w:instrText xml:space="preserve">PAGEREF 2770 \h</w:instrText>
        </w:r>
        <w:r>
          <w:fldChar w:fldCharType="end"/>
        </w:r>
      </w:hyperlink>
    </w:p>
    <w:p>
      <w:pPr>
        <w:tabs>
          <w:tab w:val="right" w:leader="dot" w:pos="9062"/>
        </w:tabs>
        <w:ind w:left="880"/>
      </w:pPr>
      <w:hyperlink w:anchor="_Toc2771" w:history="1">
        <w:r>
          <w:rPr>
            <w:rFonts w:ascii="IRNazanin" w:hAnsi="IRNazanin" w:eastAsia="IRNazanin" w:cs="IRNazanin"/>
            <w:color w:val="111111"/>
            <w:sz w:val="22"/>
            <w:szCs w:val="22"/>
            <w:b w:val="0"/>
            <w:bCs w:val="0"/>
            <w:i w:val="0"/>
            <w:iCs w:val="0"/>
          </w:rPr>
          <w:t>«12»</w:t>
        </w:r>
        <w:r>
          <w:tab/>
        </w:r>
        <w:r>
          <w:fldChar w:fldCharType="begin"/>
        </w:r>
        <w:r>
          <w:instrText xml:space="preserve">PAGEREF 2771 \h</w:instrText>
        </w:r>
        <w:r>
          <w:fldChar w:fldCharType="end"/>
        </w:r>
      </w:hyperlink>
    </w:p>
    <w:p>
      <w:pPr>
        <w:tabs>
          <w:tab w:val="right" w:leader="dot" w:pos="9062"/>
        </w:tabs>
        <w:ind w:left="880"/>
      </w:pPr>
      <w:hyperlink w:anchor="_Toc2772" w:history="1">
        <w:r>
          <w:rPr>
            <w:rFonts w:ascii="IRNazanin" w:hAnsi="IRNazanin" w:eastAsia="IRNazanin" w:cs="IRNazanin"/>
            <w:color w:val="111111"/>
            <w:sz w:val="22"/>
            <w:szCs w:val="22"/>
            <w:b w:val="0"/>
            <w:bCs w:val="0"/>
            <w:i w:val="0"/>
            <w:iCs w:val="0"/>
          </w:rPr>
          <w:t>«13»</w:t>
        </w:r>
        <w:r>
          <w:tab/>
        </w:r>
        <w:r>
          <w:fldChar w:fldCharType="begin"/>
        </w:r>
        <w:r>
          <w:instrText xml:space="preserve">PAGEREF 2772 \h</w:instrText>
        </w:r>
        <w:r>
          <w:fldChar w:fldCharType="end"/>
        </w:r>
      </w:hyperlink>
    </w:p>
    <w:p>
      <w:pPr>
        <w:tabs>
          <w:tab w:val="right" w:leader="dot" w:pos="9062"/>
        </w:tabs>
        <w:ind w:left="880"/>
      </w:pPr>
      <w:hyperlink w:anchor="_Toc2773" w:history="1">
        <w:r>
          <w:rPr>
            <w:rFonts w:ascii="IRNazanin" w:hAnsi="IRNazanin" w:eastAsia="IRNazanin" w:cs="IRNazanin"/>
            <w:color w:val="111111"/>
            <w:sz w:val="22"/>
            <w:szCs w:val="22"/>
            <w:b w:val="0"/>
            <w:bCs w:val="0"/>
            <w:i w:val="0"/>
            <w:iCs w:val="0"/>
          </w:rPr>
          <w:t>أقول</w:t>
        </w:r>
        <w:r>
          <w:tab/>
        </w:r>
        <w:r>
          <w:fldChar w:fldCharType="begin"/>
        </w:r>
        <w:r>
          <w:instrText xml:space="preserve">PAGEREF 2773 \h</w:instrText>
        </w:r>
        <w:r>
          <w:fldChar w:fldCharType="end"/>
        </w:r>
      </w:hyperlink>
    </w:p>
    <w:p>
      <w:pPr>
        <w:tabs>
          <w:tab w:val="right" w:leader="dot" w:pos="9062"/>
        </w:tabs>
        <w:ind w:left="880"/>
      </w:pPr>
      <w:hyperlink w:anchor="_Toc2774" w:history="1">
        <w:r>
          <w:rPr>
            <w:rFonts w:ascii="IRNazanin" w:hAnsi="IRNazanin" w:eastAsia="IRNazanin" w:cs="IRNazanin"/>
            <w:color w:val="111111"/>
            <w:sz w:val="22"/>
            <w:szCs w:val="22"/>
            <w:b w:val="0"/>
            <w:bCs w:val="0"/>
            <w:i w:val="0"/>
            <w:iCs w:val="0"/>
          </w:rPr>
          <w:t>«14»</w:t>
        </w:r>
        <w:r>
          <w:tab/>
        </w:r>
        <w:r>
          <w:fldChar w:fldCharType="begin"/>
        </w:r>
        <w:r>
          <w:instrText xml:space="preserve">PAGEREF 2774 \h</w:instrText>
        </w:r>
        <w:r>
          <w:fldChar w:fldCharType="end"/>
        </w:r>
      </w:hyperlink>
    </w:p>
    <w:p>
      <w:pPr>
        <w:tabs>
          <w:tab w:val="right" w:leader="dot" w:pos="9062"/>
        </w:tabs>
        <w:ind w:left="880"/>
      </w:pPr>
      <w:hyperlink w:anchor="_Toc277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2775 \h</w:instrText>
        </w:r>
        <w:r>
          <w:fldChar w:fldCharType="end"/>
        </w:r>
      </w:hyperlink>
    </w:p>
    <w:p>
      <w:pPr>
        <w:tabs>
          <w:tab w:val="right" w:leader="dot" w:pos="9062"/>
        </w:tabs>
        <w:ind w:left="880"/>
      </w:pPr>
      <w:hyperlink w:anchor="_Toc277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2776 \h</w:instrText>
        </w:r>
        <w:r>
          <w:fldChar w:fldCharType="end"/>
        </w:r>
      </w:hyperlink>
    </w:p>
    <w:p>
      <w:pPr>
        <w:tabs>
          <w:tab w:val="right" w:leader="dot" w:pos="9062"/>
        </w:tabs>
        <w:ind w:left="880"/>
      </w:pPr>
      <w:hyperlink w:anchor="_Toc277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2777 \h</w:instrText>
        </w:r>
        <w:r>
          <w:fldChar w:fldCharType="end"/>
        </w:r>
      </w:hyperlink>
    </w:p>
    <w:p>
      <w:pPr>
        <w:tabs>
          <w:tab w:val="right" w:leader="dot" w:pos="9062"/>
        </w:tabs>
        <w:ind w:left="880"/>
      </w:pPr>
      <w:hyperlink w:anchor="_Toc277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2778 \h</w:instrText>
        </w:r>
        <w:r>
          <w:fldChar w:fldCharType="end"/>
        </w:r>
      </w:hyperlink>
    </w:p>
    <w:p>
      <w:pPr>
        <w:tabs>
          <w:tab w:val="right" w:leader="dot" w:pos="9062"/>
        </w:tabs>
        <w:ind w:left="880"/>
      </w:pPr>
      <w:hyperlink w:anchor="_Toc2779"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2779 \h</w:instrText>
        </w:r>
        <w:r>
          <w:fldChar w:fldCharType="end"/>
        </w:r>
      </w:hyperlink>
    </w:p>
    <w:p>
      <w:pPr>
        <w:tabs>
          <w:tab w:val="right" w:leader="dot" w:pos="9062"/>
        </w:tabs>
        <w:ind w:left="880"/>
      </w:pPr>
      <w:hyperlink w:anchor="_Toc278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2780 \h</w:instrText>
        </w:r>
        <w:r>
          <w:fldChar w:fldCharType="end"/>
        </w:r>
      </w:hyperlink>
    </w:p>
    <w:p>
      <w:pPr>
        <w:tabs>
          <w:tab w:val="right" w:leader="dot" w:pos="9062"/>
        </w:tabs>
        <w:ind w:left="880"/>
      </w:pPr>
      <w:hyperlink w:anchor="_Toc2781" w:history="1">
        <w:r>
          <w:rPr>
            <w:rFonts w:ascii="IRNazanin" w:hAnsi="IRNazanin" w:eastAsia="IRNazanin" w:cs="IRNazanin"/>
            <w:color w:val="111111"/>
            <w:sz w:val="22"/>
            <w:szCs w:val="22"/>
            <w:b w:val="0"/>
            <w:bCs w:val="0"/>
            <w:i w:val="0"/>
            <w:iCs w:val="0"/>
          </w:rPr>
          <w:t>«15»</w:t>
        </w:r>
        <w:r>
          <w:tab/>
        </w:r>
        <w:r>
          <w:fldChar w:fldCharType="begin"/>
        </w:r>
        <w:r>
          <w:instrText xml:space="preserve">PAGEREF 2781 \h</w:instrText>
        </w:r>
        <w:r>
          <w:fldChar w:fldCharType="end"/>
        </w:r>
      </w:hyperlink>
    </w:p>
    <w:p>
      <w:pPr>
        <w:tabs>
          <w:tab w:val="right" w:leader="dot" w:pos="9062"/>
        </w:tabs>
        <w:ind w:left="880"/>
      </w:pPr>
      <w:hyperlink w:anchor="_Toc2782" w:history="1">
        <w:r>
          <w:rPr>
            <w:rFonts w:ascii="IRNazanin" w:hAnsi="IRNazanin" w:eastAsia="IRNazanin" w:cs="IRNazanin"/>
            <w:color w:val="111111"/>
            <w:sz w:val="22"/>
            <w:szCs w:val="22"/>
            <w:b w:val="0"/>
            <w:bCs w:val="0"/>
            <w:i w:val="0"/>
            <w:iCs w:val="0"/>
          </w:rPr>
          <w:t>«16»</w:t>
        </w:r>
        <w:r>
          <w:tab/>
        </w:r>
        <w:r>
          <w:fldChar w:fldCharType="begin"/>
        </w:r>
        <w:r>
          <w:instrText xml:space="preserve">PAGEREF 2782 \h</w:instrText>
        </w:r>
        <w:r>
          <w:fldChar w:fldCharType="end"/>
        </w:r>
      </w:hyperlink>
    </w:p>
    <w:p>
      <w:pPr>
        <w:tabs>
          <w:tab w:val="right" w:leader="dot" w:pos="9062"/>
        </w:tabs>
        <w:ind w:left="880"/>
      </w:pPr>
      <w:hyperlink w:anchor="_Toc2783" w:history="1">
        <w:r>
          <w:rPr>
            <w:rFonts w:ascii="IRNazanin" w:hAnsi="IRNazanin" w:eastAsia="IRNazanin" w:cs="IRNazanin"/>
            <w:color w:val="111111"/>
            <w:sz w:val="22"/>
            <w:szCs w:val="22"/>
            <w:b w:val="0"/>
            <w:bCs w:val="0"/>
            <w:i w:val="0"/>
            <w:iCs w:val="0"/>
          </w:rPr>
          <w:t>«17»</w:t>
        </w:r>
        <w:r>
          <w:tab/>
        </w:r>
        <w:r>
          <w:fldChar w:fldCharType="begin"/>
        </w:r>
        <w:r>
          <w:instrText xml:space="preserve">PAGEREF 2783 \h</w:instrText>
        </w:r>
        <w:r>
          <w:fldChar w:fldCharType="end"/>
        </w:r>
      </w:hyperlink>
    </w:p>
    <w:p>
      <w:pPr>
        <w:tabs>
          <w:tab w:val="right" w:leader="dot" w:pos="9062"/>
        </w:tabs>
        <w:ind w:left="880"/>
      </w:pPr>
      <w:hyperlink w:anchor="_Toc2784" w:history="1">
        <w:r>
          <w:rPr>
            <w:rFonts w:ascii="IRNazanin" w:hAnsi="IRNazanin" w:eastAsia="IRNazanin" w:cs="IRNazanin"/>
            <w:color w:val="111111"/>
            <w:sz w:val="22"/>
            <w:szCs w:val="22"/>
            <w:b w:val="0"/>
            <w:bCs w:val="0"/>
            <w:i w:val="0"/>
            <w:iCs w:val="0"/>
          </w:rPr>
          <w:t>«18»</w:t>
        </w:r>
        <w:r>
          <w:tab/>
        </w:r>
        <w:r>
          <w:fldChar w:fldCharType="begin"/>
        </w:r>
        <w:r>
          <w:instrText xml:space="preserve">PAGEREF 2784 \h</w:instrText>
        </w:r>
        <w:r>
          <w:fldChar w:fldCharType="end"/>
        </w:r>
      </w:hyperlink>
    </w:p>
    <w:p>
      <w:pPr>
        <w:tabs>
          <w:tab w:val="right" w:leader="dot" w:pos="9062"/>
        </w:tabs>
        <w:ind w:left="880"/>
      </w:pPr>
      <w:hyperlink w:anchor="_Toc2785" w:history="1">
        <w:r>
          <w:rPr>
            <w:rFonts w:ascii="IRNazanin" w:hAnsi="IRNazanin" w:eastAsia="IRNazanin" w:cs="IRNazanin"/>
            <w:color w:val="111111"/>
            <w:sz w:val="22"/>
            <w:szCs w:val="22"/>
            <w:b w:val="0"/>
            <w:bCs w:val="0"/>
            <w:i w:val="0"/>
            <w:iCs w:val="0"/>
          </w:rPr>
          <w:t>«19»</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2786 \h</w:instrText>
        </w:r>
        <w:r>
          <w:fldChar w:fldCharType="end"/>
        </w:r>
      </w:hyperlink>
    </w:p>
    <w:p>
      <w:pPr>
        <w:tabs>
          <w:tab w:val="right" w:leader="dot" w:pos="9062"/>
        </w:tabs>
        <w:ind w:left="880"/>
      </w:pPr>
      <w:hyperlink w:anchor="_Toc278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2787 \h</w:instrText>
        </w:r>
        <w:r>
          <w:fldChar w:fldCharType="end"/>
        </w:r>
      </w:hyperlink>
    </w:p>
    <w:p>
      <w:pPr>
        <w:tabs>
          <w:tab w:val="right" w:leader="dot" w:pos="9062"/>
        </w:tabs>
        <w:ind w:left="880"/>
      </w:pPr>
      <w:hyperlink w:anchor="_Toc278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2788 \h</w:instrText>
        </w:r>
        <w:r>
          <w:fldChar w:fldCharType="end"/>
        </w:r>
      </w:hyperlink>
    </w:p>
    <w:p>
      <w:pPr>
        <w:tabs>
          <w:tab w:val="right" w:leader="dot" w:pos="9062"/>
        </w:tabs>
        <w:ind w:left="880"/>
      </w:pPr>
      <w:hyperlink w:anchor="_Toc278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2789 \h</w:instrText>
        </w:r>
        <w:r>
          <w:fldChar w:fldCharType="end"/>
        </w:r>
      </w:hyperlink>
    </w:p>
    <w:p>
      <w:pPr>
        <w:tabs>
          <w:tab w:val="right" w:leader="dot" w:pos="9062"/>
        </w:tabs>
        <w:ind w:left="880"/>
      </w:pPr>
      <w:hyperlink w:anchor="_Toc279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2790 \h</w:instrText>
        </w:r>
        <w:r>
          <w:fldChar w:fldCharType="end"/>
        </w:r>
      </w:hyperlink>
    </w:p>
    <w:p>
      <w:pPr>
        <w:tabs>
          <w:tab w:val="right" w:leader="dot" w:pos="9062"/>
        </w:tabs>
        <w:ind w:left="880"/>
      </w:pPr>
      <w:hyperlink w:anchor="_Toc2791" w:history="1">
        <w:r>
          <w:rPr>
            <w:rFonts w:ascii="IRNazanin" w:hAnsi="IRNazanin" w:eastAsia="IRNazanin" w:cs="IRNazanin"/>
            <w:color w:val="111111"/>
            <w:sz w:val="22"/>
            <w:szCs w:val="22"/>
            <w:b w:val="0"/>
            <w:bCs w:val="0"/>
            <w:i w:val="0"/>
            <w:iCs w:val="0"/>
          </w:rPr>
          <w:t>«20»</w:t>
        </w:r>
        <w:r>
          <w:tab/>
        </w:r>
        <w:r>
          <w:fldChar w:fldCharType="begin"/>
        </w:r>
        <w:r>
          <w:instrText xml:space="preserve">PAGEREF 2791 \h</w:instrText>
        </w:r>
        <w:r>
          <w:fldChar w:fldCharType="end"/>
        </w:r>
      </w:hyperlink>
    </w:p>
    <w:p>
      <w:pPr>
        <w:tabs>
          <w:tab w:val="right" w:leader="dot" w:pos="9062"/>
        </w:tabs>
        <w:ind w:left="880"/>
      </w:pPr>
      <w:hyperlink w:anchor="_Toc279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2792 \h</w:instrText>
        </w:r>
        <w:r>
          <w:fldChar w:fldCharType="end"/>
        </w:r>
      </w:hyperlink>
    </w:p>
    <w:p>
      <w:pPr>
        <w:tabs>
          <w:tab w:val="right" w:leader="dot" w:pos="9062"/>
        </w:tabs>
        <w:ind w:left="880"/>
      </w:pPr>
      <w:hyperlink w:anchor="_Toc2793" w:history="1">
        <w:r>
          <w:rPr>
            <w:rFonts w:ascii="IRNazanin" w:hAnsi="IRNazanin" w:eastAsia="IRNazanin" w:cs="IRNazanin"/>
            <w:color w:val="111111"/>
            <w:sz w:val="22"/>
            <w:szCs w:val="22"/>
            <w:b w:val="0"/>
            <w:bCs w:val="0"/>
            <w:i w:val="0"/>
            <w:iCs w:val="0"/>
          </w:rPr>
          <w:t>«21»</w:t>
        </w:r>
        <w:r>
          <w:tab/>
        </w:r>
        <w:r>
          <w:fldChar w:fldCharType="begin"/>
        </w:r>
        <w:r>
          <w:instrText xml:space="preserve">PAGEREF 2793 \h</w:instrText>
        </w:r>
        <w:r>
          <w:fldChar w:fldCharType="end"/>
        </w:r>
      </w:hyperlink>
    </w:p>
    <w:p>
      <w:pPr>
        <w:tabs>
          <w:tab w:val="right" w:leader="dot" w:pos="9062"/>
        </w:tabs>
        <w:ind w:left="880"/>
      </w:pPr>
      <w:hyperlink w:anchor="_Toc2794" w:history="1">
        <w:r>
          <w:rPr>
            <w:rFonts w:ascii="IRNazanin" w:hAnsi="IRNazanin" w:eastAsia="IRNazanin" w:cs="IRNazanin"/>
            <w:color w:val="111111"/>
            <w:sz w:val="22"/>
            <w:szCs w:val="22"/>
            <w:b w:val="0"/>
            <w:bCs w:val="0"/>
            <w:i w:val="0"/>
            <w:iCs w:val="0"/>
          </w:rPr>
          <w:t>«22»</w:t>
        </w:r>
        <w:r>
          <w:tab/>
        </w:r>
        <w:r>
          <w:fldChar w:fldCharType="begin"/>
        </w:r>
        <w:r>
          <w:instrText xml:space="preserve">PAGEREF 2794 \h</w:instrText>
        </w:r>
        <w:r>
          <w:fldChar w:fldCharType="end"/>
        </w:r>
      </w:hyperlink>
    </w:p>
    <w:p>
      <w:pPr>
        <w:tabs>
          <w:tab w:val="right" w:leader="dot" w:pos="9062"/>
        </w:tabs>
        <w:ind w:left="880"/>
      </w:pPr>
      <w:hyperlink w:anchor="_Toc2795" w:history="1">
        <w:r>
          <w:rPr>
            <w:rFonts w:ascii="IRNazanin" w:hAnsi="IRNazanin" w:eastAsia="IRNazanin" w:cs="IRNazanin"/>
            <w:color w:val="111111"/>
            <w:sz w:val="22"/>
            <w:szCs w:val="22"/>
            <w:b w:val="0"/>
            <w:bCs w:val="0"/>
            <w:i w:val="0"/>
            <w:iCs w:val="0"/>
          </w:rPr>
          <w:t>«23»</w:t>
        </w:r>
        <w:r>
          <w:tab/>
        </w:r>
        <w:r>
          <w:fldChar w:fldCharType="begin"/>
        </w:r>
        <w:r>
          <w:instrText xml:space="preserve">PAGEREF 2795 \h</w:instrText>
        </w:r>
        <w:r>
          <w:fldChar w:fldCharType="end"/>
        </w:r>
      </w:hyperlink>
    </w:p>
    <w:p>
      <w:pPr>
        <w:tabs>
          <w:tab w:val="right" w:leader="dot" w:pos="9062"/>
        </w:tabs>
        <w:ind w:left="880"/>
      </w:pPr>
      <w:hyperlink w:anchor="_Toc2796" w:history="1">
        <w:r>
          <w:rPr>
            <w:rFonts w:ascii="IRNazanin" w:hAnsi="IRNazanin" w:eastAsia="IRNazanin" w:cs="IRNazanin"/>
            <w:color w:val="111111"/>
            <w:sz w:val="22"/>
            <w:szCs w:val="22"/>
            <w:b w:val="0"/>
            <w:bCs w:val="0"/>
            <w:i w:val="0"/>
            <w:iCs w:val="0"/>
          </w:rPr>
          <w:t>«24»</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باب 7 أحكام الحلف</w:t>
        </w:r>
        <w:r>
          <w:tab/>
        </w:r>
        <w:r>
          <w:fldChar w:fldCharType="begin"/>
        </w:r>
        <w:r>
          <w:instrText xml:space="preserve">PAGEREF 2797 \h</w:instrText>
        </w:r>
        <w:r>
          <w:fldChar w:fldCharType="end"/>
        </w:r>
      </w:hyperlink>
    </w:p>
    <w:p>
      <w:pPr>
        <w:tabs>
          <w:tab w:val="right" w:leader="dot" w:pos="9062"/>
        </w:tabs>
        <w:ind w:left="660"/>
      </w:pPr>
      <w:hyperlink w:anchor="_Toc279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2798 \h</w:instrText>
        </w:r>
        <w:r>
          <w:fldChar w:fldCharType="end"/>
        </w:r>
      </w:hyperlink>
    </w:p>
    <w:p>
      <w:pPr>
        <w:tabs>
          <w:tab w:val="right" w:leader="dot" w:pos="9062"/>
        </w:tabs>
        <w:ind w:left="880"/>
      </w:pPr>
      <w:hyperlink w:anchor="_Toc2799" w:history="1">
        <w:r>
          <w:rPr>
            <w:rFonts w:ascii="IRNazanin" w:hAnsi="IRNazanin" w:eastAsia="IRNazanin" w:cs="IRNazanin"/>
            <w:color w:val="111111"/>
            <w:sz w:val="22"/>
            <w:szCs w:val="22"/>
            <w:b w:val="0"/>
            <w:bCs w:val="0"/>
            <w:i w:val="0"/>
            <w:iCs w:val="0"/>
          </w:rPr>
          <w:t>أقول</w:t>
        </w:r>
        <w:r>
          <w:tab/>
        </w:r>
        <w:r>
          <w:fldChar w:fldCharType="begin"/>
        </w:r>
        <w:r>
          <w:instrText xml:space="preserve">PAGEREF 2799 \h</w:instrText>
        </w:r>
        <w:r>
          <w:fldChar w:fldCharType="end"/>
        </w:r>
      </w:hyperlink>
    </w:p>
    <w:p>
      <w:pPr>
        <w:tabs>
          <w:tab w:val="right" w:leader="dot" w:pos="9062"/>
        </w:tabs>
        <w:ind w:left="880"/>
      </w:pPr>
      <w:hyperlink w:anchor="_Toc2800" w:history="1">
        <w:r>
          <w:rPr>
            <w:rFonts w:ascii="IRNazanin" w:hAnsi="IRNazanin" w:eastAsia="IRNazanin" w:cs="IRNazanin"/>
            <w:color w:val="111111"/>
            <w:sz w:val="22"/>
            <w:szCs w:val="22"/>
            <w:b w:val="0"/>
            <w:bCs w:val="0"/>
            <w:i w:val="0"/>
            <w:iCs w:val="0"/>
          </w:rPr>
          <w:t>«1»</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2801 \h</w:instrText>
        </w:r>
        <w:r>
          <w:fldChar w:fldCharType="end"/>
        </w:r>
      </w:hyperlink>
    </w:p>
    <w:p>
      <w:pPr>
        <w:tabs>
          <w:tab w:val="right" w:leader="dot" w:pos="9062"/>
        </w:tabs>
        <w:ind w:left="880"/>
      </w:pPr>
      <w:hyperlink w:anchor="_Toc2802"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2802 \h</w:instrText>
        </w:r>
        <w:r>
          <w:fldChar w:fldCharType="end"/>
        </w:r>
      </w:hyperlink>
    </w:p>
    <w:p>
      <w:pPr>
        <w:tabs>
          <w:tab w:val="right" w:leader="dot" w:pos="9062"/>
        </w:tabs>
        <w:ind w:left="880"/>
      </w:pPr>
      <w:hyperlink w:anchor="_Toc280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2803 \h</w:instrText>
        </w:r>
        <w:r>
          <w:fldChar w:fldCharType="end"/>
        </w:r>
      </w:hyperlink>
    </w:p>
    <w:p>
      <w:pPr>
        <w:tabs>
          <w:tab w:val="right" w:leader="dot" w:pos="9062"/>
        </w:tabs>
        <w:ind w:left="880"/>
      </w:pPr>
      <w:hyperlink w:anchor="_Toc280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باب هفتم : احکام سوگند</w:t>
        </w:r>
        <w:r>
          <w:tab/>
        </w:r>
        <w:r>
          <w:fldChar w:fldCharType="begin"/>
        </w:r>
        <w:r>
          <w:instrText xml:space="preserve">PAGEREF 2805 \h</w:instrText>
        </w:r>
        <w:r>
          <w:fldChar w:fldCharType="end"/>
        </w:r>
      </w:hyperlink>
    </w:p>
    <w:p>
      <w:pPr>
        <w:tabs>
          <w:tab w:val="right" w:leader="dot" w:pos="9062"/>
        </w:tabs>
        <w:ind w:left="660"/>
      </w:pPr>
      <w:hyperlink w:anchor="_Toc280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2806 \h</w:instrText>
        </w:r>
        <w:r>
          <w:fldChar w:fldCharType="end"/>
        </w:r>
      </w:hyperlink>
    </w:p>
    <w:p>
      <w:pPr>
        <w:tabs>
          <w:tab w:val="right" w:leader="dot" w:pos="9062"/>
        </w:tabs>
        <w:ind w:left="880"/>
      </w:pPr>
      <w:hyperlink w:anchor="_Toc2807" w:history="1">
        <w:r>
          <w:rPr>
            <w:rFonts w:ascii="IRNazanin" w:hAnsi="IRNazanin" w:eastAsia="IRNazanin" w:cs="IRNazanin"/>
            <w:color w:val="111111"/>
            <w:sz w:val="22"/>
            <w:szCs w:val="22"/>
            <w:b w:val="0"/>
            <w:bCs w:val="0"/>
            <w:i w:val="0"/>
            <w:iCs w:val="0"/>
          </w:rPr>
          <w:t>مؤلف</w:t>
        </w:r>
        <w:r>
          <w:tab/>
        </w:r>
        <w:r>
          <w:fldChar w:fldCharType="begin"/>
        </w:r>
        <w:r>
          <w:instrText xml:space="preserve">PAGEREF 2807 \h</w:instrText>
        </w:r>
        <w:r>
          <w:fldChar w:fldCharType="end"/>
        </w:r>
      </w:hyperlink>
    </w:p>
    <w:p>
      <w:pPr>
        <w:tabs>
          <w:tab w:val="right" w:leader="dot" w:pos="9062"/>
        </w:tabs>
        <w:ind w:left="880"/>
      </w:pPr>
      <w:hyperlink w:anchor="_Toc280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2808 \h</w:instrText>
        </w:r>
        <w:r>
          <w:fldChar w:fldCharType="end"/>
        </w:r>
      </w:hyperlink>
    </w:p>
    <w:p>
      <w:pPr>
        <w:tabs>
          <w:tab w:val="right" w:leader="dot" w:pos="9062"/>
        </w:tabs>
        <w:ind w:left="880"/>
      </w:pPr>
      <w:hyperlink w:anchor="_Toc2809" w:history="1">
        <w:r>
          <w:rPr>
            <w:rFonts w:ascii="IRNazanin" w:hAnsi="IRNazanin" w:eastAsia="IRNazanin" w:cs="IRNazanin"/>
            <w:color w:val="111111"/>
            <w:sz w:val="22"/>
            <w:szCs w:val="22"/>
            <w:b w:val="0"/>
            <w:bCs w:val="0"/>
            <w:i w:val="0"/>
            <w:iCs w:val="0"/>
          </w:rPr>
          <w:t>«2»</w:t>
        </w:r>
        <w:r>
          <w:tab/>
        </w:r>
        <w:r>
          <w:fldChar w:fldCharType="begin"/>
        </w:r>
        <w:r>
          <w:instrText xml:space="preserve">PAGEREF 2809 \h</w:instrText>
        </w:r>
        <w:r>
          <w:fldChar w:fldCharType="end"/>
        </w:r>
      </w:hyperlink>
    </w:p>
    <w:p>
      <w:pPr>
        <w:tabs>
          <w:tab w:val="right" w:leader="dot" w:pos="9062"/>
        </w:tabs>
        <w:ind w:left="880"/>
      </w:pPr>
      <w:hyperlink w:anchor="_Toc2810" w:history="1">
        <w:r>
          <w:rPr>
            <w:rFonts w:ascii="IRNazanin" w:hAnsi="IRNazanin" w:eastAsia="IRNazanin" w:cs="IRNazanin"/>
            <w:color w:val="111111"/>
            <w:sz w:val="22"/>
            <w:szCs w:val="22"/>
            <w:b w:val="0"/>
            <w:bCs w:val="0"/>
            <w:i w:val="0"/>
            <w:iCs w:val="0"/>
          </w:rPr>
          <w:t>«3»</w:t>
        </w:r>
        <w:r>
          <w:tab/>
        </w:r>
        <w:r>
          <w:fldChar w:fldCharType="begin"/>
        </w:r>
        <w:r>
          <w:instrText xml:space="preserve">PAGEREF 2810 \h</w:instrText>
        </w:r>
        <w:r>
          <w:fldChar w:fldCharType="end"/>
        </w:r>
      </w:hyperlink>
    </w:p>
    <w:p>
      <w:pPr>
        <w:tabs>
          <w:tab w:val="right" w:leader="dot" w:pos="9062"/>
        </w:tabs>
        <w:ind w:left="880"/>
      </w:pPr>
      <w:hyperlink w:anchor="_Toc2811" w:history="1">
        <w:r>
          <w:rPr>
            <w:rFonts w:ascii="IRNazanin" w:hAnsi="IRNazanin" w:eastAsia="IRNazanin" w:cs="IRNazanin"/>
            <w:color w:val="111111"/>
            <w:sz w:val="22"/>
            <w:szCs w:val="22"/>
            <w:b w:val="0"/>
            <w:bCs w:val="0"/>
            <w:i w:val="0"/>
            <w:iCs w:val="0"/>
          </w:rPr>
          <w:t>«4»</w:t>
        </w:r>
        <w:r>
          <w:tab/>
        </w:r>
        <w:r>
          <w:fldChar w:fldCharType="begin"/>
        </w:r>
        <w:r>
          <w:instrText xml:space="preserve">PAGEREF 2811 \h</w:instrText>
        </w:r>
        <w:r>
          <w:fldChar w:fldCharType="end"/>
        </w:r>
      </w:hyperlink>
    </w:p>
    <w:p>
      <w:pPr>
        <w:tabs>
          <w:tab w:val="right" w:leader="dot" w:pos="9062"/>
        </w:tabs>
        <w:ind w:left="880"/>
      </w:pPr>
      <w:hyperlink w:anchor="_Toc2812" w:history="1">
        <w:r>
          <w:rPr>
            <w:rFonts w:ascii="IRNazanin" w:hAnsi="IRNazanin" w:eastAsia="IRNazanin" w:cs="IRNazanin"/>
            <w:color w:val="111111"/>
            <w:sz w:val="22"/>
            <w:szCs w:val="22"/>
            <w:b w:val="0"/>
            <w:bCs w:val="0"/>
            <w:i w:val="0"/>
            <w:iCs w:val="0"/>
          </w:rPr>
          <w:t>«5»</w:t>
        </w:r>
        <w:r>
          <w:tab/>
        </w:r>
        <w:r>
          <w:fldChar w:fldCharType="begin"/>
        </w:r>
        <w:r>
          <w:instrText xml:space="preserve">PAGEREF 2812 \h</w:instrText>
        </w:r>
        <w:r>
          <w:fldChar w:fldCharType="end"/>
        </w:r>
      </w:hyperlink>
    </w:p>
    <w:p>
      <w:pPr>
        <w:tabs>
          <w:tab w:val="right" w:leader="dot" w:pos="9062"/>
        </w:tabs>
        <w:ind w:left="880"/>
      </w:pPr>
      <w:hyperlink w:anchor="_Toc2813" w:history="1">
        <w:r>
          <w:rPr>
            <w:rFonts w:ascii="IRNazanin" w:hAnsi="IRNazanin" w:eastAsia="IRNazanin" w:cs="IRNazanin"/>
            <w:color w:val="111111"/>
            <w:sz w:val="22"/>
            <w:szCs w:val="22"/>
            <w:b w:val="0"/>
            <w:bCs w:val="0"/>
            <w:i w:val="0"/>
            <w:iCs w:val="0"/>
          </w:rPr>
          <w:t>«6»</w:t>
        </w:r>
        <w:r>
          <w:tab/>
        </w:r>
        <w:r>
          <w:fldChar w:fldCharType="begin"/>
        </w:r>
        <w:r>
          <w:instrText xml:space="preserve">PAGEREF 2813 \h</w:instrText>
        </w:r>
        <w:r>
          <w:fldChar w:fldCharType="end"/>
        </w:r>
      </w:hyperlink>
    </w:p>
    <w:p>
      <w:pPr>
        <w:tabs>
          <w:tab w:val="right" w:leader="dot" w:pos="9062"/>
        </w:tabs>
        <w:ind w:left="880"/>
      </w:pPr>
      <w:hyperlink w:anchor="_Toc2814" w:history="1">
        <w:r>
          <w:rPr>
            <w:rFonts w:ascii="IRNazanin" w:hAnsi="IRNazanin" w:eastAsia="IRNazanin" w:cs="IRNazanin"/>
            <w:color w:val="111111"/>
            <w:sz w:val="22"/>
            <w:szCs w:val="22"/>
            <w:b w:val="0"/>
            <w:bCs w:val="0"/>
            <w:i w:val="0"/>
            <w:iCs w:val="0"/>
          </w:rPr>
          <w:t>«7»</w:t>
        </w:r>
        <w:r>
          <w:tab/>
        </w:r>
        <w:r>
          <w:fldChar w:fldCharType="begin"/>
        </w:r>
        <w:r>
          <w:instrText xml:space="preserve">PAGEREF 2814 \h</w:instrText>
        </w:r>
        <w:r>
          <w:fldChar w:fldCharType="end"/>
        </w:r>
      </w:hyperlink>
    </w:p>
    <w:p>
      <w:pPr>
        <w:tabs>
          <w:tab w:val="right" w:leader="dot" w:pos="9062"/>
        </w:tabs>
        <w:ind w:left="880"/>
      </w:pPr>
      <w:hyperlink w:anchor="_Toc2815" w:history="1">
        <w:r>
          <w:rPr>
            <w:rFonts w:ascii="IRNazanin" w:hAnsi="IRNazanin" w:eastAsia="IRNazanin" w:cs="IRNazanin"/>
            <w:color w:val="111111"/>
            <w:sz w:val="22"/>
            <w:szCs w:val="22"/>
            <w:b w:val="0"/>
            <w:bCs w:val="0"/>
            <w:i w:val="0"/>
            <w:iCs w:val="0"/>
          </w:rPr>
          <w:t>«8»</w:t>
        </w:r>
        <w:r>
          <w:tab/>
        </w:r>
        <w:r>
          <w:fldChar w:fldCharType="begin"/>
        </w:r>
        <w:r>
          <w:instrText xml:space="preserve">PAGEREF 2815 \h</w:instrText>
        </w:r>
        <w:r>
          <w:fldChar w:fldCharType="end"/>
        </w:r>
      </w:hyperlink>
    </w:p>
    <w:p>
      <w:pPr>
        <w:tabs>
          <w:tab w:val="right" w:leader="dot" w:pos="9062"/>
        </w:tabs>
        <w:ind w:left="880"/>
      </w:pPr>
      <w:hyperlink w:anchor="_Toc281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2816 \h</w:instrText>
        </w:r>
        <w:r>
          <w:fldChar w:fldCharType="end"/>
        </w:r>
      </w:hyperlink>
    </w:p>
    <w:p>
      <w:pPr>
        <w:tabs>
          <w:tab w:val="right" w:leader="dot" w:pos="9062"/>
        </w:tabs>
        <w:ind w:left="880"/>
      </w:pPr>
      <w:hyperlink w:anchor="_Toc281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2817 \h</w:instrText>
        </w:r>
        <w:r>
          <w:fldChar w:fldCharType="end"/>
        </w:r>
      </w:hyperlink>
    </w:p>
    <w:p>
      <w:pPr>
        <w:tabs>
          <w:tab w:val="right" w:leader="dot" w:pos="9062"/>
        </w:tabs>
        <w:ind w:left="880"/>
      </w:pPr>
      <w:hyperlink w:anchor="_Toc281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2818 \h</w:instrText>
        </w:r>
        <w:r>
          <w:fldChar w:fldCharType="end"/>
        </w:r>
      </w:hyperlink>
    </w:p>
    <w:p>
      <w:pPr>
        <w:tabs>
          <w:tab w:val="right" w:leader="dot" w:pos="9062"/>
        </w:tabs>
        <w:ind w:left="880"/>
      </w:pPr>
      <w:hyperlink w:anchor="_Toc281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2819 \h</w:instrText>
        </w:r>
        <w:r>
          <w:fldChar w:fldCharType="end"/>
        </w:r>
      </w:hyperlink>
    </w:p>
    <w:p>
      <w:pPr>
        <w:tabs>
          <w:tab w:val="right" w:leader="dot" w:pos="9062"/>
        </w:tabs>
        <w:ind w:left="880"/>
      </w:pPr>
      <w:hyperlink w:anchor="_Toc282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2820 \h</w:instrText>
        </w:r>
        <w:r>
          <w:fldChar w:fldCharType="end"/>
        </w:r>
      </w:hyperlink>
    </w:p>
    <w:p>
      <w:pPr>
        <w:tabs>
          <w:tab w:val="right" w:leader="dot" w:pos="9062"/>
        </w:tabs>
        <w:ind w:left="880"/>
      </w:pPr>
      <w:hyperlink w:anchor="_Toc282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2822 \h</w:instrText>
        </w:r>
        <w:r>
          <w:fldChar w:fldCharType="end"/>
        </w:r>
      </w:hyperlink>
    </w:p>
    <w:p>
      <w:pPr>
        <w:tabs>
          <w:tab w:val="right" w:leader="dot" w:pos="9062"/>
        </w:tabs>
        <w:ind w:left="880"/>
      </w:pPr>
      <w:hyperlink w:anchor="_Toc2823" w:history="1">
        <w:r>
          <w:rPr>
            <w:rFonts w:ascii="IRNazanin" w:hAnsi="IRNazanin" w:eastAsia="IRNazanin" w:cs="IRNazanin"/>
            <w:color w:val="111111"/>
            <w:sz w:val="22"/>
            <w:szCs w:val="22"/>
            <w:b w:val="0"/>
            <w:bCs w:val="0"/>
            <w:i w:val="0"/>
            <w:iCs w:val="0"/>
          </w:rPr>
          <w:t>«9»</w:t>
        </w:r>
        <w:r>
          <w:tab/>
        </w:r>
        <w:r>
          <w:fldChar w:fldCharType="begin"/>
        </w:r>
        <w:r>
          <w:instrText xml:space="preserve">PAGEREF 2823 \h</w:instrText>
        </w:r>
        <w:r>
          <w:fldChar w:fldCharType="end"/>
        </w:r>
      </w:hyperlink>
    </w:p>
    <w:p>
      <w:pPr>
        <w:tabs>
          <w:tab w:val="right" w:leader="dot" w:pos="9062"/>
        </w:tabs>
        <w:ind w:left="880"/>
      </w:pPr>
      <w:hyperlink w:anchor="_Toc2824" w:history="1">
        <w:r>
          <w:rPr>
            <w:rFonts w:ascii="IRNazanin" w:hAnsi="IRNazanin" w:eastAsia="IRNazanin" w:cs="IRNazanin"/>
            <w:color w:val="111111"/>
            <w:sz w:val="22"/>
            <w:szCs w:val="22"/>
            <w:b w:val="0"/>
            <w:bCs w:val="0"/>
            <w:i w:val="0"/>
            <w:iCs w:val="0"/>
          </w:rPr>
          <w:t>«10»</w:t>
        </w:r>
        <w:r>
          <w:tab/>
        </w:r>
        <w:r>
          <w:fldChar w:fldCharType="begin"/>
        </w:r>
        <w:r>
          <w:instrText xml:space="preserve">PAGEREF 2824 \h</w:instrText>
        </w:r>
        <w:r>
          <w:fldChar w:fldCharType="end"/>
        </w:r>
      </w:hyperlink>
    </w:p>
    <w:p>
      <w:pPr>
        <w:tabs>
          <w:tab w:val="right" w:leader="dot" w:pos="9062"/>
        </w:tabs>
        <w:ind w:left="880"/>
      </w:pPr>
      <w:hyperlink w:anchor="_Toc2825" w:history="1">
        <w:r>
          <w:rPr>
            <w:rFonts w:ascii="IRNazanin" w:hAnsi="IRNazanin" w:eastAsia="IRNazanin" w:cs="IRNazanin"/>
            <w:color w:val="111111"/>
            <w:sz w:val="22"/>
            <w:szCs w:val="22"/>
            <w:b w:val="0"/>
            <w:bCs w:val="0"/>
            <w:i w:val="0"/>
            <w:iCs w:val="0"/>
          </w:rPr>
          <w:t>«11»</w:t>
        </w:r>
        <w:r>
          <w:tab/>
        </w:r>
        <w:r>
          <w:fldChar w:fldCharType="begin"/>
        </w:r>
        <w:r>
          <w:instrText xml:space="preserve">PAGEREF 2825 \h</w:instrText>
        </w:r>
        <w:r>
          <w:fldChar w:fldCharType="end"/>
        </w:r>
      </w:hyperlink>
    </w:p>
    <w:p>
      <w:pPr>
        <w:tabs>
          <w:tab w:val="right" w:leader="dot" w:pos="9062"/>
        </w:tabs>
        <w:ind w:left="880"/>
      </w:pPr>
      <w:hyperlink w:anchor="_Toc2826" w:history="1">
        <w:r>
          <w:rPr>
            <w:rFonts w:ascii="IRNazanin" w:hAnsi="IRNazanin" w:eastAsia="IRNazanin" w:cs="IRNazanin"/>
            <w:color w:val="111111"/>
            <w:sz w:val="22"/>
            <w:szCs w:val="22"/>
            <w:b w:val="0"/>
            <w:bCs w:val="0"/>
            <w:i w:val="0"/>
            <w:iCs w:val="0"/>
          </w:rPr>
          <w:t>«12»</w:t>
        </w:r>
        <w:r>
          <w:tab/>
        </w:r>
        <w:r>
          <w:fldChar w:fldCharType="begin"/>
        </w:r>
        <w:r>
          <w:instrText xml:space="preserve">PAGEREF 2826 \h</w:instrText>
        </w:r>
        <w:r>
          <w:fldChar w:fldCharType="end"/>
        </w:r>
      </w:hyperlink>
    </w:p>
    <w:p>
      <w:pPr>
        <w:tabs>
          <w:tab w:val="right" w:leader="dot" w:pos="9062"/>
        </w:tabs>
        <w:ind w:left="880"/>
      </w:pPr>
      <w:hyperlink w:anchor="_Toc282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2827 \h</w:instrText>
        </w:r>
        <w:r>
          <w:fldChar w:fldCharType="end"/>
        </w:r>
      </w:hyperlink>
    </w:p>
    <w:p>
      <w:pPr>
        <w:tabs>
          <w:tab w:val="right" w:leader="dot" w:pos="9062"/>
        </w:tabs>
        <w:ind w:left="880"/>
      </w:pPr>
      <w:hyperlink w:anchor="_Toc282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2828 \h</w:instrText>
        </w:r>
        <w:r>
          <w:fldChar w:fldCharType="end"/>
        </w:r>
      </w:hyperlink>
    </w:p>
    <w:p>
      <w:pPr>
        <w:tabs>
          <w:tab w:val="right" w:leader="dot" w:pos="9062"/>
        </w:tabs>
        <w:ind w:left="880"/>
      </w:pPr>
      <w:hyperlink w:anchor="_Toc282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2829 \h</w:instrText>
        </w:r>
        <w:r>
          <w:fldChar w:fldCharType="end"/>
        </w:r>
      </w:hyperlink>
    </w:p>
    <w:p>
      <w:pPr>
        <w:tabs>
          <w:tab w:val="right" w:leader="dot" w:pos="9062"/>
        </w:tabs>
        <w:ind w:left="880"/>
      </w:pPr>
      <w:hyperlink w:anchor="_Toc283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2830 \h</w:instrText>
        </w:r>
        <w:r>
          <w:fldChar w:fldCharType="end"/>
        </w:r>
      </w:hyperlink>
    </w:p>
    <w:p>
      <w:pPr>
        <w:tabs>
          <w:tab w:val="right" w:leader="dot" w:pos="9062"/>
        </w:tabs>
        <w:ind w:left="880"/>
      </w:pPr>
      <w:hyperlink w:anchor="_Toc2831" w:history="1">
        <w:r>
          <w:rPr>
            <w:rFonts w:ascii="IRNazanin" w:hAnsi="IRNazanin" w:eastAsia="IRNazanin" w:cs="IRNazanin"/>
            <w:color w:val="111111"/>
            <w:sz w:val="22"/>
            <w:szCs w:val="22"/>
            <w:b w:val="0"/>
            <w:bCs w:val="0"/>
            <w:i w:val="0"/>
            <w:iCs w:val="0"/>
          </w:rPr>
          <w:t>«13»</w:t>
        </w:r>
        <w:r>
          <w:tab/>
        </w:r>
        <w:r>
          <w:fldChar w:fldCharType="begin"/>
        </w:r>
        <w:r>
          <w:instrText xml:space="preserve">PAGEREF 2831 \h</w:instrText>
        </w:r>
        <w:r>
          <w:fldChar w:fldCharType="end"/>
        </w:r>
      </w:hyperlink>
    </w:p>
    <w:p>
      <w:pPr>
        <w:tabs>
          <w:tab w:val="right" w:leader="dot" w:pos="9062"/>
        </w:tabs>
        <w:ind w:left="880"/>
      </w:pPr>
      <w:hyperlink w:anchor="_Toc2832" w:history="1">
        <w:r>
          <w:rPr>
            <w:rFonts w:ascii="IRNazanin" w:hAnsi="IRNazanin" w:eastAsia="IRNazanin" w:cs="IRNazanin"/>
            <w:color w:val="111111"/>
            <w:sz w:val="22"/>
            <w:szCs w:val="22"/>
            <w:b w:val="0"/>
            <w:bCs w:val="0"/>
            <w:i w:val="0"/>
            <w:iCs w:val="0"/>
          </w:rPr>
          <w:t>بيان</w:t>
        </w:r>
        <w:r>
          <w:tab/>
        </w:r>
        <w:r>
          <w:fldChar w:fldCharType="begin"/>
        </w:r>
        <w:r>
          <w:instrText xml:space="preserve">PAGEREF 2832 \h</w:instrText>
        </w:r>
        <w:r>
          <w:fldChar w:fldCharType="end"/>
        </w:r>
      </w:hyperlink>
    </w:p>
    <w:p>
      <w:pPr>
        <w:tabs>
          <w:tab w:val="right" w:leader="dot" w:pos="9062"/>
        </w:tabs>
        <w:ind w:left="880"/>
      </w:pPr>
      <w:hyperlink w:anchor="_Toc2833" w:history="1">
        <w:r>
          <w:rPr>
            <w:rFonts w:ascii="IRNazanin" w:hAnsi="IRNazanin" w:eastAsia="IRNazanin" w:cs="IRNazanin"/>
            <w:color w:val="111111"/>
            <w:sz w:val="22"/>
            <w:szCs w:val="22"/>
            <w:b w:val="0"/>
            <w:bCs w:val="0"/>
            <w:i w:val="0"/>
            <w:iCs w:val="0"/>
          </w:rPr>
          <w:t>«14»</w:t>
        </w:r>
        <w:r>
          <w:tab/>
        </w:r>
        <w:r>
          <w:fldChar w:fldCharType="begin"/>
        </w:r>
        <w:r>
          <w:instrText xml:space="preserve">PAGEREF 2833 \h</w:instrText>
        </w:r>
        <w:r>
          <w:fldChar w:fldCharType="end"/>
        </w:r>
      </w:hyperlink>
    </w:p>
    <w:p>
      <w:pPr>
        <w:tabs>
          <w:tab w:val="right" w:leader="dot" w:pos="9062"/>
        </w:tabs>
        <w:ind w:left="880"/>
      </w:pPr>
      <w:hyperlink w:anchor="_Toc2834" w:history="1">
        <w:r>
          <w:rPr>
            <w:rFonts w:ascii="IRNazanin" w:hAnsi="IRNazanin" w:eastAsia="IRNazanin" w:cs="IRNazanin"/>
            <w:color w:val="111111"/>
            <w:sz w:val="22"/>
            <w:szCs w:val="22"/>
            <w:b w:val="0"/>
            <w:bCs w:val="0"/>
            <w:i w:val="0"/>
            <w:iCs w:val="0"/>
          </w:rPr>
          <w:t>«15»</w:t>
        </w:r>
        <w:r>
          <w:tab/>
        </w:r>
        <w:r>
          <w:fldChar w:fldCharType="begin"/>
        </w:r>
        <w:r>
          <w:instrText xml:space="preserve">PAGEREF 2834 \h</w:instrText>
        </w:r>
        <w:r>
          <w:fldChar w:fldCharType="end"/>
        </w:r>
      </w:hyperlink>
    </w:p>
    <w:p>
      <w:pPr>
        <w:tabs>
          <w:tab w:val="right" w:leader="dot" w:pos="9062"/>
        </w:tabs>
        <w:ind w:left="880"/>
      </w:pPr>
      <w:hyperlink w:anchor="_Toc2835" w:history="1">
        <w:r>
          <w:rPr>
            <w:rFonts w:ascii="IRNazanin" w:hAnsi="IRNazanin" w:eastAsia="IRNazanin" w:cs="IRNazanin"/>
            <w:color w:val="111111"/>
            <w:sz w:val="22"/>
            <w:szCs w:val="22"/>
            <w:b w:val="0"/>
            <w:bCs w:val="0"/>
            <w:i w:val="0"/>
            <w:iCs w:val="0"/>
          </w:rPr>
          <w:t>«16»</w:t>
        </w:r>
        <w:r>
          <w:tab/>
        </w:r>
        <w:r>
          <w:fldChar w:fldCharType="begin"/>
        </w:r>
        <w:r>
          <w:instrText xml:space="preserve">PAGEREF 2835 \h</w:instrText>
        </w:r>
        <w:r>
          <w:fldChar w:fldCharType="end"/>
        </w:r>
      </w:hyperlink>
    </w:p>
    <w:p>
      <w:pPr>
        <w:tabs>
          <w:tab w:val="right" w:leader="dot" w:pos="9062"/>
        </w:tabs>
        <w:ind w:left="880"/>
      </w:pPr>
      <w:hyperlink w:anchor="_Toc2836" w:history="1">
        <w:r>
          <w:rPr>
            <w:rFonts w:ascii="IRNazanin" w:hAnsi="IRNazanin" w:eastAsia="IRNazanin" w:cs="IRNazanin"/>
            <w:color w:val="111111"/>
            <w:sz w:val="22"/>
            <w:szCs w:val="22"/>
            <w:b w:val="0"/>
            <w:bCs w:val="0"/>
            <w:i w:val="0"/>
            <w:iCs w:val="0"/>
          </w:rPr>
          <w:t>«17»</w:t>
        </w:r>
        <w:r>
          <w:tab/>
        </w:r>
        <w:r>
          <w:fldChar w:fldCharType="begin"/>
        </w:r>
        <w:r>
          <w:instrText xml:space="preserve">PAGEREF 2836 \h</w:instrText>
        </w:r>
        <w:r>
          <w:fldChar w:fldCharType="end"/>
        </w:r>
      </w:hyperlink>
    </w:p>
    <w:p>
      <w:pPr>
        <w:tabs>
          <w:tab w:val="right" w:leader="dot" w:pos="9062"/>
        </w:tabs>
        <w:ind w:left="880"/>
      </w:pPr>
      <w:hyperlink w:anchor="_Toc2837" w:history="1">
        <w:r>
          <w:rPr>
            <w:rFonts w:ascii="IRNazanin" w:hAnsi="IRNazanin" w:eastAsia="IRNazanin" w:cs="IRNazanin"/>
            <w:color w:val="111111"/>
            <w:sz w:val="22"/>
            <w:szCs w:val="22"/>
            <w:b w:val="0"/>
            <w:bCs w:val="0"/>
            <w:i w:val="0"/>
            <w:iCs w:val="0"/>
          </w:rPr>
          <w:t>«18»</w:t>
        </w:r>
        <w:r>
          <w:tab/>
        </w:r>
        <w:r>
          <w:fldChar w:fldCharType="begin"/>
        </w:r>
        <w:r>
          <w:instrText xml:space="preserve">PAGEREF 2837 \h</w:instrText>
        </w:r>
        <w:r>
          <w:fldChar w:fldCharType="end"/>
        </w:r>
      </w:hyperlink>
    </w:p>
    <w:p>
      <w:pPr>
        <w:tabs>
          <w:tab w:val="right" w:leader="dot" w:pos="9062"/>
        </w:tabs>
        <w:ind w:left="880"/>
      </w:pPr>
      <w:hyperlink w:anchor="_Toc283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2838 \h</w:instrText>
        </w:r>
        <w:r>
          <w:fldChar w:fldCharType="end"/>
        </w:r>
      </w:hyperlink>
    </w:p>
    <w:p>
      <w:pPr>
        <w:tabs>
          <w:tab w:val="right" w:leader="dot" w:pos="9062"/>
        </w:tabs>
        <w:ind w:left="880"/>
      </w:pPr>
      <w:hyperlink w:anchor="_Toc28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2839 \h</w:instrText>
        </w:r>
        <w:r>
          <w:fldChar w:fldCharType="end"/>
        </w:r>
      </w:hyperlink>
    </w:p>
    <w:p>
      <w:pPr>
        <w:tabs>
          <w:tab w:val="right" w:leader="dot" w:pos="9062"/>
        </w:tabs>
        <w:ind w:left="880"/>
      </w:pPr>
      <w:hyperlink w:anchor="_Toc284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2840 \h</w:instrText>
        </w:r>
        <w:r>
          <w:fldChar w:fldCharType="end"/>
        </w:r>
      </w:hyperlink>
    </w:p>
    <w:p>
      <w:pPr>
        <w:tabs>
          <w:tab w:val="right" w:leader="dot" w:pos="9062"/>
        </w:tabs>
        <w:ind w:left="880"/>
      </w:pPr>
      <w:hyperlink w:anchor="_Toc284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2841 \h</w:instrText>
        </w:r>
        <w:r>
          <w:fldChar w:fldCharType="end"/>
        </w:r>
      </w:hyperlink>
    </w:p>
    <w:p>
      <w:pPr>
        <w:tabs>
          <w:tab w:val="right" w:leader="dot" w:pos="9062"/>
        </w:tabs>
        <w:ind w:left="880"/>
      </w:pPr>
      <w:hyperlink w:anchor="_Toc284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2842 \h</w:instrText>
        </w:r>
        <w:r>
          <w:fldChar w:fldCharType="end"/>
        </w:r>
      </w:hyperlink>
    </w:p>
    <w:p>
      <w:pPr>
        <w:tabs>
          <w:tab w:val="right" w:leader="dot" w:pos="9062"/>
        </w:tabs>
        <w:ind w:left="880"/>
      </w:pPr>
      <w:hyperlink w:anchor="_Toc284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2843 \h</w:instrText>
        </w:r>
        <w:r>
          <w:fldChar w:fldCharType="end"/>
        </w:r>
      </w:hyperlink>
    </w:p>
    <w:p>
      <w:pPr>
        <w:tabs>
          <w:tab w:val="right" w:leader="dot" w:pos="9062"/>
        </w:tabs>
        <w:ind w:left="880"/>
      </w:pPr>
      <w:hyperlink w:anchor="_Toc284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2844 \h</w:instrText>
        </w:r>
        <w:r>
          <w:fldChar w:fldCharType="end"/>
        </w:r>
      </w:hyperlink>
    </w:p>
    <w:p>
      <w:pPr>
        <w:tabs>
          <w:tab w:val="right" w:leader="dot" w:pos="9062"/>
        </w:tabs>
        <w:ind w:left="880"/>
      </w:pPr>
      <w:hyperlink w:anchor="_Toc2845" w:history="1">
        <w:r>
          <w:rPr>
            <w:rFonts w:ascii="IRNazanin" w:hAnsi="IRNazanin" w:eastAsia="IRNazanin" w:cs="IRNazanin"/>
            <w:color w:val="111111"/>
            <w:sz w:val="22"/>
            <w:szCs w:val="22"/>
            <w:b w:val="0"/>
            <w:bCs w:val="0"/>
            <w:i w:val="0"/>
            <w:iCs w:val="0"/>
          </w:rPr>
          <w:t>«19»</w:t>
        </w:r>
        <w:r>
          <w:tab/>
        </w:r>
        <w:r>
          <w:fldChar w:fldCharType="begin"/>
        </w:r>
        <w:r>
          <w:instrText xml:space="preserve">PAGEREF 2845 \h</w:instrText>
        </w:r>
        <w:r>
          <w:fldChar w:fldCharType="end"/>
        </w:r>
      </w:hyperlink>
    </w:p>
    <w:p>
      <w:pPr>
        <w:tabs>
          <w:tab w:val="right" w:leader="dot" w:pos="9062"/>
        </w:tabs>
        <w:ind w:left="880"/>
      </w:pPr>
      <w:hyperlink w:anchor="_Toc2846" w:history="1">
        <w:r>
          <w:rPr>
            <w:rFonts w:ascii="IRNazanin" w:hAnsi="IRNazanin" w:eastAsia="IRNazanin" w:cs="IRNazanin"/>
            <w:color w:val="111111"/>
            <w:sz w:val="22"/>
            <w:szCs w:val="22"/>
            <w:b w:val="0"/>
            <w:bCs w:val="0"/>
            <w:i w:val="0"/>
            <w:iCs w:val="0"/>
          </w:rPr>
          <w:t>«20»</w:t>
        </w:r>
        <w:r>
          <w:tab/>
        </w:r>
        <w:r>
          <w:fldChar w:fldCharType="begin"/>
        </w:r>
        <w:r>
          <w:instrText xml:space="preserve">PAGEREF 2846 \h</w:instrText>
        </w:r>
        <w:r>
          <w:fldChar w:fldCharType="end"/>
        </w:r>
      </w:hyperlink>
    </w:p>
    <w:p>
      <w:pPr>
        <w:tabs>
          <w:tab w:val="right" w:leader="dot" w:pos="9062"/>
        </w:tabs>
        <w:ind w:left="880"/>
      </w:pPr>
      <w:hyperlink w:anchor="_Toc2847" w:history="1">
        <w:r>
          <w:rPr>
            <w:rFonts w:ascii="IRNazanin" w:hAnsi="IRNazanin" w:eastAsia="IRNazanin" w:cs="IRNazanin"/>
            <w:color w:val="111111"/>
            <w:sz w:val="22"/>
            <w:szCs w:val="22"/>
            <w:b w:val="0"/>
            <w:bCs w:val="0"/>
            <w:i w:val="0"/>
            <w:iCs w:val="0"/>
          </w:rPr>
          <w:t>«21»</w:t>
        </w:r>
        <w:r>
          <w:tab/>
        </w:r>
        <w:r>
          <w:fldChar w:fldCharType="begin"/>
        </w:r>
        <w:r>
          <w:instrText xml:space="preserve">PAGEREF 2847 \h</w:instrText>
        </w:r>
        <w:r>
          <w:fldChar w:fldCharType="end"/>
        </w:r>
      </w:hyperlink>
    </w:p>
    <w:p>
      <w:pPr>
        <w:tabs>
          <w:tab w:val="right" w:leader="dot" w:pos="9062"/>
        </w:tabs>
        <w:ind w:left="880"/>
      </w:pPr>
      <w:hyperlink w:anchor="_Toc2848" w:history="1">
        <w:r>
          <w:rPr>
            <w:rFonts w:ascii="IRNazanin" w:hAnsi="IRNazanin" w:eastAsia="IRNazanin" w:cs="IRNazanin"/>
            <w:color w:val="111111"/>
            <w:sz w:val="22"/>
            <w:szCs w:val="22"/>
            <w:b w:val="0"/>
            <w:bCs w:val="0"/>
            <w:i w:val="0"/>
            <w:iCs w:val="0"/>
          </w:rPr>
          <w:t>«22»</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«23»</w:t>
        </w:r>
        <w:r>
          <w:tab/>
        </w:r>
        <w:r>
          <w:fldChar w:fldCharType="begin"/>
        </w:r>
        <w:r>
          <w:instrText xml:space="preserve">PAGEREF 2849 \h</w:instrText>
        </w:r>
        <w:r>
          <w:fldChar w:fldCharType="end"/>
        </w:r>
      </w:hyperlink>
    </w:p>
    <w:p>
      <w:pPr>
        <w:tabs>
          <w:tab w:val="right" w:leader="dot" w:pos="9062"/>
        </w:tabs>
        <w:ind w:left="880"/>
      </w:pPr>
      <w:hyperlink w:anchor="_Toc285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2850 \h</w:instrText>
        </w:r>
        <w:r>
          <w:fldChar w:fldCharType="end"/>
        </w:r>
      </w:hyperlink>
    </w:p>
    <w:p>
      <w:pPr>
        <w:tabs>
          <w:tab w:val="right" w:leader="dot" w:pos="9062"/>
        </w:tabs>
        <w:ind w:left="880"/>
      </w:pPr>
      <w:hyperlink w:anchor="_Toc285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2851 \h</w:instrText>
        </w:r>
        <w:r>
          <w:fldChar w:fldCharType="end"/>
        </w:r>
      </w:hyperlink>
    </w:p>
    <w:p>
      <w:pPr>
        <w:tabs>
          <w:tab w:val="right" w:leader="dot" w:pos="9062"/>
        </w:tabs>
        <w:ind w:left="880"/>
      </w:pPr>
      <w:hyperlink w:anchor="_Toc285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2852 \h</w:instrText>
        </w:r>
        <w:r>
          <w:fldChar w:fldCharType="end"/>
        </w:r>
      </w:hyperlink>
    </w:p>
    <w:p>
      <w:pPr>
        <w:tabs>
          <w:tab w:val="right" w:leader="dot" w:pos="9062"/>
        </w:tabs>
        <w:ind w:left="880"/>
      </w:pPr>
      <w:hyperlink w:anchor="_Toc285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2853 \h</w:instrText>
        </w:r>
        <w:r>
          <w:fldChar w:fldCharType="end"/>
        </w:r>
      </w:hyperlink>
    </w:p>
    <w:p>
      <w:pPr>
        <w:tabs>
          <w:tab w:val="right" w:leader="dot" w:pos="9062"/>
        </w:tabs>
        <w:ind w:left="880"/>
      </w:pPr>
      <w:hyperlink w:anchor="_Toc285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2854 \h</w:instrText>
        </w:r>
        <w:r>
          <w:fldChar w:fldCharType="end"/>
        </w:r>
      </w:hyperlink>
    </w:p>
    <w:p>
      <w:pPr>
        <w:tabs>
          <w:tab w:val="right" w:leader="dot" w:pos="9062"/>
        </w:tabs>
        <w:ind w:left="880"/>
      </w:pPr>
      <w:hyperlink w:anchor="_Toc2855" w:history="1">
        <w:r>
          <w:rPr>
            <w:rFonts w:ascii="IRNazanin" w:hAnsi="IRNazanin" w:eastAsia="IRNazanin" w:cs="IRNazanin"/>
            <w:color w:val="111111"/>
            <w:sz w:val="22"/>
            <w:szCs w:val="22"/>
            <w:b w:val="0"/>
            <w:bCs w:val="0"/>
            <w:i w:val="0"/>
            <w:iCs w:val="0"/>
          </w:rPr>
          <w:t>«24»</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«25»</w:t>
        </w:r>
        <w:r>
          <w:tab/>
        </w:r>
        <w:r>
          <w:fldChar w:fldCharType="begin"/>
        </w:r>
        <w:r>
          <w:instrText xml:space="preserve">PAGEREF 2856 \h</w:instrText>
        </w:r>
        <w:r>
          <w:fldChar w:fldCharType="end"/>
        </w:r>
      </w:hyperlink>
    </w:p>
    <w:p>
      <w:pPr>
        <w:tabs>
          <w:tab w:val="right" w:leader="dot" w:pos="9062"/>
        </w:tabs>
        <w:ind w:left="880"/>
      </w:pPr>
      <w:hyperlink w:anchor="_Toc2857" w:history="1">
        <w:r>
          <w:rPr>
            <w:rFonts w:ascii="IRNazanin" w:hAnsi="IRNazanin" w:eastAsia="IRNazanin" w:cs="IRNazanin"/>
            <w:color w:val="111111"/>
            <w:sz w:val="22"/>
            <w:szCs w:val="22"/>
            <w:b w:val="0"/>
            <w:bCs w:val="0"/>
            <w:i w:val="0"/>
            <w:iCs w:val="0"/>
          </w:rPr>
          <w:t>«26»</w:t>
        </w:r>
        <w:r>
          <w:tab/>
        </w:r>
        <w:r>
          <w:fldChar w:fldCharType="begin"/>
        </w:r>
        <w:r>
          <w:instrText xml:space="preserve">PAGEREF 2857 \h</w:instrText>
        </w:r>
        <w:r>
          <w:fldChar w:fldCharType="end"/>
        </w:r>
      </w:hyperlink>
    </w:p>
    <w:p>
      <w:pPr>
        <w:tabs>
          <w:tab w:val="right" w:leader="dot" w:pos="9062"/>
        </w:tabs>
        <w:ind w:left="880"/>
      </w:pPr>
      <w:hyperlink w:anchor="_Toc2858" w:history="1">
        <w:r>
          <w:rPr>
            <w:rFonts w:ascii="IRNazanin" w:hAnsi="IRNazanin" w:eastAsia="IRNazanin" w:cs="IRNazanin"/>
            <w:color w:val="111111"/>
            <w:sz w:val="22"/>
            <w:szCs w:val="22"/>
            <w:b w:val="0"/>
            <w:bCs w:val="0"/>
            <w:i w:val="0"/>
            <w:iCs w:val="0"/>
          </w:rPr>
          <w:t>«27»</w:t>
        </w:r>
        <w:r>
          <w:tab/>
        </w:r>
        <w:r>
          <w:fldChar w:fldCharType="begin"/>
        </w:r>
        <w:r>
          <w:instrText xml:space="preserve">PAGEREF 2858 \h</w:instrText>
        </w:r>
        <w:r>
          <w:fldChar w:fldCharType="end"/>
        </w:r>
      </w:hyperlink>
    </w:p>
    <w:p>
      <w:pPr>
        <w:tabs>
          <w:tab w:val="right" w:leader="dot" w:pos="9062"/>
        </w:tabs>
        <w:ind w:left="880"/>
      </w:pPr>
      <w:hyperlink w:anchor="_Toc285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2859 \h</w:instrText>
        </w:r>
        <w:r>
          <w:fldChar w:fldCharType="end"/>
        </w:r>
      </w:hyperlink>
    </w:p>
    <w:p>
      <w:pPr>
        <w:tabs>
          <w:tab w:val="right" w:leader="dot" w:pos="9062"/>
        </w:tabs>
        <w:ind w:left="880"/>
      </w:pPr>
      <w:hyperlink w:anchor="_Toc2860"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2860 \h</w:instrText>
        </w:r>
        <w:r>
          <w:fldChar w:fldCharType="end"/>
        </w:r>
      </w:hyperlink>
    </w:p>
    <w:p>
      <w:pPr>
        <w:tabs>
          <w:tab w:val="right" w:leader="dot" w:pos="9062"/>
        </w:tabs>
        <w:ind w:left="880"/>
      </w:pPr>
      <w:hyperlink w:anchor="_Toc2861"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2861 \h</w:instrText>
        </w:r>
        <w:r>
          <w:fldChar w:fldCharType="end"/>
        </w:r>
      </w:hyperlink>
    </w:p>
    <w:p>
      <w:pPr>
        <w:tabs>
          <w:tab w:val="right" w:leader="dot" w:pos="9062"/>
        </w:tabs>
        <w:ind w:left="880"/>
      </w:pPr>
      <w:hyperlink w:anchor="_Toc2862"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2862 \h</w:instrText>
        </w:r>
        <w:r>
          <w:fldChar w:fldCharType="end"/>
        </w:r>
      </w:hyperlink>
    </w:p>
    <w:p>
      <w:pPr>
        <w:tabs>
          <w:tab w:val="right" w:leader="dot" w:pos="9062"/>
        </w:tabs>
        <w:ind w:left="880"/>
      </w:pPr>
      <w:hyperlink w:anchor="_Toc2863" w:history="1">
        <w:r>
          <w:rPr>
            <w:rFonts w:ascii="IRNazanin" w:hAnsi="IRNazanin" w:eastAsia="IRNazanin" w:cs="IRNazanin"/>
            <w:color w:val="111111"/>
            <w:sz w:val="22"/>
            <w:szCs w:val="22"/>
            <w:b w:val="0"/>
            <w:bCs w:val="0"/>
            <w:i w:val="0"/>
            <w:iCs w:val="0"/>
          </w:rPr>
          <w:t>«28»</w:t>
        </w:r>
        <w:r>
          <w:tab/>
        </w:r>
        <w:r>
          <w:fldChar w:fldCharType="begin"/>
        </w:r>
        <w:r>
          <w:instrText xml:space="preserve">PAGEREF 2863 \h</w:instrText>
        </w:r>
        <w:r>
          <w:fldChar w:fldCharType="end"/>
        </w:r>
      </w:hyperlink>
    </w:p>
    <w:p>
      <w:pPr>
        <w:tabs>
          <w:tab w:val="right" w:leader="dot" w:pos="9062"/>
        </w:tabs>
        <w:ind w:left="880"/>
      </w:pPr>
      <w:hyperlink w:anchor="_Toc2864" w:history="1">
        <w:r>
          <w:rPr>
            <w:rFonts w:ascii="IRNazanin" w:hAnsi="IRNazanin" w:eastAsia="IRNazanin" w:cs="IRNazanin"/>
            <w:color w:val="111111"/>
            <w:sz w:val="22"/>
            <w:szCs w:val="22"/>
            <w:b w:val="0"/>
            <w:bCs w:val="0"/>
            <w:i w:val="0"/>
            <w:iCs w:val="0"/>
          </w:rPr>
          <w:t>«29»</w:t>
        </w:r>
        <w:r>
          <w:tab/>
        </w:r>
        <w:r>
          <w:fldChar w:fldCharType="begin"/>
        </w:r>
        <w:r>
          <w:instrText xml:space="preserve">PAGEREF 2864 \h</w:instrText>
        </w:r>
        <w:r>
          <w:fldChar w:fldCharType="end"/>
        </w:r>
      </w:hyperlink>
    </w:p>
    <w:p>
      <w:pPr>
        <w:tabs>
          <w:tab w:val="right" w:leader="dot" w:pos="9062"/>
        </w:tabs>
        <w:ind w:left="880"/>
      </w:pPr>
      <w:hyperlink w:anchor="_Toc2865" w:history="1">
        <w:r>
          <w:rPr>
            <w:rFonts w:ascii="IRNazanin" w:hAnsi="IRNazanin" w:eastAsia="IRNazanin" w:cs="IRNazanin"/>
            <w:color w:val="111111"/>
            <w:sz w:val="22"/>
            <w:szCs w:val="22"/>
            <w:b w:val="0"/>
            <w:bCs w:val="0"/>
            <w:i w:val="0"/>
            <w:iCs w:val="0"/>
          </w:rPr>
          <w:t>«30»</w:t>
        </w:r>
        <w:r>
          <w:tab/>
        </w:r>
        <w:r>
          <w:fldChar w:fldCharType="begin"/>
        </w:r>
        <w:r>
          <w:instrText xml:space="preserve">PAGEREF 2865 \h</w:instrText>
        </w:r>
        <w:r>
          <w:fldChar w:fldCharType="end"/>
        </w:r>
      </w:hyperlink>
    </w:p>
    <w:p>
      <w:pPr>
        <w:tabs>
          <w:tab w:val="right" w:leader="dot" w:pos="9062"/>
        </w:tabs>
        <w:ind w:left="880"/>
      </w:pPr>
      <w:hyperlink w:anchor="_Toc2866" w:history="1">
        <w:r>
          <w:rPr>
            <w:rFonts w:ascii="IRNazanin" w:hAnsi="IRNazanin" w:eastAsia="IRNazanin" w:cs="IRNazanin"/>
            <w:color w:val="111111"/>
            <w:sz w:val="22"/>
            <w:szCs w:val="22"/>
            <w:b w:val="0"/>
            <w:bCs w:val="0"/>
            <w:i w:val="0"/>
            <w:iCs w:val="0"/>
          </w:rPr>
          <w:t>«31»</w:t>
        </w:r>
        <w:r>
          <w:tab/>
        </w:r>
        <w:r>
          <w:fldChar w:fldCharType="begin"/>
        </w:r>
        <w:r>
          <w:instrText xml:space="preserve">PAGEREF 2866 \h</w:instrText>
        </w:r>
        <w:r>
          <w:fldChar w:fldCharType="end"/>
        </w:r>
      </w:hyperlink>
    </w:p>
    <w:p>
      <w:pPr>
        <w:tabs>
          <w:tab w:val="right" w:leader="dot" w:pos="9062"/>
        </w:tabs>
        <w:ind w:left="880"/>
      </w:pPr>
      <w:hyperlink w:anchor="_Toc2867" w:history="1">
        <w:r>
          <w:rPr>
            <w:rFonts w:ascii="IRNazanin" w:hAnsi="IRNazanin" w:eastAsia="IRNazanin" w:cs="IRNazanin"/>
            <w:color w:val="111111"/>
            <w:sz w:val="22"/>
            <w:szCs w:val="22"/>
            <w:b w:val="0"/>
            <w:bCs w:val="0"/>
            <w:i w:val="0"/>
            <w:iCs w:val="0"/>
          </w:rPr>
          <w:t>«32»</w:t>
        </w:r>
        <w:r>
          <w:tab/>
        </w:r>
        <w:r>
          <w:fldChar w:fldCharType="begin"/>
        </w:r>
        <w:r>
          <w:instrText xml:space="preserve">PAGEREF 2867 \h</w:instrText>
        </w:r>
        <w:r>
          <w:fldChar w:fldCharType="end"/>
        </w:r>
      </w:hyperlink>
    </w:p>
    <w:p>
      <w:pPr>
        <w:tabs>
          <w:tab w:val="right" w:leader="dot" w:pos="9062"/>
        </w:tabs>
        <w:ind w:left="880"/>
      </w:pPr>
      <w:hyperlink w:anchor="_Toc2868" w:history="1">
        <w:r>
          <w:rPr>
            <w:rFonts w:ascii="IRNazanin" w:hAnsi="IRNazanin" w:eastAsia="IRNazanin" w:cs="IRNazanin"/>
            <w:color w:val="111111"/>
            <w:sz w:val="22"/>
            <w:szCs w:val="22"/>
            <w:b w:val="0"/>
            <w:bCs w:val="0"/>
            <w:i w:val="0"/>
            <w:iCs w:val="0"/>
          </w:rPr>
          <w:t>«33»</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باب 8 جوامع أحكام القضاء</w:t>
        </w:r>
        <w:r>
          <w:tab/>
        </w:r>
        <w:r>
          <w:fldChar w:fldCharType="begin"/>
        </w:r>
        <w:r>
          <w:instrText xml:space="preserve">PAGEREF 2869 \h</w:instrText>
        </w:r>
        <w:r>
          <w:fldChar w:fldCharType="end"/>
        </w:r>
      </w:hyperlink>
    </w:p>
    <w:p>
      <w:pPr>
        <w:tabs>
          <w:tab w:val="right" w:leader="dot" w:pos="9062"/>
        </w:tabs>
        <w:ind w:left="660"/>
      </w:pPr>
      <w:hyperlink w:anchor="_Toc287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2870 \h</w:instrText>
        </w:r>
        <w:r>
          <w:fldChar w:fldCharType="end"/>
        </w:r>
      </w:hyperlink>
    </w:p>
    <w:p>
      <w:pPr>
        <w:tabs>
          <w:tab w:val="right" w:leader="dot" w:pos="9062"/>
        </w:tabs>
        <w:ind w:left="880"/>
      </w:pPr>
      <w:hyperlink w:anchor="_Toc2871" w:history="1">
        <w:r>
          <w:rPr>
            <w:rFonts w:ascii="IRNazanin" w:hAnsi="IRNazanin" w:eastAsia="IRNazanin" w:cs="IRNazanin"/>
            <w:color w:val="111111"/>
            <w:sz w:val="22"/>
            <w:szCs w:val="22"/>
            <w:b w:val="0"/>
            <w:bCs w:val="0"/>
            <w:i w:val="0"/>
            <w:iCs w:val="0"/>
          </w:rPr>
          <w:t>«1»</w:t>
        </w:r>
        <w:r>
          <w:tab/>
        </w:r>
        <w:r>
          <w:fldChar w:fldCharType="begin"/>
        </w:r>
        <w:r>
          <w:instrText xml:space="preserve">PAGEREF 2871 \h</w:instrText>
        </w:r>
        <w:r>
          <w:fldChar w:fldCharType="end"/>
        </w:r>
      </w:hyperlink>
    </w:p>
    <w:p>
      <w:pPr>
        <w:tabs>
          <w:tab w:val="right" w:leader="dot" w:pos="9062"/>
        </w:tabs>
        <w:ind w:left="880"/>
      </w:pPr>
      <w:hyperlink w:anchor="_Toc2872"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2872 \h</w:instrText>
        </w:r>
        <w:r>
          <w:fldChar w:fldCharType="end"/>
        </w:r>
      </w:hyperlink>
    </w:p>
    <w:p>
      <w:pPr>
        <w:tabs>
          <w:tab w:val="right" w:leader="dot" w:pos="9062"/>
        </w:tabs>
        <w:ind w:left="880"/>
      </w:pPr>
      <w:hyperlink w:anchor="_Toc2873"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2873 \h</w:instrText>
        </w:r>
        <w:r>
          <w:fldChar w:fldCharType="end"/>
        </w:r>
      </w:hyperlink>
    </w:p>
    <w:p>
      <w:pPr>
        <w:tabs>
          <w:tab w:val="right" w:leader="dot" w:pos="9062"/>
        </w:tabs>
        <w:ind w:left="880"/>
      </w:pPr>
      <w:hyperlink w:anchor="_Toc287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2874 \h</w:instrText>
        </w:r>
        <w:r>
          <w:fldChar w:fldCharType="end"/>
        </w:r>
      </w:hyperlink>
    </w:p>
    <w:p>
      <w:pPr>
        <w:tabs>
          <w:tab w:val="right" w:leader="dot" w:pos="9062"/>
        </w:tabs>
        <w:ind w:left="880"/>
      </w:pPr>
      <w:hyperlink w:anchor="_Toc2875"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2875 \h</w:instrText>
        </w:r>
        <w:r>
          <w:fldChar w:fldCharType="end"/>
        </w:r>
      </w:hyperlink>
    </w:p>
    <w:p>
      <w:pPr>
        <w:tabs>
          <w:tab w:val="right" w:leader="dot" w:pos="9062"/>
        </w:tabs>
        <w:ind w:left="880"/>
      </w:pPr>
      <w:hyperlink w:anchor="_Toc2876"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2876 \h</w:instrText>
        </w:r>
        <w:r>
          <w:fldChar w:fldCharType="end"/>
        </w:r>
      </w:hyperlink>
    </w:p>
    <w:p>
      <w:pPr>
        <w:tabs>
          <w:tab w:val="right" w:leader="dot" w:pos="9062"/>
        </w:tabs>
        <w:ind w:left="880"/>
      </w:pPr>
      <w:hyperlink w:anchor="_Toc2877"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باب هشتم : احکام کلی قضاوت</w:t>
        </w:r>
        <w:r>
          <w:tab/>
        </w:r>
        <w:r>
          <w:fldChar w:fldCharType="begin"/>
        </w:r>
        <w:r>
          <w:instrText xml:space="preserve">PAGEREF 2878 \h</w:instrText>
        </w:r>
        <w:r>
          <w:fldChar w:fldCharType="end"/>
        </w:r>
      </w:hyperlink>
    </w:p>
    <w:p>
      <w:pPr>
        <w:tabs>
          <w:tab w:val="right" w:leader="dot" w:pos="9062"/>
        </w:tabs>
        <w:ind w:left="660"/>
      </w:pPr>
      <w:hyperlink w:anchor="_Toc287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2880 \h</w:instrText>
        </w:r>
        <w:r>
          <w:fldChar w:fldCharType="end"/>
        </w:r>
      </w:hyperlink>
    </w:p>
    <w:p>
      <w:pPr>
        <w:tabs>
          <w:tab w:val="right" w:leader="dot" w:pos="9062"/>
        </w:tabs>
        <w:ind w:left="880"/>
      </w:pPr>
      <w:hyperlink w:anchor="_Toc2881" w:history="1">
        <w:r>
          <w:rPr>
            <w:rFonts w:ascii="IRNazanin" w:hAnsi="IRNazanin" w:eastAsia="IRNazanin" w:cs="IRNazanin"/>
            <w:color w:val="111111"/>
            <w:sz w:val="22"/>
            <w:szCs w:val="22"/>
            <w:b w:val="0"/>
            <w:bCs w:val="0"/>
            <w:i w:val="0"/>
            <w:iCs w:val="0"/>
          </w:rPr>
          <w:t>«2»</w:t>
        </w:r>
        <w:r>
          <w:tab/>
        </w:r>
        <w:r>
          <w:fldChar w:fldCharType="begin"/>
        </w:r>
        <w:r>
          <w:instrText xml:space="preserve">PAGEREF 2881 \h</w:instrText>
        </w:r>
        <w:r>
          <w:fldChar w:fldCharType="end"/>
        </w:r>
      </w:hyperlink>
    </w:p>
    <w:p>
      <w:pPr>
        <w:tabs>
          <w:tab w:val="right" w:leader="dot" w:pos="9062"/>
        </w:tabs>
        <w:ind w:left="880"/>
      </w:pPr>
      <w:hyperlink w:anchor="_Toc2882" w:history="1">
        <w:r>
          <w:rPr>
            <w:rFonts w:ascii="IRNazanin" w:hAnsi="IRNazanin" w:eastAsia="IRNazanin" w:cs="IRNazanin"/>
            <w:color w:val="111111"/>
            <w:sz w:val="22"/>
            <w:szCs w:val="22"/>
            <w:b w:val="0"/>
            <w:bCs w:val="0"/>
            <w:i w:val="0"/>
            <w:iCs w:val="0"/>
          </w:rPr>
          <w:t>«3»</w:t>
        </w:r>
        <w:r>
          <w:tab/>
        </w:r>
        <w:r>
          <w:fldChar w:fldCharType="begin"/>
        </w:r>
        <w:r>
          <w:instrText xml:space="preserve">PAGEREF 2882 \h</w:instrText>
        </w:r>
        <w:r>
          <w:fldChar w:fldCharType="end"/>
        </w:r>
      </w:hyperlink>
    </w:p>
    <w:p>
      <w:pPr>
        <w:tabs>
          <w:tab w:val="right" w:leader="dot" w:pos="9062"/>
        </w:tabs>
        <w:ind w:left="880"/>
      </w:pPr>
      <w:hyperlink w:anchor="_Toc2883" w:history="1">
        <w:r>
          <w:rPr>
            <w:rFonts w:ascii="IRNazanin" w:hAnsi="IRNazanin" w:eastAsia="IRNazanin" w:cs="IRNazanin"/>
            <w:color w:val="111111"/>
            <w:sz w:val="22"/>
            <w:szCs w:val="22"/>
            <w:b w:val="0"/>
            <w:bCs w:val="0"/>
            <w:i w:val="0"/>
            <w:iCs w:val="0"/>
          </w:rPr>
          <w:t>«4»</w:t>
        </w:r>
        <w:r>
          <w:tab/>
        </w:r>
        <w:r>
          <w:fldChar w:fldCharType="begin"/>
        </w:r>
        <w:r>
          <w:instrText xml:space="preserve">PAGEREF 2883 \h</w:instrText>
        </w:r>
        <w:r>
          <w:fldChar w:fldCharType="end"/>
        </w:r>
      </w:hyperlink>
    </w:p>
    <w:p>
      <w:pPr>
        <w:tabs>
          <w:tab w:val="right" w:leader="dot" w:pos="9062"/>
        </w:tabs>
        <w:ind w:left="880"/>
      </w:pPr>
      <w:hyperlink w:anchor="_Toc288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2884 \h</w:instrText>
        </w:r>
        <w:r>
          <w:fldChar w:fldCharType="end"/>
        </w:r>
      </w:hyperlink>
    </w:p>
    <w:p>
      <w:pPr>
        <w:tabs>
          <w:tab w:val="right" w:leader="dot" w:pos="9062"/>
        </w:tabs>
        <w:ind w:left="880"/>
      </w:pPr>
      <w:hyperlink w:anchor="_Toc288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2885 \h</w:instrText>
        </w:r>
        <w:r>
          <w:fldChar w:fldCharType="end"/>
        </w:r>
      </w:hyperlink>
    </w:p>
    <w:p>
      <w:pPr>
        <w:tabs>
          <w:tab w:val="right" w:leader="dot" w:pos="9062"/>
        </w:tabs>
        <w:ind w:left="880"/>
      </w:pPr>
      <w:hyperlink w:anchor="_Toc288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2886 \h</w:instrText>
        </w:r>
        <w:r>
          <w:fldChar w:fldCharType="end"/>
        </w:r>
      </w:hyperlink>
    </w:p>
    <w:p>
      <w:pPr>
        <w:tabs>
          <w:tab w:val="right" w:leader="dot" w:pos="9062"/>
        </w:tabs>
        <w:ind w:left="880"/>
      </w:pPr>
      <w:hyperlink w:anchor="_Toc2887" w:history="1">
        <w:r>
          <w:rPr>
            <w:rFonts w:ascii="IRNazanin" w:hAnsi="IRNazanin" w:eastAsia="IRNazanin" w:cs="IRNazanin"/>
            <w:color w:val="111111"/>
            <w:sz w:val="22"/>
            <w:szCs w:val="22"/>
            <w:b w:val="0"/>
            <w:bCs w:val="0"/>
            <w:i w:val="0"/>
            <w:iCs w:val="0"/>
          </w:rPr>
          <w:t>«5»</w:t>
        </w:r>
        <w:r>
          <w:tab/>
        </w:r>
        <w:r>
          <w:fldChar w:fldCharType="begin"/>
        </w:r>
        <w:r>
          <w:instrText xml:space="preserve">PAGEREF 2887 \h</w:instrText>
        </w:r>
        <w:r>
          <w:fldChar w:fldCharType="end"/>
        </w:r>
      </w:hyperlink>
    </w:p>
    <w:p>
      <w:pPr>
        <w:tabs>
          <w:tab w:val="right" w:leader="dot" w:pos="9062"/>
        </w:tabs>
        <w:ind w:left="880"/>
      </w:pPr>
      <w:hyperlink w:anchor="_Toc2888" w:history="1">
        <w:r>
          <w:rPr>
            <w:rFonts w:ascii="IRNazanin" w:hAnsi="IRNazanin" w:eastAsia="IRNazanin" w:cs="IRNazanin"/>
            <w:color w:val="111111"/>
            <w:sz w:val="22"/>
            <w:szCs w:val="22"/>
            <w:b w:val="0"/>
            <w:bCs w:val="0"/>
            <w:i w:val="0"/>
            <w:iCs w:val="0"/>
          </w:rPr>
          <w:t>«6»</w:t>
        </w:r>
        <w:r>
          <w:tab/>
        </w:r>
        <w:r>
          <w:fldChar w:fldCharType="begin"/>
        </w:r>
        <w:r>
          <w:instrText xml:space="preserve">PAGEREF 2888 \h</w:instrText>
        </w:r>
        <w:r>
          <w:fldChar w:fldCharType="end"/>
        </w:r>
      </w:hyperlink>
    </w:p>
    <w:p>
      <w:pPr>
        <w:tabs>
          <w:tab w:val="right" w:leader="dot" w:pos="9062"/>
        </w:tabs>
        <w:ind w:left="880"/>
      </w:pPr>
      <w:hyperlink w:anchor="_Toc2889" w:history="1">
        <w:r>
          <w:rPr>
            <w:rFonts w:ascii="IRNazanin" w:hAnsi="IRNazanin" w:eastAsia="IRNazanin" w:cs="IRNazanin"/>
            <w:color w:val="111111"/>
            <w:sz w:val="22"/>
            <w:szCs w:val="22"/>
            <w:b w:val="0"/>
            <w:bCs w:val="0"/>
            <w:i w:val="0"/>
            <w:iCs w:val="0"/>
          </w:rPr>
          <w:t>«7»</w:t>
        </w:r>
        <w:r>
          <w:tab/>
        </w:r>
        <w:r>
          <w:fldChar w:fldCharType="begin"/>
        </w:r>
        <w:r>
          <w:instrText xml:space="preserve">PAGEREF 2889 \h</w:instrText>
        </w:r>
        <w:r>
          <w:fldChar w:fldCharType="end"/>
        </w:r>
      </w:hyperlink>
    </w:p>
    <w:p>
      <w:pPr>
        <w:tabs>
          <w:tab w:val="right" w:leader="dot" w:pos="9062"/>
        </w:tabs>
        <w:ind w:left="880"/>
      </w:pPr>
      <w:hyperlink w:anchor="_Toc2890" w:history="1">
        <w:r>
          <w:rPr>
            <w:rFonts w:ascii="IRNazanin" w:hAnsi="IRNazanin" w:eastAsia="IRNazanin" w:cs="IRNazanin"/>
            <w:color w:val="111111"/>
            <w:sz w:val="22"/>
            <w:szCs w:val="22"/>
            <w:b w:val="0"/>
            <w:bCs w:val="0"/>
            <w:i w:val="0"/>
            <w:iCs w:val="0"/>
          </w:rPr>
          <w:t>«8»</w:t>
        </w:r>
        <w:r>
          <w:tab/>
        </w:r>
        <w:r>
          <w:fldChar w:fldCharType="begin"/>
        </w:r>
        <w:r>
          <w:instrText xml:space="preserve">PAGEREF 2890 \h</w:instrText>
        </w:r>
        <w:r>
          <w:fldChar w:fldCharType="end"/>
        </w:r>
      </w:hyperlink>
    </w:p>
    <w:p>
      <w:pPr>
        <w:tabs>
          <w:tab w:val="right" w:leader="dot" w:pos="9062"/>
        </w:tabs>
        <w:ind w:left="880"/>
      </w:pPr>
      <w:hyperlink w:anchor="_Toc289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2891 \h</w:instrText>
        </w:r>
        <w:r>
          <w:fldChar w:fldCharType="end"/>
        </w:r>
      </w:hyperlink>
    </w:p>
    <w:p>
      <w:pPr>
        <w:tabs>
          <w:tab w:val="right" w:leader="dot" w:pos="9062"/>
        </w:tabs>
        <w:ind w:left="880"/>
      </w:pPr>
      <w:hyperlink w:anchor="_Toc289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2892 \h</w:instrText>
        </w:r>
        <w:r>
          <w:fldChar w:fldCharType="end"/>
        </w:r>
      </w:hyperlink>
    </w:p>
    <w:p>
      <w:pPr>
        <w:tabs>
          <w:tab w:val="right" w:leader="dot" w:pos="9062"/>
        </w:tabs>
        <w:ind w:left="880"/>
      </w:pPr>
      <w:hyperlink w:anchor="_Toc289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2893 \h</w:instrText>
        </w:r>
        <w:r>
          <w:fldChar w:fldCharType="end"/>
        </w:r>
      </w:hyperlink>
    </w:p>
    <w:p>
      <w:pPr>
        <w:tabs>
          <w:tab w:val="right" w:leader="dot" w:pos="9062"/>
        </w:tabs>
        <w:ind w:left="880"/>
      </w:pPr>
      <w:hyperlink w:anchor="_Toc289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باب 9 الحكم علي الغائب و الميت</w:t>
        </w:r>
        <w:r>
          <w:tab/>
        </w:r>
        <w:r>
          <w:fldChar w:fldCharType="begin"/>
        </w:r>
        <w:r>
          <w:instrText xml:space="preserve">PAGEREF 2895 \h</w:instrText>
        </w:r>
        <w:r>
          <w:fldChar w:fldCharType="end"/>
        </w:r>
      </w:hyperlink>
    </w:p>
    <w:p>
      <w:pPr>
        <w:tabs>
          <w:tab w:val="right" w:leader="dot" w:pos="9062"/>
        </w:tabs>
        <w:ind w:left="660"/>
      </w:pPr>
      <w:hyperlink w:anchor="_Toc289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2896 \h</w:instrText>
        </w:r>
        <w:r>
          <w:fldChar w:fldCharType="end"/>
        </w:r>
      </w:hyperlink>
    </w:p>
    <w:p>
      <w:pPr>
        <w:tabs>
          <w:tab w:val="right" w:leader="dot" w:pos="9062"/>
        </w:tabs>
        <w:ind w:left="880"/>
      </w:pPr>
      <w:hyperlink w:anchor="_Toc2897" w:history="1">
        <w:r>
          <w:rPr>
            <w:rFonts w:ascii="IRNazanin" w:hAnsi="IRNazanin" w:eastAsia="IRNazanin" w:cs="IRNazanin"/>
            <w:color w:val="111111"/>
            <w:sz w:val="22"/>
            <w:szCs w:val="22"/>
            <w:b w:val="0"/>
            <w:bCs w:val="0"/>
            <w:i w:val="0"/>
            <w:iCs w:val="0"/>
          </w:rPr>
          <w:t>«1»</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باب 10 عقاب من أكل أموال الناس ظلما أو سعي إلي السلطان بالباطل أو تولي خصومة ظالم أو منع مسلما حقه</w:t>
        </w:r>
        <w:r>
          <w:tab/>
        </w:r>
        <w:r>
          <w:fldChar w:fldCharType="begin"/>
        </w:r>
        <w:r>
          <w:instrText xml:space="preserve">PAGEREF 2898 \h</w:instrText>
        </w:r>
        <w:r>
          <w:fldChar w:fldCharType="end"/>
        </w:r>
      </w:hyperlink>
    </w:p>
    <w:p>
      <w:pPr>
        <w:tabs>
          <w:tab w:val="right" w:leader="dot" w:pos="9062"/>
        </w:tabs>
        <w:ind w:left="660"/>
      </w:pPr>
      <w:hyperlink w:anchor="_Toc289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باب نهم : قضاوت و حکم در باره شخص غائب و مرده</w:t>
        </w:r>
        <w:r>
          <w:tab/>
        </w:r>
        <w:r>
          <w:fldChar w:fldCharType="begin"/>
        </w:r>
        <w:r>
          <w:instrText xml:space="preserve">PAGEREF 2900 \h</w:instrText>
        </w:r>
        <w:r>
          <w:fldChar w:fldCharType="end"/>
        </w:r>
      </w:hyperlink>
    </w:p>
    <w:p>
      <w:pPr>
        <w:tabs>
          <w:tab w:val="right" w:leader="dot" w:pos="9062"/>
        </w:tabs>
        <w:ind w:left="660"/>
      </w:pPr>
      <w:hyperlink w:anchor="_Toc290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2901 \h</w:instrText>
        </w:r>
        <w:r>
          <w:fldChar w:fldCharType="end"/>
        </w:r>
      </w:hyperlink>
    </w:p>
    <w:p>
      <w:pPr>
        <w:tabs>
          <w:tab w:val="right" w:leader="dot" w:pos="9062"/>
        </w:tabs>
        <w:ind w:left="880"/>
      </w:pPr>
      <w:hyperlink w:anchor="_Toc290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باب دهم : مجازات کسی که اموال مردم را با ستم بگیرد یا به دروغ و باطل به نزد حاکم سخن چینی کند یا شغل قضاوت در حکومت ظالم را بپذیرد یا مسلمانی را از حقش باز دارد.</w:t>
        </w:r>
        <w:r>
          <w:tab/>
        </w:r>
        <w:r>
          <w:fldChar w:fldCharType="begin"/>
        </w:r>
        <w:r>
          <w:instrText xml:space="preserve">PAGEREF 2903 \h</w:instrText>
        </w:r>
        <w:r>
          <w:fldChar w:fldCharType="end"/>
        </w:r>
      </w:hyperlink>
    </w:p>
    <w:p>
      <w:pPr>
        <w:tabs>
          <w:tab w:val="right" w:leader="dot" w:pos="9062"/>
        </w:tabs>
        <w:ind w:left="660"/>
      </w:pPr>
      <w:hyperlink w:anchor="_Toc2904" w:history="1">
        <w:r>
          <w:rPr>
            <w:rFonts w:ascii="IRNazanin" w:hAnsi="IRNazanin" w:eastAsia="IRNazanin" w:cs="IRNazanin"/>
            <w:color w:val="111111"/>
            <w:sz w:val="22"/>
            <w:szCs w:val="22"/>
            <w:b w:val="0"/>
            <w:bCs w:val="0"/>
            <w:i w:val="0"/>
            <w:iCs w:val="0"/>
          </w:rPr>
          <w:t>آیات</w:t>
        </w:r>
        <w:r>
          <w:tab/>
        </w:r>
        <w:r>
          <w:fldChar w:fldCharType="begin"/>
        </w:r>
        <w:r>
          <w:instrText xml:space="preserve">PAGEREF 2904 \h</w:instrText>
        </w:r>
        <w:r>
          <w:fldChar w:fldCharType="end"/>
        </w:r>
      </w:hyperlink>
    </w:p>
    <w:p>
      <w:pPr>
        <w:tabs>
          <w:tab w:val="right" w:leader="dot" w:pos="9062"/>
        </w:tabs>
        <w:ind w:left="660"/>
      </w:pPr>
      <w:hyperlink w:anchor="_Toc290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2905 \h</w:instrText>
        </w:r>
        <w:r>
          <w:fldChar w:fldCharType="end"/>
        </w:r>
      </w:hyperlink>
    </w:p>
    <w:p>
      <w:pPr>
        <w:tabs>
          <w:tab w:val="right" w:leader="dot" w:pos="9062"/>
        </w:tabs>
        <w:ind w:left="880"/>
      </w:pPr>
      <w:hyperlink w:anchor="_Toc2906" w:history="1">
        <w:r>
          <w:rPr>
            <w:rFonts w:ascii="IRNazanin" w:hAnsi="IRNazanin" w:eastAsia="IRNazanin" w:cs="IRNazanin"/>
            <w:color w:val="111111"/>
            <w:sz w:val="22"/>
            <w:szCs w:val="22"/>
            <w:b w:val="0"/>
            <w:bCs w:val="0"/>
            <w:i w:val="0"/>
            <w:iCs w:val="0"/>
          </w:rPr>
          <w:t>«1»</w:t>
        </w:r>
        <w:r>
          <w:tab/>
        </w:r>
        <w:r>
          <w:fldChar w:fldCharType="begin"/>
        </w:r>
        <w:r>
          <w:instrText xml:space="preserve">PAGEREF 2906 \h</w:instrText>
        </w:r>
        <w:r>
          <w:fldChar w:fldCharType="end"/>
        </w:r>
      </w:hyperlink>
    </w:p>
    <w:p>
      <w:pPr>
        <w:tabs>
          <w:tab w:val="right" w:leader="dot" w:pos="9062"/>
        </w:tabs>
        <w:ind w:left="880"/>
      </w:pPr>
      <w:hyperlink w:anchor="_Toc2907" w:history="1">
        <w:r>
          <w:rPr>
            <w:rFonts w:ascii="IRNazanin" w:hAnsi="IRNazanin" w:eastAsia="IRNazanin" w:cs="IRNazanin"/>
            <w:color w:val="111111"/>
            <w:sz w:val="22"/>
            <w:szCs w:val="22"/>
            <w:b w:val="0"/>
            <w:bCs w:val="0"/>
            <w:i w:val="0"/>
            <w:iCs w:val="0"/>
          </w:rPr>
          <w:t>«2»</w:t>
        </w:r>
        <w:r>
          <w:tab/>
        </w:r>
        <w:r>
          <w:fldChar w:fldCharType="begin"/>
        </w:r>
        <w:r>
          <w:instrText xml:space="preserve">PAGEREF 2907 \h</w:instrText>
        </w:r>
        <w:r>
          <w:fldChar w:fldCharType="end"/>
        </w:r>
      </w:hyperlink>
    </w:p>
    <w:p>
      <w:pPr>
        <w:tabs>
          <w:tab w:val="right" w:leader="dot" w:pos="9062"/>
        </w:tabs>
        <w:ind w:left="880"/>
      </w:pPr>
      <w:hyperlink w:anchor="_Toc2908" w:history="1">
        <w:r>
          <w:rPr>
            <w:rFonts w:ascii="IRNazanin" w:hAnsi="IRNazanin" w:eastAsia="IRNazanin" w:cs="IRNazanin"/>
            <w:color w:val="111111"/>
            <w:sz w:val="22"/>
            <w:szCs w:val="22"/>
            <w:b w:val="0"/>
            <w:bCs w:val="0"/>
            <w:i w:val="0"/>
            <w:iCs w:val="0"/>
          </w:rPr>
          <w:t>«3»</w:t>
        </w:r>
        <w:r>
          <w:tab/>
        </w:r>
        <w:r>
          <w:fldChar w:fldCharType="begin"/>
        </w:r>
        <w:r>
          <w:instrText xml:space="preserve">PAGEREF 2908 \h</w:instrText>
        </w:r>
        <w:r>
          <w:fldChar w:fldCharType="end"/>
        </w:r>
      </w:hyperlink>
    </w:p>
    <w:p>
      <w:pPr>
        <w:tabs>
          <w:tab w:val="right" w:leader="dot" w:pos="9062"/>
        </w:tabs>
        <w:ind w:left="880"/>
      </w:pPr>
      <w:hyperlink w:anchor="_Toc2909" w:history="1">
        <w:r>
          <w:rPr>
            <w:rFonts w:ascii="IRNazanin" w:hAnsi="IRNazanin" w:eastAsia="IRNazanin" w:cs="IRNazanin"/>
            <w:color w:val="111111"/>
            <w:sz w:val="22"/>
            <w:szCs w:val="22"/>
            <w:b w:val="0"/>
            <w:bCs w:val="0"/>
            <w:i w:val="0"/>
            <w:iCs w:val="0"/>
          </w:rPr>
          <w:t>«4»</w:t>
        </w:r>
        <w:r>
          <w:tab/>
        </w:r>
        <w:r>
          <w:fldChar w:fldCharType="begin"/>
        </w:r>
        <w:r>
          <w:instrText xml:space="preserve">PAGEREF 2909 \h</w:instrText>
        </w:r>
        <w:r>
          <w:fldChar w:fldCharType="end"/>
        </w:r>
      </w:hyperlink>
    </w:p>
    <w:p>
      <w:pPr>
        <w:tabs>
          <w:tab w:val="right" w:leader="dot" w:pos="9062"/>
        </w:tabs>
        <w:ind w:left="880"/>
      </w:pPr>
      <w:hyperlink w:anchor="_Toc2910" w:history="1">
        <w:r>
          <w:rPr>
            <w:rFonts w:ascii="IRNazanin" w:hAnsi="IRNazanin" w:eastAsia="IRNazanin" w:cs="IRNazanin"/>
            <w:color w:val="111111"/>
            <w:sz w:val="22"/>
            <w:szCs w:val="22"/>
            <w:b w:val="0"/>
            <w:bCs w:val="0"/>
            <w:i w:val="0"/>
            <w:iCs w:val="0"/>
          </w:rPr>
          <w:t>«5»</w:t>
        </w:r>
        <w:r>
          <w:tab/>
        </w:r>
        <w:r>
          <w:fldChar w:fldCharType="begin"/>
        </w:r>
        <w:r>
          <w:instrText xml:space="preserve">PAGEREF 2910 \h</w:instrText>
        </w:r>
        <w:r>
          <w:fldChar w:fldCharType="end"/>
        </w:r>
      </w:hyperlink>
    </w:p>
    <w:p>
      <w:pPr>
        <w:tabs>
          <w:tab w:val="right" w:leader="dot" w:pos="9062"/>
        </w:tabs>
        <w:ind w:left="880"/>
      </w:pPr>
      <w:hyperlink w:anchor="_Toc2911" w:history="1">
        <w:r>
          <w:rPr>
            <w:rFonts w:ascii="IRNazanin" w:hAnsi="IRNazanin" w:eastAsia="IRNazanin" w:cs="IRNazanin"/>
            <w:color w:val="111111"/>
            <w:sz w:val="22"/>
            <w:szCs w:val="22"/>
            <w:b w:val="0"/>
            <w:bCs w:val="0"/>
            <w:i w:val="0"/>
            <w:iCs w:val="0"/>
          </w:rPr>
          <w:t>«6»</w:t>
        </w:r>
        <w:r>
          <w:tab/>
        </w:r>
        <w:r>
          <w:fldChar w:fldCharType="begin"/>
        </w:r>
        <w:r>
          <w:instrText xml:space="preserve">PAGEREF 2911 \h</w:instrText>
        </w:r>
        <w:r>
          <w:fldChar w:fldCharType="end"/>
        </w:r>
      </w:hyperlink>
    </w:p>
    <w:p>
      <w:pPr>
        <w:tabs>
          <w:tab w:val="right" w:leader="dot" w:pos="9062"/>
        </w:tabs>
        <w:ind w:left="660"/>
      </w:pPr>
      <w:hyperlink w:anchor="_Toc291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2912 \h</w:instrText>
        </w:r>
        <w:r>
          <w:fldChar w:fldCharType="end"/>
        </w:r>
      </w:hyperlink>
    </w:p>
    <w:p>
      <w:pPr>
        <w:tabs>
          <w:tab w:val="right" w:leader="dot" w:pos="9062"/>
        </w:tabs>
        <w:ind w:left="880"/>
      </w:pPr>
      <w:hyperlink w:anchor="_Toc291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2913 \h</w:instrText>
        </w:r>
        <w:r>
          <w:fldChar w:fldCharType="end"/>
        </w:r>
      </w:hyperlink>
    </w:p>
    <w:p>
      <w:pPr>
        <w:tabs>
          <w:tab w:val="right" w:leader="dot" w:pos="9062"/>
        </w:tabs>
        <w:ind w:left="880"/>
      </w:pPr>
      <w:hyperlink w:anchor="_Toc291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2915 \h</w:instrText>
        </w:r>
        <w:r>
          <w:fldChar w:fldCharType="end"/>
        </w:r>
      </w:hyperlink>
    </w:p>
    <w:p>
      <w:pPr>
        <w:tabs>
          <w:tab w:val="right" w:leader="dot" w:pos="9062"/>
        </w:tabs>
        <w:ind w:left="880"/>
      </w:pPr>
      <w:hyperlink w:anchor="_Toc291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2916 \h</w:instrText>
        </w:r>
        <w:r>
          <w:fldChar w:fldCharType="end"/>
        </w:r>
      </w:hyperlink>
    </w:p>
    <w:p>
      <w:pPr>
        <w:tabs>
          <w:tab w:val="right" w:leader="dot" w:pos="9062"/>
        </w:tabs>
        <w:ind w:left="880"/>
      </w:pPr>
      <w:hyperlink w:anchor="_Toc291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2917 \h</w:instrText>
        </w:r>
        <w:r>
          <w:fldChar w:fldCharType="end"/>
        </w:r>
      </w:hyperlink>
    </w:p>
    <w:p>
      <w:pPr>
        <w:tabs>
          <w:tab w:val="right" w:leader="dot" w:pos="9062"/>
        </w:tabs>
        <w:ind w:left="880"/>
      </w:pPr>
      <w:hyperlink w:anchor="_Toc291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أقول</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«7»</w:t>
        </w:r>
        <w:r>
          <w:tab/>
        </w:r>
        <w:r>
          <w:fldChar w:fldCharType="begin"/>
        </w:r>
        <w:r>
          <w:instrText xml:space="preserve">PAGEREF 2920 \h</w:instrText>
        </w:r>
        <w:r>
          <w:fldChar w:fldCharType="end"/>
        </w:r>
      </w:hyperlink>
    </w:p>
    <w:p>
      <w:pPr>
        <w:tabs>
          <w:tab w:val="right" w:leader="dot" w:pos="9062"/>
        </w:tabs>
        <w:ind w:left="880"/>
      </w:pPr>
      <w:hyperlink w:anchor="_Toc2921" w:history="1">
        <w:r>
          <w:rPr>
            <w:rFonts w:ascii="IRNazanin" w:hAnsi="IRNazanin" w:eastAsia="IRNazanin" w:cs="IRNazanin"/>
            <w:color w:val="111111"/>
            <w:sz w:val="22"/>
            <w:szCs w:val="22"/>
            <w:b w:val="0"/>
            <w:bCs w:val="0"/>
            <w:i w:val="0"/>
            <w:iCs w:val="0"/>
          </w:rPr>
          <w:t>«8»</w:t>
        </w:r>
        <w:r>
          <w:tab/>
        </w:r>
        <w:r>
          <w:fldChar w:fldCharType="begin"/>
        </w:r>
        <w:r>
          <w:instrText xml:space="preserve">PAGEREF 2921 \h</w:instrText>
        </w:r>
        <w:r>
          <w:fldChar w:fldCharType="end"/>
        </w:r>
      </w:hyperlink>
    </w:p>
    <w:p>
      <w:pPr>
        <w:tabs>
          <w:tab w:val="right" w:leader="dot" w:pos="9062"/>
        </w:tabs>
        <w:ind w:left="880"/>
      </w:pPr>
      <w:hyperlink w:anchor="_Toc2922" w:history="1">
        <w:r>
          <w:rPr>
            <w:rFonts w:ascii="IRNazanin" w:hAnsi="IRNazanin" w:eastAsia="IRNazanin" w:cs="IRNazanin"/>
            <w:color w:val="111111"/>
            <w:sz w:val="22"/>
            <w:szCs w:val="22"/>
            <w:b w:val="0"/>
            <w:bCs w:val="0"/>
            <w:i w:val="0"/>
            <w:iCs w:val="0"/>
          </w:rPr>
          <w:t>مؤلف</w:t>
        </w:r>
        <w:r>
          <w:tab/>
        </w:r>
        <w:r>
          <w:fldChar w:fldCharType="begin"/>
        </w:r>
        <w:r>
          <w:instrText xml:space="preserve">PAGEREF 2922 \h</w:instrText>
        </w:r>
        <w:r>
          <w:fldChar w:fldCharType="end"/>
        </w:r>
      </w:hyperlink>
    </w:p>
    <w:p>
      <w:pPr>
        <w:tabs>
          <w:tab w:val="right" w:leader="dot" w:pos="9062"/>
        </w:tabs>
        <w:ind w:left="880"/>
      </w:pPr>
      <w:hyperlink w:anchor="_Toc292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2923 \h</w:instrText>
        </w:r>
        <w:r>
          <w:fldChar w:fldCharType="end"/>
        </w:r>
      </w:hyperlink>
    </w:p>
    <w:p>
      <w:pPr>
        <w:tabs>
          <w:tab w:val="right" w:leader="dot" w:pos="9062"/>
        </w:tabs>
        <w:ind w:left="880"/>
      </w:pPr>
      <w:hyperlink w:anchor="_Toc292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2924 \h</w:instrText>
        </w:r>
        <w:r>
          <w:fldChar w:fldCharType="end"/>
        </w:r>
      </w:hyperlink>
    </w:p>
    <w:p>
      <w:pPr>
        <w:tabs>
          <w:tab w:val="right" w:leader="dot" w:pos="9062"/>
        </w:tabs>
        <w:ind w:left="880"/>
      </w:pPr>
      <w:hyperlink w:anchor="_Toc2925" w:history="1">
        <w:r>
          <w:rPr>
            <w:rFonts w:ascii="IRNazanin" w:hAnsi="IRNazanin" w:eastAsia="IRNazanin" w:cs="IRNazanin"/>
            <w:color w:val="111111"/>
            <w:sz w:val="22"/>
            <w:szCs w:val="22"/>
            <w:b w:val="0"/>
            <w:bCs w:val="0"/>
            <w:i w:val="0"/>
            <w:iCs w:val="0"/>
          </w:rPr>
          <w:t>«9»</w:t>
        </w:r>
        <w:r>
          <w:tab/>
        </w:r>
        <w:r>
          <w:fldChar w:fldCharType="begin"/>
        </w:r>
        <w:r>
          <w:instrText xml:space="preserve">PAGEREF 2925 \h</w:instrText>
        </w:r>
        <w:r>
          <w:fldChar w:fldCharType="end"/>
        </w:r>
      </w:hyperlink>
    </w:p>
    <w:p>
      <w:pPr>
        <w:tabs>
          <w:tab w:val="right" w:leader="dot" w:pos="9062"/>
        </w:tabs>
        <w:ind w:left="880"/>
      </w:pPr>
      <w:hyperlink w:anchor="_Toc2926" w:history="1">
        <w:r>
          <w:rPr>
            <w:rFonts w:ascii="IRNazanin" w:hAnsi="IRNazanin" w:eastAsia="IRNazanin" w:cs="IRNazanin"/>
            <w:color w:val="111111"/>
            <w:sz w:val="22"/>
            <w:szCs w:val="22"/>
            <w:b w:val="0"/>
            <w:bCs w:val="0"/>
            <w:i w:val="0"/>
            <w:iCs w:val="0"/>
          </w:rPr>
          <w:t>أقول</w:t>
        </w:r>
        <w:r>
          <w:tab/>
        </w:r>
        <w:r>
          <w:fldChar w:fldCharType="begin"/>
        </w:r>
        <w:r>
          <w:instrText xml:space="preserve">PAGEREF 2926 \h</w:instrText>
        </w:r>
        <w:r>
          <w:fldChar w:fldCharType="end"/>
        </w:r>
      </w:hyperlink>
    </w:p>
    <w:p>
      <w:pPr>
        <w:tabs>
          <w:tab w:val="right" w:leader="dot" w:pos="9062"/>
        </w:tabs>
        <w:ind w:left="880"/>
      </w:pPr>
      <w:hyperlink w:anchor="_Toc2927" w:history="1">
        <w:r>
          <w:rPr>
            <w:rFonts w:ascii="IRNazanin" w:hAnsi="IRNazanin" w:eastAsia="IRNazanin" w:cs="IRNazanin"/>
            <w:color w:val="111111"/>
            <w:sz w:val="22"/>
            <w:szCs w:val="22"/>
            <w:b w:val="0"/>
            <w:bCs w:val="0"/>
            <w:i w:val="0"/>
            <w:iCs w:val="0"/>
          </w:rPr>
          <w:t>«10»</w:t>
        </w:r>
        <w:r>
          <w:tab/>
        </w:r>
        <w:r>
          <w:fldChar w:fldCharType="begin"/>
        </w:r>
        <w:r>
          <w:instrText xml:space="preserve">PAGEREF 2927 \h</w:instrText>
        </w:r>
        <w:r>
          <w:fldChar w:fldCharType="end"/>
        </w:r>
      </w:hyperlink>
    </w:p>
    <w:p>
      <w:pPr>
        <w:tabs>
          <w:tab w:val="right" w:leader="dot" w:pos="9062"/>
        </w:tabs>
        <w:ind w:left="880"/>
      </w:pPr>
      <w:hyperlink w:anchor="_Toc2928" w:history="1">
        <w:r>
          <w:rPr>
            <w:rFonts w:ascii="IRNazanin" w:hAnsi="IRNazanin" w:eastAsia="IRNazanin" w:cs="IRNazanin"/>
            <w:color w:val="111111"/>
            <w:sz w:val="22"/>
            <w:szCs w:val="22"/>
            <w:b w:val="0"/>
            <w:bCs w:val="0"/>
            <w:i w:val="0"/>
            <w:iCs w:val="0"/>
          </w:rPr>
          <w:t>«11»</w:t>
        </w:r>
        <w:r>
          <w:tab/>
        </w:r>
        <w:r>
          <w:fldChar w:fldCharType="begin"/>
        </w:r>
        <w:r>
          <w:instrText xml:space="preserve">PAGEREF 2928 \h</w:instrText>
        </w:r>
        <w:r>
          <w:fldChar w:fldCharType="end"/>
        </w:r>
      </w:hyperlink>
    </w:p>
    <w:p>
      <w:pPr>
        <w:tabs>
          <w:tab w:val="right" w:leader="dot" w:pos="9062"/>
        </w:tabs>
        <w:ind w:left="880"/>
      </w:pPr>
      <w:hyperlink w:anchor="_Toc2929" w:history="1">
        <w:r>
          <w:rPr>
            <w:rFonts w:ascii="IRNazanin" w:hAnsi="IRNazanin" w:eastAsia="IRNazanin" w:cs="IRNazanin"/>
            <w:color w:val="111111"/>
            <w:sz w:val="22"/>
            <w:szCs w:val="22"/>
            <w:b w:val="0"/>
            <w:bCs w:val="0"/>
            <w:i w:val="0"/>
            <w:iCs w:val="0"/>
          </w:rPr>
          <w:t>«12»</w:t>
        </w:r>
        <w:r>
          <w:tab/>
        </w:r>
        <w:r>
          <w:fldChar w:fldCharType="begin"/>
        </w:r>
        <w:r>
          <w:instrText xml:space="preserve">PAGEREF 2929 \h</w:instrText>
        </w:r>
        <w:r>
          <w:fldChar w:fldCharType="end"/>
        </w:r>
      </w:hyperlink>
    </w:p>
    <w:p>
      <w:pPr>
        <w:tabs>
          <w:tab w:val="right" w:leader="dot" w:pos="9062"/>
        </w:tabs>
        <w:ind w:left="880"/>
      </w:pPr>
      <w:hyperlink w:anchor="_Toc2930" w:history="1">
        <w:r>
          <w:rPr>
            <w:rFonts w:ascii="IRNazanin" w:hAnsi="IRNazanin" w:eastAsia="IRNazanin" w:cs="IRNazanin"/>
            <w:color w:val="111111"/>
            <w:sz w:val="22"/>
            <w:szCs w:val="22"/>
            <w:b w:val="0"/>
            <w:bCs w:val="0"/>
            <w:i w:val="0"/>
            <w:iCs w:val="0"/>
          </w:rPr>
          <w:t>«13»</w:t>
        </w:r>
        <w:r>
          <w:tab/>
        </w:r>
        <w:r>
          <w:fldChar w:fldCharType="begin"/>
        </w:r>
        <w:r>
          <w:instrText xml:space="preserve">PAGEREF 2930 \h</w:instrText>
        </w:r>
        <w:r>
          <w:fldChar w:fldCharType="end"/>
        </w:r>
      </w:hyperlink>
    </w:p>
    <w:p>
      <w:pPr>
        <w:tabs>
          <w:tab w:val="right" w:leader="dot" w:pos="9062"/>
        </w:tabs>
        <w:ind w:left="880"/>
      </w:pPr>
      <w:hyperlink w:anchor="_Toc2931" w:history="1">
        <w:r>
          <w:rPr>
            <w:rFonts w:ascii="IRNazanin" w:hAnsi="IRNazanin" w:eastAsia="IRNazanin" w:cs="IRNazanin"/>
            <w:color w:val="111111"/>
            <w:sz w:val="22"/>
            <w:szCs w:val="22"/>
            <w:b w:val="0"/>
            <w:bCs w:val="0"/>
            <w:i w:val="0"/>
            <w:iCs w:val="0"/>
          </w:rPr>
          <w:t>«14»</w:t>
        </w:r>
        <w:r>
          <w:tab/>
        </w:r>
        <w:r>
          <w:fldChar w:fldCharType="begin"/>
        </w:r>
        <w:r>
          <w:instrText xml:space="preserve">PAGEREF 2931 \h</w:instrText>
        </w:r>
        <w:r>
          <w:fldChar w:fldCharType="end"/>
        </w:r>
      </w:hyperlink>
    </w:p>
    <w:p>
      <w:pPr>
        <w:tabs>
          <w:tab w:val="right" w:leader="dot" w:pos="9062"/>
        </w:tabs>
        <w:ind w:left="880"/>
      </w:pPr>
      <w:hyperlink w:anchor="_Toc293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2932 \h</w:instrText>
        </w:r>
        <w:r>
          <w:fldChar w:fldCharType="end"/>
        </w:r>
      </w:hyperlink>
    </w:p>
    <w:p>
      <w:pPr>
        <w:tabs>
          <w:tab w:val="right" w:leader="dot" w:pos="9062"/>
        </w:tabs>
        <w:ind w:left="880"/>
      </w:pPr>
      <w:hyperlink w:anchor="_Toc2933" w:history="1">
        <w:r>
          <w:rPr>
            <w:rFonts w:ascii="IRNazanin" w:hAnsi="IRNazanin" w:eastAsia="IRNazanin" w:cs="IRNazanin"/>
            <w:color w:val="111111"/>
            <w:sz w:val="22"/>
            <w:szCs w:val="22"/>
            <w:b w:val="0"/>
            <w:bCs w:val="0"/>
            <w:i w:val="0"/>
            <w:iCs w:val="0"/>
          </w:rPr>
          <w:t>مؤلف</w:t>
        </w:r>
        <w:r>
          <w:tab/>
        </w:r>
        <w:r>
          <w:fldChar w:fldCharType="begin"/>
        </w:r>
        <w:r>
          <w:instrText xml:space="preserve">PAGEREF 2933 \h</w:instrText>
        </w:r>
        <w:r>
          <w:fldChar w:fldCharType="end"/>
        </w:r>
      </w:hyperlink>
    </w:p>
    <w:p>
      <w:pPr>
        <w:tabs>
          <w:tab w:val="right" w:leader="dot" w:pos="9062"/>
        </w:tabs>
        <w:ind w:left="880"/>
      </w:pPr>
      <w:hyperlink w:anchor="_Toc293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2934 \h</w:instrText>
        </w:r>
        <w:r>
          <w:fldChar w:fldCharType="end"/>
        </w:r>
      </w:hyperlink>
    </w:p>
    <w:p>
      <w:pPr>
        <w:tabs>
          <w:tab w:val="right" w:leader="dot" w:pos="9062"/>
        </w:tabs>
        <w:ind w:left="880"/>
      </w:pPr>
      <w:hyperlink w:anchor="_Toc293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2935 \h</w:instrText>
        </w:r>
        <w:r>
          <w:fldChar w:fldCharType="end"/>
        </w:r>
      </w:hyperlink>
    </w:p>
    <w:p>
      <w:pPr>
        <w:tabs>
          <w:tab w:val="right" w:leader="dot" w:pos="9062"/>
        </w:tabs>
        <w:ind w:left="880"/>
      </w:pPr>
      <w:hyperlink w:anchor="_Toc293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2936 \h</w:instrText>
        </w:r>
        <w:r>
          <w:fldChar w:fldCharType="end"/>
        </w:r>
      </w:hyperlink>
    </w:p>
    <w:p>
      <w:pPr>
        <w:tabs>
          <w:tab w:val="right" w:leader="dot" w:pos="9062"/>
        </w:tabs>
        <w:ind w:left="880"/>
      </w:pPr>
      <w:hyperlink w:anchor="_Toc293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2937 \h</w:instrText>
        </w:r>
        <w:r>
          <w:fldChar w:fldCharType="end"/>
        </w:r>
      </w:hyperlink>
    </w:p>
    <w:p>
      <w:pPr>
        <w:tabs>
          <w:tab w:val="right" w:leader="dot" w:pos="9062"/>
        </w:tabs>
        <w:ind w:left="880"/>
      </w:pPr>
      <w:hyperlink w:anchor="_Toc293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2938 \h</w:instrText>
        </w:r>
        <w:r>
          <w:fldChar w:fldCharType="end"/>
        </w:r>
      </w:hyperlink>
    </w:p>
    <w:p>
      <w:pPr>
        <w:tabs>
          <w:tab w:val="right" w:leader="dot" w:pos="9062"/>
        </w:tabs>
        <w:ind w:left="880"/>
      </w:pPr>
      <w:hyperlink w:anchor="_Toc2939" w:history="1">
        <w:r>
          <w:rPr>
            <w:rFonts w:ascii="IRNazanin" w:hAnsi="IRNazanin" w:eastAsia="IRNazanin" w:cs="IRNazanin"/>
            <w:color w:val="111111"/>
            <w:sz w:val="22"/>
            <w:szCs w:val="22"/>
            <w:b w:val="0"/>
            <w:bCs w:val="0"/>
            <w:i w:val="0"/>
            <w:iCs w:val="0"/>
          </w:rPr>
          <w:t>«15»</w:t>
        </w:r>
        <w:r>
          <w:tab/>
        </w:r>
        <w:r>
          <w:fldChar w:fldCharType="begin"/>
        </w:r>
        <w:r>
          <w:instrText xml:space="preserve">PAGEREF 2939 \h</w:instrText>
        </w:r>
        <w:r>
          <w:fldChar w:fldCharType="end"/>
        </w:r>
      </w:hyperlink>
    </w:p>
    <w:p>
      <w:pPr>
        <w:tabs>
          <w:tab w:val="right" w:leader="dot" w:pos="9062"/>
        </w:tabs>
        <w:ind w:left="880"/>
      </w:pPr>
      <w:hyperlink w:anchor="_Toc2940" w:history="1">
        <w:r>
          <w:rPr>
            <w:rFonts w:ascii="IRNazanin" w:hAnsi="IRNazanin" w:eastAsia="IRNazanin" w:cs="IRNazanin"/>
            <w:color w:val="111111"/>
            <w:sz w:val="22"/>
            <w:szCs w:val="22"/>
            <w:b w:val="0"/>
            <w:bCs w:val="0"/>
            <w:i w:val="0"/>
            <w:iCs w:val="0"/>
          </w:rPr>
          <w:t>«16»</w:t>
        </w:r>
        <w:r>
          <w:tab/>
        </w:r>
        <w:r>
          <w:fldChar w:fldCharType="begin"/>
        </w:r>
        <w:r>
          <w:instrText xml:space="preserve">PAGEREF 2940 \h</w:instrText>
        </w:r>
        <w:r>
          <w:fldChar w:fldCharType="end"/>
        </w:r>
      </w:hyperlink>
    </w:p>
    <w:p>
      <w:pPr>
        <w:tabs>
          <w:tab w:val="right" w:leader="dot" w:pos="9062"/>
        </w:tabs>
        <w:ind w:left="880"/>
      </w:pPr>
      <w:hyperlink w:anchor="_Toc2941" w:history="1">
        <w:r>
          <w:rPr>
            <w:rFonts w:ascii="IRNazanin" w:hAnsi="IRNazanin" w:eastAsia="IRNazanin" w:cs="IRNazanin"/>
            <w:color w:val="111111"/>
            <w:sz w:val="22"/>
            <w:szCs w:val="22"/>
            <w:b w:val="0"/>
            <w:bCs w:val="0"/>
            <w:i w:val="0"/>
            <w:iCs w:val="0"/>
          </w:rPr>
          <w:t>«17»</w:t>
        </w:r>
        <w:r>
          <w:tab/>
        </w:r>
        <w:r>
          <w:fldChar w:fldCharType="begin"/>
        </w:r>
        <w:r>
          <w:instrText xml:space="preserve">PAGEREF 2941 \h</w:instrText>
        </w:r>
        <w:r>
          <w:fldChar w:fldCharType="end"/>
        </w:r>
      </w:hyperlink>
    </w:p>
    <w:p>
      <w:pPr>
        <w:tabs>
          <w:tab w:val="right" w:leader="dot" w:pos="9062"/>
        </w:tabs>
        <w:ind w:left="880"/>
      </w:pPr>
      <w:hyperlink w:anchor="_Toc2942" w:history="1">
        <w:r>
          <w:rPr>
            <w:rFonts w:ascii="IRNazanin" w:hAnsi="IRNazanin" w:eastAsia="IRNazanin" w:cs="IRNazanin"/>
            <w:color w:val="111111"/>
            <w:sz w:val="22"/>
            <w:szCs w:val="22"/>
            <w:b w:val="0"/>
            <w:bCs w:val="0"/>
            <w:i w:val="0"/>
            <w:iCs w:val="0"/>
          </w:rPr>
          <w:t>«18»</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باب 11 نوادر القضاء</w:t>
        </w:r>
        <w:r>
          <w:tab/>
        </w:r>
        <w:r>
          <w:fldChar w:fldCharType="begin"/>
        </w:r>
        <w:r>
          <w:instrText xml:space="preserve">PAGEREF 2943 \h</w:instrText>
        </w:r>
        <w:r>
          <w:fldChar w:fldCharType="end"/>
        </w:r>
      </w:hyperlink>
    </w:p>
    <w:p>
      <w:pPr>
        <w:tabs>
          <w:tab w:val="right" w:leader="dot" w:pos="9062"/>
        </w:tabs>
        <w:ind w:left="660"/>
      </w:pPr>
      <w:hyperlink w:anchor="_Toc294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2944 \h</w:instrText>
        </w:r>
        <w:r>
          <w:fldChar w:fldCharType="end"/>
        </w:r>
      </w:hyperlink>
    </w:p>
    <w:p>
      <w:pPr>
        <w:tabs>
          <w:tab w:val="right" w:leader="dot" w:pos="9062"/>
        </w:tabs>
        <w:ind w:left="880"/>
      </w:pPr>
      <w:hyperlink w:anchor="_Toc2945" w:history="1">
        <w:r>
          <w:rPr>
            <w:rFonts w:ascii="IRNazanin" w:hAnsi="IRNazanin" w:eastAsia="IRNazanin" w:cs="IRNazanin"/>
            <w:color w:val="111111"/>
            <w:sz w:val="22"/>
            <w:szCs w:val="22"/>
            <w:b w:val="0"/>
            <w:bCs w:val="0"/>
            <w:i w:val="0"/>
            <w:iCs w:val="0"/>
          </w:rPr>
          <w:t>«1»</w:t>
        </w:r>
        <w:r>
          <w:tab/>
        </w:r>
        <w:r>
          <w:fldChar w:fldCharType="begin"/>
        </w:r>
        <w:r>
          <w:instrText xml:space="preserve">PAGEREF 2945 \h</w:instrText>
        </w:r>
        <w:r>
          <w:fldChar w:fldCharType="end"/>
        </w:r>
      </w:hyperlink>
    </w:p>
    <w:p>
      <w:pPr>
        <w:tabs>
          <w:tab w:val="right" w:leader="dot" w:pos="9062"/>
        </w:tabs>
        <w:ind w:left="880"/>
      </w:pPr>
      <w:hyperlink w:anchor="_Toc294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2946 \h</w:instrText>
        </w:r>
        <w:r>
          <w:fldChar w:fldCharType="end"/>
        </w:r>
      </w:hyperlink>
    </w:p>
    <w:p>
      <w:pPr>
        <w:tabs>
          <w:tab w:val="right" w:leader="dot" w:pos="9062"/>
        </w:tabs>
        <w:ind w:left="880"/>
      </w:pPr>
      <w:hyperlink w:anchor="_Toc294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2947 \h</w:instrText>
        </w:r>
        <w:r>
          <w:fldChar w:fldCharType="end"/>
        </w:r>
      </w:hyperlink>
    </w:p>
    <w:p>
      <w:pPr>
        <w:tabs>
          <w:tab w:val="right" w:leader="dot" w:pos="9062"/>
        </w:tabs>
        <w:ind w:left="880"/>
      </w:pPr>
      <w:hyperlink w:anchor="_Toc294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2948 \h</w:instrText>
        </w:r>
        <w:r>
          <w:fldChar w:fldCharType="end"/>
        </w:r>
      </w:hyperlink>
    </w:p>
    <w:p>
      <w:pPr>
        <w:tabs>
          <w:tab w:val="right" w:leader="dot" w:pos="9062"/>
        </w:tabs>
        <w:ind w:left="880"/>
      </w:pPr>
      <w:hyperlink w:anchor="_Toc294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باب یازدهم : قضاوت های نادر</w:t>
        </w:r>
        <w:r>
          <w:tab/>
        </w:r>
        <w:r>
          <w:fldChar w:fldCharType="begin"/>
        </w:r>
        <w:r>
          <w:instrText xml:space="preserve">PAGEREF 2950 \h</w:instrText>
        </w:r>
        <w:r>
          <w:fldChar w:fldCharType="end"/>
        </w:r>
      </w:hyperlink>
    </w:p>
    <w:p>
      <w:pPr>
        <w:tabs>
          <w:tab w:val="right" w:leader="dot" w:pos="9062"/>
        </w:tabs>
        <w:ind w:left="660"/>
      </w:pPr>
      <w:hyperlink w:anchor="_Toc295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2952 \h</w:instrText>
        </w:r>
        <w:r>
          <w:fldChar w:fldCharType="end"/>
        </w:r>
      </w:hyperlink>
    </w:p>
    <w:p>
      <w:pPr>
        <w:tabs>
          <w:tab w:val="right" w:leader="dot" w:pos="9062"/>
        </w:tabs>
        <w:ind w:left="880"/>
      </w:pPr>
      <w:hyperlink w:anchor="_Toc2953" w:history="1">
        <w:r>
          <w:rPr>
            <w:rFonts w:ascii="IRNazanin" w:hAnsi="IRNazanin" w:eastAsia="IRNazanin" w:cs="IRNazanin"/>
            <w:color w:val="111111"/>
            <w:sz w:val="22"/>
            <w:szCs w:val="22"/>
            <w:b w:val="0"/>
            <w:bCs w:val="0"/>
            <w:i w:val="0"/>
            <w:iCs w:val="0"/>
          </w:rPr>
          <w:t>«2»</w:t>
        </w:r>
        <w:r>
          <w:tab/>
        </w:r>
        <w:r>
          <w:fldChar w:fldCharType="begin"/>
        </w:r>
        <w:r>
          <w:instrText xml:space="preserve">PAGEREF 2953 \h</w:instrText>
        </w:r>
        <w:r>
          <w:fldChar w:fldCharType="end"/>
        </w:r>
      </w:hyperlink>
    </w:p>
    <w:p>
      <w:pPr>
        <w:tabs>
          <w:tab w:val="right" w:leader="dot" w:pos="9062"/>
        </w:tabs>
        <w:ind w:left="880"/>
      </w:pPr>
      <w:hyperlink w:anchor="_Toc2954" w:history="1">
        <w:r>
          <w:rPr>
            <w:rFonts w:ascii="IRNazanin" w:hAnsi="IRNazanin" w:eastAsia="IRNazanin" w:cs="IRNazanin"/>
            <w:color w:val="111111"/>
            <w:sz w:val="22"/>
            <w:szCs w:val="22"/>
            <w:b w:val="0"/>
            <w:bCs w:val="0"/>
            <w:i w:val="0"/>
            <w:iCs w:val="0"/>
          </w:rPr>
          <w:t>أقول</w:t>
        </w:r>
        <w:r>
          <w:tab/>
        </w:r>
        <w:r>
          <w:fldChar w:fldCharType="begin"/>
        </w:r>
        <w:r>
          <w:instrText xml:space="preserve">PAGEREF 2954 \h</w:instrText>
        </w:r>
        <w:r>
          <w:fldChar w:fldCharType="end"/>
        </w:r>
      </w:hyperlink>
    </w:p>
    <w:p>
      <w:pPr>
        <w:tabs>
          <w:tab w:val="right" w:leader="dot" w:pos="9062"/>
        </w:tabs>
        <w:ind w:left="880"/>
      </w:pPr>
      <w:hyperlink w:anchor="_Toc2955" w:history="1">
        <w:r>
          <w:rPr>
            <w:rFonts w:ascii="IRNazanin" w:hAnsi="IRNazanin" w:eastAsia="IRNazanin" w:cs="IRNazanin"/>
            <w:color w:val="111111"/>
            <w:sz w:val="22"/>
            <w:szCs w:val="22"/>
            <w:b w:val="0"/>
            <w:bCs w:val="0"/>
            <w:i w:val="0"/>
            <w:iCs w:val="0"/>
          </w:rPr>
          <w:t>«3»</w:t>
        </w:r>
        <w:r>
          <w:tab/>
        </w:r>
        <w:r>
          <w:fldChar w:fldCharType="begin"/>
        </w:r>
        <w:r>
          <w:instrText xml:space="preserve">PAGEREF 2955 \h</w:instrText>
        </w:r>
        <w:r>
          <w:fldChar w:fldCharType="end"/>
        </w:r>
      </w:hyperlink>
    </w:p>
    <w:p>
      <w:pPr>
        <w:tabs>
          <w:tab w:val="right" w:leader="dot" w:pos="9062"/>
        </w:tabs>
        <w:ind w:left="880"/>
      </w:pPr>
      <w:hyperlink w:anchor="_Toc295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مؤلف</w:t>
        </w:r>
        <w:r>
          <w:tab/>
        </w:r>
        <w:r>
          <w:fldChar w:fldCharType="begin"/>
        </w:r>
        <w:r>
          <w:instrText xml:space="preserve">PAGEREF 2957 \h</w:instrText>
        </w:r>
        <w:r>
          <w:fldChar w:fldCharType="end"/>
        </w:r>
      </w:hyperlink>
    </w:p>
    <w:p>
      <w:pPr>
        <w:tabs>
          <w:tab w:val="right" w:leader="dot" w:pos="9062"/>
        </w:tabs>
        <w:ind w:left="880"/>
      </w:pPr>
      <w:hyperlink w:anchor="_Toc295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2958 \h</w:instrText>
        </w:r>
        <w:r>
          <w:fldChar w:fldCharType="end"/>
        </w:r>
      </w:hyperlink>
    </w:p>
    <w:p>
      <w:pPr>
        <w:tabs>
          <w:tab w:val="right" w:leader="dot" w:pos="9062"/>
        </w:tabs>
        <w:ind w:left="880"/>
      </w:pPr>
      <w:hyperlink w:anchor="_Toc2959" w:history="1">
        <w:r>
          <w:rPr>
            <w:rFonts w:ascii="IRNazanin" w:hAnsi="IRNazanin" w:eastAsia="IRNazanin" w:cs="IRNazanin"/>
            <w:color w:val="111111"/>
            <w:sz w:val="22"/>
            <w:szCs w:val="22"/>
            <w:b w:val="0"/>
            <w:bCs w:val="0"/>
            <w:i w:val="0"/>
            <w:iCs w:val="0"/>
          </w:rPr>
          <w:t>«4»</w:t>
        </w:r>
        <w:r>
          <w:tab/>
        </w:r>
        <w:r>
          <w:fldChar w:fldCharType="begin"/>
        </w:r>
        <w:r>
          <w:instrText xml:space="preserve">PAGEREF 2959 \h</w:instrText>
        </w:r>
        <w:r>
          <w:fldChar w:fldCharType="end"/>
        </w:r>
      </w:hyperlink>
    </w:p>
    <w:p>
      <w:pPr>
        <w:tabs>
          <w:tab w:val="right" w:leader="dot" w:pos="9062"/>
        </w:tabs>
        <w:ind w:left="880"/>
      </w:pPr>
      <w:hyperlink w:anchor="_Toc296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2960 \h</w:instrText>
        </w:r>
        <w:r>
          <w:fldChar w:fldCharType="end"/>
        </w:r>
      </w:hyperlink>
    </w:p>
    <w:p>
      <w:pPr>
        <w:tabs>
          <w:tab w:val="right" w:leader="dot" w:pos="9062"/>
        </w:tabs>
        <w:ind w:left="880"/>
      </w:pPr>
      <w:hyperlink w:anchor="_Toc2961" w:history="1">
        <w:r>
          <w:rPr>
            <w:rFonts w:ascii="IRNazanin" w:hAnsi="IRNazanin" w:eastAsia="IRNazanin" w:cs="IRNazanin"/>
            <w:color w:val="111111"/>
            <w:sz w:val="22"/>
            <w:szCs w:val="22"/>
            <w:b w:val="0"/>
            <w:bCs w:val="0"/>
            <w:i w:val="0"/>
            <w:iCs w:val="0"/>
          </w:rPr>
          <w:t>«5»</w:t>
        </w:r>
        <w:r>
          <w:tab/>
        </w:r>
        <w:r>
          <w:fldChar w:fldCharType="begin"/>
        </w:r>
        <w:r>
          <w:instrText xml:space="preserve">PAGEREF 2961 \h</w:instrText>
        </w:r>
        <w:r>
          <w:fldChar w:fldCharType="end"/>
        </w:r>
      </w:hyperlink>
    </w:p>
    <w:p>
      <w:pPr>
        <w:tabs>
          <w:tab w:val="right" w:leader="dot" w:pos="9062"/>
        </w:tabs>
        <w:ind w:left="880"/>
      </w:pPr>
      <w:hyperlink w:anchor="_Toc2962" w:history="1">
        <w:r>
          <w:rPr>
            <w:rFonts w:ascii="IRNazanin" w:hAnsi="IRNazanin" w:eastAsia="IRNazanin" w:cs="IRNazanin"/>
            <w:color w:val="111111"/>
            <w:sz w:val="22"/>
            <w:szCs w:val="22"/>
            <w:b w:val="0"/>
            <w:bCs w:val="0"/>
            <w:i w:val="0"/>
            <w:iCs w:val="0"/>
          </w:rPr>
          <w:t>«6»</w:t>
        </w:r>
        <w:r>
          <w:tab/>
        </w:r>
        <w:r>
          <w:fldChar w:fldCharType="begin"/>
        </w:r>
        <w:r>
          <w:instrText xml:space="preserve">PAGEREF 2962 \h</w:instrText>
        </w:r>
        <w:r>
          <w:fldChar w:fldCharType="end"/>
        </w:r>
      </w:hyperlink>
    </w:p>
    <w:p>
      <w:pPr>
        <w:tabs>
          <w:tab w:val="right" w:leader="dot" w:pos="9062"/>
        </w:tabs>
        <w:ind w:left="880"/>
      </w:pPr>
      <w:hyperlink w:anchor="_Toc296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2963 \h</w:instrText>
        </w:r>
        <w:r>
          <w:fldChar w:fldCharType="end"/>
        </w:r>
      </w:hyperlink>
    </w:p>
    <w:p>
      <w:pPr>
        <w:tabs>
          <w:tab w:val="right" w:leader="dot" w:pos="9062"/>
        </w:tabs>
        <w:ind w:left="880"/>
      </w:pPr>
      <w:hyperlink w:anchor="_Toc296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2964 \h</w:instrText>
        </w:r>
        <w:r>
          <w:fldChar w:fldCharType="end"/>
        </w:r>
      </w:hyperlink>
    </w:p>
    <w:p>
      <w:pPr>
        <w:tabs>
          <w:tab w:val="right" w:leader="dot" w:pos="9062"/>
        </w:tabs>
        <w:ind w:left="880"/>
      </w:pPr>
      <w:hyperlink w:anchor="_Toc2965" w:history="1">
        <w:r>
          <w:rPr>
            <w:rFonts w:ascii="IRNazanin" w:hAnsi="IRNazanin" w:eastAsia="IRNazanin" w:cs="IRNazanin"/>
            <w:color w:val="111111"/>
            <w:sz w:val="22"/>
            <w:szCs w:val="22"/>
            <w:b w:val="0"/>
            <w:bCs w:val="0"/>
            <w:i w:val="0"/>
            <w:iCs w:val="0"/>
          </w:rPr>
          <w:t>«7»</w:t>
        </w:r>
        <w:r>
          <w:tab/>
        </w:r>
        <w:r>
          <w:fldChar w:fldCharType="begin"/>
        </w:r>
        <w:r>
          <w:instrText xml:space="preserve">PAGEREF 2965 \h</w:instrText>
        </w:r>
        <w:r>
          <w:fldChar w:fldCharType="end"/>
        </w:r>
      </w:hyperlink>
    </w:p>
    <w:p>
      <w:pPr>
        <w:tabs>
          <w:tab w:val="right" w:leader="dot" w:pos="9062"/>
        </w:tabs>
        <w:ind w:left="880"/>
      </w:pPr>
      <w:hyperlink w:anchor="_Toc296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2966 \h</w:instrText>
        </w:r>
        <w:r>
          <w:fldChar w:fldCharType="end"/>
        </w:r>
      </w:hyperlink>
    </w:p>
    <w:p>
      <w:pPr>
        <w:tabs>
          <w:tab w:val="right" w:leader="dot" w:pos="9062"/>
        </w:tabs>
        <w:ind w:left="220"/>
      </w:pPr>
      <w:hyperlink w:anchor="_Toc2967" w:history="1">
        <w:r>
          <w:rPr>
            <w:rFonts w:ascii="IRNazanin" w:hAnsi="IRNazanin" w:eastAsia="IRNazanin" w:cs="IRNazanin"/>
            <w:color w:val="111111"/>
            <w:sz w:val="22"/>
            <w:szCs w:val="22"/>
            <w:b w:val="0"/>
            <w:bCs w:val="0"/>
            <w:i w:val="0"/>
            <w:iCs w:val="0"/>
          </w:rPr>
          <w:t>أبواب الشهادات و ما يناسبها</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باب 1 الشهادة و أحكامها و عللها و آداب كتابة الحجة و أحكامها</w:t>
        </w:r>
        <w:r>
          <w:tab/>
        </w:r>
        <w:r>
          <w:fldChar w:fldCharType="begin"/>
        </w:r>
        <w:r>
          <w:instrText xml:space="preserve">PAGEREF 2968 \h</w:instrText>
        </w:r>
        <w:r>
          <w:fldChar w:fldCharType="end"/>
        </w:r>
      </w:hyperlink>
    </w:p>
    <w:p>
      <w:pPr>
        <w:tabs>
          <w:tab w:val="right" w:leader="dot" w:pos="9062"/>
        </w:tabs>
        <w:ind w:left="660"/>
      </w:pPr>
      <w:hyperlink w:anchor="_Toc296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2969 \h</w:instrText>
        </w:r>
        <w:r>
          <w:fldChar w:fldCharType="end"/>
        </w:r>
      </w:hyperlink>
    </w:p>
    <w:p>
      <w:pPr>
        <w:tabs>
          <w:tab w:val="right" w:leader="dot" w:pos="9062"/>
        </w:tabs>
        <w:ind w:left="660"/>
      </w:pPr>
      <w:hyperlink w:anchor="_Toc297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2970 \h</w:instrText>
        </w:r>
        <w:r>
          <w:fldChar w:fldCharType="end"/>
        </w:r>
      </w:hyperlink>
    </w:p>
    <w:p>
      <w:pPr>
        <w:tabs>
          <w:tab w:val="right" w:leader="dot" w:pos="9062"/>
        </w:tabs>
        <w:ind w:left="880"/>
      </w:pPr>
      <w:hyperlink w:anchor="_Toc2971" w:history="1">
        <w:r>
          <w:rPr>
            <w:rFonts w:ascii="IRNazanin" w:hAnsi="IRNazanin" w:eastAsia="IRNazanin" w:cs="IRNazanin"/>
            <w:color w:val="111111"/>
            <w:sz w:val="22"/>
            <w:szCs w:val="22"/>
            <w:b w:val="0"/>
            <w:bCs w:val="0"/>
            <w:i w:val="0"/>
            <w:iCs w:val="0"/>
          </w:rPr>
          <w:t>«1»</w:t>
        </w:r>
        <w:r>
          <w:tab/>
        </w:r>
        <w:r>
          <w:fldChar w:fldCharType="begin"/>
        </w:r>
        <w:r>
          <w:instrText xml:space="preserve">PAGEREF 2971 \h</w:instrText>
        </w:r>
        <w:r>
          <w:fldChar w:fldCharType="end"/>
        </w:r>
      </w:hyperlink>
    </w:p>
    <w:p>
      <w:pPr>
        <w:tabs>
          <w:tab w:val="right" w:leader="dot" w:pos="9062"/>
        </w:tabs>
        <w:ind w:left="880"/>
      </w:pPr>
      <w:hyperlink w:anchor="_Toc2972" w:history="1">
        <w:r>
          <w:rPr>
            <w:rFonts w:ascii="IRNazanin" w:hAnsi="IRNazanin" w:eastAsia="IRNazanin" w:cs="IRNazanin"/>
            <w:color w:val="111111"/>
            <w:sz w:val="22"/>
            <w:szCs w:val="22"/>
            <w:b w:val="0"/>
            <w:bCs w:val="0"/>
            <w:i w:val="0"/>
            <w:iCs w:val="0"/>
          </w:rPr>
          <w:t>«2»</w:t>
        </w:r>
        <w:r>
          <w:tab/>
        </w:r>
        <w:r>
          <w:fldChar w:fldCharType="begin"/>
        </w:r>
        <w:r>
          <w:instrText xml:space="preserve">PAGEREF 2972 \h</w:instrText>
        </w:r>
        <w:r>
          <w:fldChar w:fldCharType="end"/>
        </w:r>
      </w:hyperlink>
    </w:p>
    <w:p>
      <w:pPr>
        <w:tabs>
          <w:tab w:val="right" w:leader="dot" w:pos="9062"/>
        </w:tabs>
        <w:ind w:left="220"/>
      </w:pPr>
      <w:hyperlink w:anchor="_Toc2973" w:history="1">
        <w:r>
          <w:rPr>
            <w:rFonts w:ascii="IRNazanin" w:hAnsi="IRNazanin" w:eastAsia="IRNazanin" w:cs="IRNazanin"/>
            <w:color w:val="111111"/>
            <w:sz w:val="22"/>
            <w:szCs w:val="22"/>
            <w:b w:val="0"/>
            <w:bCs w:val="0"/>
            <w:i w:val="0"/>
            <w:iCs w:val="0"/>
          </w:rPr>
          <w:t>ابواب شهادت ها و مسائل مربوط به آن</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باب اول : شهادت و احکام و علت های آن و آداب مربوط به نوشتن حجّت و احکام آن</w:t>
        </w:r>
        <w:r>
          <w:tab/>
        </w:r>
        <w:r>
          <w:fldChar w:fldCharType="begin"/>
        </w:r>
        <w:r>
          <w:instrText xml:space="preserve">PAGEREF 2974 \h</w:instrText>
        </w:r>
        <w:r>
          <w:fldChar w:fldCharType="end"/>
        </w:r>
      </w:hyperlink>
    </w:p>
    <w:p>
      <w:pPr>
        <w:tabs>
          <w:tab w:val="right" w:leader="dot" w:pos="9062"/>
        </w:tabs>
        <w:ind w:left="660"/>
      </w:pPr>
      <w:hyperlink w:anchor="_Toc2975" w:history="1">
        <w:r>
          <w:rPr>
            <w:rFonts w:ascii="IRNazanin" w:hAnsi="IRNazanin" w:eastAsia="IRNazanin" w:cs="IRNazanin"/>
            <w:color w:val="111111"/>
            <w:sz w:val="22"/>
            <w:szCs w:val="22"/>
            <w:b w:val="0"/>
            <w:bCs w:val="0"/>
            <w:i w:val="0"/>
            <w:iCs w:val="0"/>
          </w:rPr>
          <w:t>آیات</w:t>
        </w:r>
        <w:r>
          <w:tab/>
        </w:r>
        <w:r>
          <w:fldChar w:fldCharType="begin"/>
        </w:r>
        <w:r>
          <w:instrText xml:space="preserve">PAGEREF 2975 \h</w:instrText>
        </w:r>
        <w:r>
          <w:fldChar w:fldCharType="end"/>
        </w:r>
      </w:hyperlink>
    </w:p>
    <w:p>
      <w:pPr>
        <w:tabs>
          <w:tab w:val="right" w:leader="dot" w:pos="9062"/>
        </w:tabs>
        <w:ind w:left="660"/>
      </w:pPr>
      <w:hyperlink w:anchor="_Toc297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2976 \h</w:instrText>
        </w:r>
        <w:r>
          <w:fldChar w:fldCharType="end"/>
        </w:r>
      </w:hyperlink>
    </w:p>
    <w:p>
      <w:pPr>
        <w:tabs>
          <w:tab w:val="right" w:leader="dot" w:pos="9062"/>
        </w:tabs>
        <w:ind w:left="880"/>
      </w:pPr>
      <w:hyperlink w:anchor="_Toc297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2977 \h</w:instrText>
        </w:r>
        <w:r>
          <w:fldChar w:fldCharType="end"/>
        </w:r>
      </w:hyperlink>
    </w:p>
    <w:p>
      <w:pPr>
        <w:tabs>
          <w:tab w:val="right" w:leader="dot" w:pos="9062"/>
        </w:tabs>
        <w:ind w:left="880"/>
      </w:pPr>
      <w:hyperlink w:anchor="_Toc297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2978 \h</w:instrText>
        </w:r>
        <w:r>
          <w:fldChar w:fldCharType="end"/>
        </w:r>
      </w:hyperlink>
    </w:p>
    <w:p>
      <w:pPr>
        <w:tabs>
          <w:tab w:val="right" w:leader="dot" w:pos="9062"/>
        </w:tabs>
        <w:ind w:left="880"/>
      </w:pPr>
      <w:hyperlink w:anchor="_Toc2979" w:history="1">
        <w:r>
          <w:rPr>
            <w:rFonts w:ascii="IRNazanin" w:hAnsi="IRNazanin" w:eastAsia="IRNazanin" w:cs="IRNazanin"/>
            <w:color w:val="111111"/>
            <w:sz w:val="22"/>
            <w:szCs w:val="22"/>
            <w:b w:val="0"/>
            <w:bCs w:val="0"/>
            <w:i w:val="0"/>
            <w:iCs w:val="0"/>
          </w:rPr>
          <w:t>«3»</w:t>
        </w:r>
        <w:r>
          <w:tab/>
        </w:r>
        <w:r>
          <w:fldChar w:fldCharType="begin"/>
        </w:r>
        <w:r>
          <w:instrText xml:space="preserve">PAGEREF 2979 \h</w:instrText>
        </w:r>
        <w:r>
          <w:fldChar w:fldCharType="end"/>
        </w:r>
      </w:hyperlink>
    </w:p>
    <w:p>
      <w:pPr>
        <w:tabs>
          <w:tab w:val="right" w:leader="dot" w:pos="9062"/>
        </w:tabs>
        <w:ind w:left="880"/>
      </w:pPr>
      <w:hyperlink w:anchor="_Toc2980" w:history="1">
        <w:r>
          <w:rPr>
            <w:rFonts w:ascii="IRNazanin" w:hAnsi="IRNazanin" w:eastAsia="IRNazanin" w:cs="IRNazanin"/>
            <w:color w:val="111111"/>
            <w:sz w:val="22"/>
            <w:szCs w:val="22"/>
            <w:b w:val="0"/>
            <w:bCs w:val="0"/>
            <w:i w:val="0"/>
            <w:iCs w:val="0"/>
          </w:rPr>
          <w:t>«4»</w:t>
        </w:r>
        <w:r>
          <w:tab/>
        </w:r>
        <w:r>
          <w:fldChar w:fldCharType="begin"/>
        </w:r>
        <w:r>
          <w:instrText xml:space="preserve">PAGEREF 2980 \h</w:instrText>
        </w:r>
        <w:r>
          <w:fldChar w:fldCharType="end"/>
        </w:r>
      </w:hyperlink>
    </w:p>
    <w:p>
      <w:pPr>
        <w:tabs>
          <w:tab w:val="right" w:leader="dot" w:pos="9062"/>
        </w:tabs>
        <w:ind w:left="880"/>
      </w:pPr>
      <w:hyperlink w:anchor="_Toc2981" w:history="1">
        <w:r>
          <w:rPr>
            <w:rFonts w:ascii="IRNazanin" w:hAnsi="IRNazanin" w:eastAsia="IRNazanin" w:cs="IRNazanin"/>
            <w:color w:val="111111"/>
            <w:sz w:val="22"/>
            <w:szCs w:val="22"/>
            <w:b w:val="0"/>
            <w:bCs w:val="0"/>
            <w:i w:val="0"/>
            <w:iCs w:val="0"/>
          </w:rPr>
          <w:t>«5»</w:t>
        </w:r>
        <w:r>
          <w:tab/>
        </w:r>
        <w:r>
          <w:fldChar w:fldCharType="begin"/>
        </w:r>
        <w:r>
          <w:instrText xml:space="preserve">PAGEREF 2981 \h</w:instrText>
        </w:r>
        <w:r>
          <w:fldChar w:fldCharType="end"/>
        </w:r>
      </w:hyperlink>
    </w:p>
    <w:p>
      <w:pPr>
        <w:tabs>
          <w:tab w:val="right" w:leader="dot" w:pos="9062"/>
        </w:tabs>
        <w:ind w:left="880"/>
      </w:pPr>
      <w:hyperlink w:anchor="_Toc298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2983 \h</w:instrText>
        </w:r>
        <w:r>
          <w:fldChar w:fldCharType="end"/>
        </w:r>
      </w:hyperlink>
    </w:p>
    <w:p>
      <w:pPr>
        <w:tabs>
          <w:tab w:val="right" w:leader="dot" w:pos="9062"/>
        </w:tabs>
        <w:ind w:left="880"/>
      </w:pPr>
      <w:hyperlink w:anchor="_Toc298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2984 \h</w:instrText>
        </w:r>
        <w:r>
          <w:fldChar w:fldCharType="end"/>
        </w:r>
      </w:hyperlink>
    </w:p>
    <w:p>
      <w:pPr>
        <w:tabs>
          <w:tab w:val="right" w:leader="dot" w:pos="9062"/>
        </w:tabs>
        <w:ind w:left="880"/>
      </w:pPr>
      <w:hyperlink w:anchor="_Toc2985" w:history="1">
        <w:r>
          <w:rPr>
            <w:rFonts w:ascii="IRNazanin" w:hAnsi="IRNazanin" w:eastAsia="IRNazanin" w:cs="IRNazanin"/>
            <w:color w:val="111111"/>
            <w:sz w:val="22"/>
            <w:szCs w:val="22"/>
            <w:b w:val="0"/>
            <w:bCs w:val="0"/>
            <w:i w:val="0"/>
            <w:iCs w:val="0"/>
          </w:rPr>
          <w:t>«6»</w:t>
        </w:r>
        <w:r>
          <w:tab/>
        </w:r>
        <w:r>
          <w:fldChar w:fldCharType="begin"/>
        </w:r>
        <w:r>
          <w:instrText xml:space="preserve">PAGEREF 2985 \h</w:instrText>
        </w:r>
        <w:r>
          <w:fldChar w:fldCharType="end"/>
        </w:r>
      </w:hyperlink>
    </w:p>
    <w:p>
      <w:pPr>
        <w:tabs>
          <w:tab w:val="right" w:leader="dot" w:pos="9062"/>
        </w:tabs>
        <w:ind w:left="880"/>
      </w:pPr>
      <w:hyperlink w:anchor="_Toc2986" w:history="1">
        <w:r>
          <w:rPr>
            <w:rFonts w:ascii="IRNazanin" w:hAnsi="IRNazanin" w:eastAsia="IRNazanin" w:cs="IRNazanin"/>
            <w:color w:val="111111"/>
            <w:sz w:val="22"/>
            <w:szCs w:val="22"/>
            <w:b w:val="0"/>
            <w:bCs w:val="0"/>
            <w:i w:val="0"/>
            <w:iCs w:val="0"/>
          </w:rPr>
          <w:t>«7»</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«8»</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«9»</w:t>
        </w:r>
        <w:r>
          <w:tab/>
        </w:r>
        <w:r>
          <w:fldChar w:fldCharType="begin"/>
        </w:r>
        <w:r>
          <w:instrText xml:space="preserve">PAGEREF 2988 \h</w:instrText>
        </w:r>
        <w:r>
          <w:fldChar w:fldCharType="end"/>
        </w:r>
      </w:hyperlink>
    </w:p>
    <w:p>
      <w:pPr>
        <w:tabs>
          <w:tab w:val="right" w:leader="dot" w:pos="9062"/>
        </w:tabs>
        <w:ind w:left="880"/>
      </w:pPr>
      <w:hyperlink w:anchor="_Toc298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2989 \h</w:instrText>
        </w:r>
        <w:r>
          <w:fldChar w:fldCharType="end"/>
        </w:r>
      </w:hyperlink>
    </w:p>
    <w:p>
      <w:pPr>
        <w:tabs>
          <w:tab w:val="right" w:leader="dot" w:pos="9062"/>
        </w:tabs>
        <w:ind w:left="880"/>
      </w:pPr>
      <w:hyperlink w:anchor="_Toc299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2990 \h</w:instrText>
        </w:r>
        <w:r>
          <w:fldChar w:fldCharType="end"/>
        </w:r>
      </w:hyperlink>
    </w:p>
    <w:p>
      <w:pPr>
        <w:tabs>
          <w:tab w:val="right" w:leader="dot" w:pos="9062"/>
        </w:tabs>
        <w:ind w:left="880"/>
      </w:pPr>
      <w:hyperlink w:anchor="_Toc299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«10»</w:t>
        </w:r>
        <w:r>
          <w:tab/>
        </w:r>
        <w:r>
          <w:fldChar w:fldCharType="begin"/>
        </w:r>
        <w:r>
          <w:instrText xml:space="preserve">PAGEREF 2993 \h</w:instrText>
        </w:r>
        <w:r>
          <w:fldChar w:fldCharType="end"/>
        </w:r>
      </w:hyperlink>
    </w:p>
    <w:p>
      <w:pPr>
        <w:tabs>
          <w:tab w:val="right" w:leader="dot" w:pos="9062"/>
        </w:tabs>
        <w:ind w:left="880"/>
      </w:pPr>
      <w:hyperlink w:anchor="_Toc299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2994 \h</w:instrText>
        </w:r>
        <w:r>
          <w:fldChar w:fldCharType="end"/>
        </w:r>
      </w:hyperlink>
    </w:p>
    <w:p>
      <w:pPr>
        <w:tabs>
          <w:tab w:val="right" w:leader="dot" w:pos="9062"/>
        </w:tabs>
        <w:ind w:left="880"/>
      </w:pPr>
      <w:hyperlink w:anchor="_Toc2995" w:history="1">
        <w:r>
          <w:rPr>
            <w:rFonts w:ascii="IRNazanin" w:hAnsi="IRNazanin" w:eastAsia="IRNazanin" w:cs="IRNazanin"/>
            <w:color w:val="111111"/>
            <w:sz w:val="22"/>
            <w:szCs w:val="22"/>
            <w:b w:val="0"/>
            <w:bCs w:val="0"/>
            <w:i w:val="0"/>
            <w:iCs w:val="0"/>
          </w:rPr>
          <w:t>«11»</w:t>
        </w:r>
        <w:r>
          <w:tab/>
        </w:r>
        <w:r>
          <w:fldChar w:fldCharType="begin"/>
        </w:r>
        <w:r>
          <w:instrText xml:space="preserve">PAGEREF 2995 \h</w:instrText>
        </w:r>
        <w:r>
          <w:fldChar w:fldCharType="end"/>
        </w:r>
      </w:hyperlink>
    </w:p>
    <w:p>
      <w:pPr>
        <w:tabs>
          <w:tab w:val="right" w:leader="dot" w:pos="9062"/>
        </w:tabs>
        <w:ind w:left="880"/>
      </w:pPr>
      <w:hyperlink w:anchor="_Toc2996" w:history="1">
        <w:r>
          <w:rPr>
            <w:rFonts w:ascii="IRNazanin" w:hAnsi="IRNazanin" w:eastAsia="IRNazanin" w:cs="IRNazanin"/>
            <w:color w:val="111111"/>
            <w:sz w:val="22"/>
            <w:szCs w:val="22"/>
            <w:b w:val="0"/>
            <w:bCs w:val="0"/>
            <w:i w:val="0"/>
            <w:iCs w:val="0"/>
          </w:rPr>
          <w:t>«12»</w:t>
        </w:r>
        <w:r>
          <w:tab/>
        </w:r>
        <w:r>
          <w:fldChar w:fldCharType="begin"/>
        </w:r>
        <w:r>
          <w:instrText xml:space="preserve">PAGEREF 2996 \h</w:instrText>
        </w:r>
        <w:r>
          <w:fldChar w:fldCharType="end"/>
        </w:r>
      </w:hyperlink>
    </w:p>
    <w:p>
      <w:pPr>
        <w:tabs>
          <w:tab w:val="right" w:leader="dot" w:pos="9062"/>
        </w:tabs>
        <w:ind w:left="880"/>
      </w:pPr>
      <w:hyperlink w:anchor="_Toc2997" w:history="1">
        <w:r>
          <w:rPr>
            <w:rFonts w:ascii="IRNazanin" w:hAnsi="IRNazanin" w:eastAsia="IRNazanin" w:cs="IRNazanin"/>
            <w:color w:val="111111"/>
            <w:sz w:val="22"/>
            <w:szCs w:val="22"/>
            <w:b w:val="0"/>
            <w:bCs w:val="0"/>
            <w:i w:val="0"/>
            <w:iCs w:val="0"/>
          </w:rPr>
          <w:t>«13»</w:t>
        </w:r>
        <w:r>
          <w:tab/>
        </w:r>
        <w:r>
          <w:fldChar w:fldCharType="begin"/>
        </w:r>
        <w:r>
          <w:instrText xml:space="preserve">PAGEREF 2997 \h</w:instrText>
        </w:r>
        <w:r>
          <w:fldChar w:fldCharType="end"/>
        </w:r>
      </w:hyperlink>
    </w:p>
    <w:p>
      <w:pPr>
        <w:tabs>
          <w:tab w:val="right" w:leader="dot" w:pos="9062"/>
        </w:tabs>
        <w:ind w:left="880"/>
      </w:pPr>
      <w:hyperlink w:anchor="_Toc2998" w:history="1">
        <w:r>
          <w:rPr>
            <w:rFonts w:ascii="IRNazanin" w:hAnsi="IRNazanin" w:eastAsia="IRNazanin" w:cs="IRNazanin"/>
            <w:color w:val="111111"/>
            <w:sz w:val="22"/>
            <w:szCs w:val="22"/>
            <w:b w:val="0"/>
            <w:bCs w:val="0"/>
            <w:i w:val="0"/>
            <w:iCs w:val="0"/>
          </w:rPr>
          <w:t>«14»</w:t>
        </w:r>
        <w:r>
          <w:tab/>
        </w:r>
        <w:r>
          <w:fldChar w:fldCharType="begin"/>
        </w:r>
        <w:r>
          <w:instrText xml:space="preserve">PAGEREF 2998 \h</w:instrText>
        </w:r>
        <w:r>
          <w:fldChar w:fldCharType="end"/>
        </w:r>
      </w:hyperlink>
    </w:p>
    <w:p>
      <w:pPr>
        <w:tabs>
          <w:tab w:val="right" w:leader="dot" w:pos="9062"/>
        </w:tabs>
        <w:ind w:left="880"/>
      </w:pPr>
      <w:hyperlink w:anchor="_Toc2999" w:history="1">
        <w:r>
          <w:rPr>
            <w:rFonts w:ascii="IRNazanin" w:hAnsi="IRNazanin" w:eastAsia="IRNazanin" w:cs="IRNazanin"/>
            <w:color w:val="111111"/>
            <w:sz w:val="22"/>
            <w:szCs w:val="22"/>
            <w:b w:val="0"/>
            <w:bCs w:val="0"/>
            <w:i w:val="0"/>
            <w:iCs w:val="0"/>
          </w:rPr>
          <w:t>«15»</w:t>
        </w:r>
        <w:r>
          <w:tab/>
        </w:r>
        <w:r>
          <w:fldChar w:fldCharType="begin"/>
        </w:r>
        <w:r>
          <w:instrText xml:space="preserve">PAGEREF 2999 \h</w:instrText>
        </w:r>
        <w:r>
          <w:fldChar w:fldCharType="end"/>
        </w:r>
      </w:hyperlink>
    </w:p>
    <w:p>
      <w:pPr>
        <w:tabs>
          <w:tab w:val="right" w:leader="dot" w:pos="9062"/>
        </w:tabs>
        <w:ind w:left="880"/>
      </w:pPr>
      <w:hyperlink w:anchor="_Toc3000" w:history="1">
        <w:r>
          <w:rPr>
            <w:rFonts w:ascii="IRNazanin" w:hAnsi="IRNazanin" w:eastAsia="IRNazanin" w:cs="IRNazanin"/>
            <w:color w:val="111111"/>
            <w:sz w:val="22"/>
            <w:szCs w:val="22"/>
            <w:b w:val="0"/>
            <w:bCs w:val="0"/>
            <w:i w:val="0"/>
            <w:iCs w:val="0"/>
          </w:rPr>
          <w:t>«16»</w:t>
        </w:r>
        <w:r>
          <w:tab/>
        </w:r>
        <w:r>
          <w:fldChar w:fldCharType="begin"/>
        </w:r>
        <w:r>
          <w:instrText xml:space="preserve">PAGEREF 3000 \h</w:instrText>
        </w:r>
        <w:r>
          <w:fldChar w:fldCharType="end"/>
        </w:r>
      </w:hyperlink>
    </w:p>
    <w:p>
      <w:pPr>
        <w:tabs>
          <w:tab w:val="right" w:leader="dot" w:pos="9062"/>
        </w:tabs>
        <w:ind w:left="880"/>
      </w:pPr>
      <w:hyperlink w:anchor="_Toc3001" w:history="1">
        <w:r>
          <w:rPr>
            <w:rFonts w:ascii="IRNazanin" w:hAnsi="IRNazanin" w:eastAsia="IRNazanin" w:cs="IRNazanin"/>
            <w:color w:val="111111"/>
            <w:sz w:val="22"/>
            <w:szCs w:val="22"/>
            <w:b w:val="0"/>
            <w:bCs w:val="0"/>
            <w:i w:val="0"/>
            <w:iCs w:val="0"/>
          </w:rPr>
          <w:t>«17»</w:t>
        </w:r>
        <w:r>
          <w:tab/>
        </w:r>
        <w:r>
          <w:fldChar w:fldCharType="begin"/>
        </w:r>
        <w:r>
          <w:instrText xml:space="preserve">PAGEREF 3001 \h</w:instrText>
        </w:r>
        <w:r>
          <w:fldChar w:fldCharType="end"/>
        </w:r>
      </w:hyperlink>
    </w:p>
    <w:p>
      <w:pPr>
        <w:tabs>
          <w:tab w:val="right" w:leader="dot" w:pos="9062"/>
        </w:tabs>
        <w:ind w:left="880"/>
      </w:pPr>
      <w:hyperlink w:anchor="_Toc3002" w:history="1">
        <w:r>
          <w:rPr>
            <w:rFonts w:ascii="IRNazanin" w:hAnsi="IRNazanin" w:eastAsia="IRNazanin" w:cs="IRNazanin"/>
            <w:color w:val="111111"/>
            <w:sz w:val="22"/>
            <w:szCs w:val="22"/>
            <w:b w:val="0"/>
            <w:bCs w:val="0"/>
            <w:i w:val="0"/>
            <w:iCs w:val="0"/>
          </w:rPr>
          <w:t>«18»</w:t>
        </w:r>
        <w:r>
          <w:tab/>
        </w:r>
        <w:r>
          <w:fldChar w:fldCharType="begin"/>
        </w:r>
        <w:r>
          <w:instrText xml:space="preserve">PAGEREF 3002 \h</w:instrText>
        </w:r>
        <w:r>
          <w:fldChar w:fldCharType="end"/>
        </w:r>
      </w:hyperlink>
    </w:p>
    <w:p>
      <w:pPr>
        <w:tabs>
          <w:tab w:val="right" w:leader="dot" w:pos="9062"/>
        </w:tabs>
        <w:ind w:left="880"/>
      </w:pPr>
      <w:hyperlink w:anchor="_Toc300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3003 \h</w:instrText>
        </w:r>
        <w:r>
          <w:fldChar w:fldCharType="end"/>
        </w:r>
      </w:hyperlink>
    </w:p>
    <w:p>
      <w:pPr>
        <w:tabs>
          <w:tab w:val="right" w:leader="dot" w:pos="9062"/>
        </w:tabs>
        <w:ind w:left="880"/>
      </w:pPr>
      <w:hyperlink w:anchor="_Toc300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3004 \h</w:instrText>
        </w:r>
        <w:r>
          <w:fldChar w:fldCharType="end"/>
        </w:r>
      </w:hyperlink>
    </w:p>
    <w:p>
      <w:pPr>
        <w:tabs>
          <w:tab w:val="right" w:leader="dot" w:pos="9062"/>
        </w:tabs>
        <w:ind w:left="880"/>
      </w:pPr>
      <w:hyperlink w:anchor="_Toc300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3005 \h</w:instrText>
        </w:r>
        <w:r>
          <w:fldChar w:fldCharType="end"/>
        </w:r>
      </w:hyperlink>
    </w:p>
    <w:p>
      <w:pPr>
        <w:tabs>
          <w:tab w:val="right" w:leader="dot" w:pos="9062"/>
        </w:tabs>
        <w:ind w:left="880"/>
      </w:pPr>
      <w:hyperlink w:anchor="_Toc300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3006 \h</w:instrText>
        </w:r>
        <w:r>
          <w:fldChar w:fldCharType="end"/>
        </w:r>
      </w:hyperlink>
    </w:p>
    <w:p>
      <w:pPr>
        <w:tabs>
          <w:tab w:val="right" w:leader="dot" w:pos="9062"/>
        </w:tabs>
        <w:ind w:left="880"/>
      </w:pPr>
      <w:hyperlink w:anchor="_Toc300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3007 \h</w:instrText>
        </w:r>
        <w:r>
          <w:fldChar w:fldCharType="end"/>
        </w:r>
      </w:hyperlink>
    </w:p>
    <w:p>
      <w:pPr>
        <w:tabs>
          <w:tab w:val="right" w:leader="dot" w:pos="9062"/>
        </w:tabs>
        <w:ind w:left="880"/>
      </w:pPr>
      <w:hyperlink w:anchor="_Toc300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3008 \h</w:instrText>
        </w:r>
        <w:r>
          <w:fldChar w:fldCharType="end"/>
        </w:r>
      </w:hyperlink>
    </w:p>
    <w:p>
      <w:pPr>
        <w:tabs>
          <w:tab w:val="right" w:leader="dot" w:pos="9062"/>
        </w:tabs>
        <w:ind w:left="880"/>
      </w:pPr>
      <w:hyperlink w:anchor="_Toc300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3009 \h</w:instrText>
        </w:r>
        <w:r>
          <w:fldChar w:fldCharType="end"/>
        </w:r>
      </w:hyperlink>
    </w:p>
    <w:p>
      <w:pPr>
        <w:tabs>
          <w:tab w:val="right" w:leader="dot" w:pos="9062"/>
        </w:tabs>
        <w:ind w:left="880"/>
      </w:pPr>
      <w:hyperlink w:anchor="_Toc301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باب 2 شهادة الزور و كتمان الشهادة و تحملها و تحريفها و تصحيحها و حكم الرجوع عن الشهادة</w:t>
        </w:r>
        <w:r>
          <w:tab/>
        </w:r>
        <w:r>
          <w:fldChar w:fldCharType="begin"/>
        </w:r>
        <w:r>
          <w:instrText xml:space="preserve">PAGEREF 3011 \h</w:instrText>
        </w:r>
        <w:r>
          <w:fldChar w:fldCharType="end"/>
        </w:r>
      </w:hyperlink>
    </w:p>
    <w:p>
      <w:pPr>
        <w:tabs>
          <w:tab w:val="right" w:leader="dot" w:pos="9062"/>
        </w:tabs>
        <w:ind w:left="660"/>
      </w:pPr>
      <w:hyperlink w:anchor="_Toc301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3012 \h</w:instrText>
        </w:r>
        <w:r>
          <w:fldChar w:fldCharType="end"/>
        </w:r>
      </w:hyperlink>
    </w:p>
    <w:p>
      <w:pPr>
        <w:tabs>
          <w:tab w:val="right" w:leader="dot" w:pos="9062"/>
        </w:tabs>
        <w:ind w:left="660"/>
      </w:pPr>
      <w:hyperlink w:anchor="_Toc301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3013 \h</w:instrText>
        </w:r>
        <w:r>
          <w:fldChar w:fldCharType="end"/>
        </w:r>
      </w:hyperlink>
    </w:p>
    <w:p>
      <w:pPr>
        <w:tabs>
          <w:tab w:val="right" w:leader="dot" w:pos="9062"/>
        </w:tabs>
        <w:ind w:left="880"/>
      </w:pPr>
      <w:hyperlink w:anchor="_Toc3014" w:history="1">
        <w:r>
          <w:rPr>
            <w:rFonts w:ascii="IRNazanin" w:hAnsi="IRNazanin" w:eastAsia="IRNazanin" w:cs="IRNazanin"/>
            <w:color w:val="111111"/>
            <w:sz w:val="22"/>
            <w:szCs w:val="22"/>
            <w:b w:val="0"/>
            <w:bCs w:val="0"/>
            <w:i w:val="0"/>
            <w:iCs w:val="0"/>
          </w:rPr>
          <w:t>«1»</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باب دوم : شهادت باطل و کتمان شهادت و تحمّل و تحریف و تصحیح آن و حکم بازگشتن از شهادت</w:t>
        </w:r>
        <w:r>
          <w:tab/>
        </w:r>
        <w:r>
          <w:fldChar w:fldCharType="begin"/>
        </w:r>
        <w:r>
          <w:instrText xml:space="preserve">PAGEREF 3015 \h</w:instrText>
        </w:r>
        <w:r>
          <w:fldChar w:fldCharType="end"/>
        </w:r>
      </w:hyperlink>
    </w:p>
    <w:p>
      <w:pPr>
        <w:tabs>
          <w:tab w:val="right" w:leader="dot" w:pos="9062"/>
        </w:tabs>
        <w:ind w:left="660"/>
      </w:pPr>
      <w:hyperlink w:anchor="_Toc3016" w:history="1">
        <w:r>
          <w:rPr>
            <w:rFonts w:ascii="IRNazanin" w:hAnsi="IRNazanin" w:eastAsia="IRNazanin" w:cs="IRNazanin"/>
            <w:color w:val="111111"/>
            <w:sz w:val="22"/>
            <w:szCs w:val="22"/>
            <w:b w:val="0"/>
            <w:bCs w:val="0"/>
            <w:i w:val="0"/>
            <w:iCs w:val="0"/>
          </w:rPr>
          <w:t>آیات</w:t>
        </w:r>
        <w:r>
          <w:tab/>
        </w:r>
        <w:r>
          <w:fldChar w:fldCharType="begin"/>
        </w:r>
        <w:r>
          <w:instrText xml:space="preserve">PAGEREF 3016 \h</w:instrText>
        </w:r>
        <w:r>
          <w:fldChar w:fldCharType="end"/>
        </w:r>
      </w:hyperlink>
    </w:p>
    <w:p>
      <w:pPr>
        <w:tabs>
          <w:tab w:val="right" w:leader="dot" w:pos="9062"/>
        </w:tabs>
        <w:ind w:left="660"/>
      </w:pPr>
      <w:hyperlink w:anchor="_Toc301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3017 \h</w:instrText>
        </w:r>
        <w:r>
          <w:fldChar w:fldCharType="end"/>
        </w:r>
      </w:hyperlink>
    </w:p>
    <w:p>
      <w:pPr>
        <w:tabs>
          <w:tab w:val="right" w:leader="dot" w:pos="9062"/>
        </w:tabs>
        <w:ind w:left="880"/>
      </w:pPr>
      <w:hyperlink w:anchor="_Toc301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3018 \h</w:instrText>
        </w:r>
        <w:r>
          <w:fldChar w:fldCharType="end"/>
        </w:r>
      </w:hyperlink>
    </w:p>
    <w:p>
      <w:pPr>
        <w:tabs>
          <w:tab w:val="right" w:leader="dot" w:pos="9062"/>
        </w:tabs>
        <w:ind w:left="880"/>
      </w:pPr>
      <w:hyperlink w:anchor="_Toc3019" w:history="1">
        <w:r>
          <w:rPr>
            <w:rFonts w:ascii="IRNazanin" w:hAnsi="IRNazanin" w:eastAsia="IRNazanin" w:cs="IRNazanin"/>
            <w:color w:val="111111"/>
            <w:sz w:val="22"/>
            <w:szCs w:val="22"/>
            <w:b w:val="0"/>
            <w:bCs w:val="0"/>
            <w:i w:val="0"/>
            <w:iCs w:val="0"/>
          </w:rPr>
          <w:t>«2»</w:t>
        </w:r>
        <w:r>
          <w:tab/>
        </w:r>
        <w:r>
          <w:fldChar w:fldCharType="begin"/>
        </w:r>
        <w:r>
          <w:instrText xml:space="preserve">PAGEREF 3019 \h</w:instrText>
        </w:r>
        <w:r>
          <w:fldChar w:fldCharType="end"/>
        </w:r>
      </w:hyperlink>
    </w:p>
    <w:p>
      <w:pPr>
        <w:tabs>
          <w:tab w:val="right" w:leader="dot" w:pos="9062"/>
        </w:tabs>
        <w:ind w:left="880"/>
      </w:pPr>
      <w:hyperlink w:anchor="_Toc3020" w:history="1">
        <w:r>
          <w:rPr>
            <w:rFonts w:ascii="IRNazanin" w:hAnsi="IRNazanin" w:eastAsia="IRNazanin" w:cs="IRNazanin"/>
            <w:color w:val="111111"/>
            <w:sz w:val="22"/>
            <w:szCs w:val="22"/>
            <w:b w:val="0"/>
            <w:bCs w:val="0"/>
            <w:i w:val="0"/>
            <w:iCs w:val="0"/>
          </w:rPr>
          <w:t>«3»</w:t>
        </w:r>
        <w:r>
          <w:tab/>
        </w:r>
        <w:r>
          <w:fldChar w:fldCharType="begin"/>
        </w:r>
        <w:r>
          <w:instrText xml:space="preserve">PAGEREF 3020 \h</w:instrText>
        </w:r>
        <w:r>
          <w:fldChar w:fldCharType="end"/>
        </w:r>
      </w:hyperlink>
    </w:p>
    <w:p>
      <w:pPr>
        <w:tabs>
          <w:tab w:val="right" w:leader="dot" w:pos="9062"/>
        </w:tabs>
        <w:ind w:left="880"/>
      </w:pPr>
      <w:hyperlink w:anchor="_Toc3021" w:history="1">
        <w:r>
          <w:rPr>
            <w:rFonts w:ascii="IRNazanin" w:hAnsi="IRNazanin" w:eastAsia="IRNazanin" w:cs="IRNazanin"/>
            <w:color w:val="111111"/>
            <w:sz w:val="22"/>
            <w:szCs w:val="22"/>
            <w:b w:val="0"/>
            <w:bCs w:val="0"/>
            <w:i w:val="0"/>
            <w:iCs w:val="0"/>
          </w:rPr>
          <w:t>«4»</w:t>
        </w:r>
        <w:r>
          <w:tab/>
        </w:r>
        <w:r>
          <w:fldChar w:fldCharType="begin"/>
        </w:r>
        <w:r>
          <w:instrText xml:space="preserve">PAGEREF 3021 \h</w:instrText>
        </w:r>
        <w:r>
          <w:fldChar w:fldCharType="end"/>
        </w:r>
      </w:hyperlink>
    </w:p>
    <w:p>
      <w:pPr>
        <w:tabs>
          <w:tab w:val="right" w:leader="dot" w:pos="9062"/>
        </w:tabs>
        <w:ind w:left="880"/>
      </w:pPr>
      <w:hyperlink w:anchor="_Toc3022" w:history="1">
        <w:r>
          <w:rPr>
            <w:rFonts w:ascii="IRNazanin" w:hAnsi="IRNazanin" w:eastAsia="IRNazanin" w:cs="IRNazanin"/>
            <w:color w:val="111111"/>
            <w:sz w:val="22"/>
            <w:szCs w:val="22"/>
            <w:b w:val="0"/>
            <w:bCs w:val="0"/>
            <w:i w:val="0"/>
            <w:iCs w:val="0"/>
          </w:rPr>
          <w:t>«5»</w:t>
        </w:r>
        <w:r>
          <w:tab/>
        </w:r>
        <w:r>
          <w:fldChar w:fldCharType="begin"/>
        </w:r>
        <w:r>
          <w:instrText xml:space="preserve">PAGEREF 3022 \h</w:instrText>
        </w:r>
        <w:r>
          <w:fldChar w:fldCharType="end"/>
        </w:r>
      </w:hyperlink>
    </w:p>
    <w:p>
      <w:pPr>
        <w:tabs>
          <w:tab w:val="right" w:leader="dot" w:pos="9062"/>
        </w:tabs>
        <w:ind w:left="880"/>
      </w:pPr>
      <w:hyperlink w:anchor="_Toc3023" w:history="1">
        <w:r>
          <w:rPr>
            <w:rFonts w:ascii="IRNazanin" w:hAnsi="IRNazanin" w:eastAsia="IRNazanin" w:cs="IRNazanin"/>
            <w:color w:val="111111"/>
            <w:sz w:val="22"/>
            <w:szCs w:val="22"/>
            <w:b w:val="0"/>
            <w:bCs w:val="0"/>
            <w:i w:val="0"/>
            <w:iCs w:val="0"/>
          </w:rPr>
          <w:t>«6»</w:t>
        </w:r>
        <w:r>
          <w:tab/>
        </w:r>
        <w:r>
          <w:fldChar w:fldCharType="begin"/>
        </w:r>
        <w:r>
          <w:instrText xml:space="preserve">PAGEREF 3023 \h</w:instrText>
        </w:r>
        <w:r>
          <w:fldChar w:fldCharType="end"/>
        </w:r>
      </w:hyperlink>
    </w:p>
    <w:p>
      <w:pPr>
        <w:tabs>
          <w:tab w:val="right" w:leader="dot" w:pos="9062"/>
        </w:tabs>
        <w:ind w:left="880"/>
      </w:pPr>
      <w:hyperlink w:anchor="_Toc3024" w:history="1">
        <w:r>
          <w:rPr>
            <w:rFonts w:ascii="IRNazanin" w:hAnsi="IRNazanin" w:eastAsia="IRNazanin" w:cs="IRNazanin"/>
            <w:color w:val="111111"/>
            <w:sz w:val="22"/>
            <w:szCs w:val="22"/>
            <w:b w:val="0"/>
            <w:bCs w:val="0"/>
            <w:i w:val="0"/>
            <w:iCs w:val="0"/>
          </w:rPr>
          <w:t>«7»</w:t>
        </w:r>
        <w:r>
          <w:tab/>
        </w:r>
        <w:r>
          <w:fldChar w:fldCharType="begin"/>
        </w:r>
        <w:r>
          <w:instrText xml:space="preserve">PAGEREF 3024 \h</w:instrText>
        </w:r>
        <w:r>
          <w:fldChar w:fldCharType="end"/>
        </w:r>
      </w:hyperlink>
    </w:p>
    <w:p>
      <w:pPr>
        <w:tabs>
          <w:tab w:val="right" w:leader="dot" w:pos="9062"/>
        </w:tabs>
        <w:ind w:left="880"/>
      </w:pPr>
      <w:hyperlink w:anchor="_Toc302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3025 \h</w:instrText>
        </w:r>
        <w:r>
          <w:fldChar w:fldCharType="end"/>
        </w:r>
      </w:hyperlink>
    </w:p>
    <w:p>
      <w:pPr>
        <w:tabs>
          <w:tab w:val="right" w:leader="dot" w:pos="9062"/>
        </w:tabs>
        <w:ind w:left="880"/>
      </w:pPr>
      <w:hyperlink w:anchor="_Toc302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3026 \h</w:instrText>
        </w:r>
        <w:r>
          <w:fldChar w:fldCharType="end"/>
        </w:r>
      </w:hyperlink>
    </w:p>
    <w:p>
      <w:pPr>
        <w:tabs>
          <w:tab w:val="right" w:leader="dot" w:pos="9062"/>
        </w:tabs>
        <w:ind w:left="880"/>
      </w:pPr>
      <w:hyperlink w:anchor="_Toc302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3027 \h</w:instrText>
        </w:r>
        <w:r>
          <w:fldChar w:fldCharType="end"/>
        </w:r>
      </w:hyperlink>
    </w:p>
    <w:p>
      <w:pPr>
        <w:tabs>
          <w:tab w:val="right" w:leader="dot" w:pos="9062"/>
        </w:tabs>
        <w:ind w:left="880"/>
      </w:pPr>
      <w:hyperlink w:anchor="_Toc302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3028 \h</w:instrText>
        </w:r>
        <w:r>
          <w:fldChar w:fldCharType="end"/>
        </w:r>
      </w:hyperlink>
    </w:p>
    <w:p>
      <w:pPr>
        <w:tabs>
          <w:tab w:val="right" w:leader="dot" w:pos="9062"/>
        </w:tabs>
        <w:ind w:left="880"/>
      </w:pPr>
      <w:hyperlink w:anchor="_Toc302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3029 \h</w:instrText>
        </w:r>
        <w:r>
          <w:fldChar w:fldCharType="end"/>
        </w:r>
      </w:hyperlink>
    </w:p>
    <w:p>
      <w:pPr>
        <w:tabs>
          <w:tab w:val="right" w:leader="dot" w:pos="9062"/>
        </w:tabs>
        <w:ind w:left="880"/>
      </w:pPr>
      <w:hyperlink w:anchor="_Toc303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3030 \h</w:instrText>
        </w:r>
        <w:r>
          <w:fldChar w:fldCharType="end"/>
        </w:r>
      </w:hyperlink>
    </w:p>
    <w:p>
      <w:pPr>
        <w:tabs>
          <w:tab w:val="right" w:leader="dot" w:pos="9062"/>
        </w:tabs>
        <w:ind w:left="880"/>
      </w:pPr>
      <w:hyperlink w:anchor="_Toc3031" w:history="1">
        <w:r>
          <w:rPr>
            <w:rFonts w:ascii="IRNazanin" w:hAnsi="IRNazanin" w:eastAsia="IRNazanin" w:cs="IRNazanin"/>
            <w:color w:val="111111"/>
            <w:sz w:val="22"/>
            <w:szCs w:val="22"/>
            <w:b w:val="0"/>
            <w:bCs w:val="0"/>
            <w:i w:val="0"/>
            <w:iCs w:val="0"/>
          </w:rPr>
          <w:t>«8»</w:t>
        </w:r>
        <w:r>
          <w:tab/>
        </w:r>
        <w:r>
          <w:fldChar w:fldCharType="begin"/>
        </w:r>
        <w:r>
          <w:instrText xml:space="preserve">PAGEREF 3031 \h</w:instrText>
        </w:r>
        <w:r>
          <w:fldChar w:fldCharType="end"/>
        </w:r>
      </w:hyperlink>
    </w:p>
    <w:p>
      <w:pPr>
        <w:tabs>
          <w:tab w:val="right" w:leader="dot" w:pos="9062"/>
        </w:tabs>
        <w:ind w:left="880"/>
      </w:pPr>
      <w:hyperlink w:anchor="_Toc3032" w:history="1">
        <w:r>
          <w:rPr>
            <w:rFonts w:ascii="IRNazanin" w:hAnsi="IRNazanin" w:eastAsia="IRNazanin" w:cs="IRNazanin"/>
            <w:color w:val="111111"/>
            <w:sz w:val="22"/>
            <w:szCs w:val="22"/>
            <w:b w:val="0"/>
            <w:bCs w:val="0"/>
            <w:i w:val="0"/>
            <w:iCs w:val="0"/>
          </w:rPr>
          <w:t>«9»</w:t>
        </w:r>
        <w:r>
          <w:tab/>
        </w:r>
        <w:r>
          <w:fldChar w:fldCharType="begin"/>
        </w:r>
        <w:r>
          <w:instrText xml:space="preserve">PAGEREF 3032 \h</w:instrText>
        </w:r>
        <w:r>
          <w:fldChar w:fldCharType="end"/>
        </w:r>
      </w:hyperlink>
    </w:p>
    <w:p>
      <w:pPr>
        <w:tabs>
          <w:tab w:val="right" w:leader="dot" w:pos="9062"/>
        </w:tabs>
        <w:ind w:left="880"/>
      </w:pPr>
      <w:hyperlink w:anchor="_Toc3033" w:history="1">
        <w:r>
          <w:rPr>
            <w:rFonts w:ascii="IRNazanin" w:hAnsi="IRNazanin" w:eastAsia="IRNazanin" w:cs="IRNazanin"/>
            <w:color w:val="111111"/>
            <w:sz w:val="22"/>
            <w:szCs w:val="22"/>
            <w:b w:val="0"/>
            <w:bCs w:val="0"/>
            <w:i w:val="0"/>
            <w:iCs w:val="0"/>
          </w:rPr>
          <w:t>«10»</w:t>
        </w:r>
        <w:r>
          <w:tab/>
        </w:r>
        <w:r>
          <w:fldChar w:fldCharType="begin"/>
        </w:r>
        <w:r>
          <w:instrText xml:space="preserve">PAGEREF 3033 \h</w:instrText>
        </w:r>
        <w:r>
          <w:fldChar w:fldCharType="end"/>
        </w:r>
      </w:hyperlink>
    </w:p>
    <w:p>
      <w:pPr>
        <w:tabs>
          <w:tab w:val="right" w:leader="dot" w:pos="9062"/>
        </w:tabs>
        <w:ind w:left="880"/>
      </w:pPr>
      <w:hyperlink w:anchor="_Toc3034" w:history="1">
        <w:r>
          <w:rPr>
            <w:rFonts w:ascii="IRNazanin" w:hAnsi="IRNazanin" w:eastAsia="IRNazanin" w:cs="IRNazanin"/>
            <w:color w:val="111111"/>
            <w:sz w:val="22"/>
            <w:szCs w:val="22"/>
            <w:b w:val="0"/>
            <w:bCs w:val="0"/>
            <w:i w:val="0"/>
            <w:iCs w:val="0"/>
          </w:rPr>
          <w:t>«11»</w:t>
        </w:r>
        <w:r>
          <w:tab/>
        </w:r>
        <w:r>
          <w:fldChar w:fldCharType="begin"/>
        </w:r>
        <w:r>
          <w:instrText xml:space="preserve">PAGEREF 3034 \h</w:instrText>
        </w:r>
        <w:r>
          <w:fldChar w:fldCharType="end"/>
        </w:r>
      </w:hyperlink>
    </w:p>
    <w:p>
      <w:pPr>
        <w:tabs>
          <w:tab w:val="right" w:leader="dot" w:pos="9062"/>
        </w:tabs>
        <w:ind w:left="880"/>
      </w:pPr>
      <w:hyperlink w:anchor="_Toc3035" w:history="1">
        <w:r>
          <w:rPr>
            <w:rFonts w:ascii="IRNazanin" w:hAnsi="IRNazanin" w:eastAsia="IRNazanin" w:cs="IRNazanin"/>
            <w:color w:val="111111"/>
            <w:sz w:val="22"/>
            <w:szCs w:val="22"/>
            <w:b w:val="0"/>
            <w:bCs w:val="0"/>
            <w:i w:val="0"/>
            <w:iCs w:val="0"/>
          </w:rPr>
          <w:t>«12»</w:t>
        </w:r>
        <w:r>
          <w:tab/>
        </w:r>
        <w:r>
          <w:fldChar w:fldCharType="begin"/>
        </w:r>
        <w:r>
          <w:instrText xml:space="preserve">PAGEREF 3035 \h</w:instrText>
        </w:r>
        <w:r>
          <w:fldChar w:fldCharType="end"/>
        </w:r>
      </w:hyperlink>
    </w:p>
    <w:p>
      <w:pPr>
        <w:tabs>
          <w:tab w:val="right" w:leader="dot" w:pos="9062"/>
        </w:tabs>
        <w:ind w:left="880"/>
      </w:pPr>
      <w:hyperlink w:anchor="_Toc303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3036 \h</w:instrText>
        </w:r>
        <w:r>
          <w:fldChar w:fldCharType="end"/>
        </w:r>
      </w:hyperlink>
    </w:p>
    <w:p>
      <w:pPr>
        <w:tabs>
          <w:tab w:val="right" w:leader="dot" w:pos="9062"/>
        </w:tabs>
        <w:ind w:left="880"/>
      </w:pPr>
      <w:hyperlink w:anchor="_Toc303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3037 \h</w:instrText>
        </w:r>
        <w:r>
          <w:fldChar w:fldCharType="end"/>
        </w:r>
      </w:hyperlink>
    </w:p>
    <w:p>
      <w:pPr>
        <w:tabs>
          <w:tab w:val="right" w:leader="dot" w:pos="9062"/>
        </w:tabs>
        <w:ind w:left="880"/>
      </w:pPr>
      <w:hyperlink w:anchor="_Toc303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3038 \h</w:instrText>
        </w:r>
        <w:r>
          <w:fldChar w:fldCharType="end"/>
        </w:r>
      </w:hyperlink>
    </w:p>
    <w:p>
      <w:pPr>
        <w:tabs>
          <w:tab w:val="right" w:leader="dot" w:pos="9062"/>
        </w:tabs>
        <w:ind w:left="880"/>
      </w:pPr>
      <w:hyperlink w:anchor="_Toc303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3039 \h</w:instrText>
        </w:r>
        <w:r>
          <w:fldChar w:fldCharType="end"/>
        </w:r>
      </w:hyperlink>
    </w:p>
    <w:p>
      <w:pPr>
        <w:tabs>
          <w:tab w:val="right" w:leader="dot" w:pos="9062"/>
        </w:tabs>
        <w:ind w:left="880"/>
      </w:pPr>
      <w:hyperlink w:anchor="_Toc304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3040 \h</w:instrText>
        </w:r>
        <w:r>
          <w:fldChar w:fldCharType="end"/>
        </w:r>
      </w:hyperlink>
    </w:p>
    <w:p>
      <w:pPr>
        <w:tabs>
          <w:tab w:val="right" w:leader="dot" w:pos="9062"/>
        </w:tabs>
        <w:ind w:left="880"/>
      </w:pPr>
      <w:hyperlink w:anchor="_Toc3041" w:history="1">
        <w:r>
          <w:rPr>
            <w:rFonts w:ascii="IRNazanin" w:hAnsi="IRNazanin" w:eastAsia="IRNazanin" w:cs="IRNazanin"/>
            <w:color w:val="111111"/>
            <w:sz w:val="22"/>
            <w:szCs w:val="22"/>
            <w:b w:val="0"/>
            <w:bCs w:val="0"/>
            <w:i w:val="0"/>
            <w:iCs w:val="0"/>
          </w:rPr>
          <w:t>«13»</w:t>
        </w:r>
        <w:r>
          <w:tab/>
        </w:r>
        <w:r>
          <w:fldChar w:fldCharType="begin"/>
        </w:r>
        <w:r>
          <w:instrText xml:space="preserve">PAGEREF 3041 \h</w:instrText>
        </w:r>
        <w:r>
          <w:fldChar w:fldCharType="end"/>
        </w:r>
      </w:hyperlink>
    </w:p>
    <w:p>
      <w:pPr>
        <w:tabs>
          <w:tab w:val="right" w:leader="dot" w:pos="9062"/>
        </w:tabs>
        <w:ind w:left="880"/>
      </w:pPr>
      <w:hyperlink w:anchor="_Toc3042" w:history="1">
        <w:r>
          <w:rPr>
            <w:rFonts w:ascii="IRNazanin" w:hAnsi="IRNazanin" w:eastAsia="IRNazanin" w:cs="IRNazanin"/>
            <w:color w:val="111111"/>
            <w:sz w:val="22"/>
            <w:szCs w:val="22"/>
            <w:b w:val="0"/>
            <w:bCs w:val="0"/>
            <w:i w:val="0"/>
            <w:iCs w:val="0"/>
          </w:rPr>
          <w:t>«14»</w:t>
        </w:r>
        <w:r>
          <w:tab/>
        </w:r>
        <w:r>
          <w:fldChar w:fldCharType="begin"/>
        </w:r>
        <w:r>
          <w:instrText xml:space="preserve">PAGEREF 3042 \h</w:instrText>
        </w:r>
        <w:r>
          <w:fldChar w:fldCharType="end"/>
        </w:r>
      </w:hyperlink>
    </w:p>
    <w:p>
      <w:pPr>
        <w:tabs>
          <w:tab w:val="right" w:leader="dot" w:pos="9062"/>
        </w:tabs>
        <w:ind w:left="880"/>
      </w:pPr>
      <w:hyperlink w:anchor="_Toc3043" w:history="1">
        <w:r>
          <w:rPr>
            <w:rFonts w:ascii="IRNazanin" w:hAnsi="IRNazanin" w:eastAsia="IRNazanin" w:cs="IRNazanin"/>
            <w:color w:val="111111"/>
            <w:sz w:val="22"/>
            <w:szCs w:val="22"/>
            <w:b w:val="0"/>
            <w:bCs w:val="0"/>
            <w:i w:val="0"/>
            <w:iCs w:val="0"/>
          </w:rPr>
          <w:t>«15»</w:t>
        </w:r>
        <w:r>
          <w:tab/>
        </w:r>
        <w:r>
          <w:fldChar w:fldCharType="begin"/>
        </w:r>
        <w:r>
          <w:instrText xml:space="preserve">PAGEREF 3043 \h</w:instrText>
        </w:r>
        <w:r>
          <w:fldChar w:fldCharType="end"/>
        </w:r>
      </w:hyperlink>
    </w:p>
    <w:p>
      <w:pPr>
        <w:tabs>
          <w:tab w:val="right" w:leader="dot" w:pos="9062"/>
        </w:tabs>
        <w:ind w:left="880"/>
      </w:pPr>
      <w:hyperlink w:anchor="_Toc3044" w:history="1">
        <w:r>
          <w:rPr>
            <w:rFonts w:ascii="IRNazanin" w:hAnsi="IRNazanin" w:eastAsia="IRNazanin" w:cs="IRNazanin"/>
            <w:color w:val="111111"/>
            <w:sz w:val="22"/>
            <w:szCs w:val="22"/>
            <w:b w:val="0"/>
            <w:bCs w:val="0"/>
            <w:i w:val="0"/>
            <w:iCs w:val="0"/>
          </w:rPr>
          <w:t>«16»</w:t>
        </w:r>
        <w:r>
          <w:tab/>
        </w:r>
        <w:r>
          <w:fldChar w:fldCharType="begin"/>
        </w:r>
        <w:r>
          <w:instrText xml:space="preserve">PAGEREF 3044 \h</w:instrText>
        </w:r>
        <w:r>
          <w:fldChar w:fldCharType="end"/>
        </w:r>
      </w:hyperlink>
    </w:p>
    <w:p>
      <w:pPr>
        <w:tabs>
          <w:tab w:val="right" w:leader="dot" w:pos="9062"/>
        </w:tabs>
        <w:ind w:left="880"/>
      </w:pPr>
      <w:hyperlink w:anchor="_Toc3045" w:history="1">
        <w:r>
          <w:rPr>
            <w:rFonts w:ascii="IRNazanin" w:hAnsi="IRNazanin" w:eastAsia="IRNazanin" w:cs="IRNazanin"/>
            <w:color w:val="111111"/>
            <w:sz w:val="22"/>
            <w:szCs w:val="22"/>
            <w:b w:val="0"/>
            <w:bCs w:val="0"/>
            <w:i w:val="0"/>
            <w:iCs w:val="0"/>
          </w:rPr>
          <w:t>«17»</w:t>
        </w:r>
        <w:r>
          <w:tab/>
        </w:r>
        <w:r>
          <w:fldChar w:fldCharType="begin"/>
        </w:r>
        <w:r>
          <w:instrText xml:space="preserve">PAGEREF 3045 \h</w:instrText>
        </w:r>
        <w:r>
          <w:fldChar w:fldCharType="end"/>
        </w:r>
      </w:hyperlink>
    </w:p>
    <w:p>
      <w:pPr>
        <w:tabs>
          <w:tab w:val="right" w:leader="dot" w:pos="9062"/>
        </w:tabs>
        <w:ind w:left="880"/>
      </w:pPr>
      <w:hyperlink w:anchor="_Toc3046" w:history="1">
        <w:r>
          <w:rPr>
            <w:rFonts w:ascii="IRNazanin" w:hAnsi="IRNazanin" w:eastAsia="IRNazanin" w:cs="IRNazanin"/>
            <w:color w:val="111111"/>
            <w:sz w:val="22"/>
            <w:szCs w:val="22"/>
            <w:b w:val="0"/>
            <w:bCs w:val="0"/>
            <w:i w:val="0"/>
            <w:iCs w:val="0"/>
          </w:rPr>
          <w:t>«18»</w:t>
        </w:r>
        <w:r>
          <w:tab/>
        </w:r>
        <w:r>
          <w:fldChar w:fldCharType="begin"/>
        </w:r>
        <w:r>
          <w:instrText xml:space="preserve">PAGEREF 3046 \h</w:instrText>
        </w:r>
        <w:r>
          <w:fldChar w:fldCharType="end"/>
        </w:r>
      </w:hyperlink>
    </w:p>
    <w:p>
      <w:pPr>
        <w:tabs>
          <w:tab w:val="right" w:leader="dot" w:pos="9062"/>
        </w:tabs>
        <w:ind w:left="880"/>
      </w:pPr>
      <w:hyperlink w:anchor="_Toc3047" w:history="1">
        <w:r>
          <w:rPr>
            <w:rFonts w:ascii="IRNazanin" w:hAnsi="IRNazanin" w:eastAsia="IRNazanin" w:cs="IRNazanin"/>
            <w:color w:val="111111"/>
            <w:sz w:val="22"/>
            <w:szCs w:val="22"/>
            <w:b w:val="0"/>
            <w:bCs w:val="0"/>
            <w:i w:val="0"/>
            <w:iCs w:val="0"/>
          </w:rPr>
          <w:t>«19»</w:t>
        </w:r>
        <w:r>
          <w:tab/>
        </w:r>
        <w:r>
          <w:fldChar w:fldCharType="begin"/>
        </w:r>
        <w:r>
          <w:instrText xml:space="preserve">PAGEREF 3047 \h</w:instrText>
        </w:r>
        <w:r>
          <w:fldChar w:fldCharType="end"/>
        </w:r>
      </w:hyperlink>
    </w:p>
    <w:p>
      <w:pPr>
        <w:tabs>
          <w:tab w:val="right" w:leader="dot" w:pos="9062"/>
        </w:tabs>
        <w:ind w:left="880"/>
      </w:pPr>
      <w:hyperlink w:anchor="_Toc304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3048 \h</w:instrText>
        </w:r>
        <w:r>
          <w:fldChar w:fldCharType="end"/>
        </w:r>
      </w:hyperlink>
    </w:p>
    <w:p>
      <w:pPr>
        <w:tabs>
          <w:tab w:val="right" w:leader="dot" w:pos="9062"/>
        </w:tabs>
        <w:ind w:left="880"/>
      </w:pPr>
      <w:hyperlink w:anchor="_Toc304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3049 \h</w:instrText>
        </w:r>
        <w:r>
          <w:fldChar w:fldCharType="end"/>
        </w:r>
      </w:hyperlink>
    </w:p>
    <w:p>
      <w:pPr>
        <w:tabs>
          <w:tab w:val="right" w:leader="dot" w:pos="9062"/>
        </w:tabs>
        <w:ind w:left="880"/>
      </w:pPr>
      <w:hyperlink w:anchor="_Toc305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3050 \h</w:instrText>
        </w:r>
        <w:r>
          <w:fldChar w:fldCharType="end"/>
        </w:r>
      </w:hyperlink>
    </w:p>
    <w:p>
      <w:pPr>
        <w:tabs>
          <w:tab w:val="right" w:leader="dot" w:pos="9062"/>
        </w:tabs>
        <w:ind w:left="880"/>
      </w:pPr>
      <w:hyperlink w:anchor="_Toc305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3051 \h</w:instrText>
        </w:r>
        <w:r>
          <w:fldChar w:fldCharType="end"/>
        </w:r>
      </w:hyperlink>
    </w:p>
    <w:p>
      <w:pPr>
        <w:tabs>
          <w:tab w:val="right" w:leader="dot" w:pos="9062"/>
        </w:tabs>
        <w:ind w:left="880"/>
      </w:pPr>
      <w:hyperlink w:anchor="_Toc305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3052 \h</w:instrText>
        </w:r>
        <w:r>
          <w:fldChar w:fldCharType="end"/>
        </w:r>
      </w:hyperlink>
    </w:p>
    <w:p>
      <w:pPr>
        <w:tabs>
          <w:tab w:val="right" w:leader="dot" w:pos="9062"/>
        </w:tabs>
        <w:ind w:left="880"/>
      </w:pPr>
      <w:hyperlink w:anchor="_Toc305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3053 \h</w:instrText>
        </w:r>
        <w:r>
          <w:fldChar w:fldCharType="end"/>
        </w:r>
      </w:hyperlink>
    </w:p>
    <w:p>
      <w:pPr>
        <w:tabs>
          <w:tab w:val="right" w:leader="dot" w:pos="9062"/>
        </w:tabs>
        <w:ind w:left="880"/>
      </w:pPr>
      <w:hyperlink w:anchor="_Toc305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3054 \h</w:instrText>
        </w:r>
        <w:r>
          <w:fldChar w:fldCharType="end"/>
        </w:r>
      </w:hyperlink>
    </w:p>
    <w:p>
      <w:pPr>
        <w:tabs>
          <w:tab w:val="right" w:leader="dot" w:pos="9062"/>
        </w:tabs>
        <w:ind w:left="880"/>
      </w:pPr>
      <w:hyperlink w:anchor="_Toc3055" w:history="1">
        <w:r>
          <w:rPr>
            <w:rFonts w:ascii="IRNazanin" w:hAnsi="IRNazanin" w:eastAsia="IRNazanin" w:cs="IRNazanin"/>
            <w:color w:val="111111"/>
            <w:sz w:val="22"/>
            <w:szCs w:val="22"/>
            <w:b w:val="0"/>
            <w:bCs w:val="0"/>
            <w:i w:val="0"/>
            <w:iCs w:val="0"/>
          </w:rPr>
          <w:t>«20»</w:t>
        </w:r>
        <w:r>
          <w:tab/>
        </w:r>
        <w:r>
          <w:fldChar w:fldCharType="begin"/>
        </w:r>
        <w:r>
          <w:instrText xml:space="preserve">PAGEREF 3055 \h</w:instrText>
        </w:r>
        <w:r>
          <w:fldChar w:fldCharType="end"/>
        </w:r>
      </w:hyperlink>
    </w:p>
    <w:p>
      <w:pPr>
        <w:tabs>
          <w:tab w:val="right" w:leader="dot" w:pos="9062"/>
        </w:tabs>
        <w:ind w:left="880"/>
      </w:pPr>
      <w:hyperlink w:anchor="_Toc3056" w:history="1">
        <w:r>
          <w:rPr>
            <w:rFonts w:ascii="IRNazanin" w:hAnsi="IRNazanin" w:eastAsia="IRNazanin" w:cs="IRNazanin"/>
            <w:color w:val="111111"/>
            <w:sz w:val="22"/>
            <w:szCs w:val="22"/>
            <w:b w:val="0"/>
            <w:bCs w:val="0"/>
            <w:i w:val="0"/>
            <w:iCs w:val="0"/>
          </w:rPr>
          <w:t>«21»</w:t>
        </w:r>
        <w:r>
          <w:tab/>
        </w:r>
        <w:r>
          <w:fldChar w:fldCharType="begin"/>
        </w:r>
        <w:r>
          <w:instrText xml:space="preserve">PAGEREF 3056 \h</w:instrText>
        </w:r>
        <w:r>
          <w:fldChar w:fldCharType="end"/>
        </w:r>
      </w:hyperlink>
    </w:p>
    <w:p>
      <w:pPr>
        <w:tabs>
          <w:tab w:val="right" w:leader="dot" w:pos="9062"/>
        </w:tabs>
        <w:ind w:left="880"/>
      </w:pPr>
      <w:hyperlink w:anchor="_Toc3057" w:history="1">
        <w:r>
          <w:rPr>
            <w:rFonts w:ascii="IRNazanin" w:hAnsi="IRNazanin" w:eastAsia="IRNazanin" w:cs="IRNazanin"/>
            <w:color w:val="111111"/>
            <w:sz w:val="22"/>
            <w:szCs w:val="22"/>
            <w:b w:val="0"/>
            <w:bCs w:val="0"/>
            <w:i w:val="0"/>
            <w:iCs w:val="0"/>
          </w:rPr>
          <w:t>«22»</w:t>
        </w:r>
        <w:r>
          <w:tab/>
        </w:r>
        <w:r>
          <w:fldChar w:fldCharType="begin"/>
        </w:r>
        <w:r>
          <w:instrText xml:space="preserve">PAGEREF 3057 \h</w:instrText>
        </w:r>
        <w:r>
          <w:fldChar w:fldCharType="end"/>
        </w:r>
      </w:hyperlink>
    </w:p>
    <w:p>
      <w:pPr>
        <w:tabs>
          <w:tab w:val="right" w:leader="dot" w:pos="9062"/>
        </w:tabs>
        <w:ind w:left="880"/>
      </w:pPr>
      <w:hyperlink w:anchor="_Toc3058" w:history="1">
        <w:r>
          <w:rPr>
            <w:rFonts w:ascii="IRNazanin" w:hAnsi="IRNazanin" w:eastAsia="IRNazanin" w:cs="IRNazanin"/>
            <w:color w:val="111111"/>
            <w:sz w:val="22"/>
            <w:szCs w:val="22"/>
            <w:b w:val="0"/>
            <w:bCs w:val="0"/>
            <w:i w:val="0"/>
            <w:iCs w:val="0"/>
          </w:rPr>
          <w:t>«23»</w:t>
        </w:r>
        <w:r>
          <w:tab/>
        </w:r>
        <w:r>
          <w:fldChar w:fldCharType="begin"/>
        </w:r>
        <w:r>
          <w:instrText xml:space="preserve">PAGEREF 3058 \h</w:instrText>
        </w:r>
        <w:r>
          <w:fldChar w:fldCharType="end"/>
        </w:r>
      </w:hyperlink>
    </w:p>
    <w:p>
      <w:pPr>
        <w:tabs>
          <w:tab w:val="right" w:leader="dot" w:pos="9062"/>
        </w:tabs>
        <w:ind w:left="880"/>
      </w:pPr>
      <w:hyperlink w:anchor="_Toc305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3059 \h</w:instrText>
        </w:r>
        <w:r>
          <w:fldChar w:fldCharType="end"/>
        </w:r>
      </w:hyperlink>
    </w:p>
    <w:p>
      <w:pPr>
        <w:tabs>
          <w:tab w:val="right" w:leader="dot" w:pos="9062"/>
        </w:tabs>
        <w:ind w:left="880"/>
      </w:pPr>
      <w:hyperlink w:anchor="_Toc306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3060 \h</w:instrText>
        </w:r>
        <w:r>
          <w:fldChar w:fldCharType="end"/>
        </w:r>
      </w:hyperlink>
    </w:p>
    <w:p>
      <w:pPr>
        <w:tabs>
          <w:tab w:val="right" w:leader="dot" w:pos="9062"/>
        </w:tabs>
        <w:ind w:left="880"/>
      </w:pPr>
      <w:hyperlink w:anchor="_Toc306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3061 \h</w:instrText>
        </w:r>
        <w:r>
          <w:fldChar w:fldCharType="end"/>
        </w:r>
      </w:hyperlink>
    </w:p>
    <w:p>
      <w:pPr>
        <w:tabs>
          <w:tab w:val="right" w:leader="dot" w:pos="9062"/>
        </w:tabs>
        <w:ind w:left="880"/>
      </w:pPr>
      <w:hyperlink w:anchor="_Toc3062"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باب 3 من يجوز شهادته و من لا يجوز</w:t>
        </w:r>
        <w:r>
          <w:tab/>
        </w:r>
        <w:r>
          <w:fldChar w:fldCharType="begin"/>
        </w:r>
        <w:r>
          <w:instrText xml:space="preserve">PAGEREF 3063 \h</w:instrText>
        </w:r>
        <w:r>
          <w:fldChar w:fldCharType="end"/>
        </w:r>
      </w:hyperlink>
    </w:p>
    <w:p>
      <w:pPr>
        <w:tabs>
          <w:tab w:val="right" w:leader="dot" w:pos="9062"/>
        </w:tabs>
        <w:ind w:left="660"/>
      </w:pPr>
      <w:hyperlink w:anchor="_Toc306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3064 \h</w:instrText>
        </w:r>
        <w:r>
          <w:fldChar w:fldCharType="end"/>
        </w:r>
      </w:hyperlink>
    </w:p>
    <w:p>
      <w:pPr>
        <w:tabs>
          <w:tab w:val="right" w:leader="dot" w:pos="9062"/>
        </w:tabs>
        <w:ind w:left="660"/>
      </w:pPr>
      <w:hyperlink w:anchor="_Toc3065" w:history="1">
        <w:r>
          <w:rPr>
            <w:rFonts w:ascii="IRNazanin" w:hAnsi="IRNazanin" w:eastAsia="IRNazanin" w:cs="IRNazanin"/>
            <w:color w:val="111111"/>
            <w:sz w:val="22"/>
            <w:szCs w:val="22"/>
            <w:b w:val="0"/>
            <w:bCs w:val="0"/>
            <w:i w:val="0"/>
            <w:iCs w:val="0"/>
          </w:rPr>
          <w:t>أقول</w:t>
        </w:r>
        <w:r>
          <w:tab/>
        </w:r>
        <w:r>
          <w:fldChar w:fldCharType="begin"/>
        </w:r>
        <w:r>
          <w:instrText xml:space="preserve">PAGEREF 3065 \h</w:instrText>
        </w:r>
        <w:r>
          <w:fldChar w:fldCharType="end"/>
        </w:r>
      </w:hyperlink>
    </w:p>
    <w:p>
      <w:pPr>
        <w:tabs>
          <w:tab w:val="right" w:leader="dot" w:pos="9062"/>
        </w:tabs>
        <w:ind w:left="660"/>
      </w:pPr>
      <w:hyperlink w:anchor="_Toc306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3066 \h</w:instrText>
        </w:r>
        <w:r>
          <w:fldChar w:fldCharType="end"/>
        </w:r>
      </w:hyperlink>
    </w:p>
    <w:p>
      <w:pPr>
        <w:tabs>
          <w:tab w:val="right" w:leader="dot" w:pos="9062"/>
        </w:tabs>
        <w:ind w:left="880"/>
      </w:pPr>
      <w:hyperlink w:anchor="_Toc3067" w:history="1">
        <w:r>
          <w:rPr>
            <w:rFonts w:ascii="IRNazanin" w:hAnsi="IRNazanin" w:eastAsia="IRNazanin" w:cs="IRNazanin"/>
            <w:color w:val="111111"/>
            <w:sz w:val="22"/>
            <w:szCs w:val="22"/>
            <w:b w:val="0"/>
            <w:bCs w:val="0"/>
            <w:i w:val="0"/>
            <w:iCs w:val="0"/>
          </w:rPr>
          <w:t>«1»</w:t>
        </w:r>
        <w:r>
          <w:tab/>
        </w:r>
        <w:r>
          <w:fldChar w:fldCharType="begin"/>
        </w:r>
        <w:r>
          <w:instrText xml:space="preserve">PAGEREF 3067 \h</w:instrText>
        </w:r>
        <w:r>
          <w:fldChar w:fldCharType="end"/>
        </w:r>
      </w:hyperlink>
    </w:p>
    <w:p>
      <w:pPr>
        <w:tabs>
          <w:tab w:val="right" w:leader="dot" w:pos="9062"/>
        </w:tabs>
        <w:ind w:left="880"/>
      </w:pPr>
      <w:hyperlink w:anchor="_Toc3068" w:history="1">
        <w:r>
          <w:rPr>
            <w:rFonts w:ascii="IRNazanin" w:hAnsi="IRNazanin" w:eastAsia="IRNazanin" w:cs="IRNazanin"/>
            <w:color w:val="111111"/>
            <w:sz w:val="22"/>
            <w:szCs w:val="22"/>
            <w:b w:val="0"/>
            <w:bCs w:val="0"/>
            <w:i w:val="0"/>
            <w:iCs w:val="0"/>
          </w:rPr>
          <w:t>«2»</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باب سوم : کسانی که شهادت آن ها جایز می باشد و کسانی که شهادت آن ها جایز نیست</w:t>
        </w:r>
        <w:r>
          <w:tab/>
        </w:r>
        <w:r>
          <w:fldChar w:fldCharType="begin"/>
        </w:r>
        <w:r>
          <w:instrText xml:space="preserve">PAGEREF 3069 \h</w:instrText>
        </w:r>
        <w:r>
          <w:fldChar w:fldCharType="end"/>
        </w:r>
      </w:hyperlink>
    </w:p>
    <w:p>
      <w:pPr>
        <w:tabs>
          <w:tab w:val="right" w:leader="dot" w:pos="9062"/>
        </w:tabs>
        <w:ind w:left="660"/>
      </w:pPr>
      <w:hyperlink w:anchor="_Toc3070" w:history="1">
        <w:r>
          <w:rPr>
            <w:rFonts w:ascii="IRNazanin" w:hAnsi="IRNazanin" w:eastAsia="IRNazanin" w:cs="IRNazanin"/>
            <w:color w:val="111111"/>
            <w:sz w:val="22"/>
            <w:szCs w:val="22"/>
            <w:b w:val="0"/>
            <w:bCs w:val="0"/>
            <w:i w:val="0"/>
            <w:iCs w:val="0"/>
          </w:rPr>
          <w:t>آیات</w:t>
        </w:r>
        <w:r>
          <w:tab/>
        </w:r>
        <w:r>
          <w:fldChar w:fldCharType="begin"/>
        </w:r>
        <w:r>
          <w:instrText xml:space="preserve">PAGEREF 3070 \h</w:instrText>
        </w:r>
        <w:r>
          <w:fldChar w:fldCharType="end"/>
        </w:r>
      </w:hyperlink>
    </w:p>
    <w:p>
      <w:pPr>
        <w:tabs>
          <w:tab w:val="right" w:leader="dot" w:pos="9062"/>
        </w:tabs>
        <w:ind w:left="660"/>
      </w:pPr>
      <w:hyperlink w:anchor="_Toc3071" w:history="1">
        <w:r>
          <w:rPr>
            <w:rFonts w:ascii="IRNazanin" w:hAnsi="IRNazanin" w:eastAsia="IRNazanin" w:cs="IRNazanin"/>
            <w:color w:val="111111"/>
            <w:sz w:val="22"/>
            <w:szCs w:val="22"/>
            <w:b w:val="0"/>
            <w:bCs w:val="0"/>
            <w:i w:val="0"/>
            <w:iCs w:val="0"/>
          </w:rPr>
          <w:t>مؤلف</w:t>
        </w:r>
        <w:r>
          <w:tab/>
        </w:r>
        <w:r>
          <w:fldChar w:fldCharType="begin"/>
        </w:r>
        <w:r>
          <w:instrText xml:space="preserve">PAGEREF 3071 \h</w:instrText>
        </w:r>
        <w:r>
          <w:fldChar w:fldCharType="end"/>
        </w:r>
      </w:hyperlink>
    </w:p>
    <w:p>
      <w:pPr>
        <w:tabs>
          <w:tab w:val="right" w:leader="dot" w:pos="9062"/>
        </w:tabs>
        <w:ind w:left="660"/>
      </w:pPr>
      <w:hyperlink w:anchor="_Toc307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3072 \h</w:instrText>
        </w:r>
        <w:r>
          <w:fldChar w:fldCharType="end"/>
        </w:r>
      </w:hyperlink>
    </w:p>
    <w:p>
      <w:pPr>
        <w:tabs>
          <w:tab w:val="right" w:leader="dot" w:pos="9062"/>
        </w:tabs>
        <w:ind w:left="880"/>
      </w:pPr>
      <w:hyperlink w:anchor="_Toc307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3073 \h</w:instrText>
        </w:r>
        <w:r>
          <w:fldChar w:fldCharType="end"/>
        </w:r>
      </w:hyperlink>
    </w:p>
    <w:p>
      <w:pPr>
        <w:tabs>
          <w:tab w:val="right" w:leader="dot" w:pos="9062"/>
        </w:tabs>
        <w:ind w:left="880"/>
      </w:pPr>
      <w:hyperlink w:anchor="_Toc307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3074 \h</w:instrText>
        </w:r>
        <w:r>
          <w:fldChar w:fldCharType="end"/>
        </w:r>
      </w:hyperlink>
    </w:p>
    <w:p>
      <w:pPr>
        <w:tabs>
          <w:tab w:val="right" w:leader="dot" w:pos="9062"/>
        </w:tabs>
        <w:ind w:left="880"/>
      </w:pPr>
      <w:hyperlink w:anchor="_Toc3075" w:history="1">
        <w:r>
          <w:rPr>
            <w:rFonts w:ascii="IRNazanin" w:hAnsi="IRNazanin" w:eastAsia="IRNazanin" w:cs="IRNazanin"/>
            <w:color w:val="111111"/>
            <w:sz w:val="22"/>
            <w:szCs w:val="22"/>
            <w:b w:val="0"/>
            <w:bCs w:val="0"/>
            <w:i w:val="0"/>
            <w:iCs w:val="0"/>
          </w:rPr>
          <w:t>«3»</w:t>
        </w:r>
        <w:r>
          <w:tab/>
        </w:r>
        <w:r>
          <w:fldChar w:fldCharType="begin"/>
        </w:r>
        <w:r>
          <w:instrText xml:space="preserve">PAGEREF 3075 \h</w:instrText>
        </w:r>
        <w:r>
          <w:fldChar w:fldCharType="end"/>
        </w:r>
      </w:hyperlink>
    </w:p>
    <w:p>
      <w:pPr>
        <w:tabs>
          <w:tab w:val="right" w:leader="dot" w:pos="9062"/>
        </w:tabs>
        <w:ind w:left="880"/>
      </w:pPr>
      <w:hyperlink w:anchor="_Toc3076" w:history="1">
        <w:r>
          <w:rPr>
            <w:rFonts w:ascii="IRNazanin" w:hAnsi="IRNazanin" w:eastAsia="IRNazanin" w:cs="IRNazanin"/>
            <w:color w:val="111111"/>
            <w:sz w:val="22"/>
            <w:szCs w:val="22"/>
            <w:b w:val="0"/>
            <w:bCs w:val="0"/>
            <w:i w:val="0"/>
            <w:iCs w:val="0"/>
          </w:rPr>
          <w:t>«4»</w:t>
        </w:r>
        <w:r>
          <w:tab/>
        </w:r>
        <w:r>
          <w:fldChar w:fldCharType="begin"/>
        </w:r>
        <w:r>
          <w:instrText xml:space="preserve">PAGEREF 3076 \h</w:instrText>
        </w:r>
        <w:r>
          <w:fldChar w:fldCharType="end"/>
        </w:r>
      </w:hyperlink>
    </w:p>
    <w:p>
      <w:pPr>
        <w:tabs>
          <w:tab w:val="right" w:leader="dot" w:pos="9062"/>
        </w:tabs>
        <w:ind w:left="880"/>
      </w:pPr>
      <w:hyperlink w:anchor="_Toc3077" w:history="1">
        <w:r>
          <w:rPr>
            <w:rFonts w:ascii="IRNazanin" w:hAnsi="IRNazanin" w:eastAsia="IRNazanin" w:cs="IRNazanin"/>
            <w:color w:val="111111"/>
            <w:sz w:val="22"/>
            <w:szCs w:val="22"/>
            <w:b w:val="0"/>
            <w:bCs w:val="0"/>
            <w:i w:val="0"/>
            <w:iCs w:val="0"/>
          </w:rPr>
          <w:t>«5»</w:t>
        </w:r>
        <w:r>
          <w:tab/>
        </w:r>
        <w:r>
          <w:fldChar w:fldCharType="begin"/>
        </w:r>
        <w:r>
          <w:instrText xml:space="preserve">PAGEREF 3077 \h</w:instrText>
        </w:r>
        <w:r>
          <w:fldChar w:fldCharType="end"/>
        </w:r>
      </w:hyperlink>
    </w:p>
    <w:p>
      <w:pPr>
        <w:tabs>
          <w:tab w:val="right" w:leader="dot" w:pos="9062"/>
        </w:tabs>
        <w:ind w:left="880"/>
      </w:pPr>
      <w:hyperlink w:anchor="_Toc3078" w:history="1">
        <w:r>
          <w:rPr>
            <w:rFonts w:ascii="IRNazanin" w:hAnsi="IRNazanin" w:eastAsia="IRNazanin" w:cs="IRNazanin"/>
            <w:color w:val="111111"/>
            <w:sz w:val="22"/>
            <w:szCs w:val="22"/>
            <w:b w:val="0"/>
            <w:bCs w:val="0"/>
            <w:i w:val="0"/>
            <w:iCs w:val="0"/>
          </w:rPr>
          <w:t>«6»</w:t>
        </w:r>
        <w:r>
          <w:tab/>
        </w:r>
        <w:r>
          <w:fldChar w:fldCharType="begin"/>
        </w:r>
        <w:r>
          <w:instrText xml:space="preserve">PAGEREF 3078 \h</w:instrText>
        </w:r>
        <w:r>
          <w:fldChar w:fldCharType="end"/>
        </w:r>
      </w:hyperlink>
    </w:p>
    <w:p>
      <w:pPr>
        <w:tabs>
          <w:tab w:val="right" w:leader="dot" w:pos="9062"/>
        </w:tabs>
        <w:ind w:left="880"/>
      </w:pPr>
      <w:hyperlink w:anchor="_Toc3079" w:history="1">
        <w:r>
          <w:rPr>
            <w:rFonts w:ascii="IRNazanin" w:hAnsi="IRNazanin" w:eastAsia="IRNazanin" w:cs="IRNazanin"/>
            <w:color w:val="111111"/>
            <w:sz w:val="22"/>
            <w:szCs w:val="22"/>
            <w:b w:val="0"/>
            <w:bCs w:val="0"/>
            <w:i w:val="0"/>
            <w:iCs w:val="0"/>
          </w:rPr>
          <w:t>«7»</w:t>
        </w:r>
        <w:r>
          <w:tab/>
        </w:r>
        <w:r>
          <w:fldChar w:fldCharType="begin"/>
        </w:r>
        <w:r>
          <w:instrText xml:space="preserve">PAGEREF 3079 \h</w:instrText>
        </w:r>
        <w:r>
          <w:fldChar w:fldCharType="end"/>
        </w:r>
      </w:hyperlink>
    </w:p>
    <w:p>
      <w:pPr>
        <w:tabs>
          <w:tab w:val="right" w:leader="dot" w:pos="9062"/>
        </w:tabs>
        <w:ind w:left="880"/>
      </w:pPr>
      <w:hyperlink w:anchor="_Toc3080" w:history="1">
        <w:r>
          <w:rPr>
            <w:rFonts w:ascii="IRNazanin" w:hAnsi="IRNazanin" w:eastAsia="IRNazanin" w:cs="IRNazanin"/>
            <w:color w:val="111111"/>
            <w:sz w:val="22"/>
            <w:szCs w:val="22"/>
            <w:b w:val="0"/>
            <w:bCs w:val="0"/>
            <w:i w:val="0"/>
            <w:iCs w:val="0"/>
          </w:rPr>
          <w:t>«8»</w:t>
        </w:r>
        <w:r>
          <w:tab/>
        </w:r>
        <w:r>
          <w:fldChar w:fldCharType="begin"/>
        </w:r>
        <w:r>
          <w:instrText xml:space="preserve">PAGEREF 3080 \h</w:instrText>
        </w:r>
        <w:r>
          <w:fldChar w:fldCharType="end"/>
        </w:r>
      </w:hyperlink>
    </w:p>
    <w:p>
      <w:pPr>
        <w:tabs>
          <w:tab w:val="right" w:leader="dot" w:pos="9062"/>
        </w:tabs>
        <w:ind w:left="880"/>
      </w:pPr>
      <w:hyperlink w:anchor="_Toc3081" w:history="1">
        <w:r>
          <w:rPr>
            <w:rFonts w:ascii="IRNazanin" w:hAnsi="IRNazanin" w:eastAsia="IRNazanin" w:cs="IRNazanin"/>
            <w:color w:val="111111"/>
            <w:sz w:val="22"/>
            <w:szCs w:val="22"/>
            <w:b w:val="0"/>
            <w:bCs w:val="0"/>
            <w:i w:val="0"/>
            <w:iCs w:val="0"/>
          </w:rPr>
          <w:t>«9»</w:t>
        </w:r>
        <w:r>
          <w:tab/>
        </w:r>
        <w:r>
          <w:fldChar w:fldCharType="begin"/>
        </w:r>
        <w:r>
          <w:instrText xml:space="preserve">PAGEREF 3081 \h</w:instrText>
        </w:r>
        <w:r>
          <w:fldChar w:fldCharType="end"/>
        </w:r>
      </w:hyperlink>
    </w:p>
    <w:p>
      <w:pPr>
        <w:tabs>
          <w:tab w:val="right" w:leader="dot" w:pos="9062"/>
        </w:tabs>
        <w:ind w:left="880"/>
      </w:pPr>
      <w:hyperlink w:anchor="_Toc3082" w:history="1">
        <w:r>
          <w:rPr>
            <w:rFonts w:ascii="IRNazanin" w:hAnsi="IRNazanin" w:eastAsia="IRNazanin" w:cs="IRNazanin"/>
            <w:color w:val="111111"/>
            <w:sz w:val="22"/>
            <w:szCs w:val="22"/>
            <w:b w:val="0"/>
            <w:bCs w:val="0"/>
            <w:i w:val="0"/>
            <w:iCs w:val="0"/>
          </w:rPr>
          <w:t>«10»</w:t>
        </w:r>
        <w:r>
          <w:tab/>
        </w:r>
        <w:r>
          <w:fldChar w:fldCharType="begin"/>
        </w:r>
        <w:r>
          <w:instrText xml:space="preserve">PAGEREF 3082 \h</w:instrText>
        </w:r>
        <w:r>
          <w:fldChar w:fldCharType="end"/>
        </w:r>
      </w:hyperlink>
    </w:p>
    <w:p>
      <w:pPr>
        <w:tabs>
          <w:tab w:val="right" w:leader="dot" w:pos="9062"/>
        </w:tabs>
        <w:ind w:left="880"/>
      </w:pPr>
      <w:hyperlink w:anchor="_Toc308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3083 \h</w:instrText>
        </w:r>
        <w:r>
          <w:fldChar w:fldCharType="end"/>
        </w:r>
      </w:hyperlink>
    </w:p>
    <w:p>
      <w:pPr>
        <w:tabs>
          <w:tab w:val="right" w:leader="dot" w:pos="9062"/>
        </w:tabs>
        <w:ind w:left="880"/>
      </w:pPr>
      <w:hyperlink w:anchor="_Toc308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3084 \h</w:instrText>
        </w:r>
        <w:r>
          <w:fldChar w:fldCharType="end"/>
        </w:r>
      </w:hyperlink>
    </w:p>
    <w:p>
      <w:pPr>
        <w:tabs>
          <w:tab w:val="right" w:leader="dot" w:pos="9062"/>
        </w:tabs>
        <w:ind w:left="880"/>
      </w:pPr>
      <w:hyperlink w:anchor="_Toc308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3085 \h</w:instrText>
        </w:r>
        <w:r>
          <w:fldChar w:fldCharType="end"/>
        </w:r>
      </w:hyperlink>
    </w:p>
    <w:p>
      <w:pPr>
        <w:tabs>
          <w:tab w:val="right" w:leader="dot" w:pos="9062"/>
        </w:tabs>
        <w:ind w:left="880"/>
      </w:pPr>
      <w:hyperlink w:anchor="_Toc308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3086 \h</w:instrText>
        </w:r>
        <w:r>
          <w:fldChar w:fldCharType="end"/>
        </w:r>
      </w:hyperlink>
    </w:p>
    <w:p>
      <w:pPr>
        <w:tabs>
          <w:tab w:val="right" w:leader="dot" w:pos="9062"/>
        </w:tabs>
        <w:ind w:left="880"/>
      </w:pPr>
      <w:hyperlink w:anchor="_Toc308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3087 \h</w:instrText>
        </w:r>
        <w:r>
          <w:fldChar w:fldCharType="end"/>
        </w:r>
      </w:hyperlink>
    </w:p>
    <w:p>
      <w:pPr>
        <w:tabs>
          <w:tab w:val="right" w:leader="dot" w:pos="9062"/>
        </w:tabs>
        <w:ind w:left="880"/>
      </w:pPr>
      <w:hyperlink w:anchor="_Toc308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3088 \h</w:instrText>
        </w:r>
        <w:r>
          <w:fldChar w:fldCharType="end"/>
        </w:r>
      </w:hyperlink>
    </w:p>
    <w:p>
      <w:pPr>
        <w:tabs>
          <w:tab w:val="right" w:leader="dot" w:pos="9062"/>
        </w:tabs>
        <w:ind w:left="880"/>
      </w:pPr>
      <w:hyperlink w:anchor="_Toc308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3089 \h</w:instrText>
        </w:r>
        <w:r>
          <w:fldChar w:fldCharType="end"/>
        </w:r>
      </w:hyperlink>
    </w:p>
    <w:p>
      <w:pPr>
        <w:tabs>
          <w:tab w:val="right" w:leader="dot" w:pos="9062"/>
        </w:tabs>
        <w:ind w:left="880"/>
      </w:pPr>
      <w:hyperlink w:anchor="_Toc309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3090 \h</w:instrText>
        </w:r>
        <w:r>
          <w:fldChar w:fldCharType="end"/>
        </w:r>
      </w:hyperlink>
    </w:p>
    <w:p>
      <w:pPr>
        <w:tabs>
          <w:tab w:val="right" w:leader="dot" w:pos="9062"/>
        </w:tabs>
        <w:ind w:left="880"/>
      </w:pPr>
      <w:hyperlink w:anchor="_Toc3091" w:history="1">
        <w:r>
          <w:rPr>
            <w:rFonts w:ascii="IRNazanin" w:hAnsi="IRNazanin" w:eastAsia="IRNazanin" w:cs="IRNazanin"/>
            <w:color w:val="111111"/>
            <w:sz w:val="22"/>
            <w:szCs w:val="22"/>
            <w:b w:val="0"/>
            <w:bCs w:val="0"/>
            <w:i w:val="0"/>
            <w:iCs w:val="0"/>
          </w:rPr>
          <w:t>«11»</w:t>
        </w:r>
        <w:r>
          <w:tab/>
        </w:r>
        <w:r>
          <w:fldChar w:fldCharType="begin"/>
        </w:r>
        <w:r>
          <w:instrText xml:space="preserve">PAGEREF 3091 \h</w:instrText>
        </w:r>
        <w:r>
          <w:fldChar w:fldCharType="end"/>
        </w:r>
      </w:hyperlink>
    </w:p>
    <w:p>
      <w:pPr>
        <w:tabs>
          <w:tab w:val="right" w:leader="dot" w:pos="9062"/>
        </w:tabs>
        <w:ind w:left="880"/>
      </w:pPr>
      <w:hyperlink w:anchor="_Toc3092" w:history="1">
        <w:r>
          <w:rPr>
            <w:rFonts w:ascii="IRNazanin" w:hAnsi="IRNazanin" w:eastAsia="IRNazanin" w:cs="IRNazanin"/>
            <w:color w:val="111111"/>
            <w:sz w:val="22"/>
            <w:szCs w:val="22"/>
            <w:b w:val="0"/>
            <w:bCs w:val="0"/>
            <w:i w:val="0"/>
            <w:iCs w:val="0"/>
          </w:rPr>
          <w:t>«12»</w:t>
        </w:r>
        <w:r>
          <w:tab/>
        </w:r>
        <w:r>
          <w:fldChar w:fldCharType="begin"/>
        </w:r>
        <w:r>
          <w:instrText xml:space="preserve">PAGEREF 3092 \h</w:instrText>
        </w:r>
        <w:r>
          <w:fldChar w:fldCharType="end"/>
        </w:r>
      </w:hyperlink>
    </w:p>
    <w:p>
      <w:pPr>
        <w:tabs>
          <w:tab w:val="right" w:leader="dot" w:pos="9062"/>
        </w:tabs>
        <w:ind w:left="880"/>
      </w:pPr>
      <w:hyperlink w:anchor="_Toc309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3093 \h</w:instrText>
        </w:r>
        <w:r>
          <w:fldChar w:fldCharType="end"/>
        </w:r>
      </w:hyperlink>
    </w:p>
    <w:p>
      <w:pPr>
        <w:tabs>
          <w:tab w:val="right" w:leader="dot" w:pos="9062"/>
        </w:tabs>
        <w:ind w:left="880"/>
      </w:pPr>
      <w:hyperlink w:anchor="_Toc309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3094 \h</w:instrText>
        </w:r>
        <w:r>
          <w:fldChar w:fldCharType="end"/>
        </w:r>
      </w:hyperlink>
    </w:p>
    <w:p>
      <w:pPr>
        <w:tabs>
          <w:tab w:val="right" w:leader="dot" w:pos="9062"/>
        </w:tabs>
        <w:ind w:left="880"/>
      </w:pPr>
      <w:hyperlink w:anchor="_Toc3095" w:history="1">
        <w:r>
          <w:rPr>
            <w:rFonts w:ascii="IRNazanin" w:hAnsi="IRNazanin" w:eastAsia="IRNazanin" w:cs="IRNazanin"/>
            <w:color w:val="111111"/>
            <w:sz w:val="22"/>
            <w:szCs w:val="22"/>
            <w:b w:val="0"/>
            <w:bCs w:val="0"/>
            <w:i w:val="0"/>
            <w:iCs w:val="0"/>
          </w:rPr>
          <w:t>«13»</w:t>
        </w:r>
        <w:r>
          <w:tab/>
        </w:r>
        <w:r>
          <w:fldChar w:fldCharType="begin"/>
        </w:r>
        <w:r>
          <w:instrText xml:space="preserve">PAGEREF 3095 \h</w:instrText>
        </w:r>
        <w:r>
          <w:fldChar w:fldCharType="end"/>
        </w:r>
      </w:hyperlink>
    </w:p>
    <w:p>
      <w:pPr>
        <w:tabs>
          <w:tab w:val="right" w:leader="dot" w:pos="9062"/>
        </w:tabs>
        <w:ind w:left="880"/>
      </w:pPr>
      <w:hyperlink w:anchor="_Toc3096" w:history="1">
        <w:r>
          <w:rPr>
            <w:rFonts w:ascii="IRNazanin" w:hAnsi="IRNazanin" w:eastAsia="IRNazanin" w:cs="IRNazanin"/>
            <w:color w:val="111111"/>
            <w:sz w:val="22"/>
            <w:szCs w:val="22"/>
            <w:b w:val="0"/>
            <w:bCs w:val="0"/>
            <w:i w:val="0"/>
            <w:iCs w:val="0"/>
          </w:rPr>
          <w:t>«14»</w:t>
        </w:r>
        <w:r>
          <w:tab/>
        </w:r>
        <w:r>
          <w:fldChar w:fldCharType="begin"/>
        </w:r>
        <w:r>
          <w:instrText xml:space="preserve">PAGEREF 3096 \h</w:instrText>
        </w:r>
        <w:r>
          <w:fldChar w:fldCharType="end"/>
        </w:r>
      </w:hyperlink>
    </w:p>
    <w:p>
      <w:pPr>
        <w:tabs>
          <w:tab w:val="right" w:leader="dot" w:pos="9062"/>
        </w:tabs>
        <w:ind w:left="880"/>
      </w:pPr>
      <w:hyperlink w:anchor="_Toc3097" w:history="1">
        <w:r>
          <w:rPr>
            <w:rFonts w:ascii="IRNazanin" w:hAnsi="IRNazanin" w:eastAsia="IRNazanin" w:cs="IRNazanin"/>
            <w:color w:val="111111"/>
            <w:sz w:val="22"/>
            <w:szCs w:val="22"/>
            <w:b w:val="0"/>
            <w:bCs w:val="0"/>
            <w:i w:val="0"/>
            <w:iCs w:val="0"/>
          </w:rPr>
          <w:t>«15»</w:t>
        </w:r>
        <w:r>
          <w:tab/>
        </w:r>
        <w:r>
          <w:fldChar w:fldCharType="begin"/>
        </w:r>
        <w:r>
          <w:instrText xml:space="preserve">PAGEREF 3097 \h</w:instrText>
        </w:r>
        <w:r>
          <w:fldChar w:fldCharType="end"/>
        </w:r>
      </w:hyperlink>
    </w:p>
    <w:p>
      <w:pPr>
        <w:tabs>
          <w:tab w:val="right" w:leader="dot" w:pos="9062"/>
        </w:tabs>
        <w:ind w:left="880"/>
      </w:pPr>
      <w:hyperlink w:anchor="_Toc3098" w:history="1">
        <w:r>
          <w:rPr>
            <w:rFonts w:ascii="IRNazanin" w:hAnsi="IRNazanin" w:eastAsia="IRNazanin" w:cs="IRNazanin"/>
            <w:color w:val="111111"/>
            <w:sz w:val="22"/>
            <w:szCs w:val="22"/>
            <w:b w:val="0"/>
            <w:bCs w:val="0"/>
            <w:i w:val="0"/>
            <w:iCs w:val="0"/>
          </w:rPr>
          <w:t>«16»</w:t>
        </w:r>
        <w:r>
          <w:tab/>
        </w:r>
        <w:r>
          <w:fldChar w:fldCharType="begin"/>
        </w:r>
        <w:r>
          <w:instrText xml:space="preserve">PAGEREF 3098 \h</w:instrText>
        </w:r>
        <w:r>
          <w:fldChar w:fldCharType="end"/>
        </w:r>
      </w:hyperlink>
    </w:p>
    <w:p>
      <w:pPr>
        <w:tabs>
          <w:tab w:val="right" w:leader="dot" w:pos="9062"/>
        </w:tabs>
        <w:ind w:left="880"/>
      </w:pPr>
      <w:hyperlink w:anchor="_Toc3099" w:history="1">
        <w:r>
          <w:rPr>
            <w:rFonts w:ascii="IRNazanin" w:hAnsi="IRNazanin" w:eastAsia="IRNazanin" w:cs="IRNazanin"/>
            <w:color w:val="111111"/>
            <w:sz w:val="22"/>
            <w:szCs w:val="22"/>
            <w:b w:val="0"/>
            <w:bCs w:val="0"/>
            <w:i w:val="0"/>
            <w:iCs w:val="0"/>
          </w:rPr>
          <w:t>«17»</w:t>
        </w:r>
        <w:r>
          <w:tab/>
        </w:r>
        <w:r>
          <w:fldChar w:fldCharType="begin"/>
        </w:r>
        <w:r>
          <w:instrText xml:space="preserve">PAGEREF 3099 \h</w:instrText>
        </w:r>
        <w:r>
          <w:fldChar w:fldCharType="end"/>
        </w:r>
      </w:hyperlink>
    </w:p>
    <w:p>
      <w:pPr>
        <w:tabs>
          <w:tab w:val="right" w:leader="dot" w:pos="9062"/>
        </w:tabs>
        <w:ind w:left="880"/>
      </w:pPr>
      <w:hyperlink w:anchor="_Toc3100" w:history="1">
        <w:r>
          <w:rPr>
            <w:rFonts w:ascii="IRNazanin" w:hAnsi="IRNazanin" w:eastAsia="IRNazanin" w:cs="IRNazanin"/>
            <w:color w:val="111111"/>
            <w:sz w:val="22"/>
            <w:szCs w:val="22"/>
            <w:b w:val="0"/>
            <w:bCs w:val="0"/>
            <w:i w:val="0"/>
            <w:iCs w:val="0"/>
          </w:rPr>
          <w:t>«18»</w:t>
        </w:r>
        <w:r>
          <w:tab/>
        </w:r>
        <w:r>
          <w:fldChar w:fldCharType="begin"/>
        </w:r>
        <w:r>
          <w:instrText xml:space="preserve">PAGEREF 3100 \h</w:instrText>
        </w:r>
        <w:r>
          <w:fldChar w:fldCharType="end"/>
        </w:r>
      </w:hyperlink>
    </w:p>
    <w:p>
      <w:pPr>
        <w:tabs>
          <w:tab w:val="right" w:leader="dot" w:pos="9062"/>
        </w:tabs>
        <w:ind w:left="880"/>
      </w:pPr>
      <w:hyperlink w:anchor="_Toc310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3101 \h</w:instrText>
        </w:r>
        <w:r>
          <w:fldChar w:fldCharType="end"/>
        </w:r>
      </w:hyperlink>
    </w:p>
    <w:p>
      <w:pPr>
        <w:tabs>
          <w:tab w:val="right" w:leader="dot" w:pos="9062"/>
        </w:tabs>
        <w:ind w:left="880"/>
      </w:pPr>
      <w:hyperlink w:anchor="_Toc310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3102 \h</w:instrText>
        </w:r>
        <w:r>
          <w:fldChar w:fldCharType="end"/>
        </w:r>
      </w:hyperlink>
    </w:p>
    <w:p>
      <w:pPr>
        <w:tabs>
          <w:tab w:val="right" w:leader="dot" w:pos="9062"/>
        </w:tabs>
        <w:ind w:left="880"/>
      </w:pPr>
      <w:hyperlink w:anchor="_Toc310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3103 \h</w:instrText>
        </w:r>
        <w:r>
          <w:fldChar w:fldCharType="end"/>
        </w:r>
      </w:hyperlink>
    </w:p>
    <w:p>
      <w:pPr>
        <w:tabs>
          <w:tab w:val="right" w:leader="dot" w:pos="9062"/>
        </w:tabs>
        <w:ind w:left="880"/>
      </w:pPr>
      <w:hyperlink w:anchor="_Toc310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3104 \h</w:instrText>
        </w:r>
        <w:r>
          <w:fldChar w:fldCharType="end"/>
        </w:r>
      </w:hyperlink>
    </w:p>
    <w:p>
      <w:pPr>
        <w:tabs>
          <w:tab w:val="right" w:leader="dot" w:pos="9062"/>
        </w:tabs>
        <w:ind w:left="880"/>
      </w:pPr>
      <w:hyperlink w:anchor="_Toc310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3105 \h</w:instrText>
        </w:r>
        <w:r>
          <w:fldChar w:fldCharType="end"/>
        </w:r>
      </w:hyperlink>
    </w:p>
    <w:p>
      <w:pPr>
        <w:tabs>
          <w:tab w:val="right" w:leader="dot" w:pos="9062"/>
        </w:tabs>
        <w:ind w:left="880"/>
      </w:pPr>
      <w:hyperlink w:anchor="_Toc310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3106 \h</w:instrText>
        </w:r>
        <w:r>
          <w:fldChar w:fldCharType="end"/>
        </w:r>
      </w:hyperlink>
    </w:p>
    <w:p>
      <w:pPr>
        <w:tabs>
          <w:tab w:val="right" w:leader="dot" w:pos="9062"/>
        </w:tabs>
        <w:ind w:left="880"/>
      </w:pPr>
      <w:hyperlink w:anchor="_Toc3107" w:history="1">
        <w:r>
          <w:rPr>
            <w:rFonts w:ascii="IRNazanin" w:hAnsi="IRNazanin" w:eastAsia="IRNazanin" w:cs="IRNazanin"/>
            <w:color w:val="111111"/>
            <w:sz w:val="22"/>
            <w:szCs w:val="22"/>
            <w:b w:val="0"/>
            <w:bCs w:val="0"/>
            <w:i w:val="0"/>
            <w:iCs w:val="0"/>
          </w:rPr>
          <w:t>«19»</w:t>
        </w:r>
        <w:r>
          <w:tab/>
        </w:r>
        <w:r>
          <w:fldChar w:fldCharType="begin"/>
        </w:r>
        <w:r>
          <w:instrText xml:space="preserve">PAGEREF 3107 \h</w:instrText>
        </w:r>
        <w:r>
          <w:fldChar w:fldCharType="end"/>
        </w:r>
      </w:hyperlink>
    </w:p>
    <w:p>
      <w:pPr>
        <w:tabs>
          <w:tab w:val="right" w:leader="dot" w:pos="9062"/>
        </w:tabs>
        <w:ind w:left="880"/>
      </w:pPr>
      <w:hyperlink w:anchor="_Toc3108" w:history="1">
        <w:r>
          <w:rPr>
            <w:rFonts w:ascii="IRNazanin" w:hAnsi="IRNazanin" w:eastAsia="IRNazanin" w:cs="IRNazanin"/>
            <w:color w:val="111111"/>
            <w:sz w:val="22"/>
            <w:szCs w:val="22"/>
            <w:b w:val="0"/>
            <w:bCs w:val="0"/>
            <w:i w:val="0"/>
            <w:iCs w:val="0"/>
          </w:rPr>
          <w:t>«20»</w:t>
        </w:r>
        <w:r>
          <w:tab/>
        </w:r>
        <w:r>
          <w:fldChar w:fldCharType="begin"/>
        </w:r>
        <w:r>
          <w:instrText xml:space="preserve">PAGEREF 3108 \h</w:instrText>
        </w:r>
        <w:r>
          <w:fldChar w:fldCharType="end"/>
        </w:r>
      </w:hyperlink>
    </w:p>
    <w:p>
      <w:pPr>
        <w:tabs>
          <w:tab w:val="right" w:leader="dot" w:pos="9062"/>
        </w:tabs>
        <w:ind w:left="880"/>
      </w:pPr>
      <w:hyperlink w:anchor="_Toc3109" w:history="1">
        <w:r>
          <w:rPr>
            <w:rFonts w:ascii="IRNazanin" w:hAnsi="IRNazanin" w:eastAsia="IRNazanin" w:cs="IRNazanin"/>
            <w:color w:val="111111"/>
            <w:sz w:val="22"/>
            <w:szCs w:val="22"/>
            <w:b w:val="0"/>
            <w:bCs w:val="0"/>
            <w:i w:val="0"/>
            <w:iCs w:val="0"/>
          </w:rPr>
          <w:t>«21»</w:t>
        </w:r>
        <w:r>
          <w:tab/>
        </w:r>
        <w:r>
          <w:fldChar w:fldCharType="begin"/>
        </w:r>
        <w:r>
          <w:instrText xml:space="preserve">PAGEREF 3109 \h</w:instrText>
        </w:r>
        <w:r>
          <w:fldChar w:fldCharType="end"/>
        </w:r>
      </w:hyperlink>
    </w:p>
    <w:p>
      <w:pPr>
        <w:tabs>
          <w:tab w:val="right" w:leader="dot" w:pos="9062"/>
        </w:tabs>
        <w:ind w:left="880"/>
      </w:pPr>
      <w:hyperlink w:anchor="_Toc3110" w:history="1">
        <w:r>
          <w:rPr>
            <w:rFonts w:ascii="IRNazanin" w:hAnsi="IRNazanin" w:eastAsia="IRNazanin" w:cs="IRNazanin"/>
            <w:color w:val="111111"/>
            <w:sz w:val="22"/>
            <w:szCs w:val="22"/>
            <w:b w:val="0"/>
            <w:bCs w:val="0"/>
            <w:i w:val="0"/>
            <w:iCs w:val="0"/>
          </w:rPr>
          <w:t>«22»</w:t>
        </w:r>
        <w:r>
          <w:tab/>
        </w:r>
        <w:r>
          <w:fldChar w:fldCharType="begin"/>
        </w:r>
        <w:r>
          <w:instrText xml:space="preserve">PAGEREF 3110 \h</w:instrText>
        </w:r>
        <w:r>
          <w:fldChar w:fldCharType="end"/>
        </w:r>
      </w:hyperlink>
    </w:p>
    <w:p>
      <w:pPr>
        <w:tabs>
          <w:tab w:val="right" w:leader="dot" w:pos="9062"/>
        </w:tabs>
        <w:ind w:left="880"/>
      </w:pPr>
      <w:hyperlink w:anchor="_Toc3111" w:history="1">
        <w:r>
          <w:rPr>
            <w:rFonts w:ascii="IRNazanin" w:hAnsi="IRNazanin" w:eastAsia="IRNazanin" w:cs="IRNazanin"/>
            <w:color w:val="111111"/>
            <w:sz w:val="22"/>
            <w:szCs w:val="22"/>
            <w:b w:val="0"/>
            <w:bCs w:val="0"/>
            <w:i w:val="0"/>
            <w:iCs w:val="0"/>
          </w:rPr>
          <w:t>«23»</w:t>
        </w:r>
        <w:r>
          <w:tab/>
        </w:r>
        <w:r>
          <w:fldChar w:fldCharType="begin"/>
        </w:r>
        <w:r>
          <w:instrText xml:space="preserve">PAGEREF 3111 \h</w:instrText>
        </w:r>
        <w:r>
          <w:fldChar w:fldCharType="end"/>
        </w:r>
      </w:hyperlink>
    </w:p>
    <w:p>
      <w:pPr>
        <w:tabs>
          <w:tab w:val="right" w:leader="dot" w:pos="9062"/>
        </w:tabs>
        <w:ind w:left="880"/>
      </w:pPr>
      <w:hyperlink w:anchor="_Toc3112" w:history="1">
        <w:r>
          <w:rPr>
            <w:rFonts w:ascii="IRNazanin" w:hAnsi="IRNazanin" w:eastAsia="IRNazanin" w:cs="IRNazanin"/>
            <w:color w:val="111111"/>
            <w:sz w:val="22"/>
            <w:szCs w:val="22"/>
            <w:b w:val="0"/>
            <w:bCs w:val="0"/>
            <w:i w:val="0"/>
            <w:iCs w:val="0"/>
          </w:rPr>
          <w:t>«24»</w:t>
        </w:r>
        <w:r>
          <w:tab/>
        </w:r>
        <w:r>
          <w:fldChar w:fldCharType="begin"/>
        </w:r>
        <w:r>
          <w:instrText xml:space="preserve">PAGEREF 3112 \h</w:instrText>
        </w:r>
        <w:r>
          <w:fldChar w:fldCharType="end"/>
        </w:r>
      </w:hyperlink>
    </w:p>
    <w:p>
      <w:pPr>
        <w:tabs>
          <w:tab w:val="right" w:leader="dot" w:pos="9062"/>
        </w:tabs>
        <w:ind w:left="880"/>
      </w:pPr>
      <w:hyperlink w:anchor="_Toc3113" w:history="1">
        <w:r>
          <w:rPr>
            <w:rFonts w:ascii="IRNazanin" w:hAnsi="IRNazanin" w:eastAsia="IRNazanin" w:cs="IRNazanin"/>
            <w:color w:val="111111"/>
            <w:sz w:val="22"/>
            <w:szCs w:val="22"/>
            <w:b w:val="0"/>
            <w:bCs w:val="0"/>
            <w:i w:val="0"/>
            <w:iCs w:val="0"/>
          </w:rPr>
          <w:t>«25»</w:t>
        </w:r>
        <w:r>
          <w:tab/>
        </w:r>
        <w:r>
          <w:fldChar w:fldCharType="begin"/>
        </w:r>
        <w:r>
          <w:instrText xml:space="preserve">PAGEREF 3113 \h</w:instrText>
        </w:r>
        <w:r>
          <w:fldChar w:fldCharType="end"/>
        </w:r>
      </w:hyperlink>
    </w:p>
    <w:p>
      <w:pPr>
        <w:tabs>
          <w:tab w:val="right" w:leader="dot" w:pos="9062"/>
        </w:tabs>
        <w:ind w:left="880"/>
      </w:pPr>
      <w:hyperlink w:anchor="_Toc3114" w:history="1">
        <w:r>
          <w:rPr>
            <w:rFonts w:ascii="IRNazanin" w:hAnsi="IRNazanin" w:eastAsia="IRNazanin" w:cs="IRNazanin"/>
            <w:color w:val="111111"/>
            <w:sz w:val="22"/>
            <w:szCs w:val="22"/>
            <w:b w:val="0"/>
            <w:bCs w:val="0"/>
            <w:i w:val="0"/>
            <w:iCs w:val="0"/>
          </w:rPr>
          <w:t>«26»</w:t>
        </w:r>
        <w:r>
          <w:tab/>
        </w:r>
        <w:r>
          <w:fldChar w:fldCharType="begin"/>
        </w:r>
        <w:r>
          <w:instrText xml:space="preserve">PAGEREF 3114 \h</w:instrText>
        </w:r>
        <w:r>
          <w:fldChar w:fldCharType="end"/>
        </w:r>
      </w:hyperlink>
    </w:p>
    <w:p>
      <w:pPr>
        <w:tabs>
          <w:tab w:val="right" w:leader="dot" w:pos="9062"/>
        </w:tabs>
        <w:ind w:left="880"/>
      </w:pPr>
      <w:hyperlink w:anchor="_Toc3115" w:history="1">
        <w:r>
          <w:rPr>
            <w:rFonts w:ascii="IRNazanin" w:hAnsi="IRNazanin" w:eastAsia="IRNazanin" w:cs="IRNazanin"/>
            <w:color w:val="111111"/>
            <w:sz w:val="22"/>
            <w:szCs w:val="22"/>
            <w:b w:val="0"/>
            <w:bCs w:val="0"/>
            <w:i w:val="0"/>
            <w:iCs w:val="0"/>
          </w:rPr>
          <w:t>«27»</w:t>
        </w:r>
        <w:r>
          <w:tab/>
        </w:r>
        <w:r>
          <w:fldChar w:fldCharType="begin"/>
        </w:r>
        <w:r>
          <w:instrText xml:space="preserve">PAGEREF 3115 \h</w:instrText>
        </w:r>
        <w:r>
          <w:fldChar w:fldCharType="end"/>
        </w:r>
      </w:hyperlink>
    </w:p>
    <w:p>
      <w:pPr>
        <w:tabs>
          <w:tab w:val="right" w:leader="dot" w:pos="9062"/>
        </w:tabs>
        <w:ind w:left="880"/>
      </w:pPr>
      <w:hyperlink w:anchor="_Toc3116" w:history="1">
        <w:r>
          <w:rPr>
            <w:rFonts w:ascii="IRNazanin" w:hAnsi="IRNazanin" w:eastAsia="IRNazanin" w:cs="IRNazanin"/>
            <w:color w:val="111111"/>
            <w:sz w:val="22"/>
            <w:szCs w:val="22"/>
            <w:b w:val="0"/>
            <w:bCs w:val="0"/>
            <w:i w:val="0"/>
            <w:iCs w:val="0"/>
          </w:rPr>
          <w:t>«28»</w:t>
        </w:r>
        <w:r>
          <w:tab/>
        </w:r>
        <w:r>
          <w:fldChar w:fldCharType="begin"/>
        </w:r>
        <w:r>
          <w:instrText xml:space="preserve">PAGEREF 3116 \h</w:instrText>
        </w:r>
        <w:r>
          <w:fldChar w:fldCharType="end"/>
        </w:r>
      </w:hyperlink>
    </w:p>
    <w:p>
      <w:pPr>
        <w:tabs>
          <w:tab w:val="right" w:leader="dot" w:pos="9062"/>
        </w:tabs>
        <w:ind w:left="880"/>
      </w:pPr>
      <w:hyperlink w:anchor="_Toc311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3117 \h</w:instrText>
        </w:r>
        <w:r>
          <w:fldChar w:fldCharType="end"/>
        </w:r>
      </w:hyperlink>
    </w:p>
    <w:p>
      <w:pPr>
        <w:tabs>
          <w:tab w:val="right" w:leader="dot" w:pos="9062"/>
        </w:tabs>
        <w:ind w:left="880"/>
      </w:pPr>
      <w:hyperlink w:anchor="_Toc311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3118 \h</w:instrText>
        </w:r>
        <w:r>
          <w:fldChar w:fldCharType="end"/>
        </w:r>
      </w:hyperlink>
    </w:p>
    <w:p>
      <w:pPr>
        <w:tabs>
          <w:tab w:val="right" w:leader="dot" w:pos="9062"/>
        </w:tabs>
        <w:ind w:left="880"/>
      </w:pPr>
      <w:hyperlink w:anchor="_Toc311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3119 \h</w:instrText>
        </w:r>
        <w:r>
          <w:fldChar w:fldCharType="end"/>
        </w:r>
      </w:hyperlink>
    </w:p>
    <w:p>
      <w:pPr>
        <w:tabs>
          <w:tab w:val="right" w:leader="dot" w:pos="9062"/>
        </w:tabs>
        <w:ind w:left="880"/>
      </w:pPr>
      <w:hyperlink w:anchor="_Toc312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3120 \h</w:instrText>
        </w:r>
        <w:r>
          <w:fldChar w:fldCharType="end"/>
        </w:r>
      </w:hyperlink>
    </w:p>
    <w:p>
      <w:pPr>
        <w:tabs>
          <w:tab w:val="right" w:leader="dot" w:pos="9062"/>
        </w:tabs>
        <w:ind w:left="880"/>
      </w:pPr>
      <w:hyperlink w:anchor="_Toc3121"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3121 \h</w:instrText>
        </w:r>
        <w:r>
          <w:fldChar w:fldCharType="end"/>
        </w:r>
      </w:hyperlink>
    </w:p>
    <w:p>
      <w:pPr>
        <w:tabs>
          <w:tab w:val="right" w:leader="dot" w:pos="9062"/>
        </w:tabs>
        <w:ind w:left="880"/>
      </w:pPr>
      <w:hyperlink w:anchor="_Toc3122"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3122 \h</w:instrText>
        </w:r>
        <w:r>
          <w:fldChar w:fldCharType="end"/>
        </w:r>
      </w:hyperlink>
    </w:p>
    <w:p>
      <w:pPr>
        <w:tabs>
          <w:tab w:val="right" w:leader="dot" w:pos="9062"/>
        </w:tabs>
        <w:ind w:left="880"/>
      </w:pPr>
      <w:hyperlink w:anchor="_Toc312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3123 \h</w:instrText>
        </w:r>
        <w:r>
          <w:fldChar w:fldCharType="end"/>
        </w:r>
      </w:hyperlink>
    </w:p>
    <w:p>
      <w:pPr>
        <w:tabs>
          <w:tab w:val="right" w:leader="dot" w:pos="9062"/>
        </w:tabs>
        <w:ind w:left="880"/>
      </w:pPr>
      <w:hyperlink w:anchor="_Toc3124"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3124 \h</w:instrText>
        </w:r>
        <w:r>
          <w:fldChar w:fldCharType="end"/>
        </w:r>
      </w:hyperlink>
    </w:p>
    <w:p>
      <w:pPr>
        <w:tabs>
          <w:tab w:val="right" w:leader="dot" w:pos="9062"/>
        </w:tabs>
        <w:ind w:left="880"/>
      </w:pPr>
      <w:hyperlink w:anchor="_Toc312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3125 \h</w:instrText>
        </w:r>
        <w:r>
          <w:fldChar w:fldCharType="end"/>
        </w:r>
      </w:hyperlink>
    </w:p>
    <w:p>
      <w:pPr>
        <w:tabs>
          <w:tab w:val="right" w:leader="dot" w:pos="9062"/>
        </w:tabs>
        <w:ind w:left="880"/>
      </w:pPr>
      <w:hyperlink w:anchor="_Toc3126"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3126 \h</w:instrText>
        </w:r>
        <w:r>
          <w:fldChar w:fldCharType="end"/>
        </w:r>
      </w:hyperlink>
    </w:p>
    <w:p>
      <w:pPr>
        <w:tabs>
          <w:tab w:val="right" w:leader="dot" w:pos="9062"/>
        </w:tabs>
        <w:ind w:left="880"/>
      </w:pPr>
      <w:hyperlink w:anchor="_Toc3127" w:history="1">
        <w:r>
          <w:rPr>
            <w:rFonts w:ascii="IRNazanin" w:hAnsi="IRNazanin" w:eastAsia="IRNazanin" w:cs="IRNazanin"/>
            <w:color w:val="111111"/>
            <w:sz w:val="22"/>
            <w:szCs w:val="22"/>
            <w:b w:val="0"/>
            <w:bCs w:val="0"/>
            <w:i w:val="0"/>
            <w:iCs w:val="0"/>
          </w:rPr>
          <w:t>«29»</w:t>
        </w:r>
        <w:r>
          <w:tab/>
        </w:r>
        <w:r>
          <w:fldChar w:fldCharType="begin"/>
        </w:r>
        <w:r>
          <w:instrText xml:space="preserve">PAGEREF 3127 \h</w:instrText>
        </w:r>
        <w:r>
          <w:fldChar w:fldCharType="end"/>
        </w:r>
      </w:hyperlink>
    </w:p>
    <w:p>
      <w:pPr>
        <w:tabs>
          <w:tab w:val="right" w:leader="dot" w:pos="9062"/>
        </w:tabs>
        <w:ind w:left="880"/>
      </w:pPr>
      <w:hyperlink w:anchor="_Toc3128" w:history="1">
        <w:r>
          <w:rPr>
            <w:rFonts w:ascii="IRNazanin" w:hAnsi="IRNazanin" w:eastAsia="IRNazanin" w:cs="IRNazanin"/>
            <w:color w:val="111111"/>
            <w:sz w:val="22"/>
            <w:szCs w:val="22"/>
            <w:b w:val="0"/>
            <w:bCs w:val="0"/>
            <w:i w:val="0"/>
            <w:iCs w:val="0"/>
          </w:rPr>
          <w:t>«30»</w:t>
        </w:r>
        <w:r>
          <w:tab/>
        </w:r>
        <w:r>
          <w:fldChar w:fldCharType="begin"/>
        </w:r>
        <w:r>
          <w:instrText xml:space="preserve">PAGEREF 3128 \h</w:instrText>
        </w:r>
        <w:r>
          <w:fldChar w:fldCharType="end"/>
        </w:r>
      </w:hyperlink>
    </w:p>
    <w:p>
      <w:pPr>
        <w:tabs>
          <w:tab w:val="right" w:leader="dot" w:pos="9062"/>
        </w:tabs>
        <w:ind w:left="880"/>
      </w:pPr>
      <w:hyperlink w:anchor="_Toc312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3129 \h</w:instrText>
        </w:r>
        <w:r>
          <w:fldChar w:fldCharType="end"/>
        </w:r>
      </w:hyperlink>
    </w:p>
    <w:p>
      <w:pPr>
        <w:tabs>
          <w:tab w:val="right" w:leader="dot" w:pos="9062"/>
        </w:tabs>
        <w:ind w:left="880"/>
      </w:pPr>
      <w:hyperlink w:anchor="_Toc313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3130 \h</w:instrText>
        </w:r>
        <w:r>
          <w:fldChar w:fldCharType="end"/>
        </w:r>
      </w:hyperlink>
    </w:p>
    <w:p>
      <w:pPr>
        <w:tabs>
          <w:tab w:val="right" w:leader="dot" w:pos="9062"/>
        </w:tabs>
        <w:ind w:left="880"/>
      </w:pPr>
      <w:hyperlink w:anchor="_Toc3131" w:history="1">
        <w:r>
          <w:rPr>
            <w:rFonts w:ascii="IRNazanin" w:hAnsi="IRNazanin" w:eastAsia="IRNazanin" w:cs="IRNazanin"/>
            <w:color w:val="111111"/>
            <w:sz w:val="22"/>
            <w:szCs w:val="22"/>
            <w:b w:val="0"/>
            <w:bCs w:val="0"/>
            <w:i w:val="0"/>
            <w:iCs w:val="0"/>
          </w:rPr>
          <w:t>«31»</w:t>
        </w:r>
        <w:r>
          <w:tab/>
        </w:r>
        <w:r>
          <w:fldChar w:fldCharType="begin"/>
        </w:r>
        <w:r>
          <w:instrText xml:space="preserve">PAGEREF 3131 \h</w:instrText>
        </w:r>
        <w:r>
          <w:fldChar w:fldCharType="end"/>
        </w:r>
      </w:hyperlink>
    </w:p>
    <w:p>
      <w:pPr>
        <w:tabs>
          <w:tab w:val="right" w:leader="dot" w:pos="9062"/>
        </w:tabs>
        <w:ind w:left="880"/>
      </w:pPr>
      <w:hyperlink w:anchor="_Toc3132" w:history="1">
        <w:r>
          <w:rPr>
            <w:rFonts w:ascii="IRNazanin" w:hAnsi="IRNazanin" w:eastAsia="IRNazanin" w:cs="IRNazanin"/>
            <w:color w:val="111111"/>
            <w:sz w:val="22"/>
            <w:szCs w:val="22"/>
            <w:b w:val="0"/>
            <w:bCs w:val="0"/>
            <w:i w:val="0"/>
            <w:iCs w:val="0"/>
          </w:rPr>
          <w:t>«32»</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باب 4 شهادة النساء</w:t>
        </w:r>
        <w:r>
          <w:tab/>
        </w:r>
        <w:r>
          <w:fldChar w:fldCharType="begin"/>
        </w:r>
        <w:r>
          <w:instrText xml:space="preserve">PAGEREF 3133 \h</w:instrText>
        </w:r>
        <w:r>
          <w:fldChar w:fldCharType="end"/>
        </w:r>
      </w:hyperlink>
    </w:p>
    <w:p>
      <w:pPr>
        <w:tabs>
          <w:tab w:val="right" w:leader="dot" w:pos="9062"/>
        </w:tabs>
        <w:ind w:left="660"/>
      </w:pPr>
      <w:hyperlink w:anchor="_Toc313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3134 \h</w:instrText>
        </w:r>
        <w:r>
          <w:fldChar w:fldCharType="end"/>
        </w:r>
      </w:hyperlink>
    </w:p>
    <w:p>
      <w:pPr>
        <w:tabs>
          <w:tab w:val="right" w:leader="dot" w:pos="9062"/>
        </w:tabs>
        <w:ind w:left="880"/>
      </w:pPr>
      <w:hyperlink w:anchor="_Toc3135" w:history="1">
        <w:r>
          <w:rPr>
            <w:rFonts w:ascii="IRNazanin" w:hAnsi="IRNazanin" w:eastAsia="IRNazanin" w:cs="IRNazanin"/>
            <w:color w:val="111111"/>
            <w:sz w:val="22"/>
            <w:szCs w:val="22"/>
            <w:b w:val="0"/>
            <w:bCs w:val="0"/>
            <w:i w:val="0"/>
            <w:iCs w:val="0"/>
          </w:rPr>
          <w:t>«1»</w:t>
        </w:r>
        <w:r>
          <w:tab/>
        </w:r>
        <w:r>
          <w:fldChar w:fldCharType="begin"/>
        </w:r>
        <w:r>
          <w:instrText xml:space="preserve">PAGEREF 3135 \h</w:instrText>
        </w:r>
        <w:r>
          <w:fldChar w:fldCharType="end"/>
        </w:r>
      </w:hyperlink>
    </w:p>
    <w:p>
      <w:pPr>
        <w:tabs>
          <w:tab w:val="right" w:leader="dot" w:pos="9062"/>
        </w:tabs>
        <w:ind w:left="880"/>
      </w:pPr>
      <w:hyperlink w:anchor="_Toc3136"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3136 \h</w:instrText>
        </w:r>
        <w:r>
          <w:fldChar w:fldCharType="end"/>
        </w:r>
      </w:hyperlink>
    </w:p>
    <w:p>
      <w:pPr>
        <w:tabs>
          <w:tab w:val="right" w:leader="dot" w:pos="9062"/>
        </w:tabs>
        <w:ind w:left="880"/>
      </w:pPr>
      <w:hyperlink w:anchor="_Toc3137"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باب چهارم : شهادت زنان</w:t>
        </w:r>
        <w:r>
          <w:tab/>
        </w:r>
        <w:r>
          <w:fldChar w:fldCharType="begin"/>
        </w:r>
        <w:r>
          <w:instrText xml:space="preserve">PAGEREF 3138 \h</w:instrText>
        </w:r>
        <w:r>
          <w:fldChar w:fldCharType="end"/>
        </w:r>
      </w:hyperlink>
    </w:p>
    <w:p>
      <w:pPr>
        <w:tabs>
          <w:tab w:val="right" w:leader="dot" w:pos="9062"/>
        </w:tabs>
        <w:ind w:left="660"/>
      </w:pPr>
      <w:hyperlink w:anchor="_Toc313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3139 \h</w:instrText>
        </w:r>
        <w:r>
          <w:fldChar w:fldCharType="end"/>
        </w:r>
      </w:hyperlink>
    </w:p>
    <w:p>
      <w:pPr>
        <w:tabs>
          <w:tab w:val="right" w:leader="dot" w:pos="9062"/>
        </w:tabs>
        <w:ind w:left="880"/>
      </w:pPr>
      <w:hyperlink w:anchor="_Toc314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3140 \h</w:instrText>
        </w:r>
        <w:r>
          <w:fldChar w:fldCharType="end"/>
        </w:r>
      </w:hyperlink>
    </w:p>
    <w:p>
      <w:pPr>
        <w:tabs>
          <w:tab w:val="right" w:leader="dot" w:pos="9062"/>
        </w:tabs>
        <w:ind w:left="880"/>
      </w:pPr>
      <w:hyperlink w:anchor="_Toc3141" w:history="1">
        <w:r>
          <w:rPr>
            <w:rFonts w:ascii="IRNazanin" w:hAnsi="IRNazanin" w:eastAsia="IRNazanin" w:cs="IRNazanin"/>
            <w:color w:val="111111"/>
            <w:sz w:val="22"/>
            <w:szCs w:val="22"/>
            <w:b w:val="0"/>
            <w:bCs w:val="0"/>
            <w:i w:val="0"/>
            <w:iCs w:val="0"/>
          </w:rPr>
          <w:t>«2»</w:t>
        </w:r>
        <w:r>
          <w:tab/>
        </w:r>
        <w:r>
          <w:fldChar w:fldCharType="begin"/>
        </w:r>
        <w:r>
          <w:instrText xml:space="preserve">PAGEREF 3141 \h</w:instrText>
        </w:r>
        <w:r>
          <w:fldChar w:fldCharType="end"/>
        </w:r>
      </w:hyperlink>
    </w:p>
    <w:p>
      <w:pPr>
        <w:tabs>
          <w:tab w:val="right" w:leader="dot" w:pos="9062"/>
        </w:tabs>
        <w:ind w:left="880"/>
      </w:pPr>
      <w:hyperlink w:anchor="_Toc3142" w:history="1">
        <w:r>
          <w:rPr>
            <w:rFonts w:ascii="IRNazanin" w:hAnsi="IRNazanin" w:eastAsia="IRNazanin" w:cs="IRNazanin"/>
            <w:color w:val="111111"/>
            <w:sz w:val="22"/>
            <w:szCs w:val="22"/>
            <w:b w:val="0"/>
            <w:bCs w:val="0"/>
            <w:i w:val="0"/>
            <w:iCs w:val="0"/>
          </w:rPr>
          <w:t>«3»</w:t>
        </w:r>
        <w:r>
          <w:tab/>
        </w:r>
        <w:r>
          <w:fldChar w:fldCharType="begin"/>
        </w:r>
        <w:r>
          <w:instrText xml:space="preserve">PAGEREF 3142 \h</w:instrText>
        </w:r>
        <w:r>
          <w:fldChar w:fldCharType="end"/>
        </w:r>
      </w:hyperlink>
    </w:p>
    <w:p>
      <w:pPr>
        <w:tabs>
          <w:tab w:val="right" w:leader="dot" w:pos="9062"/>
        </w:tabs>
        <w:ind w:left="880"/>
      </w:pPr>
      <w:hyperlink w:anchor="_Toc3143" w:history="1">
        <w:r>
          <w:rPr>
            <w:rFonts w:ascii="IRNazanin" w:hAnsi="IRNazanin" w:eastAsia="IRNazanin" w:cs="IRNazanin"/>
            <w:color w:val="111111"/>
            <w:sz w:val="22"/>
            <w:szCs w:val="22"/>
            <w:b w:val="0"/>
            <w:bCs w:val="0"/>
            <w:i w:val="0"/>
            <w:iCs w:val="0"/>
          </w:rPr>
          <w:t>أقول</w:t>
        </w:r>
        <w:r>
          <w:tab/>
        </w:r>
        <w:r>
          <w:fldChar w:fldCharType="begin"/>
        </w:r>
        <w:r>
          <w:instrText xml:space="preserve">PAGEREF 3143 \h</w:instrText>
        </w:r>
        <w:r>
          <w:fldChar w:fldCharType="end"/>
        </w:r>
      </w:hyperlink>
    </w:p>
    <w:p>
      <w:pPr>
        <w:tabs>
          <w:tab w:val="right" w:leader="dot" w:pos="9062"/>
        </w:tabs>
        <w:ind w:left="880"/>
      </w:pPr>
      <w:hyperlink w:anchor="_Toc3144" w:history="1">
        <w:r>
          <w:rPr>
            <w:rFonts w:ascii="IRNazanin" w:hAnsi="IRNazanin" w:eastAsia="IRNazanin" w:cs="IRNazanin"/>
            <w:color w:val="111111"/>
            <w:sz w:val="22"/>
            <w:szCs w:val="22"/>
            <w:b w:val="0"/>
            <w:bCs w:val="0"/>
            <w:i w:val="0"/>
            <w:iCs w:val="0"/>
          </w:rPr>
          <w:t>«4»</w:t>
        </w:r>
        <w:r>
          <w:tab/>
        </w:r>
        <w:r>
          <w:fldChar w:fldCharType="begin"/>
        </w:r>
        <w:r>
          <w:instrText xml:space="preserve">PAGEREF 3144 \h</w:instrText>
        </w:r>
        <w:r>
          <w:fldChar w:fldCharType="end"/>
        </w:r>
      </w:hyperlink>
    </w:p>
    <w:p>
      <w:pPr>
        <w:tabs>
          <w:tab w:val="right" w:leader="dot" w:pos="9062"/>
        </w:tabs>
        <w:ind w:left="880"/>
      </w:pPr>
      <w:hyperlink w:anchor="_Toc3145" w:history="1">
        <w:r>
          <w:rPr>
            <w:rFonts w:ascii="IRNazanin" w:hAnsi="IRNazanin" w:eastAsia="IRNazanin" w:cs="IRNazanin"/>
            <w:color w:val="111111"/>
            <w:sz w:val="22"/>
            <w:szCs w:val="22"/>
            <w:b w:val="0"/>
            <w:bCs w:val="0"/>
            <w:i w:val="0"/>
            <w:iCs w:val="0"/>
          </w:rPr>
          <w:t>«5»</w:t>
        </w:r>
        <w:r>
          <w:tab/>
        </w:r>
        <w:r>
          <w:fldChar w:fldCharType="begin"/>
        </w:r>
        <w:r>
          <w:instrText xml:space="preserve">PAGEREF 3145 \h</w:instrText>
        </w:r>
        <w:r>
          <w:fldChar w:fldCharType="end"/>
        </w:r>
      </w:hyperlink>
    </w:p>
    <w:p>
      <w:pPr>
        <w:tabs>
          <w:tab w:val="right" w:leader="dot" w:pos="9062"/>
        </w:tabs>
        <w:ind w:left="880"/>
      </w:pPr>
      <w:hyperlink w:anchor="_Toc3146" w:history="1">
        <w:r>
          <w:rPr>
            <w:rFonts w:ascii="IRNazanin" w:hAnsi="IRNazanin" w:eastAsia="IRNazanin" w:cs="IRNazanin"/>
            <w:color w:val="111111"/>
            <w:sz w:val="22"/>
            <w:szCs w:val="22"/>
            <w:b w:val="0"/>
            <w:bCs w:val="0"/>
            <w:i w:val="0"/>
            <w:iCs w:val="0"/>
          </w:rPr>
          <w:t>«6»</w:t>
        </w:r>
        <w:r>
          <w:tab/>
        </w:r>
        <w:r>
          <w:fldChar w:fldCharType="begin"/>
        </w:r>
        <w:r>
          <w:instrText xml:space="preserve">PAGEREF 3146 \h</w:instrText>
        </w:r>
        <w:r>
          <w:fldChar w:fldCharType="end"/>
        </w:r>
      </w:hyperlink>
    </w:p>
    <w:p>
      <w:pPr>
        <w:tabs>
          <w:tab w:val="right" w:leader="dot" w:pos="9062"/>
        </w:tabs>
        <w:ind w:left="880"/>
      </w:pPr>
      <w:hyperlink w:anchor="_Toc3147" w:history="1">
        <w:r>
          <w:rPr>
            <w:rFonts w:ascii="IRNazanin" w:hAnsi="IRNazanin" w:eastAsia="IRNazanin" w:cs="IRNazanin"/>
            <w:color w:val="111111"/>
            <w:sz w:val="22"/>
            <w:szCs w:val="22"/>
            <w:b w:val="0"/>
            <w:bCs w:val="0"/>
            <w:i w:val="0"/>
            <w:iCs w:val="0"/>
          </w:rPr>
          <w:t>«7»</w:t>
        </w:r>
        <w:r>
          <w:tab/>
        </w:r>
        <w:r>
          <w:fldChar w:fldCharType="begin"/>
        </w:r>
        <w:r>
          <w:instrText xml:space="preserve">PAGEREF 3147 \h</w:instrText>
        </w:r>
        <w:r>
          <w:fldChar w:fldCharType="end"/>
        </w:r>
      </w:hyperlink>
    </w:p>
    <w:p>
      <w:pPr>
        <w:tabs>
          <w:tab w:val="right" w:leader="dot" w:pos="9062"/>
        </w:tabs>
        <w:ind w:left="880"/>
      </w:pPr>
      <w:hyperlink w:anchor="_Toc3148" w:history="1">
        <w:r>
          <w:rPr>
            <w:rFonts w:ascii="IRNazanin" w:hAnsi="IRNazanin" w:eastAsia="IRNazanin" w:cs="IRNazanin"/>
            <w:color w:val="111111"/>
            <w:sz w:val="22"/>
            <w:szCs w:val="22"/>
            <w:b w:val="0"/>
            <w:bCs w:val="0"/>
            <w:i w:val="0"/>
            <w:iCs w:val="0"/>
          </w:rPr>
          <w:t>«8»</w:t>
        </w:r>
        <w:r>
          <w:tab/>
        </w:r>
        <w:r>
          <w:fldChar w:fldCharType="begin"/>
        </w:r>
        <w:r>
          <w:instrText xml:space="preserve">PAGEREF 3148 \h</w:instrText>
        </w:r>
        <w:r>
          <w:fldChar w:fldCharType="end"/>
        </w:r>
      </w:hyperlink>
    </w:p>
    <w:p>
      <w:pPr>
        <w:tabs>
          <w:tab w:val="right" w:leader="dot" w:pos="9062"/>
        </w:tabs>
        <w:ind w:left="880"/>
      </w:pPr>
      <w:hyperlink w:anchor="_Toc314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3149 \h</w:instrText>
        </w:r>
        <w:r>
          <w:fldChar w:fldCharType="end"/>
        </w:r>
      </w:hyperlink>
    </w:p>
    <w:p>
      <w:pPr>
        <w:tabs>
          <w:tab w:val="right" w:leader="dot" w:pos="9062"/>
        </w:tabs>
        <w:ind w:left="880"/>
      </w:pPr>
      <w:hyperlink w:anchor="_Toc315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3150 \h</w:instrText>
        </w:r>
        <w:r>
          <w:fldChar w:fldCharType="end"/>
        </w:r>
      </w:hyperlink>
    </w:p>
    <w:p>
      <w:pPr>
        <w:tabs>
          <w:tab w:val="right" w:leader="dot" w:pos="9062"/>
        </w:tabs>
        <w:ind w:left="880"/>
      </w:pPr>
      <w:hyperlink w:anchor="_Toc3151" w:history="1">
        <w:r>
          <w:rPr>
            <w:rFonts w:ascii="IRNazanin" w:hAnsi="IRNazanin" w:eastAsia="IRNazanin" w:cs="IRNazanin"/>
            <w:color w:val="111111"/>
            <w:sz w:val="22"/>
            <w:szCs w:val="22"/>
            <w:b w:val="0"/>
            <w:bCs w:val="0"/>
            <w:i w:val="0"/>
            <w:iCs w:val="0"/>
          </w:rPr>
          <w:t>مؤلف</w:t>
        </w:r>
        <w:r>
          <w:tab/>
        </w:r>
        <w:r>
          <w:fldChar w:fldCharType="begin"/>
        </w:r>
        <w:r>
          <w:instrText xml:space="preserve">PAGEREF 3151 \h</w:instrText>
        </w:r>
        <w:r>
          <w:fldChar w:fldCharType="end"/>
        </w:r>
      </w:hyperlink>
    </w:p>
    <w:p>
      <w:pPr>
        <w:tabs>
          <w:tab w:val="right" w:leader="dot" w:pos="9062"/>
        </w:tabs>
        <w:ind w:left="880"/>
      </w:pPr>
      <w:hyperlink w:anchor="_Toc315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3152 \h</w:instrText>
        </w:r>
        <w:r>
          <w:fldChar w:fldCharType="end"/>
        </w:r>
      </w:hyperlink>
    </w:p>
    <w:p>
      <w:pPr>
        <w:tabs>
          <w:tab w:val="right" w:leader="dot" w:pos="9062"/>
        </w:tabs>
        <w:ind w:left="880"/>
      </w:pPr>
      <w:hyperlink w:anchor="_Toc315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3153 \h</w:instrText>
        </w:r>
        <w:r>
          <w:fldChar w:fldCharType="end"/>
        </w:r>
      </w:hyperlink>
    </w:p>
    <w:p>
      <w:pPr>
        <w:tabs>
          <w:tab w:val="right" w:leader="dot" w:pos="9062"/>
        </w:tabs>
        <w:ind w:left="880"/>
      </w:pPr>
      <w:hyperlink w:anchor="_Toc315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3154 \h</w:instrText>
        </w:r>
        <w:r>
          <w:fldChar w:fldCharType="end"/>
        </w:r>
      </w:hyperlink>
    </w:p>
    <w:p>
      <w:pPr>
        <w:tabs>
          <w:tab w:val="right" w:leader="dot" w:pos="9062"/>
        </w:tabs>
        <w:ind w:left="880"/>
      </w:pPr>
      <w:hyperlink w:anchor="_Toc315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3155 \h</w:instrText>
        </w:r>
        <w:r>
          <w:fldChar w:fldCharType="end"/>
        </w:r>
      </w:hyperlink>
    </w:p>
    <w:p>
      <w:pPr>
        <w:tabs>
          <w:tab w:val="right" w:leader="dot" w:pos="9062"/>
        </w:tabs>
        <w:ind w:left="880"/>
      </w:pPr>
      <w:hyperlink w:anchor="_Toc315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باب 5 شهادة أهل الكتاب</w:t>
        </w:r>
        <w:r>
          <w:tab/>
        </w:r>
        <w:r>
          <w:fldChar w:fldCharType="begin"/>
        </w:r>
        <w:r>
          <w:instrText xml:space="preserve">PAGEREF 3157 \h</w:instrText>
        </w:r>
        <w:r>
          <w:fldChar w:fldCharType="end"/>
        </w:r>
      </w:hyperlink>
    </w:p>
    <w:p>
      <w:pPr>
        <w:tabs>
          <w:tab w:val="right" w:leader="dot" w:pos="9062"/>
        </w:tabs>
        <w:ind w:left="660"/>
      </w:pPr>
      <w:hyperlink w:anchor="_Toc315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3158 \h</w:instrText>
        </w:r>
        <w:r>
          <w:fldChar w:fldCharType="end"/>
        </w:r>
      </w:hyperlink>
    </w:p>
    <w:p>
      <w:pPr>
        <w:tabs>
          <w:tab w:val="right" w:leader="dot" w:pos="9062"/>
        </w:tabs>
        <w:ind w:left="660"/>
      </w:pPr>
      <w:hyperlink w:anchor="_Toc315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3159 \h</w:instrText>
        </w:r>
        <w:r>
          <w:fldChar w:fldCharType="end"/>
        </w:r>
      </w:hyperlink>
    </w:p>
    <w:p>
      <w:pPr>
        <w:tabs>
          <w:tab w:val="right" w:leader="dot" w:pos="9062"/>
        </w:tabs>
        <w:ind w:left="880"/>
      </w:pPr>
      <w:hyperlink w:anchor="_Toc3160" w:history="1">
        <w:r>
          <w:rPr>
            <w:rFonts w:ascii="IRNazanin" w:hAnsi="IRNazanin" w:eastAsia="IRNazanin" w:cs="IRNazanin"/>
            <w:color w:val="111111"/>
            <w:sz w:val="22"/>
            <w:szCs w:val="22"/>
            <w:b w:val="0"/>
            <w:bCs w:val="0"/>
            <w:i w:val="0"/>
            <w:iCs w:val="0"/>
          </w:rPr>
          <w:t>«1»</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باب پنجم : شهادت اهل کتاب</w:t>
        </w:r>
        <w:r>
          <w:tab/>
        </w:r>
        <w:r>
          <w:fldChar w:fldCharType="begin"/>
        </w:r>
        <w:r>
          <w:instrText xml:space="preserve">PAGEREF 3161 \h</w:instrText>
        </w:r>
        <w:r>
          <w:fldChar w:fldCharType="end"/>
        </w:r>
      </w:hyperlink>
    </w:p>
    <w:p>
      <w:pPr>
        <w:tabs>
          <w:tab w:val="right" w:leader="dot" w:pos="9062"/>
        </w:tabs>
        <w:ind w:left="660"/>
      </w:pPr>
      <w:hyperlink w:anchor="_Toc3162" w:history="1">
        <w:r>
          <w:rPr>
            <w:rFonts w:ascii="IRNazanin" w:hAnsi="IRNazanin" w:eastAsia="IRNazanin" w:cs="IRNazanin"/>
            <w:color w:val="111111"/>
            <w:sz w:val="22"/>
            <w:szCs w:val="22"/>
            <w:b w:val="0"/>
            <w:bCs w:val="0"/>
            <w:i w:val="0"/>
            <w:iCs w:val="0"/>
          </w:rPr>
          <w:t>آیات</w:t>
        </w:r>
        <w:r>
          <w:tab/>
        </w:r>
        <w:r>
          <w:fldChar w:fldCharType="begin"/>
        </w:r>
        <w:r>
          <w:instrText xml:space="preserve">PAGEREF 3162 \h</w:instrText>
        </w:r>
        <w:r>
          <w:fldChar w:fldCharType="end"/>
        </w:r>
      </w:hyperlink>
    </w:p>
    <w:p>
      <w:pPr>
        <w:tabs>
          <w:tab w:val="right" w:leader="dot" w:pos="9062"/>
        </w:tabs>
        <w:ind w:left="660"/>
      </w:pPr>
      <w:hyperlink w:anchor="_Toc316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3163 \h</w:instrText>
        </w:r>
        <w:r>
          <w:fldChar w:fldCharType="end"/>
        </w:r>
      </w:hyperlink>
    </w:p>
    <w:p>
      <w:pPr>
        <w:tabs>
          <w:tab w:val="right" w:leader="dot" w:pos="9062"/>
        </w:tabs>
        <w:ind w:left="880"/>
      </w:pPr>
      <w:hyperlink w:anchor="_Toc316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باب 6 القرعة</w:t>
        </w:r>
        <w:r>
          <w:tab/>
        </w:r>
        <w:r>
          <w:fldChar w:fldCharType="begin"/>
        </w:r>
        <w:r>
          <w:instrText xml:space="preserve">PAGEREF 3165 \h</w:instrText>
        </w:r>
        <w:r>
          <w:fldChar w:fldCharType="end"/>
        </w:r>
      </w:hyperlink>
    </w:p>
    <w:p>
      <w:pPr>
        <w:tabs>
          <w:tab w:val="right" w:leader="dot" w:pos="9062"/>
        </w:tabs>
        <w:ind w:left="660"/>
      </w:pPr>
      <w:hyperlink w:anchor="_Toc3166" w:history="1">
        <w:r>
          <w:rPr>
            <w:rFonts w:ascii="IRNazanin" w:hAnsi="IRNazanin" w:eastAsia="IRNazanin" w:cs="IRNazanin"/>
            <w:color w:val="111111"/>
            <w:sz w:val="22"/>
            <w:szCs w:val="22"/>
            <w:b w:val="0"/>
            <w:bCs w:val="0"/>
            <w:i w:val="0"/>
            <w:iCs w:val="0"/>
          </w:rPr>
          <w:t>أقول</w:t>
        </w:r>
        <w:r>
          <w:tab/>
        </w:r>
        <w:r>
          <w:fldChar w:fldCharType="begin"/>
        </w:r>
        <w:r>
          <w:instrText xml:space="preserve">PAGEREF 3166 \h</w:instrText>
        </w:r>
        <w:r>
          <w:fldChar w:fldCharType="end"/>
        </w:r>
      </w:hyperlink>
    </w:p>
    <w:p>
      <w:pPr>
        <w:tabs>
          <w:tab w:val="right" w:leader="dot" w:pos="9062"/>
        </w:tabs>
        <w:ind w:left="660"/>
      </w:pPr>
      <w:hyperlink w:anchor="_Toc316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باب ششم : قرعه انداختن</w:t>
        </w:r>
        <w:r>
          <w:tab/>
        </w:r>
        <w:r>
          <w:fldChar w:fldCharType="begin"/>
        </w:r>
        <w:r>
          <w:instrText xml:space="preserve">PAGEREF 3168 \h</w:instrText>
        </w:r>
        <w:r>
          <w:fldChar w:fldCharType="end"/>
        </w:r>
      </w:hyperlink>
    </w:p>
    <w:p>
      <w:pPr>
        <w:tabs>
          <w:tab w:val="right" w:leader="dot" w:pos="9062"/>
        </w:tabs>
        <w:ind w:left="660"/>
      </w:pPr>
      <w:hyperlink w:anchor="_Toc3169" w:history="1">
        <w:r>
          <w:rPr>
            <w:rFonts w:ascii="IRNazanin" w:hAnsi="IRNazanin" w:eastAsia="IRNazanin" w:cs="IRNazanin"/>
            <w:color w:val="111111"/>
            <w:sz w:val="22"/>
            <w:szCs w:val="22"/>
            <w:b w:val="0"/>
            <w:bCs w:val="0"/>
            <w:i w:val="0"/>
            <w:iCs w:val="0"/>
          </w:rPr>
          <w:t>مؤلف</w:t>
        </w:r>
        <w:r>
          <w:tab/>
        </w:r>
        <w:r>
          <w:fldChar w:fldCharType="begin"/>
        </w:r>
        <w:r>
          <w:instrText xml:space="preserve">PAGEREF 3169 \h</w:instrText>
        </w:r>
        <w:r>
          <w:fldChar w:fldCharType="end"/>
        </w:r>
      </w:hyperlink>
    </w:p>
    <w:p>
      <w:pPr>
        <w:tabs>
          <w:tab w:val="right" w:leader="dot" w:pos="9062"/>
        </w:tabs>
        <w:ind w:left="660"/>
      </w:pPr>
      <w:hyperlink w:anchor="_Toc3170" w:history="1">
        <w:r>
          <w:rPr>
            <w:rFonts w:ascii="IRNazanin" w:hAnsi="IRNazanin" w:eastAsia="IRNazanin" w:cs="IRNazanin"/>
            <w:color w:val="111111"/>
            <w:sz w:val="22"/>
            <w:szCs w:val="22"/>
            <w:b w:val="0"/>
            <w:bCs w:val="0"/>
            <w:i w:val="0"/>
            <w:iCs w:val="0"/>
          </w:rPr>
          <w:t>آیات</w:t>
        </w:r>
        <w:r>
          <w:tab/>
        </w:r>
        <w:r>
          <w:fldChar w:fldCharType="begin"/>
        </w:r>
        <w:r>
          <w:instrText xml:space="preserve">PAGEREF 3170 \h</w:instrText>
        </w:r>
        <w:r>
          <w:fldChar w:fldCharType="end"/>
        </w:r>
      </w:hyperlink>
    </w:p>
    <w:p>
      <w:pPr>
        <w:tabs>
          <w:tab w:val="right" w:leader="dot" w:pos="9062"/>
        </w:tabs>
        <w:ind w:left="660"/>
      </w:pPr>
      <w:hyperlink w:anchor="_Toc317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3171 \h</w:instrText>
        </w:r>
        <w:r>
          <w:fldChar w:fldCharType="end"/>
        </w:r>
      </w:hyperlink>
    </w:p>
    <w:p>
      <w:pPr>
        <w:tabs>
          <w:tab w:val="right" w:leader="dot" w:pos="9062"/>
        </w:tabs>
        <w:ind w:left="880"/>
      </w:pPr>
      <w:hyperlink w:anchor="_Toc3172" w:history="1">
        <w:r>
          <w:rPr>
            <w:rFonts w:ascii="IRNazanin" w:hAnsi="IRNazanin" w:eastAsia="IRNazanin" w:cs="IRNazanin"/>
            <w:color w:val="111111"/>
            <w:sz w:val="22"/>
            <w:szCs w:val="22"/>
            <w:b w:val="0"/>
            <w:bCs w:val="0"/>
            <w:i w:val="0"/>
            <w:iCs w:val="0"/>
          </w:rPr>
          <w:t>«1»</w:t>
        </w:r>
        <w:r>
          <w:tab/>
        </w:r>
        <w:r>
          <w:fldChar w:fldCharType="begin"/>
        </w:r>
        <w:r>
          <w:instrText xml:space="preserve">PAGEREF 3172 \h</w:instrText>
        </w:r>
        <w:r>
          <w:fldChar w:fldCharType="end"/>
        </w:r>
      </w:hyperlink>
    </w:p>
    <w:p>
      <w:pPr>
        <w:tabs>
          <w:tab w:val="right" w:leader="dot" w:pos="9062"/>
        </w:tabs>
        <w:ind w:left="880"/>
      </w:pPr>
      <w:hyperlink w:anchor="_Toc3173" w:history="1">
        <w:r>
          <w:rPr>
            <w:rFonts w:ascii="IRNazanin" w:hAnsi="IRNazanin" w:eastAsia="IRNazanin" w:cs="IRNazanin"/>
            <w:color w:val="111111"/>
            <w:sz w:val="22"/>
            <w:szCs w:val="22"/>
            <w:b w:val="0"/>
            <w:bCs w:val="0"/>
            <w:i w:val="0"/>
            <w:iCs w:val="0"/>
          </w:rPr>
          <w:t>«2»</w:t>
        </w:r>
        <w:r>
          <w:tab/>
        </w:r>
        <w:r>
          <w:fldChar w:fldCharType="begin"/>
        </w:r>
        <w:r>
          <w:instrText xml:space="preserve">PAGEREF 3173 \h</w:instrText>
        </w:r>
        <w:r>
          <w:fldChar w:fldCharType="end"/>
        </w:r>
      </w:hyperlink>
    </w:p>
    <w:p>
      <w:pPr>
        <w:tabs>
          <w:tab w:val="right" w:leader="dot" w:pos="9062"/>
        </w:tabs>
        <w:ind w:left="880"/>
      </w:pPr>
      <w:hyperlink w:anchor="_Toc3174" w:history="1">
        <w:r>
          <w:rPr>
            <w:rFonts w:ascii="IRNazanin" w:hAnsi="IRNazanin" w:eastAsia="IRNazanin" w:cs="IRNazanin"/>
            <w:color w:val="111111"/>
            <w:sz w:val="22"/>
            <w:szCs w:val="22"/>
            <w:b w:val="0"/>
            <w:bCs w:val="0"/>
            <w:i w:val="0"/>
            <w:iCs w:val="0"/>
          </w:rPr>
          <w:t>«3»</w:t>
        </w:r>
        <w:r>
          <w:tab/>
        </w:r>
        <w:r>
          <w:fldChar w:fldCharType="begin"/>
        </w:r>
        <w:r>
          <w:instrText xml:space="preserve">PAGEREF 3174 \h</w:instrText>
        </w:r>
        <w:r>
          <w:fldChar w:fldCharType="end"/>
        </w:r>
      </w:hyperlink>
    </w:p>
    <w:p>
      <w:pPr>
        <w:tabs>
          <w:tab w:val="right" w:leader="dot" w:pos="9062"/>
        </w:tabs>
        <w:ind w:left="660"/>
      </w:pPr>
      <w:hyperlink w:anchor="_Toc317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3175 \h</w:instrText>
        </w:r>
        <w:r>
          <w:fldChar w:fldCharType="end"/>
        </w:r>
      </w:hyperlink>
    </w:p>
    <w:p>
      <w:pPr>
        <w:tabs>
          <w:tab w:val="right" w:leader="dot" w:pos="9062"/>
        </w:tabs>
        <w:ind w:left="880"/>
      </w:pPr>
      <w:hyperlink w:anchor="_Toc317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3176 \h</w:instrText>
        </w:r>
        <w:r>
          <w:fldChar w:fldCharType="end"/>
        </w:r>
      </w:hyperlink>
    </w:p>
    <w:p>
      <w:pPr>
        <w:tabs>
          <w:tab w:val="right" w:leader="dot" w:pos="9062"/>
        </w:tabs>
        <w:ind w:left="880"/>
      </w:pPr>
      <w:hyperlink w:anchor="_Toc317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3177 \h</w:instrText>
        </w:r>
        <w:r>
          <w:fldChar w:fldCharType="end"/>
        </w:r>
      </w:hyperlink>
    </w:p>
    <w:p>
      <w:pPr>
        <w:tabs>
          <w:tab w:val="right" w:leader="dot" w:pos="9062"/>
        </w:tabs>
        <w:ind w:left="880"/>
      </w:pPr>
      <w:hyperlink w:anchor="_Toc317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3178 \h</w:instrText>
        </w:r>
        <w:r>
          <w:fldChar w:fldCharType="end"/>
        </w:r>
      </w:hyperlink>
    </w:p>
    <w:p>
      <w:pPr>
        <w:tabs>
          <w:tab w:val="right" w:leader="dot" w:pos="9062"/>
        </w:tabs>
        <w:ind w:left="880"/>
      </w:pPr>
      <w:hyperlink w:anchor="_Toc3179" w:history="1">
        <w:r>
          <w:rPr>
            <w:rFonts w:ascii="IRNazanin" w:hAnsi="IRNazanin" w:eastAsia="IRNazanin" w:cs="IRNazanin"/>
            <w:color w:val="111111"/>
            <w:sz w:val="22"/>
            <w:szCs w:val="22"/>
            <w:b w:val="0"/>
            <w:bCs w:val="0"/>
            <w:i w:val="0"/>
            <w:iCs w:val="0"/>
          </w:rPr>
          <w:t>«4»</w:t>
        </w:r>
        <w:r>
          <w:tab/>
        </w:r>
        <w:r>
          <w:fldChar w:fldCharType="begin"/>
        </w:r>
        <w:r>
          <w:instrText xml:space="preserve">PAGEREF 3179 \h</w:instrText>
        </w:r>
        <w:r>
          <w:fldChar w:fldCharType="end"/>
        </w:r>
      </w:hyperlink>
    </w:p>
    <w:p>
      <w:pPr>
        <w:tabs>
          <w:tab w:val="right" w:leader="dot" w:pos="9062"/>
        </w:tabs>
        <w:ind w:left="880"/>
      </w:pPr>
      <w:hyperlink w:anchor="_Toc3180" w:history="1">
        <w:r>
          <w:rPr>
            <w:rFonts w:ascii="IRNazanin" w:hAnsi="IRNazanin" w:eastAsia="IRNazanin" w:cs="IRNazanin"/>
            <w:color w:val="111111"/>
            <w:sz w:val="22"/>
            <w:szCs w:val="22"/>
            <w:b w:val="0"/>
            <w:bCs w:val="0"/>
            <w:i w:val="0"/>
            <w:iCs w:val="0"/>
          </w:rPr>
          <w:t>«5»</w:t>
        </w:r>
        <w:r>
          <w:tab/>
        </w:r>
        <w:r>
          <w:fldChar w:fldCharType="begin"/>
        </w:r>
        <w:r>
          <w:instrText xml:space="preserve">PAGEREF 3180 \h</w:instrText>
        </w:r>
        <w:r>
          <w:fldChar w:fldCharType="end"/>
        </w:r>
      </w:hyperlink>
    </w:p>
    <w:p>
      <w:pPr>
        <w:tabs>
          <w:tab w:val="right" w:leader="dot" w:pos="9062"/>
        </w:tabs>
        <w:ind w:left="880"/>
      </w:pPr>
      <w:hyperlink w:anchor="_Toc3181" w:history="1">
        <w:r>
          <w:rPr>
            <w:rFonts w:ascii="IRNazanin" w:hAnsi="IRNazanin" w:eastAsia="IRNazanin" w:cs="IRNazanin"/>
            <w:color w:val="111111"/>
            <w:sz w:val="22"/>
            <w:szCs w:val="22"/>
            <w:b w:val="0"/>
            <w:bCs w:val="0"/>
            <w:i w:val="0"/>
            <w:iCs w:val="0"/>
          </w:rPr>
          <w:t>«6»</w:t>
        </w:r>
        <w:r>
          <w:tab/>
        </w:r>
        <w:r>
          <w:fldChar w:fldCharType="begin"/>
        </w:r>
        <w:r>
          <w:instrText xml:space="preserve">PAGEREF 3181 \h</w:instrText>
        </w:r>
        <w:r>
          <w:fldChar w:fldCharType="end"/>
        </w:r>
      </w:hyperlink>
    </w:p>
    <w:p>
      <w:pPr>
        <w:tabs>
          <w:tab w:val="right" w:leader="dot" w:pos="9062"/>
        </w:tabs>
        <w:ind w:left="880"/>
      </w:pPr>
      <w:hyperlink w:anchor="_Toc3182" w:history="1">
        <w:r>
          <w:rPr>
            <w:rFonts w:ascii="IRNazanin" w:hAnsi="IRNazanin" w:eastAsia="IRNazanin" w:cs="IRNazanin"/>
            <w:color w:val="111111"/>
            <w:sz w:val="22"/>
            <w:szCs w:val="22"/>
            <w:b w:val="0"/>
            <w:bCs w:val="0"/>
            <w:i w:val="0"/>
            <w:iCs w:val="0"/>
          </w:rPr>
          <w:t>«7»</w:t>
        </w:r>
        <w:r>
          <w:tab/>
        </w:r>
        <w:r>
          <w:fldChar w:fldCharType="begin"/>
        </w:r>
        <w:r>
          <w:instrText xml:space="preserve">PAGEREF 3182 \h</w:instrText>
        </w:r>
        <w:r>
          <w:fldChar w:fldCharType="end"/>
        </w:r>
      </w:hyperlink>
    </w:p>
    <w:p>
      <w:pPr>
        <w:tabs>
          <w:tab w:val="right" w:leader="dot" w:pos="9062"/>
        </w:tabs>
        <w:ind w:left="880"/>
      </w:pPr>
      <w:hyperlink w:anchor="_Toc318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3183 \h</w:instrText>
        </w:r>
        <w:r>
          <w:fldChar w:fldCharType="end"/>
        </w:r>
      </w:hyperlink>
    </w:p>
    <w:p>
      <w:pPr>
        <w:tabs>
          <w:tab w:val="right" w:leader="dot" w:pos="9062"/>
        </w:tabs>
        <w:ind w:left="880"/>
      </w:pPr>
      <w:hyperlink w:anchor="_Toc318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3184 \h</w:instrText>
        </w:r>
        <w:r>
          <w:fldChar w:fldCharType="end"/>
        </w:r>
      </w:hyperlink>
    </w:p>
    <w:p>
      <w:pPr>
        <w:tabs>
          <w:tab w:val="right" w:leader="dot" w:pos="9062"/>
        </w:tabs>
        <w:ind w:left="880"/>
      </w:pPr>
      <w:hyperlink w:anchor="_Toc318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3185 \h</w:instrText>
        </w:r>
        <w:r>
          <w:fldChar w:fldCharType="end"/>
        </w:r>
      </w:hyperlink>
    </w:p>
    <w:p>
      <w:pPr>
        <w:tabs>
          <w:tab w:val="right" w:leader="dot" w:pos="9062"/>
        </w:tabs>
        <w:ind w:left="880"/>
      </w:pPr>
      <w:hyperlink w:anchor="_Toc318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3186 \h</w:instrText>
        </w:r>
        <w:r>
          <w:fldChar w:fldCharType="end"/>
        </w:r>
      </w:hyperlink>
    </w:p>
    <w:p>
      <w:pPr>
        <w:tabs>
          <w:tab w:val="right" w:leader="dot" w:pos="9062"/>
        </w:tabs>
        <w:ind w:left="880"/>
      </w:pPr>
      <w:hyperlink w:anchor="_Toc3187" w:history="1">
        <w:r>
          <w:rPr>
            <w:rFonts w:ascii="IRNazanin" w:hAnsi="IRNazanin" w:eastAsia="IRNazanin" w:cs="IRNazanin"/>
            <w:color w:val="111111"/>
            <w:sz w:val="22"/>
            <w:szCs w:val="22"/>
            <w:b w:val="0"/>
            <w:bCs w:val="0"/>
            <w:i w:val="0"/>
            <w:iCs w:val="0"/>
          </w:rPr>
          <w:t>«8»</w:t>
        </w:r>
        <w:r>
          <w:tab/>
        </w:r>
        <w:r>
          <w:fldChar w:fldCharType="begin"/>
        </w:r>
        <w:r>
          <w:instrText xml:space="preserve">PAGEREF 3187 \h</w:instrText>
        </w:r>
        <w:r>
          <w:fldChar w:fldCharType="end"/>
        </w:r>
      </w:hyperlink>
    </w:p>
    <w:p>
      <w:pPr>
        <w:tabs>
          <w:tab w:val="right" w:leader="dot" w:pos="9062"/>
        </w:tabs>
        <w:ind w:left="220"/>
      </w:pPr>
      <w:hyperlink w:anchor="_Toc3188" w:history="1">
        <w:r>
          <w:rPr>
            <w:rFonts w:ascii="IRNazanin" w:hAnsi="IRNazanin" w:eastAsia="IRNazanin" w:cs="IRNazanin"/>
            <w:color w:val="111111"/>
            <w:sz w:val="22"/>
            <w:szCs w:val="22"/>
            <w:b w:val="0"/>
            <w:bCs w:val="0"/>
            <w:i w:val="0"/>
            <w:iCs w:val="0"/>
          </w:rPr>
          <w:t>أبواب الميراث</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باب 1 علل المواريث</w:t>
        </w:r>
        <w:r>
          <w:tab/>
        </w:r>
        <w:r>
          <w:fldChar w:fldCharType="begin"/>
        </w:r>
        <w:r>
          <w:instrText xml:space="preserve">PAGEREF 3189 \h</w:instrText>
        </w:r>
        <w:r>
          <w:fldChar w:fldCharType="end"/>
        </w:r>
      </w:hyperlink>
    </w:p>
    <w:p>
      <w:pPr>
        <w:tabs>
          <w:tab w:val="right" w:leader="dot" w:pos="9062"/>
        </w:tabs>
        <w:ind w:left="660"/>
      </w:pPr>
      <w:hyperlink w:anchor="_Toc319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3190 \h</w:instrText>
        </w:r>
        <w:r>
          <w:fldChar w:fldCharType="end"/>
        </w:r>
      </w:hyperlink>
    </w:p>
    <w:p>
      <w:pPr>
        <w:tabs>
          <w:tab w:val="right" w:leader="dot" w:pos="9062"/>
        </w:tabs>
        <w:ind w:left="880"/>
      </w:pPr>
      <w:hyperlink w:anchor="_Toc3191" w:history="1">
        <w:r>
          <w:rPr>
            <w:rFonts w:ascii="IRNazanin" w:hAnsi="IRNazanin" w:eastAsia="IRNazanin" w:cs="IRNazanin"/>
            <w:color w:val="111111"/>
            <w:sz w:val="22"/>
            <w:szCs w:val="22"/>
            <w:b w:val="0"/>
            <w:bCs w:val="0"/>
            <w:i w:val="0"/>
            <w:iCs w:val="0"/>
          </w:rPr>
          <w:t>«1»</w:t>
        </w:r>
        <w:r>
          <w:tab/>
        </w:r>
        <w:r>
          <w:fldChar w:fldCharType="begin"/>
        </w:r>
        <w:r>
          <w:instrText xml:space="preserve">PAGEREF 3191 \h</w:instrText>
        </w:r>
        <w:r>
          <w:fldChar w:fldCharType="end"/>
        </w:r>
      </w:hyperlink>
    </w:p>
    <w:p>
      <w:pPr>
        <w:tabs>
          <w:tab w:val="right" w:leader="dot" w:pos="9062"/>
        </w:tabs>
        <w:ind w:left="880"/>
      </w:pPr>
      <w:hyperlink w:anchor="_Toc319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3192 \h</w:instrText>
        </w:r>
        <w:r>
          <w:fldChar w:fldCharType="end"/>
        </w:r>
      </w:hyperlink>
    </w:p>
    <w:p>
      <w:pPr>
        <w:tabs>
          <w:tab w:val="right" w:leader="dot" w:pos="9062"/>
        </w:tabs>
        <w:ind w:left="220"/>
      </w:pPr>
      <w:hyperlink w:anchor="_Toc3193" w:history="1">
        <w:r>
          <w:rPr>
            <w:rFonts w:ascii="IRNazanin" w:hAnsi="IRNazanin" w:eastAsia="IRNazanin" w:cs="IRNazanin"/>
            <w:color w:val="111111"/>
            <w:sz w:val="22"/>
            <w:szCs w:val="22"/>
            <w:b w:val="0"/>
            <w:bCs w:val="0"/>
            <w:i w:val="0"/>
            <w:iCs w:val="0"/>
          </w:rPr>
          <w:t>باب های ارث</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باب اول : علت ارث ها</w:t>
        </w:r>
        <w:r>
          <w:tab/>
        </w:r>
        <w:r>
          <w:fldChar w:fldCharType="begin"/>
        </w:r>
        <w:r>
          <w:instrText xml:space="preserve">PAGEREF 3194 \h</w:instrText>
        </w:r>
        <w:r>
          <w:fldChar w:fldCharType="end"/>
        </w:r>
      </w:hyperlink>
    </w:p>
    <w:p>
      <w:pPr>
        <w:tabs>
          <w:tab w:val="right" w:leader="dot" w:pos="9062"/>
        </w:tabs>
        <w:ind w:left="660"/>
      </w:pPr>
      <w:hyperlink w:anchor="_Toc319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3195 \h</w:instrText>
        </w:r>
        <w:r>
          <w:fldChar w:fldCharType="end"/>
        </w:r>
      </w:hyperlink>
    </w:p>
    <w:p>
      <w:pPr>
        <w:tabs>
          <w:tab w:val="right" w:leader="dot" w:pos="9062"/>
        </w:tabs>
        <w:ind w:left="880"/>
      </w:pPr>
      <w:hyperlink w:anchor="_Toc319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3196 \h</w:instrText>
        </w:r>
        <w:r>
          <w:fldChar w:fldCharType="end"/>
        </w:r>
      </w:hyperlink>
    </w:p>
    <w:p>
      <w:pPr>
        <w:tabs>
          <w:tab w:val="right" w:leader="dot" w:pos="9062"/>
        </w:tabs>
        <w:ind w:left="880"/>
      </w:pPr>
      <w:hyperlink w:anchor="_Toc3197" w:history="1">
        <w:r>
          <w:rPr>
            <w:rFonts w:ascii="IRNazanin" w:hAnsi="IRNazanin" w:eastAsia="IRNazanin" w:cs="IRNazanin"/>
            <w:color w:val="111111"/>
            <w:sz w:val="22"/>
            <w:szCs w:val="22"/>
            <w:b w:val="0"/>
            <w:bCs w:val="0"/>
            <w:i w:val="0"/>
            <w:iCs w:val="0"/>
          </w:rPr>
          <w:t>«2»</w:t>
        </w:r>
        <w:r>
          <w:tab/>
        </w:r>
        <w:r>
          <w:fldChar w:fldCharType="begin"/>
        </w:r>
        <w:r>
          <w:instrText xml:space="preserve">PAGEREF 3197 \h</w:instrText>
        </w:r>
        <w:r>
          <w:fldChar w:fldCharType="end"/>
        </w:r>
      </w:hyperlink>
    </w:p>
    <w:p>
      <w:pPr>
        <w:tabs>
          <w:tab w:val="right" w:leader="dot" w:pos="9062"/>
        </w:tabs>
        <w:ind w:left="880"/>
      </w:pPr>
      <w:hyperlink w:anchor="_Toc3198" w:history="1">
        <w:r>
          <w:rPr>
            <w:rFonts w:ascii="IRNazanin" w:hAnsi="IRNazanin" w:eastAsia="IRNazanin" w:cs="IRNazanin"/>
            <w:color w:val="111111"/>
            <w:sz w:val="22"/>
            <w:szCs w:val="22"/>
            <w:b w:val="0"/>
            <w:bCs w:val="0"/>
            <w:i w:val="0"/>
            <w:iCs w:val="0"/>
          </w:rPr>
          <w:t>«3»</w:t>
        </w:r>
        <w:r>
          <w:tab/>
        </w:r>
        <w:r>
          <w:fldChar w:fldCharType="begin"/>
        </w:r>
        <w:r>
          <w:instrText xml:space="preserve">PAGEREF 3198 \h</w:instrText>
        </w:r>
        <w:r>
          <w:fldChar w:fldCharType="end"/>
        </w:r>
      </w:hyperlink>
    </w:p>
    <w:p>
      <w:pPr>
        <w:tabs>
          <w:tab w:val="right" w:leader="dot" w:pos="9062"/>
        </w:tabs>
        <w:ind w:left="880"/>
      </w:pPr>
      <w:hyperlink w:anchor="_Toc3199" w:history="1">
        <w:r>
          <w:rPr>
            <w:rFonts w:ascii="IRNazanin" w:hAnsi="IRNazanin" w:eastAsia="IRNazanin" w:cs="IRNazanin"/>
            <w:color w:val="111111"/>
            <w:sz w:val="22"/>
            <w:szCs w:val="22"/>
            <w:b w:val="0"/>
            <w:bCs w:val="0"/>
            <w:i w:val="0"/>
            <w:iCs w:val="0"/>
          </w:rPr>
          <w:t>«4»</w:t>
        </w:r>
        <w:r>
          <w:tab/>
        </w:r>
        <w:r>
          <w:fldChar w:fldCharType="begin"/>
        </w:r>
        <w:r>
          <w:instrText xml:space="preserve">PAGEREF 3199 \h</w:instrText>
        </w:r>
        <w:r>
          <w:fldChar w:fldCharType="end"/>
        </w:r>
      </w:hyperlink>
    </w:p>
    <w:p>
      <w:pPr>
        <w:tabs>
          <w:tab w:val="right" w:leader="dot" w:pos="9062"/>
        </w:tabs>
        <w:ind w:left="880"/>
      </w:pPr>
      <w:hyperlink w:anchor="_Toc3200" w:history="1">
        <w:r>
          <w:rPr>
            <w:rFonts w:ascii="IRNazanin" w:hAnsi="IRNazanin" w:eastAsia="IRNazanin" w:cs="IRNazanin"/>
            <w:color w:val="111111"/>
            <w:sz w:val="22"/>
            <w:szCs w:val="22"/>
            <w:b w:val="0"/>
            <w:bCs w:val="0"/>
            <w:i w:val="0"/>
            <w:iCs w:val="0"/>
          </w:rPr>
          <w:t>«5»</w:t>
        </w:r>
        <w:r>
          <w:tab/>
        </w:r>
        <w:r>
          <w:fldChar w:fldCharType="begin"/>
        </w:r>
        <w:r>
          <w:instrText xml:space="preserve">PAGEREF 3200 \h</w:instrText>
        </w:r>
        <w:r>
          <w:fldChar w:fldCharType="end"/>
        </w:r>
      </w:hyperlink>
    </w:p>
    <w:p>
      <w:pPr>
        <w:tabs>
          <w:tab w:val="right" w:leader="dot" w:pos="9062"/>
        </w:tabs>
        <w:ind w:left="880"/>
      </w:pPr>
      <w:hyperlink w:anchor="_Toc3201" w:history="1">
        <w:r>
          <w:rPr>
            <w:rFonts w:ascii="IRNazanin" w:hAnsi="IRNazanin" w:eastAsia="IRNazanin" w:cs="IRNazanin"/>
            <w:color w:val="111111"/>
            <w:sz w:val="22"/>
            <w:szCs w:val="22"/>
            <w:b w:val="0"/>
            <w:bCs w:val="0"/>
            <w:i w:val="0"/>
            <w:iCs w:val="0"/>
          </w:rPr>
          <w:t>«6»</w:t>
        </w:r>
        <w:r>
          <w:tab/>
        </w:r>
        <w:r>
          <w:fldChar w:fldCharType="begin"/>
        </w:r>
        <w:r>
          <w:instrText xml:space="preserve">PAGEREF 3201 \h</w:instrText>
        </w:r>
        <w:r>
          <w:fldChar w:fldCharType="end"/>
        </w:r>
      </w:hyperlink>
    </w:p>
    <w:p>
      <w:pPr>
        <w:tabs>
          <w:tab w:val="right" w:leader="dot" w:pos="9062"/>
        </w:tabs>
        <w:ind w:left="880"/>
      </w:pPr>
      <w:hyperlink w:anchor="_Toc320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3202 \h</w:instrText>
        </w:r>
        <w:r>
          <w:fldChar w:fldCharType="end"/>
        </w:r>
      </w:hyperlink>
    </w:p>
    <w:p>
      <w:pPr>
        <w:tabs>
          <w:tab w:val="right" w:leader="dot" w:pos="9062"/>
        </w:tabs>
        <w:ind w:left="880"/>
      </w:pPr>
      <w:hyperlink w:anchor="_Toc320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3203 \h</w:instrText>
        </w:r>
        <w:r>
          <w:fldChar w:fldCharType="end"/>
        </w:r>
      </w:hyperlink>
    </w:p>
    <w:p>
      <w:pPr>
        <w:tabs>
          <w:tab w:val="right" w:leader="dot" w:pos="9062"/>
        </w:tabs>
        <w:ind w:left="880"/>
      </w:pPr>
      <w:hyperlink w:anchor="_Toc320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3204 \h</w:instrText>
        </w:r>
        <w:r>
          <w:fldChar w:fldCharType="end"/>
        </w:r>
      </w:hyperlink>
    </w:p>
    <w:p>
      <w:pPr>
        <w:tabs>
          <w:tab w:val="right" w:leader="dot" w:pos="9062"/>
        </w:tabs>
        <w:ind w:left="880"/>
      </w:pPr>
      <w:hyperlink w:anchor="_Toc320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3205 \h</w:instrText>
        </w:r>
        <w:r>
          <w:fldChar w:fldCharType="end"/>
        </w:r>
      </w:hyperlink>
    </w:p>
    <w:p>
      <w:pPr>
        <w:tabs>
          <w:tab w:val="right" w:leader="dot" w:pos="9062"/>
        </w:tabs>
        <w:ind w:left="880"/>
      </w:pPr>
      <w:hyperlink w:anchor="_Toc320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3206 \h</w:instrText>
        </w:r>
        <w:r>
          <w:fldChar w:fldCharType="end"/>
        </w:r>
      </w:hyperlink>
    </w:p>
    <w:p>
      <w:pPr>
        <w:tabs>
          <w:tab w:val="right" w:leader="dot" w:pos="9062"/>
        </w:tabs>
        <w:ind w:left="880"/>
      </w:pPr>
      <w:hyperlink w:anchor="_Toc3207" w:history="1">
        <w:r>
          <w:rPr>
            <w:rFonts w:ascii="IRNazanin" w:hAnsi="IRNazanin" w:eastAsia="IRNazanin" w:cs="IRNazanin"/>
            <w:color w:val="111111"/>
            <w:sz w:val="22"/>
            <w:szCs w:val="22"/>
            <w:b w:val="0"/>
            <w:bCs w:val="0"/>
            <w:i w:val="0"/>
            <w:iCs w:val="0"/>
          </w:rPr>
          <w:t>«7»</w:t>
        </w:r>
        <w:r>
          <w:tab/>
        </w:r>
        <w:r>
          <w:fldChar w:fldCharType="begin"/>
        </w:r>
        <w:r>
          <w:instrText xml:space="preserve">PAGEREF 3207 \h</w:instrText>
        </w:r>
        <w:r>
          <w:fldChar w:fldCharType="end"/>
        </w:r>
      </w:hyperlink>
    </w:p>
    <w:p>
      <w:pPr>
        <w:tabs>
          <w:tab w:val="right" w:leader="dot" w:pos="9062"/>
        </w:tabs>
        <w:ind w:left="880"/>
      </w:pPr>
      <w:hyperlink w:anchor="_Toc3208" w:history="1">
        <w:r>
          <w:rPr>
            <w:rFonts w:ascii="IRNazanin" w:hAnsi="IRNazanin" w:eastAsia="IRNazanin" w:cs="IRNazanin"/>
            <w:color w:val="111111"/>
            <w:sz w:val="22"/>
            <w:szCs w:val="22"/>
            <w:b w:val="0"/>
            <w:bCs w:val="0"/>
            <w:i w:val="0"/>
            <w:iCs w:val="0"/>
          </w:rPr>
          <w:t>«8»</w:t>
        </w:r>
        <w:r>
          <w:tab/>
        </w:r>
        <w:r>
          <w:fldChar w:fldCharType="begin"/>
        </w:r>
        <w:r>
          <w:instrText xml:space="preserve">PAGEREF 3208 \h</w:instrText>
        </w:r>
        <w:r>
          <w:fldChar w:fldCharType="end"/>
        </w:r>
      </w:hyperlink>
    </w:p>
    <w:p>
      <w:pPr>
        <w:tabs>
          <w:tab w:val="right" w:leader="dot" w:pos="9062"/>
        </w:tabs>
        <w:ind w:left="880"/>
      </w:pPr>
      <w:hyperlink w:anchor="_Toc3209" w:history="1">
        <w:r>
          <w:rPr>
            <w:rFonts w:ascii="IRNazanin" w:hAnsi="IRNazanin" w:eastAsia="IRNazanin" w:cs="IRNazanin"/>
            <w:color w:val="111111"/>
            <w:sz w:val="22"/>
            <w:szCs w:val="22"/>
            <w:b w:val="0"/>
            <w:bCs w:val="0"/>
            <w:i w:val="0"/>
            <w:iCs w:val="0"/>
          </w:rPr>
          <w:t>«9»</w:t>
        </w:r>
        <w:r>
          <w:tab/>
        </w:r>
        <w:r>
          <w:fldChar w:fldCharType="begin"/>
        </w:r>
        <w:r>
          <w:instrText xml:space="preserve">PAGEREF 3209 \h</w:instrText>
        </w:r>
        <w:r>
          <w:fldChar w:fldCharType="end"/>
        </w:r>
      </w:hyperlink>
    </w:p>
    <w:p>
      <w:pPr>
        <w:tabs>
          <w:tab w:val="right" w:leader="dot" w:pos="9062"/>
        </w:tabs>
        <w:ind w:left="880"/>
      </w:pPr>
      <w:hyperlink w:anchor="_Toc3210" w:history="1">
        <w:r>
          <w:rPr>
            <w:rFonts w:ascii="IRNazanin" w:hAnsi="IRNazanin" w:eastAsia="IRNazanin" w:cs="IRNazanin"/>
            <w:color w:val="111111"/>
            <w:sz w:val="22"/>
            <w:szCs w:val="22"/>
            <w:b w:val="0"/>
            <w:bCs w:val="0"/>
            <w:i w:val="0"/>
            <w:iCs w:val="0"/>
          </w:rPr>
          <w:t>«10»</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باب 2 سهام المواريث و جوامع أحكامها و إبطال العول و التعصيب</w:t>
        </w:r>
        <w:r>
          <w:tab/>
        </w:r>
        <w:r>
          <w:fldChar w:fldCharType="begin"/>
        </w:r>
        <w:r>
          <w:instrText xml:space="preserve">PAGEREF 3211 \h</w:instrText>
        </w:r>
        <w:r>
          <w:fldChar w:fldCharType="end"/>
        </w:r>
      </w:hyperlink>
    </w:p>
    <w:p>
      <w:pPr>
        <w:tabs>
          <w:tab w:val="right" w:leader="dot" w:pos="9062"/>
        </w:tabs>
        <w:ind w:left="660"/>
      </w:pPr>
      <w:hyperlink w:anchor="_Toc321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3212 \h</w:instrText>
        </w:r>
        <w:r>
          <w:fldChar w:fldCharType="end"/>
        </w:r>
      </w:hyperlink>
    </w:p>
    <w:p>
      <w:pPr>
        <w:tabs>
          <w:tab w:val="right" w:leader="dot" w:pos="9062"/>
        </w:tabs>
        <w:ind w:left="880"/>
      </w:pPr>
      <w:hyperlink w:anchor="_Toc3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3213 \h</w:instrText>
        </w:r>
        <w:r>
          <w:fldChar w:fldCharType="end"/>
        </w:r>
      </w:hyperlink>
    </w:p>
    <w:p>
      <w:pPr>
        <w:tabs>
          <w:tab w:val="right" w:leader="dot" w:pos="9062"/>
        </w:tabs>
        <w:ind w:left="880"/>
      </w:pPr>
      <w:hyperlink w:anchor="_Toc321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3214 \h</w:instrText>
        </w:r>
        <w:r>
          <w:fldChar w:fldCharType="end"/>
        </w:r>
      </w:hyperlink>
    </w:p>
    <w:p>
      <w:pPr>
        <w:tabs>
          <w:tab w:val="right" w:leader="dot" w:pos="9062"/>
        </w:tabs>
        <w:ind w:left="880"/>
      </w:pPr>
      <w:hyperlink w:anchor="_Toc321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3215 \h</w:instrText>
        </w:r>
        <w:r>
          <w:fldChar w:fldCharType="end"/>
        </w:r>
      </w:hyperlink>
    </w:p>
    <w:p>
      <w:pPr>
        <w:tabs>
          <w:tab w:val="right" w:leader="dot" w:pos="9062"/>
        </w:tabs>
        <w:ind w:left="880"/>
      </w:pPr>
      <w:hyperlink w:anchor="_Toc321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3216 \h</w:instrText>
        </w:r>
        <w:r>
          <w:fldChar w:fldCharType="end"/>
        </w:r>
      </w:hyperlink>
    </w:p>
    <w:p>
      <w:pPr>
        <w:tabs>
          <w:tab w:val="right" w:leader="dot" w:pos="9062"/>
        </w:tabs>
        <w:ind w:left="880"/>
      </w:pPr>
      <w:hyperlink w:anchor="_Toc321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باب دوم : سهم ارث ها و احکام کلی آن و کم و زیاد نشدن سهم ها از حدّ مقرّر (ابطال عول و تعصیب)</w:t>
        </w:r>
        <w:r>
          <w:tab/>
        </w:r>
        <w:r>
          <w:fldChar w:fldCharType="begin"/>
        </w:r>
        <w:r>
          <w:instrText xml:space="preserve">PAGEREF 3218 \h</w:instrText>
        </w:r>
        <w:r>
          <w:fldChar w:fldCharType="end"/>
        </w:r>
      </w:hyperlink>
    </w:p>
    <w:p>
      <w:pPr>
        <w:tabs>
          <w:tab w:val="right" w:leader="dot" w:pos="9062"/>
        </w:tabs>
        <w:ind w:left="660"/>
      </w:pPr>
      <w:hyperlink w:anchor="_Toc3219" w:history="1">
        <w:r>
          <w:rPr>
            <w:rFonts w:ascii="IRNazanin" w:hAnsi="IRNazanin" w:eastAsia="IRNazanin" w:cs="IRNazanin"/>
            <w:color w:val="111111"/>
            <w:sz w:val="22"/>
            <w:szCs w:val="22"/>
            <w:b w:val="0"/>
            <w:bCs w:val="0"/>
            <w:i w:val="0"/>
            <w:iCs w:val="0"/>
          </w:rPr>
          <w:t>آیات</w:t>
        </w:r>
        <w:r>
          <w:tab/>
        </w:r>
        <w:r>
          <w:fldChar w:fldCharType="begin"/>
        </w:r>
        <w:r>
          <w:instrText xml:space="preserve">PAGEREF 3219 \h</w:instrText>
        </w:r>
        <w:r>
          <w:fldChar w:fldCharType="end"/>
        </w:r>
      </w:hyperlink>
    </w:p>
    <w:p>
      <w:pPr>
        <w:tabs>
          <w:tab w:val="right" w:leader="dot" w:pos="9062"/>
        </w:tabs>
        <w:ind w:left="660"/>
      </w:pPr>
      <w:hyperlink w:anchor="_Toc322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3220 \h</w:instrText>
        </w:r>
        <w:r>
          <w:fldChar w:fldCharType="end"/>
        </w:r>
      </w:hyperlink>
    </w:p>
    <w:p>
      <w:pPr>
        <w:tabs>
          <w:tab w:val="right" w:leader="dot" w:pos="9062"/>
        </w:tabs>
        <w:ind w:left="880"/>
      </w:pPr>
      <w:hyperlink w:anchor="_Toc3221" w:history="1">
        <w:r>
          <w:rPr>
            <w:rFonts w:ascii="IRNazanin" w:hAnsi="IRNazanin" w:eastAsia="IRNazanin" w:cs="IRNazanin"/>
            <w:color w:val="111111"/>
            <w:sz w:val="22"/>
            <w:szCs w:val="22"/>
            <w:b w:val="0"/>
            <w:bCs w:val="0"/>
            <w:i w:val="0"/>
            <w:iCs w:val="0"/>
          </w:rPr>
          <w:t>«1»</w:t>
        </w:r>
        <w:r>
          <w:tab/>
        </w:r>
        <w:r>
          <w:fldChar w:fldCharType="begin"/>
        </w:r>
        <w:r>
          <w:instrText xml:space="preserve">PAGEREF 3221 \h</w:instrText>
        </w:r>
        <w:r>
          <w:fldChar w:fldCharType="end"/>
        </w:r>
      </w:hyperlink>
    </w:p>
    <w:p>
      <w:pPr>
        <w:tabs>
          <w:tab w:val="right" w:leader="dot" w:pos="9062"/>
        </w:tabs>
        <w:ind w:left="660"/>
      </w:pPr>
      <w:hyperlink w:anchor="_Toc322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3222 \h</w:instrText>
        </w:r>
        <w:r>
          <w:fldChar w:fldCharType="end"/>
        </w:r>
      </w:hyperlink>
    </w:p>
    <w:p>
      <w:pPr>
        <w:tabs>
          <w:tab w:val="right" w:leader="dot" w:pos="9062"/>
        </w:tabs>
        <w:ind w:left="880"/>
      </w:pPr>
      <w:hyperlink w:anchor="_Toc322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3223 \h</w:instrText>
        </w:r>
        <w:r>
          <w:fldChar w:fldCharType="end"/>
        </w:r>
      </w:hyperlink>
    </w:p>
    <w:p>
      <w:pPr>
        <w:tabs>
          <w:tab w:val="right" w:leader="dot" w:pos="9062"/>
        </w:tabs>
        <w:ind w:left="880"/>
      </w:pPr>
      <w:hyperlink w:anchor="_Toc3224" w:history="1">
        <w:r>
          <w:rPr>
            <w:rFonts w:ascii="IRNazanin" w:hAnsi="IRNazanin" w:eastAsia="IRNazanin" w:cs="IRNazanin"/>
            <w:color w:val="111111"/>
            <w:sz w:val="22"/>
            <w:szCs w:val="22"/>
            <w:b w:val="0"/>
            <w:bCs w:val="0"/>
            <w:i w:val="0"/>
            <w:iCs w:val="0"/>
          </w:rPr>
          <w:t>«2»</w:t>
        </w:r>
        <w:r>
          <w:tab/>
        </w:r>
        <w:r>
          <w:fldChar w:fldCharType="begin"/>
        </w:r>
        <w:r>
          <w:instrText xml:space="preserve">PAGEREF 3224 \h</w:instrText>
        </w:r>
        <w:r>
          <w:fldChar w:fldCharType="end"/>
        </w:r>
      </w:hyperlink>
    </w:p>
    <w:p>
      <w:pPr>
        <w:tabs>
          <w:tab w:val="right" w:leader="dot" w:pos="9062"/>
        </w:tabs>
        <w:ind w:left="880"/>
      </w:pPr>
      <w:hyperlink w:anchor="_Toc3225" w:history="1">
        <w:r>
          <w:rPr>
            <w:rFonts w:ascii="IRNazanin" w:hAnsi="IRNazanin" w:eastAsia="IRNazanin" w:cs="IRNazanin"/>
            <w:color w:val="111111"/>
            <w:sz w:val="22"/>
            <w:szCs w:val="22"/>
            <w:b w:val="0"/>
            <w:bCs w:val="0"/>
            <w:i w:val="0"/>
            <w:iCs w:val="0"/>
          </w:rPr>
          <w:t>«3»</w:t>
        </w:r>
        <w:r>
          <w:tab/>
        </w:r>
        <w:r>
          <w:fldChar w:fldCharType="begin"/>
        </w:r>
        <w:r>
          <w:instrText xml:space="preserve">PAGEREF 3225 \h</w:instrText>
        </w:r>
        <w:r>
          <w:fldChar w:fldCharType="end"/>
        </w:r>
      </w:hyperlink>
    </w:p>
    <w:p>
      <w:pPr>
        <w:tabs>
          <w:tab w:val="right" w:leader="dot" w:pos="9062"/>
        </w:tabs>
        <w:ind w:left="880"/>
      </w:pPr>
      <w:hyperlink w:anchor="_Toc322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3226 \h</w:instrText>
        </w:r>
        <w:r>
          <w:fldChar w:fldCharType="end"/>
        </w:r>
      </w:hyperlink>
    </w:p>
    <w:p>
      <w:pPr>
        <w:tabs>
          <w:tab w:val="right" w:leader="dot" w:pos="9062"/>
        </w:tabs>
        <w:ind w:left="880"/>
      </w:pPr>
      <w:hyperlink w:anchor="_Toc322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3227 \h</w:instrText>
        </w:r>
        <w:r>
          <w:fldChar w:fldCharType="end"/>
        </w:r>
      </w:hyperlink>
    </w:p>
    <w:p>
      <w:pPr>
        <w:tabs>
          <w:tab w:val="right" w:leader="dot" w:pos="9062"/>
        </w:tabs>
        <w:ind w:left="880"/>
      </w:pPr>
      <w:hyperlink w:anchor="_Toc3228" w:history="1">
        <w:r>
          <w:rPr>
            <w:rFonts w:ascii="IRNazanin" w:hAnsi="IRNazanin" w:eastAsia="IRNazanin" w:cs="IRNazanin"/>
            <w:color w:val="111111"/>
            <w:sz w:val="22"/>
            <w:szCs w:val="22"/>
            <w:b w:val="0"/>
            <w:bCs w:val="0"/>
            <w:i w:val="0"/>
            <w:iCs w:val="0"/>
          </w:rPr>
          <w:t>«4»</w:t>
        </w:r>
        <w:r>
          <w:tab/>
        </w:r>
        <w:r>
          <w:fldChar w:fldCharType="begin"/>
        </w:r>
        <w:r>
          <w:instrText xml:space="preserve">PAGEREF 3228 \h</w:instrText>
        </w:r>
        <w:r>
          <w:fldChar w:fldCharType="end"/>
        </w:r>
      </w:hyperlink>
    </w:p>
    <w:p>
      <w:pPr>
        <w:tabs>
          <w:tab w:val="right" w:leader="dot" w:pos="9062"/>
        </w:tabs>
        <w:ind w:left="880"/>
      </w:pPr>
      <w:hyperlink w:anchor="_Toc322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3229 \h</w:instrText>
        </w:r>
        <w:r>
          <w:fldChar w:fldCharType="end"/>
        </w:r>
      </w:hyperlink>
    </w:p>
    <w:p>
      <w:pPr>
        <w:tabs>
          <w:tab w:val="right" w:leader="dot" w:pos="9062"/>
        </w:tabs>
        <w:ind w:left="880"/>
      </w:pPr>
      <w:hyperlink w:anchor="_Toc3230" w:history="1">
        <w:r>
          <w:rPr>
            <w:rFonts w:ascii="IRNazanin" w:hAnsi="IRNazanin" w:eastAsia="IRNazanin" w:cs="IRNazanin"/>
            <w:color w:val="111111"/>
            <w:sz w:val="22"/>
            <w:szCs w:val="22"/>
            <w:b w:val="0"/>
            <w:bCs w:val="0"/>
            <w:i w:val="0"/>
            <w:iCs w:val="0"/>
          </w:rPr>
          <w:t>«5»</w:t>
        </w:r>
        <w:r>
          <w:tab/>
        </w:r>
        <w:r>
          <w:fldChar w:fldCharType="begin"/>
        </w:r>
        <w:r>
          <w:instrText xml:space="preserve">PAGEREF 3230 \h</w:instrText>
        </w:r>
        <w:r>
          <w:fldChar w:fldCharType="end"/>
        </w:r>
      </w:hyperlink>
    </w:p>
    <w:p>
      <w:pPr>
        <w:tabs>
          <w:tab w:val="right" w:leader="dot" w:pos="9062"/>
        </w:tabs>
        <w:ind w:left="880"/>
      </w:pPr>
      <w:hyperlink w:anchor="_Toc3231" w:history="1">
        <w:r>
          <w:rPr>
            <w:rFonts w:ascii="IRNazanin" w:hAnsi="IRNazanin" w:eastAsia="IRNazanin" w:cs="IRNazanin"/>
            <w:color w:val="111111"/>
            <w:sz w:val="22"/>
            <w:szCs w:val="22"/>
            <w:b w:val="0"/>
            <w:bCs w:val="0"/>
            <w:i w:val="0"/>
            <w:iCs w:val="0"/>
          </w:rPr>
          <w:t>«6»</w:t>
        </w:r>
        <w:r>
          <w:tab/>
        </w:r>
        <w:r>
          <w:fldChar w:fldCharType="begin"/>
        </w:r>
        <w:r>
          <w:instrText xml:space="preserve">PAGEREF 3231 \h</w:instrText>
        </w:r>
        <w:r>
          <w:fldChar w:fldCharType="end"/>
        </w:r>
      </w:hyperlink>
    </w:p>
    <w:p>
      <w:pPr>
        <w:tabs>
          <w:tab w:val="right" w:leader="dot" w:pos="9062"/>
        </w:tabs>
        <w:ind w:left="880"/>
      </w:pPr>
      <w:hyperlink w:anchor="_Toc3232" w:history="1">
        <w:r>
          <w:rPr>
            <w:rFonts w:ascii="IRNazanin" w:hAnsi="IRNazanin" w:eastAsia="IRNazanin" w:cs="IRNazanin"/>
            <w:color w:val="111111"/>
            <w:sz w:val="22"/>
            <w:szCs w:val="22"/>
            <w:b w:val="0"/>
            <w:bCs w:val="0"/>
            <w:i w:val="0"/>
            <w:iCs w:val="0"/>
          </w:rPr>
          <w:t>«7»</w:t>
        </w:r>
        <w:r>
          <w:tab/>
        </w:r>
        <w:r>
          <w:fldChar w:fldCharType="begin"/>
        </w:r>
        <w:r>
          <w:instrText xml:space="preserve">PAGEREF 3232 \h</w:instrText>
        </w:r>
        <w:r>
          <w:fldChar w:fldCharType="end"/>
        </w:r>
      </w:hyperlink>
    </w:p>
    <w:p>
      <w:pPr>
        <w:tabs>
          <w:tab w:val="right" w:leader="dot" w:pos="9062"/>
        </w:tabs>
        <w:ind w:left="880"/>
      </w:pPr>
      <w:hyperlink w:anchor="_Toc323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3233 \h</w:instrText>
        </w:r>
        <w:r>
          <w:fldChar w:fldCharType="end"/>
        </w:r>
      </w:hyperlink>
    </w:p>
    <w:p>
      <w:pPr>
        <w:tabs>
          <w:tab w:val="right" w:leader="dot" w:pos="9062"/>
        </w:tabs>
        <w:ind w:left="880"/>
      </w:pPr>
      <w:hyperlink w:anchor="_Toc323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3234 \h</w:instrText>
        </w:r>
        <w:r>
          <w:fldChar w:fldCharType="end"/>
        </w:r>
      </w:hyperlink>
    </w:p>
    <w:p>
      <w:pPr>
        <w:tabs>
          <w:tab w:val="right" w:leader="dot" w:pos="9062"/>
        </w:tabs>
        <w:ind w:left="880"/>
      </w:pPr>
      <w:hyperlink w:anchor="_Toc323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3235 \h</w:instrText>
        </w:r>
        <w:r>
          <w:fldChar w:fldCharType="end"/>
        </w:r>
      </w:hyperlink>
    </w:p>
    <w:p>
      <w:pPr>
        <w:tabs>
          <w:tab w:val="right" w:leader="dot" w:pos="9062"/>
        </w:tabs>
        <w:ind w:left="880"/>
      </w:pPr>
      <w:hyperlink w:anchor="_Toc3236" w:history="1">
        <w:r>
          <w:rPr>
            <w:rFonts w:ascii="IRNazanin" w:hAnsi="IRNazanin" w:eastAsia="IRNazanin" w:cs="IRNazanin"/>
            <w:color w:val="111111"/>
            <w:sz w:val="22"/>
            <w:szCs w:val="22"/>
            <w:b w:val="0"/>
            <w:bCs w:val="0"/>
            <w:i w:val="0"/>
            <w:iCs w:val="0"/>
          </w:rPr>
          <w:t>«8»</w:t>
        </w:r>
        <w:r>
          <w:tab/>
        </w:r>
        <w:r>
          <w:fldChar w:fldCharType="begin"/>
        </w:r>
        <w:r>
          <w:instrText xml:space="preserve">PAGEREF 3236 \h</w:instrText>
        </w:r>
        <w:r>
          <w:fldChar w:fldCharType="end"/>
        </w:r>
      </w:hyperlink>
    </w:p>
    <w:p>
      <w:pPr>
        <w:tabs>
          <w:tab w:val="right" w:leader="dot" w:pos="9062"/>
        </w:tabs>
        <w:ind w:left="880"/>
      </w:pPr>
      <w:hyperlink w:anchor="_Toc3237" w:history="1">
        <w:r>
          <w:rPr>
            <w:rFonts w:ascii="IRNazanin" w:hAnsi="IRNazanin" w:eastAsia="IRNazanin" w:cs="IRNazanin"/>
            <w:color w:val="111111"/>
            <w:sz w:val="22"/>
            <w:szCs w:val="22"/>
            <w:b w:val="0"/>
            <w:bCs w:val="0"/>
            <w:i w:val="0"/>
            <w:iCs w:val="0"/>
          </w:rPr>
          <w:t>«9»</w:t>
        </w:r>
        <w:r>
          <w:tab/>
        </w:r>
        <w:r>
          <w:fldChar w:fldCharType="begin"/>
        </w:r>
        <w:r>
          <w:instrText xml:space="preserve">PAGEREF 3237 \h</w:instrText>
        </w:r>
        <w:r>
          <w:fldChar w:fldCharType="end"/>
        </w:r>
      </w:hyperlink>
    </w:p>
    <w:p>
      <w:pPr>
        <w:tabs>
          <w:tab w:val="right" w:leader="dot" w:pos="9062"/>
        </w:tabs>
        <w:ind w:left="880"/>
      </w:pPr>
      <w:hyperlink w:anchor="_Toc3238" w:history="1">
        <w:r>
          <w:rPr>
            <w:rFonts w:ascii="IRNazanin" w:hAnsi="IRNazanin" w:eastAsia="IRNazanin" w:cs="IRNazanin"/>
            <w:color w:val="111111"/>
            <w:sz w:val="22"/>
            <w:szCs w:val="22"/>
            <w:b w:val="0"/>
            <w:bCs w:val="0"/>
            <w:i w:val="0"/>
            <w:iCs w:val="0"/>
          </w:rPr>
          <w:t>«10»</w:t>
        </w:r>
        <w:r>
          <w:tab/>
        </w:r>
        <w:r>
          <w:fldChar w:fldCharType="begin"/>
        </w:r>
        <w:r>
          <w:instrText xml:space="preserve">PAGEREF 3238 \h</w:instrText>
        </w:r>
        <w:r>
          <w:fldChar w:fldCharType="end"/>
        </w:r>
      </w:hyperlink>
    </w:p>
    <w:p>
      <w:pPr>
        <w:tabs>
          <w:tab w:val="right" w:leader="dot" w:pos="9062"/>
        </w:tabs>
        <w:ind w:left="880"/>
      </w:pPr>
      <w:hyperlink w:anchor="_Toc3239" w:history="1">
        <w:r>
          <w:rPr>
            <w:rFonts w:ascii="IRNazanin" w:hAnsi="IRNazanin" w:eastAsia="IRNazanin" w:cs="IRNazanin"/>
            <w:color w:val="111111"/>
            <w:sz w:val="22"/>
            <w:szCs w:val="22"/>
            <w:b w:val="0"/>
            <w:bCs w:val="0"/>
            <w:i w:val="0"/>
            <w:iCs w:val="0"/>
          </w:rPr>
          <w:t>«11»</w:t>
        </w:r>
        <w:r>
          <w:tab/>
        </w:r>
        <w:r>
          <w:fldChar w:fldCharType="begin"/>
        </w:r>
        <w:r>
          <w:instrText xml:space="preserve">PAGEREF 3239 \h</w:instrText>
        </w:r>
        <w:r>
          <w:fldChar w:fldCharType="end"/>
        </w:r>
      </w:hyperlink>
    </w:p>
    <w:p>
      <w:pPr>
        <w:tabs>
          <w:tab w:val="right" w:leader="dot" w:pos="9062"/>
        </w:tabs>
        <w:ind w:left="880"/>
      </w:pPr>
      <w:hyperlink w:anchor="_Toc324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3240 \h</w:instrText>
        </w:r>
        <w:r>
          <w:fldChar w:fldCharType="end"/>
        </w:r>
      </w:hyperlink>
    </w:p>
    <w:p>
      <w:pPr>
        <w:tabs>
          <w:tab w:val="right" w:leader="dot" w:pos="9062"/>
        </w:tabs>
        <w:ind w:left="880"/>
      </w:pPr>
      <w:hyperlink w:anchor="_Toc324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3241 \h</w:instrText>
        </w:r>
        <w:r>
          <w:fldChar w:fldCharType="end"/>
        </w:r>
      </w:hyperlink>
    </w:p>
    <w:p>
      <w:pPr>
        <w:tabs>
          <w:tab w:val="right" w:leader="dot" w:pos="9062"/>
        </w:tabs>
        <w:ind w:left="880"/>
      </w:pPr>
      <w:hyperlink w:anchor="_Toc324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3242 \h</w:instrText>
        </w:r>
        <w:r>
          <w:fldChar w:fldCharType="end"/>
        </w:r>
      </w:hyperlink>
    </w:p>
    <w:p>
      <w:pPr>
        <w:tabs>
          <w:tab w:val="right" w:leader="dot" w:pos="9062"/>
        </w:tabs>
        <w:ind w:left="880"/>
      </w:pPr>
      <w:hyperlink w:anchor="_Toc324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3243 \h</w:instrText>
        </w:r>
        <w:r>
          <w:fldChar w:fldCharType="end"/>
        </w:r>
      </w:hyperlink>
    </w:p>
    <w:p>
      <w:pPr>
        <w:tabs>
          <w:tab w:val="right" w:leader="dot" w:pos="9062"/>
        </w:tabs>
        <w:ind w:left="880"/>
      </w:pPr>
      <w:hyperlink w:anchor="_Toc3244" w:history="1">
        <w:r>
          <w:rPr>
            <w:rFonts w:ascii="IRNazanin" w:hAnsi="IRNazanin" w:eastAsia="IRNazanin" w:cs="IRNazanin"/>
            <w:color w:val="111111"/>
            <w:sz w:val="22"/>
            <w:szCs w:val="22"/>
            <w:b w:val="0"/>
            <w:bCs w:val="0"/>
            <w:i w:val="0"/>
            <w:iCs w:val="0"/>
          </w:rPr>
          <w:t>أقول</w:t>
        </w:r>
        <w:r>
          <w:tab/>
        </w:r>
        <w:r>
          <w:fldChar w:fldCharType="begin"/>
        </w:r>
        <w:r>
          <w:instrText xml:space="preserve">PAGEREF 3244 \h</w:instrText>
        </w:r>
        <w:r>
          <w:fldChar w:fldCharType="end"/>
        </w:r>
      </w:hyperlink>
    </w:p>
    <w:p>
      <w:pPr>
        <w:tabs>
          <w:tab w:val="right" w:leader="dot" w:pos="9062"/>
        </w:tabs>
        <w:ind w:left="880"/>
      </w:pPr>
      <w:hyperlink w:anchor="_Toc3245" w:history="1">
        <w:r>
          <w:rPr>
            <w:rFonts w:ascii="IRNazanin" w:hAnsi="IRNazanin" w:eastAsia="IRNazanin" w:cs="IRNazanin"/>
            <w:color w:val="111111"/>
            <w:sz w:val="22"/>
            <w:szCs w:val="22"/>
            <w:b w:val="0"/>
            <w:bCs w:val="0"/>
            <w:i w:val="0"/>
            <w:iCs w:val="0"/>
          </w:rPr>
          <w:t>«12»</w:t>
        </w:r>
        <w:r>
          <w:tab/>
        </w:r>
        <w:r>
          <w:fldChar w:fldCharType="begin"/>
        </w:r>
        <w:r>
          <w:instrText xml:space="preserve">PAGEREF 3245 \h</w:instrText>
        </w:r>
        <w:r>
          <w:fldChar w:fldCharType="end"/>
        </w:r>
      </w:hyperlink>
    </w:p>
    <w:p>
      <w:pPr>
        <w:tabs>
          <w:tab w:val="right" w:leader="dot" w:pos="9062"/>
        </w:tabs>
        <w:ind w:left="880"/>
      </w:pPr>
      <w:hyperlink w:anchor="_Toc3246" w:history="1">
        <w:r>
          <w:rPr>
            <w:rFonts w:ascii="IRNazanin" w:hAnsi="IRNazanin" w:eastAsia="IRNazanin" w:cs="IRNazanin"/>
            <w:color w:val="111111"/>
            <w:sz w:val="22"/>
            <w:szCs w:val="22"/>
            <w:b w:val="0"/>
            <w:bCs w:val="0"/>
            <w:i w:val="0"/>
            <w:iCs w:val="0"/>
          </w:rPr>
          <w:t>«13»</w:t>
        </w:r>
        <w:r>
          <w:tab/>
        </w:r>
        <w:r>
          <w:fldChar w:fldCharType="begin"/>
        </w:r>
        <w:r>
          <w:instrText xml:space="preserve">PAGEREF 3246 \h</w:instrText>
        </w:r>
        <w:r>
          <w:fldChar w:fldCharType="end"/>
        </w:r>
      </w:hyperlink>
    </w:p>
    <w:p>
      <w:pPr>
        <w:tabs>
          <w:tab w:val="right" w:leader="dot" w:pos="9062"/>
        </w:tabs>
        <w:ind w:left="880"/>
      </w:pPr>
      <w:hyperlink w:anchor="_Toc3247" w:history="1">
        <w:r>
          <w:rPr>
            <w:rFonts w:ascii="IRNazanin" w:hAnsi="IRNazanin" w:eastAsia="IRNazanin" w:cs="IRNazanin"/>
            <w:color w:val="111111"/>
            <w:sz w:val="22"/>
            <w:szCs w:val="22"/>
            <w:b w:val="0"/>
            <w:bCs w:val="0"/>
            <w:i w:val="0"/>
            <w:iCs w:val="0"/>
          </w:rPr>
          <w:t>«14»</w:t>
        </w:r>
        <w:r>
          <w:tab/>
        </w:r>
        <w:r>
          <w:fldChar w:fldCharType="begin"/>
        </w:r>
        <w:r>
          <w:instrText xml:space="preserve">PAGEREF 3247 \h</w:instrText>
        </w:r>
        <w:r>
          <w:fldChar w:fldCharType="end"/>
        </w:r>
      </w:hyperlink>
    </w:p>
    <w:p>
      <w:pPr>
        <w:tabs>
          <w:tab w:val="right" w:leader="dot" w:pos="9062"/>
        </w:tabs>
        <w:ind w:left="880"/>
      </w:pPr>
      <w:hyperlink w:anchor="_Toc3248" w:history="1">
        <w:r>
          <w:rPr>
            <w:rFonts w:ascii="IRNazanin" w:hAnsi="IRNazanin" w:eastAsia="IRNazanin" w:cs="IRNazanin"/>
            <w:color w:val="111111"/>
            <w:sz w:val="22"/>
            <w:szCs w:val="22"/>
            <w:b w:val="0"/>
            <w:bCs w:val="0"/>
            <w:i w:val="0"/>
            <w:iCs w:val="0"/>
          </w:rPr>
          <w:t>«15»</w:t>
        </w:r>
        <w:r>
          <w:tab/>
        </w:r>
        <w:r>
          <w:fldChar w:fldCharType="begin"/>
        </w:r>
        <w:r>
          <w:instrText xml:space="preserve">PAGEREF 3248 \h</w:instrText>
        </w:r>
        <w:r>
          <w:fldChar w:fldCharType="end"/>
        </w:r>
      </w:hyperlink>
    </w:p>
    <w:p>
      <w:pPr>
        <w:tabs>
          <w:tab w:val="right" w:leader="dot" w:pos="9062"/>
        </w:tabs>
        <w:ind w:left="880"/>
      </w:pPr>
      <w:hyperlink w:anchor="_Toc3249" w:history="1">
        <w:r>
          <w:rPr>
            <w:rFonts w:ascii="IRNazanin" w:hAnsi="IRNazanin" w:eastAsia="IRNazanin" w:cs="IRNazanin"/>
            <w:color w:val="111111"/>
            <w:sz w:val="22"/>
            <w:szCs w:val="22"/>
            <w:b w:val="0"/>
            <w:bCs w:val="0"/>
            <w:i w:val="0"/>
            <w:iCs w:val="0"/>
          </w:rPr>
          <w:t>مؤلف</w:t>
        </w:r>
        <w:r>
          <w:tab/>
        </w:r>
        <w:r>
          <w:fldChar w:fldCharType="begin"/>
        </w:r>
        <w:r>
          <w:instrText xml:space="preserve">PAGEREF 3249 \h</w:instrText>
        </w:r>
        <w:r>
          <w:fldChar w:fldCharType="end"/>
        </w:r>
      </w:hyperlink>
    </w:p>
    <w:p>
      <w:pPr>
        <w:tabs>
          <w:tab w:val="right" w:leader="dot" w:pos="9062"/>
        </w:tabs>
        <w:ind w:left="880"/>
      </w:pPr>
      <w:hyperlink w:anchor="_Toc325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3250 \h</w:instrText>
        </w:r>
        <w:r>
          <w:fldChar w:fldCharType="end"/>
        </w:r>
      </w:hyperlink>
    </w:p>
    <w:p>
      <w:pPr>
        <w:tabs>
          <w:tab w:val="right" w:leader="dot" w:pos="9062"/>
        </w:tabs>
        <w:ind w:left="880"/>
      </w:pPr>
      <w:hyperlink w:anchor="_Toc325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3251 \h</w:instrText>
        </w:r>
        <w:r>
          <w:fldChar w:fldCharType="end"/>
        </w:r>
      </w:hyperlink>
    </w:p>
    <w:p>
      <w:pPr>
        <w:tabs>
          <w:tab w:val="right" w:leader="dot" w:pos="9062"/>
        </w:tabs>
        <w:ind w:left="880"/>
      </w:pPr>
      <w:hyperlink w:anchor="_Toc325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3252 \h</w:instrText>
        </w:r>
        <w:r>
          <w:fldChar w:fldCharType="end"/>
        </w:r>
      </w:hyperlink>
    </w:p>
    <w:p>
      <w:pPr>
        <w:tabs>
          <w:tab w:val="right" w:leader="dot" w:pos="9062"/>
        </w:tabs>
        <w:ind w:left="880"/>
      </w:pPr>
      <w:hyperlink w:anchor="_Toc325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3253 \h</w:instrText>
        </w:r>
        <w:r>
          <w:fldChar w:fldCharType="end"/>
        </w:r>
      </w:hyperlink>
    </w:p>
    <w:p>
      <w:pPr>
        <w:tabs>
          <w:tab w:val="right" w:leader="dot" w:pos="9062"/>
        </w:tabs>
        <w:ind w:left="880"/>
      </w:pPr>
      <w:hyperlink w:anchor="_Toc3254" w:history="1">
        <w:r>
          <w:rPr>
            <w:rFonts w:ascii="IRNazanin" w:hAnsi="IRNazanin" w:eastAsia="IRNazanin" w:cs="IRNazanin"/>
            <w:color w:val="111111"/>
            <w:sz w:val="22"/>
            <w:szCs w:val="22"/>
            <w:b w:val="0"/>
            <w:bCs w:val="0"/>
            <w:i w:val="0"/>
            <w:iCs w:val="0"/>
          </w:rPr>
          <w:t>«16»</w:t>
        </w:r>
        <w:r>
          <w:tab/>
        </w:r>
        <w:r>
          <w:fldChar w:fldCharType="begin"/>
        </w:r>
        <w:r>
          <w:instrText xml:space="preserve">PAGEREF 3254 \h</w:instrText>
        </w:r>
        <w:r>
          <w:fldChar w:fldCharType="end"/>
        </w:r>
      </w:hyperlink>
    </w:p>
    <w:p>
      <w:pPr>
        <w:tabs>
          <w:tab w:val="right" w:leader="dot" w:pos="9062"/>
        </w:tabs>
        <w:ind w:left="880"/>
      </w:pPr>
      <w:hyperlink w:anchor="_Toc3255" w:history="1">
        <w:r>
          <w:rPr>
            <w:rFonts w:ascii="IRNazanin" w:hAnsi="IRNazanin" w:eastAsia="IRNazanin" w:cs="IRNazanin"/>
            <w:color w:val="111111"/>
            <w:sz w:val="22"/>
            <w:szCs w:val="22"/>
            <w:b w:val="0"/>
            <w:bCs w:val="0"/>
            <w:i w:val="0"/>
            <w:iCs w:val="0"/>
          </w:rPr>
          <w:t>«17»</w:t>
        </w:r>
        <w:r>
          <w:tab/>
        </w:r>
        <w:r>
          <w:fldChar w:fldCharType="begin"/>
        </w:r>
        <w:r>
          <w:instrText xml:space="preserve">PAGEREF 3255 \h</w:instrText>
        </w:r>
        <w:r>
          <w:fldChar w:fldCharType="end"/>
        </w:r>
      </w:hyperlink>
    </w:p>
    <w:p>
      <w:pPr>
        <w:tabs>
          <w:tab w:val="right" w:leader="dot" w:pos="9062"/>
        </w:tabs>
        <w:ind w:left="880"/>
      </w:pPr>
      <w:hyperlink w:anchor="_Toc3256" w:history="1">
        <w:r>
          <w:rPr>
            <w:rFonts w:ascii="IRNazanin" w:hAnsi="IRNazanin" w:eastAsia="IRNazanin" w:cs="IRNazanin"/>
            <w:color w:val="111111"/>
            <w:sz w:val="22"/>
            <w:szCs w:val="22"/>
            <w:b w:val="0"/>
            <w:bCs w:val="0"/>
            <w:i w:val="0"/>
            <w:iCs w:val="0"/>
          </w:rPr>
          <w:t>«18»</w:t>
        </w:r>
        <w:r>
          <w:tab/>
        </w:r>
        <w:r>
          <w:fldChar w:fldCharType="begin"/>
        </w:r>
        <w:r>
          <w:instrText xml:space="preserve">PAGEREF 3256 \h</w:instrText>
        </w:r>
        <w:r>
          <w:fldChar w:fldCharType="end"/>
        </w:r>
      </w:hyperlink>
    </w:p>
    <w:p>
      <w:pPr>
        <w:tabs>
          <w:tab w:val="right" w:leader="dot" w:pos="9062"/>
        </w:tabs>
        <w:ind w:left="880"/>
      </w:pPr>
      <w:hyperlink w:anchor="_Toc3257" w:history="1">
        <w:r>
          <w:rPr>
            <w:rFonts w:ascii="IRNazanin" w:hAnsi="IRNazanin" w:eastAsia="IRNazanin" w:cs="IRNazanin"/>
            <w:color w:val="111111"/>
            <w:sz w:val="22"/>
            <w:szCs w:val="22"/>
            <w:b w:val="0"/>
            <w:bCs w:val="0"/>
            <w:i w:val="0"/>
            <w:iCs w:val="0"/>
          </w:rPr>
          <w:t>«19»</w:t>
        </w:r>
        <w:r>
          <w:tab/>
        </w:r>
        <w:r>
          <w:fldChar w:fldCharType="begin"/>
        </w:r>
        <w:r>
          <w:instrText xml:space="preserve">PAGEREF 3257 \h</w:instrText>
        </w:r>
        <w:r>
          <w:fldChar w:fldCharType="end"/>
        </w:r>
      </w:hyperlink>
    </w:p>
    <w:p>
      <w:pPr>
        <w:tabs>
          <w:tab w:val="right" w:leader="dot" w:pos="9062"/>
        </w:tabs>
        <w:ind w:left="880"/>
      </w:pPr>
      <w:hyperlink w:anchor="_Toc325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3258 \h</w:instrText>
        </w:r>
        <w:r>
          <w:fldChar w:fldCharType="end"/>
        </w:r>
      </w:hyperlink>
    </w:p>
    <w:p>
      <w:pPr>
        <w:tabs>
          <w:tab w:val="right" w:leader="dot" w:pos="9062"/>
        </w:tabs>
        <w:ind w:left="880"/>
      </w:pPr>
      <w:hyperlink w:anchor="_Toc325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3259 \h</w:instrText>
        </w:r>
        <w:r>
          <w:fldChar w:fldCharType="end"/>
        </w:r>
      </w:hyperlink>
    </w:p>
    <w:p>
      <w:pPr>
        <w:tabs>
          <w:tab w:val="right" w:leader="dot" w:pos="9062"/>
        </w:tabs>
        <w:ind w:left="880"/>
      </w:pPr>
      <w:hyperlink w:anchor="_Toc326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3260 \h</w:instrText>
        </w:r>
        <w:r>
          <w:fldChar w:fldCharType="end"/>
        </w:r>
      </w:hyperlink>
    </w:p>
    <w:p>
      <w:pPr>
        <w:tabs>
          <w:tab w:val="right" w:leader="dot" w:pos="9062"/>
        </w:tabs>
        <w:ind w:left="880"/>
      </w:pPr>
      <w:hyperlink w:anchor="_Toc3261"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3261 \h</w:instrText>
        </w:r>
        <w:r>
          <w:fldChar w:fldCharType="end"/>
        </w:r>
      </w:hyperlink>
    </w:p>
    <w:p>
      <w:pPr>
        <w:tabs>
          <w:tab w:val="right" w:leader="dot" w:pos="9062"/>
        </w:tabs>
        <w:ind w:left="880"/>
      </w:pPr>
      <w:hyperlink w:anchor="_Toc3262" w:history="1">
        <w:r>
          <w:rPr>
            <w:rFonts w:ascii="IRNazanin" w:hAnsi="IRNazanin" w:eastAsia="IRNazanin" w:cs="IRNazanin"/>
            <w:color w:val="111111"/>
            <w:sz w:val="22"/>
            <w:szCs w:val="22"/>
            <w:b w:val="0"/>
            <w:bCs w:val="0"/>
            <w:i w:val="0"/>
            <w:iCs w:val="0"/>
          </w:rPr>
          <w:t>«20»</w:t>
        </w:r>
        <w:r>
          <w:tab/>
        </w:r>
        <w:r>
          <w:fldChar w:fldCharType="begin"/>
        </w:r>
        <w:r>
          <w:instrText xml:space="preserve">PAGEREF 3262 \h</w:instrText>
        </w:r>
        <w:r>
          <w:fldChar w:fldCharType="end"/>
        </w:r>
      </w:hyperlink>
    </w:p>
    <w:p>
      <w:pPr>
        <w:tabs>
          <w:tab w:val="right" w:leader="dot" w:pos="9062"/>
        </w:tabs>
        <w:ind w:left="880"/>
      </w:pPr>
      <w:hyperlink w:anchor="_Toc3263" w:history="1">
        <w:r>
          <w:rPr>
            <w:rFonts w:ascii="IRNazanin" w:hAnsi="IRNazanin" w:eastAsia="IRNazanin" w:cs="IRNazanin"/>
            <w:color w:val="111111"/>
            <w:sz w:val="22"/>
            <w:szCs w:val="22"/>
            <w:b w:val="0"/>
            <w:bCs w:val="0"/>
            <w:i w:val="0"/>
            <w:iCs w:val="0"/>
          </w:rPr>
          <w:t>أقول</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باب 3 شرائط الإرث و موانعه</w:t>
        </w:r>
        <w:r>
          <w:tab/>
        </w:r>
        <w:r>
          <w:fldChar w:fldCharType="begin"/>
        </w:r>
        <w:r>
          <w:instrText xml:space="preserve">PAGEREF 3264 \h</w:instrText>
        </w:r>
        <w:r>
          <w:fldChar w:fldCharType="end"/>
        </w:r>
      </w:hyperlink>
    </w:p>
    <w:p>
      <w:pPr>
        <w:tabs>
          <w:tab w:val="right" w:leader="dot" w:pos="9062"/>
        </w:tabs>
        <w:ind w:left="660"/>
      </w:pPr>
      <w:hyperlink w:anchor="_Toc326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3265 \h</w:instrText>
        </w:r>
        <w:r>
          <w:fldChar w:fldCharType="end"/>
        </w:r>
      </w:hyperlink>
    </w:p>
    <w:p>
      <w:pPr>
        <w:tabs>
          <w:tab w:val="right" w:leader="dot" w:pos="9062"/>
        </w:tabs>
        <w:ind w:left="880"/>
      </w:pPr>
      <w:hyperlink w:anchor="_Toc3266" w:history="1">
        <w:r>
          <w:rPr>
            <w:rFonts w:ascii="IRNazanin" w:hAnsi="IRNazanin" w:eastAsia="IRNazanin" w:cs="IRNazanin"/>
            <w:color w:val="111111"/>
            <w:sz w:val="22"/>
            <w:szCs w:val="22"/>
            <w:b w:val="0"/>
            <w:bCs w:val="0"/>
            <w:i w:val="0"/>
            <w:iCs w:val="0"/>
          </w:rPr>
          <w:t>«1»</w:t>
        </w:r>
        <w:r>
          <w:tab/>
        </w:r>
        <w:r>
          <w:fldChar w:fldCharType="begin"/>
        </w:r>
        <w:r>
          <w:instrText xml:space="preserve">PAGEREF 3266 \h</w:instrText>
        </w:r>
        <w:r>
          <w:fldChar w:fldCharType="end"/>
        </w:r>
      </w:hyperlink>
    </w:p>
    <w:p>
      <w:pPr>
        <w:tabs>
          <w:tab w:val="right" w:leader="dot" w:pos="9062"/>
        </w:tabs>
        <w:ind w:left="880"/>
      </w:pPr>
      <w:hyperlink w:anchor="_Toc3267" w:history="1">
        <w:r>
          <w:rPr>
            <w:rFonts w:ascii="IRNazanin" w:hAnsi="IRNazanin" w:eastAsia="IRNazanin" w:cs="IRNazanin"/>
            <w:color w:val="111111"/>
            <w:sz w:val="22"/>
            <w:szCs w:val="22"/>
            <w:b w:val="0"/>
            <w:bCs w:val="0"/>
            <w:i w:val="0"/>
            <w:iCs w:val="0"/>
          </w:rPr>
          <w:t>«2»</w:t>
        </w:r>
        <w:r>
          <w:tab/>
        </w:r>
        <w:r>
          <w:fldChar w:fldCharType="begin"/>
        </w:r>
        <w:r>
          <w:instrText xml:space="preserve">PAGEREF 3267 \h</w:instrText>
        </w:r>
        <w:r>
          <w:fldChar w:fldCharType="end"/>
        </w:r>
      </w:hyperlink>
    </w:p>
    <w:p>
      <w:pPr>
        <w:tabs>
          <w:tab w:val="right" w:leader="dot" w:pos="9062"/>
        </w:tabs>
        <w:ind w:left="880"/>
      </w:pPr>
      <w:hyperlink w:anchor="_Toc326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3268 \h</w:instrText>
        </w:r>
        <w:r>
          <w:fldChar w:fldCharType="end"/>
        </w:r>
      </w:hyperlink>
    </w:p>
    <w:p>
      <w:pPr>
        <w:tabs>
          <w:tab w:val="right" w:leader="dot" w:pos="9062"/>
        </w:tabs>
        <w:ind w:left="880"/>
      </w:pPr>
      <w:hyperlink w:anchor="_Toc3269" w:history="1">
        <w:r>
          <w:rPr>
            <w:rFonts w:ascii="IRNazanin" w:hAnsi="IRNazanin" w:eastAsia="IRNazanin" w:cs="IRNazanin"/>
            <w:color w:val="111111"/>
            <w:sz w:val="22"/>
            <w:szCs w:val="22"/>
            <w:b w:val="0"/>
            <w:bCs w:val="0"/>
            <w:i w:val="0"/>
            <w:iCs w:val="0"/>
          </w:rPr>
          <w:t>مؤلف</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باب سوم : شرایط و موانع ارث</w:t>
        </w:r>
        <w:r>
          <w:tab/>
        </w:r>
        <w:r>
          <w:fldChar w:fldCharType="begin"/>
        </w:r>
        <w:r>
          <w:instrText xml:space="preserve">PAGEREF 3270 \h</w:instrText>
        </w:r>
        <w:r>
          <w:fldChar w:fldCharType="end"/>
        </w:r>
      </w:hyperlink>
    </w:p>
    <w:p>
      <w:pPr>
        <w:tabs>
          <w:tab w:val="right" w:leader="dot" w:pos="9062"/>
        </w:tabs>
        <w:ind w:left="660"/>
      </w:pPr>
      <w:hyperlink w:anchor="_Toc327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3271 \h</w:instrText>
        </w:r>
        <w:r>
          <w:fldChar w:fldCharType="end"/>
        </w:r>
      </w:hyperlink>
    </w:p>
    <w:p>
      <w:pPr>
        <w:tabs>
          <w:tab w:val="right" w:leader="dot" w:pos="9062"/>
        </w:tabs>
        <w:ind w:left="880"/>
      </w:pPr>
      <w:hyperlink w:anchor="_Toc327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3272 \h</w:instrText>
        </w:r>
        <w:r>
          <w:fldChar w:fldCharType="end"/>
        </w:r>
      </w:hyperlink>
    </w:p>
    <w:p>
      <w:pPr>
        <w:tabs>
          <w:tab w:val="right" w:leader="dot" w:pos="9062"/>
        </w:tabs>
        <w:ind w:left="880"/>
      </w:pPr>
      <w:hyperlink w:anchor="_Toc327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3273 \h</w:instrText>
        </w:r>
        <w:r>
          <w:fldChar w:fldCharType="end"/>
        </w:r>
      </w:hyperlink>
    </w:p>
    <w:p>
      <w:pPr>
        <w:tabs>
          <w:tab w:val="right" w:leader="dot" w:pos="9062"/>
        </w:tabs>
        <w:ind w:left="880"/>
      </w:pPr>
      <w:hyperlink w:anchor="_Toc3274" w:history="1">
        <w:r>
          <w:rPr>
            <w:rFonts w:ascii="IRNazanin" w:hAnsi="IRNazanin" w:eastAsia="IRNazanin" w:cs="IRNazanin"/>
            <w:color w:val="111111"/>
            <w:sz w:val="22"/>
            <w:szCs w:val="22"/>
            <w:b w:val="0"/>
            <w:bCs w:val="0"/>
            <w:i w:val="0"/>
            <w:iCs w:val="0"/>
          </w:rPr>
          <w:t>«3»</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باب 4 ميراث الأولاد و أولاد الأولاد و الأبوين و فيه حكم الحبوة</w:t>
        </w:r>
        <w:r>
          <w:tab/>
        </w:r>
        <w:r>
          <w:fldChar w:fldCharType="begin"/>
        </w:r>
        <w:r>
          <w:instrText xml:space="preserve">PAGEREF 3275 \h</w:instrText>
        </w:r>
        <w:r>
          <w:fldChar w:fldCharType="end"/>
        </w:r>
      </w:hyperlink>
    </w:p>
    <w:p>
      <w:pPr>
        <w:tabs>
          <w:tab w:val="right" w:leader="dot" w:pos="9062"/>
        </w:tabs>
        <w:ind w:left="660"/>
      </w:pPr>
      <w:hyperlink w:anchor="_Toc327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3276 \h</w:instrText>
        </w:r>
        <w:r>
          <w:fldChar w:fldCharType="end"/>
        </w:r>
      </w:hyperlink>
    </w:p>
    <w:p>
      <w:pPr>
        <w:tabs>
          <w:tab w:val="right" w:leader="dot" w:pos="9062"/>
        </w:tabs>
        <w:ind w:left="880"/>
      </w:pPr>
      <w:hyperlink w:anchor="_Toc3277" w:history="1">
        <w:r>
          <w:rPr>
            <w:rFonts w:ascii="IRNazanin" w:hAnsi="IRNazanin" w:eastAsia="IRNazanin" w:cs="IRNazanin"/>
            <w:color w:val="111111"/>
            <w:sz w:val="22"/>
            <w:szCs w:val="22"/>
            <w:b w:val="0"/>
            <w:bCs w:val="0"/>
            <w:i w:val="0"/>
            <w:iCs w:val="0"/>
          </w:rPr>
          <w:t>«1»</w:t>
        </w:r>
        <w:r>
          <w:tab/>
        </w:r>
        <w:r>
          <w:fldChar w:fldCharType="begin"/>
        </w:r>
        <w:r>
          <w:instrText xml:space="preserve">PAGEREF 3277 \h</w:instrText>
        </w:r>
        <w:r>
          <w:fldChar w:fldCharType="end"/>
        </w:r>
      </w:hyperlink>
    </w:p>
    <w:p>
      <w:pPr>
        <w:tabs>
          <w:tab w:val="right" w:leader="dot" w:pos="9062"/>
        </w:tabs>
        <w:ind w:left="880"/>
      </w:pPr>
      <w:hyperlink w:anchor="_Toc3278" w:history="1">
        <w:r>
          <w:rPr>
            <w:rFonts w:ascii="IRNazanin" w:hAnsi="IRNazanin" w:eastAsia="IRNazanin" w:cs="IRNazanin"/>
            <w:color w:val="111111"/>
            <w:sz w:val="22"/>
            <w:szCs w:val="22"/>
            <w:b w:val="0"/>
            <w:bCs w:val="0"/>
            <w:i w:val="0"/>
            <w:iCs w:val="0"/>
          </w:rPr>
          <w:t>«2»</w:t>
        </w:r>
        <w:r>
          <w:tab/>
        </w:r>
        <w:r>
          <w:fldChar w:fldCharType="begin"/>
        </w:r>
        <w:r>
          <w:instrText xml:space="preserve">PAGEREF 3278 \h</w:instrText>
        </w:r>
        <w:r>
          <w:fldChar w:fldCharType="end"/>
        </w:r>
      </w:hyperlink>
    </w:p>
    <w:p>
      <w:pPr>
        <w:tabs>
          <w:tab w:val="right" w:leader="dot" w:pos="9062"/>
        </w:tabs>
        <w:ind w:left="880"/>
      </w:pPr>
      <w:hyperlink w:anchor="_Toc3279" w:history="1">
        <w:r>
          <w:rPr>
            <w:rFonts w:ascii="IRNazanin" w:hAnsi="IRNazanin" w:eastAsia="IRNazanin" w:cs="IRNazanin"/>
            <w:color w:val="111111"/>
            <w:sz w:val="22"/>
            <w:szCs w:val="22"/>
            <w:b w:val="0"/>
            <w:bCs w:val="0"/>
            <w:i w:val="0"/>
            <w:iCs w:val="0"/>
          </w:rPr>
          <w:t>«3»</w:t>
        </w:r>
        <w:r>
          <w:tab/>
        </w:r>
        <w:r>
          <w:fldChar w:fldCharType="begin"/>
        </w:r>
        <w:r>
          <w:instrText xml:space="preserve">PAGEREF 3279 \h</w:instrText>
        </w:r>
        <w:r>
          <w:fldChar w:fldCharType="end"/>
        </w:r>
      </w:hyperlink>
    </w:p>
    <w:p>
      <w:pPr>
        <w:tabs>
          <w:tab w:val="right" w:leader="dot" w:pos="9062"/>
        </w:tabs>
        <w:ind w:left="880"/>
      </w:pPr>
      <w:hyperlink w:anchor="_Toc328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3280 \h</w:instrText>
        </w:r>
        <w:r>
          <w:fldChar w:fldCharType="end"/>
        </w:r>
      </w:hyperlink>
    </w:p>
    <w:p>
      <w:pPr>
        <w:tabs>
          <w:tab w:val="right" w:leader="dot" w:pos="9062"/>
        </w:tabs>
        <w:ind w:left="440"/>
      </w:pPr>
      <w:hyperlink w:anchor="_Toc3281" w:history="1">
        <w:r>
          <w:rPr>
            <w:rFonts w:ascii="IRNazanin" w:hAnsi="IRNazanin" w:eastAsia="IRNazanin" w:cs="IRNazanin"/>
            <w:color w:val="111111"/>
            <w:sz w:val="22"/>
            <w:szCs w:val="22"/>
            <w:b w:val="0"/>
            <w:bCs w:val="0"/>
            <w:i w:val="0"/>
            <w:iCs w:val="0"/>
          </w:rPr>
          <w:t>باب چهارم : میراث فرزندان و نوه ها و پدر و مادر، و در این باب حکم حبو بیان می شود</w:t>
        </w:r>
        <w:r>
          <w:tab/>
        </w:r>
        <w:r>
          <w:fldChar w:fldCharType="begin"/>
        </w:r>
        <w:r>
          <w:instrText xml:space="preserve">PAGEREF 3281 \h</w:instrText>
        </w:r>
        <w:r>
          <w:fldChar w:fldCharType="end"/>
        </w:r>
      </w:hyperlink>
    </w:p>
    <w:p>
      <w:pPr>
        <w:tabs>
          <w:tab w:val="right" w:leader="dot" w:pos="9062"/>
        </w:tabs>
        <w:ind w:left="660"/>
      </w:pPr>
      <w:hyperlink w:anchor="_Toc328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3282 \h</w:instrText>
        </w:r>
        <w:r>
          <w:fldChar w:fldCharType="end"/>
        </w:r>
      </w:hyperlink>
    </w:p>
    <w:p>
      <w:pPr>
        <w:tabs>
          <w:tab w:val="right" w:leader="dot" w:pos="9062"/>
        </w:tabs>
        <w:ind w:left="880"/>
      </w:pPr>
      <w:hyperlink w:anchor="_Toc328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3283 \h</w:instrText>
        </w:r>
        <w:r>
          <w:fldChar w:fldCharType="end"/>
        </w:r>
      </w:hyperlink>
    </w:p>
    <w:p>
      <w:pPr>
        <w:tabs>
          <w:tab w:val="right" w:leader="dot" w:pos="9062"/>
        </w:tabs>
        <w:ind w:left="880"/>
      </w:pPr>
      <w:hyperlink w:anchor="_Toc328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3284 \h</w:instrText>
        </w:r>
        <w:r>
          <w:fldChar w:fldCharType="end"/>
        </w:r>
      </w:hyperlink>
    </w:p>
    <w:p>
      <w:pPr>
        <w:tabs>
          <w:tab w:val="right" w:leader="dot" w:pos="9062"/>
        </w:tabs>
        <w:ind w:left="880"/>
      </w:pPr>
      <w:hyperlink w:anchor="_Toc328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3285 \h</w:instrText>
        </w:r>
        <w:r>
          <w:fldChar w:fldCharType="end"/>
        </w:r>
      </w:hyperlink>
    </w:p>
    <w:p>
      <w:pPr>
        <w:tabs>
          <w:tab w:val="right" w:leader="dot" w:pos="9062"/>
        </w:tabs>
        <w:ind w:left="880"/>
      </w:pPr>
      <w:hyperlink w:anchor="_Toc3286" w:history="1">
        <w:r>
          <w:rPr>
            <w:rFonts w:ascii="IRNazanin" w:hAnsi="IRNazanin" w:eastAsia="IRNazanin" w:cs="IRNazanin"/>
            <w:color w:val="111111"/>
            <w:sz w:val="22"/>
            <w:szCs w:val="22"/>
            <w:b w:val="0"/>
            <w:bCs w:val="0"/>
            <w:i w:val="0"/>
            <w:iCs w:val="0"/>
          </w:rPr>
          <w:t>«4»</w:t>
        </w:r>
        <w:r>
          <w:tab/>
        </w:r>
        <w:r>
          <w:fldChar w:fldCharType="begin"/>
        </w:r>
        <w:r>
          <w:instrText xml:space="preserve">PAGEREF 3286 \h</w:instrText>
        </w:r>
        <w:r>
          <w:fldChar w:fldCharType="end"/>
        </w:r>
      </w:hyperlink>
    </w:p>
    <w:p>
      <w:pPr>
        <w:tabs>
          <w:tab w:val="right" w:leader="dot" w:pos="9062"/>
        </w:tabs>
        <w:ind w:left="880"/>
      </w:pPr>
      <w:hyperlink w:anchor="_Toc328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3287 \h</w:instrText>
        </w:r>
        <w:r>
          <w:fldChar w:fldCharType="end"/>
        </w:r>
      </w:hyperlink>
    </w:p>
    <w:p>
      <w:pPr>
        <w:tabs>
          <w:tab w:val="right" w:leader="dot" w:pos="9062"/>
        </w:tabs>
        <w:ind w:left="880"/>
      </w:pPr>
      <w:hyperlink w:anchor="_Toc3288" w:history="1">
        <w:r>
          <w:rPr>
            <w:rFonts w:ascii="IRNazanin" w:hAnsi="IRNazanin" w:eastAsia="IRNazanin" w:cs="IRNazanin"/>
            <w:color w:val="111111"/>
            <w:sz w:val="22"/>
            <w:szCs w:val="22"/>
            <w:b w:val="0"/>
            <w:bCs w:val="0"/>
            <w:i w:val="0"/>
            <w:iCs w:val="0"/>
          </w:rPr>
          <w:t>«5»</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باب 5 ميراث الإخوة و أولادهما و الأجداد و الجدات و الطعمة للجد</w:t>
        </w:r>
        <w:r>
          <w:tab/>
        </w:r>
        <w:r>
          <w:fldChar w:fldCharType="begin"/>
        </w:r>
        <w:r>
          <w:instrText xml:space="preserve">PAGEREF 3289 \h</w:instrText>
        </w:r>
        <w:r>
          <w:fldChar w:fldCharType="end"/>
        </w:r>
      </w:hyperlink>
    </w:p>
    <w:p>
      <w:pPr>
        <w:tabs>
          <w:tab w:val="right" w:leader="dot" w:pos="9062"/>
        </w:tabs>
        <w:ind w:left="660"/>
      </w:pPr>
      <w:hyperlink w:anchor="_Toc329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3290 \h</w:instrText>
        </w:r>
        <w:r>
          <w:fldChar w:fldCharType="end"/>
        </w:r>
      </w:hyperlink>
    </w:p>
    <w:p>
      <w:pPr>
        <w:tabs>
          <w:tab w:val="right" w:leader="dot" w:pos="9062"/>
        </w:tabs>
        <w:ind w:left="880"/>
      </w:pPr>
      <w:hyperlink w:anchor="_Toc3291" w:history="1">
        <w:r>
          <w:rPr>
            <w:rFonts w:ascii="IRNazanin" w:hAnsi="IRNazanin" w:eastAsia="IRNazanin" w:cs="IRNazanin"/>
            <w:color w:val="111111"/>
            <w:sz w:val="22"/>
            <w:szCs w:val="22"/>
            <w:b w:val="0"/>
            <w:bCs w:val="0"/>
            <w:i w:val="0"/>
            <w:iCs w:val="0"/>
          </w:rPr>
          <w:t>«1»</w:t>
        </w:r>
        <w:r>
          <w:tab/>
        </w:r>
        <w:r>
          <w:fldChar w:fldCharType="begin"/>
        </w:r>
        <w:r>
          <w:instrText xml:space="preserve">PAGEREF 3291 \h</w:instrText>
        </w:r>
        <w:r>
          <w:fldChar w:fldCharType="end"/>
        </w:r>
      </w:hyperlink>
    </w:p>
    <w:p>
      <w:pPr>
        <w:tabs>
          <w:tab w:val="right" w:leader="dot" w:pos="9062"/>
        </w:tabs>
        <w:ind w:left="880"/>
      </w:pPr>
      <w:hyperlink w:anchor="_Toc3292" w:history="1">
        <w:r>
          <w:rPr>
            <w:rFonts w:ascii="IRNazanin" w:hAnsi="IRNazanin" w:eastAsia="IRNazanin" w:cs="IRNazanin"/>
            <w:color w:val="111111"/>
            <w:sz w:val="22"/>
            <w:szCs w:val="22"/>
            <w:b w:val="0"/>
            <w:bCs w:val="0"/>
            <w:i w:val="0"/>
            <w:iCs w:val="0"/>
          </w:rPr>
          <w:t>«2»</w:t>
        </w:r>
        <w:r>
          <w:tab/>
        </w:r>
        <w:r>
          <w:fldChar w:fldCharType="begin"/>
        </w:r>
        <w:r>
          <w:instrText xml:space="preserve">PAGEREF 3292 \h</w:instrText>
        </w:r>
        <w:r>
          <w:fldChar w:fldCharType="end"/>
        </w:r>
      </w:hyperlink>
    </w:p>
    <w:p>
      <w:pPr>
        <w:tabs>
          <w:tab w:val="right" w:leader="dot" w:pos="9062"/>
        </w:tabs>
        <w:ind w:left="880"/>
      </w:pPr>
      <w:hyperlink w:anchor="_Toc3293" w:history="1">
        <w:r>
          <w:rPr>
            <w:rFonts w:ascii="IRNazanin" w:hAnsi="IRNazanin" w:eastAsia="IRNazanin" w:cs="IRNazanin"/>
            <w:color w:val="111111"/>
            <w:sz w:val="22"/>
            <w:szCs w:val="22"/>
            <w:b w:val="0"/>
            <w:bCs w:val="0"/>
            <w:i w:val="0"/>
            <w:iCs w:val="0"/>
          </w:rPr>
          <w:t>«3»</w:t>
        </w:r>
        <w:r>
          <w:tab/>
        </w:r>
        <w:r>
          <w:fldChar w:fldCharType="begin"/>
        </w:r>
        <w:r>
          <w:instrText xml:space="preserve">PAGEREF 3293 \h</w:instrText>
        </w:r>
        <w:r>
          <w:fldChar w:fldCharType="end"/>
        </w:r>
      </w:hyperlink>
    </w:p>
    <w:p>
      <w:pPr>
        <w:tabs>
          <w:tab w:val="right" w:leader="dot" w:pos="9062"/>
        </w:tabs>
        <w:ind w:left="880"/>
      </w:pPr>
      <w:hyperlink w:anchor="_Toc329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باب پنجم : میراث برادران و برادرزاده ها و پدربزرگ ها و مادربزرگ ها و «طعمه» برای پدربزرگ است</w:t>
        </w:r>
        <w:r>
          <w:tab/>
        </w:r>
        <w:r>
          <w:fldChar w:fldCharType="begin"/>
        </w:r>
        <w:r>
          <w:instrText xml:space="preserve">PAGEREF 3295 \h</w:instrText>
        </w:r>
        <w:r>
          <w:fldChar w:fldCharType="end"/>
        </w:r>
      </w:hyperlink>
    </w:p>
    <w:p>
      <w:pPr>
        <w:tabs>
          <w:tab w:val="right" w:leader="dot" w:pos="9062"/>
        </w:tabs>
        <w:ind w:left="660"/>
      </w:pPr>
      <w:hyperlink w:anchor="_Toc329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3296 \h</w:instrText>
        </w:r>
        <w:r>
          <w:fldChar w:fldCharType="end"/>
        </w:r>
      </w:hyperlink>
    </w:p>
    <w:p>
      <w:pPr>
        <w:tabs>
          <w:tab w:val="right" w:leader="dot" w:pos="9062"/>
        </w:tabs>
        <w:ind w:left="880"/>
      </w:pPr>
      <w:hyperlink w:anchor="_Toc329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3297 \h</w:instrText>
        </w:r>
        <w:r>
          <w:fldChar w:fldCharType="end"/>
        </w:r>
      </w:hyperlink>
    </w:p>
    <w:p>
      <w:pPr>
        <w:tabs>
          <w:tab w:val="right" w:leader="dot" w:pos="9062"/>
        </w:tabs>
        <w:ind w:left="880"/>
      </w:pPr>
      <w:hyperlink w:anchor="_Toc329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3298 \h</w:instrText>
        </w:r>
        <w:r>
          <w:fldChar w:fldCharType="end"/>
        </w:r>
      </w:hyperlink>
    </w:p>
    <w:p>
      <w:pPr>
        <w:tabs>
          <w:tab w:val="right" w:leader="dot" w:pos="9062"/>
        </w:tabs>
        <w:ind w:left="880"/>
      </w:pPr>
      <w:hyperlink w:anchor="_Toc329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3299 \h</w:instrText>
        </w:r>
        <w:r>
          <w:fldChar w:fldCharType="end"/>
        </w:r>
      </w:hyperlink>
    </w:p>
    <w:p>
      <w:pPr>
        <w:tabs>
          <w:tab w:val="right" w:leader="dot" w:pos="9062"/>
        </w:tabs>
        <w:ind w:left="880"/>
      </w:pPr>
      <w:hyperlink w:anchor="_Toc3300" w:history="1">
        <w:r>
          <w:rPr>
            <w:rFonts w:ascii="IRNazanin" w:hAnsi="IRNazanin" w:eastAsia="IRNazanin" w:cs="IRNazanin"/>
            <w:color w:val="111111"/>
            <w:sz w:val="22"/>
            <w:szCs w:val="22"/>
            <w:b w:val="0"/>
            <w:bCs w:val="0"/>
            <w:i w:val="0"/>
            <w:iCs w:val="0"/>
          </w:rPr>
          <w:t>«4»</w:t>
        </w:r>
        <w:r>
          <w:tab/>
        </w:r>
        <w:r>
          <w:fldChar w:fldCharType="begin"/>
        </w:r>
        <w:r>
          <w:instrText xml:space="preserve">PAGEREF 3300 \h</w:instrText>
        </w:r>
        <w:r>
          <w:fldChar w:fldCharType="end"/>
        </w:r>
      </w:hyperlink>
    </w:p>
    <w:p>
      <w:pPr>
        <w:tabs>
          <w:tab w:val="right" w:leader="dot" w:pos="9062"/>
        </w:tabs>
        <w:ind w:left="880"/>
      </w:pPr>
      <w:hyperlink w:anchor="_Toc3301" w:history="1">
        <w:r>
          <w:rPr>
            <w:rFonts w:ascii="IRNazanin" w:hAnsi="IRNazanin" w:eastAsia="IRNazanin" w:cs="IRNazanin"/>
            <w:color w:val="111111"/>
            <w:sz w:val="22"/>
            <w:szCs w:val="22"/>
            <w:b w:val="0"/>
            <w:bCs w:val="0"/>
            <w:i w:val="0"/>
            <w:iCs w:val="0"/>
          </w:rPr>
          <w:t>«5»</w:t>
        </w:r>
        <w:r>
          <w:tab/>
        </w:r>
        <w:r>
          <w:fldChar w:fldCharType="begin"/>
        </w:r>
        <w:r>
          <w:instrText xml:space="preserve">PAGEREF 3301 \h</w:instrText>
        </w:r>
        <w:r>
          <w:fldChar w:fldCharType="end"/>
        </w:r>
      </w:hyperlink>
    </w:p>
    <w:p>
      <w:pPr>
        <w:tabs>
          <w:tab w:val="right" w:leader="dot" w:pos="9062"/>
        </w:tabs>
        <w:ind w:left="880"/>
      </w:pPr>
      <w:hyperlink w:anchor="_Toc3302" w:history="1">
        <w:r>
          <w:rPr>
            <w:rFonts w:ascii="IRNazanin" w:hAnsi="IRNazanin" w:eastAsia="IRNazanin" w:cs="IRNazanin"/>
            <w:color w:val="111111"/>
            <w:sz w:val="22"/>
            <w:szCs w:val="22"/>
            <w:b w:val="0"/>
            <w:bCs w:val="0"/>
            <w:i w:val="0"/>
            <w:iCs w:val="0"/>
          </w:rPr>
          <w:t>«6»</w:t>
        </w:r>
        <w:r>
          <w:tab/>
        </w:r>
        <w:r>
          <w:fldChar w:fldCharType="begin"/>
        </w:r>
        <w:r>
          <w:instrText xml:space="preserve">PAGEREF 3302 \h</w:instrText>
        </w:r>
        <w:r>
          <w:fldChar w:fldCharType="end"/>
        </w:r>
      </w:hyperlink>
    </w:p>
    <w:p>
      <w:pPr>
        <w:tabs>
          <w:tab w:val="right" w:leader="dot" w:pos="9062"/>
        </w:tabs>
        <w:ind w:left="880"/>
      </w:pPr>
      <w:hyperlink w:anchor="_Toc3303" w:history="1">
        <w:r>
          <w:rPr>
            <w:rFonts w:ascii="IRNazanin" w:hAnsi="IRNazanin" w:eastAsia="IRNazanin" w:cs="IRNazanin"/>
            <w:color w:val="111111"/>
            <w:sz w:val="22"/>
            <w:szCs w:val="22"/>
            <w:b w:val="0"/>
            <w:bCs w:val="0"/>
            <w:i w:val="0"/>
            <w:iCs w:val="0"/>
          </w:rPr>
          <w:t>«7»</w:t>
        </w:r>
        <w:r>
          <w:tab/>
        </w:r>
        <w:r>
          <w:fldChar w:fldCharType="begin"/>
        </w:r>
        <w:r>
          <w:instrText xml:space="preserve">PAGEREF 3303 \h</w:instrText>
        </w:r>
        <w:r>
          <w:fldChar w:fldCharType="end"/>
        </w:r>
      </w:hyperlink>
    </w:p>
    <w:p>
      <w:pPr>
        <w:tabs>
          <w:tab w:val="right" w:leader="dot" w:pos="9062"/>
        </w:tabs>
        <w:ind w:left="880"/>
      </w:pPr>
      <w:hyperlink w:anchor="_Toc3304" w:history="1">
        <w:r>
          <w:rPr>
            <w:rFonts w:ascii="IRNazanin" w:hAnsi="IRNazanin" w:eastAsia="IRNazanin" w:cs="IRNazanin"/>
            <w:color w:val="111111"/>
            <w:sz w:val="22"/>
            <w:szCs w:val="22"/>
            <w:b w:val="0"/>
            <w:bCs w:val="0"/>
            <w:i w:val="0"/>
            <w:iCs w:val="0"/>
          </w:rPr>
          <w:t>«8»</w:t>
        </w:r>
        <w:r>
          <w:tab/>
        </w:r>
        <w:r>
          <w:fldChar w:fldCharType="begin"/>
        </w:r>
        <w:r>
          <w:instrText xml:space="preserve">PAGEREF 3304 \h</w:instrText>
        </w:r>
        <w:r>
          <w:fldChar w:fldCharType="end"/>
        </w:r>
      </w:hyperlink>
    </w:p>
    <w:p>
      <w:pPr>
        <w:tabs>
          <w:tab w:val="right" w:leader="dot" w:pos="9062"/>
        </w:tabs>
        <w:ind w:left="880"/>
      </w:pPr>
      <w:hyperlink w:anchor="_Toc3305" w:history="1">
        <w:r>
          <w:rPr>
            <w:rFonts w:ascii="IRNazanin" w:hAnsi="IRNazanin" w:eastAsia="IRNazanin" w:cs="IRNazanin"/>
            <w:color w:val="111111"/>
            <w:sz w:val="22"/>
            <w:szCs w:val="22"/>
            <w:b w:val="0"/>
            <w:bCs w:val="0"/>
            <w:i w:val="0"/>
            <w:iCs w:val="0"/>
          </w:rPr>
          <w:t>«9»</w:t>
        </w:r>
        <w:r>
          <w:tab/>
        </w:r>
        <w:r>
          <w:fldChar w:fldCharType="begin"/>
        </w:r>
        <w:r>
          <w:instrText xml:space="preserve">PAGEREF 3305 \h</w:instrText>
        </w:r>
        <w:r>
          <w:fldChar w:fldCharType="end"/>
        </w:r>
      </w:hyperlink>
    </w:p>
    <w:p>
      <w:pPr>
        <w:tabs>
          <w:tab w:val="right" w:leader="dot" w:pos="9062"/>
        </w:tabs>
        <w:ind w:left="880"/>
      </w:pPr>
      <w:hyperlink w:anchor="_Toc330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3306 \h</w:instrText>
        </w:r>
        <w:r>
          <w:fldChar w:fldCharType="end"/>
        </w:r>
      </w:hyperlink>
    </w:p>
    <w:p>
      <w:pPr>
        <w:tabs>
          <w:tab w:val="right" w:leader="dot" w:pos="9062"/>
        </w:tabs>
        <w:ind w:left="880"/>
      </w:pPr>
      <w:hyperlink w:anchor="_Toc330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3307 \h</w:instrText>
        </w:r>
        <w:r>
          <w:fldChar w:fldCharType="end"/>
        </w:r>
      </w:hyperlink>
    </w:p>
    <w:p>
      <w:pPr>
        <w:tabs>
          <w:tab w:val="right" w:leader="dot" w:pos="9062"/>
        </w:tabs>
        <w:ind w:left="880"/>
      </w:pPr>
      <w:hyperlink w:anchor="_Toc330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3308 \h</w:instrText>
        </w:r>
        <w:r>
          <w:fldChar w:fldCharType="end"/>
        </w:r>
      </w:hyperlink>
    </w:p>
    <w:p>
      <w:pPr>
        <w:tabs>
          <w:tab w:val="right" w:leader="dot" w:pos="9062"/>
        </w:tabs>
        <w:ind w:left="880"/>
      </w:pPr>
      <w:hyperlink w:anchor="_Toc330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3309 \h</w:instrText>
        </w:r>
        <w:r>
          <w:fldChar w:fldCharType="end"/>
        </w:r>
      </w:hyperlink>
    </w:p>
    <w:p>
      <w:pPr>
        <w:tabs>
          <w:tab w:val="right" w:leader="dot" w:pos="9062"/>
        </w:tabs>
        <w:ind w:left="880"/>
      </w:pPr>
      <w:hyperlink w:anchor="_Toc331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3310 \h</w:instrText>
        </w:r>
        <w:r>
          <w:fldChar w:fldCharType="end"/>
        </w:r>
      </w:hyperlink>
    </w:p>
    <w:p>
      <w:pPr>
        <w:tabs>
          <w:tab w:val="right" w:leader="dot" w:pos="9062"/>
        </w:tabs>
        <w:ind w:left="880"/>
      </w:pPr>
      <w:hyperlink w:anchor="_Toc331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3311 \h</w:instrText>
        </w:r>
        <w:r>
          <w:fldChar w:fldCharType="end"/>
        </w:r>
      </w:hyperlink>
    </w:p>
    <w:p>
      <w:pPr>
        <w:tabs>
          <w:tab w:val="right" w:leader="dot" w:pos="9062"/>
        </w:tabs>
        <w:ind w:left="880"/>
      </w:pPr>
      <w:hyperlink w:anchor="_Toc3312" w:history="1">
        <w:r>
          <w:rPr>
            <w:rFonts w:ascii="IRNazanin" w:hAnsi="IRNazanin" w:eastAsia="IRNazanin" w:cs="IRNazanin"/>
            <w:color w:val="111111"/>
            <w:sz w:val="22"/>
            <w:szCs w:val="22"/>
            <w:b w:val="0"/>
            <w:bCs w:val="0"/>
            <w:i w:val="0"/>
            <w:iCs w:val="0"/>
          </w:rPr>
          <w:t>«10»</w:t>
        </w:r>
        <w:r>
          <w:tab/>
        </w:r>
        <w:r>
          <w:fldChar w:fldCharType="begin"/>
        </w:r>
        <w:r>
          <w:instrText xml:space="preserve">PAGEREF 3312 \h</w:instrText>
        </w:r>
        <w:r>
          <w:fldChar w:fldCharType="end"/>
        </w:r>
      </w:hyperlink>
    </w:p>
    <w:p>
      <w:pPr>
        <w:tabs>
          <w:tab w:val="right" w:leader="dot" w:pos="9062"/>
        </w:tabs>
        <w:ind w:left="880"/>
      </w:pPr>
      <w:hyperlink w:anchor="_Toc3313" w:history="1">
        <w:r>
          <w:rPr>
            <w:rFonts w:ascii="IRNazanin" w:hAnsi="IRNazanin" w:eastAsia="IRNazanin" w:cs="IRNazanin"/>
            <w:color w:val="111111"/>
            <w:sz w:val="22"/>
            <w:szCs w:val="22"/>
            <w:b w:val="0"/>
            <w:bCs w:val="0"/>
            <w:i w:val="0"/>
            <w:iCs w:val="0"/>
          </w:rPr>
          <w:t>«11»</w:t>
        </w:r>
        <w:r>
          <w:tab/>
        </w:r>
        <w:r>
          <w:fldChar w:fldCharType="begin"/>
        </w:r>
        <w:r>
          <w:instrText xml:space="preserve">PAGEREF 3313 \h</w:instrText>
        </w:r>
        <w:r>
          <w:fldChar w:fldCharType="end"/>
        </w:r>
      </w:hyperlink>
    </w:p>
    <w:p>
      <w:pPr>
        <w:tabs>
          <w:tab w:val="right" w:leader="dot" w:pos="9062"/>
        </w:tabs>
        <w:ind w:left="880"/>
      </w:pPr>
      <w:hyperlink w:anchor="_Toc3314" w:history="1">
        <w:r>
          <w:rPr>
            <w:rFonts w:ascii="IRNazanin" w:hAnsi="IRNazanin" w:eastAsia="IRNazanin" w:cs="IRNazanin"/>
            <w:color w:val="111111"/>
            <w:sz w:val="22"/>
            <w:szCs w:val="22"/>
            <w:b w:val="0"/>
            <w:bCs w:val="0"/>
            <w:i w:val="0"/>
            <w:iCs w:val="0"/>
          </w:rPr>
          <w:t>أقول</w:t>
        </w:r>
        <w:r>
          <w:tab/>
        </w:r>
        <w:r>
          <w:fldChar w:fldCharType="begin"/>
        </w:r>
        <w:r>
          <w:instrText xml:space="preserve">PAGEREF 3314 \h</w:instrText>
        </w:r>
        <w:r>
          <w:fldChar w:fldCharType="end"/>
        </w:r>
      </w:hyperlink>
    </w:p>
    <w:p>
      <w:pPr>
        <w:tabs>
          <w:tab w:val="right" w:leader="dot" w:pos="9062"/>
        </w:tabs>
        <w:ind w:left="880"/>
      </w:pPr>
      <w:hyperlink w:anchor="_Toc3315" w:history="1">
        <w:r>
          <w:rPr>
            <w:rFonts w:ascii="IRNazanin" w:hAnsi="IRNazanin" w:eastAsia="IRNazanin" w:cs="IRNazanin"/>
            <w:color w:val="111111"/>
            <w:sz w:val="22"/>
            <w:szCs w:val="22"/>
            <w:b w:val="0"/>
            <w:bCs w:val="0"/>
            <w:i w:val="0"/>
            <w:iCs w:val="0"/>
          </w:rPr>
          <w:t>«12»</w:t>
        </w:r>
        <w:r>
          <w:tab/>
        </w:r>
        <w:r>
          <w:fldChar w:fldCharType="begin"/>
        </w:r>
        <w:r>
          <w:instrText xml:space="preserve">PAGEREF 3315 \h</w:instrText>
        </w:r>
        <w:r>
          <w:fldChar w:fldCharType="end"/>
        </w:r>
      </w:hyperlink>
    </w:p>
    <w:p>
      <w:pPr>
        <w:tabs>
          <w:tab w:val="right" w:leader="dot" w:pos="9062"/>
        </w:tabs>
        <w:ind w:left="880"/>
      </w:pPr>
      <w:hyperlink w:anchor="_Toc331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3316 \h</w:instrText>
        </w:r>
        <w:r>
          <w:fldChar w:fldCharType="end"/>
        </w:r>
      </w:hyperlink>
    </w:p>
    <w:p>
      <w:pPr>
        <w:tabs>
          <w:tab w:val="right" w:leader="dot" w:pos="9062"/>
        </w:tabs>
        <w:ind w:left="880"/>
      </w:pPr>
      <w:hyperlink w:anchor="_Toc331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3317 \h</w:instrText>
        </w:r>
        <w:r>
          <w:fldChar w:fldCharType="end"/>
        </w:r>
      </w:hyperlink>
    </w:p>
    <w:p>
      <w:pPr>
        <w:tabs>
          <w:tab w:val="right" w:leader="dot" w:pos="9062"/>
        </w:tabs>
        <w:ind w:left="880"/>
      </w:pPr>
      <w:hyperlink w:anchor="_Toc3318" w:history="1">
        <w:r>
          <w:rPr>
            <w:rFonts w:ascii="IRNazanin" w:hAnsi="IRNazanin" w:eastAsia="IRNazanin" w:cs="IRNazanin"/>
            <w:color w:val="111111"/>
            <w:sz w:val="22"/>
            <w:szCs w:val="22"/>
            <w:b w:val="0"/>
            <w:bCs w:val="0"/>
            <w:i w:val="0"/>
            <w:iCs w:val="0"/>
          </w:rPr>
          <w:t>مؤلف</w:t>
        </w:r>
        <w:r>
          <w:tab/>
        </w:r>
        <w:r>
          <w:fldChar w:fldCharType="begin"/>
        </w:r>
        <w:r>
          <w:instrText xml:space="preserve">PAGEREF 3318 \h</w:instrText>
        </w:r>
        <w:r>
          <w:fldChar w:fldCharType="end"/>
        </w:r>
      </w:hyperlink>
    </w:p>
    <w:p>
      <w:pPr>
        <w:tabs>
          <w:tab w:val="right" w:leader="dot" w:pos="9062"/>
        </w:tabs>
        <w:ind w:left="880"/>
      </w:pPr>
      <w:hyperlink w:anchor="_Toc331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3319 \h</w:instrText>
        </w:r>
        <w:r>
          <w:fldChar w:fldCharType="end"/>
        </w:r>
      </w:hyperlink>
    </w:p>
    <w:p>
      <w:pPr>
        <w:tabs>
          <w:tab w:val="right" w:leader="dot" w:pos="9062"/>
        </w:tabs>
        <w:ind w:left="880"/>
      </w:pPr>
      <w:hyperlink w:anchor="_Toc3320" w:history="1">
        <w:r>
          <w:rPr>
            <w:rFonts w:ascii="IRNazanin" w:hAnsi="IRNazanin" w:eastAsia="IRNazanin" w:cs="IRNazanin"/>
            <w:color w:val="111111"/>
            <w:sz w:val="22"/>
            <w:szCs w:val="22"/>
            <w:b w:val="0"/>
            <w:bCs w:val="0"/>
            <w:i w:val="0"/>
            <w:iCs w:val="0"/>
          </w:rPr>
          <w:t>«13»</w:t>
        </w:r>
        <w:r>
          <w:tab/>
        </w:r>
        <w:r>
          <w:fldChar w:fldCharType="begin"/>
        </w:r>
        <w:r>
          <w:instrText xml:space="preserve">PAGEREF 3320 \h</w:instrText>
        </w:r>
        <w:r>
          <w:fldChar w:fldCharType="end"/>
        </w:r>
      </w:hyperlink>
    </w:p>
    <w:p>
      <w:pPr>
        <w:tabs>
          <w:tab w:val="right" w:leader="dot" w:pos="9062"/>
        </w:tabs>
        <w:ind w:left="880"/>
      </w:pPr>
      <w:hyperlink w:anchor="_Toc3321" w:history="1">
        <w:r>
          <w:rPr>
            <w:rFonts w:ascii="IRNazanin" w:hAnsi="IRNazanin" w:eastAsia="IRNazanin" w:cs="IRNazanin"/>
            <w:color w:val="111111"/>
            <w:sz w:val="22"/>
            <w:szCs w:val="22"/>
            <w:b w:val="0"/>
            <w:bCs w:val="0"/>
            <w:i w:val="0"/>
            <w:iCs w:val="0"/>
          </w:rPr>
          <w:t>«14»</w:t>
        </w:r>
        <w:r>
          <w:tab/>
        </w:r>
        <w:r>
          <w:fldChar w:fldCharType="begin"/>
        </w:r>
        <w:r>
          <w:instrText xml:space="preserve">PAGEREF 3321 \h</w:instrText>
        </w:r>
        <w:r>
          <w:fldChar w:fldCharType="end"/>
        </w:r>
      </w:hyperlink>
    </w:p>
    <w:p>
      <w:pPr>
        <w:tabs>
          <w:tab w:val="right" w:leader="dot" w:pos="9062"/>
        </w:tabs>
        <w:ind w:left="880"/>
      </w:pPr>
      <w:hyperlink w:anchor="_Toc3322" w:history="1">
        <w:r>
          <w:rPr>
            <w:rFonts w:ascii="IRNazanin" w:hAnsi="IRNazanin" w:eastAsia="IRNazanin" w:cs="IRNazanin"/>
            <w:color w:val="111111"/>
            <w:sz w:val="22"/>
            <w:szCs w:val="22"/>
            <w:b w:val="0"/>
            <w:bCs w:val="0"/>
            <w:i w:val="0"/>
            <w:iCs w:val="0"/>
          </w:rPr>
          <w:t>«15»</w:t>
        </w:r>
        <w:r>
          <w:tab/>
        </w:r>
        <w:r>
          <w:fldChar w:fldCharType="begin"/>
        </w:r>
        <w:r>
          <w:instrText xml:space="preserve">PAGEREF 3322 \h</w:instrText>
        </w:r>
        <w:r>
          <w:fldChar w:fldCharType="end"/>
        </w:r>
      </w:hyperlink>
    </w:p>
    <w:p>
      <w:pPr>
        <w:tabs>
          <w:tab w:val="right" w:leader="dot" w:pos="9062"/>
        </w:tabs>
        <w:ind w:left="880"/>
      </w:pPr>
      <w:hyperlink w:anchor="_Toc3323" w:history="1">
        <w:r>
          <w:rPr>
            <w:rFonts w:ascii="IRNazanin" w:hAnsi="IRNazanin" w:eastAsia="IRNazanin" w:cs="IRNazanin"/>
            <w:color w:val="111111"/>
            <w:sz w:val="22"/>
            <w:szCs w:val="22"/>
            <w:b w:val="0"/>
            <w:bCs w:val="0"/>
            <w:i w:val="0"/>
            <w:iCs w:val="0"/>
          </w:rPr>
          <w:t>«16»</w:t>
        </w:r>
        <w:r>
          <w:tab/>
        </w:r>
        <w:r>
          <w:fldChar w:fldCharType="begin"/>
        </w:r>
        <w:r>
          <w:instrText xml:space="preserve">PAGEREF 3323 \h</w:instrText>
        </w:r>
        <w:r>
          <w:fldChar w:fldCharType="end"/>
        </w:r>
      </w:hyperlink>
    </w:p>
    <w:p>
      <w:pPr>
        <w:tabs>
          <w:tab w:val="right" w:leader="dot" w:pos="9062"/>
        </w:tabs>
        <w:ind w:left="880"/>
      </w:pPr>
      <w:hyperlink w:anchor="_Toc3324" w:history="1">
        <w:r>
          <w:rPr>
            <w:rFonts w:ascii="IRNazanin" w:hAnsi="IRNazanin" w:eastAsia="IRNazanin" w:cs="IRNazanin"/>
            <w:color w:val="111111"/>
            <w:sz w:val="22"/>
            <w:szCs w:val="22"/>
            <w:b w:val="0"/>
            <w:bCs w:val="0"/>
            <w:i w:val="0"/>
            <w:iCs w:val="0"/>
          </w:rPr>
          <w:t>«17»</w:t>
        </w:r>
        <w:r>
          <w:tab/>
        </w:r>
        <w:r>
          <w:fldChar w:fldCharType="begin"/>
        </w:r>
        <w:r>
          <w:instrText xml:space="preserve">PAGEREF 3324 \h</w:instrText>
        </w:r>
        <w:r>
          <w:fldChar w:fldCharType="end"/>
        </w:r>
      </w:hyperlink>
    </w:p>
    <w:p>
      <w:pPr>
        <w:tabs>
          <w:tab w:val="right" w:leader="dot" w:pos="9062"/>
        </w:tabs>
        <w:ind w:left="880"/>
      </w:pPr>
      <w:hyperlink w:anchor="_Toc3325" w:history="1">
        <w:r>
          <w:rPr>
            <w:rFonts w:ascii="IRNazanin" w:hAnsi="IRNazanin" w:eastAsia="IRNazanin" w:cs="IRNazanin"/>
            <w:color w:val="111111"/>
            <w:sz w:val="22"/>
            <w:szCs w:val="22"/>
            <w:b w:val="0"/>
            <w:bCs w:val="0"/>
            <w:i w:val="0"/>
            <w:iCs w:val="0"/>
          </w:rPr>
          <w:t>«18»</w:t>
        </w:r>
        <w:r>
          <w:tab/>
        </w:r>
        <w:r>
          <w:fldChar w:fldCharType="begin"/>
        </w:r>
        <w:r>
          <w:instrText xml:space="preserve">PAGEREF 3325 \h</w:instrText>
        </w:r>
        <w:r>
          <w:fldChar w:fldCharType="end"/>
        </w:r>
      </w:hyperlink>
    </w:p>
    <w:p>
      <w:pPr>
        <w:tabs>
          <w:tab w:val="right" w:leader="dot" w:pos="9062"/>
        </w:tabs>
        <w:ind w:left="880"/>
      </w:pPr>
      <w:hyperlink w:anchor="_Toc332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3326 \h</w:instrText>
        </w:r>
        <w:r>
          <w:fldChar w:fldCharType="end"/>
        </w:r>
      </w:hyperlink>
    </w:p>
    <w:p>
      <w:pPr>
        <w:tabs>
          <w:tab w:val="right" w:leader="dot" w:pos="9062"/>
        </w:tabs>
        <w:ind w:left="880"/>
      </w:pPr>
      <w:hyperlink w:anchor="_Toc332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3327 \h</w:instrText>
        </w:r>
        <w:r>
          <w:fldChar w:fldCharType="end"/>
        </w:r>
      </w:hyperlink>
    </w:p>
    <w:p>
      <w:pPr>
        <w:tabs>
          <w:tab w:val="right" w:leader="dot" w:pos="9062"/>
        </w:tabs>
        <w:ind w:left="880"/>
      </w:pPr>
      <w:hyperlink w:anchor="_Toc332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3328 \h</w:instrText>
        </w:r>
        <w:r>
          <w:fldChar w:fldCharType="end"/>
        </w:r>
      </w:hyperlink>
    </w:p>
    <w:p>
      <w:pPr>
        <w:tabs>
          <w:tab w:val="right" w:leader="dot" w:pos="9062"/>
        </w:tabs>
        <w:ind w:left="880"/>
      </w:pPr>
      <w:hyperlink w:anchor="_Toc332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3329 \h</w:instrText>
        </w:r>
        <w:r>
          <w:fldChar w:fldCharType="end"/>
        </w:r>
      </w:hyperlink>
    </w:p>
    <w:p>
      <w:pPr>
        <w:tabs>
          <w:tab w:val="right" w:leader="dot" w:pos="9062"/>
        </w:tabs>
        <w:ind w:left="880"/>
      </w:pPr>
      <w:hyperlink w:anchor="_Toc333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3330 \h</w:instrText>
        </w:r>
        <w:r>
          <w:fldChar w:fldCharType="end"/>
        </w:r>
      </w:hyperlink>
    </w:p>
    <w:p>
      <w:pPr>
        <w:tabs>
          <w:tab w:val="right" w:leader="dot" w:pos="9062"/>
        </w:tabs>
        <w:ind w:left="880"/>
      </w:pPr>
      <w:hyperlink w:anchor="_Toc333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3331 \h</w:instrText>
        </w:r>
        <w:r>
          <w:fldChar w:fldCharType="end"/>
        </w:r>
      </w:hyperlink>
    </w:p>
    <w:p>
      <w:pPr>
        <w:tabs>
          <w:tab w:val="right" w:leader="dot" w:pos="9062"/>
        </w:tabs>
        <w:ind w:left="880"/>
      </w:pPr>
      <w:hyperlink w:anchor="_Toc3332" w:history="1">
        <w:r>
          <w:rPr>
            <w:rFonts w:ascii="IRNazanin" w:hAnsi="IRNazanin" w:eastAsia="IRNazanin" w:cs="IRNazanin"/>
            <w:color w:val="111111"/>
            <w:sz w:val="22"/>
            <w:szCs w:val="22"/>
            <w:b w:val="0"/>
            <w:bCs w:val="0"/>
            <w:i w:val="0"/>
            <w:iCs w:val="0"/>
          </w:rPr>
          <w:t>«19»</w:t>
        </w:r>
        <w:r>
          <w:tab/>
        </w:r>
        <w:r>
          <w:fldChar w:fldCharType="begin"/>
        </w:r>
        <w:r>
          <w:instrText xml:space="preserve">PAGEREF 3332 \h</w:instrText>
        </w:r>
        <w:r>
          <w:fldChar w:fldCharType="end"/>
        </w:r>
      </w:hyperlink>
    </w:p>
    <w:p>
      <w:pPr>
        <w:tabs>
          <w:tab w:val="right" w:leader="dot" w:pos="9062"/>
        </w:tabs>
        <w:ind w:left="880"/>
      </w:pPr>
      <w:hyperlink w:anchor="_Toc3333" w:history="1">
        <w:r>
          <w:rPr>
            <w:rFonts w:ascii="IRNazanin" w:hAnsi="IRNazanin" w:eastAsia="IRNazanin" w:cs="IRNazanin"/>
            <w:color w:val="111111"/>
            <w:sz w:val="22"/>
            <w:szCs w:val="22"/>
            <w:b w:val="0"/>
            <w:bCs w:val="0"/>
            <w:i w:val="0"/>
            <w:iCs w:val="0"/>
          </w:rPr>
          <w:t>«20»</w:t>
        </w:r>
        <w:r>
          <w:tab/>
        </w:r>
        <w:r>
          <w:fldChar w:fldCharType="begin"/>
        </w:r>
        <w:r>
          <w:instrText xml:space="preserve">PAGEREF 3333 \h</w:instrText>
        </w:r>
        <w:r>
          <w:fldChar w:fldCharType="end"/>
        </w:r>
      </w:hyperlink>
    </w:p>
    <w:p>
      <w:pPr>
        <w:tabs>
          <w:tab w:val="right" w:leader="dot" w:pos="9062"/>
        </w:tabs>
        <w:ind w:left="880"/>
      </w:pPr>
      <w:hyperlink w:anchor="_Toc333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3334 \h</w:instrText>
        </w:r>
        <w:r>
          <w:fldChar w:fldCharType="end"/>
        </w:r>
      </w:hyperlink>
    </w:p>
    <w:p>
      <w:pPr>
        <w:tabs>
          <w:tab w:val="right" w:leader="dot" w:pos="9062"/>
        </w:tabs>
        <w:ind w:left="880"/>
      </w:pPr>
      <w:hyperlink w:anchor="_Toc333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3335 \h</w:instrText>
        </w:r>
        <w:r>
          <w:fldChar w:fldCharType="end"/>
        </w:r>
      </w:hyperlink>
    </w:p>
    <w:p>
      <w:pPr>
        <w:tabs>
          <w:tab w:val="right" w:leader="dot" w:pos="9062"/>
        </w:tabs>
        <w:ind w:left="880"/>
      </w:pPr>
      <w:hyperlink w:anchor="_Toc3336" w:history="1">
        <w:r>
          <w:rPr>
            <w:rFonts w:ascii="IRNazanin" w:hAnsi="IRNazanin" w:eastAsia="IRNazanin" w:cs="IRNazanin"/>
            <w:color w:val="111111"/>
            <w:sz w:val="22"/>
            <w:szCs w:val="22"/>
            <w:b w:val="0"/>
            <w:bCs w:val="0"/>
            <w:i w:val="0"/>
            <w:iCs w:val="0"/>
          </w:rPr>
          <w:t>«21»</w:t>
        </w:r>
        <w:r>
          <w:tab/>
        </w:r>
        <w:r>
          <w:fldChar w:fldCharType="begin"/>
        </w:r>
        <w:r>
          <w:instrText xml:space="preserve">PAGEREF 3336 \h</w:instrText>
        </w:r>
        <w:r>
          <w:fldChar w:fldCharType="end"/>
        </w:r>
      </w:hyperlink>
    </w:p>
    <w:p>
      <w:pPr>
        <w:tabs>
          <w:tab w:val="right" w:leader="dot" w:pos="9062"/>
        </w:tabs>
        <w:ind w:left="880"/>
      </w:pPr>
      <w:hyperlink w:anchor="_Toc3337" w:history="1">
        <w:r>
          <w:rPr>
            <w:rFonts w:ascii="IRNazanin" w:hAnsi="IRNazanin" w:eastAsia="IRNazanin" w:cs="IRNazanin"/>
            <w:color w:val="111111"/>
            <w:sz w:val="22"/>
            <w:szCs w:val="22"/>
            <w:b w:val="0"/>
            <w:bCs w:val="0"/>
            <w:i w:val="0"/>
            <w:iCs w:val="0"/>
          </w:rPr>
          <w:t>«22»</w:t>
        </w:r>
        <w:r>
          <w:tab/>
        </w:r>
        <w:r>
          <w:fldChar w:fldCharType="begin"/>
        </w:r>
        <w:r>
          <w:instrText xml:space="preserve">PAGEREF 3337 \h</w:instrText>
        </w:r>
        <w:r>
          <w:fldChar w:fldCharType="end"/>
        </w:r>
      </w:hyperlink>
    </w:p>
    <w:p>
      <w:pPr>
        <w:tabs>
          <w:tab w:val="right" w:leader="dot" w:pos="9062"/>
        </w:tabs>
        <w:ind w:left="880"/>
      </w:pPr>
      <w:hyperlink w:anchor="_Toc3338" w:history="1">
        <w:r>
          <w:rPr>
            <w:rFonts w:ascii="IRNazanin" w:hAnsi="IRNazanin" w:eastAsia="IRNazanin" w:cs="IRNazanin"/>
            <w:color w:val="111111"/>
            <w:sz w:val="22"/>
            <w:szCs w:val="22"/>
            <w:b w:val="0"/>
            <w:bCs w:val="0"/>
            <w:i w:val="0"/>
            <w:iCs w:val="0"/>
          </w:rPr>
          <w:t>«23»</w:t>
        </w:r>
        <w:r>
          <w:tab/>
        </w:r>
        <w:r>
          <w:fldChar w:fldCharType="begin"/>
        </w:r>
        <w:r>
          <w:instrText xml:space="preserve">PAGEREF 3338 \h</w:instrText>
        </w:r>
        <w:r>
          <w:fldChar w:fldCharType="end"/>
        </w:r>
      </w:hyperlink>
    </w:p>
    <w:p>
      <w:pPr>
        <w:tabs>
          <w:tab w:val="right" w:leader="dot" w:pos="9062"/>
        </w:tabs>
        <w:ind w:left="880"/>
      </w:pPr>
      <w:hyperlink w:anchor="_Toc3339" w:history="1">
        <w:r>
          <w:rPr>
            <w:rFonts w:ascii="IRNazanin" w:hAnsi="IRNazanin" w:eastAsia="IRNazanin" w:cs="IRNazanin"/>
            <w:color w:val="111111"/>
            <w:sz w:val="22"/>
            <w:szCs w:val="22"/>
            <w:b w:val="0"/>
            <w:bCs w:val="0"/>
            <w:i w:val="0"/>
            <w:iCs w:val="0"/>
          </w:rPr>
          <w:t>«24»</w:t>
        </w:r>
        <w:r>
          <w:tab/>
        </w:r>
        <w:r>
          <w:fldChar w:fldCharType="begin"/>
        </w:r>
        <w:r>
          <w:instrText xml:space="preserve">PAGEREF 3339 \h</w:instrText>
        </w:r>
        <w:r>
          <w:fldChar w:fldCharType="end"/>
        </w:r>
      </w:hyperlink>
    </w:p>
    <w:p>
      <w:pPr>
        <w:tabs>
          <w:tab w:val="right" w:leader="dot" w:pos="9062"/>
        </w:tabs>
        <w:ind w:left="880"/>
      </w:pPr>
      <w:hyperlink w:anchor="_Toc3340" w:history="1">
        <w:r>
          <w:rPr>
            <w:rFonts w:ascii="IRNazanin" w:hAnsi="IRNazanin" w:eastAsia="IRNazanin" w:cs="IRNazanin"/>
            <w:color w:val="111111"/>
            <w:sz w:val="22"/>
            <w:szCs w:val="22"/>
            <w:b w:val="0"/>
            <w:bCs w:val="0"/>
            <w:i w:val="0"/>
            <w:iCs w:val="0"/>
          </w:rPr>
          <w:t>«25»</w:t>
        </w:r>
        <w:r>
          <w:tab/>
        </w:r>
        <w:r>
          <w:fldChar w:fldCharType="begin"/>
        </w:r>
        <w:r>
          <w:instrText xml:space="preserve">PAGEREF 3340 \h</w:instrText>
        </w:r>
        <w:r>
          <w:fldChar w:fldCharType="end"/>
        </w:r>
      </w:hyperlink>
    </w:p>
    <w:p>
      <w:pPr>
        <w:tabs>
          <w:tab w:val="right" w:leader="dot" w:pos="9062"/>
        </w:tabs>
        <w:ind w:left="880"/>
      </w:pPr>
      <w:hyperlink w:anchor="_Toc334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3341 \h</w:instrText>
        </w:r>
        <w:r>
          <w:fldChar w:fldCharType="end"/>
        </w:r>
      </w:hyperlink>
    </w:p>
    <w:p>
      <w:pPr>
        <w:tabs>
          <w:tab w:val="right" w:leader="dot" w:pos="9062"/>
        </w:tabs>
        <w:ind w:left="880"/>
      </w:pPr>
      <w:hyperlink w:anchor="_Toc3342"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3342 \h</w:instrText>
        </w:r>
        <w:r>
          <w:fldChar w:fldCharType="end"/>
        </w:r>
      </w:hyperlink>
    </w:p>
    <w:p>
      <w:pPr>
        <w:tabs>
          <w:tab w:val="right" w:leader="dot" w:pos="9062"/>
        </w:tabs>
        <w:ind w:left="880"/>
      </w:pPr>
      <w:hyperlink w:anchor="_Toc334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3343 \h</w:instrText>
        </w:r>
        <w:r>
          <w:fldChar w:fldCharType="end"/>
        </w:r>
      </w:hyperlink>
    </w:p>
    <w:p>
      <w:pPr>
        <w:tabs>
          <w:tab w:val="right" w:leader="dot" w:pos="9062"/>
        </w:tabs>
        <w:ind w:left="880"/>
      </w:pPr>
      <w:hyperlink w:anchor="_Toc334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3344 \h</w:instrText>
        </w:r>
        <w:r>
          <w:fldChar w:fldCharType="end"/>
        </w:r>
      </w:hyperlink>
    </w:p>
    <w:p>
      <w:pPr>
        <w:tabs>
          <w:tab w:val="right" w:leader="dot" w:pos="9062"/>
        </w:tabs>
        <w:ind w:left="880"/>
      </w:pPr>
      <w:hyperlink w:anchor="_Toc334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3345 \h</w:instrText>
        </w:r>
        <w:r>
          <w:fldChar w:fldCharType="end"/>
        </w:r>
      </w:hyperlink>
    </w:p>
    <w:p>
      <w:pPr>
        <w:tabs>
          <w:tab w:val="right" w:leader="dot" w:pos="9062"/>
        </w:tabs>
        <w:ind w:left="880"/>
      </w:pPr>
      <w:hyperlink w:anchor="_Toc3346" w:history="1">
        <w:r>
          <w:rPr>
            <w:rFonts w:ascii="IRNazanin" w:hAnsi="IRNazanin" w:eastAsia="IRNazanin" w:cs="IRNazanin"/>
            <w:color w:val="111111"/>
            <w:sz w:val="22"/>
            <w:szCs w:val="22"/>
            <w:b w:val="0"/>
            <w:bCs w:val="0"/>
            <w:i w:val="0"/>
            <w:iCs w:val="0"/>
          </w:rPr>
          <w:t>«26»</w:t>
        </w:r>
        <w:r>
          <w:tab/>
        </w:r>
        <w:r>
          <w:fldChar w:fldCharType="begin"/>
        </w:r>
        <w:r>
          <w:instrText xml:space="preserve">PAGEREF 3346 \h</w:instrText>
        </w:r>
        <w:r>
          <w:fldChar w:fldCharType="end"/>
        </w:r>
      </w:hyperlink>
    </w:p>
    <w:p>
      <w:pPr>
        <w:tabs>
          <w:tab w:val="right" w:leader="dot" w:pos="9062"/>
        </w:tabs>
        <w:ind w:left="880"/>
      </w:pPr>
      <w:hyperlink w:anchor="_Toc3347" w:history="1">
        <w:r>
          <w:rPr>
            <w:rFonts w:ascii="IRNazanin" w:hAnsi="IRNazanin" w:eastAsia="IRNazanin" w:cs="IRNazanin"/>
            <w:color w:val="111111"/>
            <w:sz w:val="22"/>
            <w:szCs w:val="22"/>
            <w:b w:val="0"/>
            <w:bCs w:val="0"/>
            <w:i w:val="0"/>
            <w:iCs w:val="0"/>
          </w:rPr>
          <w:t>«27»</w:t>
        </w:r>
        <w:r>
          <w:tab/>
        </w:r>
        <w:r>
          <w:fldChar w:fldCharType="begin"/>
        </w:r>
        <w:r>
          <w:instrText xml:space="preserve">PAGEREF 3347 \h</w:instrText>
        </w:r>
        <w:r>
          <w:fldChar w:fldCharType="end"/>
        </w:r>
      </w:hyperlink>
    </w:p>
    <w:p>
      <w:pPr>
        <w:tabs>
          <w:tab w:val="right" w:leader="dot" w:pos="9062"/>
        </w:tabs>
        <w:ind w:left="880"/>
      </w:pPr>
      <w:hyperlink w:anchor="_Toc3348" w:history="1">
        <w:r>
          <w:rPr>
            <w:rFonts w:ascii="IRNazanin" w:hAnsi="IRNazanin" w:eastAsia="IRNazanin" w:cs="IRNazanin"/>
            <w:color w:val="111111"/>
            <w:sz w:val="22"/>
            <w:szCs w:val="22"/>
            <w:b w:val="0"/>
            <w:bCs w:val="0"/>
            <w:i w:val="0"/>
            <w:iCs w:val="0"/>
          </w:rPr>
          <w:t>«28»</w:t>
        </w:r>
        <w:r>
          <w:tab/>
        </w:r>
        <w:r>
          <w:fldChar w:fldCharType="begin"/>
        </w:r>
        <w:r>
          <w:instrText xml:space="preserve">PAGEREF 3348 \h</w:instrText>
        </w:r>
        <w:r>
          <w:fldChar w:fldCharType="end"/>
        </w:r>
      </w:hyperlink>
    </w:p>
    <w:p>
      <w:pPr>
        <w:tabs>
          <w:tab w:val="right" w:leader="dot" w:pos="9062"/>
        </w:tabs>
        <w:ind w:left="880"/>
      </w:pPr>
      <w:hyperlink w:anchor="_Toc334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3349 \h</w:instrText>
        </w:r>
        <w:r>
          <w:fldChar w:fldCharType="end"/>
        </w:r>
      </w:hyperlink>
    </w:p>
    <w:p>
      <w:pPr>
        <w:tabs>
          <w:tab w:val="right" w:leader="dot" w:pos="9062"/>
        </w:tabs>
        <w:ind w:left="880"/>
      </w:pPr>
      <w:hyperlink w:anchor="_Toc335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3350 \h</w:instrText>
        </w:r>
        <w:r>
          <w:fldChar w:fldCharType="end"/>
        </w:r>
      </w:hyperlink>
    </w:p>
    <w:p>
      <w:pPr>
        <w:tabs>
          <w:tab w:val="right" w:leader="dot" w:pos="9062"/>
        </w:tabs>
        <w:ind w:left="880"/>
      </w:pPr>
      <w:hyperlink w:anchor="_Toc3351"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باب 6 ميراث الأعمام و الأخوال و أولادهما</w:t>
        </w:r>
        <w:r>
          <w:tab/>
        </w:r>
        <w:r>
          <w:fldChar w:fldCharType="begin"/>
        </w:r>
        <w:r>
          <w:instrText xml:space="preserve">PAGEREF 3352 \h</w:instrText>
        </w:r>
        <w:r>
          <w:fldChar w:fldCharType="end"/>
        </w:r>
      </w:hyperlink>
    </w:p>
    <w:p>
      <w:pPr>
        <w:tabs>
          <w:tab w:val="right" w:leader="dot" w:pos="9062"/>
        </w:tabs>
        <w:ind w:left="660"/>
      </w:pPr>
      <w:hyperlink w:anchor="_Toc335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3353 \h</w:instrText>
        </w:r>
        <w:r>
          <w:fldChar w:fldCharType="end"/>
        </w:r>
      </w:hyperlink>
    </w:p>
    <w:p>
      <w:pPr>
        <w:tabs>
          <w:tab w:val="right" w:leader="dot" w:pos="9062"/>
        </w:tabs>
        <w:ind w:left="880"/>
      </w:pPr>
      <w:hyperlink w:anchor="_Toc3354" w:history="1">
        <w:r>
          <w:rPr>
            <w:rFonts w:ascii="IRNazanin" w:hAnsi="IRNazanin" w:eastAsia="IRNazanin" w:cs="IRNazanin"/>
            <w:color w:val="111111"/>
            <w:sz w:val="22"/>
            <w:szCs w:val="22"/>
            <w:b w:val="0"/>
            <w:bCs w:val="0"/>
            <w:i w:val="0"/>
            <w:iCs w:val="0"/>
          </w:rPr>
          <w:t>«1»</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باب ششم : میراث عموها و دائی ها و فرزندان آن ها</w:t>
        </w:r>
        <w:r>
          <w:tab/>
        </w:r>
        <w:r>
          <w:fldChar w:fldCharType="begin"/>
        </w:r>
        <w:r>
          <w:instrText xml:space="preserve">PAGEREF 3355 \h</w:instrText>
        </w:r>
        <w:r>
          <w:fldChar w:fldCharType="end"/>
        </w:r>
      </w:hyperlink>
    </w:p>
    <w:p>
      <w:pPr>
        <w:tabs>
          <w:tab w:val="right" w:leader="dot" w:pos="9062"/>
        </w:tabs>
        <w:ind w:left="660"/>
      </w:pPr>
      <w:hyperlink w:anchor="_Toc335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3356 \h</w:instrText>
        </w:r>
        <w:r>
          <w:fldChar w:fldCharType="end"/>
        </w:r>
      </w:hyperlink>
    </w:p>
    <w:p>
      <w:pPr>
        <w:tabs>
          <w:tab w:val="right" w:leader="dot" w:pos="9062"/>
        </w:tabs>
        <w:ind w:left="880"/>
      </w:pPr>
      <w:hyperlink w:anchor="_Toc335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3357 \h</w:instrText>
        </w:r>
        <w:r>
          <w:fldChar w:fldCharType="end"/>
        </w:r>
      </w:hyperlink>
    </w:p>
    <w:p>
      <w:pPr>
        <w:tabs>
          <w:tab w:val="right" w:leader="dot" w:pos="9062"/>
        </w:tabs>
        <w:ind w:left="880"/>
      </w:pPr>
      <w:hyperlink w:anchor="_Toc3358" w:history="1">
        <w:r>
          <w:rPr>
            <w:rFonts w:ascii="IRNazanin" w:hAnsi="IRNazanin" w:eastAsia="IRNazanin" w:cs="IRNazanin"/>
            <w:color w:val="111111"/>
            <w:sz w:val="22"/>
            <w:szCs w:val="22"/>
            <w:b w:val="0"/>
            <w:bCs w:val="0"/>
            <w:i w:val="0"/>
            <w:iCs w:val="0"/>
          </w:rPr>
          <w:t>«2»</w:t>
        </w:r>
        <w:r>
          <w:tab/>
        </w:r>
        <w:r>
          <w:fldChar w:fldCharType="begin"/>
        </w:r>
        <w:r>
          <w:instrText xml:space="preserve">PAGEREF 3358 \h</w:instrText>
        </w:r>
        <w:r>
          <w:fldChar w:fldCharType="end"/>
        </w:r>
      </w:hyperlink>
    </w:p>
    <w:p>
      <w:pPr>
        <w:tabs>
          <w:tab w:val="right" w:leader="dot" w:pos="9062"/>
        </w:tabs>
        <w:ind w:left="880"/>
      </w:pPr>
      <w:hyperlink w:anchor="_Toc3359" w:history="1">
        <w:r>
          <w:rPr>
            <w:rFonts w:ascii="IRNazanin" w:hAnsi="IRNazanin" w:eastAsia="IRNazanin" w:cs="IRNazanin"/>
            <w:color w:val="111111"/>
            <w:sz w:val="22"/>
            <w:szCs w:val="22"/>
            <w:b w:val="0"/>
            <w:bCs w:val="0"/>
            <w:i w:val="0"/>
            <w:iCs w:val="0"/>
          </w:rPr>
          <w:t>«3»</w:t>
        </w:r>
        <w:r>
          <w:tab/>
        </w:r>
        <w:r>
          <w:fldChar w:fldCharType="begin"/>
        </w:r>
        <w:r>
          <w:instrText xml:space="preserve">PAGEREF 3359 \h</w:instrText>
        </w:r>
        <w:r>
          <w:fldChar w:fldCharType="end"/>
        </w:r>
      </w:hyperlink>
    </w:p>
    <w:p>
      <w:pPr>
        <w:tabs>
          <w:tab w:val="right" w:leader="dot" w:pos="9062"/>
        </w:tabs>
        <w:ind w:left="880"/>
      </w:pPr>
      <w:hyperlink w:anchor="_Toc336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3360 \h</w:instrText>
        </w:r>
        <w:r>
          <w:fldChar w:fldCharType="end"/>
        </w:r>
      </w:hyperlink>
    </w:p>
    <w:p>
      <w:pPr>
        <w:tabs>
          <w:tab w:val="right" w:leader="dot" w:pos="9062"/>
        </w:tabs>
        <w:ind w:left="880"/>
      </w:pPr>
      <w:hyperlink w:anchor="_Toc336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باب 7 ميراث الزوجين</w:t>
        </w:r>
        <w:r>
          <w:tab/>
        </w:r>
        <w:r>
          <w:fldChar w:fldCharType="begin"/>
        </w:r>
        <w:r>
          <w:instrText xml:space="preserve">PAGEREF 3362 \h</w:instrText>
        </w:r>
        <w:r>
          <w:fldChar w:fldCharType="end"/>
        </w:r>
      </w:hyperlink>
    </w:p>
    <w:p>
      <w:pPr>
        <w:tabs>
          <w:tab w:val="right" w:leader="dot" w:pos="9062"/>
        </w:tabs>
        <w:ind w:left="660"/>
      </w:pPr>
      <w:hyperlink w:anchor="_Toc336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3363 \h</w:instrText>
        </w:r>
        <w:r>
          <w:fldChar w:fldCharType="end"/>
        </w:r>
      </w:hyperlink>
    </w:p>
    <w:p>
      <w:pPr>
        <w:tabs>
          <w:tab w:val="right" w:leader="dot" w:pos="9062"/>
        </w:tabs>
        <w:ind w:left="880"/>
      </w:pPr>
      <w:hyperlink w:anchor="_Toc3364" w:history="1">
        <w:r>
          <w:rPr>
            <w:rFonts w:ascii="IRNazanin" w:hAnsi="IRNazanin" w:eastAsia="IRNazanin" w:cs="IRNazanin"/>
            <w:color w:val="111111"/>
            <w:sz w:val="22"/>
            <w:szCs w:val="22"/>
            <w:b w:val="0"/>
            <w:bCs w:val="0"/>
            <w:i w:val="0"/>
            <w:iCs w:val="0"/>
          </w:rPr>
          <w:t>«1»</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باب هفتم : میراث زن و شوهر</w:t>
        </w:r>
        <w:r>
          <w:tab/>
        </w:r>
        <w:r>
          <w:fldChar w:fldCharType="begin"/>
        </w:r>
        <w:r>
          <w:instrText xml:space="preserve">PAGEREF 3365 \h</w:instrText>
        </w:r>
        <w:r>
          <w:fldChar w:fldCharType="end"/>
        </w:r>
      </w:hyperlink>
    </w:p>
    <w:p>
      <w:pPr>
        <w:tabs>
          <w:tab w:val="right" w:leader="dot" w:pos="9062"/>
        </w:tabs>
        <w:ind w:left="660"/>
      </w:pPr>
      <w:hyperlink w:anchor="_Toc336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3366 \h</w:instrText>
        </w:r>
        <w:r>
          <w:fldChar w:fldCharType="end"/>
        </w:r>
      </w:hyperlink>
    </w:p>
    <w:p>
      <w:pPr>
        <w:tabs>
          <w:tab w:val="right" w:leader="dot" w:pos="9062"/>
        </w:tabs>
        <w:ind w:left="880"/>
      </w:pPr>
      <w:hyperlink w:anchor="_Toc336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3367 \h</w:instrText>
        </w:r>
        <w:r>
          <w:fldChar w:fldCharType="end"/>
        </w:r>
      </w:hyperlink>
    </w:p>
    <w:p>
      <w:pPr>
        <w:tabs>
          <w:tab w:val="right" w:leader="dot" w:pos="9062"/>
        </w:tabs>
        <w:ind w:left="880"/>
      </w:pPr>
      <w:hyperlink w:anchor="_Toc3368" w:history="1">
        <w:r>
          <w:rPr>
            <w:rFonts w:ascii="IRNazanin" w:hAnsi="IRNazanin" w:eastAsia="IRNazanin" w:cs="IRNazanin"/>
            <w:color w:val="111111"/>
            <w:sz w:val="22"/>
            <w:szCs w:val="22"/>
            <w:b w:val="0"/>
            <w:bCs w:val="0"/>
            <w:i w:val="0"/>
            <w:iCs w:val="0"/>
          </w:rPr>
          <w:t>«2»</w:t>
        </w:r>
        <w:r>
          <w:tab/>
        </w:r>
        <w:r>
          <w:fldChar w:fldCharType="begin"/>
        </w:r>
        <w:r>
          <w:instrText xml:space="preserve">PAGEREF 3368 \h</w:instrText>
        </w:r>
        <w:r>
          <w:fldChar w:fldCharType="end"/>
        </w:r>
      </w:hyperlink>
    </w:p>
    <w:p>
      <w:pPr>
        <w:tabs>
          <w:tab w:val="right" w:leader="dot" w:pos="9062"/>
        </w:tabs>
        <w:ind w:left="880"/>
      </w:pPr>
      <w:hyperlink w:anchor="_Toc3369" w:history="1">
        <w:r>
          <w:rPr>
            <w:rFonts w:ascii="IRNazanin" w:hAnsi="IRNazanin" w:eastAsia="IRNazanin" w:cs="IRNazanin"/>
            <w:color w:val="111111"/>
            <w:sz w:val="22"/>
            <w:szCs w:val="22"/>
            <w:b w:val="0"/>
            <w:bCs w:val="0"/>
            <w:i w:val="0"/>
            <w:iCs w:val="0"/>
          </w:rPr>
          <w:t>«3»</w:t>
        </w:r>
        <w:r>
          <w:tab/>
        </w:r>
        <w:r>
          <w:fldChar w:fldCharType="begin"/>
        </w:r>
        <w:r>
          <w:instrText xml:space="preserve">PAGEREF 3369 \h</w:instrText>
        </w:r>
        <w:r>
          <w:fldChar w:fldCharType="end"/>
        </w:r>
      </w:hyperlink>
    </w:p>
    <w:p>
      <w:pPr>
        <w:tabs>
          <w:tab w:val="right" w:leader="dot" w:pos="9062"/>
        </w:tabs>
        <w:ind w:left="880"/>
      </w:pPr>
      <w:hyperlink w:anchor="_Toc3370" w:history="1">
        <w:r>
          <w:rPr>
            <w:rFonts w:ascii="IRNazanin" w:hAnsi="IRNazanin" w:eastAsia="IRNazanin" w:cs="IRNazanin"/>
            <w:color w:val="111111"/>
            <w:sz w:val="22"/>
            <w:szCs w:val="22"/>
            <w:b w:val="0"/>
            <w:bCs w:val="0"/>
            <w:i w:val="0"/>
            <w:iCs w:val="0"/>
          </w:rPr>
          <w:t>«4»</w:t>
        </w:r>
        <w:r>
          <w:tab/>
        </w:r>
        <w:r>
          <w:fldChar w:fldCharType="begin"/>
        </w:r>
        <w:r>
          <w:instrText xml:space="preserve">PAGEREF 3370 \h</w:instrText>
        </w:r>
        <w:r>
          <w:fldChar w:fldCharType="end"/>
        </w:r>
      </w:hyperlink>
    </w:p>
    <w:p>
      <w:pPr>
        <w:tabs>
          <w:tab w:val="right" w:leader="dot" w:pos="9062"/>
        </w:tabs>
        <w:ind w:left="880"/>
      </w:pPr>
      <w:hyperlink w:anchor="_Toc3371" w:history="1">
        <w:r>
          <w:rPr>
            <w:rFonts w:ascii="IRNazanin" w:hAnsi="IRNazanin" w:eastAsia="IRNazanin" w:cs="IRNazanin"/>
            <w:color w:val="111111"/>
            <w:sz w:val="22"/>
            <w:szCs w:val="22"/>
            <w:b w:val="0"/>
            <w:bCs w:val="0"/>
            <w:i w:val="0"/>
            <w:iCs w:val="0"/>
          </w:rPr>
          <w:t>«5»</w:t>
        </w:r>
        <w:r>
          <w:tab/>
        </w:r>
        <w:r>
          <w:fldChar w:fldCharType="begin"/>
        </w:r>
        <w:r>
          <w:instrText xml:space="preserve">PAGEREF 3371 \h</w:instrText>
        </w:r>
        <w:r>
          <w:fldChar w:fldCharType="end"/>
        </w:r>
      </w:hyperlink>
    </w:p>
    <w:p>
      <w:pPr>
        <w:tabs>
          <w:tab w:val="right" w:leader="dot" w:pos="9062"/>
        </w:tabs>
        <w:ind w:left="880"/>
      </w:pPr>
      <w:hyperlink w:anchor="_Toc3372" w:history="1">
        <w:r>
          <w:rPr>
            <w:rFonts w:ascii="IRNazanin" w:hAnsi="IRNazanin" w:eastAsia="IRNazanin" w:cs="IRNazanin"/>
            <w:color w:val="111111"/>
            <w:sz w:val="22"/>
            <w:szCs w:val="22"/>
            <w:b w:val="0"/>
            <w:bCs w:val="0"/>
            <w:i w:val="0"/>
            <w:iCs w:val="0"/>
          </w:rPr>
          <w:t>أقول</w:t>
        </w:r>
        <w:r>
          <w:tab/>
        </w:r>
        <w:r>
          <w:fldChar w:fldCharType="begin"/>
        </w:r>
        <w:r>
          <w:instrText xml:space="preserve">PAGEREF 3372 \h</w:instrText>
        </w:r>
        <w:r>
          <w:fldChar w:fldCharType="end"/>
        </w:r>
      </w:hyperlink>
    </w:p>
    <w:p>
      <w:pPr>
        <w:tabs>
          <w:tab w:val="right" w:leader="dot" w:pos="9062"/>
        </w:tabs>
        <w:ind w:left="880"/>
      </w:pPr>
      <w:hyperlink w:anchor="_Toc3373" w:history="1">
        <w:r>
          <w:rPr>
            <w:rFonts w:ascii="IRNazanin" w:hAnsi="IRNazanin" w:eastAsia="IRNazanin" w:cs="IRNazanin"/>
            <w:color w:val="111111"/>
            <w:sz w:val="22"/>
            <w:szCs w:val="22"/>
            <w:b w:val="0"/>
            <w:bCs w:val="0"/>
            <w:i w:val="0"/>
            <w:iCs w:val="0"/>
          </w:rPr>
          <w:t>«6»</w:t>
        </w:r>
        <w:r>
          <w:tab/>
        </w:r>
        <w:r>
          <w:fldChar w:fldCharType="begin"/>
        </w:r>
        <w:r>
          <w:instrText xml:space="preserve">PAGEREF 3373 \h</w:instrText>
        </w:r>
        <w:r>
          <w:fldChar w:fldCharType="end"/>
        </w:r>
      </w:hyperlink>
    </w:p>
    <w:p>
      <w:pPr>
        <w:tabs>
          <w:tab w:val="right" w:leader="dot" w:pos="9062"/>
        </w:tabs>
        <w:ind w:left="880"/>
      </w:pPr>
      <w:hyperlink w:anchor="_Toc337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3374 \h</w:instrText>
        </w:r>
        <w:r>
          <w:fldChar w:fldCharType="end"/>
        </w:r>
      </w:hyperlink>
    </w:p>
    <w:p>
      <w:pPr>
        <w:tabs>
          <w:tab w:val="right" w:leader="dot" w:pos="9062"/>
        </w:tabs>
        <w:ind w:left="880"/>
      </w:pPr>
      <w:hyperlink w:anchor="_Toc337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3375 \h</w:instrText>
        </w:r>
        <w:r>
          <w:fldChar w:fldCharType="end"/>
        </w:r>
      </w:hyperlink>
    </w:p>
    <w:p>
      <w:pPr>
        <w:tabs>
          <w:tab w:val="right" w:leader="dot" w:pos="9062"/>
        </w:tabs>
        <w:ind w:left="880"/>
      </w:pPr>
      <w:hyperlink w:anchor="_Toc337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3376 \h</w:instrText>
        </w:r>
        <w:r>
          <w:fldChar w:fldCharType="end"/>
        </w:r>
      </w:hyperlink>
    </w:p>
    <w:p>
      <w:pPr>
        <w:tabs>
          <w:tab w:val="right" w:leader="dot" w:pos="9062"/>
        </w:tabs>
        <w:ind w:left="880"/>
      </w:pPr>
      <w:hyperlink w:anchor="_Toc337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3377 \h</w:instrText>
        </w:r>
        <w:r>
          <w:fldChar w:fldCharType="end"/>
        </w:r>
      </w:hyperlink>
    </w:p>
    <w:p>
      <w:pPr>
        <w:tabs>
          <w:tab w:val="right" w:leader="dot" w:pos="9062"/>
        </w:tabs>
        <w:ind w:left="880"/>
      </w:pPr>
      <w:hyperlink w:anchor="_Toc3378" w:history="1">
        <w:r>
          <w:rPr>
            <w:rFonts w:ascii="IRNazanin" w:hAnsi="IRNazanin" w:eastAsia="IRNazanin" w:cs="IRNazanin"/>
            <w:color w:val="111111"/>
            <w:sz w:val="22"/>
            <w:szCs w:val="22"/>
            <w:b w:val="0"/>
            <w:bCs w:val="0"/>
            <w:i w:val="0"/>
            <w:iCs w:val="0"/>
          </w:rPr>
          <w:t>مؤلف</w:t>
        </w:r>
        <w:r>
          <w:tab/>
        </w:r>
        <w:r>
          <w:fldChar w:fldCharType="begin"/>
        </w:r>
        <w:r>
          <w:instrText xml:space="preserve">PAGEREF 3378 \h</w:instrText>
        </w:r>
        <w:r>
          <w:fldChar w:fldCharType="end"/>
        </w:r>
      </w:hyperlink>
    </w:p>
    <w:p>
      <w:pPr>
        <w:tabs>
          <w:tab w:val="right" w:leader="dot" w:pos="9062"/>
        </w:tabs>
        <w:ind w:left="880"/>
      </w:pPr>
      <w:hyperlink w:anchor="_Toc337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3379 \h</w:instrText>
        </w:r>
        <w:r>
          <w:fldChar w:fldCharType="end"/>
        </w:r>
      </w:hyperlink>
    </w:p>
    <w:p>
      <w:pPr>
        <w:tabs>
          <w:tab w:val="right" w:leader="dot" w:pos="9062"/>
        </w:tabs>
        <w:ind w:left="880"/>
      </w:pPr>
      <w:hyperlink w:anchor="_Toc3380" w:history="1">
        <w:r>
          <w:rPr>
            <w:rFonts w:ascii="IRNazanin" w:hAnsi="IRNazanin" w:eastAsia="IRNazanin" w:cs="IRNazanin"/>
            <w:color w:val="111111"/>
            <w:sz w:val="22"/>
            <w:szCs w:val="22"/>
            <w:b w:val="0"/>
            <w:bCs w:val="0"/>
            <w:i w:val="0"/>
            <w:iCs w:val="0"/>
          </w:rPr>
          <w:t>«7»</w:t>
        </w:r>
        <w:r>
          <w:tab/>
        </w:r>
        <w:r>
          <w:fldChar w:fldCharType="begin"/>
        </w:r>
        <w:r>
          <w:instrText xml:space="preserve">PAGEREF 3380 \h</w:instrText>
        </w:r>
        <w:r>
          <w:fldChar w:fldCharType="end"/>
        </w:r>
      </w:hyperlink>
    </w:p>
    <w:p>
      <w:pPr>
        <w:tabs>
          <w:tab w:val="right" w:leader="dot" w:pos="9062"/>
        </w:tabs>
        <w:ind w:left="880"/>
      </w:pPr>
      <w:hyperlink w:anchor="_Toc3381" w:history="1">
        <w:r>
          <w:rPr>
            <w:rFonts w:ascii="IRNazanin" w:hAnsi="IRNazanin" w:eastAsia="IRNazanin" w:cs="IRNazanin"/>
            <w:color w:val="111111"/>
            <w:sz w:val="22"/>
            <w:szCs w:val="22"/>
            <w:b w:val="0"/>
            <w:bCs w:val="0"/>
            <w:i w:val="0"/>
            <w:iCs w:val="0"/>
          </w:rPr>
          <w:t>«8»</w:t>
        </w:r>
        <w:r>
          <w:tab/>
        </w:r>
        <w:r>
          <w:fldChar w:fldCharType="begin"/>
        </w:r>
        <w:r>
          <w:instrText xml:space="preserve">PAGEREF 3381 \h</w:instrText>
        </w:r>
        <w:r>
          <w:fldChar w:fldCharType="end"/>
        </w:r>
      </w:hyperlink>
    </w:p>
    <w:p>
      <w:pPr>
        <w:tabs>
          <w:tab w:val="right" w:leader="dot" w:pos="9062"/>
        </w:tabs>
        <w:ind w:left="880"/>
      </w:pPr>
      <w:hyperlink w:anchor="_Toc3382" w:history="1">
        <w:r>
          <w:rPr>
            <w:rFonts w:ascii="IRNazanin" w:hAnsi="IRNazanin" w:eastAsia="IRNazanin" w:cs="IRNazanin"/>
            <w:color w:val="111111"/>
            <w:sz w:val="22"/>
            <w:szCs w:val="22"/>
            <w:b w:val="0"/>
            <w:bCs w:val="0"/>
            <w:i w:val="0"/>
            <w:iCs w:val="0"/>
          </w:rPr>
          <w:t>«9»</w:t>
        </w:r>
        <w:r>
          <w:tab/>
        </w:r>
        <w:r>
          <w:fldChar w:fldCharType="begin"/>
        </w:r>
        <w:r>
          <w:instrText xml:space="preserve">PAGEREF 3382 \h</w:instrText>
        </w:r>
        <w:r>
          <w:fldChar w:fldCharType="end"/>
        </w:r>
      </w:hyperlink>
    </w:p>
    <w:p>
      <w:pPr>
        <w:tabs>
          <w:tab w:val="right" w:leader="dot" w:pos="9062"/>
        </w:tabs>
        <w:ind w:left="880"/>
      </w:pPr>
      <w:hyperlink w:anchor="_Toc3383" w:history="1">
        <w:r>
          <w:rPr>
            <w:rFonts w:ascii="IRNazanin" w:hAnsi="IRNazanin" w:eastAsia="IRNazanin" w:cs="IRNazanin"/>
            <w:color w:val="111111"/>
            <w:sz w:val="22"/>
            <w:szCs w:val="22"/>
            <w:b w:val="0"/>
            <w:bCs w:val="0"/>
            <w:i w:val="0"/>
            <w:iCs w:val="0"/>
          </w:rPr>
          <w:t>«10»</w:t>
        </w:r>
        <w:r>
          <w:tab/>
        </w:r>
        <w:r>
          <w:fldChar w:fldCharType="begin"/>
        </w:r>
        <w:r>
          <w:instrText xml:space="preserve">PAGEREF 3383 \h</w:instrText>
        </w:r>
        <w:r>
          <w:fldChar w:fldCharType="end"/>
        </w:r>
      </w:hyperlink>
    </w:p>
    <w:p>
      <w:pPr>
        <w:tabs>
          <w:tab w:val="right" w:leader="dot" w:pos="9062"/>
        </w:tabs>
        <w:ind w:left="880"/>
      </w:pPr>
      <w:hyperlink w:anchor="_Toc338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3384 \h</w:instrText>
        </w:r>
        <w:r>
          <w:fldChar w:fldCharType="end"/>
        </w:r>
      </w:hyperlink>
    </w:p>
    <w:p>
      <w:pPr>
        <w:tabs>
          <w:tab w:val="right" w:leader="dot" w:pos="9062"/>
        </w:tabs>
        <w:ind w:left="880"/>
      </w:pPr>
      <w:hyperlink w:anchor="_Toc338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3385 \h</w:instrText>
        </w:r>
        <w:r>
          <w:fldChar w:fldCharType="end"/>
        </w:r>
      </w:hyperlink>
    </w:p>
    <w:p>
      <w:pPr>
        <w:tabs>
          <w:tab w:val="right" w:leader="dot" w:pos="9062"/>
        </w:tabs>
        <w:ind w:left="880"/>
      </w:pPr>
      <w:hyperlink w:anchor="_Toc338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3386 \h</w:instrText>
        </w:r>
        <w:r>
          <w:fldChar w:fldCharType="end"/>
        </w:r>
      </w:hyperlink>
    </w:p>
    <w:p>
      <w:pPr>
        <w:tabs>
          <w:tab w:val="right" w:leader="dot" w:pos="9062"/>
        </w:tabs>
        <w:ind w:left="880"/>
      </w:pPr>
      <w:hyperlink w:anchor="_Toc338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3387 \h</w:instrText>
        </w:r>
        <w:r>
          <w:fldChar w:fldCharType="end"/>
        </w:r>
      </w:hyperlink>
    </w:p>
    <w:p>
      <w:pPr>
        <w:tabs>
          <w:tab w:val="right" w:leader="dot" w:pos="9062"/>
        </w:tabs>
        <w:ind w:left="880"/>
      </w:pPr>
      <w:hyperlink w:anchor="_Toc3388" w:history="1">
        <w:r>
          <w:rPr>
            <w:rFonts w:ascii="IRNazanin" w:hAnsi="IRNazanin" w:eastAsia="IRNazanin" w:cs="IRNazanin"/>
            <w:color w:val="111111"/>
            <w:sz w:val="22"/>
            <w:szCs w:val="22"/>
            <w:b w:val="0"/>
            <w:bCs w:val="0"/>
            <w:i w:val="0"/>
            <w:iCs w:val="0"/>
          </w:rPr>
          <w:t>«11»</w:t>
        </w:r>
        <w:r>
          <w:tab/>
        </w:r>
        <w:r>
          <w:fldChar w:fldCharType="begin"/>
        </w:r>
        <w:r>
          <w:instrText xml:space="preserve">PAGEREF 3388 \h</w:instrText>
        </w:r>
        <w:r>
          <w:fldChar w:fldCharType="end"/>
        </w:r>
      </w:hyperlink>
    </w:p>
    <w:p>
      <w:pPr>
        <w:tabs>
          <w:tab w:val="right" w:leader="dot" w:pos="9062"/>
        </w:tabs>
        <w:ind w:left="440"/>
      </w:pPr>
      <w:hyperlink w:anchor="_Toc3389" w:history="1">
        <w:r>
          <w:rPr>
            <w:rFonts w:ascii="IRNazanin" w:hAnsi="IRNazanin" w:eastAsia="IRNazanin" w:cs="IRNazanin"/>
            <w:color w:val="111111"/>
            <w:sz w:val="22"/>
            <w:szCs w:val="22"/>
            <w:b w:val="0"/>
            <w:bCs w:val="0"/>
            <w:i w:val="0"/>
            <w:iCs w:val="0"/>
          </w:rPr>
          <w:t>باب 8 ميراث الخنثي و سائر أحكامها و ميراث الغرقي و المهدوم عليهم و ذي الرأسين</w:t>
        </w:r>
        <w:r>
          <w:tab/>
        </w:r>
        <w:r>
          <w:fldChar w:fldCharType="begin"/>
        </w:r>
        <w:r>
          <w:instrText xml:space="preserve">PAGEREF 3389 \h</w:instrText>
        </w:r>
        <w:r>
          <w:fldChar w:fldCharType="end"/>
        </w:r>
      </w:hyperlink>
    </w:p>
    <w:p>
      <w:pPr>
        <w:tabs>
          <w:tab w:val="right" w:leader="dot" w:pos="9062"/>
        </w:tabs>
        <w:ind w:left="660"/>
      </w:pPr>
      <w:hyperlink w:anchor="_Toc339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3390 \h</w:instrText>
        </w:r>
        <w:r>
          <w:fldChar w:fldCharType="end"/>
        </w:r>
      </w:hyperlink>
    </w:p>
    <w:p>
      <w:pPr>
        <w:tabs>
          <w:tab w:val="right" w:leader="dot" w:pos="9062"/>
        </w:tabs>
        <w:ind w:left="880"/>
      </w:pPr>
      <w:hyperlink w:anchor="_Toc3391" w:history="1">
        <w:r>
          <w:rPr>
            <w:rFonts w:ascii="IRNazanin" w:hAnsi="IRNazanin" w:eastAsia="IRNazanin" w:cs="IRNazanin"/>
            <w:color w:val="111111"/>
            <w:sz w:val="22"/>
            <w:szCs w:val="22"/>
            <w:b w:val="0"/>
            <w:bCs w:val="0"/>
            <w:i w:val="0"/>
            <w:iCs w:val="0"/>
          </w:rPr>
          <w:t>«1»</w:t>
        </w:r>
        <w:r>
          <w:tab/>
        </w:r>
        <w:r>
          <w:fldChar w:fldCharType="begin"/>
        </w:r>
        <w:r>
          <w:instrText xml:space="preserve">PAGEREF 3391 \h</w:instrText>
        </w:r>
        <w:r>
          <w:fldChar w:fldCharType="end"/>
        </w:r>
      </w:hyperlink>
    </w:p>
    <w:p>
      <w:pPr>
        <w:tabs>
          <w:tab w:val="right" w:leader="dot" w:pos="9062"/>
        </w:tabs>
        <w:ind w:left="880"/>
      </w:pPr>
      <w:hyperlink w:anchor="_Toc339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باب هشتم : میراث خنثی و دیگر احکام مربوط به آن و میراث کسانی که غرق می شوند یا خانه بر سرشان ویران می شود و کسانی که دو سر دارند</w:t>
        </w:r>
        <w:r>
          <w:tab/>
        </w:r>
        <w:r>
          <w:fldChar w:fldCharType="begin"/>
        </w:r>
        <w:r>
          <w:instrText xml:space="preserve">PAGEREF 3393 \h</w:instrText>
        </w:r>
        <w:r>
          <w:fldChar w:fldCharType="end"/>
        </w:r>
      </w:hyperlink>
    </w:p>
    <w:p>
      <w:pPr>
        <w:tabs>
          <w:tab w:val="right" w:leader="dot" w:pos="9062"/>
        </w:tabs>
        <w:ind w:left="660"/>
      </w:pPr>
      <w:hyperlink w:anchor="_Toc339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3394 \h</w:instrText>
        </w:r>
        <w:r>
          <w:fldChar w:fldCharType="end"/>
        </w:r>
      </w:hyperlink>
    </w:p>
    <w:p>
      <w:pPr>
        <w:tabs>
          <w:tab w:val="right" w:leader="dot" w:pos="9062"/>
        </w:tabs>
        <w:ind w:left="880"/>
      </w:pPr>
      <w:hyperlink w:anchor="_Toc339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3395 \h</w:instrText>
        </w:r>
        <w:r>
          <w:fldChar w:fldCharType="end"/>
        </w:r>
      </w:hyperlink>
    </w:p>
    <w:p>
      <w:pPr>
        <w:tabs>
          <w:tab w:val="right" w:leader="dot" w:pos="9062"/>
        </w:tabs>
        <w:ind w:left="880"/>
      </w:pPr>
      <w:hyperlink w:anchor="_Toc3396" w:history="1">
        <w:r>
          <w:rPr>
            <w:rFonts w:ascii="IRNazanin" w:hAnsi="IRNazanin" w:eastAsia="IRNazanin" w:cs="IRNazanin"/>
            <w:color w:val="111111"/>
            <w:sz w:val="22"/>
            <w:szCs w:val="22"/>
            <w:b w:val="0"/>
            <w:bCs w:val="0"/>
            <w:i w:val="0"/>
            <w:iCs w:val="0"/>
          </w:rPr>
          <w:t>«2»</w:t>
        </w:r>
        <w:r>
          <w:tab/>
        </w:r>
        <w:r>
          <w:fldChar w:fldCharType="begin"/>
        </w:r>
        <w:r>
          <w:instrText xml:space="preserve">PAGEREF 3396 \h</w:instrText>
        </w:r>
        <w:r>
          <w:fldChar w:fldCharType="end"/>
        </w:r>
      </w:hyperlink>
    </w:p>
    <w:p>
      <w:pPr>
        <w:tabs>
          <w:tab w:val="right" w:leader="dot" w:pos="9062"/>
        </w:tabs>
        <w:ind w:left="880"/>
      </w:pPr>
      <w:hyperlink w:anchor="_Toc3397" w:history="1">
        <w:r>
          <w:rPr>
            <w:rFonts w:ascii="IRNazanin" w:hAnsi="IRNazanin" w:eastAsia="IRNazanin" w:cs="IRNazanin"/>
            <w:color w:val="111111"/>
            <w:sz w:val="22"/>
            <w:szCs w:val="22"/>
            <w:b w:val="0"/>
            <w:bCs w:val="0"/>
            <w:i w:val="0"/>
            <w:iCs w:val="0"/>
          </w:rPr>
          <w:t>«3»</w:t>
        </w:r>
        <w:r>
          <w:tab/>
        </w:r>
        <w:r>
          <w:fldChar w:fldCharType="begin"/>
        </w:r>
        <w:r>
          <w:instrText xml:space="preserve">PAGEREF 3397 \h</w:instrText>
        </w:r>
        <w:r>
          <w:fldChar w:fldCharType="end"/>
        </w:r>
      </w:hyperlink>
    </w:p>
    <w:p>
      <w:pPr>
        <w:tabs>
          <w:tab w:val="right" w:leader="dot" w:pos="9062"/>
        </w:tabs>
        <w:ind w:left="880"/>
      </w:pPr>
      <w:hyperlink w:anchor="_Toc339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3398 \h</w:instrText>
        </w:r>
        <w:r>
          <w:fldChar w:fldCharType="end"/>
        </w:r>
      </w:hyperlink>
    </w:p>
    <w:p>
      <w:pPr>
        <w:tabs>
          <w:tab w:val="right" w:leader="dot" w:pos="9062"/>
        </w:tabs>
        <w:ind w:left="880"/>
      </w:pPr>
      <w:hyperlink w:anchor="_Toc339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3399 \h</w:instrText>
        </w:r>
        <w:r>
          <w:fldChar w:fldCharType="end"/>
        </w:r>
      </w:hyperlink>
    </w:p>
    <w:p>
      <w:pPr>
        <w:tabs>
          <w:tab w:val="right" w:leader="dot" w:pos="9062"/>
        </w:tabs>
        <w:ind w:left="880"/>
      </w:pPr>
      <w:hyperlink w:anchor="_Toc3400" w:history="1">
        <w:r>
          <w:rPr>
            <w:rFonts w:ascii="IRNazanin" w:hAnsi="IRNazanin" w:eastAsia="IRNazanin" w:cs="IRNazanin"/>
            <w:color w:val="111111"/>
            <w:sz w:val="22"/>
            <w:szCs w:val="22"/>
            <w:b w:val="0"/>
            <w:bCs w:val="0"/>
            <w:i w:val="0"/>
            <w:iCs w:val="0"/>
          </w:rPr>
          <w:t>«4»</w:t>
        </w:r>
        <w:r>
          <w:tab/>
        </w:r>
        <w:r>
          <w:fldChar w:fldCharType="begin"/>
        </w:r>
        <w:r>
          <w:instrText xml:space="preserve">PAGEREF 3400 \h</w:instrText>
        </w:r>
        <w:r>
          <w:fldChar w:fldCharType="end"/>
        </w:r>
      </w:hyperlink>
    </w:p>
    <w:p>
      <w:pPr>
        <w:tabs>
          <w:tab w:val="right" w:leader="dot" w:pos="9062"/>
        </w:tabs>
        <w:ind w:left="880"/>
      </w:pPr>
      <w:hyperlink w:anchor="_Toc3401" w:history="1">
        <w:r>
          <w:rPr>
            <w:rFonts w:ascii="IRNazanin" w:hAnsi="IRNazanin" w:eastAsia="IRNazanin" w:cs="IRNazanin"/>
            <w:color w:val="111111"/>
            <w:sz w:val="22"/>
            <w:szCs w:val="22"/>
            <w:b w:val="0"/>
            <w:bCs w:val="0"/>
            <w:i w:val="0"/>
            <w:iCs w:val="0"/>
          </w:rPr>
          <w:t>«5»</w:t>
        </w:r>
        <w:r>
          <w:tab/>
        </w:r>
        <w:r>
          <w:fldChar w:fldCharType="begin"/>
        </w:r>
        <w:r>
          <w:instrText xml:space="preserve">PAGEREF 3401 \h</w:instrText>
        </w:r>
        <w:r>
          <w:fldChar w:fldCharType="end"/>
        </w:r>
      </w:hyperlink>
    </w:p>
    <w:p>
      <w:pPr>
        <w:tabs>
          <w:tab w:val="right" w:leader="dot" w:pos="9062"/>
        </w:tabs>
        <w:ind w:left="880"/>
      </w:pPr>
      <w:hyperlink w:anchor="_Toc3402" w:history="1">
        <w:r>
          <w:rPr>
            <w:rFonts w:ascii="IRNazanin" w:hAnsi="IRNazanin" w:eastAsia="IRNazanin" w:cs="IRNazanin"/>
            <w:color w:val="111111"/>
            <w:sz w:val="22"/>
            <w:szCs w:val="22"/>
            <w:b w:val="0"/>
            <w:bCs w:val="0"/>
            <w:i w:val="0"/>
            <w:iCs w:val="0"/>
          </w:rPr>
          <w:t>«6»</w:t>
        </w:r>
        <w:r>
          <w:tab/>
        </w:r>
        <w:r>
          <w:fldChar w:fldCharType="begin"/>
        </w:r>
        <w:r>
          <w:instrText xml:space="preserve">PAGEREF 3402 \h</w:instrText>
        </w:r>
        <w:r>
          <w:fldChar w:fldCharType="end"/>
        </w:r>
      </w:hyperlink>
    </w:p>
    <w:p>
      <w:pPr>
        <w:tabs>
          <w:tab w:val="right" w:leader="dot" w:pos="9062"/>
        </w:tabs>
        <w:ind w:left="880"/>
      </w:pPr>
      <w:hyperlink w:anchor="_Toc3403" w:history="1">
        <w:r>
          <w:rPr>
            <w:rFonts w:ascii="IRNazanin" w:hAnsi="IRNazanin" w:eastAsia="IRNazanin" w:cs="IRNazanin"/>
            <w:color w:val="111111"/>
            <w:sz w:val="22"/>
            <w:szCs w:val="22"/>
            <w:b w:val="0"/>
            <w:bCs w:val="0"/>
            <w:i w:val="0"/>
            <w:iCs w:val="0"/>
          </w:rPr>
          <w:t>«7»</w:t>
        </w:r>
        <w:r>
          <w:tab/>
        </w:r>
        <w:r>
          <w:fldChar w:fldCharType="begin"/>
        </w:r>
        <w:r>
          <w:instrText xml:space="preserve">PAGEREF 3403 \h</w:instrText>
        </w:r>
        <w:r>
          <w:fldChar w:fldCharType="end"/>
        </w:r>
      </w:hyperlink>
    </w:p>
    <w:p>
      <w:pPr>
        <w:tabs>
          <w:tab w:val="right" w:leader="dot" w:pos="9062"/>
        </w:tabs>
        <w:ind w:left="880"/>
      </w:pPr>
      <w:hyperlink w:anchor="_Toc3404" w:history="1">
        <w:r>
          <w:rPr>
            <w:rFonts w:ascii="IRNazanin" w:hAnsi="IRNazanin" w:eastAsia="IRNazanin" w:cs="IRNazanin"/>
            <w:color w:val="111111"/>
            <w:sz w:val="22"/>
            <w:szCs w:val="22"/>
            <w:b w:val="0"/>
            <w:bCs w:val="0"/>
            <w:i w:val="0"/>
            <w:iCs w:val="0"/>
          </w:rPr>
          <w:t>«8»</w:t>
        </w:r>
        <w:r>
          <w:tab/>
        </w:r>
        <w:r>
          <w:fldChar w:fldCharType="begin"/>
        </w:r>
        <w:r>
          <w:instrText xml:space="preserve">PAGEREF 3404 \h</w:instrText>
        </w:r>
        <w:r>
          <w:fldChar w:fldCharType="end"/>
        </w:r>
      </w:hyperlink>
    </w:p>
    <w:p>
      <w:pPr>
        <w:tabs>
          <w:tab w:val="right" w:leader="dot" w:pos="9062"/>
        </w:tabs>
        <w:ind w:left="880"/>
      </w:pPr>
      <w:hyperlink w:anchor="_Toc340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3405 \h</w:instrText>
        </w:r>
        <w:r>
          <w:fldChar w:fldCharType="end"/>
        </w:r>
      </w:hyperlink>
    </w:p>
    <w:p>
      <w:pPr>
        <w:tabs>
          <w:tab w:val="right" w:leader="dot" w:pos="9062"/>
        </w:tabs>
        <w:ind w:left="880"/>
      </w:pPr>
      <w:hyperlink w:anchor="_Toc340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3406 \h</w:instrText>
        </w:r>
        <w:r>
          <w:fldChar w:fldCharType="end"/>
        </w:r>
      </w:hyperlink>
    </w:p>
    <w:p>
      <w:pPr>
        <w:tabs>
          <w:tab w:val="right" w:leader="dot" w:pos="9062"/>
        </w:tabs>
        <w:ind w:left="880"/>
      </w:pPr>
      <w:hyperlink w:anchor="_Toc340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3407 \h</w:instrText>
        </w:r>
        <w:r>
          <w:fldChar w:fldCharType="end"/>
        </w:r>
      </w:hyperlink>
    </w:p>
    <w:p>
      <w:pPr>
        <w:tabs>
          <w:tab w:val="right" w:leader="dot" w:pos="9062"/>
        </w:tabs>
        <w:ind w:left="880"/>
      </w:pPr>
      <w:hyperlink w:anchor="_Toc340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3408 \h</w:instrText>
        </w:r>
        <w:r>
          <w:fldChar w:fldCharType="end"/>
        </w:r>
      </w:hyperlink>
    </w:p>
    <w:p>
      <w:pPr>
        <w:tabs>
          <w:tab w:val="right" w:leader="dot" w:pos="9062"/>
        </w:tabs>
        <w:ind w:left="880"/>
      </w:pPr>
      <w:hyperlink w:anchor="_Toc340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3409 \h</w:instrText>
        </w:r>
        <w:r>
          <w:fldChar w:fldCharType="end"/>
        </w:r>
      </w:hyperlink>
    </w:p>
    <w:p>
      <w:pPr>
        <w:tabs>
          <w:tab w:val="right" w:leader="dot" w:pos="9062"/>
        </w:tabs>
        <w:ind w:left="880"/>
      </w:pPr>
      <w:hyperlink w:anchor="_Toc3410" w:history="1">
        <w:r>
          <w:rPr>
            <w:rFonts w:ascii="IRNazanin" w:hAnsi="IRNazanin" w:eastAsia="IRNazanin" w:cs="IRNazanin"/>
            <w:color w:val="111111"/>
            <w:sz w:val="22"/>
            <w:szCs w:val="22"/>
            <w:b w:val="0"/>
            <w:bCs w:val="0"/>
            <w:i w:val="0"/>
            <w:iCs w:val="0"/>
          </w:rPr>
          <w:t>«9»</w:t>
        </w:r>
        <w:r>
          <w:tab/>
        </w:r>
        <w:r>
          <w:fldChar w:fldCharType="begin"/>
        </w:r>
        <w:r>
          <w:instrText xml:space="preserve">PAGEREF 3410 \h</w:instrText>
        </w:r>
        <w:r>
          <w:fldChar w:fldCharType="end"/>
        </w:r>
      </w:hyperlink>
    </w:p>
    <w:p>
      <w:pPr>
        <w:tabs>
          <w:tab w:val="right" w:leader="dot" w:pos="9062"/>
        </w:tabs>
        <w:ind w:left="880"/>
      </w:pPr>
      <w:hyperlink w:anchor="_Toc3411" w:history="1">
        <w:r>
          <w:rPr>
            <w:rFonts w:ascii="IRNazanin" w:hAnsi="IRNazanin" w:eastAsia="IRNazanin" w:cs="IRNazanin"/>
            <w:color w:val="111111"/>
            <w:sz w:val="22"/>
            <w:szCs w:val="22"/>
            <w:b w:val="0"/>
            <w:bCs w:val="0"/>
            <w:i w:val="0"/>
            <w:iCs w:val="0"/>
          </w:rPr>
          <w:t>«10»</w:t>
        </w:r>
        <w:r>
          <w:tab/>
        </w:r>
        <w:r>
          <w:fldChar w:fldCharType="begin"/>
        </w:r>
        <w:r>
          <w:instrText xml:space="preserve">PAGEREF 3411 \h</w:instrText>
        </w:r>
        <w:r>
          <w:fldChar w:fldCharType="end"/>
        </w:r>
      </w:hyperlink>
    </w:p>
    <w:p>
      <w:pPr>
        <w:tabs>
          <w:tab w:val="right" w:leader="dot" w:pos="9062"/>
        </w:tabs>
        <w:ind w:left="880"/>
      </w:pPr>
      <w:hyperlink w:anchor="_Toc3412" w:history="1">
        <w:r>
          <w:rPr>
            <w:rFonts w:ascii="IRNazanin" w:hAnsi="IRNazanin" w:eastAsia="IRNazanin" w:cs="IRNazanin"/>
            <w:color w:val="111111"/>
            <w:sz w:val="22"/>
            <w:szCs w:val="22"/>
            <w:b w:val="0"/>
            <w:bCs w:val="0"/>
            <w:i w:val="0"/>
            <w:iCs w:val="0"/>
          </w:rPr>
          <w:t>«11»</w:t>
        </w:r>
        <w:r>
          <w:tab/>
        </w:r>
        <w:r>
          <w:fldChar w:fldCharType="begin"/>
        </w:r>
        <w:r>
          <w:instrText xml:space="preserve">PAGEREF 3412 \h</w:instrText>
        </w:r>
        <w:r>
          <w:fldChar w:fldCharType="end"/>
        </w:r>
      </w:hyperlink>
    </w:p>
    <w:p>
      <w:pPr>
        <w:tabs>
          <w:tab w:val="right" w:leader="dot" w:pos="9062"/>
        </w:tabs>
        <w:ind w:left="880"/>
      </w:pPr>
      <w:hyperlink w:anchor="_Toc3413" w:history="1">
        <w:r>
          <w:rPr>
            <w:rFonts w:ascii="IRNazanin" w:hAnsi="IRNazanin" w:eastAsia="IRNazanin" w:cs="IRNazanin"/>
            <w:color w:val="111111"/>
            <w:sz w:val="22"/>
            <w:szCs w:val="22"/>
            <w:b w:val="0"/>
            <w:bCs w:val="0"/>
            <w:i w:val="0"/>
            <w:iCs w:val="0"/>
          </w:rPr>
          <w:t>«12»</w:t>
        </w:r>
        <w:r>
          <w:tab/>
        </w:r>
        <w:r>
          <w:fldChar w:fldCharType="begin"/>
        </w:r>
        <w:r>
          <w:instrText xml:space="preserve">PAGEREF 3413 \h</w:instrText>
        </w:r>
        <w:r>
          <w:fldChar w:fldCharType="end"/>
        </w:r>
      </w:hyperlink>
    </w:p>
    <w:p>
      <w:pPr>
        <w:tabs>
          <w:tab w:val="right" w:leader="dot" w:pos="9062"/>
        </w:tabs>
        <w:ind w:left="880"/>
      </w:pPr>
      <w:hyperlink w:anchor="_Toc3414" w:history="1">
        <w:r>
          <w:rPr>
            <w:rFonts w:ascii="IRNazanin" w:hAnsi="IRNazanin" w:eastAsia="IRNazanin" w:cs="IRNazanin"/>
            <w:color w:val="111111"/>
            <w:sz w:val="22"/>
            <w:szCs w:val="22"/>
            <w:b w:val="0"/>
            <w:bCs w:val="0"/>
            <w:i w:val="0"/>
            <w:iCs w:val="0"/>
          </w:rPr>
          <w:t>«13»</w:t>
        </w:r>
        <w:r>
          <w:tab/>
        </w:r>
        <w:r>
          <w:fldChar w:fldCharType="begin"/>
        </w:r>
        <w:r>
          <w:instrText xml:space="preserve">PAGEREF 3414 \h</w:instrText>
        </w:r>
        <w:r>
          <w:fldChar w:fldCharType="end"/>
        </w:r>
      </w:hyperlink>
    </w:p>
    <w:p>
      <w:pPr>
        <w:tabs>
          <w:tab w:val="right" w:leader="dot" w:pos="9062"/>
        </w:tabs>
        <w:ind w:left="880"/>
      </w:pPr>
      <w:hyperlink w:anchor="_Toc341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3415 \h</w:instrText>
        </w:r>
        <w:r>
          <w:fldChar w:fldCharType="end"/>
        </w:r>
      </w:hyperlink>
    </w:p>
    <w:p>
      <w:pPr>
        <w:tabs>
          <w:tab w:val="right" w:leader="dot" w:pos="9062"/>
        </w:tabs>
        <w:ind w:left="880"/>
      </w:pPr>
      <w:hyperlink w:anchor="_Toc341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3416 \h</w:instrText>
        </w:r>
        <w:r>
          <w:fldChar w:fldCharType="end"/>
        </w:r>
      </w:hyperlink>
    </w:p>
    <w:p>
      <w:pPr>
        <w:tabs>
          <w:tab w:val="right" w:leader="dot" w:pos="9062"/>
        </w:tabs>
        <w:ind w:left="880"/>
      </w:pPr>
      <w:hyperlink w:anchor="_Toc341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3417 \h</w:instrText>
        </w:r>
        <w:r>
          <w:fldChar w:fldCharType="end"/>
        </w:r>
      </w:hyperlink>
    </w:p>
    <w:p>
      <w:pPr>
        <w:tabs>
          <w:tab w:val="right" w:leader="dot" w:pos="9062"/>
        </w:tabs>
        <w:ind w:left="880"/>
      </w:pPr>
      <w:hyperlink w:anchor="_Toc341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3418 \h</w:instrText>
        </w:r>
        <w:r>
          <w:fldChar w:fldCharType="end"/>
        </w:r>
      </w:hyperlink>
    </w:p>
    <w:p>
      <w:pPr>
        <w:tabs>
          <w:tab w:val="right" w:leader="dot" w:pos="9062"/>
        </w:tabs>
        <w:ind w:left="880"/>
      </w:pPr>
      <w:hyperlink w:anchor="_Toc341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3419 \h</w:instrText>
        </w:r>
        <w:r>
          <w:fldChar w:fldCharType="end"/>
        </w:r>
      </w:hyperlink>
    </w:p>
    <w:p>
      <w:pPr>
        <w:tabs>
          <w:tab w:val="right" w:leader="dot" w:pos="9062"/>
        </w:tabs>
        <w:ind w:left="880"/>
      </w:pPr>
      <w:hyperlink w:anchor="_Toc3420" w:history="1">
        <w:r>
          <w:rPr>
            <w:rFonts w:ascii="IRNazanin" w:hAnsi="IRNazanin" w:eastAsia="IRNazanin" w:cs="IRNazanin"/>
            <w:color w:val="111111"/>
            <w:sz w:val="22"/>
            <w:szCs w:val="22"/>
            <w:b w:val="0"/>
            <w:bCs w:val="0"/>
            <w:i w:val="0"/>
            <w:iCs w:val="0"/>
          </w:rPr>
          <w:t>«14»</w:t>
        </w:r>
        <w:r>
          <w:tab/>
        </w:r>
        <w:r>
          <w:fldChar w:fldCharType="begin"/>
        </w:r>
        <w:r>
          <w:instrText xml:space="preserve">PAGEREF 3420 \h</w:instrText>
        </w:r>
        <w:r>
          <w:fldChar w:fldCharType="end"/>
        </w:r>
      </w:hyperlink>
    </w:p>
    <w:p>
      <w:pPr>
        <w:tabs>
          <w:tab w:val="right" w:leader="dot" w:pos="9062"/>
        </w:tabs>
        <w:ind w:left="880"/>
      </w:pPr>
      <w:hyperlink w:anchor="_Toc3421" w:history="1">
        <w:r>
          <w:rPr>
            <w:rFonts w:ascii="IRNazanin" w:hAnsi="IRNazanin" w:eastAsia="IRNazanin" w:cs="IRNazanin"/>
            <w:color w:val="111111"/>
            <w:sz w:val="22"/>
            <w:szCs w:val="22"/>
            <w:b w:val="0"/>
            <w:bCs w:val="0"/>
            <w:i w:val="0"/>
            <w:iCs w:val="0"/>
          </w:rPr>
          <w:t>«15»</w:t>
        </w:r>
        <w:r>
          <w:tab/>
        </w:r>
        <w:r>
          <w:fldChar w:fldCharType="begin"/>
        </w:r>
        <w:r>
          <w:instrText xml:space="preserve">PAGEREF 3421 \h</w:instrText>
        </w:r>
        <w:r>
          <w:fldChar w:fldCharType="end"/>
        </w:r>
      </w:hyperlink>
    </w:p>
    <w:p>
      <w:pPr>
        <w:tabs>
          <w:tab w:val="right" w:leader="dot" w:pos="9062"/>
        </w:tabs>
        <w:ind w:left="880"/>
      </w:pPr>
      <w:hyperlink w:anchor="_Toc3422" w:history="1">
        <w:r>
          <w:rPr>
            <w:rFonts w:ascii="IRNazanin" w:hAnsi="IRNazanin" w:eastAsia="IRNazanin" w:cs="IRNazanin"/>
            <w:color w:val="111111"/>
            <w:sz w:val="22"/>
            <w:szCs w:val="22"/>
            <w:b w:val="0"/>
            <w:bCs w:val="0"/>
            <w:i w:val="0"/>
            <w:iCs w:val="0"/>
          </w:rPr>
          <w:t>«16»</w:t>
        </w:r>
        <w:r>
          <w:tab/>
        </w:r>
        <w:r>
          <w:fldChar w:fldCharType="begin"/>
        </w:r>
        <w:r>
          <w:instrText xml:space="preserve">PAGEREF 3422 \h</w:instrText>
        </w:r>
        <w:r>
          <w:fldChar w:fldCharType="end"/>
        </w:r>
      </w:hyperlink>
    </w:p>
    <w:p>
      <w:pPr>
        <w:tabs>
          <w:tab w:val="right" w:leader="dot" w:pos="9062"/>
        </w:tabs>
        <w:ind w:left="880"/>
      </w:pPr>
      <w:hyperlink w:anchor="_Toc342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3423 \h</w:instrText>
        </w:r>
        <w:r>
          <w:fldChar w:fldCharType="end"/>
        </w:r>
      </w:hyperlink>
    </w:p>
    <w:p>
      <w:pPr>
        <w:tabs>
          <w:tab w:val="right" w:leader="dot" w:pos="9062"/>
        </w:tabs>
        <w:ind w:left="880"/>
      </w:pPr>
      <w:hyperlink w:anchor="_Toc342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3424 \h</w:instrText>
        </w:r>
        <w:r>
          <w:fldChar w:fldCharType="end"/>
        </w:r>
      </w:hyperlink>
    </w:p>
    <w:p>
      <w:pPr>
        <w:tabs>
          <w:tab w:val="right" w:leader="dot" w:pos="9062"/>
        </w:tabs>
        <w:ind w:left="880"/>
      </w:pPr>
      <w:hyperlink w:anchor="_Toc342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3425 \h</w:instrText>
        </w:r>
        <w:r>
          <w:fldChar w:fldCharType="end"/>
        </w:r>
      </w:hyperlink>
    </w:p>
    <w:p>
      <w:pPr>
        <w:tabs>
          <w:tab w:val="right" w:leader="dot" w:pos="9062"/>
        </w:tabs>
        <w:ind w:left="880"/>
      </w:pPr>
      <w:hyperlink w:anchor="_Toc3426" w:history="1">
        <w:r>
          <w:rPr>
            <w:rFonts w:ascii="IRNazanin" w:hAnsi="IRNazanin" w:eastAsia="IRNazanin" w:cs="IRNazanin"/>
            <w:color w:val="111111"/>
            <w:sz w:val="22"/>
            <w:szCs w:val="22"/>
            <w:b w:val="0"/>
            <w:bCs w:val="0"/>
            <w:i w:val="0"/>
            <w:iCs w:val="0"/>
          </w:rPr>
          <w:t>«17»</w:t>
        </w:r>
        <w:r>
          <w:tab/>
        </w:r>
        <w:r>
          <w:fldChar w:fldCharType="begin"/>
        </w:r>
        <w:r>
          <w:instrText xml:space="preserve">PAGEREF 3426 \h</w:instrText>
        </w:r>
        <w:r>
          <w:fldChar w:fldCharType="end"/>
        </w:r>
      </w:hyperlink>
    </w:p>
    <w:p>
      <w:pPr>
        <w:tabs>
          <w:tab w:val="right" w:leader="dot" w:pos="9062"/>
        </w:tabs>
        <w:ind w:left="880"/>
      </w:pPr>
      <w:hyperlink w:anchor="_Toc3427" w:history="1">
        <w:r>
          <w:rPr>
            <w:rFonts w:ascii="IRNazanin" w:hAnsi="IRNazanin" w:eastAsia="IRNazanin" w:cs="IRNazanin"/>
            <w:color w:val="111111"/>
            <w:sz w:val="22"/>
            <w:szCs w:val="22"/>
            <w:b w:val="0"/>
            <w:bCs w:val="0"/>
            <w:i w:val="0"/>
            <w:iCs w:val="0"/>
          </w:rPr>
          <w:t>«18»</w:t>
        </w:r>
        <w:r>
          <w:tab/>
        </w:r>
        <w:r>
          <w:fldChar w:fldCharType="begin"/>
        </w:r>
        <w:r>
          <w:instrText xml:space="preserve">PAGEREF 3427 \h</w:instrText>
        </w:r>
        <w:r>
          <w:fldChar w:fldCharType="end"/>
        </w:r>
      </w:hyperlink>
    </w:p>
    <w:p>
      <w:pPr>
        <w:tabs>
          <w:tab w:val="right" w:leader="dot" w:pos="9062"/>
        </w:tabs>
        <w:ind w:left="880"/>
      </w:pPr>
      <w:hyperlink w:anchor="_Toc3428" w:history="1">
        <w:r>
          <w:rPr>
            <w:rFonts w:ascii="IRNazanin" w:hAnsi="IRNazanin" w:eastAsia="IRNazanin" w:cs="IRNazanin"/>
            <w:color w:val="111111"/>
            <w:sz w:val="22"/>
            <w:szCs w:val="22"/>
            <w:b w:val="0"/>
            <w:bCs w:val="0"/>
            <w:i w:val="0"/>
            <w:iCs w:val="0"/>
          </w:rPr>
          <w:t>«19»</w:t>
        </w:r>
        <w:r>
          <w:tab/>
        </w:r>
        <w:r>
          <w:fldChar w:fldCharType="begin"/>
        </w:r>
        <w:r>
          <w:instrText xml:space="preserve">PAGEREF 3428 \h</w:instrText>
        </w:r>
        <w:r>
          <w:fldChar w:fldCharType="end"/>
        </w:r>
      </w:hyperlink>
    </w:p>
    <w:p>
      <w:pPr>
        <w:tabs>
          <w:tab w:val="right" w:leader="dot" w:pos="9062"/>
        </w:tabs>
        <w:ind w:left="880"/>
      </w:pPr>
      <w:hyperlink w:anchor="_Toc3429" w:history="1">
        <w:r>
          <w:rPr>
            <w:rFonts w:ascii="IRNazanin" w:hAnsi="IRNazanin" w:eastAsia="IRNazanin" w:cs="IRNazanin"/>
            <w:color w:val="111111"/>
            <w:sz w:val="22"/>
            <w:szCs w:val="22"/>
            <w:b w:val="0"/>
            <w:bCs w:val="0"/>
            <w:i w:val="0"/>
            <w:iCs w:val="0"/>
          </w:rPr>
          <w:t>«20»</w:t>
        </w:r>
        <w:r>
          <w:tab/>
        </w:r>
        <w:r>
          <w:fldChar w:fldCharType="begin"/>
        </w:r>
        <w:r>
          <w:instrText xml:space="preserve">PAGEREF 3429 \h</w:instrText>
        </w:r>
        <w:r>
          <w:fldChar w:fldCharType="end"/>
        </w:r>
      </w:hyperlink>
    </w:p>
    <w:p>
      <w:pPr>
        <w:tabs>
          <w:tab w:val="right" w:leader="dot" w:pos="9062"/>
        </w:tabs>
        <w:ind w:left="880"/>
      </w:pPr>
      <w:hyperlink w:anchor="_Toc343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3430 \h</w:instrText>
        </w:r>
        <w:r>
          <w:fldChar w:fldCharType="end"/>
        </w:r>
      </w:hyperlink>
    </w:p>
    <w:p>
      <w:pPr>
        <w:tabs>
          <w:tab w:val="right" w:leader="dot" w:pos="9062"/>
        </w:tabs>
        <w:ind w:left="880"/>
      </w:pPr>
      <w:hyperlink w:anchor="_Toc343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3431 \h</w:instrText>
        </w:r>
        <w:r>
          <w:fldChar w:fldCharType="end"/>
        </w:r>
      </w:hyperlink>
    </w:p>
    <w:p>
      <w:pPr>
        <w:tabs>
          <w:tab w:val="right" w:leader="dot" w:pos="9062"/>
        </w:tabs>
        <w:ind w:left="880"/>
      </w:pPr>
      <w:hyperlink w:anchor="_Toc343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3432 \h</w:instrText>
        </w:r>
        <w:r>
          <w:fldChar w:fldCharType="end"/>
        </w:r>
      </w:hyperlink>
    </w:p>
    <w:p>
      <w:pPr>
        <w:tabs>
          <w:tab w:val="right" w:leader="dot" w:pos="9062"/>
        </w:tabs>
        <w:ind w:left="880"/>
      </w:pPr>
      <w:hyperlink w:anchor="_Toc343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3433 \h</w:instrText>
        </w:r>
        <w:r>
          <w:fldChar w:fldCharType="end"/>
        </w:r>
      </w:hyperlink>
    </w:p>
    <w:p>
      <w:pPr>
        <w:tabs>
          <w:tab w:val="right" w:leader="dot" w:pos="9062"/>
        </w:tabs>
        <w:ind w:left="880"/>
      </w:pPr>
      <w:hyperlink w:anchor="_Toc3434" w:history="1">
        <w:r>
          <w:rPr>
            <w:rFonts w:ascii="IRNazanin" w:hAnsi="IRNazanin" w:eastAsia="IRNazanin" w:cs="IRNazanin"/>
            <w:color w:val="111111"/>
            <w:sz w:val="22"/>
            <w:szCs w:val="22"/>
            <w:b w:val="0"/>
            <w:bCs w:val="0"/>
            <w:i w:val="0"/>
            <w:iCs w:val="0"/>
          </w:rPr>
          <w:t>«21»</w:t>
        </w:r>
        <w:r>
          <w:tab/>
        </w:r>
        <w:r>
          <w:fldChar w:fldCharType="begin"/>
        </w:r>
        <w:r>
          <w:instrText xml:space="preserve">PAGEREF 3434 \h</w:instrText>
        </w:r>
        <w:r>
          <w:fldChar w:fldCharType="end"/>
        </w:r>
      </w:hyperlink>
    </w:p>
    <w:p>
      <w:pPr>
        <w:tabs>
          <w:tab w:val="right" w:leader="dot" w:pos="9062"/>
        </w:tabs>
        <w:ind w:left="880"/>
      </w:pPr>
      <w:hyperlink w:anchor="_Toc3435" w:history="1">
        <w:r>
          <w:rPr>
            <w:rFonts w:ascii="IRNazanin" w:hAnsi="IRNazanin" w:eastAsia="IRNazanin" w:cs="IRNazanin"/>
            <w:color w:val="111111"/>
            <w:sz w:val="22"/>
            <w:szCs w:val="22"/>
            <w:b w:val="0"/>
            <w:bCs w:val="0"/>
            <w:i w:val="0"/>
            <w:iCs w:val="0"/>
          </w:rPr>
          <w:t>«22»</w:t>
        </w:r>
        <w:r>
          <w:tab/>
        </w:r>
        <w:r>
          <w:fldChar w:fldCharType="begin"/>
        </w:r>
        <w:r>
          <w:instrText xml:space="preserve">PAGEREF 3435 \h</w:instrText>
        </w:r>
        <w:r>
          <w:fldChar w:fldCharType="end"/>
        </w:r>
      </w:hyperlink>
    </w:p>
    <w:p>
      <w:pPr>
        <w:tabs>
          <w:tab w:val="right" w:leader="dot" w:pos="9062"/>
        </w:tabs>
        <w:ind w:left="880"/>
      </w:pPr>
      <w:hyperlink w:anchor="_Toc343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3436 \h</w:instrText>
        </w:r>
        <w:r>
          <w:fldChar w:fldCharType="end"/>
        </w:r>
      </w:hyperlink>
    </w:p>
    <w:p>
      <w:pPr>
        <w:tabs>
          <w:tab w:val="right" w:leader="dot" w:pos="9062"/>
        </w:tabs>
        <w:ind w:left="880"/>
      </w:pPr>
      <w:hyperlink w:anchor="_Toc343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باب 9 ميراث المجوس</w:t>
        </w:r>
        <w:r>
          <w:tab/>
        </w:r>
        <w:r>
          <w:fldChar w:fldCharType="begin"/>
        </w:r>
        <w:r>
          <w:instrText xml:space="preserve">PAGEREF 3438 \h</w:instrText>
        </w:r>
        <w:r>
          <w:fldChar w:fldCharType="end"/>
        </w:r>
      </w:hyperlink>
    </w:p>
    <w:p>
      <w:pPr>
        <w:tabs>
          <w:tab w:val="right" w:leader="dot" w:pos="9062"/>
        </w:tabs>
        <w:ind w:left="660"/>
      </w:pPr>
      <w:hyperlink w:anchor="_Toc343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3439 \h</w:instrText>
        </w:r>
        <w:r>
          <w:fldChar w:fldCharType="end"/>
        </w:r>
      </w:hyperlink>
    </w:p>
    <w:p>
      <w:pPr>
        <w:tabs>
          <w:tab w:val="right" w:leader="dot" w:pos="9062"/>
        </w:tabs>
        <w:ind w:left="880"/>
      </w:pPr>
      <w:hyperlink w:anchor="_Toc3440" w:history="1">
        <w:r>
          <w:rPr>
            <w:rFonts w:ascii="IRNazanin" w:hAnsi="IRNazanin" w:eastAsia="IRNazanin" w:cs="IRNazanin"/>
            <w:color w:val="111111"/>
            <w:sz w:val="22"/>
            <w:szCs w:val="22"/>
            <w:b w:val="0"/>
            <w:bCs w:val="0"/>
            <w:i w:val="0"/>
            <w:iCs w:val="0"/>
          </w:rPr>
          <w:t>«1»</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باب 10 الميراث بالولاء و أحكام الولاء</w:t>
        </w:r>
        <w:r>
          <w:tab/>
        </w:r>
        <w:r>
          <w:fldChar w:fldCharType="begin"/>
        </w:r>
        <w:r>
          <w:instrText xml:space="preserve">PAGEREF 3441 \h</w:instrText>
        </w:r>
        <w:r>
          <w:fldChar w:fldCharType="end"/>
        </w:r>
      </w:hyperlink>
    </w:p>
    <w:p>
      <w:pPr>
        <w:tabs>
          <w:tab w:val="right" w:leader="dot" w:pos="9062"/>
        </w:tabs>
        <w:ind w:left="660"/>
      </w:pPr>
      <w:hyperlink w:anchor="_Toc344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3442 \h</w:instrText>
        </w:r>
        <w:r>
          <w:fldChar w:fldCharType="end"/>
        </w:r>
      </w:hyperlink>
    </w:p>
    <w:p>
      <w:pPr>
        <w:tabs>
          <w:tab w:val="right" w:leader="dot" w:pos="9062"/>
        </w:tabs>
        <w:ind w:left="880"/>
      </w:pPr>
      <w:hyperlink w:anchor="_Toc3443" w:history="1">
        <w:r>
          <w:rPr>
            <w:rFonts w:ascii="IRNazanin" w:hAnsi="IRNazanin" w:eastAsia="IRNazanin" w:cs="IRNazanin"/>
            <w:color w:val="111111"/>
            <w:sz w:val="22"/>
            <w:szCs w:val="22"/>
            <w:b w:val="0"/>
            <w:bCs w:val="0"/>
            <w:i w:val="0"/>
            <w:iCs w:val="0"/>
          </w:rPr>
          <w:t>«1»</w:t>
        </w:r>
        <w:r>
          <w:tab/>
        </w:r>
        <w:r>
          <w:fldChar w:fldCharType="begin"/>
        </w:r>
        <w:r>
          <w:instrText xml:space="preserve">PAGEREF 3443 \h</w:instrText>
        </w:r>
        <w:r>
          <w:fldChar w:fldCharType="end"/>
        </w:r>
      </w:hyperlink>
    </w:p>
    <w:p>
      <w:pPr>
        <w:tabs>
          <w:tab w:val="right" w:leader="dot" w:pos="9062"/>
        </w:tabs>
        <w:ind w:left="880"/>
      </w:pPr>
      <w:hyperlink w:anchor="_Toc3444" w:history="1">
        <w:r>
          <w:rPr>
            <w:rFonts w:ascii="IRNazanin" w:hAnsi="IRNazanin" w:eastAsia="IRNazanin" w:cs="IRNazanin"/>
            <w:color w:val="111111"/>
            <w:sz w:val="22"/>
            <w:szCs w:val="22"/>
            <w:b w:val="0"/>
            <w:bCs w:val="0"/>
            <w:i w:val="0"/>
            <w:iCs w:val="0"/>
          </w:rPr>
          <w:t>«2»</w:t>
        </w:r>
        <w:r>
          <w:tab/>
        </w:r>
        <w:r>
          <w:fldChar w:fldCharType="begin"/>
        </w:r>
        <w:r>
          <w:instrText xml:space="preserve">PAGEREF 3444 \h</w:instrText>
        </w:r>
        <w:r>
          <w:fldChar w:fldCharType="end"/>
        </w:r>
      </w:hyperlink>
    </w:p>
    <w:p>
      <w:pPr>
        <w:tabs>
          <w:tab w:val="right" w:leader="dot" w:pos="9062"/>
        </w:tabs>
        <w:ind w:left="880"/>
      </w:pPr>
      <w:hyperlink w:anchor="_Toc3445" w:history="1">
        <w:r>
          <w:rPr>
            <w:rFonts w:ascii="IRNazanin" w:hAnsi="IRNazanin" w:eastAsia="IRNazanin" w:cs="IRNazanin"/>
            <w:color w:val="111111"/>
            <w:sz w:val="22"/>
            <w:szCs w:val="22"/>
            <w:b w:val="0"/>
            <w:bCs w:val="0"/>
            <w:i w:val="0"/>
            <w:iCs w:val="0"/>
          </w:rPr>
          <w:t>«3»</w:t>
        </w:r>
        <w:r>
          <w:tab/>
        </w:r>
        <w:r>
          <w:fldChar w:fldCharType="begin"/>
        </w:r>
        <w:r>
          <w:instrText xml:space="preserve">PAGEREF 3445 \h</w:instrText>
        </w:r>
        <w:r>
          <w:fldChar w:fldCharType="end"/>
        </w:r>
      </w:hyperlink>
    </w:p>
    <w:p>
      <w:pPr>
        <w:tabs>
          <w:tab w:val="right" w:leader="dot" w:pos="9062"/>
        </w:tabs>
        <w:ind w:left="880"/>
      </w:pPr>
      <w:hyperlink w:anchor="_Toc3446" w:history="1">
        <w:r>
          <w:rPr>
            <w:rFonts w:ascii="IRNazanin" w:hAnsi="IRNazanin" w:eastAsia="IRNazanin" w:cs="IRNazanin"/>
            <w:color w:val="111111"/>
            <w:sz w:val="22"/>
            <w:szCs w:val="22"/>
            <w:b w:val="0"/>
            <w:bCs w:val="0"/>
            <w:i w:val="0"/>
            <w:iCs w:val="0"/>
          </w:rPr>
          <w:t>«4»</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باب نهم : میراث مجوس</w:t>
        </w:r>
        <w:r>
          <w:tab/>
        </w:r>
        <w:r>
          <w:fldChar w:fldCharType="begin"/>
        </w:r>
        <w:r>
          <w:instrText xml:space="preserve">PAGEREF 3447 \h</w:instrText>
        </w:r>
        <w:r>
          <w:fldChar w:fldCharType="end"/>
        </w:r>
      </w:hyperlink>
    </w:p>
    <w:p>
      <w:pPr>
        <w:tabs>
          <w:tab w:val="right" w:leader="dot" w:pos="9062"/>
        </w:tabs>
        <w:ind w:left="660"/>
      </w:pPr>
      <w:hyperlink w:anchor="_Toc344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3448 \h</w:instrText>
        </w:r>
        <w:r>
          <w:fldChar w:fldCharType="end"/>
        </w:r>
      </w:hyperlink>
    </w:p>
    <w:p>
      <w:pPr>
        <w:tabs>
          <w:tab w:val="right" w:leader="dot" w:pos="9062"/>
        </w:tabs>
        <w:ind w:left="880"/>
      </w:pPr>
      <w:hyperlink w:anchor="_Toc344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3449 \h</w:instrText>
        </w:r>
        <w:r>
          <w:fldChar w:fldCharType="end"/>
        </w:r>
      </w:hyperlink>
    </w:p>
    <w:p>
      <w:pPr>
        <w:tabs>
          <w:tab w:val="right" w:leader="dot" w:pos="9062"/>
        </w:tabs>
        <w:ind w:left="440"/>
      </w:pPr>
      <w:hyperlink w:anchor="_Toc3450" w:history="1">
        <w:r>
          <w:rPr>
            <w:rFonts w:ascii="IRNazanin" w:hAnsi="IRNazanin" w:eastAsia="IRNazanin" w:cs="IRNazanin"/>
            <w:color w:val="111111"/>
            <w:sz w:val="22"/>
            <w:szCs w:val="22"/>
            <w:b w:val="0"/>
            <w:bCs w:val="0"/>
            <w:i w:val="0"/>
            <w:iCs w:val="0"/>
          </w:rPr>
          <w:t>باب دهم : میراث با ولاء و احکام ولاء</w:t>
        </w:r>
        <w:r>
          <w:tab/>
        </w:r>
        <w:r>
          <w:fldChar w:fldCharType="begin"/>
        </w:r>
        <w:r>
          <w:instrText xml:space="preserve">PAGEREF 3450 \h</w:instrText>
        </w:r>
        <w:r>
          <w:fldChar w:fldCharType="end"/>
        </w:r>
      </w:hyperlink>
    </w:p>
    <w:p>
      <w:pPr>
        <w:tabs>
          <w:tab w:val="right" w:leader="dot" w:pos="9062"/>
        </w:tabs>
        <w:ind w:left="660"/>
      </w:pPr>
      <w:hyperlink w:anchor="_Toc345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3451 \h</w:instrText>
        </w:r>
        <w:r>
          <w:fldChar w:fldCharType="end"/>
        </w:r>
      </w:hyperlink>
    </w:p>
    <w:p>
      <w:pPr>
        <w:tabs>
          <w:tab w:val="right" w:leader="dot" w:pos="9062"/>
        </w:tabs>
        <w:ind w:left="880"/>
      </w:pPr>
      <w:hyperlink w:anchor="_Toc345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3452 \h</w:instrText>
        </w:r>
        <w:r>
          <w:fldChar w:fldCharType="end"/>
        </w:r>
      </w:hyperlink>
    </w:p>
    <w:p>
      <w:pPr>
        <w:tabs>
          <w:tab w:val="right" w:leader="dot" w:pos="9062"/>
        </w:tabs>
        <w:ind w:left="880"/>
      </w:pPr>
      <w:hyperlink w:anchor="_Toc345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3453 \h</w:instrText>
        </w:r>
        <w:r>
          <w:fldChar w:fldCharType="end"/>
        </w:r>
      </w:hyperlink>
    </w:p>
    <w:p>
      <w:pPr>
        <w:tabs>
          <w:tab w:val="right" w:leader="dot" w:pos="9062"/>
        </w:tabs>
        <w:ind w:left="880"/>
      </w:pPr>
      <w:hyperlink w:anchor="_Toc345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3454 \h</w:instrText>
        </w:r>
        <w:r>
          <w:fldChar w:fldCharType="end"/>
        </w:r>
      </w:hyperlink>
    </w:p>
    <w:p>
      <w:pPr>
        <w:tabs>
          <w:tab w:val="right" w:leader="dot" w:pos="9062"/>
        </w:tabs>
        <w:ind w:left="880"/>
      </w:pPr>
      <w:hyperlink w:anchor="_Toc345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3455 \h</w:instrText>
        </w:r>
        <w:r>
          <w:fldChar w:fldCharType="end"/>
        </w:r>
      </w:hyperlink>
    </w:p>
    <w:p>
      <w:pPr>
        <w:tabs>
          <w:tab w:val="right" w:leader="dot" w:pos="9062"/>
        </w:tabs>
        <w:ind w:left="880"/>
      </w:pPr>
      <w:hyperlink w:anchor="_Toc3456" w:history="1">
        <w:r>
          <w:rPr>
            <w:rFonts w:ascii="IRNazanin" w:hAnsi="IRNazanin" w:eastAsia="IRNazanin" w:cs="IRNazanin"/>
            <w:color w:val="111111"/>
            <w:sz w:val="22"/>
            <w:szCs w:val="22"/>
            <w:b w:val="0"/>
            <w:bCs w:val="0"/>
            <w:i w:val="0"/>
            <w:iCs w:val="0"/>
          </w:rPr>
          <w:t>«5»</w:t>
        </w:r>
        <w:r>
          <w:tab/>
        </w:r>
        <w:r>
          <w:fldChar w:fldCharType="begin"/>
        </w:r>
        <w:r>
          <w:instrText xml:space="preserve">PAGEREF 3456 \h</w:instrText>
        </w:r>
        <w:r>
          <w:fldChar w:fldCharType="end"/>
        </w:r>
      </w:hyperlink>
    </w:p>
    <w:p>
      <w:pPr>
        <w:tabs>
          <w:tab w:val="right" w:leader="dot" w:pos="9062"/>
        </w:tabs>
        <w:ind w:left="880"/>
      </w:pPr>
      <w:hyperlink w:anchor="_Toc3457" w:history="1">
        <w:r>
          <w:rPr>
            <w:rFonts w:ascii="IRNazanin" w:hAnsi="IRNazanin" w:eastAsia="IRNazanin" w:cs="IRNazanin"/>
            <w:color w:val="111111"/>
            <w:sz w:val="22"/>
            <w:szCs w:val="22"/>
            <w:b w:val="0"/>
            <w:bCs w:val="0"/>
            <w:i w:val="0"/>
            <w:iCs w:val="0"/>
          </w:rPr>
          <w:t>«6»</w:t>
        </w:r>
        <w:r>
          <w:tab/>
        </w:r>
        <w:r>
          <w:fldChar w:fldCharType="begin"/>
        </w:r>
        <w:r>
          <w:instrText xml:space="preserve">PAGEREF 3457 \h</w:instrText>
        </w:r>
        <w:r>
          <w:fldChar w:fldCharType="end"/>
        </w:r>
      </w:hyperlink>
    </w:p>
    <w:p>
      <w:pPr>
        <w:tabs>
          <w:tab w:val="right" w:leader="dot" w:pos="9062"/>
        </w:tabs>
        <w:ind w:left="880"/>
      </w:pPr>
      <w:hyperlink w:anchor="_Toc3458" w:history="1">
        <w:r>
          <w:rPr>
            <w:rFonts w:ascii="IRNazanin" w:hAnsi="IRNazanin" w:eastAsia="IRNazanin" w:cs="IRNazanin"/>
            <w:color w:val="111111"/>
            <w:sz w:val="22"/>
            <w:szCs w:val="22"/>
            <w:b w:val="0"/>
            <w:bCs w:val="0"/>
            <w:i w:val="0"/>
            <w:iCs w:val="0"/>
          </w:rPr>
          <w:t>«7»</w:t>
        </w:r>
        <w:r>
          <w:tab/>
        </w:r>
        <w:r>
          <w:fldChar w:fldCharType="begin"/>
        </w:r>
        <w:r>
          <w:instrText xml:space="preserve">PAGEREF 3458 \h</w:instrText>
        </w:r>
        <w:r>
          <w:fldChar w:fldCharType="end"/>
        </w:r>
      </w:hyperlink>
    </w:p>
    <w:p>
      <w:pPr>
        <w:tabs>
          <w:tab w:val="right" w:leader="dot" w:pos="9062"/>
        </w:tabs>
        <w:ind w:left="880"/>
      </w:pPr>
      <w:hyperlink w:anchor="_Toc3459" w:history="1">
        <w:r>
          <w:rPr>
            <w:rFonts w:ascii="IRNazanin" w:hAnsi="IRNazanin" w:eastAsia="IRNazanin" w:cs="IRNazanin"/>
            <w:color w:val="111111"/>
            <w:sz w:val="22"/>
            <w:szCs w:val="22"/>
            <w:b w:val="0"/>
            <w:bCs w:val="0"/>
            <w:i w:val="0"/>
            <w:iCs w:val="0"/>
          </w:rPr>
          <w:t>«8»</w:t>
        </w:r>
        <w:r>
          <w:tab/>
        </w:r>
        <w:r>
          <w:fldChar w:fldCharType="begin"/>
        </w:r>
        <w:r>
          <w:instrText xml:space="preserve">PAGEREF 3459 \h</w:instrText>
        </w:r>
        <w:r>
          <w:fldChar w:fldCharType="end"/>
        </w:r>
      </w:hyperlink>
    </w:p>
    <w:p>
      <w:pPr>
        <w:tabs>
          <w:tab w:val="right" w:leader="dot" w:pos="9062"/>
        </w:tabs>
        <w:ind w:left="880"/>
      </w:pPr>
      <w:hyperlink w:anchor="_Toc3460" w:history="1">
        <w:r>
          <w:rPr>
            <w:rFonts w:ascii="IRNazanin" w:hAnsi="IRNazanin" w:eastAsia="IRNazanin" w:cs="IRNazanin"/>
            <w:color w:val="111111"/>
            <w:sz w:val="22"/>
            <w:szCs w:val="22"/>
            <w:b w:val="0"/>
            <w:bCs w:val="0"/>
            <w:i w:val="0"/>
            <w:iCs w:val="0"/>
          </w:rPr>
          <w:t>«9»</w:t>
        </w:r>
        <w:r>
          <w:tab/>
        </w:r>
        <w:r>
          <w:fldChar w:fldCharType="begin"/>
        </w:r>
        <w:r>
          <w:instrText xml:space="preserve">PAGEREF 3460 \h</w:instrText>
        </w:r>
        <w:r>
          <w:fldChar w:fldCharType="end"/>
        </w:r>
      </w:hyperlink>
    </w:p>
    <w:p>
      <w:pPr>
        <w:tabs>
          <w:tab w:val="right" w:leader="dot" w:pos="9062"/>
        </w:tabs>
        <w:ind w:left="880"/>
      </w:pPr>
      <w:hyperlink w:anchor="_Toc346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3461 \h</w:instrText>
        </w:r>
        <w:r>
          <w:fldChar w:fldCharType="end"/>
        </w:r>
      </w:hyperlink>
    </w:p>
    <w:p>
      <w:pPr>
        <w:tabs>
          <w:tab w:val="right" w:leader="dot" w:pos="9062"/>
        </w:tabs>
        <w:ind w:left="880"/>
      </w:pPr>
      <w:hyperlink w:anchor="_Toc346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3462 \h</w:instrText>
        </w:r>
        <w:r>
          <w:fldChar w:fldCharType="end"/>
        </w:r>
      </w:hyperlink>
    </w:p>
    <w:p>
      <w:pPr>
        <w:tabs>
          <w:tab w:val="right" w:leader="dot" w:pos="9062"/>
        </w:tabs>
        <w:ind w:left="880"/>
      </w:pPr>
      <w:hyperlink w:anchor="_Toc346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3463 \h</w:instrText>
        </w:r>
        <w:r>
          <w:fldChar w:fldCharType="end"/>
        </w:r>
      </w:hyperlink>
    </w:p>
    <w:p>
      <w:pPr>
        <w:tabs>
          <w:tab w:val="right" w:leader="dot" w:pos="9062"/>
        </w:tabs>
        <w:ind w:left="880"/>
      </w:pPr>
      <w:hyperlink w:anchor="_Toc346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3464 \h</w:instrText>
        </w:r>
        <w:r>
          <w:fldChar w:fldCharType="end"/>
        </w:r>
      </w:hyperlink>
    </w:p>
    <w:p>
      <w:pPr>
        <w:tabs>
          <w:tab w:val="right" w:leader="dot" w:pos="9062"/>
        </w:tabs>
        <w:ind w:left="880"/>
      </w:pPr>
      <w:hyperlink w:anchor="_Toc346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3465 \h</w:instrText>
        </w:r>
        <w:r>
          <w:fldChar w:fldCharType="end"/>
        </w:r>
      </w:hyperlink>
    </w:p>
    <w:p>
      <w:pPr>
        <w:tabs>
          <w:tab w:val="right" w:leader="dot" w:pos="9062"/>
        </w:tabs>
        <w:ind w:left="880"/>
      </w:pPr>
      <w:hyperlink w:anchor="_Toc3466" w:history="1">
        <w:r>
          <w:rPr>
            <w:rFonts w:ascii="IRNazanin" w:hAnsi="IRNazanin" w:eastAsia="IRNazanin" w:cs="IRNazanin"/>
            <w:color w:val="111111"/>
            <w:sz w:val="22"/>
            <w:szCs w:val="22"/>
            <w:b w:val="0"/>
            <w:bCs w:val="0"/>
            <w:i w:val="0"/>
            <w:iCs w:val="0"/>
          </w:rPr>
          <w:t>«10»</w:t>
        </w:r>
        <w:r>
          <w:tab/>
        </w:r>
        <w:r>
          <w:fldChar w:fldCharType="begin"/>
        </w:r>
        <w:r>
          <w:instrText xml:space="preserve">PAGEREF 3466 \h</w:instrText>
        </w:r>
        <w:r>
          <w:fldChar w:fldCharType="end"/>
        </w:r>
      </w:hyperlink>
    </w:p>
    <w:p>
      <w:pPr>
        <w:tabs>
          <w:tab w:val="right" w:leader="dot" w:pos="9062"/>
        </w:tabs>
        <w:ind w:left="880"/>
      </w:pPr>
      <w:hyperlink w:anchor="_Toc3467" w:history="1">
        <w:r>
          <w:rPr>
            <w:rFonts w:ascii="IRNazanin" w:hAnsi="IRNazanin" w:eastAsia="IRNazanin" w:cs="IRNazanin"/>
            <w:color w:val="111111"/>
            <w:sz w:val="22"/>
            <w:szCs w:val="22"/>
            <w:b w:val="0"/>
            <w:bCs w:val="0"/>
            <w:i w:val="0"/>
            <w:iCs w:val="0"/>
          </w:rPr>
          <w:t>«11»</w:t>
        </w:r>
        <w:r>
          <w:tab/>
        </w:r>
        <w:r>
          <w:fldChar w:fldCharType="begin"/>
        </w:r>
        <w:r>
          <w:instrText xml:space="preserve">PAGEREF 3467 \h</w:instrText>
        </w:r>
        <w:r>
          <w:fldChar w:fldCharType="end"/>
        </w:r>
      </w:hyperlink>
    </w:p>
    <w:p>
      <w:pPr>
        <w:tabs>
          <w:tab w:val="right" w:leader="dot" w:pos="9062"/>
        </w:tabs>
        <w:ind w:left="880"/>
      </w:pPr>
      <w:hyperlink w:anchor="_Toc3468" w:history="1">
        <w:r>
          <w:rPr>
            <w:rFonts w:ascii="IRNazanin" w:hAnsi="IRNazanin" w:eastAsia="IRNazanin" w:cs="IRNazanin"/>
            <w:color w:val="111111"/>
            <w:sz w:val="22"/>
            <w:szCs w:val="22"/>
            <w:b w:val="0"/>
            <w:bCs w:val="0"/>
            <w:i w:val="0"/>
            <w:iCs w:val="0"/>
          </w:rPr>
          <w:t>«12»</w:t>
        </w:r>
        <w:r>
          <w:tab/>
        </w:r>
        <w:r>
          <w:fldChar w:fldCharType="begin"/>
        </w:r>
        <w:r>
          <w:instrText xml:space="preserve">PAGEREF 3468 \h</w:instrText>
        </w:r>
        <w:r>
          <w:fldChar w:fldCharType="end"/>
        </w:r>
      </w:hyperlink>
    </w:p>
    <w:p>
      <w:pPr>
        <w:tabs>
          <w:tab w:val="right" w:leader="dot" w:pos="9062"/>
        </w:tabs>
        <w:ind w:left="880"/>
      </w:pPr>
      <w:hyperlink w:anchor="_Toc3469" w:history="1">
        <w:r>
          <w:rPr>
            <w:rFonts w:ascii="IRNazanin" w:hAnsi="IRNazanin" w:eastAsia="IRNazanin" w:cs="IRNazanin"/>
            <w:color w:val="111111"/>
            <w:sz w:val="22"/>
            <w:szCs w:val="22"/>
            <w:b w:val="0"/>
            <w:bCs w:val="0"/>
            <w:i w:val="0"/>
            <w:iCs w:val="0"/>
          </w:rPr>
          <w:t>«13»</w:t>
        </w:r>
        <w:r>
          <w:tab/>
        </w:r>
        <w:r>
          <w:fldChar w:fldCharType="begin"/>
        </w:r>
        <w:r>
          <w:instrText xml:space="preserve">PAGEREF 3469 \h</w:instrText>
        </w:r>
        <w:r>
          <w:fldChar w:fldCharType="end"/>
        </w:r>
      </w:hyperlink>
    </w:p>
    <w:p>
      <w:pPr>
        <w:tabs>
          <w:tab w:val="right" w:leader="dot" w:pos="9062"/>
        </w:tabs>
        <w:ind w:left="880"/>
      </w:pPr>
      <w:hyperlink w:anchor="_Toc347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3470 \h</w:instrText>
        </w:r>
        <w:r>
          <w:fldChar w:fldCharType="end"/>
        </w:r>
      </w:hyperlink>
    </w:p>
    <w:p>
      <w:pPr>
        <w:tabs>
          <w:tab w:val="right" w:leader="dot" w:pos="9062"/>
        </w:tabs>
        <w:ind w:left="880"/>
      </w:pPr>
      <w:hyperlink w:anchor="_Toc347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3471 \h</w:instrText>
        </w:r>
        <w:r>
          <w:fldChar w:fldCharType="end"/>
        </w:r>
      </w:hyperlink>
    </w:p>
    <w:p>
      <w:pPr>
        <w:tabs>
          <w:tab w:val="right" w:leader="dot" w:pos="9062"/>
        </w:tabs>
        <w:ind w:left="880"/>
      </w:pPr>
      <w:hyperlink w:anchor="_Toc347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3472 \h</w:instrText>
        </w:r>
        <w:r>
          <w:fldChar w:fldCharType="end"/>
        </w:r>
      </w:hyperlink>
    </w:p>
    <w:p>
      <w:pPr>
        <w:tabs>
          <w:tab w:val="right" w:leader="dot" w:pos="9062"/>
        </w:tabs>
        <w:ind w:left="880"/>
      </w:pPr>
      <w:hyperlink w:anchor="_Toc347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باب 11 ميراث من لا وارث له</w:t>
        </w:r>
        <w:r>
          <w:tab/>
        </w:r>
        <w:r>
          <w:fldChar w:fldCharType="begin"/>
        </w:r>
        <w:r>
          <w:instrText xml:space="preserve">PAGEREF 3474 \h</w:instrText>
        </w:r>
        <w:r>
          <w:fldChar w:fldCharType="end"/>
        </w:r>
      </w:hyperlink>
    </w:p>
    <w:p>
      <w:pPr>
        <w:tabs>
          <w:tab w:val="right" w:leader="dot" w:pos="9062"/>
        </w:tabs>
        <w:ind w:left="660"/>
      </w:pPr>
      <w:hyperlink w:anchor="_Toc347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3475 \h</w:instrText>
        </w:r>
        <w:r>
          <w:fldChar w:fldCharType="end"/>
        </w:r>
      </w:hyperlink>
    </w:p>
    <w:p>
      <w:pPr>
        <w:tabs>
          <w:tab w:val="right" w:leader="dot" w:pos="9062"/>
        </w:tabs>
        <w:ind w:left="880"/>
      </w:pPr>
      <w:hyperlink w:anchor="_Toc3476" w:history="1">
        <w:r>
          <w:rPr>
            <w:rFonts w:ascii="IRNazanin" w:hAnsi="IRNazanin" w:eastAsia="IRNazanin" w:cs="IRNazanin"/>
            <w:color w:val="111111"/>
            <w:sz w:val="22"/>
            <w:szCs w:val="22"/>
            <w:b w:val="0"/>
            <w:bCs w:val="0"/>
            <w:i w:val="0"/>
            <w:iCs w:val="0"/>
          </w:rPr>
          <w:t>«1»</w:t>
        </w:r>
        <w:r>
          <w:tab/>
        </w:r>
        <w:r>
          <w:fldChar w:fldCharType="begin"/>
        </w:r>
        <w:r>
          <w:instrText xml:space="preserve">PAGEREF 3476 \h</w:instrText>
        </w:r>
        <w:r>
          <w:fldChar w:fldCharType="end"/>
        </w:r>
      </w:hyperlink>
    </w:p>
    <w:p>
      <w:pPr>
        <w:tabs>
          <w:tab w:val="right" w:leader="dot" w:pos="9062"/>
        </w:tabs>
        <w:ind w:left="880"/>
      </w:pPr>
      <w:hyperlink w:anchor="_Toc3477" w:history="1">
        <w:r>
          <w:rPr>
            <w:rFonts w:ascii="IRNazanin" w:hAnsi="IRNazanin" w:eastAsia="IRNazanin" w:cs="IRNazanin"/>
            <w:color w:val="111111"/>
            <w:sz w:val="22"/>
            <w:szCs w:val="22"/>
            <w:b w:val="0"/>
            <w:bCs w:val="0"/>
            <w:i w:val="0"/>
            <w:iCs w:val="0"/>
          </w:rPr>
          <w:t>«2»</w:t>
        </w:r>
        <w:r>
          <w:tab/>
        </w:r>
        <w:r>
          <w:fldChar w:fldCharType="begin"/>
        </w:r>
        <w:r>
          <w:instrText xml:space="preserve">PAGEREF 3477 \h</w:instrText>
        </w:r>
        <w:r>
          <w:fldChar w:fldCharType="end"/>
        </w:r>
      </w:hyperlink>
    </w:p>
    <w:p>
      <w:pPr>
        <w:tabs>
          <w:tab w:val="right" w:leader="dot" w:pos="9062"/>
        </w:tabs>
        <w:ind w:left="880"/>
      </w:pPr>
      <w:hyperlink w:anchor="_Toc3478" w:history="1">
        <w:r>
          <w:rPr>
            <w:rFonts w:ascii="IRNazanin" w:hAnsi="IRNazanin" w:eastAsia="IRNazanin" w:cs="IRNazanin"/>
            <w:color w:val="111111"/>
            <w:sz w:val="22"/>
            <w:szCs w:val="22"/>
            <w:b w:val="0"/>
            <w:bCs w:val="0"/>
            <w:i w:val="0"/>
            <w:iCs w:val="0"/>
          </w:rPr>
          <w:t>«3»</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باب یازدهم : میراث کسی که وارث ندارد</w:t>
        </w:r>
        <w:r>
          <w:tab/>
        </w:r>
        <w:r>
          <w:fldChar w:fldCharType="begin"/>
        </w:r>
        <w:r>
          <w:instrText xml:space="preserve">PAGEREF 3479 \h</w:instrText>
        </w:r>
        <w:r>
          <w:fldChar w:fldCharType="end"/>
        </w:r>
      </w:hyperlink>
    </w:p>
    <w:p>
      <w:pPr>
        <w:tabs>
          <w:tab w:val="right" w:leader="dot" w:pos="9062"/>
        </w:tabs>
        <w:ind w:left="660"/>
      </w:pPr>
      <w:hyperlink w:anchor="_Toc348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3480 \h</w:instrText>
        </w:r>
        <w:r>
          <w:fldChar w:fldCharType="end"/>
        </w:r>
      </w:hyperlink>
    </w:p>
    <w:p>
      <w:pPr>
        <w:tabs>
          <w:tab w:val="right" w:leader="dot" w:pos="9062"/>
        </w:tabs>
        <w:ind w:left="880"/>
      </w:pPr>
      <w:hyperlink w:anchor="_Toc348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3481 \h</w:instrText>
        </w:r>
        <w:r>
          <w:fldChar w:fldCharType="end"/>
        </w:r>
      </w:hyperlink>
    </w:p>
    <w:p>
      <w:pPr>
        <w:tabs>
          <w:tab w:val="right" w:leader="dot" w:pos="9062"/>
        </w:tabs>
        <w:ind w:left="880"/>
      </w:pPr>
      <w:hyperlink w:anchor="_Toc348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3482 \h</w:instrText>
        </w:r>
        <w:r>
          <w:fldChar w:fldCharType="end"/>
        </w:r>
      </w:hyperlink>
    </w:p>
    <w:p>
      <w:pPr>
        <w:tabs>
          <w:tab w:val="right" w:leader="dot" w:pos="9062"/>
        </w:tabs>
        <w:ind w:left="880"/>
      </w:pPr>
      <w:hyperlink w:anchor="_Toc348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3483 \h</w:instrText>
        </w:r>
        <w:r>
          <w:fldChar w:fldCharType="end"/>
        </w:r>
      </w:hyperlink>
    </w:p>
    <w:p>
      <w:pPr>
        <w:tabs>
          <w:tab w:val="right" w:leader="dot" w:pos="9062"/>
        </w:tabs>
        <w:ind w:left="880"/>
      </w:pPr>
      <w:hyperlink w:anchor="_Toc3484" w:history="1">
        <w:r>
          <w:rPr>
            <w:rFonts w:ascii="IRNazanin" w:hAnsi="IRNazanin" w:eastAsia="IRNazanin" w:cs="IRNazanin"/>
            <w:color w:val="111111"/>
            <w:sz w:val="22"/>
            <w:szCs w:val="22"/>
            <w:b w:val="0"/>
            <w:bCs w:val="0"/>
            <w:i w:val="0"/>
            <w:iCs w:val="0"/>
          </w:rPr>
          <w:t>«4»</w:t>
        </w:r>
        <w:r>
          <w:tab/>
        </w:r>
        <w:r>
          <w:fldChar w:fldCharType="begin"/>
        </w:r>
        <w:r>
          <w:instrText xml:space="preserve">PAGEREF 3484 \h</w:instrText>
        </w:r>
        <w:r>
          <w:fldChar w:fldCharType="end"/>
        </w:r>
      </w:hyperlink>
    </w:p>
    <w:p>
      <w:pPr>
        <w:tabs>
          <w:tab w:val="right" w:leader="dot" w:pos="9062"/>
        </w:tabs>
        <w:ind w:left="880"/>
      </w:pPr>
      <w:hyperlink w:anchor="_Toc3485" w:history="1">
        <w:r>
          <w:rPr>
            <w:rFonts w:ascii="IRNazanin" w:hAnsi="IRNazanin" w:eastAsia="IRNazanin" w:cs="IRNazanin"/>
            <w:color w:val="111111"/>
            <w:sz w:val="22"/>
            <w:szCs w:val="22"/>
            <w:b w:val="0"/>
            <w:bCs w:val="0"/>
            <w:i w:val="0"/>
            <w:iCs w:val="0"/>
          </w:rPr>
          <w:t>«5»</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باب 12 ميراث المملوك و الحميل و الإقرار بالنسب</w:t>
        </w:r>
        <w:r>
          <w:tab/>
        </w:r>
        <w:r>
          <w:fldChar w:fldCharType="begin"/>
        </w:r>
        <w:r>
          <w:instrText xml:space="preserve">PAGEREF 3486 \h</w:instrText>
        </w:r>
        <w:r>
          <w:fldChar w:fldCharType="end"/>
        </w:r>
      </w:hyperlink>
    </w:p>
    <w:p>
      <w:pPr>
        <w:tabs>
          <w:tab w:val="right" w:leader="dot" w:pos="9062"/>
        </w:tabs>
        <w:ind w:left="660"/>
      </w:pPr>
      <w:hyperlink w:anchor="_Toc348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3487 \h</w:instrText>
        </w:r>
        <w:r>
          <w:fldChar w:fldCharType="end"/>
        </w:r>
      </w:hyperlink>
    </w:p>
    <w:p>
      <w:pPr>
        <w:tabs>
          <w:tab w:val="right" w:leader="dot" w:pos="9062"/>
        </w:tabs>
        <w:ind w:left="880"/>
      </w:pPr>
      <w:hyperlink w:anchor="_Toc3488" w:history="1">
        <w:r>
          <w:rPr>
            <w:rFonts w:ascii="IRNazanin" w:hAnsi="IRNazanin" w:eastAsia="IRNazanin" w:cs="IRNazanin"/>
            <w:color w:val="111111"/>
            <w:sz w:val="22"/>
            <w:szCs w:val="22"/>
            <w:b w:val="0"/>
            <w:bCs w:val="0"/>
            <w:i w:val="0"/>
            <w:iCs w:val="0"/>
          </w:rPr>
          <w:t>«1»</w:t>
        </w:r>
        <w:r>
          <w:tab/>
        </w:r>
        <w:r>
          <w:fldChar w:fldCharType="begin"/>
        </w:r>
        <w:r>
          <w:instrText xml:space="preserve">PAGEREF 3488 \h</w:instrText>
        </w:r>
        <w:r>
          <w:fldChar w:fldCharType="end"/>
        </w:r>
      </w:hyperlink>
    </w:p>
    <w:p>
      <w:pPr>
        <w:tabs>
          <w:tab w:val="right" w:leader="dot" w:pos="9062"/>
        </w:tabs>
        <w:ind w:left="880"/>
      </w:pPr>
      <w:hyperlink w:anchor="_Toc3489" w:history="1">
        <w:r>
          <w:rPr>
            <w:rFonts w:ascii="IRNazanin" w:hAnsi="IRNazanin" w:eastAsia="IRNazanin" w:cs="IRNazanin"/>
            <w:color w:val="111111"/>
            <w:sz w:val="22"/>
            <w:szCs w:val="22"/>
            <w:b w:val="0"/>
            <w:bCs w:val="0"/>
            <w:i w:val="0"/>
            <w:iCs w:val="0"/>
          </w:rPr>
          <w:t>«2»</w:t>
        </w:r>
        <w:r>
          <w:tab/>
        </w:r>
        <w:r>
          <w:fldChar w:fldCharType="begin"/>
        </w:r>
        <w:r>
          <w:instrText xml:space="preserve">PAGEREF 3489 \h</w:instrText>
        </w:r>
        <w:r>
          <w:fldChar w:fldCharType="end"/>
        </w:r>
      </w:hyperlink>
    </w:p>
    <w:p>
      <w:pPr>
        <w:tabs>
          <w:tab w:val="right" w:leader="dot" w:pos="9062"/>
        </w:tabs>
        <w:ind w:left="880"/>
      </w:pPr>
      <w:hyperlink w:anchor="_Toc349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3490 \h</w:instrText>
        </w:r>
        <w:r>
          <w:fldChar w:fldCharType="end"/>
        </w:r>
      </w:hyperlink>
    </w:p>
    <w:p>
      <w:pPr>
        <w:tabs>
          <w:tab w:val="right" w:leader="dot" w:pos="9062"/>
        </w:tabs>
        <w:ind w:left="880"/>
      </w:pPr>
      <w:hyperlink w:anchor="_Toc349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3491 \h</w:instrText>
        </w:r>
        <w:r>
          <w:fldChar w:fldCharType="end"/>
        </w:r>
      </w:hyperlink>
    </w:p>
    <w:p>
      <w:pPr>
        <w:tabs>
          <w:tab w:val="right" w:leader="dot" w:pos="9062"/>
        </w:tabs>
        <w:ind w:left="440"/>
      </w:pPr>
      <w:hyperlink w:anchor="_Toc3492" w:history="1">
        <w:r>
          <w:rPr>
            <w:rFonts w:ascii="IRNazanin" w:hAnsi="IRNazanin" w:eastAsia="IRNazanin" w:cs="IRNazanin"/>
            <w:color w:val="111111"/>
            <w:sz w:val="22"/>
            <w:szCs w:val="22"/>
            <w:b w:val="0"/>
            <w:bCs w:val="0"/>
            <w:i w:val="0"/>
            <w:iCs w:val="0"/>
          </w:rPr>
          <w:t>باب دوازدهم : میراث مملوک و حمیل و اقرار کردن به نسب</w:t>
        </w:r>
        <w:r>
          <w:tab/>
        </w:r>
        <w:r>
          <w:fldChar w:fldCharType="begin"/>
        </w:r>
        <w:r>
          <w:instrText xml:space="preserve">PAGEREF 3492 \h</w:instrText>
        </w:r>
        <w:r>
          <w:fldChar w:fldCharType="end"/>
        </w:r>
      </w:hyperlink>
    </w:p>
    <w:p>
      <w:pPr>
        <w:tabs>
          <w:tab w:val="right" w:leader="dot" w:pos="9062"/>
        </w:tabs>
        <w:ind w:left="660"/>
      </w:pPr>
      <w:hyperlink w:anchor="_Toc349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3493 \h</w:instrText>
        </w:r>
        <w:r>
          <w:fldChar w:fldCharType="end"/>
        </w:r>
      </w:hyperlink>
    </w:p>
    <w:p>
      <w:pPr>
        <w:tabs>
          <w:tab w:val="right" w:leader="dot" w:pos="9062"/>
        </w:tabs>
        <w:ind w:left="880"/>
      </w:pPr>
      <w:hyperlink w:anchor="_Toc349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3494 \h</w:instrText>
        </w:r>
        <w:r>
          <w:fldChar w:fldCharType="end"/>
        </w:r>
      </w:hyperlink>
    </w:p>
    <w:p>
      <w:pPr>
        <w:tabs>
          <w:tab w:val="right" w:leader="dot" w:pos="9062"/>
        </w:tabs>
        <w:ind w:left="880"/>
      </w:pPr>
      <w:hyperlink w:anchor="_Toc349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3495 \h</w:instrText>
        </w:r>
        <w:r>
          <w:fldChar w:fldCharType="end"/>
        </w:r>
      </w:hyperlink>
    </w:p>
    <w:p>
      <w:pPr>
        <w:tabs>
          <w:tab w:val="right" w:leader="dot" w:pos="9062"/>
        </w:tabs>
        <w:ind w:left="880"/>
      </w:pPr>
      <w:hyperlink w:anchor="_Toc3496" w:history="1">
        <w:r>
          <w:rPr>
            <w:rFonts w:ascii="IRNazanin" w:hAnsi="IRNazanin" w:eastAsia="IRNazanin" w:cs="IRNazanin"/>
            <w:color w:val="111111"/>
            <w:sz w:val="22"/>
            <w:szCs w:val="22"/>
            <w:b w:val="0"/>
            <w:bCs w:val="0"/>
            <w:i w:val="0"/>
            <w:iCs w:val="0"/>
          </w:rPr>
          <w:t>«3»</w:t>
        </w:r>
        <w:r>
          <w:tab/>
        </w:r>
        <w:r>
          <w:fldChar w:fldCharType="begin"/>
        </w:r>
        <w:r>
          <w:instrText xml:space="preserve">PAGEREF 3496 \h</w:instrText>
        </w:r>
        <w:r>
          <w:fldChar w:fldCharType="end"/>
        </w:r>
      </w:hyperlink>
    </w:p>
    <w:p>
      <w:pPr>
        <w:tabs>
          <w:tab w:val="right" w:leader="dot" w:pos="9062"/>
        </w:tabs>
        <w:ind w:left="880"/>
      </w:pPr>
      <w:hyperlink w:anchor="_Toc3497" w:history="1">
        <w:r>
          <w:rPr>
            <w:rFonts w:ascii="IRNazanin" w:hAnsi="IRNazanin" w:eastAsia="IRNazanin" w:cs="IRNazanin"/>
            <w:color w:val="111111"/>
            <w:sz w:val="22"/>
            <w:szCs w:val="22"/>
            <w:b w:val="0"/>
            <w:bCs w:val="0"/>
            <w:i w:val="0"/>
            <w:iCs w:val="0"/>
          </w:rPr>
          <w:t>«4»</w:t>
        </w:r>
        <w:r>
          <w:tab/>
        </w:r>
        <w:r>
          <w:fldChar w:fldCharType="begin"/>
        </w:r>
        <w:r>
          <w:instrText xml:space="preserve">PAGEREF 3497 \h</w:instrText>
        </w:r>
        <w:r>
          <w:fldChar w:fldCharType="end"/>
        </w:r>
      </w:hyperlink>
    </w:p>
    <w:p>
      <w:pPr>
        <w:tabs>
          <w:tab w:val="right" w:leader="dot" w:pos="9062"/>
        </w:tabs>
        <w:ind w:left="440"/>
      </w:pPr>
      <w:hyperlink w:anchor="_Toc3498" w:history="1">
        <w:r>
          <w:rPr>
            <w:rFonts w:ascii="IRNazanin" w:hAnsi="IRNazanin" w:eastAsia="IRNazanin" w:cs="IRNazanin"/>
            <w:color w:val="111111"/>
            <w:sz w:val="22"/>
            <w:szCs w:val="22"/>
            <w:b w:val="0"/>
            <w:bCs w:val="0"/>
            <w:i w:val="0"/>
            <w:iCs w:val="0"/>
          </w:rPr>
          <w:t>باب 13 حكم الدية في الميراث</w:t>
        </w:r>
        <w:r>
          <w:tab/>
        </w:r>
        <w:r>
          <w:fldChar w:fldCharType="begin"/>
        </w:r>
        <w:r>
          <w:instrText xml:space="preserve">PAGEREF 3498 \h</w:instrText>
        </w:r>
        <w:r>
          <w:fldChar w:fldCharType="end"/>
        </w:r>
      </w:hyperlink>
    </w:p>
    <w:p>
      <w:pPr>
        <w:tabs>
          <w:tab w:val="right" w:leader="dot" w:pos="9062"/>
        </w:tabs>
        <w:ind w:left="660"/>
      </w:pPr>
      <w:hyperlink w:anchor="_Toc349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3499 \h</w:instrText>
        </w:r>
        <w:r>
          <w:fldChar w:fldCharType="end"/>
        </w:r>
      </w:hyperlink>
    </w:p>
    <w:p>
      <w:pPr>
        <w:tabs>
          <w:tab w:val="right" w:leader="dot" w:pos="9062"/>
        </w:tabs>
        <w:ind w:left="880"/>
      </w:pPr>
      <w:hyperlink w:anchor="_Toc3500" w:history="1">
        <w:r>
          <w:rPr>
            <w:rFonts w:ascii="IRNazanin" w:hAnsi="IRNazanin" w:eastAsia="IRNazanin" w:cs="IRNazanin"/>
            <w:color w:val="111111"/>
            <w:sz w:val="22"/>
            <w:szCs w:val="22"/>
            <w:b w:val="0"/>
            <w:bCs w:val="0"/>
            <w:i w:val="0"/>
            <w:iCs w:val="0"/>
          </w:rPr>
          <w:t>«1»</w:t>
        </w:r>
        <w:r>
          <w:tab/>
        </w:r>
        <w:r>
          <w:fldChar w:fldCharType="begin"/>
        </w:r>
        <w:r>
          <w:instrText xml:space="preserve">PAGEREF 3500 \h</w:instrText>
        </w:r>
        <w:r>
          <w:fldChar w:fldCharType="end"/>
        </w:r>
      </w:hyperlink>
    </w:p>
    <w:p>
      <w:pPr>
        <w:tabs>
          <w:tab w:val="right" w:leader="dot" w:pos="9062"/>
        </w:tabs>
        <w:ind w:left="880"/>
      </w:pPr>
      <w:hyperlink w:anchor="_Toc350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3501 \h</w:instrText>
        </w:r>
        <w:r>
          <w:fldChar w:fldCharType="end"/>
        </w:r>
      </w:hyperlink>
    </w:p>
    <w:p>
      <w:pPr>
        <w:tabs>
          <w:tab w:val="right" w:leader="dot" w:pos="9062"/>
        </w:tabs>
        <w:ind w:left="880"/>
      </w:pPr>
      <w:hyperlink w:anchor="_Toc350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3502 \h</w:instrText>
        </w:r>
        <w:r>
          <w:fldChar w:fldCharType="end"/>
        </w:r>
      </w:hyperlink>
    </w:p>
    <w:p>
      <w:pPr>
        <w:tabs>
          <w:tab w:val="right" w:leader="dot" w:pos="9062"/>
        </w:tabs>
        <w:ind w:left="440"/>
      </w:pPr>
      <w:hyperlink w:anchor="_Toc3503" w:history="1">
        <w:r>
          <w:rPr>
            <w:rFonts w:ascii="IRNazanin" w:hAnsi="IRNazanin" w:eastAsia="IRNazanin" w:cs="IRNazanin"/>
            <w:color w:val="111111"/>
            <w:sz w:val="22"/>
            <w:szCs w:val="22"/>
            <w:b w:val="0"/>
            <w:bCs w:val="0"/>
            <w:i w:val="0"/>
            <w:iCs w:val="0"/>
          </w:rPr>
          <w:t>باب سیزدهم : حکم دیه در میراث</w:t>
        </w:r>
        <w:r>
          <w:tab/>
        </w:r>
        <w:r>
          <w:fldChar w:fldCharType="begin"/>
        </w:r>
        <w:r>
          <w:instrText xml:space="preserve">PAGEREF 3503 \h</w:instrText>
        </w:r>
        <w:r>
          <w:fldChar w:fldCharType="end"/>
        </w:r>
      </w:hyperlink>
    </w:p>
    <w:p>
      <w:pPr>
        <w:tabs>
          <w:tab w:val="right" w:leader="dot" w:pos="9062"/>
        </w:tabs>
        <w:ind w:left="660"/>
      </w:pPr>
      <w:hyperlink w:anchor="_Toc350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3504 \h</w:instrText>
        </w:r>
        <w:r>
          <w:fldChar w:fldCharType="end"/>
        </w:r>
      </w:hyperlink>
    </w:p>
    <w:p>
      <w:pPr>
        <w:tabs>
          <w:tab w:val="right" w:leader="dot" w:pos="9062"/>
        </w:tabs>
        <w:ind w:left="880"/>
      </w:pPr>
      <w:hyperlink w:anchor="_Toc350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3505 \h</w:instrText>
        </w:r>
        <w:r>
          <w:fldChar w:fldCharType="end"/>
        </w:r>
      </w:hyperlink>
    </w:p>
    <w:p>
      <w:pPr>
        <w:tabs>
          <w:tab w:val="right" w:leader="dot" w:pos="9062"/>
        </w:tabs>
        <w:ind w:left="880"/>
      </w:pPr>
      <w:hyperlink w:anchor="_Toc3506" w:history="1">
        <w:r>
          <w:rPr>
            <w:rFonts w:ascii="IRNazanin" w:hAnsi="IRNazanin" w:eastAsia="IRNazanin" w:cs="IRNazanin"/>
            <w:color w:val="111111"/>
            <w:sz w:val="22"/>
            <w:szCs w:val="22"/>
            <w:b w:val="0"/>
            <w:bCs w:val="0"/>
            <w:i w:val="0"/>
            <w:iCs w:val="0"/>
          </w:rPr>
          <w:t>«2»</w:t>
        </w:r>
        <w:r>
          <w:tab/>
        </w:r>
        <w:r>
          <w:fldChar w:fldCharType="begin"/>
        </w:r>
        <w:r>
          <w:instrText xml:space="preserve">PAGEREF 3506 \h</w:instrText>
        </w:r>
        <w:r>
          <w:fldChar w:fldCharType="end"/>
        </w:r>
      </w:hyperlink>
    </w:p>
    <w:p>
      <w:pPr>
        <w:tabs>
          <w:tab w:val="right" w:leader="dot" w:pos="9062"/>
        </w:tabs>
        <w:ind w:left="440"/>
      </w:pPr>
      <w:hyperlink w:anchor="_Toc3507" w:history="1">
        <w:r>
          <w:rPr>
            <w:rFonts w:ascii="IRNazanin" w:hAnsi="IRNazanin" w:eastAsia="IRNazanin" w:cs="IRNazanin"/>
            <w:color w:val="111111"/>
            <w:sz w:val="22"/>
            <w:szCs w:val="22"/>
            <w:b w:val="0"/>
            <w:bCs w:val="0"/>
            <w:i w:val="0"/>
            <w:iCs w:val="0"/>
          </w:rPr>
          <w:t>باب 14 نوادر أحكام الوارث</w:t>
        </w:r>
        <w:r>
          <w:tab/>
        </w:r>
        <w:r>
          <w:fldChar w:fldCharType="begin"/>
        </w:r>
        <w:r>
          <w:instrText xml:space="preserve">PAGEREF 3507 \h</w:instrText>
        </w:r>
        <w:r>
          <w:fldChar w:fldCharType="end"/>
        </w:r>
      </w:hyperlink>
    </w:p>
    <w:p>
      <w:pPr>
        <w:tabs>
          <w:tab w:val="right" w:leader="dot" w:pos="9062"/>
        </w:tabs>
        <w:ind w:left="660"/>
      </w:pPr>
      <w:hyperlink w:anchor="_Toc350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3508 \h</w:instrText>
        </w:r>
        <w:r>
          <w:fldChar w:fldCharType="end"/>
        </w:r>
      </w:hyperlink>
    </w:p>
    <w:p>
      <w:pPr>
        <w:tabs>
          <w:tab w:val="right" w:leader="dot" w:pos="9062"/>
        </w:tabs>
        <w:ind w:left="880"/>
      </w:pPr>
      <w:hyperlink w:anchor="_Toc3509" w:history="1">
        <w:r>
          <w:rPr>
            <w:rFonts w:ascii="IRNazanin" w:hAnsi="IRNazanin" w:eastAsia="IRNazanin" w:cs="IRNazanin"/>
            <w:color w:val="111111"/>
            <w:sz w:val="22"/>
            <w:szCs w:val="22"/>
            <w:b w:val="0"/>
            <w:bCs w:val="0"/>
            <w:i w:val="0"/>
            <w:iCs w:val="0"/>
          </w:rPr>
          <w:t>«1»</w:t>
        </w:r>
        <w:r>
          <w:tab/>
        </w:r>
        <w:r>
          <w:fldChar w:fldCharType="begin"/>
        </w:r>
        <w:r>
          <w:instrText xml:space="preserve">PAGEREF 3509 \h</w:instrText>
        </w:r>
        <w:r>
          <w:fldChar w:fldCharType="end"/>
        </w:r>
      </w:hyperlink>
    </w:p>
    <w:p>
      <w:pPr>
        <w:tabs>
          <w:tab w:val="right" w:leader="dot" w:pos="9062"/>
        </w:tabs>
        <w:ind w:left="880"/>
      </w:pPr>
      <w:hyperlink w:anchor="_Toc3510" w:history="1">
        <w:r>
          <w:rPr>
            <w:rFonts w:ascii="IRNazanin" w:hAnsi="IRNazanin" w:eastAsia="IRNazanin" w:cs="IRNazanin"/>
            <w:color w:val="111111"/>
            <w:sz w:val="22"/>
            <w:szCs w:val="22"/>
            <w:b w:val="0"/>
            <w:bCs w:val="0"/>
            <w:i w:val="0"/>
            <w:iCs w:val="0"/>
          </w:rPr>
          <w:t>أقول</w:t>
        </w:r>
        <w:r>
          <w:tab/>
        </w:r>
        <w:r>
          <w:fldChar w:fldCharType="begin"/>
        </w:r>
        <w:r>
          <w:instrText xml:space="preserve">PAGEREF 3510 \h</w:instrText>
        </w:r>
        <w:r>
          <w:fldChar w:fldCharType="end"/>
        </w:r>
      </w:hyperlink>
    </w:p>
    <w:p>
      <w:pPr>
        <w:tabs>
          <w:tab w:val="right" w:leader="dot" w:pos="9062"/>
        </w:tabs>
        <w:ind w:left="880"/>
      </w:pPr>
      <w:hyperlink w:anchor="_Toc3511" w:history="1">
        <w:r>
          <w:rPr>
            <w:rFonts w:ascii="IRNazanin" w:hAnsi="IRNazanin" w:eastAsia="IRNazanin" w:cs="IRNazanin"/>
            <w:color w:val="111111"/>
            <w:sz w:val="22"/>
            <w:szCs w:val="22"/>
            <w:b w:val="0"/>
            <w:bCs w:val="0"/>
            <w:i w:val="0"/>
            <w:iCs w:val="0"/>
          </w:rPr>
          <w:t>«2»</w:t>
        </w:r>
        <w:r>
          <w:tab/>
        </w:r>
        <w:r>
          <w:fldChar w:fldCharType="begin"/>
        </w:r>
        <w:r>
          <w:instrText xml:space="preserve">PAGEREF 3511 \h</w:instrText>
        </w:r>
        <w:r>
          <w:fldChar w:fldCharType="end"/>
        </w:r>
      </w:hyperlink>
    </w:p>
    <w:p>
      <w:pPr>
        <w:tabs>
          <w:tab w:val="right" w:leader="dot" w:pos="9062"/>
        </w:tabs>
        <w:ind w:left="880"/>
      </w:pPr>
      <w:hyperlink w:anchor="_Toc351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3512 \h</w:instrText>
        </w:r>
        <w:r>
          <w:fldChar w:fldCharType="end"/>
        </w:r>
      </w:hyperlink>
    </w:p>
    <w:p>
      <w:pPr>
        <w:tabs>
          <w:tab w:val="right" w:leader="dot" w:pos="9062"/>
        </w:tabs>
        <w:ind w:left="440"/>
      </w:pPr>
      <w:hyperlink w:anchor="_Toc3513" w:history="1">
        <w:r>
          <w:rPr>
            <w:rFonts w:ascii="IRNazanin" w:hAnsi="IRNazanin" w:eastAsia="IRNazanin" w:cs="IRNazanin"/>
            <w:color w:val="111111"/>
            <w:sz w:val="22"/>
            <w:szCs w:val="22"/>
            <w:b w:val="0"/>
            <w:bCs w:val="0"/>
            <w:i w:val="0"/>
            <w:iCs w:val="0"/>
          </w:rPr>
          <w:t>باب چهاردهم : احکام نادر وارث</w:t>
        </w:r>
        <w:r>
          <w:tab/>
        </w:r>
        <w:r>
          <w:fldChar w:fldCharType="begin"/>
        </w:r>
        <w:r>
          <w:instrText xml:space="preserve">PAGEREF 3513 \h</w:instrText>
        </w:r>
        <w:r>
          <w:fldChar w:fldCharType="end"/>
        </w:r>
      </w:hyperlink>
    </w:p>
    <w:p>
      <w:pPr>
        <w:tabs>
          <w:tab w:val="right" w:leader="dot" w:pos="9062"/>
        </w:tabs>
        <w:ind w:left="660"/>
      </w:pPr>
      <w:hyperlink w:anchor="_Toc351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3514 \h</w:instrText>
        </w:r>
        <w:r>
          <w:fldChar w:fldCharType="end"/>
        </w:r>
      </w:hyperlink>
    </w:p>
    <w:p>
      <w:pPr>
        <w:tabs>
          <w:tab w:val="right" w:leader="dot" w:pos="9062"/>
        </w:tabs>
        <w:ind w:left="880"/>
      </w:pPr>
      <w:hyperlink w:anchor="_Toc351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3515 \h</w:instrText>
        </w:r>
        <w:r>
          <w:fldChar w:fldCharType="end"/>
        </w:r>
      </w:hyperlink>
    </w:p>
    <w:p>
      <w:pPr>
        <w:tabs>
          <w:tab w:val="right" w:leader="dot" w:pos="9062"/>
        </w:tabs>
        <w:ind w:left="880"/>
      </w:pPr>
      <w:hyperlink w:anchor="_Toc3516" w:history="1">
        <w:r>
          <w:rPr>
            <w:rFonts w:ascii="IRNazanin" w:hAnsi="IRNazanin" w:eastAsia="IRNazanin" w:cs="IRNazanin"/>
            <w:color w:val="111111"/>
            <w:sz w:val="22"/>
            <w:szCs w:val="22"/>
            <w:b w:val="0"/>
            <w:bCs w:val="0"/>
            <w:i w:val="0"/>
            <w:iCs w:val="0"/>
          </w:rPr>
          <w:t>مؤلف</w:t>
        </w:r>
        <w:r>
          <w:tab/>
        </w:r>
        <w:r>
          <w:fldChar w:fldCharType="begin"/>
        </w:r>
        <w:r>
          <w:instrText xml:space="preserve">PAGEREF 3516 \h</w:instrText>
        </w:r>
        <w:r>
          <w:fldChar w:fldCharType="end"/>
        </w:r>
      </w:hyperlink>
    </w:p>
    <w:p>
      <w:pPr>
        <w:tabs>
          <w:tab w:val="right" w:leader="dot" w:pos="9062"/>
        </w:tabs>
        <w:ind w:left="880"/>
      </w:pPr>
      <w:hyperlink w:anchor="_Toc351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3517 \h</w:instrText>
        </w:r>
        <w:r>
          <w:fldChar w:fldCharType="end"/>
        </w:r>
      </w:hyperlink>
    </w:p>
    <w:p>
      <w:pPr>
        <w:tabs>
          <w:tab w:val="right" w:leader="dot" w:pos="9062"/>
        </w:tabs>
        <w:ind w:left="880"/>
      </w:pPr>
      <w:hyperlink w:anchor="_Toc3518" w:history="1">
        <w:r>
          <w:rPr>
            <w:rFonts w:ascii="IRNazanin" w:hAnsi="IRNazanin" w:eastAsia="IRNazanin" w:cs="IRNazanin"/>
            <w:color w:val="111111"/>
            <w:sz w:val="22"/>
            <w:szCs w:val="22"/>
            <w:b w:val="0"/>
            <w:bCs w:val="0"/>
            <w:i w:val="0"/>
            <w:iCs w:val="0"/>
          </w:rPr>
          <w:t>«3»</w:t>
        </w:r>
        <w:r>
          <w:tab/>
        </w:r>
        <w:r>
          <w:fldChar w:fldCharType="begin"/>
        </w:r>
        <w:r>
          <w:instrText xml:space="preserve">PAGEREF 3518 \h</w:instrText>
        </w:r>
        <w:r>
          <w:fldChar w:fldCharType="end"/>
        </w:r>
      </w:hyperlink>
    </w:p>
    <w:p>
      <w:pPr>
        <w:tabs>
          <w:tab w:val="right" w:leader="dot" w:pos="9062"/>
        </w:tabs>
        <w:ind w:left="880"/>
      </w:pPr>
      <w:hyperlink w:anchor="_Toc3519" w:history="1">
        <w:r>
          <w:rPr>
            <w:rFonts w:ascii="IRNazanin" w:hAnsi="IRNazanin" w:eastAsia="IRNazanin" w:cs="IRNazanin"/>
            <w:color w:val="111111"/>
            <w:sz w:val="22"/>
            <w:szCs w:val="22"/>
            <w:b w:val="0"/>
            <w:bCs w:val="0"/>
            <w:i w:val="0"/>
            <w:iCs w:val="0"/>
          </w:rPr>
          <w:t>«4»</w:t>
        </w:r>
        <w:r>
          <w:tab/>
        </w:r>
        <w:r>
          <w:fldChar w:fldCharType="begin"/>
        </w:r>
        <w:r>
          <w:instrText xml:space="preserve">PAGEREF 3519 \h</w:instrText>
        </w:r>
        <w:r>
          <w:fldChar w:fldCharType="end"/>
        </w:r>
      </w:hyperlink>
    </w:p>
    <w:p>
      <w:pPr>
        <w:tabs>
          <w:tab w:val="right" w:leader="dot" w:pos="9062"/>
        </w:tabs>
        <w:ind w:left="880"/>
      </w:pPr>
      <w:hyperlink w:anchor="_Toc3520" w:history="1">
        <w:r>
          <w:rPr>
            <w:rFonts w:ascii="IRNazanin" w:hAnsi="IRNazanin" w:eastAsia="IRNazanin" w:cs="IRNazanin"/>
            <w:color w:val="111111"/>
            <w:sz w:val="22"/>
            <w:szCs w:val="22"/>
            <w:b w:val="0"/>
            <w:bCs w:val="0"/>
            <w:i w:val="0"/>
            <w:iCs w:val="0"/>
          </w:rPr>
          <w:t>«5»</w:t>
        </w:r>
        <w:r>
          <w:tab/>
        </w:r>
        <w:r>
          <w:fldChar w:fldCharType="begin"/>
        </w:r>
        <w:r>
          <w:instrText xml:space="preserve">PAGEREF 3520 \h</w:instrText>
        </w:r>
        <w:r>
          <w:fldChar w:fldCharType="end"/>
        </w:r>
      </w:hyperlink>
    </w:p>
    <w:p>
      <w:pPr>
        <w:tabs>
          <w:tab w:val="right" w:leader="dot" w:pos="9062"/>
        </w:tabs>
        <w:ind w:left="880"/>
      </w:pPr>
      <w:hyperlink w:anchor="_Toc3521" w:history="1">
        <w:r>
          <w:rPr>
            <w:rFonts w:ascii="IRNazanin" w:hAnsi="IRNazanin" w:eastAsia="IRNazanin" w:cs="IRNazanin"/>
            <w:color w:val="111111"/>
            <w:sz w:val="22"/>
            <w:szCs w:val="22"/>
            <w:b w:val="0"/>
            <w:bCs w:val="0"/>
            <w:i w:val="0"/>
            <w:iCs w:val="0"/>
          </w:rPr>
          <w:t>«6»</w:t>
        </w:r>
        <w:r>
          <w:tab/>
        </w:r>
        <w:r>
          <w:fldChar w:fldCharType="begin"/>
        </w:r>
        <w:r>
          <w:instrText xml:space="preserve">PAGEREF 3521 \h</w:instrText>
        </w:r>
        <w:r>
          <w:fldChar w:fldCharType="end"/>
        </w:r>
      </w:hyperlink>
    </w:p>
    <w:p>
      <w:pPr>
        <w:tabs>
          <w:tab w:val="right" w:leader="dot" w:pos="9062"/>
        </w:tabs>
        <w:ind w:left="880"/>
      </w:pPr>
      <w:hyperlink w:anchor="_Toc3522" w:history="1">
        <w:r>
          <w:rPr>
            <w:rFonts w:ascii="IRNazanin" w:hAnsi="IRNazanin" w:eastAsia="IRNazanin" w:cs="IRNazanin"/>
            <w:color w:val="111111"/>
            <w:sz w:val="22"/>
            <w:szCs w:val="22"/>
            <w:b w:val="0"/>
            <w:bCs w:val="0"/>
            <w:i w:val="0"/>
            <w:iCs w:val="0"/>
          </w:rPr>
          <w:t>«7»</w:t>
        </w:r>
        <w:r>
          <w:tab/>
        </w:r>
        <w:r>
          <w:fldChar w:fldCharType="begin"/>
        </w:r>
        <w:r>
          <w:instrText xml:space="preserve">PAGEREF 3522 \h</w:instrText>
        </w:r>
        <w:r>
          <w:fldChar w:fldCharType="end"/>
        </w:r>
      </w:hyperlink>
    </w:p>
    <w:p>
      <w:pPr>
        <w:tabs>
          <w:tab w:val="right" w:leader="dot" w:pos="9062"/>
        </w:tabs>
        <w:ind w:left="880"/>
      </w:pPr>
      <w:hyperlink w:anchor="_Toc352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3523 \h</w:instrText>
        </w:r>
        <w:r>
          <w:fldChar w:fldCharType="end"/>
        </w:r>
      </w:hyperlink>
    </w:p>
    <w:p>
      <w:pPr>
        <w:tabs>
          <w:tab w:val="right" w:leader="dot" w:pos="9062"/>
        </w:tabs>
        <w:ind w:left="880"/>
      </w:pPr>
      <w:hyperlink w:anchor="_Toc352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3524 \h</w:instrText>
        </w:r>
        <w:r>
          <w:fldChar w:fldCharType="end"/>
        </w:r>
      </w:hyperlink>
    </w:p>
    <w:p>
      <w:pPr>
        <w:tabs>
          <w:tab w:val="right" w:leader="dot" w:pos="9062"/>
        </w:tabs>
        <w:ind w:left="880"/>
      </w:pPr>
      <w:hyperlink w:anchor="_Toc352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3525 \h</w:instrText>
        </w:r>
        <w:r>
          <w:fldChar w:fldCharType="end"/>
        </w:r>
      </w:hyperlink>
    </w:p>
    <w:p>
      <w:pPr>
        <w:tabs>
          <w:tab w:val="right" w:leader="dot" w:pos="9062"/>
        </w:tabs>
        <w:ind w:left="880"/>
      </w:pPr>
      <w:hyperlink w:anchor="_Toc352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3526 \h</w:instrText>
        </w:r>
        <w:r>
          <w:fldChar w:fldCharType="end"/>
        </w:r>
      </w:hyperlink>
    </w:p>
    <w:p>
      <w:pPr>
        <w:tabs>
          <w:tab w:val="right" w:leader="dot" w:pos="9062"/>
        </w:tabs>
        <w:ind w:left="880"/>
      </w:pPr>
      <w:hyperlink w:anchor="_Toc352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3527 \h</w:instrText>
        </w:r>
        <w:r>
          <w:fldChar w:fldCharType="end"/>
        </w:r>
      </w:hyperlink>
    </w:p>
    <w:p>
      <w:pPr>
        <w:tabs>
          <w:tab w:val="right" w:leader="dot" w:pos="9062"/>
        </w:tabs>
        <w:ind w:left="220"/>
      </w:pPr>
      <w:hyperlink w:anchor="_Toc3528" w:history="1">
        <w:r>
          <w:rPr>
            <w:rFonts w:ascii="IRNazanin" w:hAnsi="IRNazanin" w:eastAsia="IRNazanin" w:cs="IRNazanin"/>
            <w:color w:val="111111"/>
            <w:sz w:val="22"/>
            <w:szCs w:val="22"/>
            <w:b w:val="0"/>
            <w:bCs w:val="0"/>
            <w:i w:val="0"/>
            <w:iCs w:val="0"/>
          </w:rPr>
          <w:t>أبواب الجنايات</w:t>
        </w:r>
        <w:r>
          <w:tab/>
        </w:r>
        <w:r>
          <w:fldChar w:fldCharType="begin"/>
        </w:r>
        <w:r>
          <w:instrText xml:space="preserve">PAGEREF 3528 \h</w:instrText>
        </w:r>
        <w:r>
          <w:fldChar w:fldCharType="end"/>
        </w:r>
      </w:hyperlink>
    </w:p>
    <w:p>
      <w:pPr>
        <w:tabs>
          <w:tab w:val="right" w:leader="dot" w:pos="9062"/>
        </w:tabs>
        <w:ind w:left="440"/>
      </w:pPr>
      <w:hyperlink w:anchor="_Toc3529" w:history="1">
        <w:r>
          <w:rPr>
            <w:rFonts w:ascii="IRNazanin" w:hAnsi="IRNazanin" w:eastAsia="IRNazanin" w:cs="IRNazanin"/>
            <w:color w:val="111111"/>
            <w:sz w:val="22"/>
            <w:szCs w:val="22"/>
            <w:b w:val="0"/>
            <w:bCs w:val="0"/>
            <w:i w:val="0"/>
            <w:iCs w:val="0"/>
          </w:rPr>
          <w:t>باب 1 عقوبة قتل النفس و علة القصاص و عقاب من قتل نفسه و كفارة قتل العمد و الخطاء</w:t>
        </w:r>
        <w:r>
          <w:tab/>
        </w:r>
        <w:r>
          <w:fldChar w:fldCharType="begin"/>
        </w:r>
        <w:r>
          <w:instrText xml:space="preserve">PAGEREF 3529 \h</w:instrText>
        </w:r>
        <w:r>
          <w:fldChar w:fldCharType="end"/>
        </w:r>
      </w:hyperlink>
    </w:p>
    <w:p>
      <w:pPr>
        <w:tabs>
          <w:tab w:val="right" w:leader="dot" w:pos="9062"/>
        </w:tabs>
        <w:ind w:left="660"/>
      </w:pPr>
      <w:hyperlink w:anchor="_Toc353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3530 \h</w:instrText>
        </w:r>
        <w:r>
          <w:fldChar w:fldCharType="end"/>
        </w:r>
      </w:hyperlink>
    </w:p>
    <w:p>
      <w:pPr>
        <w:tabs>
          <w:tab w:val="right" w:leader="dot" w:pos="9062"/>
        </w:tabs>
        <w:ind w:left="220"/>
      </w:pPr>
      <w:hyperlink w:anchor="_Toc3531" w:history="1">
        <w:r>
          <w:rPr>
            <w:rFonts w:ascii="IRNazanin" w:hAnsi="IRNazanin" w:eastAsia="IRNazanin" w:cs="IRNazanin"/>
            <w:color w:val="111111"/>
            <w:sz w:val="22"/>
            <w:szCs w:val="22"/>
            <w:b w:val="0"/>
            <w:bCs w:val="0"/>
            <w:i w:val="0"/>
            <w:iCs w:val="0"/>
          </w:rPr>
          <w:t>ابواب جنایت ها</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باب اول : مجازات قتل نفس و علت قصاص و کیفر کسی که خودکشی کند و کفاره قتل عمد و غیره عمد</w:t>
        </w:r>
        <w:r>
          <w:tab/>
        </w:r>
        <w:r>
          <w:fldChar w:fldCharType="begin"/>
        </w:r>
        <w:r>
          <w:instrText xml:space="preserve">PAGEREF 3532 \h</w:instrText>
        </w:r>
        <w:r>
          <w:fldChar w:fldCharType="end"/>
        </w:r>
      </w:hyperlink>
    </w:p>
    <w:p>
      <w:pPr>
        <w:tabs>
          <w:tab w:val="right" w:leader="dot" w:pos="9062"/>
        </w:tabs>
        <w:ind w:left="660"/>
      </w:pPr>
      <w:hyperlink w:anchor="_Toc3533" w:history="1">
        <w:r>
          <w:rPr>
            <w:rFonts w:ascii="IRNazanin" w:hAnsi="IRNazanin" w:eastAsia="IRNazanin" w:cs="IRNazanin"/>
            <w:color w:val="111111"/>
            <w:sz w:val="22"/>
            <w:szCs w:val="22"/>
            <w:b w:val="0"/>
            <w:bCs w:val="0"/>
            <w:i w:val="0"/>
            <w:iCs w:val="0"/>
          </w:rPr>
          <w:t>آیات</w:t>
        </w:r>
        <w:r>
          <w:tab/>
        </w:r>
        <w:r>
          <w:fldChar w:fldCharType="begin"/>
        </w:r>
        <w:r>
          <w:instrText xml:space="preserve">PAGEREF 3533 \h</w:instrText>
        </w:r>
        <w:r>
          <w:fldChar w:fldCharType="end"/>
        </w:r>
      </w:hyperlink>
    </w:p>
    <w:p>
      <w:pPr>
        <w:tabs>
          <w:tab w:val="right" w:leader="dot" w:pos="9062"/>
        </w:tabs>
        <w:ind w:left="660"/>
      </w:pPr>
      <w:hyperlink w:anchor="_Toc353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3534 \h</w:instrText>
        </w:r>
        <w:r>
          <w:fldChar w:fldCharType="end"/>
        </w:r>
      </w:hyperlink>
    </w:p>
    <w:p>
      <w:pPr>
        <w:tabs>
          <w:tab w:val="right" w:leader="dot" w:pos="9062"/>
        </w:tabs>
        <w:ind w:left="880"/>
      </w:pPr>
      <w:hyperlink w:anchor="_Toc3535" w:history="1">
        <w:r>
          <w:rPr>
            <w:rFonts w:ascii="IRNazanin" w:hAnsi="IRNazanin" w:eastAsia="IRNazanin" w:cs="IRNazanin"/>
            <w:color w:val="111111"/>
            <w:sz w:val="22"/>
            <w:szCs w:val="22"/>
            <w:b w:val="0"/>
            <w:bCs w:val="0"/>
            <w:i w:val="0"/>
            <w:iCs w:val="0"/>
          </w:rPr>
          <w:t>«1»</w:t>
        </w:r>
        <w:r>
          <w:tab/>
        </w:r>
        <w:r>
          <w:fldChar w:fldCharType="begin"/>
        </w:r>
        <w:r>
          <w:instrText xml:space="preserve">PAGEREF 3535 \h</w:instrText>
        </w:r>
        <w:r>
          <w:fldChar w:fldCharType="end"/>
        </w:r>
      </w:hyperlink>
    </w:p>
    <w:p>
      <w:pPr>
        <w:tabs>
          <w:tab w:val="right" w:leader="dot" w:pos="9062"/>
        </w:tabs>
        <w:ind w:left="880"/>
      </w:pPr>
      <w:hyperlink w:anchor="_Toc3536" w:history="1">
        <w:r>
          <w:rPr>
            <w:rFonts w:ascii="IRNazanin" w:hAnsi="IRNazanin" w:eastAsia="IRNazanin" w:cs="IRNazanin"/>
            <w:color w:val="111111"/>
            <w:sz w:val="22"/>
            <w:szCs w:val="22"/>
            <w:b w:val="0"/>
            <w:bCs w:val="0"/>
            <w:i w:val="0"/>
            <w:iCs w:val="0"/>
          </w:rPr>
          <w:t>«2»</w:t>
        </w:r>
        <w:r>
          <w:tab/>
        </w:r>
        <w:r>
          <w:fldChar w:fldCharType="begin"/>
        </w:r>
        <w:r>
          <w:instrText xml:space="preserve">PAGEREF 3536 \h</w:instrText>
        </w:r>
        <w:r>
          <w:fldChar w:fldCharType="end"/>
        </w:r>
      </w:hyperlink>
    </w:p>
    <w:p>
      <w:pPr>
        <w:tabs>
          <w:tab w:val="right" w:leader="dot" w:pos="9062"/>
        </w:tabs>
        <w:ind w:left="880"/>
      </w:pPr>
      <w:hyperlink w:anchor="_Toc3537" w:history="1">
        <w:r>
          <w:rPr>
            <w:rFonts w:ascii="IRNazanin" w:hAnsi="IRNazanin" w:eastAsia="IRNazanin" w:cs="IRNazanin"/>
            <w:color w:val="111111"/>
            <w:sz w:val="22"/>
            <w:szCs w:val="22"/>
            <w:b w:val="0"/>
            <w:bCs w:val="0"/>
            <w:i w:val="0"/>
            <w:iCs w:val="0"/>
          </w:rPr>
          <w:t>«3»</w:t>
        </w:r>
        <w:r>
          <w:tab/>
        </w:r>
        <w:r>
          <w:fldChar w:fldCharType="begin"/>
        </w:r>
        <w:r>
          <w:instrText xml:space="preserve">PAGEREF 3537 \h</w:instrText>
        </w:r>
        <w:r>
          <w:fldChar w:fldCharType="end"/>
        </w:r>
      </w:hyperlink>
    </w:p>
    <w:p>
      <w:pPr>
        <w:tabs>
          <w:tab w:val="right" w:leader="dot" w:pos="9062"/>
        </w:tabs>
        <w:ind w:left="660"/>
      </w:pPr>
      <w:hyperlink w:anchor="_Toc353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3538 \h</w:instrText>
        </w:r>
        <w:r>
          <w:fldChar w:fldCharType="end"/>
        </w:r>
      </w:hyperlink>
    </w:p>
    <w:p>
      <w:pPr>
        <w:tabs>
          <w:tab w:val="right" w:leader="dot" w:pos="9062"/>
        </w:tabs>
        <w:ind w:left="880"/>
      </w:pPr>
      <w:hyperlink w:anchor="_Toc353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3539 \h</w:instrText>
        </w:r>
        <w:r>
          <w:fldChar w:fldCharType="end"/>
        </w:r>
      </w:hyperlink>
    </w:p>
    <w:p>
      <w:pPr>
        <w:tabs>
          <w:tab w:val="right" w:leader="dot" w:pos="9062"/>
        </w:tabs>
        <w:ind w:left="880"/>
      </w:pPr>
      <w:hyperlink w:anchor="_Toc354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3540 \h</w:instrText>
        </w:r>
        <w:r>
          <w:fldChar w:fldCharType="end"/>
        </w:r>
      </w:hyperlink>
    </w:p>
    <w:p>
      <w:pPr>
        <w:tabs>
          <w:tab w:val="right" w:leader="dot" w:pos="9062"/>
        </w:tabs>
        <w:ind w:left="880"/>
      </w:pPr>
      <w:hyperlink w:anchor="_Toc354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3541 \h</w:instrText>
        </w:r>
        <w:r>
          <w:fldChar w:fldCharType="end"/>
        </w:r>
      </w:hyperlink>
    </w:p>
    <w:p>
      <w:pPr>
        <w:tabs>
          <w:tab w:val="right" w:leader="dot" w:pos="9062"/>
        </w:tabs>
        <w:ind w:left="880"/>
      </w:pPr>
      <w:hyperlink w:anchor="_Toc3542" w:history="1">
        <w:r>
          <w:rPr>
            <w:rFonts w:ascii="IRNazanin" w:hAnsi="IRNazanin" w:eastAsia="IRNazanin" w:cs="IRNazanin"/>
            <w:color w:val="111111"/>
            <w:sz w:val="22"/>
            <w:szCs w:val="22"/>
            <w:b w:val="0"/>
            <w:bCs w:val="0"/>
            <w:i w:val="0"/>
            <w:iCs w:val="0"/>
          </w:rPr>
          <w:t>«4»</w:t>
        </w:r>
        <w:r>
          <w:tab/>
        </w:r>
        <w:r>
          <w:fldChar w:fldCharType="begin"/>
        </w:r>
        <w:r>
          <w:instrText xml:space="preserve">PAGEREF 3542 \h</w:instrText>
        </w:r>
        <w:r>
          <w:fldChar w:fldCharType="end"/>
        </w:r>
      </w:hyperlink>
    </w:p>
    <w:p>
      <w:pPr>
        <w:tabs>
          <w:tab w:val="right" w:leader="dot" w:pos="9062"/>
        </w:tabs>
        <w:ind w:left="880"/>
      </w:pPr>
      <w:hyperlink w:anchor="_Toc3543" w:history="1">
        <w:r>
          <w:rPr>
            <w:rFonts w:ascii="IRNazanin" w:hAnsi="IRNazanin" w:eastAsia="IRNazanin" w:cs="IRNazanin"/>
            <w:color w:val="111111"/>
            <w:sz w:val="22"/>
            <w:szCs w:val="22"/>
            <w:b w:val="0"/>
            <w:bCs w:val="0"/>
            <w:i w:val="0"/>
            <w:iCs w:val="0"/>
          </w:rPr>
          <w:t>«5»</w:t>
        </w:r>
        <w:r>
          <w:tab/>
        </w:r>
        <w:r>
          <w:fldChar w:fldCharType="begin"/>
        </w:r>
        <w:r>
          <w:instrText xml:space="preserve">PAGEREF 3543 \h</w:instrText>
        </w:r>
        <w:r>
          <w:fldChar w:fldCharType="end"/>
        </w:r>
      </w:hyperlink>
    </w:p>
    <w:p>
      <w:pPr>
        <w:tabs>
          <w:tab w:val="right" w:leader="dot" w:pos="9062"/>
        </w:tabs>
        <w:ind w:left="880"/>
      </w:pPr>
      <w:hyperlink w:anchor="_Toc354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3544 \h</w:instrText>
        </w:r>
        <w:r>
          <w:fldChar w:fldCharType="end"/>
        </w:r>
      </w:hyperlink>
    </w:p>
    <w:p>
      <w:pPr>
        <w:tabs>
          <w:tab w:val="right" w:leader="dot" w:pos="9062"/>
        </w:tabs>
        <w:ind w:left="880"/>
      </w:pPr>
      <w:hyperlink w:anchor="_Toc354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3545 \h</w:instrText>
        </w:r>
        <w:r>
          <w:fldChar w:fldCharType="end"/>
        </w:r>
      </w:hyperlink>
    </w:p>
    <w:p>
      <w:pPr>
        <w:tabs>
          <w:tab w:val="right" w:leader="dot" w:pos="9062"/>
        </w:tabs>
        <w:ind w:left="880"/>
      </w:pPr>
      <w:hyperlink w:anchor="_Toc3546" w:history="1">
        <w:r>
          <w:rPr>
            <w:rFonts w:ascii="IRNazanin" w:hAnsi="IRNazanin" w:eastAsia="IRNazanin" w:cs="IRNazanin"/>
            <w:color w:val="111111"/>
            <w:sz w:val="22"/>
            <w:szCs w:val="22"/>
            <w:b w:val="0"/>
            <w:bCs w:val="0"/>
            <w:i w:val="0"/>
            <w:iCs w:val="0"/>
          </w:rPr>
          <w:t>«6»</w:t>
        </w:r>
        <w:r>
          <w:tab/>
        </w:r>
        <w:r>
          <w:fldChar w:fldCharType="begin"/>
        </w:r>
        <w:r>
          <w:instrText xml:space="preserve">PAGEREF 3546 \h</w:instrText>
        </w:r>
        <w:r>
          <w:fldChar w:fldCharType="end"/>
        </w:r>
      </w:hyperlink>
    </w:p>
    <w:p>
      <w:pPr>
        <w:tabs>
          <w:tab w:val="right" w:leader="dot" w:pos="9062"/>
        </w:tabs>
        <w:ind w:left="880"/>
      </w:pPr>
      <w:hyperlink w:anchor="_Toc3547" w:history="1">
        <w:r>
          <w:rPr>
            <w:rFonts w:ascii="IRNazanin" w:hAnsi="IRNazanin" w:eastAsia="IRNazanin" w:cs="IRNazanin"/>
            <w:color w:val="111111"/>
            <w:sz w:val="22"/>
            <w:szCs w:val="22"/>
            <w:b w:val="0"/>
            <w:bCs w:val="0"/>
            <w:i w:val="0"/>
            <w:iCs w:val="0"/>
          </w:rPr>
          <w:t>«7»</w:t>
        </w:r>
        <w:r>
          <w:tab/>
        </w:r>
        <w:r>
          <w:fldChar w:fldCharType="begin"/>
        </w:r>
        <w:r>
          <w:instrText xml:space="preserve">PAGEREF 3547 \h</w:instrText>
        </w:r>
        <w:r>
          <w:fldChar w:fldCharType="end"/>
        </w:r>
      </w:hyperlink>
    </w:p>
    <w:p>
      <w:pPr>
        <w:tabs>
          <w:tab w:val="right" w:leader="dot" w:pos="9062"/>
        </w:tabs>
        <w:ind w:left="880"/>
      </w:pPr>
      <w:hyperlink w:anchor="_Toc3548" w:history="1">
        <w:r>
          <w:rPr>
            <w:rFonts w:ascii="IRNazanin" w:hAnsi="IRNazanin" w:eastAsia="IRNazanin" w:cs="IRNazanin"/>
            <w:color w:val="111111"/>
            <w:sz w:val="22"/>
            <w:szCs w:val="22"/>
            <w:b w:val="0"/>
            <w:bCs w:val="0"/>
            <w:i w:val="0"/>
            <w:iCs w:val="0"/>
          </w:rPr>
          <w:t>«8»</w:t>
        </w:r>
        <w:r>
          <w:tab/>
        </w:r>
        <w:r>
          <w:fldChar w:fldCharType="begin"/>
        </w:r>
        <w:r>
          <w:instrText xml:space="preserve">PAGEREF 3548 \h</w:instrText>
        </w:r>
        <w:r>
          <w:fldChar w:fldCharType="end"/>
        </w:r>
      </w:hyperlink>
    </w:p>
    <w:p>
      <w:pPr>
        <w:tabs>
          <w:tab w:val="right" w:leader="dot" w:pos="9062"/>
        </w:tabs>
        <w:ind w:left="880"/>
      </w:pPr>
      <w:hyperlink w:anchor="_Toc3549" w:history="1">
        <w:r>
          <w:rPr>
            <w:rFonts w:ascii="IRNazanin" w:hAnsi="IRNazanin" w:eastAsia="IRNazanin" w:cs="IRNazanin"/>
            <w:color w:val="111111"/>
            <w:sz w:val="22"/>
            <w:szCs w:val="22"/>
            <w:b w:val="0"/>
            <w:bCs w:val="0"/>
            <w:i w:val="0"/>
            <w:iCs w:val="0"/>
          </w:rPr>
          <w:t>«9»</w:t>
        </w:r>
        <w:r>
          <w:tab/>
        </w:r>
        <w:r>
          <w:fldChar w:fldCharType="begin"/>
        </w:r>
        <w:r>
          <w:instrText xml:space="preserve">PAGEREF 3549 \h</w:instrText>
        </w:r>
        <w:r>
          <w:fldChar w:fldCharType="end"/>
        </w:r>
      </w:hyperlink>
    </w:p>
    <w:p>
      <w:pPr>
        <w:tabs>
          <w:tab w:val="right" w:leader="dot" w:pos="9062"/>
        </w:tabs>
        <w:ind w:left="880"/>
      </w:pPr>
      <w:hyperlink w:anchor="_Toc355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3550 \h</w:instrText>
        </w:r>
        <w:r>
          <w:fldChar w:fldCharType="end"/>
        </w:r>
      </w:hyperlink>
    </w:p>
    <w:p>
      <w:pPr>
        <w:tabs>
          <w:tab w:val="right" w:leader="dot" w:pos="9062"/>
        </w:tabs>
        <w:ind w:left="880"/>
      </w:pPr>
      <w:hyperlink w:anchor="_Toc355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3551 \h</w:instrText>
        </w:r>
        <w:r>
          <w:fldChar w:fldCharType="end"/>
        </w:r>
      </w:hyperlink>
    </w:p>
    <w:p>
      <w:pPr>
        <w:tabs>
          <w:tab w:val="right" w:leader="dot" w:pos="9062"/>
        </w:tabs>
        <w:ind w:left="880"/>
      </w:pPr>
      <w:hyperlink w:anchor="_Toc355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3552 \h</w:instrText>
        </w:r>
        <w:r>
          <w:fldChar w:fldCharType="end"/>
        </w:r>
      </w:hyperlink>
    </w:p>
    <w:p>
      <w:pPr>
        <w:tabs>
          <w:tab w:val="right" w:leader="dot" w:pos="9062"/>
        </w:tabs>
        <w:ind w:left="880"/>
      </w:pPr>
      <w:hyperlink w:anchor="_Toc355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3553 \h</w:instrText>
        </w:r>
        <w:r>
          <w:fldChar w:fldCharType="end"/>
        </w:r>
      </w:hyperlink>
    </w:p>
    <w:p>
      <w:pPr>
        <w:tabs>
          <w:tab w:val="right" w:leader="dot" w:pos="9062"/>
        </w:tabs>
        <w:ind w:left="880"/>
      </w:pPr>
      <w:hyperlink w:anchor="_Toc3554" w:history="1">
        <w:r>
          <w:rPr>
            <w:rFonts w:ascii="IRNazanin" w:hAnsi="IRNazanin" w:eastAsia="IRNazanin" w:cs="IRNazanin"/>
            <w:color w:val="111111"/>
            <w:sz w:val="22"/>
            <w:szCs w:val="22"/>
            <w:b w:val="0"/>
            <w:bCs w:val="0"/>
            <w:i w:val="0"/>
            <w:iCs w:val="0"/>
          </w:rPr>
          <w:t>«10»</w:t>
        </w:r>
        <w:r>
          <w:tab/>
        </w:r>
        <w:r>
          <w:fldChar w:fldCharType="begin"/>
        </w:r>
        <w:r>
          <w:instrText xml:space="preserve">PAGEREF 3554 \h</w:instrText>
        </w:r>
        <w:r>
          <w:fldChar w:fldCharType="end"/>
        </w:r>
      </w:hyperlink>
    </w:p>
    <w:p>
      <w:pPr>
        <w:tabs>
          <w:tab w:val="right" w:leader="dot" w:pos="9062"/>
        </w:tabs>
        <w:ind w:left="880"/>
      </w:pPr>
      <w:hyperlink w:anchor="_Toc3555" w:history="1">
        <w:r>
          <w:rPr>
            <w:rFonts w:ascii="IRNazanin" w:hAnsi="IRNazanin" w:eastAsia="IRNazanin" w:cs="IRNazanin"/>
            <w:color w:val="111111"/>
            <w:sz w:val="22"/>
            <w:szCs w:val="22"/>
            <w:b w:val="0"/>
            <w:bCs w:val="0"/>
            <w:i w:val="0"/>
            <w:iCs w:val="0"/>
          </w:rPr>
          <w:t>«11»</w:t>
        </w:r>
        <w:r>
          <w:tab/>
        </w:r>
        <w:r>
          <w:fldChar w:fldCharType="begin"/>
        </w:r>
        <w:r>
          <w:instrText xml:space="preserve">PAGEREF 3555 \h</w:instrText>
        </w:r>
        <w:r>
          <w:fldChar w:fldCharType="end"/>
        </w:r>
      </w:hyperlink>
    </w:p>
    <w:p>
      <w:pPr>
        <w:tabs>
          <w:tab w:val="right" w:leader="dot" w:pos="9062"/>
        </w:tabs>
        <w:ind w:left="880"/>
      </w:pPr>
      <w:hyperlink w:anchor="_Toc3556" w:history="1">
        <w:r>
          <w:rPr>
            <w:rFonts w:ascii="IRNazanin" w:hAnsi="IRNazanin" w:eastAsia="IRNazanin" w:cs="IRNazanin"/>
            <w:color w:val="111111"/>
            <w:sz w:val="22"/>
            <w:szCs w:val="22"/>
            <w:b w:val="0"/>
            <w:bCs w:val="0"/>
            <w:i w:val="0"/>
            <w:iCs w:val="0"/>
          </w:rPr>
          <w:t>«12»</w:t>
        </w:r>
        <w:r>
          <w:tab/>
        </w:r>
        <w:r>
          <w:fldChar w:fldCharType="begin"/>
        </w:r>
        <w:r>
          <w:instrText xml:space="preserve">PAGEREF 3556 \h</w:instrText>
        </w:r>
        <w:r>
          <w:fldChar w:fldCharType="end"/>
        </w:r>
      </w:hyperlink>
    </w:p>
    <w:p>
      <w:pPr>
        <w:tabs>
          <w:tab w:val="right" w:leader="dot" w:pos="9062"/>
        </w:tabs>
        <w:ind w:left="880"/>
      </w:pPr>
      <w:hyperlink w:anchor="_Toc3557" w:history="1">
        <w:r>
          <w:rPr>
            <w:rFonts w:ascii="IRNazanin" w:hAnsi="IRNazanin" w:eastAsia="IRNazanin" w:cs="IRNazanin"/>
            <w:color w:val="111111"/>
            <w:sz w:val="22"/>
            <w:szCs w:val="22"/>
            <w:b w:val="0"/>
            <w:bCs w:val="0"/>
            <w:i w:val="0"/>
            <w:iCs w:val="0"/>
          </w:rPr>
          <w:t>«13»</w:t>
        </w:r>
        <w:r>
          <w:tab/>
        </w:r>
        <w:r>
          <w:fldChar w:fldCharType="begin"/>
        </w:r>
        <w:r>
          <w:instrText xml:space="preserve">PAGEREF 3557 \h</w:instrText>
        </w:r>
        <w:r>
          <w:fldChar w:fldCharType="end"/>
        </w:r>
      </w:hyperlink>
    </w:p>
    <w:p>
      <w:pPr>
        <w:tabs>
          <w:tab w:val="right" w:leader="dot" w:pos="9062"/>
        </w:tabs>
        <w:ind w:left="880"/>
      </w:pPr>
      <w:hyperlink w:anchor="_Toc3558" w:history="1">
        <w:r>
          <w:rPr>
            <w:rFonts w:ascii="IRNazanin" w:hAnsi="IRNazanin" w:eastAsia="IRNazanin" w:cs="IRNazanin"/>
            <w:color w:val="111111"/>
            <w:sz w:val="22"/>
            <w:szCs w:val="22"/>
            <w:b w:val="0"/>
            <w:bCs w:val="0"/>
            <w:i w:val="0"/>
            <w:iCs w:val="0"/>
          </w:rPr>
          <w:t>«14»</w:t>
        </w:r>
        <w:r>
          <w:tab/>
        </w:r>
        <w:r>
          <w:fldChar w:fldCharType="begin"/>
        </w:r>
        <w:r>
          <w:instrText xml:space="preserve">PAGEREF 3558 \h</w:instrText>
        </w:r>
        <w:r>
          <w:fldChar w:fldCharType="end"/>
        </w:r>
      </w:hyperlink>
    </w:p>
    <w:p>
      <w:pPr>
        <w:tabs>
          <w:tab w:val="right" w:leader="dot" w:pos="9062"/>
        </w:tabs>
        <w:ind w:left="880"/>
      </w:pPr>
      <w:hyperlink w:anchor="_Toc355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3559 \h</w:instrText>
        </w:r>
        <w:r>
          <w:fldChar w:fldCharType="end"/>
        </w:r>
      </w:hyperlink>
    </w:p>
    <w:p>
      <w:pPr>
        <w:tabs>
          <w:tab w:val="right" w:leader="dot" w:pos="9062"/>
        </w:tabs>
        <w:ind w:left="880"/>
      </w:pPr>
      <w:hyperlink w:anchor="_Toc356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3560 \h</w:instrText>
        </w:r>
        <w:r>
          <w:fldChar w:fldCharType="end"/>
        </w:r>
      </w:hyperlink>
    </w:p>
    <w:p>
      <w:pPr>
        <w:tabs>
          <w:tab w:val="right" w:leader="dot" w:pos="9062"/>
        </w:tabs>
        <w:ind w:left="880"/>
      </w:pPr>
      <w:hyperlink w:anchor="_Toc356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3561 \h</w:instrText>
        </w:r>
        <w:r>
          <w:fldChar w:fldCharType="end"/>
        </w:r>
      </w:hyperlink>
    </w:p>
    <w:p>
      <w:pPr>
        <w:tabs>
          <w:tab w:val="right" w:leader="dot" w:pos="9062"/>
        </w:tabs>
        <w:ind w:left="880"/>
      </w:pPr>
      <w:hyperlink w:anchor="_Toc356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3562 \h</w:instrText>
        </w:r>
        <w:r>
          <w:fldChar w:fldCharType="end"/>
        </w:r>
      </w:hyperlink>
    </w:p>
    <w:p>
      <w:pPr>
        <w:tabs>
          <w:tab w:val="right" w:leader="dot" w:pos="9062"/>
        </w:tabs>
        <w:ind w:left="880"/>
      </w:pPr>
      <w:hyperlink w:anchor="_Toc356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3563 \h</w:instrText>
        </w:r>
        <w:r>
          <w:fldChar w:fldCharType="end"/>
        </w:r>
      </w:hyperlink>
    </w:p>
    <w:p>
      <w:pPr>
        <w:tabs>
          <w:tab w:val="right" w:leader="dot" w:pos="9062"/>
        </w:tabs>
        <w:ind w:left="880"/>
      </w:pPr>
      <w:hyperlink w:anchor="_Toc3564" w:history="1">
        <w:r>
          <w:rPr>
            <w:rFonts w:ascii="IRNazanin" w:hAnsi="IRNazanin" w:eastAsia="IRNazanin" w:cs="IRNazanin"/>
            <w:color w:val="111111"/>
            <w:sz w:val="22"/>
            <w:szCs w:val="22"/>
            <w:b w:val="0"/>
            <w:bCs w:val="0"/>
            <w:i w:val="0"/>
            <w:iCs w:val="0"/>
          </w:rPr>
          <w:t>«15»</w:t>
        </w:r>
        <w:r>
          <w:tab/>
        </w:r>
        <w:r>
          <w:fldChar w:fldCharType="begin"/>
        </w:r>
        <w:r>
          <w:instrText xml:space="preserve">PAGEREF 3564 \h</w:instrText>
        </w:r>
        <w:r>
          <w:fldChar w:fldCharType="end"/>
        </w:r>
      </w:hyperlink>
    </w:p>
    <w:p>
      <w:pPr>
        <w:tabs>
          <w:tab w:val="right" w:leader="dot" w:pos="9062"/>
        </w:tabs>
        <w:ind w:left="880"/>
      </w:pPr>
      <w:hyperlink w:anchor="_Toc3565" w:history="1">
        <w:r>
          <w:rPr>
            <w:rFonts w:ascii="IRNazanin" w:hAnsi="IRNazanin" w:eastAsia="IRNazanin" w:cs="IRNazanin"/>
            <w:color w:val="111111"/>
            <w:sz w:val="22"/>
            <w:szCs w:val="22"/>
            <w:b w:val="0"/>
            <w:bCs w:val="0"/>
            <w:i w:val="0"/>
            <w:iCs w:val="0"/>
          </w:rPr>
          <w:t>«16»</w:t>
        </w:r>
        <w:r>
          <w:tab/>
        </w:r>
        <w:r>
          <w:fldChar w:fldCharType="begin"/>
        </w:r>
        <w:r>
          <w:instrText xml:space="preserve">PAGEREF 3565 \h</w:instrText>
        </w:r>
        <w:r>
          <w:fldChar w:fldCharType="end"/>
        </w:r>
      </w:hyperlink>
    </w:p>
    <w:p>
      <w:pPr>
        <w:tabs>
          <w:tab w:val="right" w:leader="dot" w:pos="9062"/>
        </w:tabs>
        <w:ind w:left="880"/>
      </w:pPr>
      <w:hyperlink w:anchor="_Toc3566" w:history="1">
        <w:r>
          <w:rPr>
            <w:rFonts w:ascii="IRNazanin" w:hAnsi="IRNazanin" w:eastAsia="IRNazanin" w:cs="IRNazanin"/>
            <w:color w:val="111111"/>
            <w:sz w:val="22"/>
            <w:szCs w:val="22"/>
            <w:b w:val="0"/>
            <w:bCs w:val="0"/>
            <w:i w:val="0"/>
            <w:iCs w:val="0"/>
          </w:rPr>
          <w:t>«17»</w:t>
        </w:r>
        <w:r>
          <w:tab/>
        </w:r>
        <w:r>
          <w:fldChar w:fldCharType="begin"/>
        </w:r>
        <w:r>
          <w:instrText xml:space="preserve">PAGEREF 3566 \h</w:instrText>
        </w:r>
        <w:r>
          <w:fldChar w:fldCharType="end"/>
        </w:r>
      </w:hyperlink>
    </w:p>
    <w:p>
      <w:pPr>
        <w:tabs>
          <w:tab w:val="right" w:leader="dot" w:pos="9062"/>
        </w:tabs>
        <w:ind w:left="880"/>
      </w:pPr>
      <w:hyperlink w:anchor="_Toc3567" w:history="1">
        <w:r>
          <w:rPr>
            <w:rFonts w:ascii="IRNazanin" w:hAnsi="IRNazanin" w:eastAsia="IRNazanin" w:cs="IRNazanin"/>
            <w:color w:val="111111"/>
            <w:sz w:val="22"/>
            <w:szCs w:val="22"/>
            <w:b w:val="0"/>
            <w:bCs w:val="0"/>
            <w:i w:val="0"/>
            <w:iCs w:val="0"/>
          </w:rPr>
          <w:t>«18»</w:t>
        </w:r>
        <w:r>
          <w:tab/>
        </w:r>
        <w:r>
          <w:fldChar w:fldCharType="begin"/>
        </w:r>
        <w:r>
          <w:instrText xml:space="preserve">PAGEREF 3567 \h</w:instrText>
        </w:r>
        <w:r>
          <w:fldChar w:fldCharType="end"/>
        </w:r>
      </w:hyperlink>
    </w:p>
    <w:p>
      <w:pPr>
        <w:tabs>
          <w:tab w:val="right" w:leader="dot" w:pos="9062"/>
        </w:tabs>
        <w:ind w:left="880"/>
      </w:pPr>
      <w:hyperlink w:anchor="_Toc3568" w:history="1">
        <w:r>
          <w:rPr>
            <w:rFonts w:ascii="IRNazanin" w:hAnsi="IRNazanin" w:eastAsia="IRNazanin" w:cs="IRNazanin"/>
            <w:color w:val="111111"/>
            <w:sz w:val="22"/>
            <w:szCs w:val="22"/>
            <w:b w:val="0"/>
            <w:bCs w:val="0"/>
            <w:i w:val="0"/>
            <w:iCs w:val="0"/>
          </w:rPr>
          <w:t>«19»</w:t>
        </w:r>
        <w:r>
          <w:tab/>
        </w:r>
        <w:r>
          <w:fldChar w:fldCharType="begin"/>
        </w:r>
        <w:r>
          <w:instrText xml:space="preserve">PAGEREF 3568 \h</w:instrText>
        </w:r>
        <w:r>
          <w:fldChar w:fldCharType="end"/>
        </w:r>
      </w:hyperlink>
    </w:p>
    <w:p>
      <w:pPr>
        <w:tabs>
          <w:tab w:val="right" w:leader="dot" w:pos="9062"/>
        </w:tabs>
        <w:ind w:left="880"/>
      </w:pPr>
      <w:hyperlink w:anchor="_Toc3569" w:history="1">
        <w:r>
          <w:rPr>
            <w:rFonts w:ascii="IRNazanin" w:hAnsi="IRNazanin" w:eastAsia="IRNazanin" w:cs="IRNazanin"/>
            <w:color w:val="111111"/>
            <w:sz w:val="22"/>
            <w:szCs w:val="22"/>
            <w:b w:val="0"/>
            <w:bCs w:val="0"/>
            <w:i w:val="0"/>
            <w:iCs w:val="0"/>
          </w:rPr>
          <w:t>«20»</w:t>
        </w:r>
        <w:r>
          <w:tab/>
        </w:r>
        <w:r>
          <w:fldChar w:fldCharType="begin"/>
        </w:r>
        <w:r>
          <w:instrText xml:space="preserve">PAGEREF 3569 \h</w:instrText>
        </w:r>
        <w:r>
          <w:fldChar w:fldCharType="end"/>
        </w:r>
      </w:hyperlink>
    </w:p>
    <w:p>
      <w:pPr>
        <w:tabs>
          <w:tab w:val="right" w:leader="dot" w:pos="9062"/>
        </w:tabs>
        <w:ind w:left="880"/>
      </w:pPr>
      <w:hyperlink w:anchor="_Toc3570" w:history="1">
        <w:r>
          <w:rPr>
            <w:rFonts w:ascii="IRNazanin" w:hAnsi="IRNazanin" w:eastAsia="IRNazanin" w:cs="IRNazanin"/>
            <w:color w:val="111111"/>
            <w:sz w:val="22"/>
            <w:szCs w:val="22"/>
            <w:b w:val="0"/>
            <w:bCs w:val="0"/>
            <w:i w:val="0"/>
            <w:iCs w:val="0"/>
          </w:rPr>
          <w:t>«21»</w:t>
        </w:r>
        <w:r>
          <w:tab/>
        </w:r>
        <w:r>
          <w:fldChar w:fldCharType="begin"/>
        </w:r>
        <w:r>
          <w:instrText xml:space="preserve">PAGEREF 3570 \h</w:instrText>
        </w:r>
        <w:r>
          <w:fldChar w:fldCharType="end"/>
        </w:r>
      </w:hyperlink>
    </w:p>
    <w:p>
      <w:pPr>
        <w:tabs>
          <w:tab w:val="right" w:leader="dot" w:pos="9062"/>
        </w:tabs>
        <w:ind w:left="880"/>
      </w:pPr>
      <w:hyperlink w:anchor="_Toc357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3571 \h</w:instrText>
        </w:r>
        <w:r>
          <w:fldChar w:fldCharType="end"/>
        </w:r>
      </w:hyperlink>
    </w:p>
    <w:p>
      <w:pPr>
        <w:tabs>
          <w:tab w:val="right" w:leader="dot" w:pos="9062"/>
        </w:tabs>
        <w:ind w:left="880"/>
      </w:pPr>
      <w:hyperlink w:anchor="_Toc357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3572 \h</w:instrText>
        </w:r>
        <w:r>
          <w:fldChar w:fldCharType="end"/>
        </w:r>
      </w:hyperlink>
    </w:p>
    <w:p>
      <w:pPr>
        <w:tabs>
          <w:tab w:val="right" w:leader="dot" w:pos="9062"/>
        </w:tabs>
        <w:ind w:left="880"/>
      </w:pPr>
      <w:hyperlink w:anchor="_Toc357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3573 \h</w:instrText>
        </w:r>
        <w:r>
          <w:fldChar w:fldCharType="end"/>
        </w:r>
      </w:hyperlink>
    </w:p>
    <w:p>
      <w:pPr>
        <w:tabs>
          <w:tab w:val="right" w:leader="dot" w:pos="9062"/>
        </w:tabs>
        <w:ind w:left="880"/>
      </w:pPr>
      <w:hyperlink w:anchor="_Toc357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3574 \h</w:instrText>
        </w:r>
        <w:r>
          <w:fldChar w:fldCharType="end"/>
        </w:r>
      </w:hyperlink>
    </w:p>
    <w:p>
      <w:pPr>
        <w:tabs>
          <w:tab w:val="right" w:leader="dot" w:pos="9062"/>
        </w:tabs>
        <w:ind w:left="880"/>
      </w:pPr>
      <w:hyperlink w:anchor="_Toc357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3575 \h</w:instrText>
        </w:r>
        <w:r>
          <w:fldChar w:fldCharType="end"/>
        </w:r>
      </w:hyperlink>
    </w:p>
    <w:p>
      <w:pPr>
        <w:tabs>
          <w:tab w:val="right" w:leader="dot" w:pos="9062"/>
        </w:tabs>
        <w:ind w:left="880"/>
      </w:pPr>
      <w:hyperlink w:anchor="_Toc357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3576 \h</w:instrText>
        </w:r>
        <w:r>
          <w:fldChar w:fldCharType="end"/>
        </w:r>
      </w:hyperlink>
    </w:p>
    <w:p>
      <w:pPr>
        <w:tabs>
          <w:tab w:val="right" w:leader="dot" w:pos="9062"/>
        </w:tabs>
        <w:ind w:left="880"/>
      </w:pPr>
      <w:hyperlink w:anchor="_Toc357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3577 \h</w:instrText>
        </w:r>
        <w:r>
          <w:fldChar w:fldCharType="end"/>
        </w:r>
      </w:hyperlink>
    </w:p>
    <w:p>
      <w:pPr>
        <w:tabs>
          <w:tab w:val="right" w:leader="dot" w:pos="9062"/>
        </w:tabs>
        <w:ind w:left="880"/>
      </w:pPr>
      <w:hyperlink w:anchor="_Toc3578" w:history="1">
        <w:r>
          <w:rPr>
            <w:rFonts w:ascii="IRNazanin" w:hAnsi="IRNazanin" w:eastAsia="IRNazanin" w:cs="IRNazanin"/>
            <w:color w:val="111111"/>
            <w:sz w:val="22"/>
            <w:szCs w:val="22"/>
            <w:b w:val="0"/>
            <w:bCs w:val="0"/>
            <w:i w:val="0"/>
            <w:iCs w:val="0"/>
          </w:rPr>
          <w:t>«22»</w:t>
        </w:r>
        <w:r>
          <w:tab/>
        </w:r>
        <w:r>
          <w:fldChar w:fldCharType="begin"/>
        </w:r>
        <w:r>
          <w:instrText xml:space="preserve">PAGEREF 3578 \h</w:instrText>
        </w:r>
        <w:r>
          <w:fldChar w:fldCharType="end"/>
        </w:r>
      </w:hyperlink>
    </w:p>
    <w:p>
      <w:pPr>
        <w:tabs>
          <w:tab w:val="right" w:leader="dot" w:pos="9062"/>
        </w:tabs>
        <w:ind w:left="880"/>
      </w:pPr>
      <w:hyperlink w:anchor="_Toc3579" w:history="1">
        <w:r>
          <w:rPr>
            <w:rFonts w:ascii="IRNazanin" w:hAnsi="IRNazanin" w:eastAsia="IRNazanin" w:cs="IRNazanin"/>
            <w:color w:val="111111"/>
            <w:sz w:val="22"/>
            <w:szCs w:val="22"/>
            <w:b w:val="0"/>
            <w:bCs w:val="0"/>
            <w:i w:val="0"/>
            <w:iCs w:val="0"/>
          </w:rPr>
          <w:t>«23»</w:t>
        </w:r>
        <w:r>
          <w:tab/>
        </w:r>
        <w:r>
          <w:fldChar w:fldCharType="begin"/>
        </w:r>
        <w:r>
          <w:instrText xml:space="preserve">PAGEREF 3579 \h</w:instrText>
        </w:r>
        <w:r>
          <w:fldChar w:fldCharType="end"/>
        </w:r>
      </w:hyperlink>
    </w:p>
    <w:p>
      <w:pPr>
        <w:tabs>
          <w:tab w:val="right" w:leader="dot" w:pos="9062"/>
        </w:tabs>
        <w:ind w:left="880"/>
      </w:pPr>
      <w:hyperlink w:anchor="_Toc3580" w:history="1">
        <w:r>
          <w:rPr>
            <w:rFonts w:ascii="IRNazanin" w:hAnsi="IRNazanin" w:eastAsia="IRNazanin" w:cs="IRNazanin"/>
            <w:color w:val="111111"/>
            <w:sz w:val="22"/>
            <w:szCs w:val="22"/>
            <w:b w:val="0"/>
            <w:bCs w:val="0"/>
            <w:i w:val="0"/>
            <w:iCs w:val="0"/>
          </w:rPr>
          <w:t>«24»</w:t>
        </w:r>
        <w:r>
          <w:tab/>
        </w:r>
        <w:r>
          <w:fldChar w:fldCharType="begin"/>
        </w:r>
        <w:r>
          <w:instrText xml:space="preserve">PAGEREF 3580 \h</w:instrText>
        </w:r>
        <w:r>
          <w:fldChar w:fldCharType="end"/>
        </w:r>
      </w:hyperlink>
    </w:p>
    <w:p>
      <w:pPr>
        <w:tabs>
          <w:tab w:val="right" w:leader="dot" w:pos="9062"/>
        </w:tabs>
        <w:ind w:left="880"/>
      </w:pPr>
      <w:hyperlink w:anchor="_Toc3581" w:history="1">
        <w:r>
          <w:rPr>
            <w:rFonts w:ascii="IRNazanin" w:hAnsi="IRNazanin" w:eastAsia="IRNazanin" w:cs="IRNazanin"/>
            <w:color w:val="111111"/>
            <w:sz w:val="22"/>
            <w:szCs w:val="22"/>
            <w:b w:val="0"/>
            <w:bCs w:val="0"/>
            <w:i w:val="0"/>
            <w:iCs w:val="0"/>
          </w:rPr>
          <w:t>«25»</w:t>
        </w:r>
        <w:r>
          <w:tab/>
        </w:r>
        <w:r>
          <w:fldChar w:fldCharType="begin"/>
        </w:r>
        <w:r>
          <w:instrText xml:space="preserve">PAGEREF 3581 \h</w:instrText>
        </w:r>
        <w:r>
          <w:fldChar w:fldCharType="end"/>
        </w:r>
      </w:hyperlink>
    </w:p>
    <w:p>
      <w:pPr>
        <w:tabs>
          <w:tab w:val="right" w:leader="dot" w:pos="9062"/>
        </w:tabs>
        <w:ind w:left="880"/>
      </w:pPr>
      <w:hyperlink w:anchor="_Toc3582" w:history="1">
        <w:r>
          <w:rPr>
            <w:rFonts w:ascii="IRNazanin" w:hAnsi="IRNazanin" w:eastAsia="IRNazanin" w:cs="IRNazanin"/>
            <w:color w:val="111111"/>
            <w:sz w:val="22"/>
            <w:szCs w:val="22"/>
            <w:b w:val="0"/>
            <w:bCs w:val="0"/>
            <w:i w:val="0"/>
            <w:iCs w:val="0"/>
          </w:rPr>
          <w:t>«26»</w:t>
        </w:r>
        <w:r>
          <w:tab/>
        </w:r>
        <w:r>
          <w:fldChar w:fldCharType="begin"/>
        </w:r>
        <w:r>
          <w:instrText xml:space="preserve">PAGEREF 3582 \h</w:instrText>
        </w:r>
        <w:r>
          <w:fldChar w:fldCharType="end"/>
        </w:r>
      </w:hyperlink>
    </w:p>
    <w:p>
      <w:pPr>
        <w:tabs>
          <w:tab w:val="right" w:leader="dot" w:pos="9062"/>
        </w:tabs>
        <w:ind w:left="880"/>
      </w:pPr>
      <w:hyperlink w:anchor="_Toc358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3583 \h</w:instrText>
        </w:r>
        <w:r>
          <w:fldChar w:fldCharType="end"/>
        </w:r>
      </w:hyperlink>
    </w:p>
    <w:p>
      <w:pPr>
        <w:tabs>
          <w:tab w:val="right" w:leader="dot" w:pos="9062"/>
        </w:tabs>
        <w:ind w:left="880"/>
      </w:pPr>
      <w:hyperlink w:anchor="_Toc358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3584 \h</w:instrText>
        </w:r>
        <w:r>
          <w:fldChar w:fldCharType="end"/>
        </w:r>
      </w:hyperlink>
    </w:p>
    <w:p>
      <w:pPr>
        <w:tabs>
          <w:tab w:val="right" w:leader="dot" w:pos="9062"/>
        </w:tabs>
        <w:ind w:left="880"/>
      </w:pPr>
      <w:hyperlink w:anchor="_Toc358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3585 \h</w:instrText>
        </w:r>
        <w:r>
          <w:fldChar w:fldCharType="end"/>
        </w:r>
      </w:hyperlink>
    </w:p>
    <w:p>
      <w:pPr>
        <w:tabs>
          <w:tab w:val="right" w:leader="dot" w:pos="9062"/>
        </w:tabs>
        <w:ind w:left="880"/>
      </w:pPr>
      <w:hyperlink w:anchor="_Toc358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3586 \h</w:instrText>
        </w:r>
        <w:r>
          <w:fldChar w:fldCharType="end"/>
        </w:r>
      </w:hyperlink>
    </w:p>
    <w:p>
      <w:pPr>
        <w:tabs>
          <w:tab w:val="right" w:leader="dot" w:pos="9062"/>
        </w:tabs>
        <w:ind w:left="880"/>
      </w:pPr>
      <w:hyperlink w:anchor="_Toc358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3587 \h</w:instrText>
        </w:r>
        <w:r>
          <w:fldChar w:fldCharType="end"/>
        </w:r>
      </w:hyperlink>
    </w:p>
    <w:p>
      <w:pPr>
        <w:tabs>
          <w:tab w:val="right" w:leader="dot" w:pos="9062"/>
        </w:tabs>
        <w:ind w:left="880"/>
      </w:pPr>
      <w:hyperlink w:anchor="_Toc3588" w:history="1">
        <w:r>
          <w:rPr>
            <w:rFonts w:ascii="IRNazanin" w:hAnsi="IRNazanin" w:eastAsia="IRNazanin" w:cs="IRNazanin"/>
            <w:color w:val="111111"/>
            <w:sz w:val="22"/>
            <w:szCs w:val="22"/>
            <w:b w:val="0"/>
            <w:bCs w:val="0"/>
            <w:i w:val="0"/>
            <w:iCs w:val="0"/>
          </w:rPr>
          <w:t>«27»</w:t>
        </w:r>
        <w:r>
          <w:tab/>
        </w:r>
        <w:r>
          <w:fldChar w:fldCharType="begin"/>
        </w:r>
        <w:r>
          <w:instrText xml:space="preserve">PAGEREF 3588 \h</w:instrText>
        </w:r>
        <w:r>
          <w:fldChar w:fldCharType="end"/>
        </w:r>
      </w:hyperlink>
    </w:p>
    <w:p>
      <w:pPr>
        <w:tabs>
          <w:tab w:val="right" w:leader="dot" w:pos="9062"/>
        </w:tabs>
        <w:ind w:left="880"/>
      </w:pPr>
      <w:hyperlink w:anchor="_Toc3589" w:history="1">
        <w:r>
          <w:rPr>
            <w:rFonts w:ascii="IRNazanin" w:hAnsi="IRNazanin" w:eastAsia="IRNazanin" w:cs="IRNazanin"/>
            <w:color w:val="111111"/>
            <w:sz w:val="22"/>
            <w:szCs w:val="22"/>
            <w:b w:val="0"/>
            <w:bCs w:val="0"/>
            <w:i w:val="0"/>
            <w:iCs w:val="0"/>
          </w:rPr>
          <w:t>«28»</w:t>
        </w:r>
        <w:r>
          <w:tab/>
        </w:r>
        <w:r>
          <w:fldChar w:fldCharType="begin"/>
        </w:r>
        <w:r>
          <w:instrText xml:space="preserve">PAGEREF 3589 \h</w:instrText>
        </w:r>
        <w:r>
          <w:fldChar w:fldCharType="end"/>
        </w:r>
      </w:hyperlink>
    </w:p>
    <w:p>
      <w:pPr>
        <w:tabs>
          <w:tab w:val="right" w:leader="dot" w:pos="9062"/>
        </w:tabs>
        <w:ind w:left="880"/>
      </w:pPr>
      <w:hyperlink w:anchor="_Toc3590" w:history="1">
        <w:r>
          <w:rPr>
            <w:rFonts w:ascii="IRNazanin" w:hAnsi="IRNazanin" w:eastAsia="IRNazanin" w:cs="IRNazanin"/>
            <w:color w:val="111111"/>
            <w:sz w:val="22"/>
            <w:szCs w:val="22"/>
            <w:b w:val="0"/>
            <w:bCs w:val="0"/>
            <w:i w:val="0"/>
            <w:iCs w:val="0"/>
          </w:rPr>
          <w:t>«29»</w:t>
        </w:r>
        <w:r>
          <w:tab/>
        </w:r>
        <w:r>
          <w:fldChar w:fldCharType="begin"/>
        </w:r>
        <w:r>
          <w:instrText xml:space="preserve">PAGEREF 3590 \h</w:instrText>
        </w:r>
        <w:r>
          <w:fldChar w:fldCharType="end"/>
        </w:r>
      </w:hyperlink>
    </w:p>
    <w:p>
      <w:pPr>
        <w:tabs>
          <w:tab w:val="right" w:leader="dot" w:pos="9062"/>
        </w:tabs>
        <w:ind w:left="880"/>
      </w:pPr>
      <w:hyperlink w:anchor="_Toc3591" w:history="1">
        <w:r>
          <w:rPr>
            <w:rFonts w:ascii="IRNazanin" w:hAnsi="IRNazanin" w:eastAsia="IRNazanin" w:cs="IRNazanin"/>
            <w:color w:val="111111"/>
            <w:sz w:val="22"/>
            <w:szCs w:val="22"/>
            <w:b w:val="0"/>
            <w:bCs w:val="0"/>
            <w:i w:val="0"/>
            <w:iCs w:val="0"/>
          </w:rPr>
          <w:t>«30»</w:t>
        </w:r>
        <w:r>
          <w:tab/>
        </w:r>
        <w:r>
          <w:fldChar w:fldCharType="begin"/>
        </w:r>
        <w:r>
          <w:instrText xml:space="preserve">PAGEREF 3591 \h</w:instrText>
        </w:r>
        <w:r>
          <w:fldChar w:fldCharType="end"/>
        </w:r>
      </w:hyperlink>
    </w:p>
    <w:p>
      <w:pPr>
        <w:tabs>
          <w:tab w:val="right" w:leader="dot" w:pos="9062"/>
        </w:tabs>
        <w:ind w:left="880"/>
      </w:pPr>
      <w:hyperlink w:anchor="_Toc3592" w:history="1">
        <w:r>
          <w:rPr>
            <w:rFonts w:ascii="IRNazanin" w:hAnsi="IRNazanin" w:eastAsia="IRNazanin" w:cs="IRNazanin"/>
            <w:color w:val="111111"/>
            <w:sz w:val="22"/>
            <w:szCs w:val="22"/>
            <w:b w:val="0"/>
            <w:bCs w:val="0"/>
            <w:i w:val="0"/>
            <w:iCs w:val="0"/>
          </w:rPr>
          <w:t>«31»</w:t>
        </w:r>
        <w:r>
          <w:tab/>
        </w:r>
        <w:r>
          <w:fldChar w:fldCharType="begin"/>
        </w:r>
        <w:r>
          <w:instrText xml:space="preserve">PAGEREF 3592 \h</w:instrText>
        </w:r>
        <w:r>
          <w:fldChar w:fldCharType="end"/>
        </w:r>
      </w:hyperlink>
    </w:p>
    <w:p>
      <w:pPr>
        <w:tabs>
          <w:tab w:val="right" w:leader="dot" w:pos="9062"/>
        </w:tabs>
        <w:ind w:left="880"/>
      </w:pPr>
      <w:hyperlink w:anchor="_Toc3593"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3593 \h</w:instrText>
        </w:r>
        <w:r>
          <w:fldChar w:fldCharType="end"/>
        </w:r>
      </w:hyperlink>
    </w:p>
    <w:p>
      <w:pPr>
        <w:tabs>
          <w:tab w:val="right" w:leader="dot" w:pos="9062"/>
        </w:tabs>
        <w:ind w:left="880"/>
      </w:pPr>
      <w:hyperlink w:anchor="_Toc3594"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3594 \h</w:instrText>
        </w:r>
        <w:r>
          <w:fldChar w:fldCharType="end"/>
        </w:r>
      </w:hyperlink>
    </w:p>
    <w:p>
      <w:pPr>
        <w:tabs>
          <w:tab w:val="right" w:leader="dot" w:pos="9062"/>
        </w:tabs>
        <w:ind w:left="880"/>
      </w:pPr>
      <w:hyperlink w:anchor="_Toc3595"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3595 \h</w:instrText>
        </w:r>
        <w:r>
          <w:fldChar w:fldCharType="end"/>
        </w:r>
      </w:hyperlink>
    </w:p>
    <w:p>
      <w:pPr>
        <w:tabs>
          <w:tab w:val="right" w:leader="dot" w:pos="9062"/>
        </w:tabs>
        <w:ind w:left="880"/>
      </w:pPr>
      <w:hyperlink w:anchor="_Toc3596"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3596 \h</w:instrText>
        </w:r>
        <w:r>
          <w:fldChar w:fldCharType="end"/>
        </w:r>
      </w:hyperlink>
    </w:p>
    <w:p>
      <w:pPr>
        <w:tabs>
          <w:tab w:val="right" w:leader="dot" w:pos="9062"/>
        </w:tabs>
        <w:ind w:left="880"/>
      </w:pPr>
      <w:hyperlink w:anchor="_Toc3597"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3597 \h</w:instrText>
        </w:r>
        <w:r>
          <w:fldChar w:fldCharType="end"/>
        </w:r>
      </w:hyperlink>
    </w:p>
    <w:p>
      <w:pPr>
        <w:tabs>
          <w:tab w:val="right" w:leader="dot" w:pos="9062"/>
        </w:tabs>
        <w:ind w:left="880"/>
      </w:pPr>
      <w:hyperlink w:anchor="_Toc3598" w:history="1">
        <w:r>
          <w:rPr>
            <w:rFonts w:ascii="IRNazanin" w:hAnsi="IRNazanin" w:eastAsia="IRNazanin" w:cs="IRNazanin"/>
            <w:color w:val="111111"/>
            <w:sz w:val="22"/>
            <w:szCs w:val="22"/>
            <w:b w:val="0"/>
            <w:bCs w:val="0"/>
            <w:i w:val="0"/>
            <w:iCs w:val="0"/>
          </w:rPr>
          <w:t>«32»</w:t>
        </w:r>
        <w:r>
          <w:tab/>
        </w:r>
        <w:r>
          <w:fldChar w:fldCharType="begin"/>
        </w:r>
        <w:r>
          <w:instrText xml:space="preserve">PAGEREF 3598 \h</w:instrText>
        </w:r>
        <w:r>
          <w:fldChar w:fldCharType="end"/>
        </w:r>
      </w:hyperlink>
    </w:p>
    <w:p>
      <w:pPr>
        <w:tabs>
          <w:tab w:val="right" w:leader="dot" w:pos="9062"/>
        </w:tabs>
        <w:ind w:left="880"/>
      </w:pPr>
      <w:hyperlink w:anchor="_Toc3599" w:history="1">
        <w:r>
          <w:rPr>
            <w:rFonts w:ascii="IRNazanin" w:hAnsi="IRNazanin" w:eastAsia="IRNazanin" w:cs="IRNazanin"/>
            <w:color w:val="111111"/>
            <w:sz w:val="22"/>
            <w:szCs w:val="22"/>
            <w:b w:val="0"/>
            <w:bCs w:val="0"/>
            <w:i w:val="0"/>
            <w:iCs w:val="0"/>
          </w:rPr>
          <w:t>«33»</w:t>
        </w:r>
        <w:r>
          <w:tab/>
        </w:r>
        <w:r>
          <w:fldChar w:fldCharType="begin"/>
        </w:r>
        <w:r>
          <w:instrText xml:space="preserve">PAGEREF 3599 \h</w:instrText>
        </w:r>
        <w:r>
          <w:fldChar w:fldCharType="end"/>
        </w:r>
      </w:hyperlink>
    </w:p>
    <w:p>
      <w:pPr>
        <w:tabs>
          <w:tab w:val="right" w:leader="dot" w:pos="9062"/>
        </w:tabs>
        <w:ind w:left="880"/>
      </w:pPr>
      <w:hyperlink w:anchor="_Toc3600" w:history="1">
        <w:r>
          <w:rPr>
            <w:rFonts w:ascii="IRNazanin" w:hAnsi="IRNazanin" w:eastAsia="IRNazanin" w:cs="IRNazanin"/>
            <w:color w:val="111111"/>
            <w:sz w:val="22"/>
            <w:szCs w:val="22"/>
            <w:b w:val="0"/>
            <w:bCs w:val="0"/>
            <w:i w:val="0"/>
            <w:iCs w:val="0"/>
          </w:rPr>
          <w:t>«34»</w:t>
        </w:r>
        <w:r>
          <w:tab/>
        </w:r>
        <w:r>
          <w:fldChar w:fldCharType="begin"/>
        </w:r>
        <w:r>
          <w:instrText xml:space="preserve">PAGEREF 3600 \h</w:instrText>
        </w:r>
        <w:r>
          <w:fldChar w:fldCharType="end"/>
        </w:r>
      </w:hyperlink>
    </w:p>
    <w:p>
      <w:pPr>
        <w:tabs>
          <w:tab w:val="right" w:leader="dot" w:pos="9062"/>
        </w:tabs>
        <w:ind w:left="880"/>
      </w:pPr>
      <w:hyperlink w:anchor="_Toc3601" w:history="1">
        <w:r>
          <w:rPr>
            <w:rFonts w:ascii="IRNazanin" w:hAnsi="IRNazanin" w:eastAsia="IRNazanin" w:cs="IRNazanin"/>
            <w:color w:val="111111"/>
            <w:sz w:val="22"/>
            <w:szCs w:val="22"/>
            <w:b w:val="0"/>
            <w:bCs w:val="0"/>
            <w:i w:val="0"/>
            <w:iCs w:val="0"/>
          </w:rPr>
          <w:t>«35»</w:t>
        </w:r>
        <w:r>
          <w:tab/>
        </w:r>
        <w:r>
          <w:fldChar w:fldCharType="begin"/>
        </w:r>
        <w:r>
          <w:instrText xml:space="preserve">PAGEREF 3601 \h</w:instrText>
        </w:r>
        <w:r>
          <w:fldChar w:fldCharType="end"/>
        </w:r>
      </w:hyperlink>
    </w:p>
    <w:p>
      <w:pPr>
        <w:tabs>
          <w:tab w:val="right" w:leader="dot" w:pos="9062"/>
        </w:tabs>
        <w:ind w:left="880"/>
      </w:pPr>
      <w:hyperlink w:anchor="_Toc3602" w:history="1">
        <w:r>
          <w:rPr>
            <w:rFonts w:ascii="IRNazanin" w:hAnsi="IRNazanin" w:eastAsia="IRNazanin" w:cs="IRNazanin"/>
            <w:color w:val="111111"/>
            <w:sz w:val="22"/>
            <w:szCs w:val="22"/>
            <w:b w:val="0"/>
            <w:bCs w:val="0"/>
            <w:i w:val="0"/>
            <w:iCs w:val="0"/>
          </w:rPr>
          <w:t>«36»</w:t>
        </w:r>
        <w:r>
          <w:tab/>
        </w:r>
        <w:r>
          <w:fldChar w:fldCharType="begin"/>
        </w:r>
        <w:r>
          <w:instrText xml:space="preserve">PAGEREF 3602 \h</w:instrText>
        </w:r>
        <w:r>
          <w:fldChar w:fldCharType="end"/>
        </w:r>
      </w:hyperlink>
    </w:p>
    <w:p>
      <w:pPr>
        <w:tabs>
          <w:tab w:val="right" w:leader="dot" w:pos="9062"/>
        </w:tabs>
        <w:ind w:left="880"/>
      </w:pPr>
      <w:hyperlink w:anchor="_Toc3603" w:history="1">
        <w:r>
          <w:rPr>
            <w:rFonts w:ascii="IRNazanin" w:hAnsi="IRNazanin" w:eastAsia="IRNazanin" w:cs="IRNazanin"/>
            <w:color w:val="111111"/>
            <w:sz w:val="22"/>
            <w:szCs w:val="22"/>
            <w:b w:val="0"/>
            <w:bCs w:val="0"/>
            <w:i w:val="0"/>
            <w:iCs w:val="0"/>
          </w:rPr>
          <w:t>«37»</w:t>
        </w:r>
        <w:r>
          <w:tab/>
        </w:r>
        <w:r>
          <w:fldChar w:fldCharType="begin"/>
        </w:r>
        <w:r>
          <w:instrText xml:space="preserve">PAGEREF 3603 \h</w:instrText>
        </w:r>
        <w:r>
          <w:fldChar w:fldCharType="end"/>
        </w:r>
      </w:hyperlink>
    </w:p>
    <w:p>
      <w:pPr>
        <w:tabs>
          <w:tab w:val="right" w:leader="dot" w:pos="9062"/>
        </w:tabs>
        <w:ind w:left="880"/>
      </w:pPr>
      <w:hyperlink w:anchor="_Toc3604"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3604 \h</w:instrText>
        </w:r>
        <w:r>
          <w:fldChar w:fldCharType="end"/>
        </w:r>
      </w:hyperlink>
    </w:p>
    <w:p>
      <w:pPr>
        <w:tabs>
          <w:tab w:val="right" w:leader="dot" w:pos="9062"/>
        </w:tabs>
        <w:ind w:left="880"/>
      </w:pPr>
      <w:hyperlink w:anchor="_Toc3605"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3605 \h</w:instrText>
        </w:r>
        <w:r>
          <w:fldChar w:fldCharType="end"/>
        </w:r>
      </w:hyperlink>
    </w:p>
    <w:p>
      <w:pPr>
        <w:tabs>
          <w:tab w:val="right" w:leader="dot" w:pos="9062"/>
        </w:tabs>
        <w:ind w:left="880"/>
      </w:pPr>
      <w:hyperlink w:anchor="_Toc3606"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3606 \h</w:instrText>
        </w:r>
        <w:r>
          <w:fldChar w:fldCharType="end"/>
        </w:r>
      </w:hyperlink>
    </w:p>
    <w:p>
      <w:pPr>
        <w:tabs>
          <w:tab w:val="right" w:leader="dot" w:pos="9062"/>
        </w:tabs>
        <w:ind w:left="880"/>
      </w:pPr>
      <w:hyperlink w:anchor="_Toc3607"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3607 \h</w:instrText>
        </w:r>
        <w:r>
          <w:fldChar w:fldCharType="end"/>
        </w:r>
      </w:hyperlink>
    </w:p>
    <w:p>
      <w:pPr>
        <w:tabs>
          <w:tab w:val="right" w:leader="dot" w:pos="9062"/>
        </w:tabs>
        <w:ind w:left="880"/>
      </w:pPr>
      <w:hyperlink w:anchor="_Toc3608"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3608 \h</w:instrText>
        </w:r>
        <w:r>
          <w:fldChar w:fldCharType="end"/>
        </w:r>
      </w:hyperlink>
    </w:p>
    <w:p>
      <w:pPr>
        <w:tabs>
          <w:tab w:val="right" w:leader="dot" w:pos="9062"/>
        </w:tabs>
        <w:ind w:left="880"/>
      </w:pPr>
      <w:hyperlink w:anchor="_Toc3609"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3609 \h</w:instrText>
        </w:r>
        <w:r>
          <w:fldChar w:fldCharType="end"/>
        </w:r>
      </w:hyperlink>
    </w:p>
    <w:p>
      <w:pPr>
        <w:tabs>
          <w:tab w:val="right" w:leader="dot" w:pos="9062"/>
        </w:tabs>
        <w:ind w:left="880"/>
      </w:pPr>
      <w:hyperlink w:anchor="_Toc3610" w:history="1">
        <w:r>
          <w:rPr>
            <w:rFonts w:ascii="IRNazanin" w:hAnsi="IRNazanin" w:eastAsia="IRNazanin" w:cs="IRNazanin"/>
            <w:color w:val="111111"/>
            <w:sz w:val="22"/>
            <w:szCs w:val="22"/>
            <w:b w:val="0"/>
            <w:bCs w:val="0"/>
            <w:i w:val="0"/>
            <w:iCs w:val="0"/>
          </w:rPr>
          <w:t>«38»</w:t>
        </w:r>
        <w:r>
          <w:tab/>
        </w:r>
        <w:r>
          <w:fldChar w:fldCharType="begin"/>
        </w:r>
        <w:r>
          <w:instrText xml:space="preserve">PAGEREF 3610 \h</w:instrText>
        </w:r>
        <w:r>
          <w:fldChar w:fldCharType="end"/>
        </w:r>
      </w:hyperlink>
    </w:p>
    <w:p>
      <w:pPr>
        <w:tabs>
          <w:tab w:val="right" w:leader="dot" w:pos="9062"/>
        </w:tabs>
        <w:ind w:left="880"/>
      </w:pPr>
      <w:hyperlink w:anchor="_Toc3611" w:history="1">
        <w:r>
          <w:rPr>
            <w:rFonts w:ascii="IRNazanin" w:hAnsi="IRNazanin" w:eastAsia="IRNazanin" w:cs="IRNazanin"/>
            <w:color w:val="111111"/>
            <w:sz w:val="22"/>
            <w:szCs w:val="22"/>
            <w:b w:val="0"/>
            <w:bCs w:val="0"/>
            <w:i w:val="0"/>
            <w:iCs w:val="0"/>
          </w:rPr>
          <w:t>«39»</w:t>
        </w:r>
        <w:r>
          <w:tab/>
        </w:r>
        <w:r>
          <w:fldChar w:fldCharType="begin"/>
        </w:r>
        <w:r>
          <w:instrText xml:space="preserve">PAGEREF 3611 \h</w:instrText>
        </w:r>
        <w:r>
          <w:fldChar w:fldCharType="end"/>
        </w:r>
      </w:hyperlink>
    </w:p>
    <w:p>
      <w:pPr>
        <w:tabs>
          <w:tab w:val="right" w:leader="dot" w:pos="9062"/>
        </w:tabs>
        <w:ind w:left="880"/>
      </w:pPr>
      <w:hyperlink w:anchor="_Toc3612" w:history="1">
        <w:r>
          <w:rPr>
            <w:rFonts w:ascii="IRNazanin" w:hAnsi="IRNazanin" w:eastAsia="IRNazanin" w:cs="IRNazanin"/>
            <w:color w:val="111111"/>
            <w:sz w:val="22"/>
            <w:szCs w:val="22"/>
            <w:b w:val="0"/>
            <w:bCs w:val="0"/>
            <w:i w:val="0"/>
            <w:iCs w:val="0"/>
          </w:rPr>
          <w:t>«40»</w:t>
        </w:r>
        <w:r>
          <w:tab/>
        </w:r>
        <w:r>
          <w:fldChar w:fldCharType="begin"/>
        </w:r>
        <w:r>
          <w:instrText xml:space="preserve">PAGEREF 3612 \h</w:instrText>
        </w:r>
        <w:r>
          <w:fldChar w:fldCharType="end"/>
        </w:r>
      </w:hyperlink>
    </w:p>
    <w:p>
      <w:pPr>
        <w:tabs>
          <w:tab w:val="right" w:leader="dot" w:pos="9062"/>
        </w:tabs>
        <w:ind w:left="880"/>
      </w:pPr>
      <w:hyperlink w:anchor="_Toc3613" w:history="1">
        <w:r>
          <w:rPr>
            <w:rFonts w:ascii="IRNazanin" w:hAnsi="IRNazanin" w:eastAsia="IRNazanin" w:cs="IRNazanin"/>
            <w:color w:val="111111"/>
            <w:sz w:val="22"/>
            <w:szCs w:val="22"/>
            <w:b w:val="0"/>
            <w:bCs w:val="0"/>
            <w:i w:val="0"/>
            <w:iCs w:val="0"/>
          </w:rPr>
          <w:t>«41»</w:t>
        </w:r>
        <w:r>
          <w:tab/>
        </w:r>
        <w:r>
          <w:fldChar w:fldCharType="begin"/>
        </w:r>
        <w:r>
          <w:instrText xml:space="preserve">PAGEREF 3613 \h</w:instrText>
        </w:r>
        <w:r>
          <w:fldChar w:fldCharType="end"/>
        </w:r>
      </w:hyperlink>
    </w:p>
    <w:p>
      <w:pPr>
        <w:tabs>
          <w:tab w:val="right" w:leader="dot" w:pos="9062"/>
        </w:tabs>
        <w:ind w:left="880"/>
      </w:pPr>
      <w:hyperlink w:anchor="_Toc3614" w:history="1">
        <w:r>
          <w:rPr>
            <w:rFonts w:ascii="IRNazanin" w:hAnsi="IRNazanin" w:eastAsia="IRNazanin" w:cs="IRNazanin"/>
            <w:color w:val="111111"/>
            <w:sz w:val="22"/>
            <w:szCs w:val="22"/>
            <w:b w:val="0"/>
            <w:bCs w:val="0"/>
            <w:i w:val="0"/>
            <w:iCs w:val="0"/>
          </w:rPr>
          <w:t>«42»</w:t>
        </w:r>
        <w:r>
          <w:tab/>
        </w:r>
        <w:r>
          <w:fldChar w:fldCharType="begin"/>
        </w:r>
        <w:r>
          <w:instrText xml:space="preserve">PAGEREF 3614 \h</w:instrText>
        </w:r>
        <w:r>
          <w:fldChar w:fldCharType="end"/>
        </w:r>
      </w:hyperlink>
    </w:p>
    <w:p>
      <w:pPr>
        <w:tabs>
          <w:tab w:val="right" w:leader="dot" w:pos="9062"/>
        </w:tabs>
        <w:ind w:left="880"/>
      </w:pPr>
      <w:hyperlink w:anchor="_Toc3615" w:history="1">
        <w:r>
          <w:rPr>
            <w:rFonts w:ascii="IRNazanin" w:hAnsi="IRNazanin" w:eastAsia="IRNazanin" w:cs="IRNazanin"/>
            <w:color w:val="111111"/>
            <w:sz w:val="22"/>
            <w:szCs w:val="22"/>
            <w:b w:val="0"/>
            <w:bCs w:val="0"/>
            <w:i w:val="0"/>
            <w:iCs w:val="0"/>
          </w:rPr>
          <w:t>«43»</w:t>
        </w:r>
        <w:r>
          <w:tab/>
        </w:r>
        <w:r>
          <w:fldChar w:fldCharType="begin"/>
        </w:r>
        <w:r>
          <w:instrText xml:space="preserve">PAGEREF 3615 \h</w:instrText>
        </w:r>
        <w:r>
          <w:fldChar w:fldCharType="end"/>
        </w:r>
      </w:hyperlink>
    </w:p>
    <w:p>
      <w:pPr>
        <w:tabs>
          <w:tab w:val="right" w:leader="dot" w:pos="9062"/>
        </w:tabs>
        <w:ind w:left="880"/>
      </w:pPr>
      <w:hyperlink w:anchor="_Toc3616" w:history="1">
        <w:r>
          <w:rPr>
            <w:rFonts w:ascii="IRNazanin" w:hAnsi="IRNazanin" w:eastAsia="IRNazanin" w:cs="IRNazanin"/>
            <w:color w:val="111111"/>
            <w:sz w:val="22"/>
            <w:szCs w:val="22"/>
            <w:b w:val="0"/>
            <w:bCs w:val="0"/>
            <w:i w:val="0"/>
            <w:iCs w:val="0"/>
          </w:rPr>
          <w:t>«44»</w:t>
        </w:r>
        <w:r>
          <w:tab/>
        </w:r>
        <w:r>
          <w:fldChar w:fldCharType="begin"/>
        </w:r>
        <w:r>
          <w:instrText xml:space="preserve">PAGEREF 3616 \h</w:instrText>
        </w:r>
        <w:r>
          <w:fldChar w:fldCharType="end"/>
        </w:r>
      </w:hyperlink>
    </w:p>
    <w:p>
      <w:pPr>
        <w:tabs>
          <w:tab w:val="right" w:leader="dot" w:pos="9062"/>
        </w:tabs>
        <w:ind w:left="880"/>
      </w:pPr>
      <w:hyperlink w:anchor="_Toc3617"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3617 \h</w:instrText>
        </w:r>
        <w:r>
          <w:fldChar w:fldCharType="end"/>
        </w:r>
      </w:hyperlink>
    </w:p>
    <w:p>
      <w:pPr>
        <w:tabs>
          <w:tab w:val="right" w:leader="dot" w:pos="9062"/>
        </w:tabs>
        <w:ind w:left="880"/>
      </w:pPr>
      <w:hyperlink w:anchor="_Toc3618"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3618 \h</w:instrText>
        </w:r>
        <w:r>
          <w:fldChar w:fldCharType="end"/>
        </w:r>
      </w:hyperlink>
    </w:p>
    <w:p>
      <w:pPr>
        <w:tabs>
          <w:tab w:val="right" w:leader="dot" w:pos="9062"/>
        </w:tabs>
        <w:ind w:left="880"/>
      </w:pPr>
      <w:hyperlink w:anchor="_Toc3619"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3619 \h</w:instrText>
        </w:r>
        <w:r>
          <w:fldChar w:fldCharType="end"/>
        </w:r>
      </w:hyperlink>
    </w:p>
    <w:p>
      <w:pPr>
        <w:tabs>
          <w:tab w:val="right" w:leader="dot" w:pos="9062"/>
        </w:tabs>
        <w:ind w:left="880"/>
      </w:pPr>
      <w:hyperlink w:anchor="_Toc3620"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3620 \h</w:instrText>
        </w:r>
        <w:r>
          <w:fldChar w:fldCharType="end"/>
        </w:r>
      </w:hyperlink>
    </w:p>
    <w:p>
      <w:pPr>
        <w:tabs>
          <w:tab w:val="right" w:leader="dot" w:pos="9062"/>
        </w:tabs>
        <w:ind w:left="880"/>
      </w:pPr>
      <w:hyperlink w:anchor="_Toc3621"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3621 \h</w:instrText>
        </w:r>
        <w:r>
          <w:fldChar w:fldCharType="end"/>
        </w:r>
      </w:hyperlink>
    </w:p>
    <w:p>
      <w:pPr>
        <w:tabs>
          <w:tab w:val="right" w:leader="dot" w:pos="9062"/>
        </w:tabs>
        <w:ind w:left="880"/>
      </w:pPr>
      <w:hyperlink w:anchor="_Toc3622"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3622 \h</w:instrText>
        </w:r>
        <w:r>
          <w:fldChar w:fldCharType="end"/>
        </w:r>
      </w:hyperlink>
    </w:p>
    <w:p>
      <w:pPr>
        <w:tabs>
          <w:tab w:val="right" w:leader="dot" w:pos="9062"/>
        </w:tabs>
        <w:ind w:left="880"/>
      </w:pPr>
      <w:hyperlink w:anchor="_Toc3623"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3623 \h</w:instrText>
        </w:r>
        <w:r>
          <w:fldChar w:fldCharType="end"/>
        </w:r>
      </w:hyperlink>
    </w:p>
    <w:p>
      <w:pPr>
        <w:tabs>
          <w:tab w:val="right" w:leader="dot" w:pos="9062"/>
        </w:tabs>
        <w:ind w:left="880"/>
      </w:pPr>
      <w:hyperlink w:anchor="_Toc3624" w:history="1">
        <w:r>
          <w:rPr>
            <w:rFonts w:ascii="IRNazanin" w:hAnsi="IRNazanin" w:eastAsia="IRNazanin" w:cs="IRNazanin"/>
            <w:color w:val="111111"/>
            <w:sz w:val="22"/>
            <w:szCs w:val="22"/>
            <w:b w:val="0"/>
            <w:bCs w:val="0"/>
            <w:i w:val="0"/>
            <w:iCs w:val="0"/>
          </w:rPr>
          <w:t>«45»</w:t>
        </w:r>
        <w:r>
          <w:tab/>
        </w:r>
        <w:r>
          <w:fldChar w:fldCharType="begin"/>
        </w:r>
        <w:r>
          <w:instrText xml:space="preserve">PAGEREF 3624 \h</w:instrText>
        </w:r>
        <w:r>
          <w:fldChar w:fldCharType="end"/>
        </w:r>
      </w:hyperlink>
    </w:p>
    <w:p>
      <w:pPr>
        <w:tabs>
          <w:tab w:val="right" w:leader="dot" w:pos="9062"/>
        </w:tabs>
        <w:ind w:left="880"/>
      </w:pPr>
      <w:hyperlink w:anchor="_Toc3625" w:history="1">
        <w:r>
          <w:rPr>
            <w:rFonts w:ascii="IRNazanin" w:hAnsi="IRNazanin" w:eastAsia="IRNazanin" w:cs="IRNazanin"/>
            <w:color w:val="111111"/>
            <w:sz w:val="22"/>
            <w:szCs w:val="22"/>
            <w:b w:val="0"/>
            <w:bCs w:val="0"/>
            <w:i w:val="0"/>
            <w:iCs w:val="0"/>
          </w:rPr>
          <w:t>«46»</w:t>
        </w:r>
        <w:r>
          <w:tab/>
        </w:r>
        <w:r>
          <w:fldChar w:fldCharType="begin"/>
        </w:r>
        <w:r>
          <w:instrText xml:space="preserve">PAGEREF 3625 \h</w:instrText>
        </w:r>
        <w:r>
          <w:fldChar w:fldCharType="end"/>
        </w:r>
      </w:hyperlink>
    </w:p>
    <w:p>
      <w:pPr>
        <w:tabs>
          <w:tab w:val="right" w:leader="dot" w:pos="9062"/>
        </w:tabs>
        <w:ind w:left="880"/>
      </w:pPr>
      <w:hyperlink w:anchor="_Toc3626" w:history="1">
        <w:r>
          <w:rPr>
            <w:rFonts w:ascii="IRNazanin" w:hAnsi="IRNazanin" w:eastAsia="IRNazanin" w:cs="IRNazanin"/>
            <w:color w:val="111111"/>
            <w:sz w:val="22"/>
            <w:szCs w:val="22"/>
            <w:b w:val="0"/>
            <w:bCs w:val="0"/>
            <w:i w:val="0"/>
            <w:iCs w:val="0"/>
          </w:rPr>
          <w:t>«47»</w:t>
        </w:r>
        <w:r>
          <w:tab/>
        </w:r>
        <w:r>
          <w:fldChar w:fldCharType="begin"/>
        </w:r>
        <w:r>
          <w:instrText xml:space="preserve">PAGEREF 3626 \h</w:instrText>
        </w:r>
        <w:r>
          <w:fldChar w:fldCharType="end"/>
        </w:r>
      </w:hyperlink>
    </w:p>
    <w:p>
      <w:pPr>
        <w:tabs>
          <w:tab w:val="right" w:leader="dot" w:pos="9062"/>
        </w:tabs>
        <w:ind w:left="880"/>
      </w:pPr>
      <w:hyperlink w:anchor="_Toc3627" w:history="1">
        <w:r>
          <w:rPr>
            <w:rFonts w:ascii="IRNazanin" w:hAnsi="IRNazanin" w:eastAsia="IRNazanin" w:cs="IRNazanin"/>
            <w:color w:val="111111"/>
            <w:sz w:val="22"/>
            <w:szCs w:val="22"/>
            <w:b w:val="0"/>
            <w:bCs w:val="0"/>
            <w:i w:val="0"/>
            <w:iCs w:val="0"/>
          </w:rPr>
          <w:t>«48»</w:t>
        </w:r>
        <w:r>
          <w:tab/>
        </w:r>
        <w:r>
          <w:fldChar w:fldCharType="begin"/>
        </w:r>
        <w:r>
          <w:instrText xml:space="preserve">PAGEREF 3627 \h</w:instrText>
        </w:r>
        <w:r>
          <w:fldChar w:fldCharType="end"/>
        </w:r>
      </w:hyperlink>
    </w:p>
    <w:p>
      <w:pPr>
        <w:tabs>
          <w:tab w:val="right" w:leader="dot" w:pos="9062"/>
        </w:tabs>
        <w:ind w:left="880"/>
      </w:pPr>
      <w:hyperlink w:anchor="_Toc3628" w:history="1">
        <w:r>
          <w:rPr>
            <w:rFonts w:ascii="IRNazanin" w:hAnsi="IRNazanin" w:eastAsia="IRNazanin" w:cs="IRNazanin"/>
            <w:color w:val="111111"/>
            <w:sz w:val="22"/>
            <w:szCs w:val="22"/>
            <w:b w:val="0"/>
            <w:bCs w:val="0"/>
            <w:i w:val="0"/>
            <w:iCs w:val="0"/>
          </w:rPr>
          <w:t>«49»</w:t>
        </w:r>
        <w:r>
          <w:tab/>
        </w:r>
        <w:r>
          <w:fldChar w:fldCharType="begin"/>
        </w:r>
        <w:r>
          <w:instrText xml:space="preserve">PAGEREF 3628 \h</w:instrText>
        </w:r>
        <w:r>
          <w:fldChar w:fldCharType="end"/>
        </w:r>
      </w:hyperlink>
    </w:p>
    <w:p>
      <w:pPr>
        <w:tabs>
          <w:tab w:val="right" w:leader="dot" w:pos="9062"/>
        </w:tabs>
        <w:ind w:left="880"/>
      </w:pPr>
      <w:hyperlink w:anchor="_Toc3629"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3629 \h</w:instrText>
        </w:r>
        <w:r>
          <w:fldChar w:fldCharType="end"/>
        </w:r>
      </w:hyperlink>
    </w:p>
    <w:p>
      <w:pPr>
        <w:tabs>
          <w:tab w:val="right" w:leader="dot" w:pos="9062"/>
        </w:tabs>
        <w:ind w:left="880"/>
      </w:pPr>
      <w:hyperlink w:anchor="_Toc3630"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3630 \h</w:instrText>
        </w:r>
        <w:r>
          <w:fldChar w:fldCharType="end"/>
        </w:r>
      </w:hyperlink>
    </w:p>
    <w:p>
      <w:pPr>
        <w:tabs>
          <w:tab w:val="right" w:leader="dot" w:pos="9062"/>
        </w:tabs>
        <w:ind w:left="880"/>
      </w:pPr>
      <w:hyperlink w:anchor="_Toc3631"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3631 \h</w:instrText>
        </w:r>
        <w:r>
          <w:fldChar w:fldCharType="end"/>
        </w:r>
      </w:hyperlink>
    </w:p>
    <w:p>
      <w:pPr>
        <w:tabs>
          <w:tab w:val="right" w:leader="dot" w:pos="9062"/>
        </w:tabs>
        <w:ind w:left="880"/>
      </w:pPr>
      <w:hyperlink w:anchor="_Toc3632"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3632 \h</w:instrText>
        </w:r>
        <w:r>
          <w:fldChar w:fldCharType="end"/>
        </w:r>
      </w:hyperlink>
    </w:p>
    <w:p>
      <w:pPr>
        <w:tabs>
          <w:tab w:val="right" w:leader="dot" w:pos="9062"/>
        </w:tabs>
        <w:ind w:left="880"/>
      </w:pPr>
      <w:hyperlink w:anchor="_Toc3633"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3633 \h</w:instrText>
        </w:r>
        <w:r>
          <w:fldChar w:fldCharType="end"/>
        </w:r>
      </w:hyperlink>
    </w:p>
    <w:p>
      <w:pPr>
        <w:tabs>
          <w:tab w:val="right" w:leader="dot" w:pos="9062"/>
        </w:tabs>
        <w:ind w:left="880"/>
      </w:pPr>
      <w:hyperlink w:anchor="_Toc3634" w:history="1">
        <w:r>
          <w:rPr>
            <w:rFonts w:ascii="IRNazanin" w:hAnsi="IRNazanin" w:eastAsia="IRNazanin" w:cs="IRNazanin"/>
            <w:color w:val="111111"/>
            <w:sz w:val="22"/>
            <w:szCs w:val="22"/>
            <w:b w:val="0"/>
            <w:bCs w:val="0"/>
            <w:i w:val="0"/>
            <w:iCs w:val="0"/>
          </w:rPr>
          <w:t>«50»</w:t>
        </w:r>
        <w:r>
          <w:tab/>
        </w:r>
        <w:r>
          <w:fldChar w:fldCharType="begin"/>
        </w:r>
        <w:r>
          <w:instrText xml:space="preserve">PAGEREF 3634 \h</w:instrText>
        </w:r>
        <w:r>
          <w:fldChar w:fldCharType="end"/>
        </w:r>
      </w:hyperlink>
    </w:p>
    <w:p>
      <w:pPr>
        <w:tabs>
          <w:tab w:val="right" w:leader="dot" w:pos="9062"/>
        </w:tabs>
        <w:ind w:left="880"/>
      </w:pPr>
      <w:hyperlink w:anchor="_Toc3635" w:history="1">
        <w:r>
          <w:rPr>
            <w:rFonts w:ascii="IRNazanin" w:hAnsi="IRNazanin" w:eastAsia="IRNazanin" w:cs="IRNazanin"/>
            <w:color w:val="111111"/>
            <w:sz w:val="22"/>
            <w:szCs w:val="22"/>
            <w:b w:val="0"/>
            <w:bCs w:val="0"/>
            <w:i w:val="0"/>
            <w:iCs w:val="0"/>
          </w:rPr>
          <w:t>«51»</w:t>
        </w:r>
        <w:r>
          <w:tab/>
        </w:r>
        <w:r>
          <w:fldChar w:fldCharType="begin"/>
        </w:r>
        <w:r>
          <w:instrText xml:space="preserve">PAGEREF 3635 \h</w:instrText>
        </w:r>
        <w:r>
          <w:fldChar w:fldCharType="end"/>
        </w:r>
      </w:hyperlink>
    </w:p>
    <w:p>
      <w:pPr>
        <w:tabs>
          <w:tab w:val="right" w:leader="dot" w:pos="9062"/>
        </w:tabs>
        <w:ind w:left="880"/>
      </w:pPr>
      <w:hyperlink w:anchor="_Toc3636" w:history="1">
        <w:r>
          <w:rPr>
            <w:rFonts w:ascii="IRNazanin" w:hAnsi="IRNazanin" w:eastAsia="IRNazanin" w:cs="IRNazanin"/>
            <w:color w:val="111111"/>
            <w:sz w:val="22"/>
            <w:szCs w:val="22"/>
            <w:b w:val="0"/>
            <w:bCs w:val="0"/>
            <w:i w:val="0"/>
            <w:iCs w:val="0"/>
          </w:rPr>
          <w:t>«52»</w:t>
        </w:r>
        <w:r>
          <w:tab/>
        </w:r>
        <w:r>
          <w:fldChar w:fldCharType="begin"/>
        </w:r>
        <w:r>
          <w:instrText xml:space="preserve">PAGEREF 3636 \h</w:instrText>
        </w:r>
        <w:r>
          <w:fldChar w:fldCharType="end"/>
        </w:r>
      </w:hyperlink>
    </w:p>
    <w:p>
      <w:pPr>
        <w:tabs>
          <w:tab w:val="right" w:leader="dot" w:pos="9062"/>
        </w:tabs>
        <w:ind w:left="880"/>
      </w:pPr>
      <w:hyperlink w:anchor="_Toc3637" w:history="1">
        <w:r>
          <w:rPr>
            <w:rFonts w:ascii="IRNazanin" w:hAnsi="IRNazanin" w:eastAsia="IRNazanin" w:cs="IRNazanin"/>
            <w:color w:val="111111"/>
            <w:sz w:val="22"/>
            <w:szCs w:val="22"/>
            <w:b w:val="0"/>
            <w:bCs w:val="0"/>
            <w:i w:val="0"/>
            <w:iCs w:val="0"/>
          </w:rPr>
          <w:t>«53»</w:t>
        </w:r>
        <w:r>
          <w:tab/>
        </w:r>
        <w:r>
          <w:fldChar w:fldCharType="begin"/>
        </w:r>
        <w:r>
          <w:instrText xml:space="preserve">PAGEREF 3637 \h</w:instrText>
        </w:r>
        <w:r>
          <w:fldChar w:fldCharType="end"/>
        </w:r>
      </w:hyperlink>
    </w:p>
    <w:p>
      <w:pPr>
        <w:tabs>
          <w:tab w:val="right" w:leader="dot" w:pos="9062"/>
        </w:tabs>
        <w:ind w:left="880"/>
      </w:pPr>
      <w:hyperlink w:anchor="_Toc3638" w:history="1">
        <w:r>
          <w:rPr>
            <w:rFonts w:ascii="IRNazanin" w:hAnsi="IRNazanin" w:eastAsia="IRNazanin" w:cs="IRNazanin"/>
            <w:color w:val="111111"/>
            <w:sz w:val="22"/>
            <w:szCs w:val="22"/>
            <w:b w:val="0"/>
            <w:bCs w:val="0"/>
            <w:i w:val="0"/>
            <w:iCs w:val="0"/>
          </w:rPr>
          <w:t>«54»</w:t>
        </w:r>
        <w:r>
          <w:tab/>
        </w:r>
        <w:r>
          <w:fldChar w:fldCharType="begin"/>
        </w:r>
        <w:r>
          <w:instrText xml:space="preserve">PAGEREF 3638 \h</w:instrText>
        </w:r>
        <w:r>
          <w:fldChar w:fldCharType="end"/>
        </w:r>
      </w:hyperlink>
    </w:p>
    <w:p>
      <w:pPr>
        <w:tabs>
          <w:tab w:val="right" w:leader="dot" w:pos="9062"/>
        </w:tabs>
        <w:ind w:left="880"/>
      </w:pPr>
      <w:hyperlink w:anchor="_Toc3639" w:history="1">
        <w:r>
          <w:rPr>
            <w:rFonts w:ascii="IRNazanin" w:hAnsi="IRNazanin" w:eastAsia="IRNazanin" w:cs="IRNazanin"/>
            <w:color w:val="111111"/>
            <w:sz w:val="22"/>
            <w:szCs w:val="22"/>
            <w:b w:val="0"/>
            <w:bCs w:val="0"/>
            <w:i w:val="0"/>
            <w:iCs w:val="0"/>
          </w:rPr>
          <w:t>«55»</w:t>
        </w:r>
        <w:r>
          <w:tab/>
        </w:r>
        <w:r>
          <w:fldChar w:fldCharType="begin"/>
        </w:r>
        <w:r>
          <w:instrText xml:space="preserve">PAGEREF 3639 \h</w:instrText>
        </w:r>
        <w:r>
          <w:fldChar w:fldCharType="end"/>
        </w:r>
      </w:hyperlink>
    </w:p>
    <w:p>
      <w:pPr>
        <w:tabs>
          <w:tab w:val="right" w:leader="dot" w:pos="9062"/>
        </w:tabs>
        <w:ind w:left="880"/>
      </w:pPr>
      <w:hyperlink w:anchor="_Toc3640"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3640 \h</w:instrText>
        </w:r>
        <w:r>
          <w:fldChar w:fldCharType="end"/>
        </w:r>
      </w:hyperlink>
    </w:p>
    <w:p>
      <w:pPr>
        <w:tabs>
          <w:tab w:val="right" w:leader="dot" w:pos="9062"/>
        </w:tabs>
        <w:ind w:left="880"/>
      </w:pPr>
      <w:hyperlink w:anchor="_Toc3641"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3641 \h</w:instrText>
        </w:r>
        <w:r>
          <w:fldChar w:fldCharType="end"/>
        </w:r>
      </w:hyperlink>
    </w:p>
    <w:p>
      <w:pPr>
        <w:tabs>
          <w:tab w:val="right" w:leader="dot" w:pos="9062"/>
        </w:tabs>
        <w:ind w:left="880"/>
      </w:pPr>
      <w:hyperlink w:anchor="_Toc3642"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3642 \h</w:instrText>
        </w:r>
        <w:r>
          <w:fldChar w:fldCharType="end"/>
        </w:r>
      </w:hyperlink>
    </w:p>
    <w:p>
      <w:pPr>
        <w:tabs>
          <w:tab w:val="right" w:leader="dot" w:pos="9062"/>
        </w:tabs>
        <w:ind w:left="880"/>
      </w:pPr>
      <w:hyperlink w:anchor="_Toc3643"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3643 \h</w:instrText>
        </w:r>
        <w:r>
          <w:fldChar w:fldCharType="end"/>
        </w:r>
      </w:hyperlink>
    </w:p>
    <w:p>
      <w:pPr>
        <w:tabs>
          <w:tab w:val="right" w:leader="dot" w:pos="9062"/>
        </w:tabs>
        <w:ind w:left="880"/>
      </w:pPr>
      <w:hyperlink w:anchor="_Toc3644"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3644 \h</w:instrText>
        </w:r>
        <w:r>
          <w:fldChar w:fldCharType="end"/>
        </w:r>
      </w:hyperlink>
    </w:p>
    <w:p>
      <w:pPr>
        <w:tabs>
          <w:tab w:val="right" w:leader="dot" w:pos="9062"/>
        </w:tabs>
        <w:ind w:left="880"/>
      </w:pPr>
      <w:hyperlink w:anchor="_Toc3645"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3645 \h</w:instrText>
        </w:r>
        <w:r>
          <w:fldChar w:fldCharType="end"/>
        </w:r>
      </w:hyperlink>
    </w:p>
    <w:p>
      <w:pPr>
        <w:tabs>
          <w:tab w:val="right" w:leader="dot" w:pos="9062"/>
        </w:tabs>
        <w:ind w:left="880"/>
      </w:pPr>
      <w:hyperlink w:anchor="_Toc3646" w:history="1">
        <w:r>
          <w:rPr>
            <w:rFonts w:ascii="IRNazanin" w:hAnsi="IRNazanin" w:eastAsia="IRNazanin" w:cs="IRNazanin"/>
            <w:color w:val="111111"/>
            <w:sz w:val="22"/>
            <w:szCs w:val="22"/>
            <w:b w:val="0"/>
            <w:bCs w:val="0"/>
            <w:i w:val="0"/>
            <w:iCs w:val="0"/>
          </w:rPr>
          <w:t>«56»</w:t>
        </w:r>
        <w:r>
          <w:tab/>
        </w:r>
        <w:r>
          <w:fldChar w:fldCharType="begin"/>
        </w:r>
        <w:r>
          <w:instrText xml:space="preserve">PAGEREF 3646 \h</w:instrText>
        </w:r>
        <w:r>
          <w:fldChar w:fldCharType="end"/>
        </w:r>
      </w:hyperlink>
    </w:p>
    <w:p>
      <w:pPr>
        <w:tabs>
          <w:tab w:val="right" w:leader="dot" w:pos="9062"/>
        </w:tabs>
        <w:ind w:left="880"/>
      </w:pPr>
      <w:hyperlink w:anchor="_Toc3647" w:history="1">
        <w:r>
          <w:rPr>
            <w:rFonts w:ascii="IRNazanin" w:hAnsi="IRNazanin" w:eastAsia="IRNazanin" w:cs="IRNazanin"/>
            <w:color w:val="111111"/>
            <w:sz w:val="22"/>
            <w:szCs w:val="22"/>
            <w:b w:val="0"/>
            <w:bCs w:val="0"/>
            <w:i w:val="0"/>
            <w:iCs w:val="0"/>
          </w:rPr>
          <w:t>«57»</w:t>
        </w:r>
        <w:r>
          <w:tab/>
        </w:r>
        <w:r>
          <w:fldChar w:fldCharType="begin"/>
        </w:r>
        <w:r>
          <w:instrText xml:space="preserve">PAGEREF 3647 \h</w:instrText>
        </w:r>
        <w:r>
          <w:fldChar w:fldCharType="end"/>
        </w:r>
      </w:hyperlink>
    </w:p>
    <w:p>
      <w:pPr>
        <w:tabs>
          <w:tab w:val="right" w:leader="dot" w:pos="9062"/>
        </w:tabs>
        <w:ind w:left="880"/>
      </w:pPr>
      <w:hyperlink w:anchor="_Toc3648" w:history="1">
        <w:r>
          <w:rPr>
            <w:rFonts w:ascii="IRNazanin" w:hAnsi="IRNazanin" w:eastAsia="IRNazanin" w:cs="IRNazanin"/>
            <w:color w:val="111111"/>
            <w:sz w:val="22"/>
            <w:szCs w:val="22"/>
            <w:b w:val="0"/>
            <w:bCs w:val="0"/>
            <w:i w:val="0"/>
            <w:iCs w:val="0"/>
          </w:rPr>
          <w:t>«58»</w:t>
        </w:r>
        <w:r>
          <w:tab/>
        </w:r>
        <w:r>
          <w:fldChar w:fldCharType="begin"/>
        </w:r>
        <w:r>
          <w:instrText xml:space="preserve">PAGEREF 3648 \h</w:instrText>
        </w:r>
        <w:r>
          <w:fldChar w:fldCharType="end"/>
        </w:r>
      </w:hyperlink>
    </w:p>
    <w:p>
      <w:pPr>
        <w:tabs>
          <w:tab w:val="right" w:leader="dot" w:pos="9062"/>
        </w:tabs>
        <w:ind w:left="880"/>
      </w:pPr>
      <w:hyperlink w:anchor="_Toc3649" w:history="1">
        <w:r>
          <w:rPr>
            <w:rFonts w:ascii="IRNazanin" w:hAnsi="IRNazanin" w:eastAsia="IRNazanin" w:cs="IRNazanin"/>
            <w:color w:val="111111"/>
            <w:sz w:val="22"/>
            <w:szCs w:val="22"/>
            <w:b w:val="0"/>
            <w:bCs w:val="0"/>
            <w:i w:val="0"/>
            <w:iCs w:val="0"/>
          </w:rPr>
          <w:t>«59»</w:t>
        </w:r>
        <w:r>
          <w:tab/>
        </w:r>
        <w:r>
          <w:fldChar w:fldCharType="begin"/>
        </w:r>
        <w:r>
          <w:instrText xml:space="preserve">PAGEREF 3649 \h</w:instrText>
        </w:r>
        <w:r>
          <w:fldChar w:fldCharType="end"/>
        </w:r>
      </w:hyperlink>
    </w:p>
    <w:p>
      <w:pPr>
        <w:tabs>
          <w:tab w:val="right" w:leader="dot" w:pos="9062"/>
        </w:tabs>
        <w:ind w:left="880"/>
      </w:pPr>
      <w:hyperlink w:anchor="_Toc3650" w:history="1">
        <w:r>
          <w:rPr>
            <w:rFonts w:ascii="IRNazanin" w:hAnsi="IRNazanin" w:eastAsia="IRNazanin" w:cs="IRNazanin"/>
            <w:color w:val="111111"/>
            <w:sz w:val="22"/>
            <w:szCs w:val="22"/>
            <w:b w:val="0"/>
            <w:bCs w:val="0"/>
            <w:i w:val="0"/>
            <w:iCs w:val="0"/>
          </w:rPr>
          <w:t>«60»</w:t>
        </w:r>
        <w:r>
          <w:tab/>
        </w:r>
        <w:r>
          <w:fldChar w:fldCharType="begin"/>
        </w:r>
        <w:r>
          <w:instrText xml:space="preserve">PAGEREF 3650 \h</w:instrText>
        </w:r>
        <w:r>
          <w:fldChar w:fldCharType="end"/>
        </w:r>
      </w:hyperlink>
    </w:p>
    <w:p>
      <w:pPr>
        <w:tabs>
          <w:tab w:val="right" w:leader="dot" w:pos="9062"/>
        </w:tabs>
        <w:ind w:left="880"/>
      </w:pPr>
      <w:hyperlink w:anchor="_Toc3651"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3651 \h</w:instrText>
        </w:r>
        <w:r>
          <w:fldChar w:fldCharType="end"/>
        </w:r>
      </w:hyperlink>
    </w:p>
    <w:p>
      <w:pPr>
        <w:tabs>
          <w:tab w:val="right" w:leader="dot" w:pos="9062"/>
        </w:tabs>
        <w:ind w:left="880"/>
      </w:pPr>
      <w:hyperlink w:anchor="_Toc3652"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3652 \h</w:instrText>
        </w:r>
        <w:r>
          <w:fldChar w:fldCharType="end"/>
        </w:r>
      </w:hyperlink>
    </w:p>
    <w:p>
      <w:pPr>
        <w:tabs>
          <w:tab w:val="right" w:leader="dot" w:pos="9062"/>
        </w:tabs>
        <w:ind w:left="880"/>
      </w:pPr>
      <w:hyperlink w:anchor="_Toc3653"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3653 \h</w:instrText>
        </w:r>
        <w:r>
          <w:fldChar w:fldCharType="end"/>
        </w:r>
      </w:hyperlink>
    </w:p>
    <w:p>
      <w:pPr>
        <w:tabs>
          <w:tab w:val="right" w:leader="dot" w:pos="9062"/>
        </w:tabs>
        <w:ind w:left="880"/>
      </w:pPr>
      <w:hyperlink w:anchor="_Toc3654"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3654 \h</w:instrText>
        </w:r>
        <w:r>
          <w:fldChar w:fldCharType="end"/>
        </w:r>
      </w:hyperlink>
    </w:p>
    <w:p>
      <w:pPr>
        <w:tabs>
          <w:tab w:val="right" w:leader="dot" w:pos="9062"/>
        </w:tabs>
        <w:ind w:left="880"/>
      </w:pPr>
      <w:hyperlink w:anchor="_Toc3655"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3655 \h</w:instrText>
        </w:r>
        <w:r>
          <w:fldChar w:fldCharType="end"/>
        </w:r>
      </w:hyperlink>
    </w:p>
    <w:p>
      <w:pPr>
        <w:tabs>
          <w:tab w:val="right" w:leader="dot" w:pos="9062"/>
        </w:tabs>
        <w:ind w:left="880"/>
      </w:pPr>
      <w:hyperlink w:anchor="_Toc3656" w:history="1">
        <w:r>
          <w:rPr>
            <w:rFonts w:ascii="IRNazanin" w:hAnsi="IRNazanin" w:eastAsia="IRNazanin" w:cs="IRNazanin"/>
            <w:color w:val="111111"/>
            <w:sz w:val="22"/>
            <w:szCs w:val="22"/>
            <w:b w:val="0"/>
            <w:bCs w:val="0"/>
            <w:i w:val="0"/>
            <w:iCs w:val="0"/>
          </w:rPr>
          <w:t>«61»</w:t>
        </w:r>
        <w:r>
          <w:tab/>
        </w:r>
        <w:r>
          <w:fldChar w:fldCharType="begin"/>
        </w:r>
        <w:r>
          <w:instrText xml:space="preserve">PAGEREF 3656 \h</w:instrText>
        </w:r>
        <w:r>
          <w:fldChar w:fldCharType="end"/>
        </w:r>
      </w:hyperlink>
    </w:p>
    <w:p>
      <w:pPr>
        <w:tabs>
          <w:tab w:val="right" w:leader="dot" w:pos="9062"/>
        </w:tabs>
        <w:ind w:left="880"/>
      </w:pPr>
      <w:hyperlink w:anchor="_Toc3657" w:history="1">
        <w:r>
          <w:rPr>
            <w:rFonts w:ascii="IRNazanin" w:hAnsi="IRNazanin" w:eastAsia="IRNazanin" w:cs="IRNazanin"/>
            <w:color w:val="111111"/>
            <w:sz w:val="22"/>
            <w:szCs w:val="22"/>
            <w:b w:val="0"/>
            <w:bCs w:val="0"/>
            <w:i w:val="0"/>
            <w:iCs w:val="0"/>
          </w:rPr>
          <w:t>«62»</w:t>
        </w:r>
        <w:r>
          <w:tab/>
        </w:r>
        <w:r>
          <w:fldChar w:fldCharType="begin"/>
        </w:r>
        <w:r>
          <w:instrText xml:space="preserve">PAGEREF 3657 \h</w:instrText>
        </w:r>
        <w:r>
          <w:fldChar w:fldCharType="end"/>
        </w:r>
      </w:hyperlink>
    </w:p>
    <w:p>
      <w:pPr>
        <w:tabs>
          <w:tab w:val="right" w:leader="dot" w:pos="9062"/>
        </w:tabs>
        <w:ind w:left="880"/>
      </w:pPr>
      <w:hyperlink w:anchor="_Toc3658" w:history="1">
        <w:r>
          <w:rPr>
            <w:rFonts w:ascii="IRNazanin" w:hAnsi="IRNazanin" w:eastAsia="IRNazanin" w:cs="IRNazanin"/>
            <w:color w:val="111111"/>
            <w:sz w:val="22"/>
            <w:szCs w:val="22"/>
            <w:b w:val="0"/>
            <w:bCs w:val="0"/>
            <w:i w:val="0"/>
            <w:iCs w:val="0"/>
          </w:rPr>
          <w:t>«63»</w:t>
        </w:r>
        <w:r>
          <w:tab/>
        </w:r>
        <w:r>
          <w:fldChar w:fldCharType="begin"/>
        </w:r>
        <w:r>
          <w:instrText xml:space="preserve">PAGEREF 3658 \h</w:instrText>
        </w:r>
        <w:r>
          <w:fldChar w:fldCharType="end"/>
        </w:r>
      </w:hyperlink>
    </w:p>
    <w:p>
      <w:pPr>
        <w:tabs>
          <w:tab w:val="right" w:leader="dot" w:pos="9062"/>
        </w:tabs>
        <w:ind w:left="880"/>
      </w:pPr>
      <w:hyperlink w:anchor="_Toc3659" w:history="1">
        <w:r>
          <w:rPr>
            <w:rFonts w:ascii="IRNazanin" w:hAnsi="IRNazanin" w:eastAsia="IRNazanin" w:cs="IRNazanin"/>
            <w:color w:val="111111"/>
            <w:sz w:val="22"/>
            <w:szCs w:val="22"/>
            <w:b w:val="0"/>
            <w:bCs w:val="0"/>
            <w:i w:val="0"/>
            <w:iCs w:val="0"/>
          </w:rPr>
          <w:t>«64»</w:t>
        </w:r>
        <w:r>
          <w:tab/>
        </w:r>
        <w:r>
          <w:fldChar w:fldCharType="begin"/>
        </w:r>
        <w:r>
          <w:instrText xml:space="preserve">PAGEREF 3659 \h</w:instrText>
        </w:r>
        <w:r>
          <w:fldChar w:fldCharType="end"/>
        </w:r>
      </w:hyperlink>
    </w:p>
    <w:p>
      <w:pPr>
        <w:tabs>
          <w:tab w:val="right" w:leader="dot" w:pos="9062"/>
        </w:tabs>
        <w:ind w:left="880"/>
      </w:pPr>
      <w:hyperlink w:anchor="_Toc3660" w:history="1">
        <w:r>
          <w:rPr>
            <w:rFonts w:ascii="IRNazanin" w:hAnsi="IRNazanin" w:eastAsia="IRNazanin" w:cs="IRNazanin"/>
            <w:color w:val="111111"/>
            <w:sz w:val="22"/>
            <w:szCs w:val="22"/>
            <w:b w:val="0"/>
            <w:bCs w:val="0"/>
            <w:i w:val="0"/>
            <w:iCs w:val="0"/>
          </w:rPr>
          <w:t>«65»</w:t>
        </w:r>
        <w:r>
          <w:tab/>
        </w:r>
        <w:r>
          <w:fldChar w:fldCharType="begin"/>
        </w:r>
        <w:r>
          <w:instrText xml:space="preserve">PAGEREF 3660 \h</w:instrText>
        </w:r>
        <w:r>
          <w:fldChar w:fldCharType="end"/>
        </w:r>
      </w:hyperlink>
    </w:p>
    <w:p>
      <w:pPr>
        <w:tabs>
          <w:tab w:val="right" w:leader="dot" w:pos="9062"/>
        </w:tabs>
        <w:ind w:left="880"/>
      </w:pPr>
      <w:hyperlink w:anchor="_Toc3661" w:history="1">
        <w:r>
          <w:rPr>
            <w:rFonts w:ascii="IRNazanin" w:hAnsi="IRNazanin" w:eastAsia="IRNazanin" w:cs="IRNazanin"/>
            <w:color w:val="111111"/>
            <w:sz w:val="22"/>
            <w:szCs w:val="22"/>
            <w:b w:val="0"/>
            <w:bCs w:val="0"/>
            <w:i w:val="0"/>
            <w:iCs w:val="0"/>
          </w:rPr>
          <w:t>«66»</w:t>
        </w:r>
        <w:r>
          <w:tab/>
        </w:r>
        <w:r>
          <w:fldChar w:fldCharType="begin"/>
        </w:r>
        <w:r>
          <w:instrText xml:space="preserve">PAGEREF 3661 \h</w:instrText>
        </w:r>
        <w:r>
          <w:fldChar w:fldCharType="end"/>
        </w:r>
      </w:hyperlink>
    </w:p>
    <w:p>
      <w:pPr>
        <w:tabs>
          <w:tab w:val="right" w:leader="dot" w:pos="9062"/>
        </w:tabs>
        <w:ind w:left="880"/>
      </w:pPr>
      <w:hyperlink w:anchor="_Toc3662" w:history="1">
        <w:r>
          <w:rPr>
            <w:rFonts w:ascii="IRNazanin" w:hAnsi="IRNazanin" w:eastAsia="IRNazanin" w:cs="IRNazanin"/>
            <w:color w:val="111111"/>
            <w:sz w:val="22"/>
            <w:szCs w:val="22"/>
            <w:b w:val="0"/>
            <w:bCs w:val="0"/>
            <w:i w:val="0"/>
            <w:iCs w:val="0"/>
          </w:rPr>
          <w:t>«67»</w:t>
        </w:r>
        <w:r>
          <w:tab/>
        </w:r>
        <w:r>
          <w:fldChar w:fldCharType="begin"/>
        </w:r>
        <w:r>
          <w:instrText xml:space="preserve">PAGEREF 3662 \h</w:instrText>
        </w:r>
        <w:r>
          <w:fldChar w:fldCharType="end"/>
        </w:r>
      </w:hyperlink>
    </w:p>
    <w:p>
      <w:pPr>
        <w:tabs>
          <w:tab w:val="right" w:leader="dot" w:pos="9062"/>
        </w:tabs>
        <w:ind w:left="880"/>
      </w:pPr>
      <w:hyperlink w:anchor="_Toc3663"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3663 \h</w:instrText>
        </w:r>
        <w:r>
          <w:fldChar w:fldCharType="end"/>
        </w:r>
      </w:hyperlink>
    </w:p>
    <w:p>
      <w:pPr>
        <w:tabs>
          <w:tab w:val="right" w:leader="dot" w:pos="9062"/>
        </w:tabs>
        <w:ind w:left="880"/>
      </w:pPr>
      <w:hyperlink w:anchor="_Toc3664"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3664 \h</w:instrText>
        </w:r>
        <w:r>
          <w:fldChar w:fldCharType="end"/>
        </w:r>
      </w:hyperlink>
    </w:p>
    <w:p>
      <w:pPr>
        <w:tabs>
          <w:tab w:val="right" w:leader="dot" w:pos="9062"/>
        </w:tabs>
        <w:ind w:left="880"/>
      </w:pPr>
      <w:hyperlink w:anchor="_Toc3665"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3665 \h</w:instrText>
        </w:r>
        <w:r>
          <w:fldChar w:fldCharType="end"/>
        </w:r>
      </w:hyperlink>
    </w:p>
    <w:p>
      <w:pPr>
        <w:tabs>
          <w:tab w:val="right" w:leader="dot" w:pos="9062"/>
        </w:tabs>
        <w:ind w:left="880"/>
      </w:pPr>
      <w:hyperlink w:anchor="_Toc3666"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3666 \h</w:instrText>
        </w:r>
        <w:r>
          <w:fldChar w:fldCharType="end"/>
        </w:r>
      </w:hyperlink>
    </w:p>
    <w:p>
      <w:pPr>
        <w:tabs>
          <w:tab w:val="right" w:leader="dot" w:pos="9062"/>
        </w:tabs>
        <w:ind w:left="880"/>
      </w:pPr>
      <w:hyperlink w:anchor="_Toc3667"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3667 \h</w:instrText>
        </w:r>
        <w:r>
          <w:fldChar w:fldCharType="end"/>
        </w:r>
      </w:hyperlink>
    </w:p>
    <w:p>
      <w:pPr>
        <w:tabs>
          <w:tab w:val="right" w:leader="dot" w:pos="9062"/>
        </w:tabs>
        <w:ind w:left="880"/>
      </w:pPr>
      <w:hyperlink w:anchor="_Toc3668"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3668 \h</w:instrText>
        </w:r>
        <w:r>
          <w:fldChar w:fldCharType="end"/>
        </w:r>
      </w:hyperlink>
    </w:p>
    <w:p>
      <w:pPr>
        <w:tabs>
          <w:tab w:val="right" w:leader="dot" w:pos="9062"/>
        </w:tabs>
        <w:ind w:left="880"/>
      </w:pPr>
      <w:hyperlink w:anchor="_Toc3669"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3669 \h</w:instrText>
        </w:r>
        <w:r>
          <w:fldChar w:fldCharType="end"/>
        </w:r>
      </w:hyperlink>
    </w:p>
    <w:p>
      <w:pPr>
        <w:tabs>
          <w:tab w:val="right" w:leader="dot" w:pos="9062"/>
        </w:tabs>
        <w:ind w:left="880"/>
      </w:pPr>
      <w:hyperlink w:anchor="_Toc3670" w:history="1">
        <w:r>
          <w:rPr>
            <w:rFonts w:ascii="IRNazanin" w:hAnsi="IRNazanin" w:eastAsia="IRNazanin" w:cs="IRNazanin"/>
            <w:color w:val="111111"/>
            <w:sz w:val="22"/>
            <w:szCs w:val="22"/>
            <w:b w:val="0"/>
            <w:bCs w:val="0"/>
            <w:i w:val="0"/>
            <w:iCs w:val="0"/>
          </w:rPr>
          <w:t>«68»</w:t>
        </w:r>
        <w:r>
          <w:tab/>
        </w:r>
        <w:r>
          <w:fldChar w:fldCharType="begin"/>
        </w:r>
        <w:r>
          <w:instrText xml:space="preserve">PAGEREF 3670 \h</w:instrText>
        </w:r>
        <w:r>
          <w:fldChar w:fldCharType="end"/>
        </w:r>
      </w:hyperlink>
    </w:p>
    <w:p>
      <w:pPr>
        <w:tabs>
          <w:tab w:val="right" w:leader="dot" w:pos="9062"/>
        </w:tabs>
        <w:ind w:left="880"/>
      </w:pPr>
      <w:hyperlink w:anchor="_Toc3671" w:history="1">
        <w:r>
          <w:rPr>
            <w:rFonts w:ascii="IRNazanin" w:hAnsi="IRNazanin" w:eastAsia="IRNazanin" w:cs="IRNazanin"/>
            <w:color w:val="111111"/>
            <w:sz w:val="22"/>
            <w:szCs w:val="22"/>
            <w:b w:val="0"/>
            <w:bCs w:val="0"/>
            <w:i w:val="0"/>
            <w:iCs w:val="0"/>
          </w:rPr>
          <w:t>«69»</w:t>
        </w:r>
        <w:r>
          <w:tab/>
        </w:r>
        <w:r>
          <w:fldChar w:fldCharType="begin"/>
        </w:r>
        <w:r>
          <w:instrText xml:space="preserve">PAGEREF 3671 \h</w:instrText>
        </w:r>
        <w:r>
          <w:fldChar w:fldCharType="end"/>
        </w:r>
      </w:hyperlink>
    </w:p>
    <w:p>
      <w:pPr>
        <w:tabs>
          <w:tab w:val="right" w:leader="dot" w:pos="9062"/>
        </w:tabs>
        <w:ind w:left="880"/>
      </w:pPr>
      <w:hyperlink w:anchor="_Toc3672" w:history="1">
        <w:r>
          <w:rPr>
            <w:rFonts w:ascii="IRNazanin" w:hAnsi="IRNazanin" w:eastAsia="IRNazanin" w:cs="IRNazanin"/>
            <w:color w:val="111111"/>
            <w:sz w:val="22"/>
            <w:szCs w:val="22"/>
            <w:b w:val="0"/>
            <w:bCs w:val="0"/>
            <w:i w:val="0"/>
            <w:iCs w:val="0"/>
          </w:rPr>
          <w:t>«70»</w:t>
        </w:r>
        <w:r>
          <w:tab/>
        </w:r>
        <w:r>
          <w:fldChar w:fldCharType="begin"/>
        </w:r>
        <w:r>
          <w:instrText xml:space="preserve">PAGEREF 3672 \h</w:instrText>
        </w:r>
        <w:r>
          <w:fldChar w:fldCharType="end"/>
        </w:r>
      </w:hyperlink>
    </w:p>
    <w:p>
      <w:pPr>
        <w:tabs>
          <w:tab w:val="right" w:leader="dot" w:pos="9062"/>
        </w:tabs>
        <w:ind w:left="880"/>
      </w:pPr>
      <w:hyperlink w:anchor="_Toc3673" w:history="1">
        <w:r>
          <w:rPr>
            <w:rFonts w:ascii="IRNazanin" w:hAnsi="IRNazanin" w:eastAsia="IRNazanin" w:cs="IRNazanin"/>
            <w:color w:val="111111"/>
            <w:sz w:val="22"/>
            <w:szCs w:val="22"/>
            <w:b w:val="0"/>
            <w:bCs w:val="0"/>
            <w:i w:val="0"/>
            <w:iCs w:val="0"/>
          </w:rPr>
          <w:t>«71»</w:t>
        </w:r>
        <w:r>
          <w:tab/>
        </w:r>
        <w:r>
          <w:fldChar w:fldCharType="begin"/>
        </w:r>
        <w:r>
          <w:instrText xml:space="preserve">PAGEREF 3673 \h</w:instrText>
        </w:r>
        <w:r>
          <w:fldChar w:fldCharType="end"/>
        </w:r>
      </w:hyperlink>
    </w:p>
    <w:p>
      <w:pPr>
        <w:tabs>
          <w:tab w:val="right" w:leader="dot" w:pos="9062"/>
        </w:tabs>
        <w:ind w:left="880"/>
      </w:pPr>
      <w:hyperlink w:anchor="_Toc3674" w:history="1">
        <w:r>
          <w:rPr>
            <w:rFonts w:ascii="IRNazanin" w:hAnsi="IRNazanin" w:eastAsia="IRNazanin" w:cs="IRNazanin"/>
            <w:color w:val="111111"/>
            <w:sz w:val="22"/>
            <w:szCs w:val="22"/>
            <w:b w:val="0"/>
            <w:bCs w:val="0"/>
            <w:i w:val="0"/>
            <w:iCs w:val="0"/>
          </w:rPr>
          <w:t>«72»</w:t>
        </w:r>
        <w:r>
          <w:tab/>
        </w:r>
        <w:r>
          <w:fldChar w:fldCharType="begin"/>
        </w:r>
        <w:r>
          <w:instrText xml:space="preserve">PAGEREF 3674 \h</w:instrText>
        </w:r>
        <w:r>
          <w:fldChar w:fldCharType="end"/>
        </w:r>
      </w:hyperlink>
    </w:p>
    <w:p>
      <w:pPr>
        <w:tabs>
          <w:tab w:val="right" w:leader="dot" w:pos="9062"/>
        </w:tabs>
        <w:ind w:left="880"/>
      </w:pPr>
      <w:hyperlink w:anchor="_Toc3675"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3675 \h</w:instrText>
        </w:r>
        <w:r>
          <w:fldChar w:fldCharType="end"/>
        </w:r>
      </w:hyperlink>
    </w:p>
    <w:p>
      <w:pPr>
        <w:tabs>
          <w:tab w:val="right" w:leader="dot" w:pos="9062"/>
        </w:tabs>
        <w:ind w:left="880"/>
      </w:pPr>
      <w:hyperlink w:anchor="_Toc3676"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3676 \h</w:instrText>
        </w:r>
        <w:r>
          <w:fldChar w:fldCharType="end"/>
        </w:r>
      </w:hyperlink>
    </w:p>
    <w:p>
      <w:pPr>
        <w:tabs>
          <w:tab w:val="right" w:leader="dot" w:pos="9062"/>
        </w:tabs>
        <w:ind w:left="880"/>
      </w:pPr>
      <w:hyperlink w:anchor="_Toc3677"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3677 \h</w:instrText>
        </w:r>
        <w:r>
          <w:fldChar w:fldCharType="end"/>
        </w:r>
      </w:hyperlink>
    </w:p>
    <w:p>
      <w:pPr>
        <w:tabs>
          <w:tab w:val="right" w:leader="dot" w:pos="9062"/>
        </w:tabs>
        <w:ind w:left="880"/>
      </w:pPr>
      <w:hyperlink w:anchor="_Toc3678"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3678 \h</w:instrText>
        </w:r>
        <w:r>
          <w:fldChar w:fldCharType="end"/>
        </w:r>
      </w:hyperlink>
    </w:p>
    <w:p>
      <w:pPr>
        <w:tabs>
          <w:tab w:val="right" w:leader="dot" w:pos="9062"/>
        </w:tabs>
        <w:ind w:left="880"/>
      </w:pPr>
      <w:hyperlink w:anchor="_Toc3679"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3679 \h</w:instrText>
        </w:r>
        <w:r>
          <w:fldChar w:fldCharType="end"/>
        </w:r>
      </w:hyperlink>
    </w:p>
    <w:p>
      <w:pPr>
        <w:tabs>
          <w:tab w:val="right" w:leader="dot" w:pos="9062"/>
        </w:tabs>
        <w:ind w:left="440"/>
      </w:pPr>
      <w:hyperlink w:anchor="_Toc3680" w:history="1">
        <w:r>
          <w:rPr>
            <w:rFonts w:ascii="IRNazanin" w:hAnsi="IRNazanin" w:eastAsia="IRNazanin" w:cs="IRNazanin"/>
            <w:color w:val="111111"/>
            <w:sz w:val="22"/>
            <w:szCs w:val="22"/>
            <w:b w:val="0"/>
            <w:bCs w:val="0"/>
            <w:i w:val="0"/>
            <w:iCs w:val="0"/>
          </w:rPr>
          <w:t>باب 2 من أعان علي قتل مؤمن أو شرك في دمه</w:t>
        </w:r>
        <w:r>
          <w:tab/>
        </w:r>
        <w:r>
          <w:fldChar w:fldCharType="begin"/>
        </w:r>
        <w:r>
          <w:instrText xml:space="preserve">PAGEREF 3680 \h</w:instrText>
        </w:r>
        <w:r>
          <w:fldChar w:fldCharType="end"/>
        </w:r>
      </w:hyperlink>
    </w:p>
    <w:p>
      <w:pPr>
        <w:tabs>
          <w:tab w:val="right" w:leader="dot" w:pos="9062"/>
        </w:tabs>
        <w:ind w:left="660"/>
      </w:pPr>
      <w:hyperlink w:anchor="_Toc368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3681 \h</w:instrText>
        </w:r>
        <w:r>
          <w:fldChar w:fldCharType="end"/>
        </w:r>
      </w:hyperlink>
    </w:p>
    <w:p>
      <w:pPr>
        <w:tabs>
          <w:tab w:val="right" w:leader="dot" w:pos="9062"/>
        </w:tabs>
        <w:ind w:left="880"/>
      </w:pPr>
      <w:hyperlink w:anchor="_Toc3682" w:history="1">
        <w:r>
          <w:rPr>
            <w:rFonts w:ascii="IRNazanin" w:hAnsi="IRNazanin" w:eastAsia="IRNazanin" w:cs="IRNazanin"/>
            <w:color w:val="111111"/>
            <w:sz w:val="22"/>
            <w:szCs w:val="22"/>
            <w:b w:val="0"/>
            <w:bCs w:val="0"/>
            <w:i w:val="0"/>
            <w:iCs w:val="0"/>
          </w:rPr>
          <w:t>«1»</w:t>
        </w:r>
        <w:r>
          <w:tab/>
        </w:r>
        <w:r>
          <w:fldChar w:fldCharType="begin"/>
        </w:r>
        <w:r>
          <w:instrText xml:space="preserve">PAGEREF 3682 \h</w:instrText>
        </w:r>
        <w:r>
          <w:fldChar w:fldCharType="end"/>
        </w:r>
      </w:hyperlink>
    </w:p>
    <w:p>
      <w:pPr>
        <w:tabs>
          <w:tab w:val="right" w:leader="dot" w:pos="9062"/>
        </w:tabs>
        <w:ind w:left="880"/>
      </w:pPr>
      <w:hyperlink w:anchor="_Toc3683" w:history="1">
        <w:r>
          <w:rPr>
            <w:rFonts w:ascii="IRNazanin" w:hAnsi="IRNazanin" w:eastAsia="IRNazanin" w:cs="IRNazanin"/>
            <w:color w:val="111111"/>
            <w:sz w:val="22"/>
            <w:szCs w:val="22"/>
            <w:b w:val="0"/>
            <w:bCs w:val="0"/>
            <w:i w:val="0"/>
            <w:iCs w:val="0"/>
          </w:rPr>
          <w:t>«2»</w:t>
        </w:r>
        <w:r>
          <w:tab/>
        </w:r>
        <w:r>
          <w:fldChar w:fldCharType="begin"/>
        </w:r>
        <w:r>
          <w:instrText xml:space="preserve">PAGEREF 3683 \h</w:instrText>
        </w:r>
        <w:r>
          <w:fldChar w:fldCharType="end"/>
        </w:r>
      </w:hyperlink>
    </w:p>
    <w:p>
      <w:pPr>
        <w:tabs>
          <w:tab w:val="right" w:leader="dot" w:pos="9062"/>
        </w:tabs>
        <w:ind w:left="880"/>
      </w:pPr>
      <w:hyperlink w:anchor="_Toc3684" w:history="1">
        <w:r>
          <w:rPr>
            <w:rFonts w:ascii="IRNazanin" w:hAnsi="IRNazanin" w:eastAsia="IRNazanin" w:cs="IRNazanin"/>
            <w:color w:val="111111"/>
            <w:sz w:val="22"/>
            <w:szCs w:val="22"/>
            <w:b w:val="0"/>
            <w:bCs w:val="0"/>
            <w:i w:val="0"/>
            <w:iCs w:val="0"/>
          </w:rPr>
          <w:t>«3»</w:t>
        </w:r>
        <w:r>
          <w:tab/>
        </w:r>
        <w:r>
          <w:fldChar w:fldCharType="begin"/>
        </w:r>
        <w:r>
          <w:instrText xml:space="preserve">PAGEREF 3684 \h</w:instrText>
        </w:r>
        <w:r>
          <w:fldChar w:fldCharType="end"/>
        </w:r>
      </w:hyperlink>
    </w:p>
    <w:p>
      <w:pPr>
        <w:tabs>
          <w:tab w:val="right" w:leader="dot" w:pos="9062"/>
        </w:tabs>
        <w:ind w:left="880"/>
      </w:pPr>
      <w:hyperlink w:anchor="_Toc3685" w:history="1">
        <w:r>
          <w:rPr>
            <w:rFonts w:ascii="IRNazanin" w:hAnsi="IRNazanin" w:eastAsia="IRNazanin" w:cs="IRNazanin"/>
            <w:color w:val="111111"/>
            <w:sz w:val="22"/>
            <w:szCs w:val="22"/>
            <w:b w:val="0"/>
            <w:bCs w:val="0"/>
            <w:i w:val="0"/>
            <w:iCs w:val="0"/>
          </w:rPr>
          <w:t>«4»</w:t>
        </w:r>
        <w:r>
          <w:tab/>
        </w:r>
        <w:r>
          <w:fldChar w:fldCharType="begin"/>
        </w:r>
        <w:r>
          <w:instrText xml:space="preserve">PAGEREF 3685 \h</w:instrText>
        </w:r>
        <w:r>
          <w:fldChar w:fldCharType="end"/>
        </w:r>
      </w:hyperlink>
    </w:p>
    <w:p>
      <w:pPr>
        <w:tabs>
          <w:tab w:val="right" w:leader="dot" w:pos="9062"/>
        </w:tabs>
        <w:ind w:left="440"/>
      </w:pPr>
      <w:hyperlink w:anchor="_Toc3686" w:history="1">
        <w:r>
          <w:rPr>
            <w:rFonts w:ascii="IRNazanin" w:hAnsi="IRNazanin" w:eastAsia="IRNazanin" w:cs="IRNazanin"/>
            <w:color w:val="111111"/>
            <w:sz w:val="22"/>
            <w:szCs w:val="22"/>
            <w:b w:val="0"/>
            <w:bCs w:val="0"/>
            <w:i w:val="0"/>
            <w:iCs w:val="0"/>
          </w:rPr>
          <w:t>باب دوم : کسی که برای کشتن مؤمنی یاری دهد یا در ریختن خون او مشارکت کند</w:t>
        </w:r>
        <w:r>
          <w:tab/>
        </w:r>
        <w:r>
          <w:fldChar w:fldCharType="begin"/>
        </w:r>
        <w:r>
          <w:instrText xml:space="preserve">PAGEREF 3686 \h</w:instrText>
        </w:r>
        <w:r>
          <w:fldChar w:fldCharType="end"/>
        </w:r>
      </w:hyperlink>
    </w:p>
    <w:p>
      <w:pPr>
        <w:tabs>
          <w:tab w:val="right" w:leader="dot" w:pos="9062"/>
        </w:tabs>
        <w:ind w:left="660"/>
      </w:pPr>
      <w:hyperlink w:anchor="_Toc368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3687 \h</w:instrText>
        </w:r>
        <w:r>
          <w:fldChar w:fldCharType="end"/>
        </w:r>
      </w:hyperlink>
    </w:p>
    <w:p>
      <w:pPr>
        <w:tabs>
          <w:tab w:val="right" w:leader="dot" w:pos="9062"/>
        </w:tabs>
        <w:ind w:left="880"/>
      </w:pPr>
      <w:hyperlink w:anchor="_Toc368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3688 \h</w:instrText>
        </w:r>
        <w:r>
          <w:fldChar w:fldCharType="end"/>
        </w:r>
      </w:hyperlink>
    </w:p>
    <w:p>
      <w:pPr>
        <w:tabs>
          <w:tab w:val="right" w:leader="dot" w:pos="9062"/>
        </w:tabs>
        <w:ind w:left="880"/>
      </w:pPr>
      <w:hyperlink w:anchor="_Toc368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3689 \h</w:instrText>
        </w:r>
        <w:r>
          <w:fldChar w:fldCharType="end"/>
        </w:r>
      </w:hyperlink>
    </w:p>
    <w:p>
      <w:pPr>
        <w:tabs>
          <w:tab w:val="right" w:leader="dot" w:pos="9062"/>
        </w:tabs>
        <w:ind w:left="880"/>
      </w:pPr>
      <w:hyperlink w:anchor="_Toc369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3690 \h</w:instrText>
        </w:r>
        <w:r>
          <w:fldChar w:fldCharType="end"/>
        </w:r>
      </w:hyperlink>
    </w:p>
    <w:p>
      <w:pPr>
        <w:tabs>
          <w:tab w:val="right" w:leader="dot" w:pos="9062"/>
        </w:tabs>
        <w:ind w:left="880"/>
      </w:pPr>
      <w:hyperlink w:anchor="_Toc369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3691 \h</w:instrText>
        </w:r>
        <w:r>
          <w:fldChar w:fldCharType="end"/>
        </w:r>
      </w:hyperlink>
    </w:p>
    <w:p>
      <w:pPr>
        <w:tabs>
          <w:tab w:val="right" w:leader="dot" w:pos="9062"/>
        </w:tabs>
        <w:ind w:left="880"/>
      </w:pPr>
      <w:hyperlink w:anchor="_Toc3692" w:history="1">
        <w:r>
          <w:rPr>
            <w:rFonts w:ascii="IRNazanin" w:hAnsi="IRNazanin" w:eastAsia="IRNazanin" w:cs="IRNazanin"/>
            <w:color w:val="111111"/>
            <w:sz w:val="22"/>
            <w:szCs w:val="22"/>
            <w:b w:val="0"/>
            <w:bCs w:val="0"/>
            <w:i w:val="0"/>
            <w:iCs w:val="0"/>
          </w:rPr>
          <w:t>«5»</w:t>
        </w:r>
        <w:r>
          <w:tab/>
        </w:r>
        <w:r>
          <w:fldChar w:fldCharType="begin"/>
        </w:r>
        <w:r>
          <w:instrText xml:space="preserve">PAGEREF 3692 \h</w:instrText>
        </w:r>
        <w:r>
          <w:fldChar w:fldCharType="end"/>
        </w:r>
      </w:hyperlink>
    </w:p>
    <w:p>
      <w:pPr>
        <w:tabs>
          <w:tab w:val="right" w:leader="dot" w:pos="9062"/>
        </w:tabs>
        <w:ind w:left="880"/>
      </w:pPr>
      <w:hyperlink w:anchor="_Toc3693" w:history="1">
        <w:r>
          <w:rPr>
            <w:rFonts w:ascii="IRNazanin" w:hAnsi="IRNazanin" w:eastAsia="IRNazanin" w:cs="IRNazanin"/>
            <w:color w:val="111111"/>
            <w:sz w:val="22"/>
            <w:szCs w:val="22"/>
            <w:b w:val="0"/>
            <w:bCs w:val="0"/>
            <w:i w:val="0"/>
            <w:iCs w:val="0"/>
          </w:rPr>
          <w:t>«6»</w:t>
        </w:r>
        <w:r>
          <w:tab/>
        </w:r>
        <w:r>
          <w:fldChar w:fldCharType="begin"/>
        </w:r>
        <w:r>
          <w:instrText xml:space="preserve">PAGEREF 3693 \h</w:instrText>
        </w:r>
        <w:r>
          <w:fldChar w:fldCharType="end"/>
        </w:r>
      </w:hyperlink>
    </w:p>
    <w:p>
      <w:pPr>
        <w:tabs>
          <w:tab w:val="right" w:leader="dot" w:pos="9062"/>
        </w:tabs>
        <w:ind w:left="440"/>
      </w:pPr>
      <w:hyperlink w:anchor="_Toc3694" w:history="1">
        <w:r>
          <w:rPr>
            <w:rFonts w:ascii="IRNazanin" w:hAnsi="IRNazanin" w:eastAsia="IRNazanin" w:cs="IRNazanin"/>
            <w:color w:val="111111"/>
            <w:sz w:val="22"/>
            <w:szCs w:val="22"/>
            <w:b w:val="0"/>
            <w:bCs w:val="0"/>
            <w:i w:val="0"/>
            <w:iCs w:val="0"/>
          </w:rPr>
          <w:t>باب 3 أقسام الجنايات و أحكام القصاص</w:t>
        </w:r>
        <w:r>
          <w:tab/>
        </w:r>
        <w:r>
          <w:fldChar w:fldCharType="begin"/>
        </w:r>
        <w:r>
          <w:instrText xml:space="preserve">PAGEREF 3694 \h</w:instrText>
        </w:r>
        <w:r>
          <w:fldChar w:fldCharType="end"/>
        </w:r>
      </w:hyperlink>
    </w:p>
    <w:p>
      <w:pPr>
        <w:tabs>
          <w:tab w:val="right" w:leader="dot" w:pos="9062"/>
        </w:tabs>
        <w:ind w:left="660"/>
      </w:pPr>
      <w:hyperlink w:anchor="_Toc369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3695 \h</w:instrText>
        </w:r>
        <w:r>
          <w:fldChar w:fldCharType="end"/>
        </w:r>
      </w:hyperlink>
    </w:p>
    <w:p>
      <w:pPr>
        <w:tabs>
          <w:tab w:val="right" w:leader="dot" w:pos="9062"/>
        </w:tabs>
        <w:ind w:left="880"/>
      </w:pPr>
      <w:hyperlink w:anchor="_Toc36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3696 \h</w:instrText>
        </w:r>
        <w:r>
          <w:fldChar w:fldCharType="end"/>
        </w:r>
      </w:hyperlink>
    </w:p>
    <w:p>
      <w:pPr>
        <w:tabs>
          <w:tab w:val="right" w:leader="dot" w:pos="9062"/>
        </w:tabs>
        <w:ind w:left="880"/>
      </w:pPr>
      <w:hyperlink w:anchor="_Toc369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3697 \h</w:instrText>
        </w:r>
        <w:r>
          <w:fldChar w:fldCharType="end"/>
        </w:r>
      </w:hyperlink>
    </w:p>
    <w:p>
      <w:pPr>
        <w:tabs>
          <w:tab w:val="right" w:leader="dot" w:pos="9062"/>
        </w:tabs>
        <w:ind w:left="880"/>
      </w:pPr>
      <w:hyperlink w:anchor="_Toc369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باب سوم : انواع جنایت ها و احکام قصاص</w:t>
        </w:r>
        <w:r>
          <w:tab/>
        </w:r>
        <w:r>
          <w:fldChar w:fldCharType="begin"/>
        </w:r>
        <w:r>
          <w:instrText xml:space="preserve">PAGEREF 3699 \h</w:instrText>
        </w:r>
        <w:r>
          <w:fldChar w:fldCharType="end"/>
        </w:r>
      </w:hyperlink>
    </w:p>
    <w:p>
      <w:pPr>
        <w:tabs>
          <w:tab w:val="right" w:leader="dot" w:pos="9062"/>
        </w:tabs>
        <w:ind w:left="660"/>
      </w:pPr>
      <w:hyperlink w:anchor="_Toc3700" w:history="1">
        <w:r>
          <w:rPr>
            <w:rFonts w:ascii="IRNazanin" w:hAnsi="IRNazanin" w:eastAsia="IRNazanin" w:cs="IRNazanin"/>
            <w:color w:val="111111"/>
            <w:sz w:val="22"/>
            <w:szCs w:val="22"/>
            <w:b w:val="0"/>
            <w:bCs w:val="0"/>
            <w:i w:val="0"/>
            <w:iCs w:val="0"/>
          </w:rPr>
          <w:t>آیات</w:t>
        </w:r>
        <w:r>
          <w:tab/>
        </w:r>
        <w:r>
          <w:fldChar w:fldCharType="begin"/>
        </w:r>
        <w:r>
          <w:instrText xml:space="preserve">PAGEREF 3700 \h</w:instrText>
        </w:r>
        <w:r>
          <w:fldChar w:fldCharType="end"/>
        </w:r>
      </w:hyperlink>
    </w:p>
    <w:p>
      <w:pPr>
        <w:tabs>
          <w:tab w:val="right" w:leader="dot" w:pos="9062"/>
        </w:tabs>
        <w:ind w:left="660"/>
      </w:pPr>
      <w:hyperlink w:anchor="_Toc370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3701 \h</w:instrText>
        </w:r>
        <w:r>
          <w:fldChar w:fldCharType="end"/>
        </w:r>
      </w:hyperlink>
    </w:p>
    <w:p>
      <w:pPr>
        <w:tabs>
          <w:tab w:val="right" w:leader="dot" w:pos="9062"/>
        </w:tabs>
        <w:ind w:left="880"/>
      </w:pPr>
      <w:hyperlink w:anchor="_Toc3702" w:history="1">
        <w:r>
          <w:rPr>
            <w:rFonts w:ascii="IRNazanin" w:hAnsi="IRNazanin" w:eastAsia="IRNazanin" w:cs="IRNazanin"/>
            <w:color w:val="111111"/>
            <w:sz w:val="22"/>
            <w:szCs w:val="22"/>
            <w:b w:val="0"/>
            <w:bCs w:val="0"/>
            <w:i w:val="0"/>
            <w:iCs w:val="0"/>
          </w:rPr>
          <w:t>«1»</w:t>
        </w:r>
        <w:r>
          <w:tab/>
        </w:r>
        <w:r>
          <w:fldChar w:fldCharType="begin"/>
        </w:r>
        <w:r>
          <w:instrText xml:space="preserve">PAGEREF 3702 \h</w:instrText>
        </w:r>
        <w:r>
          <w:fldChar w:fldCharType="end"/>
        </w:r>
      </w:hyperlink>
    </w:p>
    <w:p>
      <w:pPr>
        <w:tabs>
          <w:tab w:val="right" w:leader="dot" w:pos="9062"/>
        </w:tabs>
        <w:ind w:left="880"/>
      </w:pPr>
      <w:hyperlink w:anchor="_Toc3703" w:history="1">
        <w:r>
          <w:rPr>
            <w:rFonts w:ascii="IRNazanin" w:hAnsi="IRNazanin" w:eastAsia="IRNazanin" w:cs="IRNazanin"/>
            <w:color w:val="111111"/>
            <w:sz w:val="22"/>
            <w:szCs w:val="22"/>
            <w:b w:val="0"/>
            <w:bCs w:val="0"/>
            <w:i w:val="0"/>
            <w:iCs w:val="0"/>
          </w:rPr>
          <w:t>«2»</w:t>
        </w:r>
        <w:r>
          <w:tab/>
        </w:r>
        <w:r>
          <w:fldChar w:fldCharType="begin"/>
        </w:r>
        <w:r>
          <w:instrText xml:space="preserve">PAGEREF 3703 \h</w:instrText>
        </w:r>
        <w:r>
          <w:fldChar w:fldCharType="end"/>
        </w:r>
      </w:hyperlink>
    </w:p>
    <w:p>
      <w:pPr>
        <w:tabs>
          <w:tab w:val="right" w:leader="dot" w:pos="9062"/>
        </w:tabs>
        <w:ind w:left="660"/>
      </w:pPr>
      <w:hyperlink w:anchor="_Toc370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3704 \h</w:instrText>
        </w:r>
        <w:r>
          <w:fldChar w:fldCharType="end"/>
        </w:r>
      </w:hyperlink>
    </w:p>
    <w:p>
      <w:pPr>
        <w:tabs>
          <w:tab w:val="right" w:leader="dot" w:pos="9062"/>
        </w:tabs>
        <w:ind w:left="880"/>
      </w:pPr>
      <w:hyperlink w:anchor="_Toc370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3705 \h</w:instrText>
        </w:r>
        <w:r>
          <w:fldChar w:fldCharType="end"/>
        </w:r>
      </w:hyperlink>
    </w:p>
    <w:p>
      <w:pPr>
        <w:tabs>
          <w:tab w:val="right" w:leader="dot" w:pos="9062"/>
        </w:tabs>
        <w:ind w:left="880"/>
      </w:pPr>
      <w:hyperlink w:anchor="_Toc370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3706 \h</w:instrText>
        </w:r>
        <w:r>
          <w:fldChar w:fldCharType="end"/>
        </w:r>
      </w:hyperlink>
    </w:p>
    <w:p>
      <w:pPr>
        <w:tabs>
          <w:tab w:val="right" w:leader="dot" w:pos="9062"/>
        </w:tabs>
        <w:ind w:left="880"/>
      </w:pPr>
      <w:hyperlink w:anchor="_Toc3707" w:history="1">
        <w:r>
          <w:rPr>
            <w:rFonts w:ascii="IRNazanin" w:hAnsi="IRNazanin" w:eastAsia="IRNazanin" w:cs="IRNazanin"/>
            <w:color w:val="111111"/>
            <w:sz w:val="22"/>
            <w:szCs w:val="22"/>
            <w:b w:val="0"/>
            <w:bCs w:val="0"/>
            <w:i w:val="0"/>
            <w:iCs w:val="0"/>
          </w:rPr>
          <w:t>«3»</w:t>
        </w:r>
        <w:r>
          <w:tab/>
        </w:r>
        <w:r>
          <w:fldChar w:fldCharType="begin"/>
        </w:r>
        <w:r>
          <w:instrText xml:space="preserve">PAGEREF 3707 \h</w:instrText>
        </w:r>
        <w:r>
          <w:fldChar w:fldCharType="end"/>
        </w:r>
      </w:hyperlink>
    </w:p>
    <w:p>
      <w:pPr>
        <w:tabs>
          <w:tab w:val="right" w:leader="dot" w:pos="9062"/>
        </w:tabs>
        <w:ind w:left="880"/>
      </w:pPr>
      <w:hyperlink w:anchor="_Toc3708" w:history="1">
        <w:r>
          <w:rPr>
            <w:rFonts w:ascii="IRNazanin" w:hAnsi="IRNazanin" w:eastAsia="IRNazanin" w:cs="IRNazanin"/>
            <w:color w:val="111111"/>
            <w:sz w:val="22"/>
            <w:szCs w:val="22"/>
            <w:b w:val="0"/>
            <w:bCs w:val="0"/>
            <w:i w:val="0"/>
            <w:iCs w:val="0"/>
          </w:rPr>
          <w:t>«4»</w:t>
        </w:r>
        <w:r>
          <w:tab/>
        </w:r>
        <w:r>
          <w:fldChar w:fldCharType="begin"/>
        </w:r>
        <w:r>
          <w:instrText xml:space="preserve">PAGEREF 3708 \h</w:instrText>
        </w:r>
        <w:r>
          <w:fldChar w:fldCharType="end"/>
        </w:r>
      </w:hyperlink>
    </w:p>
    <w:p>
      <w:pPr>
        <w:tabs>
          <w:tab w:val="right" w:leader="dot" w:pos="9062"/>
        </w:tabs>
        <w:ind w:left="880"/>
      </w:pPr>
      <w:hyperlink w:anchor="_Toc3709" w:history="1">
        <w:r>
          <w:rPr>
            <w:rFonts w:ascii="IRNazanin" w:hAnsi="IRNazanin" w:eastAsia="IRNazanin" w:cs="IRNazanin"/>
            <w:color w:val="111111"/>
            <w:sz w:val="22"/>
            <w:szCs w:val="22"/>
            <w:b w:val="0"/>
            <w:bCs w:val="0"/>
            <w:i w:val="0"/>
            <w:iCs w:val="0"/>
          </w:rPr>
          <w:t>«5»</w:t>
        </w:r>
        <w:r>
          <w:tab/>
        </w:r>
        <w:r>
          <w:fldChar w:fldCharType="begin"/>
        </w:r>
        <w:r>
          <w:instrText xml:space="preserve">PAGEREF 3709 \h</w:instrText>
        </w:r>
        <w:r>
          <w:fldChar w:fldCharType="end"/>
        </w:r>
      </w:hyperlink>
    </w:p>
    <w:p>
      <w:pPr>
        <w:tabs>
          <w:tab w:val="right" w:leader="dot" w:pos="9062"/>
        </w:tabs>
        <w:ind w:left="880"/>
      </w:pPr>
      <w:hyperlink w:anchor="_Toc3710" w:history="1">
        <w:r>
          <w:rPr>
            <w:rFonts w:ascii="IRNazanin" w:hAnsi="IRNazanin" w:eastAsia="IRNazanin" w:cs="IRNazanin"/>
            <w:color w:val="111111"/>
            <w:sz w:val="22"/>
            <w:szCs w:val="22"/>
            <w:b w:val="0"/>
            <w:bCs w:val="0"/>
            <w:i w:val="0"/>
            <w:iCs w:val="0"/>
          </w:rPr>
          <w:t>«6»</w:t>
        </w:r>
        <w:r>
          <w:tab/>
        </w:r>
        <w:r>
          <w:fldChar w:fldCharType="begin"/>
        </w:r>
        <w:r>
          <w:instrText xml:space="preserve">PAGEREF 3710 \h</w:instrText>
        </w:r>
        <w:r>
          <w:fldChar w:fldCharType="end"/>
        </w:r>
      </w:hyperlink>
    </w:p>
    <w:p>
      <w:pPr>
        <w:tabs>
          <w:tab w:val="right" w:leader="dot" w:pos="9062"/>
        </w:tabs>
        <w:ind w:left="880"/>
      </w:pPr>
      <w:hyperlink w:anchor="_Toc371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3711 \h</w:instrText>
        </w:r>
        <w:r>
          <w:fldChar w:fldCharType="end"/>
        </w:r>
      </w:hyperlink>
    </w:p>
    <w:p>
      <w:pPr>
        <w:tabs>
          <w:tab w:val="right" w:leader="dot" w:pos="9062"/>
        </w:tabs>
        <w:ind w:left="880"/>
      </w:pPr>
      <w:hyperlink w:anchor="_Toc371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3712 \h</w:instrText>
        </w:r>
        <w:r>
          <w:fldChar w:fldCharType="end"/>
        </w:r>
      </w:hyperlink>
    </w:p>
    <w:p>
      <w:pPr>
        <w:tabs>
          <w:tab w:val="right" w:leader="dot" w:pos="9062"/>
        </w:tabs>
        <w:ind w:left="880"/>
      </w:pPr>
      <w:hyperlink w:anchor="_Toc371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3713 \h</w:instrText>
        </w:r>
        <w:r>
          <w:fldChar w:fldCharType="end"/>
        </w:r>
      </w:hyperlink>
    </w:p>
    <w:p>
      <w:pPr>
        <w:tabs>
          <w:tab w:val="right" w:leader="dot" w:pos="9062"/>
        </w:tabs>
        <w:ind w:left="880"/>
      </w:pPr>
      <w:hyperlink w:anchor="_Toc371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3714 \h</w:instrText>
        </w:r>
        <w:r>
          <w:fldChar w:fldCharType="end"/>
        </w:r>
      </w:hyperlink>
    </w:p>
    <w:p>
      <w:pPr>
        <w:tabs>
          <w:tab w:val="right" w:leader="dot" w:pos="9062"/>
        </w:tabs>
        <w:ind w:left="880"/>
      </w:pPr>
      <w:hyperlink w:anchor="_Toc3715" w:history="1">
        <w:r>
          <w:rPr>
            <w:rFonts w:ascii="IRNazanin" w:hAnsi="IRNazanin" w:eastAsia="IRNazanin" w:cs="IRNazanin"/>
            <w:color w:val="111111"/>
            <w:sz w:val="22"/>
            <w:szCs w:val="22"/>
            <w:b w:val="0"/>
            <w:bCs w:val="0"/>
            <w:i w:val="0"/>
            <w:iCs w:val="0"/>
          </w:rPr>
          <w:t>«7»</w:t>
        </w:r>
        <w:r>
          <w:tab/>
        </w:r>
        <w:r>
          <w:fldChar w:fldCharType="begin"/>
        </w:r>
        <w:r>
          <w:instrText xml:space="preserve">PAGEREF 3715 \h</w:instrText>
        </w:r>
        <w:r>
          <w:fldChar w:fldCharType="end"/>
        </w:r>
      </w:hyperlink>
    </w:p>
    <w:p>
      <w:pPr>
        <w:tabs>
          <w:tab w:val="right" w:leader="dot" w:pos="9062"/>
        </w:tabs>
        <w:ind w:left="880"/>
      </w:pPr>
      <w:hyperlink w:anchor="_Toc3716" w:history="1">
        <w:r>
          <w:rPr>
            <w:rFonts w:ascii="IRNazanin" w:hAnsi="IRNazanin" w:eastAsia="IRNazanin" w:cs="IRNazanin"/>
            <w:color w:val="111111"/>
            <w:sz w:val="22"/>
            <w:szCs w:val="22"/>
            <w:b w:val="0"/>
            <w:bCs w:val="0"/>
            <w:i w:val="0"/>
            <w:iCs w:val="0"/>
          </w:rPr>
          <w:t>«8»</w:t>
        </w:r>
        <w:r>
          <w:tab/>
        </w:r>
        <w:r>
          <w:fldChar w:fldCharType="begin"/>
        </w:r>
        <w:r>
          <w:instrText xml:space="preserve">PAGEREF 3716 \h</w:instrText>
        </w:r>
        <w:r>
          <w:fldChar w:fldCharType="end"/>
        </w:r>
      </w:hyperlink>
    </w:p>
    <w:p>
      <w:pPr>
        <w:tabs>
          <w:tab w:val="right" w:leader="dot" w:pos="9062"/>
        </w:tabs>
        <w:ind w:left="880"/>
      </w:pPr>
      <w:hyperlink w:anchor="_Toc3717" w:history="1">
        <w:r>
          <w:rPr>
            <w:rFonts w:ascii="IRNazanin" w:hAnsi="IRNazanin" w:eastAsia="IRNazanin" w:cs="IRNazanin"/>
            <w:color w:val="111111"/>
            <w:sz w:val="22"/>
            <w:szCs w:val="22"/>
            <w:b w:val="0"/>
            <w:bCs w:val="0"/>
            <w:i w:val="0"/>
            <w:iCs w:val="0"/>
          </w:rPr>
          <w:t>«9»</w:t>
        </w:r>
        <w:r>
          <w:tab/>
        </w:r>
        <w:r>
          <w:fldChar w:fldCharType="begin"/>
        </w:r>
        <w:r>
          <w:instrText xml:space="preserve">PAGEREF 3717 \h</w:instrText>
        </w:r>
        <w:r>
          <w:fldChar w:fldCharType="end"/>
        </w:r>
      </w:hyperlink>
    </w:p>
    <w:p>
      <w:pPr>
        <w:tabs>
          <w:tab w:val="right" w:leader="dot" w:pos="9062"/>
        </w:tabs>
        <w:ind w:left="880"/>
      </w:pPr>
      <w:hyperlink w:anchor="_Toc3718" w:history="1">
        <w:r>
          <w:rPr>
            <w:rFonts w:ascii="IRNazanin" w:hAnsi="IRNazanin" w:eastAsia="IRNazanin" w:cs="IRNazanin"/>
            <w:color w:val="111111"/>
            <w:sz w:val="22"/>
            <w:szCs w:val="22"/>
            <w:b w:val="0"/>
            <w:bCs w:val="0"/>
            <w:i w:val="0"/>
            <w:iCs w:val="0"/>
          </w:rPr>
          <w:t>«10»</w:t>
        </w:r>
        <w:r>
          <w:tab/>
        </w:r>
        <w:r>
          <w:fldChar w:fldCharType="begin"/>
        </w:r>
        <w:r>
          <w:instrText xml:space="preserve">PAGEREF 3718 \h</w:instrText>
        </w:r>
        <w:r>
          <w:fldChar w:fldCharType="end"/>
        </w:r>
      </w:hyperlink>
    </w:p>
    <w:p>
      <w:pPr>
        <w:tabs>
          <w:tab w:val="right" w:leader="dot" w:pos="9062"/>
        </w:tabs>
        <w:ind w:left="880"/>
      </w:pPr>
      <w:hyperlink w:anchor="_Toc3719" w:history="1">
        <w:r>
          <w:rPr>
            <w:rFonts w:ascii="IRNazanin" w:hAnsi="IRNazanin" w:eastAsia="IRNazanin" w:cs="IRNazanin"/>
            <w:color w:val="111111"/>
            <w:sz w:val="22"/>
            <w:szCs w:val="22"/>
            <w:b w:val="0"/>
            <w:bCs w:val="0"/>
            <w:i w:val="0"/>
            <w:iCs w:val="0"/>
          </w:rPr>
          <w:t>«11»</w:t>
        </w:r>
        <w:r>
          <w:tab/>
        </w:r>
        <w:r>
          <w:fldChar w:fldCharType="begin"/>
        </w:r>
        <w:r>
          <w:instrText xml:space="preserve">PAGEREF 3719 \h</w:instrText>
        </w:r>
        <w:r>
          <w:fldChar w:fldCharType="end"/>
        </w:r>
      </w:hyperlink>
    </w:p>
    <w:p>
      <w:pPr>
        <w:tabs>
          <w:tab w:val="right" w:leader="dot" w:pos="9062"/>
        </w:tabs>
        <w:ind w:left="880"/>
      </w:pPr>
      <w:hyperlink w:anchor="_Toc372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3720 \h</w:instrText>
        </w:r>
        <w:r>
          <w:fldChar w:fldCharType="end"/>
        </w:r>
      </w:hyperlink>
    </w:p>
    <w:p>
      <w:pPr>
        <w:tabs>
          <w:tab w:val="right" w:leader="dot" w:pos="9062"/>
        </w:tabs>
        <w:ind w:left="880"/>
      </w:pPr>
      <w:hyperlink w:anchor="_Toc372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3721 \h</w:instrText>
        </w:r>
        <w:r>
          <w:fldChar w:fldCharType="end"/>
        </w:r>
      </w:hyperlink>
    </w:p>
    <w:p>
      <w:pPr>
        <w:tabs>
          <w:tab w:val="right" w:leader="dot" w:pos="9062"/>
        </w:tabs>
        <w:ind w:left="880"/>
      </w:pPr>
      <w:hyperlink w:anchor="_Toc372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3722 \h</w:instrText>
        </w:r>
        <w:r>
          <w:fldChar w:fldCharType="end"/>
        </w:r>
      </w:hyperlink>
    </w:p>
    <w:p>
      <w:pPr>
        <w:tabs>
          <w:tab w:val="right" w:leader="dot" w:pos="9062"/>
        </w:tabs>
        <w:ind w:left="880"/>
      </w:pPr>
      <w:hyperlink w:anchor="_Toc372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3723 \h</w:instrText>
        </w:r>
        <w:r>
          <w:fldChar w:fldCharType="end"/>
        </w:r>
      </w:hyperlink>
    </w:p>
    <w:p>
      <w:pPr>
        <w:tabs>
          <w:tab w:val="right" w:leader="dot" w:pos="9062"/>
        </w:tabs>
        <w:ind w:left="880"/>
      </w:pPr>
      <w:hyperlink w:anchor="_Toc372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3724 \h</w:instrText>
        </w:r>
        <w:r>
          <w:fldChar w:fldCharType="end"/>
        </w:r>
      </w:hyperlink>
    </w:p>
    <w:p>
      <w:pPr>
        <w:tabs>
          <w:tab w:val="right" w:leader="dot" w:pos="9062"/>
        </w:tabs>
        <w:ind w:left="880"/>
      </w:pPr>
      <w:hyperlink w:anchor="_Toc3725" w:history="1">
        <w:r>
          <w:rPr>
            <w:rFonts w:ascii="IRNazanin" w:hAnsi="IRNazanin" w:eastAsia="IRNazanin" w:cs="IRNazanin"/>
            <w:color w:val="111111"/>
            <w:sz w:val="22"/>
            <w:szCs w:val="22"/>
            <w:b w:val="0"/>
            <w:bCs w:val="0"/>
            <w:i w:val="0"/>
            <w:iCs w:val="0"/>
          </w:rPr>
          <w:t>«12»</w:t>
        </w:r>
        <w:r>
          <w:tab/>
        </w:r>
        <w:r>
          <w:fldChar w:fldCharType="begin"/>
        </w:r>
        <w:r>
          <w:instrText xml:space="preserve">PAGEREF 3725 \h</w:instrText>
        </w:r>
        <w:r>
          <w:fldChar w:fldCharType="end"/>
        </w:r>
      </w:hyperlink>
    </w:p>
    <w:p>
      <w:pPr>
        <w:tabs>
          <w:tab w:val="right" w:leader="dot" w:pos="9062"/>
        </w:tabs>
        <w:ind w:left="880"/>
      </w:pPr>
      <w:hyperlink w:anchor="_Toc3726" w:history="1">
        <w:r>
          <w:rPr>
            <w:rFonts w:ascii="IRNazanin" w:hAnsi="IRNazanin" w:eastAsia="IRNazanin" w:cs="IRNazanin"/>
            <w:color w:val="111111"/>
            <w:sz w:val="22"/>
            <w:szCs w:val="22"/>
            <w:b w:val="0"/>
            <w:bCs w:val="0"/>
            <w:i w:val="0"/>
            <w:iCs w:val="0"/>
          </w:rPr>
          <w:t>«13»</w:t>
        </w:r>
        <w:r>
          <w:tab/>
        </w:r>
        <w:r>
          <w:fldChar w:fldCharType="begin"/>
        </w:r>
        <w:r>
          <w:instrText xml:space="preserve">PAGEREF 3726 \h</w:instrText>
        </w:r>
        <w:r>
          <w:fldChar w:fldCharType="end"/>
        </w:r>
      </w:hyperlink>
    </w:p>
    <w:p>
      <w:pPr>
        <w:tabs>
          <w:tab w:val="right" w:leader="dot" w:pos="9062"/>
        </w:tabs>
        <w:ind w:left="880"/>
      </w:pPr>
      <w:hyperlink w:anchor="_Toc3727" w:history="1">
        <w:r>
          <w:rPr>
            <w:rFonts w:ascii="IRNazanin" w:hAnsi="IRNazanin" w:eastAsia="IRNazanin" w:cs="IRNazanin"/>
            <w:color w:val="111111"/>
            <w:sz w:val="22"/>
            <w:szCs w:val="22"/>
            <w:b w:val="0"/>
            <w:bCs w:val="0"/>
            <w:i w:val="0"/>
            <w:iCs w:val="0"/>
          </w:rPr>
          <w:t>«14»</w:t>
        </w:r>
        <w:r>
          <w:tab/>
        </w:r>
        <w:r>
          <w:fldChar w:fldCharType="begin"/>
        </w:r>
        <w:r>
          <w:instrText xml:space="preserve">PAGEREF 3727 \h</w:instrText>
        </w:r>
        <w:r>
          <w:fldChar w:fldCharType="end"/>
        </w:r>
      </w:hyperlink>
    </w:p>
    <w:p>
      <w:pPr>
        <w:tabs>
          <w:tab w:val="right" w:leader="dot" w:pos="9062"/>
        </w:tabs>
        <w:ind w:left="880"/>
      </w:pPr>
      <w:hyperlink w:anchor="_Toc372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3728 \h</w:instrText>
        </w:r>
        <w:r>
          <w:fldChar w:fldCharType="end"/>
        </w:r>
      </w:hyperlink>
    </w:p>
    <w:p>
      <w:pPr>
        <w:tabs>
          <w:tab w:val="right" w:leader="dot" w:pos="9062"/>
        </w:tabs>
        <w:ind w:left="880"/>
      </w:pPr>
      <w:hyperlink w:anchor="_Toc372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3729 \h</w:instrText>
        </w:r>
        <w:r>
          <w:fldChar w:fldCharType="end"/>
        </w:r>
      </w:hyperlink>
    </w:p>
    <w:p>
      <w:pPr>
        <w:tabs>
          <w:tab w:val="right" w:leader="dot" w:pos="9062"/>
        </w:tabs>
        <w:ind w:left="880"/>
      </w:pPr>
      <w:hyperlink w:anchor="_Toc373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3730 \h</w:instrText>
        </w:r>
        <w:r>
          <w:fldChar w:fldCharType="end"/>
        </w:r>
      </w:hyperlink>
    </w:p>
    <w:p>
      <w:pPr>
        <w:tabs>
          <w:tab w:val="right" w:leader="dot" w:pos="9062"/>
        </w:tabs>
        <w:ind w:left="880"/>
      </w:pPr>
      <w:hyperlink w:anchor="_Toc3731" w:history="1">
        <w:r>
          <w:rPr>
            <w:rFonts w:ascii="IRNazanin" w:hAnsi="IRNazanin" w:eastAsia="IRNazanin" w:cs="IRNazanin"/>
            <w:color w:val="111111"/>
            <w:sz w:val="22"/>
            <w:szCs w:val="22"/>
            <w:b w:val="0"/>
            <w:bCs w:val="0"/>
            <w:i w:val="0"/>
            <w:iCs w:val="0"/>
          </w:rPr>
          <w:t>«15»</w:t>
        </w:r>
        <w:r>
          <w:tab/>
        </w:r>
        <w:r>
          <w:fldChar w:fldCharType="begin"/>
        </w:r>
        <w:r>
          <w:instrText xml:space="preserve">PAGEREF 3731 \h</w:instrText>
        </w:r>
        <w:r>
          <w:fldChar w:fldCharType="end"/>
        </w:r>
      </w:hyperlink>
    </w:p>
    <w:p>
      <w:pPr>
        <w:tabs>
          <w:tab w:val="right" w:leader="dot" w:pos="9062"/>
        </w:tabs>
        <w:ind w:left="880"/>
      </w:pPr>
      <w:hyperlink w:anchor="_Toc3732" w:history="1">
        <w:r>
          <w:rPr>
            <w:rFonts w:ascii="IRNazanin" w:hAnsi="IRNazanin" w:eastAsia="IRNazanin" w:cs="IRNazanin"/>
            <w:color w:val="111111"/>
            <w:sz w:val="22"/>
            <w:szCs w:val="22"/>
            <w:b w:val="0"/>
            <w:bCs w:val="0"/>
            <w:i w:val="0"/>
            <w:iCs w:val="0"/>
          </w:rPr>
          <w:t>«16»</w:t>
        </w:r>
        <w:r>
          <w:tab/>
        </w:r>
        <w:r>
          <w:fldChar w:fldCharType="begin"/>
        </w:r>
        <w:r>
          <w:instrText xml:space="preserve">PAGEREF 3732 \h</w:instrText>
        </w:r>
        <w:r>
          <w:fldChar w:fldCharType="end"/>
        </w:r>
      </w:hyperlink>
    </w:p>
    <w:p>
      <w:pPr>
        <w:tabs>
          <w:tab w:val="right" w:leader="dot" w:pos="9062"/>
        </w:tabs>
        <w:ind w:left="880"/>
      </w:pPr>
      <w:hyperlink w:anchor="_Toc3733" w:history="1">
        <w:r>
          <w:rPr>
            <w:rFonts w:ascii="IRNazanin" w:hAnsi="IRNazanin" w:eastAsia="IRNazanin" w:cs="IRNazanin"/>
            <w:color w:val="111111"/>
            <w:sz w:val="22"/>
            <w:szCs w:val="22"/>
            <w:b w:val="0"/>
            <w:bCs w:val="0"/>
            <w:i w:val="0"/>
            <w:iCs w:val="0"/>
          </w:rPr>
          <w:t>أقول</w:t>
        </w:r>
        <w:r>
          <w:tab/>
        </w:r>
        <w:r>
          <w:fldChar w:fldCharType="begin"/>
        </w:r>
        <w:r>
          <w:instrText xml:space="preserve">PAGEREF 3733 \h</w:instrText>
        </w:r>
        <w:r>
          <w:fldChar w:fldCharType="end"/>
        </w:r>
      </w:hyperlink>
    </w:p>
    <w:p>
      <w:pPr>
        <w:tabs>
          <w:tab w:val="right" w:leader="dot" w:pos="9062"/>
        </w:tabs>
        <w:ind w:left="880"/>
      </w:pPr>
      <w:hyperlink w:anchor="_Toc3734" w:history="1">
        <w:r>
          <w:rPr>
            <w:rFonts w:ascii="IRNazanin" w:hAnsi="IRNazanin" w:eastAsia="IRNazanin" w:cs="IRNazanin"/>
            <w:color w:val="111111"/>
            <w:sz w:val="22"/>
            <w:szCs w:val="22"/>
            <w:b w:val="0"/>
            <w:bCs w:val="0"/>
            <w:i w:val="0"/>
            <w:iCs w:val="0"/>
          </w:rPr>
          <w:t>«17»</w:t>
        </w:r>
        <w:r>
          <w:tab/>
        </w:r>
        <w:r>
          <w:fldChar w:fldCharType="begin"/>
        </w:r>
        <w:r>
          <w:instrText xml:space="preserve">PAGEREF 3734 \h</w:instrText>
        </w:r>
        <w:r>
          <w:fldChar w:fldCharType="end"/>
        </w:r>
      </w:hyperlink>
    </w:p>
    <w:p>
      <w:pPr>
        <w:tabs>
          <w:tab w:val="right" w:leader="dot" w:pos="9062"/>
        </w:tabs>
        <w:ind w:left="880"/>
      </w:pPr>
      <w:hyperlink w:anchor="_Toc3735" w:history="1">
        <w:r>
          <w:rPr>
            <w:rFonts w:ascii="IRNazanin" w:hAnsi="IRNazanin" w:eastAsia="IRNazanin" w:cs="IRNazanin"/>
            <w:color w:val="111111"/>
            <w:sz w:val="22"/>
            <w:szCs w:val="22"/>
            <w:b w:val="0"/>
            <w:bCs w:val="0"/>
            <w:i w:val="0"/>
            <w:iCs w:val="0"/>
          </w:rPr>
          <w:t>«18»</w:t>
        </w:r>
        <w:r>
          <w:tab/>
        </w:r>
        <w:r>
          <w:fldChar w:fldCharType="begin"/>
        </w:r>
        <w:r>
          <w:instrText xml:space="preserve">PAGEREF 3735 \h</w:instrText>
        </w:r>
        <w:r>
          <w:fldChar w:fldCharType="end"/>
        </w:r>
      </w:hyperlink>
    </w:p>
    <w:p>
      <w:pPr>
        <w:tabs>
          <w:tab w:val="right" w:leader="dot" w:pos="9062"/>
        </w:tabs>
        <w:ind w:left="880"/>
      </w:pPr>
      <w:hyperlink w:anchor="_Toc3736" w:history="1">
        <w:r>
          <w:rPr>
            <w:rFonts w:ascii="IRNazanin" w:hAnsi="IRNazanin" w:eastAsia="IRNazanin" w:cs="IRNazanin"/>
            <w:color w:val="111111"/>
            <w:sz w:val="22"/>
            <w:szCs w:val="22"/>
            <w:b w:val="0"/>
            <w:bCs w:val="0"/>
            <w:i w:val="0"/>
            <w:iCs w:val="0"/>
          </w:rPr>
          <w:t>«19»</w:t>
        </w:r>
        <w:r>
          <w:tab/>
        </w:r>
        <w:r>
          <w:fldChar w:fldCharType="begin"/>
        </w:r>
        <w:r>
          <w:instrText xml:space="preserve">PAGEREF 3736 \h</w:instrText>
        </w:r>
        <w:r>
          <w:fldChar w:fldCharType="end"/>
        </w:r>
      </w:hyperlink>
    </w:p>
    <w:p>
      <w:pPr>
        <w:tabs>
          <w:tab w:val="right" w:leader="dot" w:pos="9062"/>
        </w:tabs>
        <w:ind w:left="880"/>
      </w:pPr>
      <w:hyperlink w:anchor="_Toc373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3737 \h</w:instrText>
        </w:r>
        <w:r>
          <w:fldChar w:fldCharType="end"/>
        </w:r>
      </w:hyperlink>
    </w:p>
    <w:p>
      <w:pPr>
        <w:tabs>
          <w:tab w:val="right" w:leader="dot" w:pos="9062"/>
        </w:tabs>
        <w:ind w:left="880"/>
      </w:pPr>
      <w:hyperlink w:anchor="_Toc373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3738 \h</w:instrText>
        </w:r>
        <w:r>
          <w:fldChar w:fldCharType="end"/>
        </w:r>
      </w:hyperlink>
    </w:p>
    <w:p>
      <w:pPr>
        <w:tabs>
          <w:tab w:val="right" w:leader="dot" w:pos="9062"/>
        </w:tabs>
        <w:ind w:left="880"/>
      </w:pPr>
      <w:hyperlink w:anchor="_Toc3739" w:history="1">
        <w:r>
          <w:rPr>
            <w:rFonts w:ascii="IRNazanin" w:hAnsi="IRNazanin" w:eastAsia="IRNazanin" w:cs="IRNazanin"/>
            <w:color w:val="111111"/>
            <w:sz w:val="22"/>
            <w:szCs w:val="22"/>
            <w:b w:val="0"/>
            <w:bCs w:val="0"/>
            <w:i w:val="0"/>
            <w:iCs w:val="0"/>
          </w:rPr>
          <w:t>مؤلف</w:t>
        </w:r>
        <w:r>
          <w:tab/>
        </w:r>
        <w:r>
          <w:fldChar w:fldCharType="begin"/>
        </w:r>
        <w:r>
          <w:instrText xml:space="preserve">PAGEREF 3739 \h</w:instrText>
        </w:r>
        <w:r>
          <w:fldChar w:fldCharType="end"/>
        </w:r>
      </w:hyperlink>
    </w:p>
    <w:p>
      <w:pPr>
        <w:tabs>
          <w:tab w:val="right" w:leader="dot" w:pos="9062"/>
        </w:tabs>
        <w:ind w:left="880"/>
      </w:pPr>
      <w:hyperlink w:anchor="_Toc374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3740 \h</w:instrText>
        </w:r>
        <w:r>
          <w:fldChar w:fldCharType="end"/>
        </w:r>
      </w:hyperlink>
    </w:p>
    <w:p>
      <w:pPr>
        <w:tabs>
          <w:tab w:val="right" w:leader="dot" w:pos="9062"/>
        </w:tabs>
        <w:ind w:left="880"/>
      </w:pPr>
      <w:hyperlink w:anchor="_Toc374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3741 \h</w:instrText>
        </w:r>
        <w:r>
          <w:fldChar w:fldCharType="end"/>
        </w:r>
      </w:hyperlink>
    </w:p>
    <w:p>
      <w:pPr>
        <w:tabs>
          <w:tab w:val="right" w:leader="dot" w:pos="9062"/>
        </w:tabs>
        <w:ind w:left="880"/>
      </w:pPr>
      <w:hyperlink w:anchor="_Toc374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3742 \h</w:instrText>
        </w:r>
        <w:r>
          <w:fldChar w:fldCharType="end"/>
        </w:r>
      </w:hyperlink>
    </w:p>
    <w:p>
      <w:pPr>
        <w:tabs>
          <w:tab w:val="right" w:leader="dot" w:pos="9062"/>
        </w:tabs>
        <w:ind w:left="880"/>
      </w:pPr>
      <w:hyperlink w:anchor="_Toc3743" w:history="1">
        <w:r>
          <w:rPr>
            <w:rFonts w:ascii="IRNazanin" w:hAnsi="IRNazanin" w:eastAsia="IRNazanin" w:cs="IRNazanin"/>
            <w:color w:val="111111"/>
            <w:sz w:val="22"/>
            <w:szCs w:val="22"/>
            <w:b w:val="0"/>
            <w:bCs w:val="0"/>
            <w:i w:val="0"/>
            <w:iCs w:val="0"/>
          </w:rPr>
          <w:t>«20»</w:t>
        </w:r>
        <w:r>
          <w:tab/>
        </w:r>
        <w:r>
          <w:fldChar w:fldCharType="begin"/>
        </w:r>
        <w:r>
          <w:instrText xml:space="preserve">PAGEREF 3743 \h</w:instrText>
        </w:r>
        <w:r>
          <w:fldChar w:fldCharType="end"/>
        </w:r>
      </w:hyperlink>
    </w:p>
    <w:p>
      <w:pPr>
        <w:tabs>
          <w:tab w:val="right" w:leader="dot" w:pos="9062"/>
        </w:tabs>
        <w:ind w:left="880"/>
      </w:pPr>
      <w:hyperlink w:anchor="_Toc3744" w:history="1">
        <w:r>
          <w:rPr>
            <w:rFonts w:ascii="IRNazanin" w:hAnsi="IRNazanin" w:eastAsia="IRNazanin" w:cs="IRNazanin"/>
            <w:color w:val="111111"/>
            <w:sz w:val="22"/>
            <w:szCs w:val="22"/>
            <w:b w:val="0"/>
            <w:bCs w:val="0"/>
            <w:i w:val="0"/>
            <w:iCs w:val="0"/>
          </w:rPr>
          <w:t>«21»</w:t>
        </w:r>
        <w:r>
          <w:tab/>
        </w:r>
        <w:r>
          <w:fldChar w:fldCharType="begin"/>
        </w:r>
        <w:r>
          <w:instrText xml:space="preserve">PAGEREF 3744 \h</w:instrText>
        </w:r>
        <w:r>
          <w:fldChar w:fldCharType="end"/>
        </w:r>
      </w:hyperlink>
    </w:p>
    <w:p>
      <w:pPr>
        <w:tabs>
          <w:tab w:val="right" w:leader="dot" w:pos="9062"/>
        </w:tabs>
        <w:ind w:left="880"/>
      </w:pPr>
      <w:hyperlink w:anchor="_Toc3745" w:history="1">
        <w:r>
          <w:rPr>
            <w:rFonts w:ascii="IRNazanin" w:hAnsi="IRNazanin" w:eastAsia="IRNazanin" w:cs="IRNazanin"/>
            <w:color w:val="111111"/>
            <w:sz w:val="22"/>
            <w:szCs w:val="22"/>
            <w:b w:val="0"/>
            <w:bCs w:val="0"/>
            <w:i w:val="0"/>
            <w:iCs w:val="0"/>
          </w:rPr>
          <w:t>«22»</w:t>
        </w:r>
        <w:r>
          <w:tab/>
        </w:r>
        <w:r>
          <w:fldChar w:fldCharType="begin"/>
        </w:r>
        <w:r>
          <w:instrText xml:space="preserve">PAGEREF 3745 \h</w:instrText>
        </w:r>
        <w:r>
          <w:fldChar w:fldCharType="end"/>
        </w:r>
      </w:hyperlink>
    </w:p>
    <w:p>
      <w:pPr>
        <w:tabs>
          <w:tab w:val="right" w:leader="dot" w:pos="9062"/>
        </w:tabs>
        <w:ind w:left="880"/>
      </w:pPr>
      <w:hyperlink w:anchor="_Toc374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3746 \h</w:instrText>
        </w:r>
        <w:r>
          <w:fldChar w:fldCharType="end"/>
        </w:r>
      </w:hyperlink>
    </w:p>
    <w:p>
      <w:pPr>
        <w:tabs>
          <w:tab w:val="right" w:leader="dot" w:pos="9062"/>
        </w:tabs>
        <w:ind w:left="880"/>
      </w:pPr>
      <w:hyperlink w:anchor="_Toc374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3747 \h</w:instrText>
        </w:r>
        <w:r>
          <w:fldChar w:fldCharType="end"/>
        </w:r>
      </w:hyperlink>
    </w:p>
    <w:p>
      <w:pPr>
        <w:tabs>
          <w:tab w:val="right" w:leader="dot" w:pos="9062"/>
        </w:tabs>
        <w:ind w:left="880"/>
      </w:pPr>
      <w:hyperlink w:anchor="_Toc374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3748 \h</w:instrText>
        </w:r>
        <w:r>
          <w:fldChar w:fldCharType="end"/>
        </w:r>
      </w:hyperlink>
    </w:p>
    <w:p>
      <w:pPr>
        <w:tabs>
          <w:tab w:val="right" w:leader="dot" w:pos="9062"/>
        </w:tabs>
        <w:ind w:left="880"/>
      </w:pPr>
      <w:hyperlink w:anchor="_Toc3749" w:history="1">
        <w:r>
          <w:rPr>
            <w:rFonts w:ascii="IRNazanin" w:hAnsi="IRNazanin" w:eastAsia="IRNazanin" w:cs="IRNazanin"/>
            <w:color w:val="111111"/>
            <w:sz w:val="22"/>
            <w:szCs w:val="22"/>
            <w:b w:val="0"/>
            <w:bCs w:val="0"/>
            <w:i w:val="0"/>
            <w:iCs w:val="0"/>
          </w:rPr>
          <w:t>«23»</w:t>
        </w:r>
        <w:r>
          <w:tab/>
        </w:r>
        <w:r>
          <w:fldChar w:fldCharType="begin"/>
        </w:r>
        <w:r>
          <w:instrText xml:space="preserve">PAGEREF 3749 \h</w:instrText>
        </w:r>
        <w:r>
          <w:fldChar w:fldCharType="end"/>
        </w:r>
      </w:hyperlink>
    </w:p>
    <w:p>
      <w:pPr>
        <w:tabs>
          <w:tab w:val="right" w:leader="dot" w:pos="9062"/>
        </w:tabs>
        <w:ind w:left="880"/>
      </w:pPr>
      <w:hyperlink w:anchor="_Toc3750" w:history="1">
        <w:r>
          <w:rPr>
            <w:rFonts w:ascii="IRNazanin" w:hAnsi="IRNazanin" w:eastAsia="IRNazanin" w:cs="IRNazanin"/>
            <w:color w:val="111111"/>
            <w:sz w:val="22"/>
            <w:szCs w:val="22"/>
            <w:b w:val="0"/>
            <w:bCs w:val="0"/>
            <w:i w:val="0"/>
            <w:iCs w:val="0"/>
          </w:rPr>
          <w:t>«24»</w:t>
        </w:r>
        <w:r>
          <w:tab/>
        </w:r>
        <w:r>
          <w:fldChar w:fldCharType="begin"/>
        </w:r>
        <w:r>
          <w:instrText xml:space="preserve">PAGEREF 3750 \h</w:instrText>
        </w:r>
        <w:r>
          <w:fldChar w:fldCharType="end"/>
        </w:r>
      </w:hyperlink>
    </w:p>
    <w:p>
      <w:pPr>
        <w:tabs>
          <w:tab w:val="right" w:leader="dot" w:pos="9062"/>
        </w:tabs>
        <w:ind w:left="880"/>
      </w:pPr>
      <w:hyperlink w:anchor="_Toc3751" w:history="1">
        <w:r>
          <w:rPr>
            <w:rFonts w:ascii="IRNazanin" w:hAnsi="IRNazanin" w:eastAsia="IRNazanin" w:cs="IRNazanin"/>
            <w:color w:val="111111"/>
            <w:sz w:val="22"/>
            <w:szCs w:val="22"/>
            <w:b w:val="0"/>
            <w:bCs w:val="0"/>
            <w:i w:val="0"/>
            <w:iCs w:val="0"/>
          </w:rPr>
          <w:t>«25»</w:t>
        </w:r>
        <w:r>
          <w:tab/>
        </w:r>
        <w:r>
          <w:fldChar w:fldCharType="begin"/>
        </w:r>
        <w:r>
          <w:instrText xml:space="preserve">PAGEREF 3751 \h</w:instrText>
        </w:r>
        <w:r>
          <w:fldChar w:fldCharType="end"/>
        </w:r>
      </w:hyperlink>
    </w:p>
    <w:p>
      <w:pPr>
        <w:tabs>
          <w:tab w:val="right" w:leader="dot" w:pos="9062"/>
        </w:tabs>
        <w:ind w:left="880"/>
      </w:pPr>
      <w:hyperlink w:anchor="_Toc3752"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3752 \h</w:instrText>
        </w:r>
        <w:r>
          <w:fldChar w:fldCharType="end"/>
        </w:r>
      </w:hyperlink>
    </w:p>
    <w:p>
      <w:pPr>
        <w:tabs>
          <w:tab w:val="right" w:leader="dot" w:pos="9062"/>
        </w:tabs>
        <w:ind w:left="880"/>
      </w:pPr>
      <w:hyperlink w:anchor="_Toc375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3753 \h</w:instrText>
        </w:r>
        <w:r>
          <w:fldChar w:fldCharType="end"/>
        </w:r>
      </w:hyperlink>
    </w:p>
    <w:p>
      <w:pPr>
        <w:tabs>
          <w:tab w:val="right" w:leader="dot" w:pos="9062"/>
        </w:tabs>
        <w:ind w:left="880"/>
      </w:pPr>
      <w:hyperlink w:anchor="_Toc375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3754 \h</w:instrText>
        </w:r>
        <w:r>
          <w:fldChar w:fldCharType="end"/>
        </w:r>
      </w:hyperlink>
    </w:p>
    <w:p>
      <w:pPr>
        <w:tabs>
          <w:tab w:val="right" w:leader="dot" w:pos="9062"/>
        </w:tabs>
        <w:ind w:left="880"/>
      </w:pPr>
      <w:hyperlink w:anchor="_Toc3755" w:history="1">
        <w:r>
          <w:rPr>
            <w:rFonts w:ascii="IRNazanin" w:hAnsi="IRNazanin" w:eastAsia="IRNazanin" w:cs="IRNazanin"/>
            <w:color w:val="111111"/>
            <w:sz w:val="22"/>
            <w:szCs w:val="22"/>
            <w:b w:val="0"/>
            <w:bCs w:val="0"/>
            <w:i w:val="0"/>
            <w:iCs w:val="0"/>
          </w:rPr>
          <w:t>«26»</w:t>
        </w:r>
        <w:r>
          <w:tab/>
        </w:r>
        <w:r>
          <w:fldChar w:fldCharType="begin"/>
        </w:r>
        <w:r>
          <w:instrText xml:space="preserve">PAGEREF 3755 \h</w:instrText>
        </w:r>
        <w:r>
          <w:fldChar w:fldCharType="end"/>
        </w:r>
      </w:hyperlink>
    </w:p>
    <w:p>
      <w:pPr>
        <w:tabs>
          <w:tab w:val="right" w:leader="dot" w:pos="9062"/>
        </w:tabs>
        <w:ind w:left="880"/>
      </w:pPr>
      <w:hyperlink w:anchor="_Toc3756" w:history="1">
        <w:r>
          <w:rPr>
            <w:rFonts w:ascii="IRNazanin" w:hAnsi="IRNazanin" w:eastAsia="IRNazanin" w:cs="IRNazanin"/>
            <w:color w:val="111111"/>
            <w:sz w:val="22"/>
            <w:szCs w:val="22"/>
            <w:b w:val="0"/>
            <w:bCs w:val="0"/>
            <w:i w:val="0"/>
            <w:iCs w:val="0"/>
          </w:rPr>
          <w:t>«27»</w:t>
        </w:r>
        <w:r>
          <w:tab/>
        </w:r>
        <w:r>
          <w:fldChar w:fldCharType="begin"/>
        </w:r>
        <w:r>
          <w:instrText xml:space="preserve">PAGEREF 3756 \h</w:instrText>
        </w:r>
        <w:r>
          <w:fldChar w:fldCharType="end"/>
        </w:r>
      </w:hyperlink>
    </w:p>
    <w:p>
      <w:pPr>
        <w:tabs>
          <w:tab w:val="right" w:leader="dot" w:pos="9062"/>
        </w:tabs>
        <w:ind w:left="880"/>
      </w:pPr>
      <w:hyperlink w:anchor="_Toc375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3757 \h</w:instrText>
        </w:r>
        <w:r>
          <w:fldChar w:fldCharType="end"/>
        </w:r>
      </w:hyperlink>
    </w:p>
    <w:p>
      <w:pPr>
        <w:tabs>
          <w:tab w:val="right" w:leader="dot" w:pos="9062"/>
        </w:tabs>
        <w:ind w:left="880"/>
      </w:pPr>
      <w:hyperlink w:anchor="_Toc3758"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3758 \h</w:instrText>
        </w:r>
        <w:r>
          <w:fldChar w:fldCharType="end"/>
        </w:r>
      </w:hyperlink>
    </w:p>
    <w:p>
      <w:pPr>
        <w:tabs>
          <w:tab w:val="right" w:leader="dot" w:pos="9062"/>
        </w:tabs>
        <w:ind w:left="880"/>
      </w:pPr>
      <w:hyperlink w:anchor="_Toc3759" w:history="1">
        <w:r>
          <w:rPr>
            <w:rFonts w:ascii="IRNazanin" w:hAnsi="IRNazanin" w:eastAsia="IRNazanin" w:cs="IRNazanin"/>
            <w:color w:val="111111"/>
            <w:sz w:val="22"/>
            <w:szCs w:val="22"/>
            <w:b w:val="0"/>
            <w:bCs w:val="0"/>
            <w:i w:val="0"/>
            <w:iCs w:val="0"/>
          </w:rPr>
          <w:t>«28»</w:t>
        </w:r>
        <w:r>
          <w:tab/>
        </w:r>
        <w:r>
          <w:fldChar w:fldCharType="begin"/>
        </w:r>
        <w:r>
          <w:instrText xml:space="preserve">PAGEREF 3759 \h</w:instrText>
        </w:r>
        <w:r>
          <w:fldChar w:fldCharType="end"/>
        </w:r>
      </w:hyperlink>
    </w:p>
    <w:p>
      <w:pPr>
        <w:tabs>
          <w:tab w:val="right" w:leader="dot" w:pos="9062"/>
        </w:tabs>
        <w:ind w:left="880"/>
      </w:pPr>
      <w:hyperlink w:anchor="_Toc3760" w:history="1">
        <w:r>
          <w:rPr>
            <w:rFonts w:ascii="IRNazanin" w:hAnsi="IRNazanin" w:eastAsia="IRNazanin" w:cs="IRNazanin"/>
            <w:color w:val="111111"/>
            <w:sz w:val="22"/>
            <w:szCs w:val="22"/>
            <w:b w:val="0"/>
            <w:bCs w:val="0"/>
            <w:i w:val="0"/>
            <w:iCs w:val="0"/>
          </w:rPr>
          <w:t>«29»</w:t>
        </w:r>
        <w:r>
          <w:tab/>
        </w:r>
        <w:r>
          <w:fldChar w:fldCharType="begin"/>
        </w:r>
        <w:r>
          <w:instrText xml:space="preserve">PAGEREF 3760 \h</w:instrText>
        </w:r>
        <w:r>
          <w:fldChar w:fldCharType="end"/>
        </w:r>
      </w:hyperlink>
    </w:p>
    <w:p>
      <w:pPr>
        <w:tabs>
          <w:tab w:val="right" w:leader="dot" w:pos="9062"/>
        </w:tabs>
        <w:ind w:left="880"/>
      </w:pPr>
      <w:hyperlink w:anchor="_Toc3761" w:history="1">
        <w:r>
          <w:rPr>
            <w:rFonts w:ascii="IRNazanin" w:hAnsi="IRNazanin" w:eastAsia="IRNazanin" w:cs="IRNazanin"/>
            <w:color w:val="111111"/>
            <w:sz w:val="22"/>
            <w:szCs w:val="22"/>
            <w:b w:val="0"/>
            <w:bCs w:val="0"/>
            <w:i w:val="0"/>
            <w:iCs w:val="0"/>
          </w:rPr>
          <w:t>«30»</w:t>
        </w:r>
        <w:r>
          <w:tab/>
        </w:r>
        <w:r>
          <w:fldChar w:fldCharType="begin"/>
        </w:r>
        <w:r>
          <w:instrText xml:space="preserve">PAGEREF 3761 \h</w:instrText>
        </w:r>
        <w:r>
          <w:fldChar w:fldCharType="end"/>
        </w:r>
      </w:hyperlink>
    </w:p>
    <w:p>
      <w:pPr>
        <w:tabs>
          <w:tab w:val="right" w:leader="dot" w:pos="9062"/>
        </w:tabs>
        <w:ind w:left="880"/>
      </w:pPr>
      <w:hyperlink w:anchor="_Toc3762"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3762 \h</w:instrText>
        </w:r>
        <w:r>
          <w:fldChar w:fldCharType="end"/>
        </w:r>
      </w:hyperlink>
    </w:p>
    <w:p>
      <w:pPr>
        <w:tabs>
          <w:tab w:val="right" w:leader="dot" w:pos="9062"/>
        </w:tabs>
        <w:ind w:left="880"/>
      </w:pPr>
      <w:hyperlink w:anchor="_Toc3763"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3763 \h</w:instrText>
        </w:r>
        <w:r>
          <w:fldChar w:fldCharType="end"/>
        </w:r>
      </w:hyperlink>
    </w:p>
    <w:p>
      <w:pPr>
        <w:tabs>
          <w:tab w:val="right" w:leader="dot" w:pos="9062"/>
        </w:tabs>
        <w:ind w:left="880"/>
      </w:pPr>
      <w:hyperlink w:anchor="_Toc376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3764 \h</w:instrText>
        </w:r>
        <w:r>
          <w:fldChar w:fldCharType="end"/>
        </w:r>
      </w:hyperlink>
    </w:p>
    <w:p>
      <w:pPr>
        <w:tabs>
          <w:tab w:val="right" w:leader="dot" w:pos="9062"/>
        </w:tabs>
        <w:ind w:left="880"/>
      </w:pPr>
      <w:hyperlink w:anchor="_Toc3765" w:history="1">
        <w:r>
          <w:rPr>
            <w:rFonts w:ascii="IRNazanin" w:hAnsi="IRNazanin" w:eastAsia="IRNazanin" w:cs="IRNazanin"/>
            <w:color w:val="111111"/>
            <w:sz w:val="22"/>
            <w:szCs w:val="22"/>
            <w:b w:val="0"/>
            <w:bCs w:val="0"/>
            <w:i w:val="0"/>
            <w:iCs w:val="0"/>
          </w:rPr>
          <w:t>«31»</w:t>
        </w:r>
        <w:r>
          <w:tab/>
        </w:r>
        <w:r>
          <w:fldChar w:fldCharType="begin"/>
        </w:r>
        <w:r>
          <w:instrText xml:space="preserve">PAGEREF 3765 \h</w:instrText>
        </w:r>
        <w:r>
          <w:fldChar w:fldCharType="end"/>
        </w:r>
      </w:hyperlink>
    </w:p>
    <w:p>
      <w:pPr>
        <w:tabs>
          <w:tab w:val="right" w:leader="dot" w:pos="9062"/>
        </w:tabs>
        <w:ind w:left="880"/>
      </w:pPr>
      <w:hyperlink w:anchor="_Toc3766" w:history="1">
        <w:r>
          <w:rPr>
            <w:rFonts w:ascii="IRNazanin" w:hAnsi="IRNazanin" w:eastAsia="IRNazanin" w:cs="IRNazanin"/>
            <w:color w:val="111111"/>
            <w:sz w:val="22"/>
            <w:szCs w:val="22"/>
            <w:b w:val="0"/>
            <w:bCs w:val="0"/>
            <w:i w:val="0"/>
            <w:iCs w:val="0"/>
          </w:rPr>
          <w:t>«32»</w:t>
        </w:r>
        <w:r>
          <w:tab/>
        </w:r>
        <w:r>
          <w:fldChar w:fldCharType="begin"/>
        </w:r>
        <w:r>
          <w:instrText xml:space="preserve">PAGEREF 3766 \h</w:instrText>
        </w:r>
        <w:r>
          <w:fldChar w:fldCharType="end"/>
        </w:r>
      </w:hyperlink>
    </w:p>
    <w:p>
      <w:pPr>
        <w:tabs>
          <w:tab w:val="right" w:leader="dot" w:pos="9062"/>
        </w:tabs>
        <w:ind w:left="880"/>
      </w:pPr>
      <w:hyperlink w:anchor="_Toc3767" w:history="1">
        <w:r>
          <w:rPr>
            <w:rFonts w:ascii="IRNazanin" w:hAnsi="IRNazanin" w:eastAsia="IRNazanin" w:cs="IRNazanin"/>
            <w:color w:val="111111"/>
            <w:sz w:val="22"/>
            <w:szCs w:val="22"/>
            <w:b w:val="0"/>
            <w:bCs w:val="0"/>
            <w:i w:val="0"/>
            <w:iCs w:val="0"/>
          </w:rPr>
          <w:t>«33»</w:t>
        </w:r>
        <w:r>
          <w:tab/>
        </w:r>
        <w:r>
          <w:fldChar w:fldCharType="begin"/>
        </w:r>
        <w:r>
          <w:instrText xml:space="preserve">PAGEREF 3767 \h</w:instrText>
        </w:r>
        <w:r>
          <w:fldChar w:fldCharType="end"/>
        </w:r>
      </w:hyperlink>
    </w:p>
    <w:p>
      <w:pPr>
        <w:tabs>
          <w:tab w:val="right" w:leader="dot" w:pos="9062"/>
        </w:tabs>
        <w:ind w:left="880"/>
      </w:pPr>
      <w:hyperlink w:anchor="_Toc3768"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3768 \h</w:instrText>
        </w:r>
        <w:r>
          <w:fldChar w:fldCharType="end"/>
        </w:r>
      </w:hyperlink>
    </w:p>
    <w:p>
      <w:pPr>
        <w:tabs>
          <w:tab w:val="right" w:leader="dot" w:pos="9062"/>
        </w:tabs>
        <w:ind w:left="880"/>
      </w:pPr>
      <w:hyperlink w:anchor="_Toc3769"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3769 \h</w:instrText>
        </w:r>
        <w:r>
          <w:fldChar w:fldCharType="end"/>
        </w:r>
      </w:hyperlink>
    </w:p>
    <w:p>
      <w:pPr>
        <w:tabs>
          <w:tab w:val="right" w:leader="dot" w:pos="9062"/>
        </w:tabs>
        <w:ind w:left="880"/>
      </w:pPr>
      <w:hyperlink w:anchor="_Toc3770"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3770 \h</w:instrText>
        </w:r>
        <w:r>
          <w:fldChar w:fldCharType="end"/>
        </w:r>
      </w:hyperlink>
    </w:p>
    <w:p>
      <w:pPr>
        <w:tabs>
          <w:tab w:val="right" w:leader="dot" w:pos="9062"/>
        </w:tabs>
        <w:ind w:left="880"/>
      </w:pPr>
      <w:hyperlink w:anchor="_Toc3771" w:history="1">
        <w:r>
          <w:rPr>
            <w:rFonts w:ascii="IRNazanin" w:hAnsi="IRNazanin" w:eastAsia="IRNazanin" w:cs="IRNazanin"/>
            <w:color w:val="111111"/>
            <w:sz w:val="22"/>
            <w:szCs w:val="22"/>
            <w:b w:val="0"/>
            <w:bCs w:val="0"/>
            <w:i w:val="0"/>
            <w:iCs w:val="0"/>
          </w:rPr>
          <w:t>«34»</w:t>
        </w:r>
        <w:r>
          <w:tab/>
        </w:r>
        <w:r>
          <w:fldChar w:fldCharType="begin"/>
        </w:r>
        <w:r>
          <w:instrText xml:space="preserve">PAGEREF 3771 \h</w:instrText>
        </w:r>
        <w:r>
          <w:fldChar w:fldCharType="end"/>
        </w:r>
      </w:hyperlink>
    </w:p>
    <w:p>
      <w:pPr>
        <w:tabs>
          <w:tab w:val="right" w:leader="dot" w:pos="9062"/>
        </w:tabs>
        <w:ind w:left="880"/>
      </w:pPr>
      <w:hyperlink w:anchor="_Toc3772" w:history="1">
        <w:r>
          <w:rPr>
            <w:rFonts w:ascii="IRNazanin" w:hAnsi="IRNazanin" w:eastAsia="IRNazanin" w:cs="IRNazanin"/>
            <w:color w:val="111111"/>
            <w:sz w:val="22"/>
            <w:szCs w:val="22"/>
            <w:b w:val="0"/>
            <w:bCs w:val="0"/>
            <w:i w:val="0"/>
            <w:iCs w:val="0"/>
          </w:rPr>
          <w:t>«35»</w:t>
        </w:r>
        <w:r>
          <w:tab/>
        </w:r>
        <w:r>
          <w:fldChar w:fldCharType="begin"/>
        </w:r>
        <w:r>
          <w:instrText xml:space="preserve">PAGEREF 3772 \h</w:instrText>
        </w:r>
        <w:r>
          <w:fldChar w:fldCharType="end"/>
        </w:r>
      </w:hyperlink>
    </w:p>
    <w:p>
      <w:pPr>
        <w:tabs>
          <w:tab w:val="right" w:leader="dot" w:pos="9062"/>
        </w:tabs>
        <w:ind w:left="880"/>
      </w:pPr>
      <w:hyperlink w:anchor="_Toc3773" w:history="1">
        <w:r>
          <w:rPr>
            <w:rFonts w:ascii="IRNazanin" w:hAnsi="IRNazanin" w:eastAsia="IRNazanin" w:cs="IRNazanin"/>
            <w:color w:val="111111"/>
            <w:sz w:val="22"/>
            <w:szCs w:val="22"/>
            <w:b w:val="0"/>
            <w:bCs w:val="0"/>
            <w:i w:val="0"/>
            <w:iCs w:val="0"/>
          </w:rPr>
          <w:t>«36»</w:t>
        </w:r>
        <w:r>
          <w:tab/>
        </w:r>
        <w:r>
          <w:fldChar w:fldCharType="begin"/>
        </w:r>
        <w:r>
          <w:instrText xml:space="preserve">PAGEREF 3773 \h</w:instrText>
        </w:r>
        <w:r>
          <w:fldChar w:fldCharType="end"/>
        </w:r>
      </w:hyperlink>
    </w:p>
    <w:p>
      <w:pPr>
        <w:tabs>
          <w:tab w:val="right" w:leader="dot" w:pos="9062"/>
        </w:tabs>
        <w:ind w:left="880"/>
      </w:pPr>
      <w:hyperlink w:anchor="_Toc3774" w:history="1">
        <w:r>
          <w:rPr>
            <w:rFonts w:ascii="IRNazanin" w:hAnsi="IRNazanin" w:eastAsia="IRNazanin" w:cs="IRNazanin"/>
            <w:color w:val="111111"/>
            <w:sz w:val="22"/>
            <w:szCs w:val="22"/>
            <w:b w:val="0"/>
            <w:bCs w:val="0"/>
            <w:i w:val="0"/>
            <w:iCs w:val="0"/>
          </w:rPr>
          <w:t>«37»</w:t>
        </w:r>
        <w:r>
          <w:tab/>
        </w:r>
        <w:r>
          <w:fldChar w:fldCharType="begin"/>
        </w:r>
        <w:r>
          <w:instrText xml:space="preserve">PAGEREF 3774 \h</w:instrText>
        </w:r>
        <w:r>
          <w:fldChar w:fldCharType="end"/>
        </w:r>
      </w:hyperlink>
    </w:p>
    <w:p>
      <w:pPr>
        <w:tabs>
          <w:tab w:val="right" w:leader="dot" w:pos="9062"/>
        </w:tabs>
        <w:ind w:left="880"/>
      </w:pPr>
      <w:hyperlink w:anchor="_Toc3775"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3775 \h</w:instrText>
        </w:r>
        <w:r>
          <w:fldChar w:fldCharType="end"/>
        </w:r>
      </w:hyperlink>
    </w:p>
    <w:p>
      <w:pPr>
        <w:tabs>
          <w:tab w:val="right" w:leader="dot" w:pos="9062"/>
        </w:tabs>
        <w:ind w:left="880"/>
      </w:pPr>
      <w:hyperlink w:anchor="_Toc3776"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3776 \h</w:instrText>
        </w:r>
        <w:r>
          <w:fldChar w:fldCharType="end"/>
        </w:r>
      </w:hyperlink>
    </w:p>
    <w:p>
      <w:pPr>
        <w:tabs>
          <w:tab w:val="right" w:leader="dot" w:pos="9062"/>
        </w:tabs>
        <w:ind w:left="880"/>
      </w:pPr>
      <w:hyperlink w:anchor="_Toc3777"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3777 \h</w:instrText>
        </w:r>
        <w:r>
          <w:fldChar w:fldCharType="end"/>
        </w:r>
      </w:hyperlink>
    </w:p>
    <w:p>
      <w:pPr>
        <w:tabs>
          <w:tab w:val="right" w:leader="dot" w:pos="9062"/>
        </w:tabs>
        <w:ind w:left="880"/>
      </w:pPr>
      <w:hyperlink w:anchor="_Toc3778"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3778 \h</w:instrText>
        </w:r>
        <w:r>
          <w:fldChar w:fldCharType="end"/>
        </w:r>
      </w:hyperlink>
    </w:p>
    <w:p>
      <w:pPr>
        <w:tabs>
          <w:tab w:val="right" w:leader="dot" w:pos="9062"/>
        </w:tabs>
        <w:ind w:left="880"/>
      </w:pPr>
      <w:hyperlink w:anchor="_Toc3779" w:history="1">
        <w:r>
          <w:rPr>
            <w:rFonts w:ascii="IRNazanin" w:hAnsi="IRNazanin" w:eastAsia="IRNazanin" w:cs="IRNazanin"/>
            <w:color w:val="111111"/>
            <w:sz w:val="22"/>
            <w:szCs w:val="22"/>
            <w:b w:val="0"/>
            <w:bCs w:val="0"/>
            <w:i w:val="0"/>
            <w:iCs w:val="0"/>
          </w:rPr>
          <w:t>«38»</w:t>
        </w:r>
        <w:r>
          <w:tab/>
        </w:r>
        <w:r>
          <w:fldChar w:fldCharType="begin"/>
        </w:r>
        <w:r>
          <w:instrText xml:space="preserve">PAGEREF 3779 \h</w:instrText>
        </w:r>
        <w:r>
          <w:fldChar w:fldCharType="end"/>
        </w:r>
      </w:hyperlink>
    </w:p>
    <w:p>
      <w:pPr>
        <w:tabs>
          <w:tab w:val="right" w:leader="dot" w:pos="9062"/>
        </w:tabs>
        <w:ind w:left="880"/>
      </w:pPr>
      <w:hyperlink w:anchor="_Toc3780" w:history="1">
        <w:r>
          <w:rPr>
            <w:rFonts w:ascii="IRNazanin" w:hAnsi="IRNazanin" w:eastAsia="IRNazanin" w:cs="IRNazanin"/>
            <w:color w:val="111111"/>
            <w:sz w:val="22"/>
            <w:szCs w:val="22"/>
            <w:b w:val="0"/>
            <w:bCs w:val="0"/>
            <w:i w:val="0"/>
            <w:iCs w:val="0"/>
          </w:rPr>
          <w:t>«39»</w:t>
        </w:r>
        <w:r>
          <w:tab/>
        </w:r>
        <w:r>
          <w:fldChar w:fldCharType="begin"/>
        </w:r>
        <w:r>
          <w:instrText xml:space="preserve">PAGEREF 3780 \h</w:instrText>
        </w:r>
        <w:r>
          <w:fldChar w:fldCharType="end"/>
        </w:r>
      </w:hyperlink>
    </w:p>
    <w:p>
      <w:pPr>
        <w:tabs>
          <w:tab w:val="right" w:leader="dot" w:pos="9062"/>
        </w:tabs>
        <w:ind w:left="880"/>
      </w:pPr>
      <w:hyperlink w:anchor="_Toc3781" w:history="1">
        <w:r>
          <w:rPr>
            <w:rFonts w:ascii="IRNazanin" w:hAnsi="IRNazanin" w:eastAsia="IRNazanin" w:cs="IRNazanin"/>
            <w:color w:val="111111"/>
            <w:sz w:val="22"/>
            <w:szCs w:val="22"/>
            <w:b w:val="0"/>
            <w:bCs w:val="0"/>
            <w:i w:val="0"/>
            <w:iCs w:val="0"/>
          </w:rPr>
          <w:t>«40»</w:t>
        </w:r>
        <w:r>
          <w:tab/>
        </w:r>
        <w:r>
          <w:fldChar w:fldCharType="begin"/>
        </w:r>
        <w:r>
          <w:instrText xml:space="preserve">PAGEREF 3781 \h</w:instrText>
        </w:r>
        <w:r>
          <w:fldChar w:fldCharType="end"/>
        </w:r>
      </w:hyperlink>
    </w:p>
    <w:p>
      <w:pPr>
        <w:tabs>
          <w:tab w:val="right" w:leader="dot" w:pos="9062"/>
        </w:tabs>
        <w:ind w:left="880"/>
      </w:pPr>
      <w:hyperlink w:anchor="_Toc3782" w:history="1">
        <w:r>
          <w:rPr>
            <w:rFonts w:ascii="IRNazanin" w:hAnsi="IRNazanin" w:eastAsia="IRNazanin" w:cs="IRNazanin"/>
            <w:color w:val="111111"/>
            <w:sz w:val="22"/>
            <w:szCs w:val="22"/>
            <w:b w:val="0"/>
            <w:bCs w:val="0"/>
            <w:i w:val="0"/>
            <w:iCs w:val="0"/>
          </w:rPr>
          <w:t>«41»</w:t>
        </w:r>
        <w:r>
          <w:tab/>
        </w:r>
        <w:r>
          <w:fldChar w:fldCharType="begin"/>
        </w:r>
        <w:r>
          <w:instrText xml:space="preserve">PAGEREF 3782 \h</w:instrText>
        </w:r>
        <w:r>
          <w:fldChar w:fldCharType="end"/>
        </w:r>
      </w:hyperlink>
    </w:p>
    <w:p>
      <w:pPr>
        <w:tabs>
          <w:tab w:val="right" w:leader="dot" w:pos="9062"/>
        </w:tabs>
        <w:ind w:left="880"/>
      </w:pPr>
      <w:hyperlink w:anchor="_Toc3783"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3783 \h</w:instrText>
        </w:r>
        <w:r>
          <w:fldChar w:fldCharType="end"/>
        </w:r>
      </w:hyperlink>
    </w:p>
    <w:p>
      <w:pPr>
        <w:tabs>
          <w:tab w:val="right" w:leader="dot" w:pos="9062"/>
        </w:tabs>
        <w:ind w:left="880"/>
      </w:pPr>
      <w:hyperlink w:anchor="_Toc3784"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3784 \h</w:instrText>
        </w:r>
        <w:r>
          <w:fldChar w:fldCharType="end"/>
        </w:r>
      </w:hyperlink>
    </w:p>
    <w:p>
      <w:pPr>
        <w:tabs>
          <w:tab w:val="right" w:leader="dot" w:pos="9062"/>
        </w:tabs>
        <w:ind w:left="880"/>
      </w:pPr>
      <w:hyperlink w:anchor="_Toc3785"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3785 \h</w:instrText>
        </w:r>
        <w:r>
          <w:fldChar w:fldCharType="end"/>
        </w:r>
      </w:hyperlink>
    </w:p>
    <w:p>
      <w:pPr>
        <w:tabs>
          <w:tab w:val="right" w:leader="dot" w:pos="9062"/>
        </w:tabs>
        <w:ind w:left="880"/>
      </w:pPr>
      <w:hyperlink w:anchor="_Toc3786"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3786 \h</w:instrText>
        </w:r>
        <w:r>
          <w:fldChar w:fldCharType="end"/>
        </w:r>
      </w:hyperlink>
    </w:p>
    <w:p>
      <w:pPr>
        <w:tabs>
          <w:tab w:val="right" w:leader="dot" w:pos="9062"/>
        </w:tabs>
        <w:ind w:left="880"/>
      </w:pPr>
      <w:hyperlink w:anchor="_Toc3787" w:history="1">
        <w:r>
          <w:rPr>
            <w:rFonts w:ascii="IRNazanin" w:hAnsi="IRNazanin" w:eastAsia="IRNazanin" w:cs="IRNazanin"/>
            <w:color w:val="111111"/>
            <w:sz w:val="22"/>
            <w:szCs w:val="22"/>
            <w:b w:val="0"/>
            <w:bCs w:val="0"/>
            <w:i w:val="0"/>
            <w:iCs w:val="0"/>
          </w:rPr>
          <w:t>«42»</w:t>
        </w:r>
        <w:r>
          <w:tab/>
        </w:r>
        <w:r>
          <w:fldChar w:fldCharType="begin"/>
        </w:r>
        <w:r>
          <w:instrText xml:space="preserve">PAGEREF 3787 \h</w:instrText>
        </w:r>
        <w:r>
          <w:fldChar w:fldCharType="end"/>
        </w:r>
      </w:hyperlink>
    </w:p>
    <w:p>
      <w:pPr>
        <w:tabs>
          <w:tab w:val="right" w:leader="dot" w:pos="9062"/>
        </w:tabs>
        <w:ind w:left="880"/>
      </w:pPr>
      <w:hyperlink w:anchor="_Toc3788" w:history="1">
        <w:r>
          <w:rPr>
            <w:rFonts w:ascii="IRNazanin" w:hAnsi="IRNazanin" w:eastAsia="IRNazanin" w:cs="IRNazanin"/>
            <w:color w:val="111111"/>
            <w:sz w:val="22"/>
            <w:szCs w:val="22"/>
            <w:b w:val="0"/>
            <w:bCs w:val="0"/>
            <w:i w:val="0"/>
            <w:iCs w:val="0"/>
          </w:rPr>
          <w:t>«43»</w:t>
        </w:r>
        <w:r>
          <w:tab/>
        </w:r>
        <w:r>
          <w:fldChar w:fldCharType="begin"/>
        </w:r>
        <w:r>
          <w:instrText xml:space="preserve">PAGEREF 3788 \h</w:instrText>
        </w:r>
        <w:r>
          <w:fldChar w:fldCharType="end"/>
        </w:r>
      </w:hyperlink>
    </w:p>
    <w:p>
      <w:pPr>
        <w:tabs>
          <w:tab w:val="right" w:leader="dot" w:pos="9062"/>
        </w:tabs>
        <w:ind w:left="880"/>
      </w:pPr>
      <w:hyperlink w:anchor="_Toc3789" w:history="1">
        <w:r>
          <w:rPr>
            <w:rFonts w:ascii="IRNazanin" w:hAnsi="IRNazanin" w:eastAsia="IRNazanin" w:cs="IRNazanin"/>
            <w:color w:val="111111"/>
            <w:sz w:val="22"/>
            <w:szCs w:val="22"/>
            <w:b w:val="0"/>
            <w:bCs w:val="0"/>
            <w:i w:val="0"/>
            <w:iCs w:val="0"/>
          </w:rPr>
          <w:t>«44»</w:t>
        </w:r>
        <w:r>
          <w:tab/>
        </w:r>
        <w:r>
          <w:fldChar w:fldCharType="begin"/>
        </w:r>
        <w:r>
          <w:instrText xml:space="preserve">PAGEREF 3789 \h</w:instrText>
        </w:r>
        <w:r>
          <w:fldChar w:fldCharType="end"/>
        </w:r>
      </w:hyperlink>
    </w:p>
    <w:p>
      <w:pPr>
        <w:tabs>
          <w:tab w:val="right" w:leader="dot" w:pos="9062"/>
        </w:tabs>
        <w:ind w:left="880"/>
      </w:pPr>
      <w:hyperlink w:anchor="_Toc3790"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3790 \h</w:instrText>
        </w:r>
        <w:r>
          <w:fldChar w:fldCharType="end"/>
        </w:r>
      </w:hyperlink>
    </w:p>
    <w:p>
      <w:pPr>
        <w:tabs>
          <w:tab w:val="right" w:leader="dot" w:pos="9062"/>
        </w:tabs>
        <w:ind w:left="880"/>
      </w:pPr>
      <w:hyperlink w:anchor="_Toc3791"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3791 \h</w:instrText>
        </w:r>
        <w:r>
          <w:fldChar w:fldCharType="end"/>
        </w:r>
      </w:hyperlink>
    </w:p>
    <w:p>
      <w:pPr>
        <w:tabs>
          <w:tab w:val="right" w:leader="dot" w:pos="9062"/>
        </w:tabs>
        <w:ind w:left="880"/>
      </w:pPr>
      <w:hyperlink w:anchor="_Toc3792"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3792 \h</w:instrText>
        </w:r>
        <w:r>
          <w:fldChar w:fldCharType="end"/>
        </w:r>
      </w:hyperlink>
    </w:p>
    <w:p>
      <w:pPr>
        <w:tabs>
          <w:tab w:val="right" w:leader="dot" w:pos="9062"/>
        </w:tabs>
        <w:ind w:left="880"/>
      </w:pPr>
      <w:hyperlink w:anchor="_Toc3793" w:history="1">
        <w:r>
          <w:rPr>
            <w:rFonts w:ascii="IRNazanin" w:hAnsi="IRNazanin" w:eastAsia="IRNazanin" w:cs="IRNazanin"/>
            <w:color w:val="111111"/>
            <w:sz w:val="22"/>
            <w:szCs w:val="22"/>
            <w:b w:val="0"/>
            <w:bCs w:val="0"/>
            <w:i w:val="0"/>
            <w:iCs w:val="0"/>
          </w:rPr>
          <w:t>«45»</w:t>
        </w:r>
        <w:r>
          <w:tab/>
        </w:r>
        <w:r>
          <w:fldChar w:fldCharType="begin"/>
        </w:r>
        <w:r>
          <w:instrText xml:space="preserve">PAGEREF 3793 \h</w:instrText>
        </w:r>
        <w:r>
          <w:fldChar w:fldCharType="end"/>
        </w:r>
      </w:hyperlink>
    </w:p>
    <w:p>
      <w:pPr>
        <w:tabs>
          <w:tab w:val="right" w:leader="dot" w:pos="9062"/>
        </w:tabs>
        <w:ind w:left="880"/>
      </w:pPr>
      <w:hyperlink w:anchor="_Toc3794" w:history="1">
        <w:r>
          <w:rPr>
            <w:rFonts w:ascii="IRNazanin" w:hAnsi="IRNazanin" w:eastAsia="IRNazanin" w:cs="IRNazanin"/>
            <w:color w:val="111111"/>
            <w:sz w:val="22"/>
            <w:szCs w:val="22"/>
            <w:b w:val="0"/>
            <w:bCs w:val="0"/>
            <w:i w:val="0"/>
            <w:iCs w:val="0"/>
          </w:rPr>
          <w:t>«46»</w:t>
        </w:r>
        <w:r>
          <w:tab/>
        </w:r>
        <w:r>
          <w:fldChar w:fldCharType="begin"/>
        </w:r>
        <w:r>
          <w:instrText xml:space="preserve">PAGEREF 3794 \h</w:instrText>
        </w:r>
        <w:r>
          <w:fldChar w:fldCharType="end"/>
        </w:r>
      </w:hyperlink>
    </w:p>
    <w:p>
      <w:pPr>
        <w:tabs>
          <w:tab w:val="right" w:leader="dot" w:pos="9062"/>
        </w:tabs>
        <w:ind w:left="880"/>
      </w:pPr>
      <w:hyperlink w:anchor="_Toc3795" w:history="1">
        <w:r>
          <w:rPr>
            <w:rFonts w:ascii="IRNazanin" w:hAnsi="IRNazanin" w:eastAsia="IRNazanin" w:cs="IRNazanin"/>
            <w:color w:val="111111"/>
            <w:sz w:val="22"/>
            <w:szCs w:val="22"/>
            <w:b w:val="0"/>
            <w:bCs w:val="0"/>
            <w:i w:val="0"/>
            <w:iCs w:val="0"/>
          </w:rPr>
          <w:t>«47»</w:t>
        </w:r>
        <w:r>
          <w:tab/>
        </w:r>
        <w:r>
          <w:fldChar w:fldCharType="begin"/>
        </w:r>
        <w:r>
          <w:instrText xml:space="preserve">PAGEREF 3795 \h</w:instrText>
        </w:r>
        <w:r>
          <w:fldChar w:fldCharType="end"/>
        </w:r>
      </w:hyperlink>
    </w:p>
    <w:p>
      <w:pPr>
        <w:tabs>
          <w:tab w:val="right" w:leader="dot" w:pos="9062"/>
        </w:tabs>
        <w:ind w:left="880"/>
      </w:pPr>
      <w:hyperlink w:anchor="_Toc3796" w:history="1">
        <w:r>
          <w:rPr>
            <w:rFonts w:ascii="IRNazanin" w:hAnsi="IRNazanin" w:eastAsia="IRNazanin" w:cs="IRNazanin"/>
            <w:color w:val="111111"/>
            <w:sz w:val="22"/>
            <w:szCs w:val="22"/>
            <w:b w:val="0"/>
            <w:bCs w:val="0"/>
            <w:i w:val="0"/>
            <w:iCs w:val="0"/>
          </w:rPr>
          <w:t>«48»</w:t>
        </w:r>
        <w:r>
          <w:tab/>
        </w:r>
        <w:r>
          <w:fldChar w:fldCharType="begin"/>
        </w:r>
        <w:r>
          <w:instrText xml:space="preserve">PAGEREF 3796 \h</w:instrText>
        </w:r>
        <w:r>
          <w:fldChar w:fldCharType="end"/>
        </w:r>
      </w:hyperlink>
    </w:p>
    <w:p>
      <w:pPr>
        <w:tabs>
          <w:tab w:val="right" w:leader="dot" w:pos="9062"/>
        </w:tabs>
        <w:ind w:left="880"/>
      </w:pPr>
      <w:hyperlink w:anchor="_Toc3797"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3797 \h</w:instrText>
        </w:r>
        <w:r>
          <w:fldChar w:fldCharType="end"/>
        </w:r>
      </w:hyperlink>
    </w:p>
    <w:p>
      <w:pPr>
        <w:tabs>
          <w:tab w:val="right" w:leader="dot" w:pos="9062"/>
        </w:tabs>
        <w:ind w:left="880"/>
      </w:pPr>
      <w:hyperlink w:anchor="_Toc3798"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3798 \h</w:instrText>
        </w:r>
        <w:r>
          <w:fldChar w:fldCharType="end"/>
        </w:r>
      </w:hyperlink>
    </w:p>
    <w:p>
      <w:pPr>
        <w:tabs>
          <w:tab w:val="right" w:leader="dot" w:pos="9062"/>
        </w:tabs>
        <w:ind w:left="880"/>
      </w:pPr>
      <w:hyperlink w:anchor="_Toc3799"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3799 \h</w:instrText>
        </w:r>
        <w:r>
          <w:fldChar w:fldCharType="end"/>
        </w:r>
      </w:hyperlink>
    </w:p>
    <w:p>
      <w:pPr>
        <w:tabs>
          <w:tab w:val="right" w:leader="dot" w:pos="9062"/>
        </w:tabs>
        <w:ind w:left="880"/>
      </w:pPr>
      <w:hyperlink w:anchor="_Toc3800"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3800 \h</w:instrText>
        </w:r>
        <w:r>
          <w:fldChar w:fldCharType="end"/>
        </w:r>
      </w:hyperlink>
    </w:p>
    <w:p>
      <w:pPr>
        <w:tabs>
          <w:tab w:val="right" w:leader="dot" w:pos="9062"/>
        </w:tabs>
        <w:ind w:left="440"/>
      </w:pPr>
      <w:hyperlink w:anchor="_Toc3801" w:history="1">
        <w:r>
          <w:rPr>
            <w:rFonts w:ascii="IRNazanin" w:hAnsi="IRNazanin" w:eastAsia="IRNazanin" w:cs="IRNazanin"/>
            <w:color w:val="111111"/>
            <w:sz w:val="22"/>
            <w:szCs w:val="22"/>
            <w:b w:val="0"/>
            <w:bCs w:val="0"/>
            <w:i w:val="0"/>
            <w:iCs w:val="0"/>
          </w:rPr>
          <w:t>باب 4 الجنايات علي الأطراف و المنافع</w:t>
        </w:r>
        <w:r>
          <w:tab/>
        </w:r>
        <w:r>
          <w:fldChar w:fldCharType="begin"/>
        </w:r>
        <w:r>
          <w:instrText xml:space="preserve">PAGEREF 3801 \h</w:instrText>
        </w:r>
        <w:r>
          <w:fldChar w:fldCharType="end"/>
        </w:r>
      </w:hyperlink>
    </w:p>
    <w:p>
      <w:pPr>
        <w:tabs>
          <w:tab w:val="right" w:leader="dot" w:pos="9062"/>
        </w:tabs>
        <w:ind w:left="660"/>
      </w:pPr>
      <w:hyperlink w:anchor="_Toc380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3802 \h</w:instrText>
        </w:r>
        <w:r>
          <w:fldChar w:fldCharType="end"/>
        </w:r>
      </w:hyperlink>
    </w:p>
    <w:p>
      <w:pPr>
        <w:tabs>
          <w:tab w:val="right" w:leader="dot" w:pos="9062"/>
        </w:tabs>
        <w:ind w:left="880"/>
      </w:pPr>
      <w:hyperlink w:anchor="_Toc3803" w:history="1">
        <w:r>
          <w:rPr>
            <w:rFonts w:ascii="IRNazanin" w:hAnsi="IRNazanin" w:eastAsia="IRNazanin" w:cs="IRNazanin"/>
            <w:color w:val="111111"/>
            <w:sz w:val="22"/>
            <w:szCs w:val="22"/>
            <w:b w:val="0"/>
            <w:bCs w:val="0"/>
            <w:i w:val="0"/>
            <w:iCs w:val="0"/>
          </w:rPr>
          <w:t>«1»</w:t>
        </w:r>
        <w:r>
          <w:tab/>
        </w:r>
        <w:r>
          <w:fldChar w:fldCharType="begin"/>
        </w:r>
        <w:r>
          <w:instrText xml:space="preserve">PAGEREF 3803 \h</w:instrText>
        </w:r>
        <w:r>
          <w:fldChar w:fldCharType="end"/>
        </w:r>
      </w:hyperlink>
    </w:p>
    <w:p>
      <w:pPr>
        <w:tabs>
          <w:tab w:val="right" w:leader="dot" w:pos="9062"/>
        </w:tabs>
        <w:ind w:left="880"/>
      </w:pPr>
      <w:hyperlink w:anchor="_Toc3804" w:history="1">
        <w:r>
          <w:rPr>
            <w:rFonts w:ascii="IRNazanin" w:hAnsi="IRNazanin" w:eastAsia="IRNazanin" w:cs="IRNazanin"/>
            <w:color w:val="111111"/>
            <w:sz w:val="22"/>
            <w:szCs w:val="22"/>
            <w:b w:val="0"/>
            <w:bCs w:val="0"/>
            <w:i w:val="0"/>
            <w:iCs w:val="0"/>
          </w:rPr>
          <w:t>«2»</w:t>
        </w:r>
        <w:r>
          <w:tab/>
        </w:r>
        <w:r>
          <w:fldChar w:fldCharType="begin"/>
        </w:r>
        <w:r>
          <w:instrText xml:space="preserve">PAGEREF 3804 \h</w:instrText>
        </w:r>
        <w:r>
          <w:fldChar w:fldCharType="end"/>
        </w:r>
      </w:hyperlink>
    </w:p>
    <w:p>
      <w:pPr>
        <w:tabs>
          <w:tab w:val="right" w:leader="dot" w:pos="9062"/>
        </w:tabs>
        <w:ind w:left="880"/>
      </w:pPr>
      <w:hyperlink w:anchor="_Toc3805" w:history="1">
        <w:r>
          <w:rPr>
            <w:rFonts w:ascii="IRNazanin" w:hAnsi="IRNazanin" w:eastAsia="IRNazanin" w:cs="IRNazanin"/>
            <w:color w:val="111111"/>
            <w:sz w:val="22"/>
            <w:szCs w:val="22"/>
            <w:b w:val="0"/>
            <w:bCs w:val="0"/>
            <w:i w:val="0"/>
            <w:iCs w:val="0"/>
          </w:rPr>
          <w:t>«3»</w:t>
        </w:r>
        <w:r>
          <w:tab/>
        </w:r>
        <w:r>
          <w:fldChar w:fldCharType="begin"/>
        </w:r>
        <w:r>
          <w:instrText xml:space="preserve">PAGEREF 3805 \h</w:instrText>
        </w:r>
        <w:r>
          <w:fldChar w:fldCharType="end"/>
        </w:r>
      </w:hyperlink>
    </w:p>
    <w:p>
      <w:pPr>
        <w:tabs>
          <w:tab w:val="right" w:leader="dot" w:pos="9062"/>
        </w:tabs>
        <w:ind w:left="440"/>
      </w:pPr>
      <w:hyperlink w:anchor="_Toc3806" w:history="1">
        <w:r>
          <w:rPr>
            <w:rFonts w:ascii="IRNazanin" w:hAnsi="IRNazanin" w:eastAsia="IRNazanin" w:cs="IRNazanin"/>
            <w:color w:val="111111"/>
            <w:sz w:val="22"/>
            <w:szCs w:val="22"/>
            <w:b w:val="0"/>
            <w:bCs w:val="0"/>
            <w:i w:val="0"/>
            <w:iCs w:val="0"/>
          </w:rPr>
          <w:t>باب چهارم : جنایت بر اعضاء و متعلقات (دو دست و انگشتان)</w:t>
        </w:r>
        <w:r>
          <w:tab/>
        </w:r>
        <w:r>
          <w:fldChar w:fldCharType="begin"/>
        </w:r>
        <w:r>
          <w:instrText xml:space="preserve">PAGEREF 3806 \h</w:instrText>
        </w:r>
        <w:r>
          <w:fldChar w:fldCharType="end"/>
        </w:r>
      </w:hyperlink>
    </w:p>
    <w:p>
      <w:pPr>
        <w:tabs>
          <w:tab w:val="right" w:leader="dot" w:pos="9062"/>
        </w:tabs>
        <w:ind w:left="660"/>
      </w:pPr>
      <w:hyperlink w:anchor="_Toc380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3807 \h</w:instrText>
        </w:r>
        <w:r>
          <w:fldChar w:fldCharType="end"/>
        </w:r>
      </w:hyperlink>
    </w:p>
    <w:p>
      <w:pPr>
        <w:tabs>
          <w:tab w:val="right" w:leader="dot" w:pos="9062"/>
        </w:tabs>
        <w:ind w:left="880"/>
      </w:pPr>
      <w:hyperlink w:anchor="_Toc380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3808 \h</w:instrText>
        </w:r>
        <w:r>
          <w:fldChar w:fldCharType="end"/>
        </w:r>
      </w:hyperlink>
    </w:p>
    <w:p>
      <w:pPr>
        <w:tabs>
          <w:tab w:val="right" w:leader="dot" w:pos="9062"/>
        </w:tabs>
        <w:ind w:left="880"/>
      </w:pPr>
      <w:hyperlink w:anchor="_Toc380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3809 \h</w:instrText>
        </w:r>
        <w:r>
          <w:fldChar w:fldCharType="end"/>
        </w:r>
      </w:hyperlink>
    </w:p>
    <w:p>
      <w:pPr>
        <w:tabs>
          <w:tab w:val="right" w:leader="dot" w:pos="9062"/>
        </w:tabs>
        <w:ind w:left="880"/>
      </w:pPr>
      <w:hyperlink w:anchor="_Toc381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3810 \h</w:instrText>
        </w:r>
        <w:r>
          <w:fldChar w:fldCharType="end"/>
        </w:r>
      </w:hyperlink>
    </w:p>
    <w:p>
      <w:pPr>
        <w:tabs>
          <w:tab w:val="right" w:leader="dot" w:pos="9062"/>
        </w:tabs>
        <w:ind w:left="440"/>
      </w:pPr>
      <w:hyperlink w:anchor="_Toc3811" w:history="1">
        <w:r>
          <w:rPr>
            <w:rFonts w:ascii="IRNazanin" w:hAnsi="IRNazanin" w:eastAsia="IRNazanin" w:cs="IRNazanin"/>
            <w:color w:val="111111"/>
            <w:sz w:val="22"/>
            <w:szCs w:val="22"/>
            <w:b w:val="0"/>
            <w:bCs w:val="0"/>
            <w:i w:val="0"/>
            <w:iCs w:val="0"/>
          </w:rPr>
          <w:t>باب 5 حكم ما تجنيه الدواب</w:t>
        </w:r>
        <w:r>
          <w:tab/>
        </w:r>
        <w:r>
          <w:fldChar w:fldCharType="begin"/>
        </w:r>
        <w:r>
          <w:instrText xml:space="preserve">PAGEREF 3811 \h</w:instrText>
        </w:r>
        <w:r>
          <w:fldChar w:fldCharType="end"/>
        </w:r>
      </w:hyperlink>
    </w:p>
    <w:p>
      <w:pPr>
        <w:tabs>
          <w:tab w:val="right" w:leader="dot" w:pos="9062"/>
        </w:tabs>
        <w:ind w:left="660"/>
      </w:pPr>
      <w:hyperlink w:anchor="_Toc381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3812 \h</w:instrText>
        </w:r>
        <w:r>
          <w:fldChar w:fldCharType="end"/>
        </w:r>
      </w:hyperlink>
    </w:p>
    <w:p>
      <w:pPr>
        <w:tabs>
          <w:tab w:val="right" w:leader="dot" w:pos="9062"/>
        </w:tabs>
        <w:ind w:left="660"/>
      </w:pPr>
      <w:hyperlink w:anchor="_Toc381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3813 \h</w:instrText>
        </w:r>
        <w:r>
          <w:fldChar w:fldCharType="end"/>
        </w:r>
      </w:hyperlink>
    </w:p>
    <w:p>
      <w:pPr>
        <w:tabs>
          <w:tab w:val="right" w:leader="dot" w:pos="9062"/>
        </w:tabs>
        <w:ind w:left="880"/>
      </w:pPr>
      <w:hyperlink w:anchor="_Toc3814" w:history="1">
        <w:r>
          <w:rPr>
            <w:rFonts w:ascii="IRNazanin" w:hAnsi="IRNazanin" w:eastAsia="IRNazanin" w:cs="IRNazanin"/>
            <w:color w:val="111111"/>
            <w:sz w:val="22"/>
            <w:szCs w:val="22"/>
            <w:b w:val="0"/>
            <w:bCs w:val="0"/>
            <w:i w:val="0"/>
            <w:iCs w:val="0"/>
          </w:rPr>
          <w:t>«1»</w:t>
        </w:r>
        <w:r>
          <w:tab/>
        </w:r>
        <w:r>
          <w:fldChar w:fldCharType="begin"/>
        </w:r>
        <w:r>
          <w:instrText xml:space="preserve">PAGEREF 3814 \h</w:instrText>
        </w:r>
        <w:r>
          <w:fldChar w:fldCharType="end"/>
        </w:r>
      </w:hyperlink>
    </w:p>
    <w:p>
      <w:pPr>
        <w:tabs>
          <w:tab w:val="right" w:leader="dot" w:pos="9062"/>
        </w:tabs>
        <w:ind w:left="880"/>
      </w:pPr>
      <w:hyperlink w:anchor="_Toc3815" w:history="1">
        <w:r>
          <w:rPr>
            <w:rFonts w:ascii="IRNazanin" w:hAnsi="IRNazanin" w:eastAsia="IRNazanin" w:cs="IRNazanin"/>
            <w:color w:val="111111"/>
            <w:sz w:val="22"/>
            <w:szCs w:val="22"/>
            <w:b w:val="0"/>
            <w:bCs w:val="0"/>
            <w:i w:val="0"/>
            <w:iCs w:val="0"/>
          </w:rPr>
          <w:t>«2»</w:t>
        </w:r>
        <w:r>
          <w:tab/>
        </w:r>
        <w:r>
          <w:fldChar w:fldCharType="begin"/>
        </w:r>
        <w:r>
          <w:instrText xml:space="preserve">PAGEREF 3815 \h</w:instrText>
        </w:r>
        <w:r>
          <w:fldChar w:fldCharType="end"/>
        </w:r>
      </w:hyperlink>
    </w:p>
    <w:p>
      <w:pPr>
        <w:tabs>
          <w:tab w:val="right" w:leader="dot" w:pos="9062"/>
        </w:tabs>
        <w:ind w:left="440"/>
      </w:pPr>
      <w:hyperlink w:anchor="_Toc3816" w:history="1">
        <w:r>
          <w:rPr>
            <w:rFonts w:ascii="IRNazanin" w:hAnsi="IRNazanin" w:eastAsia="IRNazanin" w:cs="IRNazanin"/>
            <w:color w:val="111111"/>
            <w:sz w:val="22"/>
            <w:szCs w:val="22"/>
            <w:b w:val="0"/>
            <w:bCs w:val="0"/>
            <w:i w:val="0"/>
            <w:iCs w:val="0"/>
          </w:rPr>
          <w:t>باب پنجم : حکم در باره کارهایی که چهارپایان مرتکب می شوند</w:t>
        </w:r>
        <w:r>
          <w:tab/>
        </w:r>
        <w:r>
          <w:fldChar w:fldCharType="begin"/>
        </w:r>
        <w:r>
          <w:instrText xml:space="preserve">PAGEREF 3816 \h</w:instrText>
        </w:r>
        <w:r>
          <w:fldChar w:fldCharType="end"/>
        </w:r>
      </w:hyperlink>
    </w:p>
    <w:p>
      <w:pPr>
        <w:tabs>
          <w:tab w:val="right" w:leader="dot" w:pos="9062"/>
        </w:tabs>
        <w:ind w:left="660"/>
      </w:pPr>
      <w:hyperlink w:anchor="_Toc3817" w:history="1">
        <w:r>
          <w:rPr>
            <w:rFonts w:ascii="IRNazanin" w:hAnsi="IRNazanin" w:eastAsia="IRNazanin" w:cs="IRNazanin"/>
            <w:color w:val="111111"/>
            <w:sz w:val="22"/>
            <w:szCs w:val="22"/>
            <w:b w:val="0"/>
            <w:bCs w:val="0"/>
            <w:i w:val="0"/>
            <w:iCs w:val="0"/>
          </w:rPr>
          <w:t>آیات</w:t>
        </w:r>
        <w:r>
          <w:tab/>
        </w:r>
        <w:r>
          <w:fldChar w:fldCharType="begin"/>
        </w:r>
        <w:r>
          <w:instrText xml:space="preserve">PAGEREF 3817 \h</w:instrText>
        </w:r>
        <w:r>
          <w:fldChar w:fldCharType="end"/>
        </w:r>
      </w:hyperlink>
    </w:p>
    <w:p>
      <w:pPr>
        <w:tabs>
          <w:tab w:val="right" w:leader="dot" w:pos="9062"/>
        </w:tabs>
        <w:ind w:left="660"/>
      </w:pPr>
      <w:hyperlink w:anchor="_Toc381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3818 \h</w:instrText>
        </w:r>
        <w:r>
          <w:fldChar w:fldCharType="end"/>
        </w:r>
      </w:hyperlink>
    </w:p>
    <w:p>
      <w:pPr>
        <w:tabs>
          <w:tab w:val="right" w:leader="dot" w:pos="9062"/>
        </w:tabs>
        <w:ind w:left="880"/>
      </w:pPr>
      <w:hyperlink w:anchor="_Toc381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3819 \h</w:instrText>
        </w:r>
        <w:r>
          <w:fldChar w:fldCharType="end"/>
        </w:r>
      </w:hyperlink>
    </w:p>
    <w:p>
      <w:pPr>
        <w:tabs>
          <w:tab w:val="right" w:leader="dot" w:pos="9062"/>
        </w:tabs>
        <w:ind w:left="880"/>
      </w:pPr>
      <w:hyperlink w:anchor="_Toc382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3820 \h</w:instrText>
        </w:r>
        <w:r>
          <w:fldChar w:fldCharType="end"/>
        </w:r>
      </w:hyperlink>
    </w:p>
    <w:p>
      <w:pPr>
        <w:tabs>
          <w:tab w:val="right" w:leader="dot" w:pos="9062"/>
        </w:tabs>
        <w:ind w:left="880"/>
      </w:pPr>
      <w:hyperlink w:anchor="_Toc3821" w:history="1">
        <w:r>
          <w:rPr>
            <w:rFonts w:ascii="IRNazanin" w:hAnsi="IRNazanin" w:eastAsia="IRNazanin" w:cs="IRNazanin"/>
            <w:color w:val="111111"/>
            <w:sz w:val="22"/>
            <w:szCs w:val="22"/>
            <w:b w:val="0"/>
            <w:bCs w:val="0"/>
            <w:i w:val="0"/>
            <w:iCs w:val="0"/>
          </w:rPr>
          <w:t>«3»</w:t>
        </w:r>
        <w:r>
          <w:tab/>
        </w:r>
        <w:r>
          <w:fldChar w:fldCharType="begin"/>
        </w:r>
        <w:r>
          <w:instrText xml:space="preserve">PAGEREF 3821 \h</w:instrText>
        </w:r>
        <w:r>
          <w:fldChar w:fldCharType="end"/>
        </w:r>
      </w:hyperlink>
    </w:p>
    <w:p>
      <w:pPr>
        <w:tabs>
          <w:tab w:val="right" w:leader="dot" w:pos="9062"/>
        </w:tabs>
        <w:ind w:left="880"/>
      </w:pPr>
      <w:hyperlink w:anchor="_Toc3822" w:history="1">
        <w:r>
          <w:rPr>
            <w:rFonts w:ascii="IRNazanin" w:hAnsi="IRNazanin" w:eastAsia="IRNazanin" w:cs="IRNazanin"/>
            <w:color w:val="111111"/>
            <w:sz w:val="22"/>
            <w:szCs w:val="22"/>
            <w:b w:val="0"/>
            <w:bCs w:val="0"/>
            <w:i w:val="0"/>
            <w:iCs w:val="0"/>
          </w:rPr>
          <w:t>«4»</w:t>
        </w:r>
        <w:r>
          <w:tab/>
        </w:r>
        <w:r>
          <w:fldChar w:fldCharType="begin"/>
        </w:r>
        <w:r>
          <w:instrText xml:space="preserve">PAGEREF 3822 \h</w:instrText>
        </w:r>
        <w:r>
          <w:fldChar w:fldCharType="end"/>
        </w:r>
      </w:hyperlink>
    </w:p>
    <w:p>
      <w:pPr>
        <w:tabs>
          <w:tab w:val="right" w:leader="dot" w:pos="9062"/>
        </w:tabs>
        <w:ind w:left="880"/>
      </w:pPr>
      <w:hyperlink w:anchor="_Toc3823" w:history="1">
        <w:r>
          <w:rPr>
            <w:rFonts w:ascii="IRNazanin" w:hAnsi="IRNazanin" w:eastAsia="IRNazanin" w:cs="IRNazanin"/>
            <w:color w:val="111111"/>
            <w:sz w:val="22"/>
            <w:szCs w:val="22"/>
            <w:b w:val="0"/>
            <w:bCs w:val="0"/>
            <w:i w:val="0"/>
            <w:iCs w:val="0"/>
          </w:rPr>
          <w:t>«5»</w:t>
        </w:r>
        <w:r>
          <w:tab/>
        </w:r>
        <w:r>
          <w:fldChar w:fldCharType="begin"/>
        </w:r>
        <w:r>
          <w:instrText xml:space="preserve">PAGEREF 3823 \h</w:instrText>
        </w:r>
        <w:r>
          <w:fldChar w:fldCharType="end"/>
        </w:r>
      </w:hyperlink>
    </w:p>
    <w:p>
      <w:pPr>
        <w:tabs>
          <w:tab w:val="right" w:leader="dot" w:pos="9062"/>
        </w:tabs>
        <w:ind w:left="880"/>
      </w:pPr>
      <w:hyperlink w:anchor="_Toc3824" w:history="1">
        <w:r>
          <w:rPr>
            <w:rFonts w:ascii="IRNazanin" w:hAnsi="IRNazanin" w:eastAsia="IRNazanin" w:cs="IRNazanin"/>
            <w:color w:val="111111"/>
            <w:sz w:val="22"/>
            <w:szCs w:val="22"/>
            <w:b w:val="0"/>
            <w:bCs w:val="0"/>
            <w:i w:val="0"/>
            <w:iCs w:val="0"/>
          </w:rPr>
          <w:t>«6»</w:t>
        </w:r>
        <w:r>
          <w:tab/>
        </w:r>
        <w:r>
          <w:fldChar w:fldCharType="begin"/>
        </w:r>
        <w:r>
          <w:instrText xml:space="preserve">PAGEREF 3824 \h</w:instrText>
        </w:r>
        <w:r>
          <w:fldChar w:fldCharType="end"/>
        </w:r>
      </w:hyperlink>
    </w:p>
    <w:p>
      <w:pPr>
        <w:tabs>
          <w:tab w:val="right" w:leader="dot" w:pos="9062"/>
        </w:tabs>
        <w:ind w:left="880"/>
      </w:pPr>
      <w:hyperlink w:anchor="_Toc382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3825 \h</w:instrText>
        </w:r>
        <w:r>
          <w:fldChar w:fldCharType="end"/>
        </w:r>
      </w:hyperlink>
    </w:p>
    <w:p>
      <w:pPr>
        <w:tabs>
          <w:tab w:val="right" w:leader="dot" w:pos="9062"/>
        </w:tabs>
        <w:ind w:left="880"/>
      </w:pPr>
      <w:hyperlink w:anchor="_Toc382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3826 \h</w:instrText>
        </w:r>
        <w:r>
          <w:fldChar w:fldCharType="end"/>
        </w:r>
      </w:hyperlink>
    </w:p>
    <w:p>
      <w:pPr>
        <w:tabs>
          <w:tab w:val="right" w:leader="dot" w:pos="9062"/>
        </w:tabs>
        <w:ind w:left="880"/>
      </w:pPr>
      <w:hyperlink w:anchor="_Toc382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3827 \h</w:instrText>
        </w:r>
        <w:r>
          <w:fldChar w:fldCharType="end"/>
        </w:r>
      </w:hyperlink>
    </w:p>
    <w:p>
      <w:pPr>
        <w:tabs>
          <w:tab w:val="right" w:leader="dot" w:pos="9062"/>
        </w:tabs>
        <w:ind w:left="880"/>
      </w:pPr>
      <w:hyperlink w:anchor="_Toc382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3828 \h</w:instrText>
        </w:r>
        <w:r>
          <w:fldChar w:fldCharType="end"/>
        </w:r>
      </w:hyperlink>
    </w:p>
    <w:p>
      <w:pPr>
        <w:tabs>
          <w:tab w:val="right" w:leader="dot" w:pos="9062"/>
        </w:tabs>
        <w:ind w:left="440"/>
      </w:pPr>
      <w:hyperlink w:anchor="_Toc3829" w:history="1">
        <w:r>
          <w:rPr>
            <w:rFonts w:ascii="IRNazanin" w:hAnsi="IRNazanin" w:eastAsia="IRNazanin" w:cs="IRNazanin"/>
            <w:color w:val="111111"/>
            <w:sz w:val="22"/>
            <w:szCs w:val="22"/>
            <w:b w:val="0"/>
            <w:bCs w:val="0"/>
            <w:i w:val="0"/>
            <w:iCs w:val="0"/>
          </w:rPr>
          <w:t>باب 6 القسامة</w:t>
        </w:r>
        <w:r>
          <w:tab/>
        </w:r>
        <w:r>
          <w:fldChar w:fldCharType="begin"/>
        </w:r>
        <w:r>
          <w:instrText xml:space="preserve">PAGEREF 3829 \h</w:instrText>
        </w:r>
        <w:r>
          <w:fldChar w:fldCharType="end"/>
        </w:r>
      </w:hyperlink>
    </w:p>
    <w:p>
      <w:pPr>
        <w:tabs>
          <w:tab w:val="right" w:leader="dot" w:pos="9062"/>
        </w:tabs>
        <w:ind w:left="660"/>
      </w:pPr>
      <w:hyperlink w:anchor="_Toc383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3830 \h</w:instrText>
        </w:r>
        <w:r>
          <w:fldChar w:fldCharType="end"/>
        </w:r>
      </w:hyperlink>
    </w:p>
    <w:p>
      <w:pPr>
        <w:tabs>
          <w:tab w:val="right" w:leader="dot" w:pos="9062"/>
        </w:tabs>
        <w:ind w:left="880"/>
      </w:pPr>
      <w:hyperlink w:anchor="_Toc3831" w:history="1">
        <w:r>
          <w:rPr>
            <w:rFonts w:ascii="IRNazanin" w:hAnsi="IRNazanin" w:eastAsia="IRNazanin" w:cs="IRNazanin"/>
            <w:color w:val="111111"/>
            <w:sz w:val="22"/>
            <w:szCs w:val="22"/>
            <w:b w:val="0"/>
            <w:bCs w:val="0"/>
            <w:i w:val="0"/>
            <w:iCs w:val="0"/>
          </w:rPr>
          <w:t>«1»</w:t>
        </w:r>
        <w:r>
          <w:tab/>
        </w:r>
        <w:r>
          <w:fldChar w:fldCharType="begin"/>
        </w:r>
        <w:r>
          <w:instrText xml:space="preserve">PAGEREF 3831 \h</w:instrText>
        </w:r>
        <w:r>
          <w:fldChar w:fldCharType="end"/>
        </w:r>
      </w:hyperlink>
    </w:p>
    <w:p>
      <w:pPr>
        <w:tabs>
          <w:tab w:val="right" w:leader="dot" w:pos="9062"/>
        </w:tabs>
        <w:ind w:left="880"/>
      </w:pPr>
      <w:hyperlink w:anchor="_Toc3832" w:history="1">
        <w:r>
          <w:rPr>
            <w:rFonts w:ascii="IRNazanin" w:hAnsi="IRNazanin" w:eastAsia="IRNazanin" w:cs="IRNazanin"/>
            <w:color w:val="111111"/>
            <w:sz w:val="22"/>
            <w:szCs w:val="22"/>
            <w:b w:val="0"/>
            <w:bCs w:val="0"/>
            <w:i w:val="0"/>
            <w:iCs w:val="0"/>
          </w:rPr>
          <w:t>«2»</w:t>
        </w:r>
        <w:r>
          <w:tab/>
        </w:r>
        <w:r>
          <w:fldChar w:fldCharType="begin"/>
        </w:r>
        <w:r>
          <w:instrText xml:space="preserve">PAGEREF 3832 \h</w:instrText>
        </w:r>
        <w:r>
          <w:fldChar w:fldCharType="end"/>
        </w:r>
      </w:hyperlink>
    </w:p>
    <w:p>
      <w:pPr>
        <w:tabs>
          <w:tab w:val="right" w:leader="dot" w:pos="9062"/>
        </w:tabs>
        <w:ind w:left="880"/>
      </w:pPr>
      <w:hyperlink w:anchor="_Toc3833" w:history="1">
        <w:r>
          <w:rPr>
            <w:rFonts w:ascii="IRNazanin" w:hAnsi="IRNazanin" w:eastAsia="IRNazanin" w:cs="IRNazanin"/>
            <w:color w:val="111111"/>
            <w:sz w:val="22"/>
            <w:szCs w:val="22"/>
            <w:b w:val="0"/>
            <w:bCs w:val="0"/>
            <w:i w:val="0"/>
            <w:iCs w:val="0"/>
          </w:rPr>
          <w:t>«3»</w:t>
        </w:r>
        <w:r>
          <w:tab/>
        </w:r>
        <w:r>
          <w:fldChar w:fldCharType="begin"/>
        </w:r>
        <w:r>
          <w:instrText xml:space="preserve">PAGEREF 3833 \h</w:instrText>
        </w:r>
        <w:r>
          <w:fldChar w:fldCharType="end"/>
        </w:r>
      </w:hyperlink>
    </w:p>
    <w:p>
      <w:pPr>
        <w:tabs>
          <w:tab w:val="right" w:leader="dot" w:pos="9062"/>
        </w:tabs>
        <w:ind w:left="440"/>
      </w:pPr>
      <w:hyperlink w:anchor="_Toc3834" w:history="1">
        <w:r>
          <w:rPr>
            <w:rFonts w:ascii="IRNazanin" w:hAnsi="IRNazanin" w:eastAsia="IRNazanin" w:cs="IRNazanin"/>
            <w:color w:val="111111"/>
            <w:sz w:val="22"/>
            <w:szCs w:val="22"/>
            <w:b w:val="0"/>
            <w:bCs w:val="0"/>
            <w:i w:val="0"/>
            <w:iCs w:val="0"/>
          </w:rPr>
          <w:t>باب ششم : قسامه (سوگند دادن)</w:t>
        </w:r>
        <w:r>
          <w:tab/>
        </w:r>
        <w:r>
          <w:fldChar w:fldCharType="begin"/>
        </w:r>
        <w:r>
          <w:instrText xml:space="preserve">PAGEREF 3834 \h</w:instrText>
        </w:r>
        <w:r>
          <w:fldChar w:fldCharType="end"/>
        </w:r>
      </w:hyperlink>
    </w:p>
    <w:p>
      <w:pPr>
        <w:tabs>
          <w:tab w:val="right" w:leader="dot" w:pos="9062"/>
        </w:tabs>
        <w:ind w:left="660"/>
      </w:pPr>
      <w:hyperlink w:anchor="_Toc383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3835 \h</w:instrText>
        </w:r>
        <w:r>
          <w:fldChar w:fldCharType="end"/>
        </w:r>
      </w:hyperlink>
    </w:p>
    <w:p>
      <w:pPr>
        <w:tabs>
          <w:tab w:val="right" w:leader="dot" w:pos="9062"/>
        </w:tabs>
        <w:ind w:left="880"/>
      </w:pPr>
      <w:hyperlink w:anchor="_Toc383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3836 \h</w:instrText>
        </w:r>
        <w:r>
          <w:fldChar w:fldCharType="end"/>
        </w:r>
      </w:hyperlink>
    </w:p>
    <w:p>
      <w:pPr>
        <w:tabs>
          <w:tab w:val="right" w:leader="dot" w:pos="9062"/>
        </w:tabs>
        <w:ind w:left="880"/>
      </w:pPr>
      <w:hyperlink w:anchor="_Toc383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3837 \h</w:instrText>
        </w:r>
        <w:r>
          <w:fldChar w:fldCharType="end"/>
        </w:r>
      </w:hyperlink>
    </w:p>
    <w:p>
      <w:pPr>
        <w:tabs>
          <w:tab w:val="right" w:leader="dot" w:pos="9062"/>
        </w:tabs>
        <w:ind w:left="880"/>
      </w:pPr>
      <w:hyperlink w:anchor="_Toc383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3838 \h</w:instrText>
        </w:r>
        <w:r>
          <w:fldChar w:fldCharType="end"/>
        </w:r>
      </w:hyperlink>
    </w:p>
    <w:p>
      <w:pPr>
        <w:tabs>
          <w:tab w:val="right" w:leader="dot" w:pos="9062"/>
        </w:tabs>
        <w:ind w:left="880"/>
      </w:pPr>
      <w:hyperlink w:anchor="_Toc3839" w:history="1">
        <w:r>
          <w:rPr>
            <w:rFonts w:ascii="IRNazanin" w:hAnsi="IRNazanin" w:eastAsia="IRNazanin" w:cs="IRNazanin"/>
            <w:color w:val="111111"/>
            <w:sz w:val="22"/>
            <w:szCs w:val="22"/>
            <w:b w:val="0"/>
            <w:bCs w:val="0"/>
            <w:i w:val="0"/>
            <w:iCs w:val="0"/>
          </w:rPr>
          <w:t>«4»</w:t>
        </w:r>
        <w:r>
          <w:tab/>
        </w:r>
        <w:r>
          <w:fldChar w:fldCharType="begin"/>
        </w:r>
        <w:r>
          <w:instrText xml:space="preserve">PAGEREF 3839 \h</w:instrText>
        </w:r>
        <w:r>
          <w:fldChar w:fldCharType="end"/>
        </w:r>
      </w:hyperlink>
    </w:p>
    <w:p>
      <w:pPr>
        <w:tabs>
          <w:tab w:val="right" w:leader="dot" w:pos="9062"/>
        </w:tabs>
        <w:ind w:left="880"/>
      </w:pPr>
      <w:hyperlink w:anchor="_Toc3840" w:history="1">
        <w:r>
          <w:rPr>
            <w:rFonts w:ascii="IRNazanin" w:hAnsi="IRNazanin" w:eastAsia="IRNazanin" w:cs="IRNazanin"/>
            <w:color w:val="111111"/>
            <w:sz w:val="22"/>
            <w:szCs w:val="22"/>
            <w:b w:val="0"/>
            <w:bCs w:val="0"/>
            <w:i w:val="0"/>
            <w:iCs w:val="0"/>
          </w:rPr>
          <w:t>«5»</w:t>
        </w:r>
        <w:r>
          <w:tab/>
        </w:r>
        <w:r>
          <w:fldChar w:fldCharType="begin"/>
        </w:r>
        <w:r>
          <w:instrText xml:space="preserve">PAGEREF 3840 \h</w:instrText>
        </w:r>
        <w:r>
          <w:fldChar w:fldCharType="end"/>
        </w:r>
      </w:hyperlink>
    </w:p>
    <w:p>
      <w:pPr>
        <w:tabs>
          <w:tab w:val="right" w:leader="dot" w:pos="9062"/>
        </w:tabs>
        <w:ind w:left="880"/>
      </w:pPr>
      <w:hyperlink w:anchor="_Toc3841" w:history="1">
        <w:r>
          <w:rPr>
            <w:rFonts w:ascii="IRNazanin" w:hAnsi="IRNazanin" w:eastAsia="IRNazanin" w:cs="IRNazanin"/>
            <w:color w:val="111111"/>
            <w:sz w:val="22"/>
            <w:szCs w:val="22"/>
            <w:b w:val="0"/>
            <w:bCs w:val="0"/>
            <w:i w:val="0"/>
            <w:iCs w:val="0"/>
          </w:rPr>
          <w:t>«6»</w:t>
        </w:r>
        <w:r>
          <w:tab/>
        </w:r>
        <w:r>
          <w:fldChar w:fldCharType="begin"/>
        </w:r>
        <w:r>
          <w:instrText xml:space="preserve">PAGEREF 3841 \h</w:instrText>
        </w:r>
        <w:r>
          <w:fldChar w:fldCharType="end"/>
        </w:r>
      </w:hyperlink>
    </w:p>
    <w:p>
      <w:pPr>
        <w:tabs>
          <w:tab w:val="right" w:leader="dot" w:pos="9062"/>
        </w:tabs>
        <w:ind w:left="880"/>
      </w:pPr>
      <w:hyperlink w:anchor="_Toc3842" w:history="1">
        <w:r>
          <w:rPr>
            <w:rFonts w:ascii="IRNazanin" w:hAnsi="IRNazanin" w:eastAsia="IRNazanin" w:cs="IRNazanin"/>
            <w:color w:val="111111"/>
            <w:sz w:val="22"/>
            <w:szCs w:val="22"/>
            <w:b w:val="0"/>
            <w:bCs w:val="0"/>
            <w:i w:val="0"/>
            <w:iCs w:val="0"/>
          </w:rPr>
          <w:t>«7»</w:t>
        </w:r>
        <w:r>
          <w:tab/>
        </w:r>
        <w:r>
          <w:fldChar w:fldCharType="begin"/>
        </w:r>
        <w:r>
          <w:instrText xml:space="preserve">PAGEREF 3842 \h</w:instrText>
        </w:r>
        <w:r>
          <w:fldChar w:fldCharType="end"/>
        </w:r>
      </w:hyperlink>
    </w:p>
    <w:p>
      <w:pPr>
        <w:tabs>
          <w:tab w:val="right" w:leader="dot" w:pos="9062"/>
        </w:tabs>
        <w:ind w:left="880"/>
      </w:pPr>
      <w:hyperlink w:anchor="_Toc384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3843 \h</w:instrText>
        </w:r>
        <w:r>
          <w:fldChar w:fldCharType="end"/>
        </w:r>
      </w:hyperlink>
    </w:p>
    <w:p>
      <w:pPr>
        <w:tabs>
          <w:tab w:val="right" w:leader="dot" w:pos="9062"/>
        </w:tabs>
        <w:ind w:left="880"/>
      </w:pPr>
      <w:hyperlink w:anchor="_Toc384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3844 \h</w:instrText>
        </w:r>
        <w:r>
          <w:fldChar w:fldCharType="end"/>
        </w:r>
      </w:hyperlink>
    </w:p>
    <w:p>
      <w:pPr>
        <w:tabs>
          <w:tab w:val="right" w:leader="dot" w:pos="9062"/>
        </w:tabs>
        <w:ind w:left="880"/>
      </w:pPr>
      <w:hyperlink w:anchor="_Toc384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3845 \h</w:instrText>
        </w:r>
        <w:r>
          <w:fldChar w:fldCharType="end"/>
        </w:r>
      </w:hyperlink>
    </w:p>
    <w:p>
      <w:pPr>
        <w:tabs>
          <w:tab w:val="right" w:leader="dot" w:pos="9062"/>
        </w:tabs>
        <w:ind w:left="880"/>
      </w:pPr>
      <w:hyperlink w:anchor="_Toc384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3846 \h</w:instrText>
        </w:r>
        <w:r>
          <w:fldChar w:fldCharType="end"/>
        </w:r>
      </w:hyperlink>
    </w:p>
    <w:p>
      <w:pPr>
        <w:tabs>
          <w:tab w:val="right" w:leader="dot" w:pos="9062"/>
        </w:tabs>
        <w:ind w:left="880"/>
      </w:pPr>
      <w:hyperlink w:anchor="_Toc3847" w:history="1">
        <w:r>
          <w:rPr>
            <w:rFonts w:ascii="IRNazanin" w:hAnsi="IRNazanin" w:eastAsia="IRNazanin" w:cs="IRNazanin"/>
            <w:color w:val="111111"/>
            <w:sz w:val="22"/>
            <w:szCs w:val="22"/>
            <w:b w:val="0"/>
            <w:bCs w:val="0"/>
            <w:i w:val="0"/>
            <w:iCs w:val="0"/>
          </w:rPr>
          <w:t>«8»</w:t>
        </w:r>
        <w:r>
          <w:tab/>
        </w:r>
        <w:r>
          <w:fldChar w:fldCharType="begin"/>
        </w:r>
        <w:r>
          <w:instrText xml:space="preserve">PAGEREF 3847 \h</w:instrText>
        </w:r>
        <w:r>
          <w:fldChar w:fldCharType="end"/>
        </w:r>
      </w:hyperlink>
    </w:p>
    <w:p>
      <w:pPr>
        <w:tabs>
          <w:tab w:val="right" w:leader="dot" w:pos="9062"/>
        </w:tabs>
        <w:ind w:left="880"/>
      </w:pPr>
      <w:hyperlink w:anchor="_Toc3848" w:history="1">
        <w:r>
          <w:rPr>
            <w:rFonts w:ascii="IRNazanin" w:hAnsi="IRNazanin" w:eastAsia="IRNazanin" w:cs="IRNazanin"/>
            <w:color w:val="111111"/>
            <w:sz w:val="22"/>
            <w:szCs w:val="22"/>
            <w:b w:val="0"/>
            <w:bCs w:val="0"/>
            <w:i w:val="0"/>
            <w:iCs w:val="0"/>
          </w:rPr>
          <w:t>«9»</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باب 7 الجناية بين المسلم و الكافر و الحر و العبد و بين الوالد و الولد و الرجل و المرأة</w:t>
        </w:r>
        <w:r>
          <w:tab/>
        </w:r>
        <w:r>
          <w:fldChar w:fldCharType="begin"/>
        </w:r>
        <w:r>
          <w:instrText xml:space="preserve">PAGEREF 3849 \h</w:instrText>
        </w:r>
        <w:r>
          <w:fldChar w:fldCharType="end"/>
        </w:r>
      </w:hyperlink>
    </w:p>
    <w:p>
      <w:pPr>
        <w:tabs>
          <w:tab w:val="right" w:leader="dot" w:pos="9062"/>
        </w:tabs>
        <w:ind w:left="660"/>
      </w:pPr>
      <w:hyperlink w:anchor="_Toc385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3850 \h</w:instrText>
        </w:r>
        <w:r>
          <w:fldChar w:fldCharType="end"/>
        </w:r>
      </w:hyperlink>
    </w:p>
    <w:p>
      <w:pPr>
        <w:tabs>
          <w:tab w:val="right" w:leader="dot" w:pos="9062"/>
        </w:tabs>
        <w:ind w:left="880"/>
      </w:pPr>
      <w:hyperlink w:anchor="_Toc3851" w:history="1">
        <w:r>
          <w:rPr>
            <w:rFonts w:ascii="IRNazanin" w:hAnsi="IRNazanin" w:eastAsia="IRNazanin" w:cs="IRNazanin"/>
            <w:color w:val="111111"/>
            <w:sz w:val="22"/>
            <w:szCs w:val="22"/>
            <w:b w:val="0"/>
            <w:bCs w:val="0"/>
            <w:i w:val="0"/>
            <w:iCs w:val="0"/>
          </w:rPr>
          <w:t>«1»</w:t>
        </w:r>
        <w:r>
          <w:tab/>
        </w:r>
        <w:r>
          <w:fldChar w:fldCharType="begin"/>
        </w:r>
        <w:r>
          <w:instrText xml:space="preserve">PAGEREF 3851 \h</w:instrText>
        </w:r>
        <w:r>
          <w:fldChar w:fldCharType="end"/>
        </w:r>
      </w:hyperlink>
    </w:p>
    <w:p>
      <w:pPr>
        <w:tabs>
          <w:tab w:val="right" w:leader="dot" w:pos="9062"/>
        </w:tabs>
        <w:ind w:left="880"/>
      </w:pPr>
      <w:hyperlink w:anchor="_Toc3852" w:history="1">
        <w:r>
          <w:rPr>
            <w:rFonts w:ascii="IRNazanin" w:hAnsi="IRNazanin" w:eastAsia="IRNazanin" w:cs="IRNazanin"/>
            <w:color w:val="111111"/>
            <w:sz w:val="22"/>
            <w:szCs w:val="22"/>
            <w:b w:val="0"/>
            <w:bCs w:val="0"/>
            <w:i w:val="0"/>
            <w:iCs w:val="0"/>
          </w:rPr>
          <w:t>«2»</w:t>
        </w:r>
        <w:r>
          <w:tab/>
        </w:r>
        <w:r>
          <w:fldChar w:fldCharType="begin"/>
        </w:r>
        <w:r>
          <w:instrText xml:space="preserve">PAGEREF 3852 \h</w:instrText>
        </w:r>
        <w:r>
          <w:fldChar w:fldCharType="end"/>
        </w:r>
      </w:hyperlink>
    </w:p>
    <w:p>
      <w:pPr>
        <w:tabs>
          <w:tab w:val="right" w:leader="dot" w:pos="9062"/>
        </w:tabs>
        <w:ind w:left="880"/>
      </w:pPr>
      <w:hyperlink w:anchor="_Toc3853" w:history="1">
        <w:r>
          <w:rPr>
            <w:rFonts w:ascii="IRNazanin" w:hAnsi="IRNazanin" w:eastAsia="IRNazanin" w:cs="IRNazanin"/>
            <w:color w:val="111111"/>
            <w:sz w:val="22"/>
            <w:szCs w:val="22"/>
            <w:b w:val="0"/>
            <w:bCs w:val="0"/>
            <w:i w:val="0"/>
            <w:iCs w:val="0"/>
          </w:rPr>
          <w:t>«3»</w:t>
        </w:r>
        <w:r>
          <w:tab/>
        </w:r>
        <w:r>
          <w:fldChar w:fldCharType="begin"/>
        </w:r>
        <w:r>
          <w:instrText xml:space="preserve">PAGEREF 3853 \h</w:instrText>
        </w:r>
        <w:r>
          <w:fldChar w:fldCharType="end"/>
        </w:r>
      </w:hyperlink>
    </w:p>
    <w:p>
      <w:pPr>
        <w:tabs>
          <w:tab w:val="right" w:leader="dot" w:pos="9062"/>
        </w:tabs>
        <w:ind w:left="880"/>
      </w:pPr>
      <w:hyperlink w:anchor="_Toc3854" w:history="1">
        <w:r>
          <w:rPr>
            <w:rFonts w:ascii="IRNazanin" w:hAnsi="IRNazanin" w:eastAsia="IRNazanin" w:cs="IRNazanin"/>
            <w:color w:val="111111"/>
            <w:sz w:val="22"/>
            <w:szCs w:val="22"/>
            <w:b w:val="0"/>
            <w:bCs w:val="0"/>
            <w:i w:val="0"/>
            <w:iCs w:val="0"/>
          </w:rPr>
          <w:t>«4»</w:t>
        </w:r>
        <w:r>
          <w:tab/>
        </w:r>
        <w:r>
          <w:fldChar w:fldCharType="begin"/>
        </w:r>
        <w:r>
          <w:instrText xml:space="preserve">PAGEREF 3854 \h</w:instrText>
        </w:r>
        <w:r>
          <w:fldChar w:fldCharType="end"/>
        </w:r>
      </w:hyperlink>
    </w:p>
    <w:p>
      <w:pPr>
        <w:tabs>
          <w:tab w:val="right" w:leader="dot" w:pos="9062"/>
        </w:tabs>
        <w:ind w:left="880"/>
      </w:pPr>
      <w:hyperlink w:anchor="_Toc385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3855 \h</w:instrText>
        </w:r>
        <w:r>
          <w:fldChar w:fldCharType="end"/>
        </w:r>
      </w:hyperlink>
    </w:p>
    <w:p>
      <w:pPr>
        <w:tabs>
          <w:tab w:val="right" w:leader="dot" w:pos="9062"/>
        </w:tabs>
        <w:ind w:left="880"/>
      </w:pPr>
      <w:hyperlink w:anchor="_Toc385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3856 \h</w:instrText>
        </w:r>
        <w:r>
          <w:fldChar w:fldCharType="end"/>
        </w:r>
      </w:hyperlink>
    </w:p>
    <w:p>
      <w:pPr>
        <w:tabs>
          <w:tab w:val="right" w:leader="dot" w:pos="9062"/>
        </w:tabs>
        <w:ind w:left="440"/>
      </w:pPr>
      <w:hyperlink w:anchor="_Toc3857" w:history="1">
        <w:r>
          <w:rPr>
            <w:rFonts w:ascii="IRNazanin" w:hAnsi="IRNazanin" w:eastAsia="IRNazanin" w:cs="IRNazanin"/>
            <w:color w:val="111111"/>
            <w:sz w:val="22"/>
            <w:szCs w:val="22"/>
            <w:b w:val="0"/>
            <w:bCs w:val="0"/>
            <w:i w:val="0"/>
            <w:iCs w:val="0"/>
          </w:rPr>
          <w:t>باب هفتم : جنایت میان مسلم و کافر و آزاده و برده و میان پدر و فرزند و مرد و زن</w:t>
        </w:r>
        <w:r>
          <w:tab/>
        </w:r>
        <w:r>
          <w:fldChar w:fldCharType="begin"/>
        </w:r>
        <w:r>
          <w:instrText xml:space="preserve">PAGEREF 3857 \h</w:instrText>
        </w:r>
        <w:r>
          <w:fldChar w:fldCharType="end"/>
        </w:r>
      </w:hyperlink>
    </w:p>
    <w:p>
      <w:pPr>
        <w:tabs>
          <w:tab w:val="right" w:leader="dot" w:pos="9062"/>
        </w:tabs>
        <w:ind w:left="660"/>
      </w:pPr>
      <w:hyperlink w:anchor="_Toc385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3858 \h</w:instrText>
        </w:r>
        <w:r>
          <w:fldChar w:fldCharType="end"/>
        </w:r>
      </w:hyperlink>
    </w:p>
    <w:p>
      <w:pPr>
        <w:tabs>
          <w:tab w:val="right" w:leader="dot" w:pos="9062"/>
        </w:tabs>
        <w:ind w:left="880"/>
      </w:pPr>
      <w:hyperlink w:anchor="_Toc385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3859 \h</w:instrText>
        </w:r>
        <w:r>
          <w:fldChar w:fldCharType="end"/>
        </w:r>
      </w:hyperlink>
    </w:p>
    <w:p>
      <w:pPr>
        <w:tabs>
          <w:tab w:val="right" w:leader="dot" w:pos="9062"/>
        </w:tabs>
        <w:ind w:left="880"/>
      </w:pPr>
      <w:hyperlink w:anchor="_Toc386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3860 \h</w:instrText>
        </w:r>
        <w:r>
          <w:fldChar w:fldCharType="end"/>
        </w:r>
      </w:hyperlink>
    </w:p>
    <w:p>
      <w:pPr>
        <w:tabs>
          <w:tab w:val="right" w:leader="dot" w:pos="9062"/>
        </w:tabs>
        <w:ind w:left="880"/>
      </w:pPr>
      <w:hyperlink w:anchor="_Toc386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3861 \h</w:instrText>
        </w:r>
        <w:r>
          <w:fldChar w:fldCharType="end"/>
        </w:r>
      </w:hyperlink>
    </w:p>
    <w:p>
      <w:pPr>
        <w:tabs>
          <w:tab w:val="right" w:leader="dot" w:pos="9062"/>
        </w:tabs>
        <w:ind w:left="880"/>
      </w:pPr>
      <w:hyperlink w:anchor="_Toc386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3862 \h</w:instrText>
        </w:r>
        <w:r>
          <w:fldChar w:fldCharType="end"/>
        </w:r>
      </w:hyperlink>
    </w:p>
    <w:p>
      <w:pPr>
        <w:tabs>
          <w:tab w:val="right" w:leader="dot" w:pos="9062"/>
        </w:tabs>
        <w:ind w:left="880"/>
      </w:pPr>
      <w:hyperlink w:anchor="_Toc3863" w:history="1">
        <w:r>
          <w:rPr>
            <w:rFonts w:ascii="IRNazanin" w:hAnsi="IRNazanin" w:eastAsia="IRNazanin" w:cs="IRNazanin"/>
            <w:color w:val="111111"/>
            <w:sz w:val="22"/>
            <w:szCs w:val="22"/>
            <w:b w:val="0"/>
            <w:bCs w:val="0"/>
            <w:i w:val="0"/>
            <w:iCs w:val="0"/>
          </w:rPr>
          <w:t>أقول</w:t>
        </w:r>
        <w:r>
          <w:tab/>
        </w:r>
        <w:r>
          <w:fldChar w:fldCharType="begin"/>
        </w:r>
        <w:r>
          <w:instrText xml:space="preserve">PAGEREF 3863 \h</w:instrText>
        </w:r>
        <w:r>
          <w:fldChar w:fldCharType="end"/>
        </w:r>
      </w:hyperlink>
    </w:p>
    <w:p>
      <w:pPr>
        <w:tabs>
          <w:tab w:val="right" w:leader="dot" w:pos="9062"/>
        </w:tabs>
        <w:ind w:left="880"/>
      </w:pPr>
      <w:hyperlink w:anchor="_Toc3864" w:history="1">
        <w:r>
          <w:rPr>
            <w:rFonts w:ascii="IRNazanin" w:hAnsi="IRNazanin" w:eastAsia="IRNazanin" w:cs="IRNazanin"/>
            <w:color w:val="111111"/>
            <w:sz w:val="22"/>
            <w:szCs w:val="22"/>
            <w:b w:val="0"/>
            <w:bCs w:val="0"/>
            <w:i w:val="0"/>
            <w:iCs w:val="0"/>
          </w:rPr>
          <w:t>«5»</w:t>
        </w:r>
        <w:r>
          <w:tab/>
        </w:r>
        <w:r>
          <w:fldChar w:fldCharType="begin"/>
        </w:r>
        <w:r>
          <w:instrText xml:space="preserve">PAGEREF 3864 \h</w:instrText>
        </w:r>
        <w:r>
          <w:fldChar w:fldCharType="end"/>
        </w:r>
      </w:hyperlink>
    </w:p>
    <w:p>
      <w:pPr>
        <w:tabs>
          <w:tab w:val="right" w:leader="dot" w:pos="9062"/>
        </w:tabs>
        <w:ind w:left="880"/>
      </w:pPr>
      <w:hyperlink w:anchor="_Toc3865" w:history="1">
        <w:r>
          <w:rPr>
            <w:rFonts w:ascii="IRNazanin" w:hAnsi="IRNazanin" w:eastAsia="IRNazanin" w:cs="IRNazanin"/>
            <w:color w:val="111111"/>
            <w:sz w:val="22"/>
            <w:szCs w:val="22"/>
            <w:b w:val="0"/>
            <w:bCs w:val="0"/>
            <w:i w:val="0"/>
            <w:iCs w:val="0"/>
          </w:rPr>
          <w:t>«6»</w:t>
        </w:r>
        <w:r>
          <w:tab/>
        </w:r>
        <w:r>
          <w:fldChar w:fldCharType="begin"/>
        </w:r>
        <w:r>
          <w:instrText xml:space="preserve">PAGEREF 3865 \h</w:instrText>
        </w:r>
        <w:r>
          <w:fldChar w:fldCharType="end"/>
        </w:r>
      </w:hyperlink>
    </w:p>
    <w:p>
      <w:pPr>
        <w:tabs>
          <w:tab w:val="right" w:leader="dot" w:pos="9062"/>
        </w:tabs>
        <w:ind w:left="880"/>
      </w:pPr>
      <w:hyperlink w:anchor="_Toc3866" w:history="1">
        <w:r>
          <w:rPr>
            <w:rFonts w:ascii="IRNazanin" w:hAnsi="IRNazanin" w:eastAsia="IRNazanin" w:cs="IRNazanin"/>
            <w:color w:val="111111"/>
            <w:sz w:val="22"/>
            <w:szCs w:val="22"/>
            <w:b w:val="0"/>
            <w:bCs w:val="0"/>
            <w:i w:val="0"/>
            <w:iCs w:val="0"/>
          </w:rPr>
          <w:t>مؤلف</w:t>
        </w:r>
        <w:r>
          <w:tab/>
        </w:r>
        <w:r>
          <w:fldChar w:fldCharType="begin"/>
        </w:r>
        <w:r>
          <w:instrText xml:space="preserve">PAGEREF 3866 \h</w:instrText>
        </w:r>
        <w:r>
          <w:fldChar w:fldCharType="end"/>
        </w:r>
      </w:hyperlink>
    </w:p>
    <w:p>
      <w:pPr>
        <w:tabs>
          <w:tab w:val="right" w:leader="dot" w:pos="9062"/>
        </w:tabs>
        <w:ind w:left="880"/>
      </w:pPr>
      <w:hyperlink w:anchor="_Toc386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3867 \h</w:instrText>
        </w:r>
        <w:r>
          <w:fldChar w:fldCharType="end"/>
        </w:r>
      </w:hyperlink>
    </w:p>
    <w:p>
      <w:pPr>
        <w:tabs>
          <w:tab w:val="right" w:leader="dot" w:pos="9062"/>
        </w:tabs>
        <w:ind w:left="880"/>
      </w:pPr>
      <w:hyperlink w:anchor="_Toc386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3868 \h</w:instrText>
        </w:r>
        <w:r>
          <w:fldChar w:fldCharType="end"/>
        </w:r>
      </w:hyperlink>
    </w:p>
    <w:p>
      <w:pPr>
        <w:tabs>
          <w:tab w:val="right" w:leader="dot" w:pos="9062"/>
        </w:tabs>
        <w:ind w:left="880"/>
      </w:pPr>
      <w:hyperlink w:anchor="_Toc3869" w:history="1">
        <w:r>
          <w:rPr>
            <w:rFonts w:ascii="IRNazanin" w:hAnsi="IRNazanin" w:eastAsia="IRNazanin" w:cs="IRNazanin"/>
            <w:color w:val="111111"/>
            <w:sz w:val="22"/>
            <w:szCs w:val="22"/>
            <w:b w:val="0"/>
            <w:bCs w:val="0"/>
            <w:i w:val="0"/>
            <w:iCs w:val="0"/>
          </w:rPr>
          <w:t>«7»</w:t>
        </w:r>
        <w:r>
          <w:tab/>
        </w:r>
        <w:r>
          <w:fldChar w:fldCharType="begin"/>
        </w:r>
        <w:r>
          <w:instrText xml:space="preserve">PAGEREF 3869 \h</w:instrText>
        </w:r>
        <w:r>
          <w:fldChar w:fldCharType="end"/>
        </w:r>
      </w:hyperlink>
    </w:p>
    <w:p>
      <w:pPr>
        <w:tabs>
          <w:tab w:val="right" w:leader="dot" w:pos="9062"/>
        </w:tabs>
        <w:ind w:left="880"/>
      </w:pPr>
      <w:hyperlink w:anchor="_Toc3870" w:history="1">
        <w:r>
          <w:rPr>
            <w:rFonts w:ascii="IRNazanin" w:hAnsi="IRNazanin" w:eastAsia="IRNazanin" w:cs="IRNazanin"/>
            <w:color w:val="111111"/>
            <w:sz w:val="22"/>
            <w:szCs w:val="22"/>
            <w:b w:val="0"/>
            <w:bCs w:val="0"/>
            <w:i w:val="0"/>
            <w:iCs w:val="0"/>
          </w:rPr>
          <w:t>«8»</w:t>
        </w:r>
        <w:r>
          <w:tab/>
        </w:r>
        <w:r>
          <w:fldChar w:fldCharType="begin"/>
        </w:r>
        <w:r>
          <w:instrText xml:space="preserve">PAGEREF 3870 \h</w:instrText>
        </w:r>
        <w:r>
          <w:fldChar w:fldCharType="end"/>
        </w:r>
      </w:hyperlink>
    </w:p>
    <w:p>
      <w:pPr>
        <w:tabs>
          <w:tab w:val="right" w:leader="dot" w:pos="9062"/>
        </w:tabs>
        <w:ind w:left="880"/>
      </w:pPr>
      <w:hyperlink w:anchor="_Toc3871" w:history="1">
        <w:r>
          <w:rPr>
            <w:rFonts w:ascii="IRNazanin" w:hAnsi="IRNazanin" w:eastAsia="IRNazanin" w:cs="IRNazanin"/>
            <w:color w:val="111111"/>
            <w:sz w:val="22"/>
            <w:szCs w:val="22"/>
            <w:b w:val="0"/>
            <w:bCs w:val="0"/>
            <w:i w:val="0"/>
            <w:iCs w:val="0"/>
          </w:rPr>
          <w:t>«9»</w:t>
        </w:r>
        <w:r>
          <w:tab/>
        </w:r>
        <w:r>
          <w:fldChar w:fldCharType="begin"/>
        </w:r>
        <w:r>
          <w:instrText xml:space="preserve">PAGEREF 3871 \h</w:instrText>
        </w:r>
        <w:r>
          <w:fldChar w:fldCharType="end"/>
        </w:r>
      </w:hyperlink>
    </w:p>
    <w:p>
      <w:pPr>
        <w:tabs>
          <w:tab w:val="right" w:leader="dot" w:pos="9062"/>
        </w:tabs>
        <w:ind w:left="220"/>
      </w:pPr>
      <w:hyperlink w:anchor="_Toc3872" w:history="1">
        <w:r>
          <w:rPr>
            <w:rFonts w:ascii="IRNazanin" w:hAnsi="IRNazanin" w:eastAsia="IRNazanin" w:cs="IRNazanin"/>
            <w:color w:val="111111"/>
            <w:sz w:val="22"/>
            <w:szCs w:val="22"/>
            <w:b w:val="0"/>
            <w:bCs w:val="0"/>
            <w:i w:val="0"/>
            <w:iCs w:val="0"/>
          </w:rPr>
          <w:t>أبواب الديات</w:t>
        </w:r>
        <w:r>
          <w:tab/>
        </w:r>
        <w:r>
          <w:fldChar w:fldCharType="begin"/>
        </w:r>
        <w:r>
          <w:instrText xml:space="preserve">PAGEREF 3872 \h</w:instrText>
        </w:r>
        <w:r>
          <w:fldChar w:fldCharType="end"/>
        </w:r>
      </w:hyperlink>
    </w:p>
    <w:p>
      <w:pPr>
        <w:tabs>
          <w:tab w:val="right" w:leader="dot" w:pos="9062"/>
        </w:tabs>
        <w:ind w:left="440"/>
      </w:pPr>
      <w:hyperlink w:anchor="_Toc3873" w:history="1">
        <w:r>
          <w:rPr>
            <w:rFonts w:ascii="IRNazanin" w:hAnsi="IRNazanin" w:eastAsia="IRNazanin" w:cs="IRNazanin"/>
            <w:color w:val="111111"/>
            <w:sz w:val="22"/>
            <w:szCs w:val="22"/>
            <w:b w:val="0"/>
            <w:bCs w:val="0"/>
            <w:i w:val="0"/>
            <w:iCs w:val="0"/>
          </w:rPr>
          <w:t>أقول</w:t>
        </w:r>
        <w:r>
          <w:tab/>
        </w:r>
        <w:r>
          <w:fldChar w:fldCharType="begin"/>
        </w:r>
        <w:r>
          <w:instrText xml:space="preserve">PAGEREF 3873 \h</w:instrText>
        </w:r>
        <w:r>
          <w:fldChar w:fldCharType="end"/>
        </w:r>
      </w:hyperlink>
    </w:p>
    <w:p>
      <w:pPr>
        <w:tabs>
          <w:tab w:val="right" w:leader="dot" w:pos="9062"/>
        </w:tabs>
        <w:ind w:left="440"/>
      </w:pPr>
      <w:hyperlink w:anchor="_Toc3874" w:history="1">
        <w:r>
          <w:rPr>
            <w:rFonts w:ascii="IRNazanin" w:hAnsi="IRNazanin" w:eastAsia="IRNazanin" w:cs="IRNazanin"/>
            <w:color w:val="111111"/>
            <w:sz w:val="22"/>
            <w:szCs w:val="22"/>
            <w:b w:val="0"/>
            <w:bCs w:val="0"/>
            <w:i w:val="0"/>
            <w:iCs w:val="0"/>
          </w:rPr>
          <w:t>باب 1 الدية و مقاديرها و أحكامها و حكم العاقلة</w:t>
        </w:r>
        <w:r>
          <w:tab/>
        </w:r>
        <w:r>
          <w:fldChar w:fldCharType="begin"/>
        </w:r>
        <w:r>
          <w:instrText xml:space="preserve">PAGEREF 3874 \h</w:instrText>
        </w:r>
        <w:r>
          <w:fldChar w:fldCharType="end"/>
        </w:r>
      </w:hyperlink>
    </w:p>
    <w:p>
      <w:pPr>
        <w:tabs>
          <w:tab w:val="right" w:leader="dot" w:pos="9062"/>
        </w:tabs>
        <w:ind w:left="660"/>
      </w:pPr>
      <w:hyperlink w:anchor="_Toc387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3875 \h</w:instrText>
        </w:r>
        <w:r>
          <w:fldChar w:fldCharType="end"/>
        </w:r>
      </w:hyperlink>
    </w:p>
    <w:p>
      <w:pPr>
        <w:tabs>
          <w:tab w:val="right" w:leader="dot" w:pos="9062"/>
        </w:tabs>
        <w:ind w:left="880"/>
      </w:pPr>
      <w:hyperlink w:anchor="_Toc3876" w:history="1">
        <w:r>
          <w:rPr>
            <w:rFonts w:ascii="IRNazanin" w:hAnsi="IRNazanin" w:eastAsia="IRNazanin" w:cs="IRNazanin"/>
            <w:color w:val="111111"/>
            <w:sz w:val="22"/>
            <w:szCs w:val="22"/>
            <w:b w:val="0"/>
            <w:bCs w:val="0"/>
            <w:i w:val="0"/>
            <w:iCs w:val="0"/>
          </w:rPr>
          <w:t>«1»</w:t>
        </w:r>
        <w:r>
          <w:tab/>
        </w:r>
        <w:r>
          <w:fldChar w:fldCharType="begin"/>
        </w:r>
        <w:r>
          <w:instrText xml:space="preserve">PAGEREF 3876 \h</w:instrText>
        </w:r>
        <w:r>
          <w:fldChar w:fldCharType="end"/>
        </w:r>
      </w:hyperlink>
    </w:p>
    <w:p>
      <w:pPr>
        <w:tabs>
          <w:tab w:val="right" w:leader="dot" w:pos="9062"/>
        </w:tabs>
        <w:ind w:left="880"/>
      </w:pPr>
      <w:hyperlink w:anchor="_Toc387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3877 \h</w:instrText>
        </w:r>
        <w:r>
          <w:fldChar w:fldCharType="end"/>
        </w:r>
      </w:hyperlink>
    </w:p>
    <w:p>
      <w:pPr>
        <w:tabs>
          <w:tab w:val="right" w:leader="dot" w:pos="9062"/>
        </w:tabs>
        <w:ind w:left="880"/>
      </w:pPr>
      <w:hyperlink w:anchor="_Toc387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3878 \h</w:instrText>
        </w:r>
        <w:r>
          <w:fldChar w:fldCharType="end"/>
        </w:r>
      </w:hyperlink>
    </w:p>
    <w:p>
      <w:pPr>
        <w:tabs>
          <w:tab w:val="right" w:leader="dot" w:pos="9062"/>
        </w:tabs>
        <w:ind w:left="880"/>
      </w:pPr>
      <w:hyperlink w:anchor="_Toc387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3879 \h</w:instrText>
        </w:r>
        <w:r>
          <w:fldChar w:fldCharType="end"/>
        </w:r>
      </w:hyperlink>
    </w:p>
    <w:p>
      <w:pPr>
        <w:tabs>
          <w:tab w:val="right" w:leader="dot" w:pos="9062"/>
        </w:tabs>
        <w:ind w:left="220"/>
      </w:pPr>
      <w:hyperlink w:anchor="_Toc3880" w:history="1">
        <w:r>
          <w:rPr>
            <w:rFonts w:ascii="IRNazanin" w:hAnsi="IRNazanin" w:eastAsia="IRNazanin" w:cs="IRNazanin"/>
            <w:color w:val="111111"/>
            <w:sz w:val="22"/>
            <w:szCs w:val="22"/>
            <w:b w:val="0"/>
            <w:bCs w:val="0"/>
            <w:i w:val="0"/>
            <w:iCs w:val="0"/>
          </w:rPr>
          <w:t>باب های دیه ها مؤلف: در باب های پیشین نیز بعضی احکام متعلق به دیه بیان شد. پس، از آن غافل مشو.</w:t>
        </w:r>
        <w:r>
          <w:tab/>
        </w:r>
        <w:r>
          <w:fldChar w:fldCharType="begin"/>
        </w:r>
        <w:r>
          <w:instrText xml:space="preserve">PAGEREF 3880 \h</w:instrText>
        </w:r>
        <w:r>
          <w:fldChar w:fldCharType="end"/>
        </w:r>
      </w:hyperlink>
    </w:p>
    <w:p>
      <w:pPr>
        <w:tabs>
          <w:tab w:val="right" w:leader="dot" w:pos="9062"/>
        </w:tabs>
        <w:ind w:left="440"/>
      </w:pPr>
      <w:hyperlink w:anchor="_Toc3881" w:history="1">
        <w:r>
          <w:rPr>
            <w:rFonts w:ascii="IRNazanin" w:hAnsi="IRNazanin" w:eastAsia="IRNazanin" w:cs="IRNazanin"/>
            <w:color w:val="111111"/>
            <w:sz w:val="22"/>
            <w:szCs w:val="22"/>
            <w:b w:val="0"/>
            <w:bCs w:val="0"/>
            <w:i w:val="0"/>
            <w:iCs w:val="0"/>
          </w:rPr>
          <w:t>أقول</w:t>
        </w:r>
        <w:r>
          <w:tab/>
        </w:r>
        <w:r>
          <w:fldChar w:fldCharType="begin"/>
        </w:r>
        <w:r>
          <w:instrText xml:space="preserve">PAGEREF 3881 \h</w:instrText>
        </w:r>
        <w:r>
          <w:fldChar w:fldCharType="end"/>
        </w:r>
      </w:hyperlink>
    </w:p>
    <w:p>
      <w:pPr>
        <w:tabs>
          <w:tab w:val="right" w:leader="dot" w:pos="9062"/>
        </w:tabs>
        <w:ind w:left="440"/>
      </w:pPr>
      <w:hyperlink w:anchor="_Toc3882" w:history="1">
        <w:r>
          <w:rPr>
            <w:rFonts w:ascii="IRNazanin" w:hAnsi="IRNazanin" w:eastAsia="IRNazanin" w:cs="IRNazanin"/>
            <w:color w:val="111111"/>
            <w:sz w:val="22"/>
            <w:szCs w:val="22"/>
            <w:b w:val="0"/>
            <w:bCs w:val="0"/>
            <w:i w:val="0"/>
            <w:iCs w:val="0"/>
          </w:rPr>
          <w:t>باب اول : دیه و مقدارهای آن و احکام مربوط به آن و حکم عاقله</w:t>
        </w:r>
        <w:r>
          <w:tab/>
        </w:r>
        <w:r>
          <w:fldChar w:fldCharType="begin"/>
        </w:r>
        <w:r>
          <w:instrText xml:space="preserve">PAGEREF 3882 \h</w:instrText>
        </w:r>
        <w:r>
          <w:fldChar w:fldCharType="end"/>
        </w:r>
      </w:hyperlink>
    </w:p>
    <w:p>
      <w:pPr>
        <w:tabs>
          <w:tab w:val="right" w:leader="dot" w:pos="9062"/>
        </w:tabs>
        <w:ind w:left="660"/>
      </w:pPr>
      <w:hyperlink w:anchor="_Toc388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3883 \h</w:instrText>
        </w:r>
        <w:r>
          <w:fldChar w:fldCharType="end"/>
        </w:r>
      </w:hyperlink>
    </w:p>
    <w:p>
      <w:pPr>
        <w:tabs>
          <w:tab w:val="right" w:leader="dot" w:pos="9062"/>
        </w:tabs>
        <w:ind w:left="880"/>
      </w:pPr>
      <w:hyperlink w:anchor="_Toc388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3884 \h</w:instrText>
        </w:r>
        <w:r>
          <w:fldChar w:fldCharType="end"/>
        </w:r>
      </w:hyperlink>
    </w:p>
    <w:p>
      <w:pPr>
        <w:tabs>
          <w:tab w:val="right" w:leader="dot" w:pos="9062"/>
        </w:tabs>
        <w:ind w:left="880"/>
      </w:pPr>
      <w:hyperlink w:anchor="_Toc3885" w:history="1">
        <w:r>
          <w:rPr>
            <w:rFonts w:ascii="IRNazanin" w:hAnsi="IRNazanin" w:eastAsia="IRNazanin" w:cs="IRNazanin"/>
            <w:color w:val="111111"/>
            <w:sz w:val="22"/>
            <w:szCs w:val="22"/>
            <w:b w:val="0"/>
            <w:bCs w:val="0"/>
            <w:i w:val="0"/>
            <w:iCs w:val="0"/>
          </w:rPr>
          <w:t>«2»</w:t>
        </w:r>
        <w:r>
          <w:tab/>
        </w:r>
        <w:r>
          <w:fldChar w:fldCharType="begin"/>
        </w:r>
        <w:r>
          <w:instrText xml:space="preserve">PAGEREF 3885 \h</w:instrText>
        </w:r>
        <w:r>
          <w:fldChar w:fldCharType="end"/>
        </w:r>
      </w:hyperlink>
    </w:p>
    <w:p>
      <w:pPr>
        <w:tabs>
          <w:tab w:val="right" w:leader="dot" w:pos="9062"/>
        </w:tabs>
        <w:ind w:left="880"/>
      </w:pPr>
      <w:hyperlink w:anchor="_Toc3886" w:history="1">
        <w:r>
          <w:rPr>
            <w:rFonts w:ascii="IRNazanin" w:hAnsi="IRNazanin" w:eastAsia="IRNazanin" w:cs="IRNazanin"/>
            <w:color w:val="111111"/>
            <w:sz w:val="22"/>
            <w:szCs w:val="22"/>
            <w:b w:val="0"/>
            <w:bCs w:val="0"/>
            <w:i w:val="0"/>
            <w:iCs w:val="0"/>
          </w:rPr>
          <w:t>«3»</w:t>
        </w:r>
        <w:r>
          <w:tab/>
        </w:r>
        <w:r>
          <w:fldChar w:fldCharType="begin"/>
        </w:r>
        <w:r>
          <w:instrText xml:space="preserve">PAGEREF 3886 \h</w:instrText>
        </w:r>
        <w:r>
          <w:fldChar w:fldCharType="end"/>
        </w:r>
      </w:hyperlink>
    </w:p>
    <w:p>
      <w:pPr>
        <w:tabs>
          <w:tab w:val="right" w:leader="dot" w:pos="9062"/>
        </w:tabs>
        <w:ind w:left="880"/>
      </w:pPr>
      <w:hyperlink w:anchor="_Toc3887" w:history="1">
        <w:r>
          <w:rPr>
            <w:rFonts w:ascii="IRNazanin" w:hAnsi="IRNazanin" w:eastAsia="IRNazanin" w:cs="IRNazanin"/>
            <w:color w:val="111111"/>
            <w:sz w:val="22"/>
            <w:szCs w:val="22"/>
            <w:b w:val="0"/>
            <w:bCs w:val="0"/>
            <w:i w:val="0"/>
            <w:iCs w:val="0"/>
          </w:rPr>
          <w:t>«4»</w:t>
        </w:r>
        <w:r>
          <w:tab/>
        </w:r>
        <w:r>
          <w:fldChar w:fldCharType="begin"/>
        </w:r>
        <w:r>
          <w:instrText xml:space="preserve">PAGEREF 3887 \h</w:instrText>
        </w:r>
        <w:r>
          <w:fldChar w:fldCharType="end"/>
        </w:r>
      </w:hyperlink>
    </w:p>
    <w:p>
      <w:pPr>
        <w:tabs>
          <w:tab w:val="right" w:leader="dot" w:pos="9062"/>
        </w:tabs>
        <w:ind w:left="880"/>
      </w:pPr>
      <w:hyperlink w:anchor="_Toc3888" w:history="1">
        <w:r>
          <w:rPr>
            <w:rFonts w:ascii="IRNazanin" w:hAnsi="IRNazanin" w:eastAsia="IRNazanin" w:cs="IRNazanin"/>
            <w:color w:val="111111"/>
            <w:sz w:val="22"/>
            <w:szCs w:val="22"/>
            <w:b w:val="0"/>
            <w:bCs w:val="0"/>
            <w:i w:val="0"/>
            <w:iCs w:val="0"/>
          </w:rPr>
          <w:t>«5»</w:t>
        </w:r>
        <w:r>
          <w:tab/>
        </w:r>
        <w:r>
          <w:fldChar w:fldCharType="begin"/>
        </w:r>
        <w:r>
          <w:instrText xml:space="preserve">PAGEREF 3888 \h</w:instrText>
        </w:r>
        <w:r>
          <w:fldChar w:fldCharType="end"/>
        </w:r>
      </w:hyperlink>
    </w:p>
    <w:p>
      <w:pPr>
        <w:tabs>
          <w:tab w:val="right" w:leader="dot" w:pos="9062"/>
        </w:tabs>
        <w:ind w:left="880"/>
      </w:pPr>
      <w:hyperlink w:anchor="_Toc3889" w:history="1">
        <w:r>
          <w:rPr>
            <w:rFonts w:ascii="IRNazanin" w:hAnsi="IRNazanin" w:eastAsia="IRNazanin" w:cs="IRNazanin"/>
            <w:color w:val="111111"/>
            <w:sz w:val="22"/>
            <w:szCs w:val="22"/>
            <w:b w:val="0"/>
            <w:bCs w:val="0"/>
            <w:i w:val="0"/>
            <w:iCs w:val="0"/>
          </w:rPr>
          <w:t>«6»</w:t>
        </w:r>
        <w:r>
          <w:tab/>
        </w:r>
        <w:r>
          <w:fldChar w:fldCharType="begin"/>
        </w:r>
        <w:r>
          <w:instrText xml:space="preserve">PAGEREF 3889 \h</w:instrText>
        </w:r>
        <w:r>
          <w:fldChar w:fldCharType="end"/>
        </w:r>
      </w:hyperlink>
    </w:p>
    <w:p>
      <w:pPr>
        <w:tabs>
          <w:tab w:val="right" w:leader="dot" w:pos="9062"/>
        </w:tabs>
        <w:ind w:left="880"/>
      </w:pPr>
      <w:hyperlink w:anchor="_Toc389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3890 \h</w:instrText>
        </w:r>
        <w:r>
          <w:fldChar w:fldCharType="end"/>
        </w:r>
      </w:hyperlink>
    </w:p>
    <w:p>
      <w:pPr>
        <w:tabs>
          <w:tab w:val="right" w:leader="dot" w:pos="9062"/>
        </w:tabs>
        <w:ind w:left="880"/>
      </w:pPr>
      <w:hyperlink w:anchor="_Toc389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3891 \h</w:instrText>
        </w:r>
        <w:r>
          <w:fldChar w:fldCharType="end"/>
        </w:r>
      </w:hyperlink>
    </w:p>
    <w:p>
      <w:pPr>
        <w:tabs>
          <w:tab w:val="right" w:leader="dot" w:pos="9062"/>
        </w:tabs>
        <w:ind w:left="880"/>
      </w:pPr>
      <w:hyperlink w:anchor="_Toc389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3892 \h</w:instrText>
        </w:r>
        <w:r>
          <w:fldChar w:fldCharType="end"/>
        </w:r>
      </w:hyperlink>
    </w:p>
    <w:p>
      <w:pPr>
        <w:tabs>
          <w:tab w:val="right" w:leader="dot" w:pos="9062"/>
        </w:tabs>
        <w:ind w:left="880"/>
      </w:pPr>
      <w:hyperlink w:anchor="_Toc389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3893 \h</w:instrText>
        </w:r>
        <w:r>
          <w:fldChar w:fldCharType="end"/>
        </w:r>
      </w:hyperlink>
    </w:p>
    <w:p>
      <w:pPr>
        <w:tabs>
          <w:tab w:val="right" w:leader="dot" w:pos="9062"/>
        </w:tabs>
        <w:ind w:left="880"/>
      </w:pPr>
      <w:hyperlink w:anchor="_Toc389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3894 \h</w:instrText>
        </w:r>
        <w:r>
          <w:fldChar w:fldCharType="end"/>
        </w:r>
      </w:hyperlink>
    </w:p>
    <w:p>
      <w:pPr>
        <w:tabs>
          <w:tab w:val="right" w:leader="dot" w:pos="9062"/>
        </w:tabs>
        <w:ind w:left="880"/>
      </w:pPr>
      <w:hyperlink w:anchor="_Toc3895" w:history="1">
        <w:r>
          <w:rPr>
            <w:rFonts w:ascii="IRNazanin" w:hAnsi="IRNazanin" w:eastAsia="IRNazanin" w:cs="IRNazanin"/>
            <w:color w:val="111111"/>
            <w:sz w:val="22"/>
            <w:szCs w:val="22"/>
            <w:b w:val="0"/>
            <w:bCs w:val="0"/>
            <w:i w:val="0"/>
            <w:iCs w:val="0"/>
          </w:rPr>
          <w:t>«7»</w:t>
        </w:r>
        <w:r>
          <w:tab/>
        </w:r>
        <w:r>
          <w:fldChar w:fldCharType="begin"/>
        </w:r>
        <w:r>
          <w:instrText xml:space="preserve">PAGEREF 3895 \h</w:instrText>
        </w:r>
        <w:r>
          <w:fldChar w:fldCharType="end"/>
        </w:r>
      </w:hyperlink>
    </w:p>
    <w:p>
      <w:pPr>
        <w:tabs>
          <w:tab w:val="right" w:leader="dot" w:pos="9062"/>
        </w:tabs>
        <w:ind w:left="880"/>
      </w:pPr>
      <w:hyperlink w:anchor="_Toc3896" w:history="1">
        <w:r>
          <w:rPr>
            <w:rFonts w:ascii="IRNazanin" w:hAnsi="IRNazanin" w:eastAsia="IRNazanin" w:cs="IRNazanin"/>
            <w:color w:val="111111"/>
            <w:sz w:val="22"/>
            <w:szCs w:val="22"/>
            <w:b w:val="0"/>
            <w:bCs w:val="0"/>
            <w:i w:val="0"/>
            <w:iCs w:val="0"/>
          </w:rPr>
          <w:t>«8»</w:t>
        </w:r>
        <w:r>
          <w:tab/>
        </w:r>
        <w:r>
          <w:fldChar w:fldCharType="begin"/>
        </w:r>
        <w:r>
          <w:instrText xml:space="preserve">PAGEREF 3896 \h</w:instrText>
        </w:r>
        <w:r>
          <w:fldChar w:fldCharType="end"/>
        </w:r>
      </w:hyperlink>
    </w:p>
    <w:p>
      <w:pPr>
        <w:tabs>
          <w:tab w:val="right" w:leader="dot" w:pos="9062"/>
        </w:tabs>
        <w:ind w:left="880"/>
      </w:pPr>
      <w:hyperlink w:anchor="_Toc3897" w:history="1">
        <w:r>
          <w:rPr>
            <w:rFonts w:ascii="IRNazanin" w:hAnsi="IRNazanin" w:eastAsia="IRNazanin" w:cs="IRNazanin"/>
            <w:color w:val="111111"/>
            <w:sz w:val="22"/>
            <w:szCs w:val="22"/>
            <w:b w:val="0"/>
            <w:bCs w:val="0"/>
            <w:i w:val="0"/>
            <w:iCs w:val="0"/>
          </w:rPr>
          <w:t>«9»</w:t>
        </w:r>
        <w:r>
          <w:tab/>
        </w:r>
        <w:r>
          <w:fldChar w:fldCharType="begin"/>
        </w:r>
        <w:r>
          <w:instrText xml:space="preserve">PAGEREF 3897 \h</w:instrText>
        </w:r>
        <w:r>
          <w:fldChar w:fldCharType="end"/>
        </w:r>
      </w:hyperlink>
    </w:p>
    <w:p>
      <w:pPr>
        <w:tabs>
          <w:tab w:val="right" w:leader="dot" w:pos="9062"/>
        </w:tabs>
        <w:ind w:left="880"/>
      </w:pPr>
      <w:hyperlink w:anchor="_Toc3898" w:history="1">
        <w:r>
          <w:rPr>
            <w:rFonts w:ascii="IRNazanin" w:hAnsi="IRNazanin" w:eastAsia="IRNazanin" w:cs="IRNazanin"/>
            <w:color w:val="111111"/>
            <w:sz w:val="22"/>
            <w:szCs w:val="22"/>
            <w:b w:val="0"/>
            <w:bCs w:val="0"/>
            <w:i w:val="0"/>
            <w:iCs w:val="0"/>
          </w:rPr>
          <w:t>«10»</w:t>
        </w:r>
        <w:r>
          <w:tab/>
        </w:r>
        <w:r>
          <w:fldChar w:fldCharType="begin"/>
        </w:r>
        <w:r>
          <w:instrText xml:space="preserve">PAGEREF 3898 \h</w:instrText>
        </w:r>
        <w:r>
          <w:fldChar w:fldCharType="end"/>
        </w:r>
      </w:hyperlink>
    </w:p>
    <w:p>
      <w:pPr>
        <w:tabs>
          <w:tab w:val="right" w:leader="dot" w:pos="9062"/>
        </w:tabs>
        <w:ind w:left="880"/>
      </w:pPr>
      <w:hyperlink w:anchor="_Toc389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3899 \h</w:instrText>
        </w:r>
        <w:r>
          <w:fldChar w:fldCharType="end"/>
        </w:r>
      </w:hyperlink>
    </w:p>
    <w:p>
      <w:pPr>
        <w:tabs>
          <w:tab w:val="right" w:leader="dot" w:pos="9062"/>
        </w:tabs>
        <w:ind w:left="880"/>
      </w:pPr>
      <w:hyperlink w:anchor="_Toc390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3900 \h</w:instrText>
        </w:r>
        <w:r>
          <w:fldChar w:fldCharType="end"/>
        </w:r>
      </w:hyperlink>
    </w:p>
    <w:p>
      <w:pPr>
        <w:tabs>
          <w:tab w:val="right" w:leader="dot" w:pos="9062"/>
        </w:tabs>
        <w:ind w:left="880"/>
      </w:pPr>
      <w:hyperlink w:anchor="_Toc390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3901 \h</w:instrText>
        </w:r>
        <w:r>
          <w:fldChar w:fldCharType="end"/>
        </w:r>
      </w:hyperlink>
    </w:p>
    <w:p>
      <w:pPr>
        <w:tabs>
          <w:tab w:val="right" w:leader="dot" w:pos="9062"/>
        </w:tabs>
        <w:ind w:left="880"/>
      </w:pPr>
      <w:hyperlink w:anchor="_Toc390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3902 \h</w:instrText>
        </w:r>
        <w:r>
          <w:fldChar w:fldCharType="end"/>
        </w:r>
      </w:hyperlink>
    </w:p>
    <w:p>
      <w:pPr>
        <w:tabs>
          <w:tab w:val="right" w:leader="dot" w:pos="9062"/>
        </w:tabs>
        <w:ind w:left="880"/>
      </w:pPr>
      <w:hyperlink w:anchor="_Toc3903" w:history="1">
        <w:r>
          <w:rPr>
            <w:rFonts w:ascii="IRNazanin" w:hAnsi="IRNazanin" w:eastAsia="IRNazanin" w:cs="IRNazanin"/>
            <w:color w:val="111111"/>
            <w:sz w:val="22"/>
            <w:szCs w:val="22"/>
            <w:b w:val="0"/>
            <w:bCs w:val="0"/>
            <w:i w:val="0"/>
            <w:iCs w:val="0"/>
          </w:rPr>
          <w:t>«11»</w:t>
        </w:r>
        <w:r>
          <w:tab/>
        </w:r>
        <w:r>
          <w:fldChar w:fldCharType="begin"/>
        </w:r>
        <w:r>
          <w:instrText xml:space="preserve">PAGEREF 3903 \h</w:instrText>
        </w:r>
        <w:r>
          <w:fldChar w:fldCharType="end"/>
        </w:r>
      </w:hyperlink>
    </w:p>
    <w:p>
      <w:pPr>
        <w:tabs>
          <w:tab w:val="right" w:leader="dot" w:pos="9062"/>
        </w:tabs>
        <w:ind w:left="880"/>
      </w:pPr>
      <w:hyperlink w:anchor="_Toc3904" w:history="1">
        <w:r>
          <w:rPr>
            <w:rFonts w:ascii="IRNazanin" w:hAnsi="IRNazanin" w:eastAsia="IRNazanin" w:cs="IRNazanin"/>
            <w:color w:val="111111"/>
            <w:sz w:val="22"/>
            <w:szCs w:val="22"/>
            <w:b w:val="0"/>
            <w:bCs w:val="0"/>
            <w:i w:val="0"/>
            <w:iCs w:val="0"/>
          </w:rPr>
          <w:t>أقول</w:t>
        </w:r>
        <w:r>
          <w:tab/>
        </w:r>
        <w:r>
          <w:fldChar w:fldCharType="begin"/>
        </w:r>
        <w:r>
          <w:instrText xml:space="preserve">PAGEREF 3904 \h</w:instrText>
        </w:r>
        <w:r>
          <w:fldChar w:fldCharType="end"/>
        </w:r>
      </w:hyperlink>
    </w:p>
    <w:p>
      <w:pPr>
        <w:tabs>
          <w:tab w:val="right" w:leader="dot" w:pos="9062"/>
        </w:tabs>
        <w:ind w:left="880"/>
      </w:pPr>
      <w:hyperlink w:anchor="_Toc3905" w:history="1">
        <w:r>
          <w:rPr>
            <w:rFonts w:ascii="IRNazanin" w:hAnsi="IRNazanin" w:eastAsia="IRNazanin" w:cs="IRNazanin"/>
            <w:color w:val="111111"/>
            <w:sz w:val="22"/>
            <w:szCs w:val="22"/>
            <w:b w:val="0"/>
            <w:bCs w:val="0"/>
            <w:i w:val="0"/>
            <w:iCs w:val="0"/>
          </w:rPr>
          <w:t>«12»</w:t>
        </w:r>
        <w:r>
          <w:tab/>
        </w:r>
        <w:r>
          <w:fldChar w:fldCharType="begin"/>
        </w:r>
        <w:r>
          <w:instrText xml:space="preserve">PAGEREF 3905 \h</w:instrText>
        </w:r>
        <w:r>
          <w:fldChar w:fldCharType="end"/>
        </w:r>
      </w:hyperlink>
    </w:p>
    <w:p>
      <w:pPr>
        <w:tabs>
          <w:tab w:val="right" w:leader="dot" w:pos="9062"/>
        </w:tabs>
        <w:ind w:left="880"/>
      </w:pPr>
      <w:hyperlink w:anchor="_Toc3906" w:history="1">
        <w:r>
          <w:rPr>
            <w:rFonts w:ascii="IRNazanin" w:hAnsi="IRNazanin" w:eastAsia="IRNazanin" w:cs="IRNazanin"/>
            <w:color w:val="111111"/>
            <w:sz w:val="22"/>
            <w:szCs w:val="22"/>
            <w:b w:val="0"/>
            <w:bCs w:val="0"/>
            <w:i w:val="0"/>
            <w:iCs w:val="0"/>
          </w:rPr>
          <w:t>«13»</w:t>
        </w:r>
        <w:r>
          <w:tab/>
        </w:r>
        <w:r>
          <w:fldChar w:fldCharType="begin"/>
        </w:r>
        <w:r>
          <w:instrText xml:space="preserve">PAGEREF 3906 \h</w:instrText>
        </w:r>
        <w:r>
          <w:fldChar w:fldCharType="end"/>
        </w:r>
      </w:hyperlink>
    </w:p>
    <w:p>
      <w:pPr>
        <w:tabs>
          <w:tab w:val="right" w:leader="dot" w:pos="9062"/>
        </w:tabs>
        <w:ind w:left="880"/>
      </w:pPr>
      <w:hyperlink w:anchor="_Toc3907" w:history="1">
        <w:r>
          <w:rPr>
            <w:rFonts w:ascii="IRNazanin" w:hAnsi="IRNazanin" w:eastAsia="IRNazanin" w:cs="IRNazanin"/>
            <w:color w:val="111111"/>
            <w:sz w:val="22"/>
            <w:szCs w:val="22"/>
            <w:b w:val="0"/>
            <w:bCs w:val="0"/>
            <w:i w:val="0"/>
            <w:iCs w:val="0"/>
          </w:rPr>
          <w:t>«14»</w:t>
        </w:r>
        <w:r>
          <w:tab/>
        </w:r>
        <w:r>
          <w:fldChar w:fldCharType="begin"/>
        </w:r>
        <w:r>
          <w:instrText xml:space="preserve">PAGEREF 3907 \h</w:instrText>
        </w:r>
        <w:r>
          <w:fldChar w:fldCharType="end"/>
        </w:r>
      </w:hyperlink>
    </w:p>
    <w:p>
      <w:pPr>
        <w:tabs>
          <w:tab w:val="right" w:leader="dot" w:pos="9062"/>
        </w:tabs>
        <w:ind w:left="880"/>
      </w:pPr>
      <w:hyperlink w:anchor="_Toc390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3908 \h</w:instrText>
        </w:r>
        <w:r>
          <w:fldChar w:fldCharType="end"/>
        </w:r>
      </w:hyperlink>
    </w:p>
    <w:p>
      <w:pPr>
        <w:tabs>
          <w:tab w:val="right" w:leader="dot" w:pos="9062"/>
        </w:tabs>
        <w:ind w:left="880"/>
      </w:pPr>
      <w:hyperlink w:anchor="_Toc3909" w:history="1">
        <w:r>
          <w:rPr>
            <w:rFonts w:ascii="IRNazanin" w:hAnsi="IRNazanin" w:eastAsia="IRNazanin" w:cs="IRNazanin"/>
            <w:color w:val="111111"/>
            <w:sz w:val="22"/>
            <w:szCs w:val="22"/>
            <w:b w:val="0"/>
            <w:bCs w:val="0"/>
            <w:i w:val="0"/>
            <w:iCs w:val="0"/>
          </w:rPr>
          <w:t>مؤلف</w:t>
        </w:r>
        <w:r>
          <w:tab/>
        </w:r>
        <w:r>
          <w:fldChar w:fldCharType="begin"/>
        </w:r>
        <w:r>
          <w:instrText xml:space="preserve">PAGEREF 3909 \h</w:instrText>
        </w:r>
        <w:r>
          <w:fldChar w:fldCharType="end"/>
        </w:r>
      </w:hyperlink>
    </w:p>
    <w:p>
      <w:pPr>
        <w:tabs>
          <w:tab w:val="right" w:leader="dot" w:pos="9062"/>
        </w:tabs>
        <w:ind w:left="880"/>
      </w:pPr>
      <w:hyperlink w:anchor="_Toc391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3910 \h</w:instrText>
        </w:r>
        <w:r>
          <w:fldChar w:fldCharType="end"/>
        </w:r>
      </w:hyperlink>
    </w:p>
    <w:p>
      <w:pPr>
        <w:tabs>
          <w:tab w:val="right" w:leader="dot" w:pos="9062"/>
        </w:tabs>
        <w:ind w:left="880"/>
      </w:pPr>
      <w:hyperlink w:anchor="_Toc391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3911 \h</w:instrText>
        </w:r>
        <w:r>
          <w:fldChar w:fldCharType="end"/>
        </w:r>
      </w:hyperlink>
    </w:p>
    <w:p>
      <w:pPr>
        <w:tabs>
          <w:tab w:val="right" w:leader="dot" w:pos="9062"/>
        </w:tabs>
        <w:ind w:left="880"/>
      </w:pPr>
      <w:hyperlink w:anchor="_Toc391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3912 \h</w:instrText>
        </w:r>
        <w:r>
          <w:fldChar w:fldCharType="end"/>
        </w:r>
      </w:hyperlink>
    </w:p>
    <w:p>
      <w:pPr>
        <w:tabs>
          <w:tab w:val="right" w:leader="dot" w:pos="9062"/>
        </w:tabs>
        <w:ind w:left="880"/>
      </w:pPr>
      <w:hyperlink w:anchor="_Toc3913" w:history="1">
        <w:r>
          <w:rPr>
            <w:rFonts w:ascii="IRNazanin" w:hAnsi="IRNazanin" w:eastAsia="IRNazanin" w:cs="IRNazanin"/>
            <w:color w:val="111111"/>
            <w:sz w:val="22"/>
            <w:szCs w:val="22"/>
            <w:b w:val="0"/>
            <w:bCs w:val="0"/>
            <w:i w:val="0"/>
            <w:iCs w:val="0"/>
          </w:rPr>
          <w:t>«15»</w:t>
        </w:r>
        <w:r>
          <w:tab/>
        </w:r>
        <w:r>
          <w:fldChar w:fldCharType="begin"/>
        </w:r>
        <w:r>
          <w:instrText xml:space="preserve">PAGEREF 3913 \h</w:instrText>
        </w:r>
        <w:r>
          <w:fldChar w:fldCharType="end"/>
        </w:r>
      </w:hyperlink>
    </w:p>
    <w:p>
      <w:pPr>
        <w:tabs>
          <w:tab w:val="right" w:leader="dot" w:pos="9062"/>
        </w:tabs>
        <w:ind w:left="880"/>
      </w:pPr>
      <w:hyperlink w:anchor="_Toc3914" w:history="1">
        <w:r>
          <w:rPr>
            <w:rFonts w:ascii="IRNazanin" w:hAnsi="IRNazanin" w:eastAsia="IRNazanin" w:cs="IRNazanin"/>
            <w:color w:val="111111"/>
            <w:sz w:val="22"/>
            <w:szCs w:val="22"/>
            <w:b w:val="0"/>
            <w:bCs w:val="0"/>
            <w:i w:val="0"/>
            <w:iCs w:val="0"/>
          </w:rPr>
          <w:t>«16»</w:t>
        </w:r>
        <w:r>
          <w:tab/>
        </w:r>
        <w:r>
          <w:fldChar w:fldCharType="begin"/>
        </w:r>
        <w:r>
          <w:instrText xml:space="preserve">PAGEREF 3914 \h</w:instrText>
        </w:r>
        <w:r>
          <w:fldChar w:fldCharType="end"/>
        </w:r>
      </w:hyperlink>
    </w:p>
    <w:p>
      <w:pPr>
        <w:tabs>
          <w:tab w:val="right" w:leader="dot" w:pos="9062"/>
        </w:tabs>
        <w:ind w:left="880"/>
      </w:pPr>
      <w:hyperlink w:anchor="_Toc391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3915 \h</w:instrText>
        </w:r>
        <w:r>
          <w:fldChar w:fldCharType="end"/>
        </w:r>
      </w:hyperlink>
    </w:p>
    <w:p>
      <w:pPr>
        <w:tabs>
          <w:tab w:val="right" w:leader="dot" w:pos="9062"/>
        </w:tabs>
        <w:ind w:left="880"/>
      </w:pPr>
      <w:hyperlink w:anchor="_Toc391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3916 \h</w:instrText>
        </w:r>
        <w:r>
          <w:fldChar w:fldCharType="end"/>
        </w:r>
      </w:hyperlink>
    </w:p>
    <w:p>
      <w:pPr>
        <w:tabs>
          <w:tab w:val="right" w:leader="dot" w:pos="9062"/>
        </w:tabs>
        <w:ind w:left="880"/>
      </w:pPr>
      <w:hyperlink w:anchor="_Toc3917" w:history="1">
        <w:r>
          <w:rPr>
            <w:rFonts w:ascii="IRNazanin" w:hAnsi="IRNazanin" w:eastAsia="IRNazanin" w:cs="IRNazanin"/>
            <w:color w:val="111111"/>
            <w:sz w:val="22"/>
            <w:szCs w:val="22"/>
            <w:b w:val="0"/>
            <w:bCs w:val="0"/>
            <w:i w:val="0"/>
            <w:iCs w:val="0"/>
          </w:rPr>
          <w:t>«17»</w:t>
        </w:r>
        <w:r>
          <w:tab/>
        </w:r>
        <w:r>
          <w:fldChar w:fldCharType="begin"/>
        </w:r>
        <w:r>
          <w:instrText xml:space="preserve">PAGEREF 3917 \h</w:instrText>
        </w:r>
        <w:r>
          <w:fldChar w:fldCharType="end"/>
        </w:r>
      </w:hyperlink>
    </w:p>
    <w:p>
      <w:pPr>
        <w:tabs>
          <w:tab w:val="right" w:leader="dot" w:pos="9062"/>
        </w:tabs>
        <w:ind w:left="880"/>
      </w:pPr>
      <w:hyperlink w:anchor="_Toc3918" w:history="1">
        <w:r>
          <w:rPr>
            <w:rFonts w:ascii="IRNazanin" w:hAnsi="IRNazanin" w:eastAsia="IRNazanin" w:cs="IRNazanin"/>
            <w:color w:val="111111"/>
            <w:sz w:val="22"/>
            <w:szCs w:val="22"/>
            <w:b w:val="0"/>
            <w:bCs w:val="0"/>
            <w:i w:val="0"/>
            <w:iCs w:val="0"/>
          </w:rPr>
          <w:t>«18»</w:t>
        </w:r>
        <w:r>
          <w:tab/>
        </w:r>
        <w:r>
          <w:fldChar w:fldCharType="begin"/>
        </w:r>
        <w:r>
          <w:instrText xml:space="preserve">PAGEREF 3918 \h</w:instrText>
        </w:r>
        <w:r>
          <w:fldChar w:fldCharType="end"/>
        </w:r>
      </w:hyperlink>
    </w:p>
    <w:p>
      <w:pPr>
        <w:tabs>
          <w:tab w:val="right" w:leader="dot" w:pos="9062"/>
        </w:tabs>
        <w:ind w:left="880"/>
      </w:pPr>
      <w:hyperlink w:anchor="_Toc391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3919 \h</w:instrText>
        </w:r>
        <w:r>
          <w:fldChar w:fldCharType="end"/>
        </w:r>
      </w:hyperlink>
    </w:p>
    <w:p>
      <w:pPr>
        <w:tabs>
          <w:tab w:val="right" w:leader="dot" w:pos="9062"/>
        </w:tabs>
        <w:ind w:left="880"/>
      </w:pPr>
      <w:hyperlink w:anchor="_Toc392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3920 \h</w:instrText>
        </w:r>
        <w:r>
          <w:fldChar w:fldCharType="end"/>
        </w:r>
      </w:hyperlink>
    </w:p>
    <w:p>
      <w:pPr>
        <w:tabs>
          <w:tab w:val="right" w:leader="dot" w:pos="9062"/>
        </w:tabs>
        <w:ind w:left="880"/>
      </w:pPr>
      <w:hyperlink w:anchor="_Toc3921" w:history="1">
        <w:r>
          <w:rPr>
            <w:rFonts w:ascii="IRNazanin" w:hAnsi="IRNazanin" w:eastAsia="IRNazanin" w:cs="IRNazanin"/>
            <w:color w:val="111111"/>
            <w:sz w:val="22"/>
            <w:szCs w:val="22"/>
            <w:b w:val="0"/>
            <w:bCs w:val="0"/>
            <w:i w:val="0"/>
            <w:iCs w:val="0"/>
          </w:rPr>
          <w:t>«19»</w:t>
        </w:r>
        <w:r>
          <w:tab/>
        </w:r>
        <w:r>
          <w:fldChar w:fldCharType="begin"/>
        </w:r>
        <w:r>
          <w:instrText xml:space="preserve">PAGEREF 3921 \h</w:instrText>
        </w:r>
        <w:r>
          <w:fldChar w:fldCharType="end"/>
        </w:r>
      </w:hyperlink>
    </w:p>
    <w:p>
      <w:pPr>
        <w:tabs>
          <w:tab w:val="right" w:leader="dot" w:pos="9062"/>
        </w:tabs>
        <w:ind w:left="880"/>
      </w:pPr>
      <w:hyperlink w:anchor="_Toc3922" w:history="1">
        <w:r>
          <w:rPr>
            <w:rFonts w:ascii="IRNazanin" w:hAnsi="IRNazanin" w:eastAsia="IRNazanin" w:cs="IRNazanin"/>
            <w:color w:val="111111"/>
            <w:sz w:val="22"/>
            <w:szCs w:val="22"/>
            <w:b w:val="0"/>
            <w:bCs w:val="0"/>
            <w:i w:val="0"/>
            <w:iCs w:val="0"/>
          </w:rPr>
          <w:t>«20»</w:t>
        </w:r>
        <w:r>
          <w:tab/>
        </w:r>
        <w:r>
          <w:fldChar w:fldCharType="begin"/>
        </w:r>
        <w:r>
          <w:instrText xml:space="preserve">PAGEREF 3922 \h</w:instrText>
        </w:r>
        <w:r>
          <w:fldChar w:fldCharType="end"/>
        </w:r>
      </w:hyperlink>
    </w:p>
    <w:p>
      <w:pPr>
        <w:tabs>
          <w:tab w:val="right" w:leader="dot" w:pos="9062"/>
        </w:tabs>
        <w:ind w:left="880"/>
      </w:pPr>
      <w:hyperlink w:anchor="_Toc3923" w:history="1">
        <w:r>
          <w:rPr>
            <w:rFonts w:ascii="IRNazanin" w:hAnsi="IRNazanin" w:eastAsia="IRNazanin" w:cs="IRNazanin"/>
            <w:color w:val="111111"/>
            <w:sz w:val="22"/>
            <w:szCs w:val="22"/>
            <w:b w:val="0"/>
            <w:bCs w:val="0"/>
            <w:i w:val="0"/>
            <w:iCs w:val="0"/>
          </w:rPr>
          <w:t>«21»</w:t>
        </w:r>
        <w:r>
          <w:tab/>
        </w:r>
        <w:r>
          <w:fldChar w:fldCharType="begin"/>
        </w:r>
        <w:r>
          <w:instrText xml:space="preserve">PAGEREF 3923 \h</w:instrText>
        </w:r>
        <w:r>
          <w:fldChar w:fldCharType="end"/>
        </w:r>
      </w:hyperlink>
    </w:p>
    <w:p>
      <w:pPr>
        <w:tabs>
          <w:tab w:val="right" w:leader="dot" w:pos="9062"/>
        </w:tabs>
        <w:ind w:left="880"/>
      </w:pPr>
      <w:hyperlink w:anchor="_Toc392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3924 \h</w:instrText>
        </w:r>
        <w:r>
          <w:fldChar w:fldCharType="end"/>
        </w:r>
      </w:hyperlink>
    </w:p>
    <w:p>
      <w:pPr>
        <w:tabs>
          <w:tab w:val="right" w:leader="dot" w:pos="9062"/>
        </w:tabs>
        <w:ind w:left="880"/>
      </w:pPr>
      <w:hyperlink w:anchor="_Toc392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3925 \h</w:instrText>
        </w:r>
        <w:r>
          <w:fldChar w:fldCharType="end"/>
        </w:r>
      </w:hyperlink>
    </w:p>
    <w:p>
      <w:pPr>
        <w:tabs>
          <w:tab w:val="right" w:leader="dot" w:pos="9062"/>
        </w:tabs>
        <w:ind w:left="880"/>
      </w:pPr>
      <w:hyperlink w:anchor="_Toc392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3926 \h</w:instrText>
        </w:r>
        <w:r>
          <w:fldChar w:fldCharType="end"/>
        </w:r>
      </w:hyperlink>
    </w:p>
    <w:p>
      <w:pPr>
        <w:tabs>
          <w:tab w:val="right" w:leader="dot" w:pos="9062"/>
        </w:tabs>
        <w:ind w:left="880"/>
      </w:pPr>
      <w:hyperlink w:anchor="_Toc3927" w:history="1">
        <w:r>
          <w:rPr>
            <w:rFonts w:ascii="IRNazanin" w:hAnsi="IRNazanin" w:eastAsia="IRNazanin" w:cs="IRNazanin"/>
            <w:color w:val="111111"/>
            <w:sz w:val="22"/>
            <w:szCs w:val="22"/>
            <w:b w:val="0"/>
            <w:bCs w:val="0"/>
            <w:i w:val="0"/>
            <w:iCs w:val="0"/>
          </w:rPr>
          <w:t>«22»</w:t>
        </w:r>
        <w:r>
          <w:tab/>
        </w:r>
        <w:r>
          <w:fldChar w:fldCharType="begin"/>
        </w:r>
        <w:r>
          <w:instrText xml:space="preserve">PAGEREF 3927 \h</w:instrText>
        </w:r>
        <w:r>
          <w:fldChar w:fldCharType="end"/>
        </w:r>
      </w:hyperlink>
    </w:p>
    <w:p>
      <w:pPr>
        <w:tabs>
          <w:tab w:val="right" w:leader="dot" w:pos="9062"/>
        </w:tabs>
        <w:ind w:left="440"/>
      </w:pPr>
      <w:hyperlink w:anchor="_Toc3928" w:history="1">
        <w:r>
          <w:rPr>
            <w:rFonts w:ascii="IRNazanin" w:hAnsi="IRNazanin" w:eastAsia="IRNazanin" w:cs="IRNazanin"/>
            <w:color w:val="111111"/>
            <w:sz w:val="22"/>
            <w:szCs w:val="22"/>
            <w:b w:val="0"/>
            <w:bCs w:val="0"/>
            <w:i w:val="0"/>
            <w:iCs w:val="0"/>
          </w:rPr>
          <w:t>باب 2 ديات المنافع و الأطراف و أحكامها</w:t>
        </w:r>
        <w:r>
          <w:tab/>
        </w:r>
        <w:r>
          <w:fldChar w:fldCharType="begin"/>
        </w:r>
        <w:r>
          <w:instrText xml:space="preserve">PAGEREF 3928 \h</w:instrText>
        </w:r>
        <w:r>
          <w:fldChar w:fldCharType="end"/>
        </w:r>
      </w:hyperlink>
    </w:p>
    <w:p>
      <w:pPr>
        <w:tabs>
          <w:tab w:val="right" w:leader="dot" w:pos="9062"/>
        </w:tabs>
        <w:ind w:left="660"/>
      </w:pPr>
      <w:hyperlink w:anchor="_Toc392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3929 \h</w:instrText>
        </w:r>
        <w:r>
          <w:fldChar w:fldCharType="end"/>
        </w:r>
      </w:hyperlink>
    </w:p>
    <w:p>
      <w:pPr>
        <w:tabs>
          <w:tab w:val="right" w:leader="dot" w:pos="9062"/>
        </w:tabs>
        <w:ind w:left="880"/>
      </w:pPr>
      <w:hyperlink w:anchor="_Toc3930" w:history="1">
        <w:r>
          <w:rPr>
            <w:rFonts w:ascii="IRNazanin" w:hAnsi="IRNazanin" w:eastAsia="IRNazanin" w:cs="IRNazanin"/>
            <w:color w:val="111111"/>
            <w:sz w:val="22"/>
            <w:szCs w:val="22"/>
            <w:b w:val="0"/>
            <w:bCs w:val="0"/>
            <w:i w:val="0"/>
            <w:iCs w:val="0"/>
          </w:rPr>
          <w:t>«1»</w:t>
        </w:r>
        <w:r>
          <w:tab/>
        </w:r>
        <w:r>
          <w:fldChar w:fldCharType="begin"/>
        </w:r>
        <w:r>
          <w:instrText xml:space="preserve">PAGEREF 3930 \h</w:instrText>
        </w:r>
        <w:r>
          <w:fldChar w:fldCharType="end"/>
        </w:r>
      </w:hyperlink>
    </w:p>
    <w:p>
      <w:pPr>
        <w:tabs>
          <w:tab w:val="right" w:leader="dot" w:pos="9062"/>
        </w:tabs>
        <w:ind w:left="880"/>
      </w:pPr>
      <w:hyperlink w:anchor="_Toc393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باب دوم : دیه های منافع (متعلقات) و اعضاء و احکام مربوط به آن</w:t>
        </w:r>
        <w:r>
          <w:tab/>
        </w:r>
        <w:r>
          <w:fldChar w:fldCharType="begin"/>
        </w:r>
        <w:r>
          <w:instrText xml:space="preserve">PAGEREF 3932 \h</w:instrText>
        </w:r>
        <w:r>
          <w:fldChar w:fldCharType="end"/>
        </w:r>
      </w:hyperlink>
    </w:p>
    <w:p>
      <w:pPr>
        <w:tabs>
          <w:tab w:val="right" w:leader="dot" w:pos="9062"/>
        </w:tabs>
        <w:ind w:left="660"/>
      </w:pPr>
      <w:hyperlink w:anchor="_Toc393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3933 \h</w:instrText>
        </w:r>
        <w:r>
          <w:fldChar w:fldCharType="end"/>
        </w:r>
      </w:hyperlink>
    </w:p>
    <w:p>
      <w:pPr>
        <w:tabs>
          <w:tab w:val="right" w:leader="dot" w:pos="9062"/>
        </w:tabs>
        <w:ind w:left="880"/>
      </w:pPr>
      <w:hyperlink w:anchor="_Toc393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3934 \h</w:instrText>
        </w:r>
        <w:r>
          <w:fldChar w:fldCharType="end"/>
        </w:r>
      </w:hyperlink>
    </w:p>
    <w:p>
      <w:pPr>
        <w:tabs>
          <w:tab w:val="right" w:leader="dot" w:pos="9062"/>
        </w:tabs>
        <w:ind w:left="880"/>
      </w:pPr>
      <w:hyperlink w:anchor="_Toc3935" w:history="1">
        <w:r>
          <w:rPr>
            <w:rFonts w:ascii="IRNazanin" w:hAnsi="IRNazanin" w:eastAsia="IRNazanin" w:cs="IRNazanin"/>
            <w:color w:val="111111"/>
            <w:sz w:val="22"/>
            <w:szCs w:val="22"/>
            <w:b w:val="0"/>
            <w:bCs w:val="0"/>
            <w:i w:val="0"/>
            <w:iCs w:val="0"/>
          </w:rPr>
          <w:t>«2»</w:t>
        </w:r>
        <w:r>
          <w:tab/>
        </w:r>
        <w:r>
          <w:fldChar w:fldCharType="begin"/>
        </w:r>
        <w:r>
          <w:instrText xml:space="preserve">PAGEREF 3935 \h</w:instrText>
        </w:r>
        <w:r>
          <w:fldChar w:fldCharType="end"/>
        </w:r>
      </w:hyperlink>
    </w:p>
    <w:p>
      <w:pPr>
        <w:tabs>
          <w:tab w:val="right" w:leader="dot" w:pos="9062"/>
        </w:tabs>
        <w:ind w:left="880"/>
      </w:pPr>
      <w:hyperlink w:anchor="_Toc3936" w:history="1">
        <w:r>
          <w:rPr>
            <w:rFonts w:ascii="IRNazanin" w:hAnsi="IRNazanin" w:eastAsia="IRNazanin" w:cs="IRNazanin"/>
            <w:color w:val="111111"/>
            <w:sz w:val="22"/>
            <w:szCs w:val="22"/>
            <w:b w:val="0"/>
            <w:bCs w:val="0"/>
            <w:i w:val="0"/>
            <w:iCs w:val="0"/>
          </w:rPr>
          <w:t>«3»</w:t>
        </w:r>
        <w:r>
          <w:tab/>
        </w:r>
        <w:r>
          <w:fldChar w:fldCharType="begin"/>
        </w:r>
        <w:r>
          <w:instrText xml:space="preserve">PAGEREF 3936 \h</w:instrText>
        </w:r>
        <w:r>
          <w:fldChar w:fldCharType="end"/>
        </w:r>
      </w:hyperlink>
    </w:p>
    <w:p>
      <w:pPr>
        <w:tabs>
          <w:tab w:val="right" w:leader="dot" w:pos="9062"/>
        </w:tabs>
        <w:ind w:left="880"/>
      </w:pPr>
      <w:hyperlink w:anchor="_Toc393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3937 \h</w:instrText>
        </w:r>
        <w:r>
          <w:fldChar w:fldCharType="end"/>
        </w:r>
      </w:hyperlink>
    </w:p>
    <w:p>
      <w:pPr>
        <w:tabs>
          <w:tab w:val="right" w:leader="dot" w:pos="9062"/>
        </w:tabs>
        <w:ind w:left="880"/>
      </w:pPr>
      <w:hyperlink w:anchor="_Toc393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3938 \h</w:instrText>
        </w:r>
        <w:r>
          <w:fldChar w:fldCharType="end"/>
        </w:r>
      </w:hyperlink>
    </w:p>
    <w:p>
      <w:pPr>
        <w:tabs>
          <w:tab w:val="right" w:leader="dot" w:pos="9062"/>
        </w:tabs>
        <w:ind w:left="880"/>
      </w:pPr>
      <w:hyperlink w:anchor="_Toc3939" w:history="1">
        <w:r>
          <w:rPr>
            <w:rFonts w:ascii="IRNazanin" w:hAnsi="IRNazanin" w:eastAsia="IRNazanin" w:cs="IRNazanin"/>
            <w:color w:val="111111"/>
            <w:sz w:val="22"/>
            <w:szCs w:val="22"/>
            <w:b w:val="0"/>
            <w:bCs w:val="0"/>
            <w:i w:val="0"/>
            <w:iCs w:val="0"/>
          </w:rPr>
          <w:t>«4»</w:t>
        </w:r>
        <w:r>
          <w:tab/>
        </w:r>
        <w:r>
          <w:fldChar w:fldCharType="begin"/>
        </w:r>
        <w:r>
          <w:instrText xml:space="preserve">PAGEREF 3939 \h</w:instrText>
        </w:r>
        <w:r>
          <w:fldChar w:fldCharType="end"/>
        </w:r>
      </w:hyperlink>
    </w:p>
    <w:p>
      <w:pPr>
        <w:tabs>
          <w:tab w:val="right" w:leader="dot" w:pos="9062"/>
        </w:tabs>
        <w:ind w:left="880"/>
      </w:pPr>
      <w:hyperlink w:anchor="_Toc3940" w:history="1">
        <w:r>
          <w:rPr>
            <w:rFonts w:ascii="IRNazanin" w:hAnsi="IRNazanin" w:eastAsia="IRNazanin" w:cs="IRNazanin"/>
            <w:color w:val="111111"/>
            <w:sz w:val="22"/>
            <w:szCs w:val="22"/>
            <w:b w:val="0"/>
            <w:bCs w:val="0"/>
            <w:i w:val="0"/>
            <w:iCs w:val="0"/>
          </w:rPr>
          <w:t>«5»</w:t>
        </w:r>
        <w:r>
          <w:tab/>
        </w:r>
        <w:r>
          <w:fldChar w:fldCharType="begin"/>
        </w:r>
        <w:r>
          <w:instrText xml:space="preserve">PAGEREF 3940 \h</w:instrText>
        </w:r>
        <w:r>
          <w:fldChar w:fldCharType="end"/>
        </w:r>
      </w:hyperlink>
    </w:p>
    <w:p>
      <w:pPr>
        <w:tabs>
          <w:tab w:val="right" w:leader="dot" w:pos="9062"/>
        </w:tabs>
        <w:ind w:left="880"/>
      </w:pPr>
      <w:hyperlink w:anchor="_Toc394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3941 \h</w:instrText>
        </w:r>
        <w:r>
          <w:fldChar w:fldCharType="end"/>
        </w:r>
      </w:hyperlink>
    </w:p>
    <w:p>
      <w:pPr>
        <w:tabs>
          <w:tab w:val="right" w:leader="dot" w:pos="9062"/>
        </w:tabs>
        <w:ind w:left="880"/>
      </w:pPr>
      <w:hyperlink w:anchor="_Toc394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3942 \h</w:instrText>
        </w:r>
        <w:r>
          <w:fldChar w:fldCharType="end"/>
        </w:r>
      </w:hyperlink>
    </w:p>
    <w:p>
      <w:pPr>
        <w:tabs>
          <w:tab w:val="right" w:leader="dot" w:pos="9062"/>
        </w:tabs>
        <w:ind w:left="880"/>
      </w:pPr>
      <w:hyperlink w:anchor="_Toc3943" w:history="1">
        <w:r>
          <w:rPr>
            <w:rFonts w:ascii="IRNazanin" w:hAnsi="IRNazanin" w:eastAsia="IRNazanin" w:cs="IRNazanin"/>
            <w:color w:val="111111"/>
            <w:sz w:val="22"/>
            <w:szCs w:val="22"/>
            <w:b w:val="0"/>
            <w:bCs w:val="0"/>
            <w:i w:val="0"/>
            <w:iCs w:val="0"/>
          </w:rPr>
          <w:t>«6»</w:t>
        </w:r>
        <w:r>
          <w:tab/>
        </w:r>
        <w:r>
          <w:fldChar w:fldCharType="begin"/>
        </w:r>
        <w:r>
          <w:instrText xml:space="preserve">PAGEREF 3943 \h</w:instrText>
        </w:r>
        <w:r>
          <w:fldChar w:fldCharType="end"/>
        </w:r>
      </w:hyperlink>
    </w:p>
    <w:p>
      <w:pPr>
        <w:tabs>
          <w:tab w:val="right" w:leader="dot" w:pos="9062"/>
        </w:tabs>
        <w:ind w:left="880"/>
      </w:pPr>
      <w:hyperlink w:anchor="_Toc3944" w:history="1">
        <w:r>
          <w:rPr>
            <w:rFonts w:ascii="IRNazanin" w:hAnsi="IRNazanin" w:eastAsia="IRNazanin" w:cs="IRNazanin"/>
            <w:color w:val="111111"/>
            <w:sz w:val="22"/>
            <w:szCs w:val="22"/>
            <w:b w:val="0"/>
            <w:bCs w:val="0"/>
            <w:i w:val="0"/>
            <w:iCs w:val="0"/>
          </w:rPr>
          <w:t>«7»</w:t>
        </w:r>
        <w:r>
          <w:tab/>
        </w:r>
        <w:r>
          <w:fldChar w:fldCharType="begin"/>
        </w:r>
        <w:r>
          <w:instrText xml:space="preserve">PAGEREF 3944 \h</w:instrText>
        </w:r>
        <w:r>
          <w:fldChar w:fldCharType="end"/>
        </w:r>
      </w:hyperlink>
    </w:p>
    <w:p>
      <w:pPr>
        <w:tabs>
          <w:tab w:val="right" w:leader="dot" w:pos="9062"/>
        </w:tabs>
        <w:ind w:left="880"/>
      </w:pPr>
      <w:hyperlink w:anchor="_Toc3945" w:history="1">
        <w:r>
          <w:rPr>
            <w:rFonts w:ascii="IRNazanin" w:hAnsi="IRNazanin" w:eastAsia="IRNazanin" w:cs="IRNazanin"/>
            <w:color w:val="111111"/>
            <w:sz w:val="22"/>
            <w:szCs w:val="22"/>
            <w:b w:val="0"/>
            <w:bCs w:val="0"/>
            <w:i w:val="0"/>
            <w:iCs w:val="0"/>
          </w:rPr>
          <w:t>«8»</w:t>
        </w:r>
        <w:r>
          <w:tab/>
        </w:r>
        <w:r>
          <w:fldChar w:fldCharType="begin"/>
        </w:r>
        <w:r>
          <w:instrText xml:space="preserve">PAGEREF 3945 \h</w:instrText>
        </w:r>
        <w:r>
          <w:fldChar w:fldCharType="end"/>
        </w:r>
      </w:hyperlink>
    </w:p>
    <w:p>
      <w:pPr>
        <w:tabs>
          <w:tab w:val="right" w:leader="dot" w:pos="9062"/>
        </w:tabs>
        <w:ind w:left="880"/>
      </w:pPr>
      <w:hyperlink w:anchor="_Toc394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3946 \h</w:instrText>
        </w:r>
        <w:r>
          <w:fldChar w:fldCharType="end"/>
        </w:r>
      </w:hyperlink>
    </w:p>
    <w:p>
      <w:pPr>
        <w:tabs>
          <w:tab w:val="right" w:leader="dot" w:pos="9062"/>
        </w:tabs>
        <w:ind w:left="880"/>
      </w:pPr>
      <w:hyperlink w:anchor="_Toc394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3947 \h</w:instrText>
        </w:r>
        <w:r>
          <w:fldChar w:fldCharType="end"/>
        </w:r>
      </w:hyperlink>
    </w:p>
    <w:p>
      <w:pPr>
        <w:tabs>
          <w:tab w:val="right" w:leader="dot" w:pos="9062"/>
        </w:tabs>
        <w:ind w:left="880"/>
      </w:pPr>
      <w:hyperlink w:anchor="_Toc394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3948 \h</w:instrText>
        </w:r>
        <w:r>
          <w:fldChar w:fldCharType="end"/>
        </w:r>
      </w:hyperlink>
    </w:p>
    <w:p>
      <w:pPr>
        <w:tabs>
          <w:tab w:val="right" w:leader="dot" w:pos="9062"/>
        </w:tabs>
        <w:ind w:left="880"/>
      </w:pPr>
      <w:hyperlink w:anchor="_Toc3949" w:history="1">
        <w:r>
          <w:rPr>
            <w:rFonts w:ascii="IRNazanin" w:hAnsi="IRNazanin" w:eastAsia="IRNazanin" w:cs="IRNazanin"/>
            <w:color w:val="111111"/>
            <w:sz w:val="22"/>
            <w:szCs w:val="22"/>
            <w:b w:val="0"/>
            <w:bCs w:val="0"/>
            <w:i w:val="0"/>
            <w:iCs w:val="0"/>
          </w:rPr>
          <w:t>«9»</w:t>
        </w:r>
        <w:r>
          <w:tab/>
        </w:r>
        <w:r>
          <w:fldChar w:fldCharType="begin"/>
        </w:r>
        <w:r>
          <w:instrText xml:space="preserve">PAGEREF 3949 \h</w:instrText>
        </w:r>
        <w:r>
          <w:fldChar w:fldCharType="end"/>
        </w:r>
      </w:hyperlink>
    </w:p>
    <w:p>
      <w:pPr>
        <w:tabs>
          <w:tab w:val="right" w:leader="dot" w:pos="9062"/>
        </w:tabs>
        <w:ind w:left="880"/>
      </w:pPr>
      <w:hyperlink w:anchor="_Toc3950" w:history="1">
        <w:r>
          <w:rPr>
            <w:rFonts w:ascii="IRNazanin" w:hAnsi="IRNazanin" w:eastAsia="IRNazanin" w:cs="IRNazanin"/>
            <w:color w:val="111111"/>
            <w:sz w:val="22"/>
            <w:szCs w:val="22"/>
            <w:b w:val="0"/>
            <w:bCs w:val="0"/>
            <w:i w:val="0"/>
            <w:iCs w:val="0"/>
          </w:rPr>
          <w:t>«10»</w:t>
        </w:r>
        <w:r>
          <w:tab/>
        </w:r>
        <w:r>
          <w:fldChar w:fldCharType="begin"/>
        </w:r>
        <w:r>
          <w:instrText xml:space="preserve">PAGEREF 3950 \h</w:instrText>
        </w:r>
        <w:r>
          <w:fldChar w:fldCharType="end"/>
        </w:r>
      </w:hyperlink>
    </w:p>
    <w:p>
      <w:pPr>
        <w:tabs>
          <w:tab w:val="right" w:leader="dot" w:pos="9062"/>
        </w:tabs>
        <w:ind w:left="880"/>
      </w:pPr>
      <w:hyperlink w:anchor="_Toc3951" w:history="1">
        <w:r>
          <w:rPr>
            <w:rFonts w:ascii="IRNazanin" w:hAnsi="IRNazanin" w:eastAsia="IRNazanin" w:cs="IRNazanin"/>
            <w:color w:val="111111"/>
            <w:sz w:val="22"/>
            <w:szCs w:val="22"/>
            <w:b w:val="0"/>
            <w:bCs w:val="0"/>
            <w:i w:val="0"/>
            <w:iCs w:val="0"/>
          </w:rPr>
          <w:t>«11»</w:t>
        </w:r>
        <w:r>
          <w:tab/>
        </w:r>
        <w:r>
          <w:fldChar w:fldCharType="begin"/>
        </w:r>
        <w:r>
          <w:instrText xml:space="preserve">PAGEREF 3951 \h</w:instrText>
        </w:r>
        <w:r>
          <w:fldChar w:fldCharType="end"/>
        </w:r>
      </w:hyperlink>
    </w:p>
    <w:p>
      <w:pPr>
        <w:tabs>
          <w:tab w:val="right" w:leader="dot" w:pos="9062"/>
        </w:tabs>
        <w:ind w:left="880"/>
      </w:pPr>
      <w:hyperlink w:anchor="_Toc395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3952 \h</w:instrText>
        </w:r>
        <w:r>
          <w:fldChar w:fldCharType="end"/>
        </w:r>
      </w:hyperlink>
    </w:p>
    <w:p>
      <w:pPr>
        <w:tabs>
          <w:tab w:val="right" w:leader="dot" w:pos="9062"/>
        </w:tabs>
        <w:ind w:left="880"/>
      </w:pPr>
      <w:hyperlink w:anchor="_Toc395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3953 \h</w:instrText>
        </w:r>
        <w:r>
          <w:fldChar w:fldCharType="end"/>
        </w:r>
      </w:hyperlink>
    </w:p>
    <w:p>
      <w:pPr>
        <w:tabs>
          <w:tab w:val="right" w:leader="dot" w:pos="9062"/>
        </w:tabs>
        <w:ind w:left="880"/>
      </w:pPr>
      <w:hyperlink w:anchor="_Toc395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3954 \h</w:instrText>
        </w:r>
        <w:r>
          <w:fldChar w:fldCharType="end"/>
        </w:r>
      </w:hyperlink>
    </w:p>
    <w:p>
      <w:pPr>
        <w:tabs>
          <w:tab w:val="right" w:leader="dot" w:pos="9062"/>
        </w:tabs>
        <w:ind w:left="440"/>
      </w:pPr>
      <w:hyperlink w:anchor="_Toc3955" w:history="1">
        <w:r>
          <w:rPr>
            <w:rFonts w:ascii="IRNazanin" w:hAnsi="IRNazanin" w:eastAsia="IRNazanin" w:cs="IRNazanin"/>
            <w:color w:val="111111"/>
            <w:sz w:val="22"/>
            <w:szCs w:val="22"/>
            <w:b w:val="0"/>
            <w:bCs w:val="0"/>
            <w:i w:val="0"/>
            <w:iCs w:val="0"/>
          </w:rPr>
          <w:t>باب 3 دية الجنين و قطع رأس الميت</w:t>
        </w:r>
        <w:r>
          <w:tab/>
        </w:r>
        <w:r>
          <w:fldChar w:fldCharType="begin"/>
        </w:r>
        <w:r>
          <w:instrText xml:space="preserve">PAGEREF 3955 \h</w:instrText>
        </w:r>
        <w:r>
          <w:fldChar w:fldCharType="end"/>
        </w:r>
      </w:hyperlink>
    </w:p>
    <w:p>
      <w:pPr>
        <w:tabs>
          <w:tab w:val="right" w:leader="dot" w:pos="9062"/>
        </w:tabs>
        <w:ind w:left="660"/>
      </w:pPr>
      <w:hyperlink w:anchor="_Toc395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3956 \h</w:instrText>
        </w:r>
        <w:r>
          <w:fldChar w:fldCharType="end"/>
        </w:r>
      </w:hyperlink>
    </w:p>
    <w:p>
      <w:pPr>
        <w:tabs>
          <w:tab w:val="right" w:leader="dot" w:pos="9062"/>
        </w:tabs>
        <w:ind w:left="880"/>
      </w:pPr>
      <w:hyperlink w:anchor="_Toc3957" w:history="1">
        <w:r>
          <w:rPr>
            <w:rFonts w:ascii="IRNazanin" w:hAnsi="IRNazanin" w:eastAsia="IRNazanin" w:cs="IRNazanin"/>
            <w:color w:val="111111"/>
            <w:sz w:val="22"/>
            <w:szCs w:val="22"/>
            <w:b w:val="0"/>
            <w:bCs w:val="0"/>
            <w:i w:val="0"/>
            <w:iCs w:val="0"/>
          </w:rPr>
          <w:t>«1»</w:t>
        </w:r>
        <w:r>
          <w:tab/>
        </w:r>
        <w:r>
          <w:fldChar w:fldCharType="begin"/>
        </w:r>
        <w:r>
          <w:instrText xml:space="preserve">PAGEREF 3957 \h</w:instrText>
        </w:r>
        <w:r>
          <w:fldChar w:fldCharType="end"/>
        </w:r>
      </w:hyperlink>
    </w:p>
    <w:p>
      <w:pPr>
        <w:tabs>
          <w:tab w:val="right" w:leader="dot" w:pos="9062"/>
        </w:tabs>
        <w:ind w:left="440"/>
      </w:pPr>
      <w:hyperlink w:anchor="_Toc3958" w:history="1">
        <w:r>
          <w:rPr>
            <w:rFonts w:ascii="IRNazanin" w:hAnsi="IRNazanin" w:eastAsia="IRNazanin" w:cs="IRNazanin"/>
            <w:color w:val="111111"/>
            <w:sz w:val="22"/>
            <w:szCs w:val="22"/>
            <w:b w:val="0"/>
            <w:bCs w:val="0"/>
            <w:i w:val="0"/>
            <w:iCs w:val="0"/>
          </w:rPr>
          <w:t>باب سوم : دیه جنین و دیه بریدن سر مرده</w:t>
        </w:r>
        <w:r>
          <w:tab/>
        </w:r>
        <w:r>
          <w:fldChar w:fldCharType="begin"/>
        </w:r>
        <w:r>
          <w:instrText xml:space="preserve">PAGEREF 3958 \h</w:instrText>
        </w:r>
        <w:r>
          <w:fldChar w:fldCharType="end"/>
        </w:r>
      </w:hyperlink>
    </w:p>
    <w:p>
      <w:pPr>
        <w:tabs>
          <w:tab w:val="right" w:leader="dot" w:pos="9062"/>
        </w:tabs>
        <w:ind w:left="660"/>
      </w:pPr>
      <w:hyperlink w:anchor="_Toc395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3959 \h</w:instrText>
        </w:r>
        <w:r>
          <w:fldChar w:fldCharType="end"/>
        </w:r>
      </w:hyperlink>
    </w:p>
    <w:p>
      <w:pPr>
        <w:tabs>
          <w:tab w:val="right" w:leader="dot" w:pos="9062"/>
        </w:tabs>
        <w:ind w:left="880"/>
      </w:pPr>
      <w:hyperlink w:anchor="_Toc396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3960 \h</w:instrText>
        </w:r>
        <w:r>
          <w:fldChar w:fldCharType="end"/>
        </w:r>
      </w:hyperlink>
    </w:p>
    <w:p>
      <w:pPr>
        <w:tabs>
          <w:tab w:val="right" w:leader="dot" w:pos="9062"/>
        </w:tabs>
        <w:ind w:left="880"/>
      </w:pPr>
      <w:hyperlink w:anchor="_Toc3961" w:history="1">
        <w:r>
          <w:rPr>
            <w:rFonts w:ascii="IRNazanin" w:hAnsi="IRNazanin" w:eastAsia="IRNazanin" w:cs="IRNazanin"/>
            <w:color w:val="111111"/>
            <w:sz w:val="22"/>
            <w:szCs w:val="22"/>
            <w:b w:val="0"/>
            <w:bCs w:val="0"/>
            <w:i w:val="0"/>
            <w:iCs w:val="0"/>
          </w:rPr>
          <w:t>«2»</w:t>
        </w:r>
        <w:r>
          <w:tab/>
        </w:r>
        <w:r>
          <w:fldChar w:fldCharType="begin"/>
        </w:r>
        <w:r>
          <w:instrText xml:space="preserve">PAGEREF 3961 \h</w:instrText>
        </w:r>
        <w:r>
          <w:fldChar w:fldCharType="end"/>
        </w:r>
      </w:hyperlink>
    </w:p>
    <w:p>
      <w:pPr>
        <w:tabs>
          <w:tab w:val="right" w:leader="dot" w:pos="9062"/>
        </w:tabs>
        <w:ind w:left="880"/>
      </w:pPr>
      <w:hyperlink w:anchor="_Toc396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3962 \h</w:instrText>
        </w:r>
        <w:r>
          <w:fldChar w:fldCharType="end"/>
        </w:r>
      </w:hyperlink>
    </w:p>
    <w:p>
      <w:pPr>
        <w:tabs>
          <w:tab w:val="right" w:leader="dot" w:pos="9062"/>
        </w:tabs>
        <w:ind w:left="880"/>
      </w:pPr>
      <w:hyperlink w:anchor="_Toc3963" w:history="1">
        <w:r>
          <w:rPr>
            <w:rFonts w:ascii="IRNazanin" w:hAnsi="IRNazanin" w:eastAsia="IRNazanin" w:cs="IRNazanin"/>
            <w:color w:val="111111"/>
            <w:sz w:val="22"/>
            <w:szCs w:val="22"/>
            <w:b w:val="0"/>
            <w:bCs w:val="0"/>
            <w:i w:val="0"/>
            <w:iCs w:val="0"/>
          </w:rPr>
          <w:t>«3»</w:t>
        </w:r>
        <w:r>
          <w:tab/>
        </w:r>
        <w:r>
          <w:fldChar w:fldCharType="begin"/>
        </w:r>
        <w:r>
          <w:instrText xml:space="preserve">PAGEREF 3963 \h</w:instrText>
        </w:r>
        <w:r>
          <w:fldChar w:fldCharType="end"/>
        </w:r>
      </w:hyperlink>
    </w:p>
    <w:p>
      <w:pPr>
        <w:tabs>
          <w:tab w:val="right" w:leader="dot" w:pos="9062"/>
        </w:tabs>
        <w:ind w:left="880"/>
      </w:pPr>
      <w:hyperlink w:anchor="_Toc3964" w:history="1">
        <w:r>
          <w:rPr>
            <w:rFonts w:ascii="IRNazanin" w:hAnsi="IRNazanin" w:eastAsia="IRNazanin" w:cs="IRNazanin"/>
            <w:color w:val="111111"/>
            <w:sz w:val="22"/>
            <w:szCs w:val="22"/>
            <w:b w:val="0"/>
            <w:bCs w:val="0"/>
            <w:i w:val="0"/>
            <w:iCs w:val="0"/>
          </w:rPr>
          <w:t>«4»</w:t>
        </w:r>
        <w:r>
          <w:tab/>
        </w:r>
        <w:r>
          <w:fldChar w:fldCharType="begin"/>
        </w:r>
        <w:r>
          <w:instrText xml:space="preserve">PAGEREF 3964 \h</w:instrText>
        </w:r>
        <w:r>
          <w:fldChar w:fldCharType="end"/>
        </w:r>
      </w:hyperlink>
    </w:p>
    <w:p>
      <w:pPr>
        <w:tabs>
          <w:tab w:val="right" w:leader="dot" w:pos="9062"/>
        </w:tabs>
        <w:ind w:left="880"/>
      </w:pPr>
      <w:hyperlink w:anchor="_Toc3965" w:history="1">
        <w:r>
          <w:rPr>
            <w:rFonts w:ascii="IRNazanin" w:hAnsi="IRNazanin" w:eastAsia="IRNazanin" w:cs="IRNazanin"/>
            <w:color w:val="111111"/>
            <w:sz w:val="22"/>
            <w:szCs w:val="22"/>
            <w:b w:val="0"/>
            <w:bCs w:val="0"/>
            <w:i w:val="0"/>
            <w:iCs w:val="0"/>
          </w:rPr>
          <w:t>«5»</w:t>
        </w:r>
        <w:r>
          <w:tab/>
        </w:r>
        <w:r>
          <w:fldChar w:fldCharType="begin"/>
        </w:r>
        <w:r>
          <w:instrText xml:space="preserve">PAGEREF 3965 \h</w:instrText>
        </w:r>
        <w:r>
          <w:fldChar w:fldCharType="end"/>
        </w:r>
      </w:hyperlink>
    </w:p>
    <w:p>
      <w:pPr>
        <w:tabs>
          <w:tab w:val="right" w:leader="dot" w:pos="9062"/>
        </w:tabs>
        <w:ind w:left="880"/>
      </w:pPr>
      <w:hyperlink w:anchor="_Toc396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3966 \h</w:instrText>
        </w:r>
        <w:r>
          <w:fldChar w:fldCharType="end"/>
        </w:r>
      </w:hyperlink>
    </w:p>
    <w:p>
      <w:pPr>
        <w:tabs>
          <w:tab w:val="right" w:leader="dot" w:pos="9062"/>
        </w:tabs>
        <w:ind w:left="880"/>
      </w:pPr>
      <w:hyperlink w:anchor="_Toc396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3967 \h</w:instrText>
        </w:r>
        <w:r>
          <w:fldChar w:fldCharType="end"/>
        </w:r>
      </w:hyperlink>
    </w:p>
    <w:p>
      <w:pPr>
        <w:tabs>
          <w:tab w:val="right" w:leader="dot" w:pos="9062"/>
        </w:tabs>
        <w:ind w:left="880"/>
      </w:pPr>
      <w:hyperlink w:anchor="_Toc396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3968 \h</w:instrText>
        </w:r>
        <w:r>
          <w:fldChar w:fldCharType="end"/>
        </w:r>
      </w:hyperlink>
    </w:p>
    <w:p>
      <w:pPr>
        <w:tabs>
          <w:tab w:val="right" w:leader="dot" w:pos="9062"/>
        </w:tabs>
        <w:ind w:left="880"/>
      </w:pPr>
      <w:hyperlink w:anchor="_Toc3969" w:history="1">
        <w:r>
          <w:rPr>
            <w:rFonts w:ascii="IRNazanin" w:hAnsi="IRNazanin" w:eastAsia="IRNazanin" w:cs="IRNazanin"/>
            <w:color w:val="111111"/>
            <w:sz w:val="22"/>
            <w:szCs w:val="22"/>
            <w:b w:val="0"/>
            <w:bCs w:val="0"/>
            <w:i w:val="0"/>
            <w:iCs w:val="0"/>
          </w:rPr>
          <w:t>«6»</w:t>
        </w:r>
        <w:r>
          <w:tab/>
        </w:r>
        <w:r>
          <w:fldChar w:fldCharType="begin"/>
        </w:r>
        <w:r>
          <w:instrText xml:space="preserve">PAGEREF 3969 \h</w:instrText>
        </w:r>
        <w:r>
          <w:fldChar w:fldCharType="end"/>
        </w:r>
      </w:hyperlink>
    </w:p>
    <w:p>
      <w:pPr>
        <w:tabs>
          <w:tab w:val="right" w:leader="dot" w:pos="9062"/>
        </w:tabs>
        <w:ind w:left="880"/>
      </w:pPr>
      <w:hyperlink w:anchor="_Toc3970" w:history="1">
        <w:r>
          <w:rPr>
            <w:rFonts w:ascii="IRNazanin" w:hAnsi="IRNazanin" w:eastAsia="IRNazanin" w:cs="IRNazanin"/>
            <w:color w:val="111111"/>
            <w:sz w:val="22"/>
            <w:szCs w:val="22"/>
            <w:b w:val="0"/>
            <w:bCs w:val="0"/>
            <w:i w:val="0"/>
            <w:iCs w:val="0"/>
          </w:rPr>
          <w:t>«7»</w:t>
        </w:r>
        <w:r>
          <w:tab/>
        </w:r>
        <w:r>
          <w:fldChar w:fldCharType="begin"/>
        </w:r>
        <w:r>
          <w:instrText xml:space="preserve">PAGEREF 3970 \h</w:instrText>
        </w:r>
        <w:r>
          <w:fldChar w:fldCharType="end"/>
        </w:r>
      </w:hyperlink>
    </w:p>
    <w:p>
      <w:pPr>
        <w:tabs>
          <w:tab w:val="right" w:leader="dot" w:pos="9062"/>
        </w:tabs>
        <w:ind w:left="880"/>
      </w:pPr>
      <w:hyperlink w:anchor="_Toc397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3971 \h</w:instrText>
        </w:r>
        <w:r>
          <w:fldChar w:fldCharType="end"/>
        </w:r>
      </w:hyperlink>
    </w:p>
    <w:p>
      <w:pPr>
        <w:tabs>
          <w:tab w:val="right" w:leader="dot" w:pos="9062"/>
        </w:tabs>
        <w:ind w:left="880"/>
      </w:pPr>
      <w:hyperlink w:anchor="_Toc397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3972 \h</w:instrText>
        </w:r>
        <w:r>
          <w:fldChar w:fldCharType="end"/>
        </w:r>
      </w:hyperlink>
    </w:p>
    <w:p>
      <w:pPr>
        <w:tabs>
          <w:tab w:val="right" w:leader="dot" w:pos="9062"/>
        </w:tabs>
        <w:ind w:left="880"/>
      </w:pPr>
      <w:hyperlink w:anchor="_Toc3973" w:history="1">
        <w:r>
          <w:rPr>
            <w:rFonts w:ascii="IRNazanin" w:hAnsi="IRNazanin" w:eastAsia="IRNazanin" w:cs="IRNazanin"/>
            <w:color w:val="111111"/>
            <w:sz w:val="22"/>
            <w:szCs w:val="22"/>
            <w:b w:val="0"/>
            <w:bCs w:val="0"/>
            <w:i w:val="0"/>
            <w:iCs w:val="0"/>
          </w:rPr>
          <w:t>«8»</w:t>
        </w:r>
        <w:r>
          <w:tab/>
        </w:r>
        <w:r>
          <w:fldChar w:fldCharType="begin"/>
        </w:r>
        <w:r>
          <w:instrText xml:space="preserve">PAGEREF 3973 \h</w:instrText>
        </w:r>
        <w:r>
          <w:fldChar w:fldCharType="end"/>
        </w:r>
      </w:hyperlink>
    </w:p>
    <w:p>
      <w:pPr>
        <w:tabs>
          <w:tab w:val="right" w:leader="dot" w:pos="9062"/>
        </w:tabs>
        <w:ind w:left="880"/>
      </w:pPr>
      <w:hyperlink w:anchor="_Toc3974" w:history="1">
        <w:r>
          <w:rPr>
            <w:rFonts w:ascii="IRNazanin" w:hAnsi="IRNazanin" w:eastAsia="IRNazanin" w:cs="IRNazanin"/>
            <w:color w:val="111111"/>
            <w:sz w:val="22"/>
            <w:szCs w:val="22"/>
            <w:b w:val="0"/>
            <w:bCs w:val="0"/>
            <w:i w:val="0"/>
            <w:iCs w:val="0"/>
          </w:rPr>
          <w:t>«9»</w:t>
        </w:r>
        <w:r>
          <w:tab/>
        </w:r>
        <w:r>
          <w:fldChar w:fldCharType="begin"/>
        </w:r>
        <w:r>
          <w:instrText xml:space="preserve">PAGEREF 3974 \h</w:instrText>
        </w:r>
        <w:r>
          <w:fldChar w:fldCharType="end"/>
        </w:r>
      </w:hyperlink>
    </w:p>
    <w:p>
      <w:pPr>
        <w:tabs>
          <w:tab w:val="right" w:leader="dot" w:pos="9062"/>
        </w:tabs>
        <w:ind w:left="880"/>
      </w:pPr>
      <w:hyperlink w:anchor="_Toc3975" w:history="1">
        <w:r>
          <w:rPr>
            <w:rFonts w:ascii="IRNazanin" w:hAnsi="IRNazanin" w:eastAsia="IRNazanin" w:cs="IRNazanin"/>
            <w:color w:val="111111"/>
            <w:sz w:val="22"/>
            <w:szCs w:val="22"/>
            <w:b w:val="0"/>
            <w:bCs w:val="0"/>
            <w:i w:val="0"/>
            <w:iCs w:val="0"/>
          </w:rPr>
          <w:t>«10»</w:t>
        </w:r>
        <w:r>
          <w:tab/>
        </w:r>
        <w:r>
          <w:fldChar w:fldCharType="begin"/>
        </w:r>
        <w:r>
          <w:instrText xml:space="preserve">PAGEREF 3975 \h</w:instrText>
        </w:r>
        <w:r>
          <w:fldChar w:fldCharType="end"/>
        </w:r>
      </w:hyperlink>
    </w:p>
    <w:p>
      <w:pPr>
        <w:tabs>
          <w:tab w:val="right" w:leader="dot" w:pos="9062"/>
        </w:tabs>
        <w:ind w:left="880"/>
      </w:pPr>
      <w:hyperlink w:anchor="_Toc397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3976 \h</w:instrText>
        </w:r>
        <w:r>
          <w:fldChar w:fldCharType="end"/>
        </w:r>
      </w:hyperlink>
    </w:p>
    <w:p>
      <w:pPr>
        <w:tabs>
          <w:tab w:val="right" w:leader="dot" w:pos="9062"/>
        </w:tabs>
        <w:ind w:left="880"/>
      </w:pPr>
      <w:hyperlink w:anchor="_Toc397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3977 \h</w:instrText>
        </w:r>
        <w:r>
          <w:fldChar w:fldCharType="end"/>
        </w:r>
      </w:hyperlink>
    </w:p>
    <w:p>
      <w:pPr>
        <w:tabs>
          <w:tab w:val="right" w:leader="dot" w:pos="9062"/>
        </w:tabs>
        <w:ind w:left="880"/>
      </w:pPr>
      <w:hyperlink w:anchor="_Toc397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3978 \h</w:instrText>
        </w:r>
        <w:r>
          <w:fldChar w:fldCharType="end"/>
        </w:r>
      </w:hyperlink>
    </w:p>
    <w:p>
      <w:pPr>
        <w:tabs>
          <w:tab w:val="right" w:leader="dot" w:pos="9062"/>
        </w:tabs>
        <w:ind w:left="880"/>
      </w:pPr>
      <w:hyperlink w:anchor="_Toc3979" w:history="1">
        <w:r>
          <w:rPr>
            <w:rFonts w:ascii="IRNazanin" w:hAnsi="IRNazanin" w:eastAsia="IRNazanin" w:cs="IRNazanin"/>
            <w:color w:val="111111"/>
            <w:sz w:val="22"/>
            <w:szCs w:val="22"/>
            <w:b w:val="0"/>
            <w:bCs w:val="0"/>
            <w:i w:val="0"/>
            <w:iCs w:val="0"/>
          </w:rPr>
          <w:t>«11»</w:t>
        </w:r>
        <w:r>
          <w:tab/>
        </w:r>
        <w:r>
          <w:fldChar w:fldCharType="begin"/>
        </w:r>
        <w:r>
          <w:instrText xml:space="preserve">PAGEREF 3979 \h</w:instrText>
        </w:r>
        <w:r>
          <w:fldChar w:fldCharType="end"/>
        </w:r>
      </w:hyperlink>
    </w:p>
    <w:p>
      <w:pPr>
        <w:tabs>
          <w:tab w:val="right" w:leader="dot" w:pos="9062"/>
        </w:tabs>
        <w:ind w:left="440"/>
      </w:pPr>
      <w:hyperlink w:anchor="_Toc3980" w:history="1">
        <w:r>
          <w:rPr>
            <w:rFonts w:ascii="IRNazanin" w:hAnsi="IRNazanin" w:eastAsia="IRNazanin" w:cs="IRNazanin"/>
            <w:color w:val="111111"/>
            <w:sz w:val="22"/>
            <w:szCs w:val="22"/>
            <w:b w:val="0"/>
            <w:bCs w:val="0"/>
            <w:i w:val="0"/>
            <w:iCs w:val="0"/>
          </w:rPr>
          <w:t>باب 4 ديات الشجاج</w:t>
        </w:r>
        <w:r>
          <w:tab/>
        </w:r>
        <w:r>
          <w:fldChar w:fldCharType="begin"/>
        </w:r>
        <w:r>
          <w:instrText xml:space="preserve">PAGEREF 3980 \h</w:instrText>
        </w:r>
        <w:r>
          <w:fldChar w:fldCharType="end"/>
        </w:r>
      </w:hyperlink>
    </w:p>
    <w:p>
      <w:pPr>
        <w:tabs>
          <w:tab w:val="right" w:leader="dot" w:pos="9062"/>
        </w:tabs>
        <w:ind w:left="660"/>
      </w:pPr>
      <w:hyperlink w:anchor="_Toc398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3981 \h</w:instrText>
        </w:r>
        <w:r>
          <w:fldChar w:fldCharType="end"/>
        </w:r>
      </w:hyperlink>
    </w:p>
    <w:p>
      <w:pPr>
        <w:tabs>
          <w:tab w:val="right" w:leader="dot" w:pos="9062"/>
        </w:tabs>
        <w:ind w:left="880"/>
      </w:pPr>
      <w:hyperlink w:anchor="_Toc3982" w:history="1">
        <w:r>
          <w:rPr>
            <w:rFonts w:ascii="IRNazanin" w:hAnsi="IRNazanin" w:eastAsia="IRNazanin" w:cs="IRNazanin"/>
            <w:color w:val="111111"/>
            <w:sz w:val="22"/>
            <w:szCs w:val="22"/>
            <w:b w:val="0"/>
            <w:bCs w:val="0"/>
            <w:i w:val="0"/>
            <w:iCs w:val="0"/>
          </w:rPr>
          <w:t>«1»</w:t>
        </w:r>
        <w:r>
          <w:tab/>
        </w:r>
        <w:r>
          <w:fldChar w:fldCharType="begin"/>
        </w:r>
        <w:r>
          <w:instrText xml:space="preserve">PAGEREF 3982 \h</w:instrText>
        </w:r>
        <w:r>
          <w:fldChar w:fldCharType="end"/>
        </w:r>
      </w:hyperlink>
    </w:p>
    <w:p>
      <w:pPr>
        <w:tabs>
          <w:tab w:val="right" w:leader="dot" w:pos="9062"/>
        </w:tabs>
        <w:ind w:left="880"/>
      </w:pPr>
      <w:hyperlink w:anchor="_Toc398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3983 \h</w:instrText>
        </w:r>
        <w:r>
          <w:fldChar w:fldCharType="end"/>
        </w:r>
      </w:hyperlink>
    </w:p>
    <w:p>
      <w:pPr>
        <w:tabs>
          <w:tab w:val="right" w:leader="dot" w:pos="9062"/>
        </w:tabs>
        <w:ind w:left="440"/>
      </w:pPr>
      <w:hyperlink w:anchor="_Toc3984" w:history="1">
        <w:r>
          <w:rPr>
            <w:rFonts w:ascii="IRNazanin" w:hAnsi="IRNazanin" w:eastAsia="IRNazanin" w:cs="IRNazanin"/>
            <w:color w:val="111111"/>
            <w:sz w:val="22"/>
            <w:szCs w:val="22"/>
            <w:b w:val="0"/>
            <w:bCs w:val="0"/>
            <w:i w:val="0"/>
            <w:iCs w:val="0"/>
          </w:rPr>
          <w:t>باب چهارم : دیه شکستگی ها</w:t>
        </w:r>
        <w:r>
          <w:tab/>
        </w:r>
        <w:r>
          <w:fldChar w:fldCharType="begin"/>
        </w:r>
        <w:r>
          <w:instrText xml:space="preserve">PAGEREF 3984 \h</w:instrText>
        </w:r>
        <w:r>
          <w:fldChar w:fldCharType="end"/>
        </w:r>
      </w:hyperlink>
    </w:p>
    <w:p>
      <w:pPr>
        <w:tabs>
          <w:tab w:val="right" w:leader="dot" w:pos="9062"/>
        </w:tabs>
        <w:ind w:left="660"/>
      </w:pPr>
      <w:hyperlink w:anchor="_Toc398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3985 \h</w:instrText>
        </w:r>
        <w:r>
          <w:fldChar w:fldCharType="end"/>
        </w:r>
      </w:hyperlink>
    </w:p>
    <w:p>
      <w:pPr>
        <w:tabs>
          <w:tab w:val="right" w:leader="dot" w:pos="9062"/>
        </w:tabs>
        <w:ind w:left="880"/>
      </w:pPr>
      <w:hyperlink w:anchor="_Toc398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3986 \h</w:instrText>
        </w:r>
        <w:r>
          <w:fldChar w:fldCharType="end"/>
        </w:r>
      </w:hyperlink>
    </w:p>
    <w:p>
      <w:pPr>
        <w:tabs>
          <w:tab w:val="right" w:leader="dot" w:pos="9062"/>
        </w:tabs>
        <w:ind w:left="440"/>
      </w:pPr>
      <w:hyperlink w:anchor="_Toc3987" w:history="1">
        <w:r>
          <w:rPr>
            <w:rFonts w:ascii="IRNazanin" w:hAnsi="IRNazanin" w:eastAsia="IRNazanin" w:cs="IRNazanin"/>
            <w:color w:val="111111"/>
            <w:sz w:val="22"/>
            <w:szCs w:val="22"/>
            <w:b w:val="0"/>
            <w:bCs w:val="0"/>
            <w:i w:val="0"/>
            <w:iCs w:val="0"/>
          </w:rPr>
          <w:t>باب 5 دية الذمي</w:t>
        </w:r>
        <w:r>
          <w:tab/>
        </w:r>
        <w:r>
          <w:fldChar w:fldCharType="begin"/>
        </w:r>
        <w:r>
          <w:instrText xml:space="preserve">PAGEREF 3987 \h</w:instrText>
        </w:r>
        <w:r>
          <w:fldChar w:fldCharType="end"/>
        </w:r>
      </w:hyperlink>
    </w:p>
    <w:p>
      <w:pPr>
        <w:tabs>
          <w:tab w:val="right" w:leader="dot" w:pos="9062"/>
        </w:tabs>
        <w:ind w:left="660"/>
      </w:pPr>
      <w:hyperlink w:anchor="_Toc398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3988 \h</w:instrText>
        </w:r>
        <w:r>
          <w:fldChar w:fldCharType="end"/>
        </w:r>
      </w:hyperlink>
    </w:p>
    <w:p>
      <w:pPr>
        <w:tabs>
          <w:tab w:val="right" w:leader="dot" w:pos="9062"/>
        </w:tabs>
        <w:ind w:left="880"/>
      </w:pPr>
      <w:hyperlink w:anchor="_Toc3989" w:history="1">
        <w:r>
          <w:rPr>
            <w:rFonts w:ascii="IRNazanin" w:hAnsi="IRNazanin" w:eastAsia="IRNazanin" w:cs="IRNazanin"/>
            <w:color w:val="111111"/>
            <w:sz w:val="22"/>
            <w:szCs w:val="22"/>
            <w:b w:val="0"/>
            <w:bCs w:val="0"/>
            <w:i w:val="0"/>
            <w:iCs w:val="0"/>
          </w:rPr>
          <w:t>«1»</w:t>
        </w:r>
        <w:r>
          <w:tab/>
        </w:r>
        <w:r>
          <w:fldChar w:fldCharType="begin"/>
        </w:r>
        <w:r>
          <w:instrText xml:space="preserve">PAGEREF 3989 \h</w:instrText>
        </w:r>
        <w:r>
          <w:fldChar w:fldCharType="end"/>
        </w:r>
      </w:hyperlink>
    </w:p>
    <w:p>
      <w:pPr>
        <w:tabs>
          <w:tab w:val="right" w:leader="dot" w:pos="9062"/>
        </w:tabs>
        <w:ind w:left="880"/>
      </w:pPr>
      <w:hyperlink w:anchor="_Toc3990" w:history="1">
        <w:r>
          <w:rPr>
            <w:rFonts w:ascii="IRNazanin" w:hAnsi="IRNazanin" w:eastAsia="IRNazanin" w:cs="IRNazanin"/>
            <w:color w:val="111111"/>
            <w:sz w:val="22"/>
            <w:szCs w:val="22"/>
            <w:b w:val="0"/>
            <w:bCs w:val="0"/>
            <w:i w:val="0"/>
            <w:iCs w:val="0"/>
          </w:rPr>
          <w:t>«2»</w:t>
        </w:r>
        <w:r>
          <w:tab/>
        </w:r>
        <w:r>
          <w:fldChar w:fldCharType="begin"/>
        </w:r>
        <w:r>
          <w:instrText xml:space="preserve">PAGEREF 3990 \h</w:instrText>
        </w:r>
        <w:r>
          <w:fldChar w:fldCharType="end"/>
        </w:r>
      </w:hyperlink>
    </w:p>
    <w:p>
      <w:pPr>
        <w:tabs>
          <w:tab w:val="right" w:leader="dot" w:pos="9062"/>
        </w:tabs>
        <w:ind w:left="880"/>
      </w:pPr>
      <w:hyperlink w:anchor="_Toc3991" w:history="1">
        <w:r>
          <w:rPr>
            <w:rFonts w:ascii="IRNazanin" w:hAnsi="IRNazanin" w:eastAsia="IRNazanin" w:cs="IRNazanin"/>
            <w:color w:val="111111"/>
            <w:sz w:val="22"/>
            <w:szCs w:val="22"/>
            <w:b w:val="0"/>
            <w:bCs w:val="0"/>
            <w:i w:val="0"/>
            <w:iCs w:val="0"/>
          </w:rPr>
          <w:t>«3»</w:t>
        </w:r>
        <w:r>
          <w:tab/>
        </w:r>
        <w:r>
          <w:fldChar w:fldCharType="begin"/>
        </w:r>
        <w:r>
          <w:instrText xml:space="preserve">PAGEREF 3991 \h</w:instrText>
        </w:r>
        <w:r>
          <w:fldChar w:fldCharType="end"/>
        </w:r>
      </w:hyperlink>
    </w:p>
    <w:p>
      <w:pPr>
        <w:tabs>
          <w:tab w:val="right" w:leader="dot" w:pos="9062"/>
        </w:tabs>
        <w:ind w:left="440"/>
      </w:pPr>
      <w:hyperlink w:anchor="_Toc3992" w:history="1">
        <w:r>
          <w:rPr>
            <w:rFonts w:ascii="IRNazanin" w:hAnsi="IRNazanin" w:eastAsia="IRNazanin" w:cs="IRNazanin"/>
            <w:color w:val="111111"/>
            <w:sz w:val="22"/>
            <w:szCs w:val="22"/>
            <w:b w:val="0"/>
            <w:bCs w:val="0"/>
            <w:i w:val="0"/>
            <w:iCs w:val="0"/>
          </w:rPr>
          <w:t>باب 6 دية الكلب</w:t>
        </w:r>
        <w:r>
          <w:tab/>
        </w:r>
        <w:r>
          <w:fldChar w:fldCharType="begin"/>
        </w:r>
        <w:r>
          <w:instrText xml:space="preserve">PAGEREF 3992 \h</w:instrText>
        </w:r>
        <w:r>
          <w:fldChar w:fldCharType="end"/>
        </w:r>
      </w:hyperlink>
    </w:p>
    <w:p>
      <w:pPr>
        <w:tabs>
          <w:tab w:val="right" w:leader="dot" w:pos="9062"/>
        </w:tabs>
        <w:ind w:left="660"/>
      </w:pPr>
      <w:hyperlink w:anchor="_Toc399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3993 \h</w:instrText>
        </w:r>
        <w:r>
          <w:fldChar w:fldCharType="end"/>
        </w:r>
      </w:hyperlink>
    </w:p>
    <w:p>
      <w:pPr>
        <w:tabs>
          <w:tab w:val="right" w:leader="dot" w:pos="9062"/>
        </w:tabs>
        <w:ind w:left="880"/>
      </w:pPr>
      <w:hyperlink w:anchor="_Toc3994" w:history="1">
        <w:r>
          <w:rPr>
            <w:rFonts w:ascii="IRNazanin" w:hAnsi="IRNazanin" w:eastAsia="IRNazanin" w:cs="IRNazanin"/>
            <w:color w:val="111111"/>
            <w:sz w:val="22"/>
            <w:szCs w:val="22"/>
            <w:b w:val="0"/>
            <w:bCs w:val="0"/>
            <w:i w:val="0"/>
            <w:iCs w:val="0"/>
          </w:rPr>
          <w:t>«1»</w:t>
        </w:r>
        <w:r>
          <w:tab/>
        </w:r>
        <w:r>
          <w:fldChar w:fldCharType="begin"/>
        </w:r>
        <w:r>
          <w:instrText xml:space="preserve">PAGEREF 3994 \h</w:instrText>
        </w:r>
        <w:r>
          <w:fldChar w:fldCharType="end"/>
        </w:r>
      </w:hyperlink>
    </w:p>
    <w:p>
      <w:pPr>
        <w:tabs>
          <w:tab w:val="right" w:leader="dot" w:pos="9062"/>
        </w:tabs>
        <w:ind w:left="880"/>
      </w:pPr>
      <w:hyperlink w:anchor="_Toc3995" w:history="1">
        <w:r>
          <w:rPr>
            <w:rFonts w:ascii="IRNazanin" w:hAnsi="IRNazanin" w:eastAsia="IRNazanin" w:cs="IRNazanin"/>
            <w:color w:val="111111"/>
            <w:sz w:val="22"/>
            <w:szCs w:val="22"/>
            <w:b w:val="0"/>
            <w:bCs w:val="0"/>
            <w:i w:val="0"/>
            <w:iCs w:val="0"/>
          </w:rPr>
          <w:t>«2»</w:t>
        </w:r>
        <w:r>
          <w:tab/>
        </w:r>
        <w:r>
          <w:fldChar w:fldCharType="begin"/>
        </w:r>
        <w:r>
          <w:instrText xml:space="preserve">PAGEREF 3995 \h</w:instrText>
        </w:r>
        <w:r>
          <w:fldChar w:fldCharType="end"/>
        </w:r>
      </w:hyperlink>
    </w:p>
    <w:p>
      <w:pPr>
        <w:tabs>
          <w:tab w:val="right" w:leader="dot" w:pos="9062"/>
        </w:tabs>
        <w:ind w:left="440"/>
      </w:pPr>
      <w:hyperlink w:anchor="_Toc3996" w:history="1">
        <w:r>
          <w:rPr>
            <w:rFonts w:ascii="IRNazanin" w:hAnsi="IRNazanin" w:eastAsia="IRNazanin" w:cs="IRNazanin"/>
            <w:color w:val="111111"/>
            <w:sz w:val="22"/>
            <w:szCs w:val="22"/>
            <w:b w:val="0"/>
            <w:bCs w:val="0"/>
            <w:i w:val="0"/>
            <w:iCs w:val="0"/>
          </w:rPr>
          <w:t>باب پنجم : دیه شخص ذمّی</w:t>
        </w:r>
        <w:r>
          <w:tab/>
        </w:r>
        <w:r>
          <w:fldChar w:fldCharType="begin"/>
        </w:r>
        <w:r>
          <w:instrText xml:space="preserve">PAGEREF 3996 \h</w:instrText>
        </w:r>
        <w:r>
          <w:fldChar w:fldCharType="end"/>
        </w:r>
      </w:hyperlink>
    </w:p>
    <w:p>
      <w:pPr>
        <w:tabs>
          <w:tab w:val="right" w:leader="dot" w:pos="9062"/>
        </w:tabs>
        <w:ind w:left="660"/>
      </w:pPr>
      <w:hyperlink w:anchor="_Toc399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3997 \h</w:instrText>
        </w:r>
        <w:r>
          <w:fldChar w:fldCharType="end"/>
        </w:r>
      </w:hyperlink>
    </w:p>
    <w:p>
      <w:pPr>
        <w:tabs>
          <w:tab w:val="right" w:leader="dot" w:pos="9062"/>
        </w:tabs>
        <w:ind w:left="880"/>
      </w:pPr>
      <w:hyperlink w:anchor="_Toc399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3998 \h</w:instrText>
        </w:r>
        <w:r>
          <w:fldChar w:fldCharType="end"/>
        </w:r>
      </w:hyperlink>
    </w:p>
    <w:p>
      <w:pPr>
        <w:tabs>
          <w:tab w:val="right" w:leader="dot" w:pos="9062"/>
        </w:tabs>
        <w:ind w:left="880"/>
      </w:pPr>
      <w:hyperlink w:anchor="_Toc399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3999 \h</w:instrText>
        </w:r>
        <w:r>
          <w:fldChar w:fldCharType="end"/>
        </w:r>
      </w:hyperlink>
    </w:p>
    <w:p>
      <w:pPr>
        <w:tabs>
          <w:tab w:val="right" w:leader="dot" w:pos="9062"/>
        </w:tabs>
        <w:ind w:left="880"/>
      </w:pPr>
      <w:hyperlink w:anchor="_Toc400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4000 \h</w:instrText>
        </w:r>
        <w:r>
          <w:fldChar w:fldCharType="end"/>
        </w:r>
      </w:hyperlink>
    </w:p>
    <w:p>
      <w:pPr>
        <w:tabs>
          <w:tab w:val="right" w:leader="dot" w:pos="9062"/>
        </w:tabs>
        <w:ind w:left="440"/>
      </w:pPr>
      <w:hyperlink w:anchor="_Toc4001" w:history="1">
        <w:r>
          <w:rPr>
            <w:rFonts w:ascii="IRNazanin" w:hAnsi="IRNazanin" w:eastAsia="IRNazanin" w:cs="IRNazanin"/>
            <w:color w:val="111111"/>
            <w:sz w:val="22"/>
            <w:szCs w:val="22"/>
            <w:b w:val="0"/>
            <w:bCs w:val="0"/>
            <w:i w:val="0"/>
            <w:iCs w:val="0"/>
          </w:rPr>
          <w:t>باب ششم : دیه سگ</w:t>
        </w:r>
        <w:r>
          <w:tab/>
        </w:r>
        <w:r>
          <w:fldChar w:fldCharType="begin"/>
        </w:r>
        <w:r>
          <w:instrText xml:space="preserve">PAGEREF 4001 \h</w:instrText>
        </w:r>
        <w:r>
          <w:fldChar w:fldCharType="end"/>
        </w:r>
      </w:hyperlink>
    </w:p>
    <w:p>
      <w:pPr>
        <w:tabs>
          <w:tab w:val="right" w:leader="dot" w:pos="9062"/>
        </w:tabs>
        <w:ind w:left="660"/>
      </w:pPr>
      <w:hyperlink w:anchor="_Toc400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4002 \h</w:instrText>
        </w:r>
        <w:r>
          <w:fldChar w:fldCharType="end"/>
        </w:r>
      </w:hyperlink>
    </w:p>
    <w:p>
      <w:pPr>
        <w:tabs>
          <w:tab w:val="right" w:leader="dot" w:pos="9062"/>
        </w:tabs>
        <w:ind w:left="880"/>
      </w:pPr>
      <w:hyperlink w:anchor="_Toc400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4003 \h</w:instrText>
        </w:r>
        <w:r>
          <w:fldChar w:fldCharType="end"/>
        </w:r>
      </w:hyperlink>
    </w:p>
    <w:p>
      <w:pPr>
        <w:tabs>
          <w:tab w:val="right" w:leader="dot" w:pos="9062"/>
        </w:tabs>
        <w:ind w:left="880"/>
      </w:pPr>
      <w:hyperlink w:anchor="_Toc400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4004 \h</w:instrText>
        </w:r>
        <w:r>
          <w:fldChar w:fldCharType="end"/>
        </w:r>
      </w:hyperlink>
    </w:p>
    <w:p>
      <w:pPr>
        <w:tabs>
          <w:tab w:val="right" w:leader="dot" w:pos="9062"/>
        </w:tabs>
        <w:ind w:left="880"/>
      </w:pPr>
      <w:hyperlink w:anchor="_Toc4005" w:history="1">
        <w:r>
          <w:rPr>
            <w:rFonts w:ascii="IRNazanin" w:hAnsi="IRNazanin" w:eastAsia="IRNazanin" w:cs="IRNazanin"/>
            <w:color w:val="111111"/>
            <w:sz w:val="22"/>
            <w:szCs w:val="22"/>
            <w:b w:val="0"/>
            <w:bCs w:val="0"/>
            <w:i w:val="0"/>
            <w:iCs w:val="0"/>
          </w:rPr>
          <w:t>«3»</w:t>
        </w:r>
        <w:r>
          <w:tab/>
        </w:r>
        <w:r>
          <w:fldChar w:fldCharType="begin"/>
        </w:r>
        <w:r>
          <w:instrText xml:space="preserve">PAGEREF 4005 \h</w:instrText>
        </w:r>
        <w:r>
          <w:fldChar w:fldCharType="end"/>
        </w:r>
      </w:hyperlink>
    </w:p>
    <w:p>
      <w:pPr>
        <w:tabs>
          <w:tab w:val="right" w:leader="dot" w:pos="9062"/>
        </w:tabs>
        <w:ind w:left="880"/>
      </w:pPr>
      <w:hyperlink w:anchor="_Toc4006" w:history="1">
        <w:r>
          <w:rPr>
            <w:rFonts w:ascii="IRNazanin" w:hAnsi="IRNazanin" w:eastAsia="IRNazanin" w:cs="IRNazanin"/>
            <w:color w:val="111111"/>
            <w:sz w:val="22"/>
            <w:szCs w:val="22"/>
            <w:b w:val="0"/>
            <w:bCs w:val="0"/>
            <w:i w:val="0"/>
            <w:iCs w:val="0"/>
          </w:rPr>
          <w:t>«4»</w:t>
        </w:r>
        <w:r>
          <w:tab/>
        </w:r>
        <w:r>
          <w:fldChar w:fldCharType="begin"/>
        </w:r>
        <w:r>
          <w:instrText xml:space="preserve">PAGEREF 4006 \h</w:instrText>
        </w:r>
        <w:r>
          <w:fldChar w:fldCharType="end"/>
        </w:r>
      </w:hyperlink>
    </w:p>
    <w:p>
      <w:pPr>
        <w:tabs>
          <w:tab w:val="right" w:leader="dot" w:pos="9062"/>
        </w:tabs>
        <w:ind w:left="880"/>
      </w:pPr>
      <w:hyperlink w:anchor="_Toc4007" w:history="1">
        <w:r>
          <w:rPr>
            <w:rFonts w:ascii="IRNazanin" w:hAnsi="IRNazanin" w:eastAsia="IRNazanin" w:cs="IRNazanin"/>
            <w:color w:val="111111"/>
            <w:sz w:val="22"/>
            <w:szCs w:val="22"/>
            <w:b w:val="0"/>
            <w:bCs w:val="0"/>
            <w:i w:val="0"/>
            <w:iCs w:val="0"/>
          </w:rPr>
          <w:t>«5»</w:t>
        </w:r>
        <w:r>
          <w:tab/>
        </w:r>
        <w:r>
          <w:fldChar w:fldCharType="begin"/>
        </w:r>
        <w:r>
          <w:instrText xml:space="preserve">PAGEREF 4007 \h</w:instrText>
        </w:r>
        <w:r>
          <w:fldChar w:fldCharType="end"/>
        </w:r>
      </w:hyperlink>
    </w:p>
    <w:p>
      <w:pPr>
        <w:tabs>
          <w:tab w:val="right" w:leader="dot" w:pos="9062"/>
        </w:tabs>
        <w:ind w:left="880"/>
      </w:pPr>
      <w:hyperlink w:anchor="_Toc400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4008 \h</w:instrText>
        </w:r>
        <w:r>
          <w:fldChar w:fldCharType="end"/>
        </w:r>
      </w:hyperlink>
    </w:p>
    <w:p>
      <w:pPr>
        <w:tabs>
          <w:tab w:val="right" w:leader="dot" w:pos="9062"/>
        </w:tabs>
        <w:ind w:left="880"/>
      </w:pPr>
      <w:hyperlink w:anchor="_Toc400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4009 \h</w:instrText>
        </w:r>
        <w:r>
          <w:fldChar w:fldCharType="end"/>
        </w:r>
      </w:hyperlink>
    </w:p>
    <w:p>
      <w:pPr>
        <w:tabs>
          <w:tab w:val="right" w:leader="dot" w:pos="9062"/>
        </w:tabs>
        <w:ind w:left="880"/>
      </w:pPr>
      <w:hyperlink w:anchor="_Toc401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4010 \h</w:instrText>
        </w:r>
        <w:r>
          <w:fldChar w:fldCharType="end"/>
        </w:r>
      </w:hyperlink>
    </w:p>
    <w:p>
      <w:pPr>
        <w:tabs>
          <w:tab w:val="right" w:leader="dot" w:pos="9062"/>
        </w:tabs>
        <w:ind w:left="220"/>
      </w:pPr>
      <w:hyperlink w:anchor="_Toc4011"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4011 \h</w:instrText>
        </w:r>
        <w:r>
          <w:fldChar w:fldCharType="end"/>
        </w:r>
      </w:hyperlink>
    </w:p>
    <w:p>
      <w:pPr>
        <w:tabs>
          <w:tab w:val="right" w:leader="dot" w:pos="9062"/>
        </w:tabs>
        <w:ind w:left="220"/>
      </w:pPr>
      <w:hyperlink w:anchor="_Toc4012"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4012 \h</w:instrText>
        </w:r>
        <w:r>
          <w:fldChar w:fldCharType="end"/>
        </w:r>
      </w:hyperlink>
    </w:p>
    <w:p>
      <w:pPr>
        <w:tabs>
          <w:tab w:val="right" w:leader="dot" w:pos="9062"/>
        </w:tabs>
        <w:ind w:left="220"/>
      </w:pPr>
      <w:hyperlink w:anchor="_Toc4013" w:history="1">
        <w:r>
          <w:rPr>
            <w:rFonts w:ascii="IRNazanin" w:hAnsi="IRNazanin" w:eastAsia="IRNazanin" w:cs="IRNazanin"/>
            <w:color w:val="111111"/>
            <w:sz w:val="22"/>
            <w:szCs w:val="22"/>
            <w:b w:val="0"/>
            <w:bCs w:val="0"/>
            <w:i w:val="0"/>
            <w:iCs w:val="0"/>
          </w:rPr>
          <w:t>فهرس ما في هذا الجزء من الأبواب</w:t>
        </w:r>
        <w:r>
          <w:tab/>
        </w:r>
        <w:r>
          <w:fldChar w:fldCharType="begin"/>
        </w:r>
        <w:r>
          <w:instrText xml:space="preserve">PAGEREF 4013 \h</w:instrText>
        </w:r>
        <w:r>
          <w:fldChar w:fldCharType="end"/>
        </w:r>
      </w:hyperlink>
    </w:p>
    <w:p>
      <w:pPr>
        <w:tabs>
          <w:tab w:val="right" w:leader="dot" w:pos="9062"/>
        </w:tabs>
        <w:ind w:left="220"/>
      </w:pPr>
      <w:hyperlink w:anchor="_Toc4014"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4014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962_196480"/>
    <w:bookmarkEnd w:id="0"/>
    <w:p>
      <w:pPr>
        <w:pStyle w:val="Heading2"/>
      </w:pPr>
      <w:bookmarkStart w:id="415" w:name="_Toc1"/>
      <w:r>
        <w:t>مشخصات کتاب</w:t>
      </w:r>
      <w:bookmarkEnd w:id="415"/>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416" w:name="_Toc2"/>
      <w:r>
        <w:t>ترجمه بحارالانوار جلد 101: کتاب نکاح، طلاق، عبد، قضاوت، شهادت، ارث و دیه</w:t>
      </w:r>
      <w:bookmarkEnd w:id="416"/>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417" w:name="_Toc3"/>
      <w:r>
        <w:t>تتمة كتاب العقود و الإيقاعات / ادامه کتاب نکاح، طلاق، عبد، قضاوت، شهادت، ارث و دیه</w:t>
      </w:r>
      <w:bookmarkEnd w:id="417"/>
    </w:p>
    <w:p>
      <w:pPr>
        <w:pStyle w:val="Heading2"/>
      </w:pPr>
      <w:bookmarkStart w:id="418" w:name="_Toc4"/>
      <w:r>
        <w:t>تتمة أبواب النكاح</w:t>
      </w:r>
      <w:bookmarkEnd w:id="418"/>
    </w:p>
    <w:p>
      <w:pPr>
        <w:pStyle w:val="Heading3"/>
      </w:pPr>
      <w:bookmarkStart w:id="419" w:name="_Toc5"/>
      <w:r>
        <w:t>باب 25 ما تحرم بسبب الطلاق و العدة و حكم من نكح امرأة لها زوج</w:t>
      </w:r>
      <w:bookmarkEnd w:id="419"/>
    </w:p>
    <w:p>
      <w:pPr>
        <w:pStyle w:val="Heading4"/>
      </w:pPr>
      <w:bookmarkStart w:id="420" w:name="_Toc6"/>
      <w:r>
        <w:t>الأخبار</w:t>
      </w:r>
      <w:bookmarkEnd w:id="420"/>
    </w:p>
    <w:p>
      <w:pPr>
        <w:pStyle w:val="Heading5"/>
      </w:pPr>
      <w:bookmarkStart w:id="421" w:name="_Toc7"/>
      <w:r>
        <w:t>«1»</w:t>
      </w:r>
      <w:bookmarkEnd w:id="421"/>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امْرَأَةٍ بَلَغَهَا أَنَّ زَوْجَهَا تُوُفِّيَ فَاعْتَدَّتْ سَنَةً وَ تَزَوَّجَتْ فَبَلَغَهَا بَعْدُ أَنَّ زَوْجَهَا حَيٌّ هَلْ تَحِلُّ لِلْآخَرِ قَالَ لَا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5"/>
      </w:pPr>
      <w:bookmarkStart w:id="422" w:name="_Toc8"/>
      <w:r>
        <w:t>«2»</w:t>
      </w:r>
      <w:bookmarkEnd w:id="422"/>
    </w:p>
    <w:p>
      <w:pPr>
        <w:pStyle w:val="BookText"/>
      </w:pPr>
      <w:r>
        <w:rPr>
          <w:rFonts w:ascii="Amiri" w:hAnsi="Amiri" w:eastAsia="Amiri" w:cs="Amiri"/>
          <w:lang w:bidi="ar-SA"/>
          <w:color w:val="111111"/>
          <w:sz w:val="28"/>
          <w:szCs w:val="28"/>
          <w:rtl/>
        </w:rPr>
        <w:t xml:space="preserve">قَالَ: وَ سَأَلْتُهُ عَنِ امْرَأَةٍ تَزَوَّجَتْ قَبْلَ أَنْ تَنْقَضِيَ عِدَّتُهَا قَالَ يُفَرَّقُ بَيْنَهَا وَ بَيْنَهُ وَ يَكُونُ خَاطِباً مِنَ الْخُطَّابِ‌</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5"/>
      </w:pPr>
      <w:bookmarkStart w:id="423" w:name="_Toc9"/>
      <w:r>
        <w:t>«3»</w:t>
      </w:r>
      <w:bookmarkEnd w:id="423"/>
    </w:p>
    <w:p>
      <w:pPr>
        <w:pStyle w:val="BookText"/>
      </w:pPr>
      <w:r>
        <w:rPr>
          <w:rFonts w:ascii="Amiri" w:hAnsi="Amiri" w:eastAsia="Amiri" w:cs="Amiri"/>
          <w:lang w:bidi="ar-SA"/>
          <w:color w:val="111111"/>
          <w:sz w:val="28"/>
          <w:szCs w:val="28"/>
          <w:rtl/>
        </w:rPr>
        <w:t xml:space="preserve">قَالَ: وَ سَأَلْتُهُ عَنِ امْرَأَةٍ تُوُفِّيَ زَوْجُهَا وَ هِيَ حَامِلٌ فَوَضَعَتْ وَ تَزَوَّجَتْ قَبْلَ أَنْ تَمْضِيَ أَرْبَعَةُ أَشْهُرٍ وَ عَشْراً مَا حَالُهَا قَالَ لَوْ كَانَ دَخَلَ بِهَا زَوْجُهَا فُرِّقَ بَيْنَهُمَا فَاعْتَدَّتْ مَا بَقِيَ عَلَيْهَا مِنْ زَوْجِهَا ثُمَّ اعْتَدَّتْ عِدَّةً أُخْرَي مِنَ الزَّوْجِ الْآخَرِ ثُمَّ لَا تَحِلُّ لَهُ أَبَداً وَ إِنْ تَزَوَّجَتْ غَيْرَهُ وَ لَمْ يَكُنْ دَخَلَ بِهَا فُرِّقَ بَيْنَهُمَا فَاعْتَدَّتْ مَا بَقِيَ عَلَيْهَا مِنَ الْمُتَوَفَّي عَنْهَا وَ هُوَ خَاطِبٌ مِنَ الْخُطَّابِ‌</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2"/>
      </w:pPr>
      <w:bookmarkStart w:id="424" w:name="_Toc10"/>
      <w:r>
        <w:t>ادامه أبواب نکاح</w:t>
      </w:r>
      <w:bookmarkEnd w:id="424"/>
    </w:p>
    <w:p>
      <w:pPr>
        <w:pStyle w:val="Heading3"/>
      </w:pPr>
      <w:bookmarkStart w:id="425" w:name="_Toc11"/>
      <w:r>
        <w:t>باب بیست و پنجم : چیزهایی که به سبب طلاق و عدّه حرام می‌شود و حکم کسی که با زن شوهردار ازدواج کند</w:t>
      </w:r>
      <w:bookmarkEnd w:id="425"/>
    </w:p>
    <w:p>
      <w:pPr>
        <w:pStyle w:val="Heading4"/>
      </w:pPr>
      <w:bookmarkStart w:id="426" w:name="_Toc12"/>
      <w:r>
        <w:t>روایات</w:t>
      </w:r>
      <w:bookmarkEnd w:id="426"/>
    </w:p>
    <w:p>
      <w:pPr>
        <w:pStyle w:val="Heading5"/>
      </w:pPr>
      <w:bookmarkStart w:id="427" w:name="_Toc13"/>
      <w:r>
        <w:t>روایت 1</w:t>
      </w:r>
      <w:bookmarkEnd w:id="427"/>
    </w:p>
    <w:p>
      <w:pPr>
        <w:pStyle w:val="BookText"/>
      </w:pPr>
      <w:r>
        <w:rPr>
          <w:rFonts w:ascii="IRNazanin" w:hAnsi="IRNazanin" w:eastAsia="IRNazanin" w:cs="IRNazanin"/>
          <w:lang w:bidi="fa-IR"/>
          <w:color w:val="111111"/>
          <w:sz w:val="28"/>
          <w:szCs w:val="28"/>
          <w:rtl/>
        </w:rPr>
        <w:t xml:space="preserve">قرب الاسناد: علی بن جعفر از برادرش امام موسی علیه السلام روایت کرد: از ایشان درباره زنی سؤال کردم که به او خبر رسیده شوهرش مُرده است و او یک سال عدّه نگه داشته و ازدواج کرده است، پس باخبر می‌شود که شوهرش زنده است، آیا برای مرد دوّمی حلال است؟ فرمود: نه!</w:t>
      </w:r>
      <w:r>
        <w:rPr>
          <w:rStyle w:val="FootnoteReference"/>
        </w:rPr>
        <w:footnoteReference w:id="4"/>
      </w:r>
    </w:p>
    <w:p>
      <w:pPr>
        <w:pStyle w:val="Heading5"/>
      </w:pPr>
      <w:bookmarkStart w:id="428" w:name="_Toc14"/>
      <w:r>
        <w:t>روایت 2</w:t>
      </w:r>
      <w:bookmarkEnd w:id="428"/>
    </w:p>
    <w:p>
      <w:pPr>
        <w:pStyle w:val="BookText"/>
      </w:pPr>
      <w:r>
        <w:rPr>
          <w:rFonts w:ascii="IRNazanin" w:hAnsi="IRNazanin" w:eastAsia="IRNazanin" w:cs="IRNazanin"/>
          <w:lang w:bidi="fa-IR"/>
          <w:color w:val="111111"/>
          <w:sz w:val="28"/>
          <w:szCs w:val="28"/>
          <w:rtl/>
        </w:rPr>
        <w:t xml:space="preserve">گفت: از آن حضرت درباره زنی سؤال کردم که پیش از تمام شدن عدّه‌اش ازدواج کرده است، فرمود: از مرد دوم جدا می‌شود، و هیچ نسبتی با زن ندارد و مثل دیگران باید خواستگاری کند.</w:t>
      </w:r>
      <w:r>
        <w:rPr>
          <w:rStyle w:val="FootnoteReference"/>
        </w:rPr>
        <w:footnoteReference w:id="5"/>
      </w:r>
    </w:p>
    <w:p>
      <w:pPr>
        <w:pStyle w:val="Heading5"/>
      </w:pPr>
      <w:bookmarkStart w:id="429" w:name="_Toc15"/>
      <w:r>
        <w:t>روایت 3</w:t>
      </w:r>
      <w:bookmarkEnd w:id="429"/>
    </w:p>
    <w:p>
      <w:pPr>
        <w:pStyle w:val="BookText"/>
      </w:pPr>
      <w:r>
        <w:rPr>
          <w:rFonts w:ascii="IRNazanin" w:hAnsi="IRNazanin" w:eastAsia="IRNazanin" w:cs="IRNazanin"/>
          <w:lang w:bidi="fa-IR"/>
          <w:color w:val="111111"/>
          <w:sz w:val="28"/>
          <w:szCs w:val="28"/>
          <w:rtl/>
        </w:rPr>
        <w:t xml:space="preserve">گفت: از آن حضرت درباره زنی سؤال کردم که شوهرش مرده و او باردار بوده است، پس از زایمان و پیش از گذشتن چهار ماه و ده روز ازدواج کرده است، حکمش چیست؟ فرمود: اگر شوهرش با او دخول کرده، از هم جدا می‌شوند و بقیه عدّه شوهر اولش را نگاه می‌دارد، و سپس از شوهر دوم عدّه دیگری نگه می‌دارد و تا ابد ازدواج با او بر آن مرد حلال نمی‌شود. و اگر دخول نکرده بود، از هم جدا می‌شوند، زن بقیه عده وفات را نگه می‌دارد، و آن مرد مثل هر مرد دیگری می‌تواند از او خواستگاری کند.</w:t>
      </w:r>
      <w:r>
        <w:rPr>
          <w:rStyle w:val="FootnoteReference"/>
        </w:rPr>
        <w:footnoteReference w:id="6"/>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6962_196481"/>
    <w:bookmarkEnd w:id="1"/>
    <w:p>
      <w:pPr>
        <w:pStyle w:val="Heading5"/>
      </w:pPr>
      <w:bookmarkStart w:id="430" w:name="_Toc16"/>
      <w:r>
        <w:t>«4»</w:t>
      </w:r>
      <w:bookmarkEnd w:id="430"/>
    </w:p>
    <w:p>
      <w:pPr>
        <w:pStyle w:val="BookText"/>
      </w:pPr>
      <w:r>
        <w:rPr>
          <w:rFonts w:ascii="Amiri" w:hAnsi="Amiri" w:eastAsia="Amiri" w:cs="Amiri"/>
          <w:lang w:bidi="ar-SA"/>
          <w:color w:val="111111"/>
          <w:sz w:val="28"/>
          <w:szCs w:val="28"/>
          <w:rtl/>
        </w:rPr>
        <w:t xml:space="preserve">ل، [الخصال] فِي خَبَرِ الْأَعْمَشِ عَنِ الصَّادِقِ عليه السلام قَالَ: إِذَا طُلِّقَتِ الْمَرْأَةُ لِلْعِدَّةِ ثَلَاثَ مَرَّاتٍ لَمْ تَحِلَّ لِلرَّجُلِ حَتَّي تَنْكِحَ زَوْجاً غَيْرَهُ وَ قَالَ اتَّقُوا تَزْوِيجَ الْمُطَلَّقَاتِ ثَلَاثاً فِي مَوْضِعٍ وَاحِدٍ فَإِنَّهُنَّ ذَوَاتُ أَزْوَاجٍ‌</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5"/>
      </w:pPr>
      <w:bookmarkStart w:id="431" w:name="_Toc17"/>
      <w:r>
        <w:t>«5»</w:t>
      </w:r>
      <w:bookmarkEnd w:id="431"/>
    </w:p>
    <w:p>
      <w:pPr>
        <w:pStyle w:val="BookText"/>
      </w:pPr>
      <w:r>
        <w:rPr>
          <w:rFonts w:ascii="Amiri" w:hAnsi="Amiri" w:eastAsia="Amiri" w:cs="Amiri"/>
          <w:lang w:bidi="ar-SA"/>
          <w:color w:val="111111"/>
          <w:sz w:val="28"/>
          <w:szCs w:val="28"/>
          <w:rtl/>
        </w:rPr>
        <w:t xml:space="preserve">ن، [عيون أخبار الرضا عليه السلام]: فِيمَا كَتَبَ الرِّضَا عليه السلام لِلْمَأْمُونِ مِثْلَهُ‌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5"/>
      </w:pPr>
      <w:bookmarkStart w:id="432" w:name="_Toc18"/>
      <w:r>
        <w:t>«6»</w:t>
      </w:r>
      <w:bookmarkEnd w:id="432"/>
    </w:p>
    <w:p>
      <w:pPr>
        <w:pStyle w:val="BookText"/>
      </w:pPr>
      <w:r>
        <w:rPr>
          <w:rFonts w:ascii="Amiri" w:hAnsi="Amiri" w:eastAsia="Amiri" w:cs="Amiri"/>
          <w:lang w:bidi="ar-SA"/>
          <w:color w:val="111111"/>
          <w:sz w:val="28"/>
          <w:szCs w:val="28"/>
          <w:rtl/>
        </w:rPr>
        <w:t xml:space="preserve">فس، [تفسير القمي]: وَ أَمَّا الْمَرْأَةُ الَّتِي لَا تَحِلُّ لِزَوْجِهَا أَبَداً فَهِيَ الَّتِي طَلَّقَهَا زَوْجُهَا ثَلَاثَ تَطْلِيقَاتٍ لِلْعِدَّةِ عَلَي طُهْرٍ مِنْ غَيْرِ جِمَاعٍ بِشَهَادَةِ شَاهِدَيْنِ عَدْلَيْنِ وَ تَتَزَوَّجُ زَوْجاً غَيْرَهُ فَيُطَلِّقُهَا وَ يَتَزَوَّجُ بِهَا الْأَوَّلُ الَّذِي كَانَ طَلَّقَهَا ثَلَاثَ تَطْلِيقَاتٍ ثُمَّ يُطَلِّقُهَا أَيْضاً ثَلَاثَ تَطْلِيقَاتٍ لِلْعِدَّةِ فَتَتَزَوَّجُ زَوْجاً آخَرَ ثُمَّ يُطَلِّقُهَا فَتَتَزَوَّجُ الْأَوَّلُ الَّذِي قَدْ طَلَّقَهَا سِتَّ تَطْلِيقَاتٍ عَلَي طُهْرٍ وَ تَزَوَّجَتْ زَوْجَيْنِ غَيْرَ زَوْجِهَا الْأَوَّلِ ثُمَّ يُطَلِّقُهَا الزَّوْجُ الْأَوَّلُ ثَلَاثَ تَطْلِيقَاتٍ عَلَي طُهْرٍ مِنْ غَيْرِ جِمَاعٍ بِشَهَادَةِ عَدْلَيْنِ فَهَذِهِ الَّتِي لَا تَحِلُّ لِزَوْجِهَا الْأَوَّلِ أَبَداً لِأَنَّهُ قَدْ طَلَّقَهَا تِسْعَ تَطْلِيقَاتٍ وَ تُزُوِّجَ بِهَا تِسْعَ مَرَّاتٍ وَ تَزَوَّجَتْ ثَلَاثَةَ أَزْوَاجٍ فَلَا تَحِلُّ لِلزَّوْجِ الْأَوَّلِ أَبَداً وَ مَنْ طَلَّقَ امْرَأَتَهُ مِنْ غَيْرِ أَنْ تَحِيضَ أَوْ كَانَتْ فِي دَمِ الْحَيْضِ أَوْ نُفَسَاءَ مِنْ قَبْلِ أَنْ تَطْهُرَ فَطَلَاقُهُ بَاطِلٌ‌</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5"/>
      </w:pPr>
      <w:bookmarkStart w:id="433" w:name="_Toc19"/>
      <w:r>
        <w:t>«7»</w:t>
      </w:r>
      <w:bookmarkEnd w:id="433"/>
    </w:p>
    <w:p>
      <w:pPr>
        <w:pStyle w:val="BookText"/>
      </w:pPr>
      <w:r>
        <w:rPr>
          <w:rFonts w:ascii="Amiri" w:hAnsi="Amiri" w:eastAsia="Amiri" w:cs="Amiri"/>
          <w:lang w:bidi="ar-SA"/>
          <w:color w:val="111111"/>
          <w:sz w:val="28"/>
          <w:szCs w:val="28"/>
          <w:rtl/>
        </w:rPr>
        <w:t xml:space="preserve">ضا، [فقه الرضا عليه السلام]: كُلُّ مَنْ طَلَّقَ تِسْعَ تَطْلِيقَاتٍ لِلسُّنَّةِ لَمْ تَحِلَّ لَهُ أَبَداً وَ الْمُحْرِمُ إِذَا تَزَوَّجَ فِي إِحْرَامٍ فُرِّقَ بَيْنَهُمَا وَ لَا تَحِلُّ لَهُ أَبَداً وَ مَنْ تَزَوَّجَ امْرَأَةً لَهَا زَوْجٌ دَخَلَ بِهَا أَوْ لَمْ يَدْخُلْ بِهَا أَوْ زَنَي بِهَا لَمْ تَحِلَّ لَهُ أَبَداً وَ مَنْ خَطَبَ امْرَأَةً فِي عِدَّةٍ لِلزَّوْجِ عَلَيْهَا رَجْعَةٌ أَوْ تَزَوَّجَهَا وَ كَانَ عَالِماً لَمْ تَحِلَّ لَهُ أَبَداً فَإِنْ كَانَ جَاهِلًا وَ عَلِمَ مِنْ قَبْلِ أَنْ يَدْخُلَ بِهَا تَرَكَهَا حَتَّي تَسْتَوْفِيَ عِدَّتَهَا مِنْ زَوْجِهَا ثُمَّ تَزَوَّجَهُ فَإِنْ دَخَلَ بِهَا لَمْ تَحِلَّ لَهُ أَبَداً عَالِماً كَانَ أَوْ جَاهِلًا فَإِنِ ادَّعَتِ الْمَرْأَةُ أَنَّهَا لَمْ تَعْلَمْ أَنَّ عَلَيْهَا عِدَّةً لَمْ تُصَدَّقْ عَلَي ذَلِكَ‌</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5"/>
      </w:pPr>
      <w:bookmarkStart w:id="434" w:name="_Toc20"/>
      <w:r>
        <w:t>روایت 4</w:t>
      </w:r>
      <w:bookmarkEnd w:id="434"/>
    </w:p>
    <w:p>
      <w:pPr>
        <w:pStyle w:val="BookText"/>
      </w:pPr>
      <w:r>
        <w:rPr>
          <w:rFonts w:ascii="IRNazanin" w:hAnsi="IRNazanin" w:eastAsia="IRNazanin" w:cs="IRNazanin"/>
          <w:lang w:bidi="fa-IR"/>
          <w:color w:val="111111"/>
          <w:sz w:val="28"/>
          <w:szCs w:val="28"/>
          <w:rtl/>
        </w:rPr>
        <w:t xml:space="preserve">خصال: در روایت اعمش از امام صادق علیه السلام آمده است که فرمود: اگر زن سه بار طلاق داده شود و عدّه را بگذراند، دیگر برای آن مرد حلال نیست، تا اینکه با مرد دیگری ازدواج کند. و فرمود: از ازدواج با زنانی که یکجا سه طلاقه شده‌اند دوری کنید، زیرا آنها شوهر دارند.</w:t>
      </w:r>
      <w:r>
        <w:rPr>
          <w:rStyle w:val="FootnoteReference"/>
        </w:rPr>
        <w:footnoteReference w:id="11"/>
      </w:r>
    </w:p>
    <w:p>
      <w:pPr>
        <w:pStyle w:val="Heading5"/>
      </w:pPr>
      <w:bookmarkStart w:id="435" w:name="_Toc21"/>
      <w:r>
        <w:t>روایت 5</w:t>
      </w:r>
      <w:bookmarkEnd w:id="435"/>
    </w:p>
    <w:p>
      <w:pPr>
        <w:pStyle w:val="BookText"/>
      </w:pPr>
      <w:r>
        <w:rPr>
          <w:rFonts w:ascii="IRNazanin" w:hAnsi="IRNazanin" w:eastAsia="IRNazanin" w:cs="IRNazanin"/>
          <w:lang w:bidi="fa-IR"/>
          <w:color w:val="111111"/>
          <w:sz w:val="28"/>
          <w:szCs w:val="28"/>
          <w:rtl/>
        </w:rPr>
        <w:t xml:space="preserve">عیون اخبار الرضا: از جمله نامه‌هایی که امام رضا علیه السلام برای مأمون نوشت، مثل روایت پیش بود.</w:t>
      </w:r>
      <w:r>
        <w:rPr>
          <w:rStyle w:val="FootnoteReference"/>
        </w:rPr>
        <w:footnoteReference w:id="12"/>
      </w:r>
    </w:p>
    <w:p>
      <w:pPr>
        <w:pStyle w:val="Heading5"/>
      </w:pPr>
      <w:bookmarkStart w:id="436" w:name="_Toc22"/>
      <w:r>
        <w:t>روایت 6</w:t>
      </w:r>
      <w:bookmarkEnd w:id="436"/>
    </w:p>
    <w:p>
      <w:pPr>
        <w:pStyle w:val="BookText"/>
      </w:pPr>
      <w:r>
        <w:rPr>
          <w:rFonts w:ascii="IRNazanin" w:hAnsi="IRNazanin" w:eastAsia="IRNazanin" w:cs="IRNazanin"/>
          <w:lang w:bidi="fa-IR"/>
          <w:color w:val="111111"/>
          <w:sz w:val="28"/>
          <w:szCs w:val="28"/>
          <w:rtl/>
        </w:rPr>
        <w:t xml:space="preserve">تفسیر قمی: و امّا زنی که شوهرش بر او حرام ابدی می‌باشد، آن زنی است که شوهرش سه بار در حال طهارت و بدون جماع با مراعات عدّه طلاقش داده و دو شخصِ عادل شاهدِ طلاقش بوده‌اند و عدّه نگه داشته و با مرد دیگری ازدواج می‌کند و آن مرد طلاقش می‌دهد و مرد اوّل که سه بار طلاقش داده بود با او ازدواج می‌کند و باز هم سه بار طلاقش می‌دهد و زن عدّه نگاه می‌دارد، پس با مرد دیگری ازدواج می‌کند و آن مرد طلاقش می‌دهد، آنگاه مرد اول که شش طلاقش داده بود، پس از آنکه زن با دو مرد دیگر غیر از شوهر اولش ازدواج کرده بود، با زن ازدواج می‌کند و باز هم سه بار در حالت طُهر طلاقش می‌دهد، آنگاه شوهر اول در حالت طُهر و بدون جماع با شهادت دو عادل سه بار طلاقش می‌دهد، پس این زن تا ابد بر شوهر اوّلش حرام است، زیرا او نُه بار طلاقش داده و نُه بار با او ازدواج کرده است، و زن با سه مرد ازدواج کرده است، پس تا ابد بر شوهر اول حرام است. و کسی که زنش را بدون اینکه حائض شود، یا در حالی که حائض یا نفساء است، پیش از پاک شدنش طلاق دهد، طلاق او باطل است.</w:t>
      </w:r>
      <w:r>
        <w:rPr>
          <w:rStyle w:val="FootnoteReference"/>
        </w:rPr>
        <w:footnoteReference w:id="13"/>
      </w:r>
    </w:p>
    <w:p>
      <w:pPr>
        <w:pStyle w:val="Heading5"/>
      </w:pPr>
      <w:bookmarkStart w:id="437" w:name="_Toc23"/>
      <w:r>
        <w:t>روایت 7</w:t>
      </w:r>
      <w:bookmarkEnd w:id="437"/>
    </w:p>
    <w:p>
      <w:pPr>
        <w:pStyle w:val="BookText"/>
      </w:pPr>
      <w:r>
        <w:rPr>
          <w:rFonts w:ascii="IRNazanin" w:hAnsi="IRNazanin" w:eastAsia="IRNazanin" w:cs="IRNazanin"/>
          <w:lang w:bidi="fa-IR"/>
          <w:color w:val="111111"/>
          <w:sz w:val="28"/>
          <w:szCs w:val="28"/>
          <w:rtl/>
        </w:rPr>
        <w:t xml:space="preserve">فقه الرضا: هر کس نُه بار زنش را طبق سنّت طلاق دهد، زن تا ابد بر او حرام است؛ و مُحرم اگر در حال احرام ازدواج کرد، از آن زن جدا شده و تا ابد بر او حرام می‌ماند، و کسی که با زن شوهردار ازدواج کند، چه شوهرش با او دخول کرده باشد و چه دخول نکرده باشد، یا اینکه با چنین زنی زنا کند، از آن زن جدا می‌شود و تا ابد ازدواج با او برایش حرام است، و کسی که در حال عدّه رجعی از زنی خواستگاری کند یا با او ازدواج کند، در حالی که به حُکم آن آگاه است، آن زن برایش حرام ابدی می‌گردد؛ و اگر حکم را نمی‌دانست و پیش از آنکه با زن دخول کند از حکم آگاه شود، او را رها می‌کند تا عدّه‌اش از شوهرش سر برسد و آنگاه با او ازدواج می‌کند؛ و اگر با آن زن در حال عدّه دخول کرده بود، زن برایش حرام ابدی است، چه حکم را بداند و چه نداند، و اگر زن ادّعا کند که نمی‌دانسته که باید عدّه نگاه دارد، حرفش قابل قبول نیست و پذیرفته نمی‌شود.</w:t>
      </w:r>
      <w:r>
        <w:rPr>
          <w:rStyle w:val="FootnoteReference"/>
        </w:rPr>
        <w:footnoteReference w:id="14"/>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6962_196482"/>
    <w:bookmarkEnd w:id="2"/>
    <w:p>
      <w:pPr>
        <w:pStyle w:val="Heading5"/>
      </w:pPr>
      <w:bookmarkStart w:id="438" w:name="_Toc24"/>
      <w:r>
        <w:t>«8»</w:t>
      </w:r>
      <w:bookmarkEnd w:id="438"/>
    </w:p>
    <w:p>
      <w:pPr>
        <w:pStyle w:val="BookText"/>
      </w:pPr>
      <w:r>
        <w:rPr>
          <w:rFonts w:ascii="Amiri" w:hAnsi="Amiri" w:eastAsia="Amiri" w:cs="Amiri"/>
          <w:lang w:bidi="ar-SA"/>
          <w:color w:val="111111"/>
          <w:sz w:val="28"/>
          <w:szCs w:val="28"/>
          <w:rtl/>
        </w:rPr>
        <w:t xml:space="preserve">قب، [المناقب] لابن شهرآشوب عَمْرُو بْنُ شُعَيْبٍ وَ الْأَعْمَشُ وَ أَبُو الضُّحَي وَ الْقَاضِي وَ أَبُو يُوسُفَ عَنْ مَسْرُوقٍ: أُتِيَ عُمَرُ بِامْرَأَةٍ أُنْكِحَتْ فِي عِدَّتِهَا فَفَرَّقَ بَيْنَهُمَا وَ جَعَلَ صَدَاقَهَا فِي بَيْتِ الْمَالِ وَ قَالَ لَا أُجِيزُ مَهْراً رُدَّ نِكَاحُهُ وَ قَالَ لَا يَجْتَمِعَانِ أَبَداً فَبَلَغَ عَلِيّاً عليه السلام فَقَالَ وَ إِنْ كَانُوا جَهِلُوا السُّنَّةَ لَهَا الْمَهْرُ بِمَا اسْتُحِلَّ مِنْ فَرْجِهَا وَ يُفَرَّقُ بَيْنَهُمَا فَإِذَا انْقَضَتْ عِدَّتُهَا فَهُوَ خَاطِبٌ مِنَ الْخُطَّابِ فَخَطَبَ عُمَرُ النَّاسَ فَقَالَ رُدُّوا الْجَهَالاتِ إِلَي السُّنَّةِ وَ رَجَعَ عُمَرُ إِلَي قَوْلِ عَلِيٍ‌</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5"/>
      </w:pPr>
      <w:bookmarkStart w:id="439" w:name="_Toc25"/>
      <w:r>
        <w:t>«9»</w:t>
      </w:r>
      <w:bookmarkEnd w:id="439"/>
    </w:p>
    <w:p>
      <w:pPr>
        <w:pStyle w:val="BookText"/>
      </w:pPr>
      <w:r>
        <w:rPr>
          <w:rFonts w:ascii="Amiri" w:hAnsi="Amiri" w:eastAsia="Amiri" w:cs="Amiri"/>
          <w:lang w:bidi="ar-SA"/>
          <w:color w:val="111111"/>
          <w:sz w:val="28"/>
          <w:szCs w:val="28"/>
          <w:rtl/>
        </w:rPr>
        <w:t xml:space="preserve">قب، [المناقب] لابن شهرآشوب فِي غَرِيبِ الْحَدِيثِ عَنْ أَبِي عَبْدِ اللَّهِ عليه السلام أَيْضاً قَالَ أَبُو صَبْرَةَ: جَاءَ رَجُلَانِ إِلَي عُمَرَ فَقَالا لَهُ مَا تَرَي فِي طَلَاقِ الْأَمَةِ فَقَامَ إِلَي حَلْقَةٍ فِيهَا رَجُلٌ أَصْلَعُ فَسَأَلَهُ فَقَالَ اثْنَتَانِ فَالْتَفَتَ إِلَيْهِمَا فَقَالَ اثْنَتَانِ فَقَالَ لَهُ أَحَدُهُمَا جِئْنَاكَ وَ أَنْتَ أَمِيرُ الْمُؤْمِنِينَ فَسَأَلْنَاكَ عَنْ طَلَاقِ الْأَمَةِ فَجِئْتَ إِلَي رَجُلٍ فَسَأَلْتَهُ فَوَ اللَّهِ مَا كَلَّمَكَ فَقَالَ لَهُ عُمَرُ وَيْلَكَ أَ تَدْرِي مَنْ هَذَا هَذَا عَلِيُّ بْنُ أَبِي طَالِبٍ سَمِعْتُ رَسُولَ اللَّهِ صلي الله عليه و آله يَقُولُ لَوْ أَنَّ السَّمَاوَاتِ وَ الْأَرْضَ وُضِعَتْ فِي كِفَّةٍ وَ وُضِعَ إِيمَانُ عَلِيٍّ فِي كِفَّةٍ لَرَجَحَ إِيمَانُ عَلِيٍّ، وَ رَوَاهُ مَصْقَلَةُ بْنُ عَبْدِ اللَّهِ الْعَبْدِيُّ:</w:t>
      </w:r>
    </w:p>
    <w:p>
      <w:pPr>
        <w:pStyle w:val="BookText"/>
      </w:pPr>
      <w:r>
        <w:rPr>
          <w:rFonts w:ascii="Amiri" w:hAnsi="Amiri" w:eastAsia="Amiri" w:cs="Amiri"/>
          <w:lang w:bidi="ar-SA"/>
          <w:color w:val="111111"/>
          <w:sz w:val="28"/>
          <w:szCs w:val="28"/>
          <w:rtl/>
        </w:rPr>
        <w:t xml:space="preserve">إِنَّا رَوَيْنَا فِي الْحَدِيثِ خَبَراً *** يَعْرِفُهُ سَائِرُ مَنْ كَانَ رَوَي</w:t>
      </w:r>
    </w:p>
    <w:p>
      <w:pPr>
        <w:pStyle w:val="BookText"/>
      </w:pPr>
      <w:r>
        <w:rPr>
          <w:rFonts w:ascii="Amiri" w:hAnsi="Amiri" w:eastAsia="Amiri" w:cs="Amiri"/>
          <w:lang w:bidi="ar-SA"/>
          <w:color w:val="111111"/>
          <w:sz w:val="28"/>
          <w:szCs w:val="28"/>
          <w:rtl/>
        </w:rPr>
        <w:t xml:space="preserve">أَنَّ ابْنَ خَطَّابٍ أَتَاهُ رَجُلٌ *** فَقَالَ كَمْ عِدَّةُ تَطْلِيقِ الْإِمَاءِ</w:t>
      </w:r>
    </w:p>
    <w:p>
      <w:pPr>
        <w:pStyle w:val="BookText"/>
      </w:pPr>
      <w:r>
        <w:rPr>
          <w:rFonts w:ascii="Amiri" w:hAnsi="Amiri" w:eastAsia="Amiri" w:cs="Amiri"/>
          <w:lang w:bidi="ar-SA"/>
          <w:color w:val="111111"/>
          <w:sz w:val="28"/>
          <w:szCs w:val="28"/>
          <w:rtl/>
        </w:rPr>
        <w:t xml:space="preserve">فَقَالَ يَا حَيْدَرُ كَمْ تَطْلِيقَةً *** لِلْأَمَةِ اذْكُرْهُ فَأَومَي الْمُرْتَضَي</w:t>
      </w:r>
    </w:p>
    <w:p>
      <w:pPr>
        <w:pStyle w:val="BookText"/>
      </w:pPr>
      <w:r>
        <w:rPr>
          <w:rFonts w:ascii="Amiri" w:hAnsi="Amiri" w:eastAsia="Amiri" w:cs="Amiri"/>
          <w:lang w:bidi="ar-SA"/>
          <w:color w:val="111111"/>
          <w:sz w:val="28"/>
          <w:szCs w:val="28"/>
          <w:rtl/>
        </w:rPr>
        <w:t xml:space="preserve">بِإِصْبَعَيْهِ فَثَنَي الْوَجْهَ إِلَي *** سَائِلِهِ قَالَ اثْنَتَانِ وَ انْثَنَي</w:t>
      </w:r>
    </w:p>
    <w:p>
      <w:pPr>
        <w:pStyle w:val="BookText"/>
      </w:pPr>
      <w:r>
        <w:rPr>
          <w:rFonts w:ascii="Amiri" w:hAnsi="Amiri" w:eastAsia="Amiri" w:cs="Amiri"/>
          <w:lang w:bidi="ar-SA"/>
          <w:color w:val="111111"/>
          <w:sz w:val="28"/>
          <w:szCs w:val="28"/>
          <w:rtl/>
        </w:rPr>
        <w:t xml:space="preserve">قَالَ لَهُ تَعْرِفُ هَذَا قَالَ لَا *** قَالَ لَهُ هَذَا عَلِيٌّ ذُو الْعُلَي‌</w:t>
      </w:r>
      <w:r>
        <w:rPr>
          <w:rStyle w:val="FootnoteReference"/>
        </w:rPr>
        <w:footnoteReference w:id="16"/>
      </w:r>
    </w:p>
    <w:p>
      <w:pPr>
        <w:pStyle w:val="Heading5"/>
      </w:pPr>
      <w:bookmarkStart w:id="440" w:name="_Toc26"/>
      <w:r>
        <w:t>«10»</w:t>
      </w:r>
      <w:bookmarkEnd w:id="440"/>
    </w:p>
    <w:p>
      <w:pPr>
        <w:pStyle w:val="BookText"/>
      </w:pPr>
      <w:r>
        <w:rPr>
          <w:rFonts w:ascii="Amiri" w:hAnsi="Amiri" w:eastAsia="Amiri" w:cs="Amiri"/>
          <w:lang w:bidi="ar-SA"/>
          <w:color w:val="111111"/>
          <w:sz w:val="28"/>
          <w:szCs w:val="28"/>
          <w:rtl/>
        </w:rPr>
        <w:t xml:space="preserve">ين، [كتاب حسين بن سعيد] و النوادر عَبْدُ اللَّهِ بْنُ بَحْرٍ عَنْ حَرِيزٍ عَنْ مُحَمَّدِ بْنِ مُسْلِمٍ قَالَ: سَأَلْتُ أَبَا عَبْدِ اللَّهِ عليه السلام عَنِ الرَّجُلِ يَتَزَوَّجُ امْرَأَةً فِي عِدَّتِهَا قَالَ يُفَرَّقُ بَيْنَهُمَا فَلَا تَحِلُّ لَهُ أَبَداً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5"/>
      </w:pPr>
      <w:bookmarkStart w:id="441" w:name="_Toc27"/>
      <w:r>
        <w:t>روایت 8</w:t>
      </w:r>
      <w:bookmarkEnd w:id="441"/>
    </w:p>
    <w:p>
      <w:pPr>
        <w:pStyle w:val="BookText"/>
      </w:pPr>
      <w:r>
        <w:rPr>
          <w:rFonts w:ascii="IRNazanin" w:hAnsi="IRNazanin" w:eastAsia="IRNazanin" w:cs="IRNazanin"/>
          <w:lang w:bidi="fa-IR"/>
          <w:color w:val="111111"/>
          <w:sz w:val="28"/>
          <w:szCs w:val="28"/>
          <w:rtl/>
        </w:rPr>
        <w:t xml:space="preserve">مناقب ابن شهرآشوب: از مَسروق نقل شده که گفت: زنی را نزد عُمر آوردند که در حال عدّه ازدواج کرده بود. عُمر آنها را از هم جدا نمود و مهریه‌اش را از بیت‌المال قرار داد و گفت: مهریه او را جایز نمی‌دانم، نکاحش مردود است، و گفت: آنها با هم حرام ابدی هستند. این خبر به علی علیه السلام رسید، پس فرمود: اگر از سنّت آگاه نبودند، زن به خاطر استفاده‌ای که از فرجش شده است، حقّ مهر دارد، و از هم جدا می‌شوند، و وقتی عدّه را به سر رساند، آن مرد هم مثل دیگران خواستگاری می‌کند. پس عمر برای مردم خطبه خواند و گفت: نادانی‌ها را کنار بگذارید و به سنّت پیامبر برگردید، و عُمر به کلام علی علیه السلام رجوع کرد.</w:t>
      </w:r>
      <w:r>
        <w:rPr>
          <w:rStyle w:val="FootnoteReference"/>
        </w:rPr>
        <w:footnoteReference w:id="18"/>
      </w:r>
    </w:p>
    <w:p>
      <w:pPr>
        <w:pStyle w:val="Heading5"/>
      </w:pPr>
      <w:bookmarkStart w:id="442" w:name="_Toc28"/>
      <w:r>
        <w:t>روایت 9</w:t>
      </w:r>
      <w:bookmarkEnd w:id="442"/>
    </w:p>
    <w:p>
      <w:pPr>
        <w:pStyle w:val="BookText"/>
      </w:pPr>
      <w:r>
        <w:rPr>
          <w:rFonts w:ascii="IRNazanin" w:hAnsi="IRNazanin" w:eastAsia="IRNazanin" w:cs="IRNazanin"/>
          <w:lang w:bidi="fa-IR"/>
          <w:color w:val="111111"/>
          <w:sz w:val="28"/>
          <w:szCs w:val="28"/>
          <w:rtl/>
        </w:rPr>
        <w:t xml:space="preserve">مناقب ابن شهرآشوب: در احادیث غریب از امام صادق علیه السلام آمده است که ابوصبره گفت: دو مرد نزد عمر آمدند و به او گفتند: در مورد طلاق کنیز چه نظری داری؟ عمر برخاست و به سوی حلقه‌ای رفت که در میان آنها مردی بود که جلوی سرش مو نداشت، و همین سؤال را از او پرسید. او گفت: دو مرتبه است. عمر به آن دو مرد رو کرد و گفت: دو مرتبه است. یکی از آنها گفت: ما نزد تو آمدیم، تو امیر مؤمنان هستی، ما از تو درباره طلاق کنیز سؤال کردیم و تو نزد مردی رفتی و از او پرسیدی! به خدا قسم آن مرد با تو صحبتی نکرد! عمر گفت: وای بر تو، آیا می‌دانی او کیست؟ او علی بن ابی‌طالب است. از رسول خدا صلی الله علیه و آله شنیدم که فرمود: اگر آسمانها و زمین در یک کفه ترازو و ایمان علی در کفه دیگر قرار داده شود، ایمان علی سنگین‌تر خواهد بود.</w:t>
      </w:r>
    </w:p>
    <w:p>
      <w:pPr>
        <w:pStyle w:val="BookText"/>
      </w:pPr>
      <w:r>
        <w:rPr>
          <w:rFonts w:ascii="IRNazanin" w:hAnsi="IRNazanin" w:eastAsia="IRNazanin" w:cs="IRNazanin"/>
          <w:lang w:bidi="fa-IR"/>
          <w:color w:val="111111"/>
          <w:sz w:val="28"/>
          <w:szCs w:val="28"/>
          <w:rtl/>
        </w:rPr>
        <w:t xml:space="preserve">مَصقلة بن عبدالله عبدی این ماجرا را اینگونه روایت کرده است: </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برای ما روایتی آمده است که همه راویان آن را می‌شناسند،</w:t>
      </w:r>
    </w:p>
    <w:p>
      <w:pPr>
        <w:pStyle w:val="BookText"/>
      </w:pPr>
      <w:r>
        <w:rPr>
          <w:rFonts w:ascii="IRNazanin" w:hAnsi="IRNazanin" w:eastAsia="IRNazanin" w:cs="IRNazanin"/>
          <w:lang w:bidi="fa-IR"/>
          <w:color w:val="111111"/>
          <w:sz w:val="28"/>
          <w:szCs w:val="28"/>
          <w:rtl/>
        </w:rPr>
        <w:t xml:space="preserve">که مردی نزد فرزند خطّاب رفت و گفت: عده طلاق کنیز چقدر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گفت: ای حیدر، طلاق کنیز چقدر است؟ مرتضی با دو انگشتش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رو به سؤال کننده کرد و گفت: دو ماه! و آنگاه به جای خودش بازگشت. - عمر به آن مرد گفت: آیا این را می‌شناسی؟ گفت: نه! گفت: این علی و صاحب برتری است.</w:t>
      </w:r>
    </w:p>
    <w:p>
      <w:pPr>
        <w:pStyle w:val="Heading5"/>
      </w:pPr>
      <w:bookmarkStart w:id="443" w:name="_Toc29"/>
      <w:r>
        <w:t>روایت 10</w:t>
      </w:r>
      <w:bookmarkEnd w:id="443"/>
    </w:p>
    <w:p>
      <w:pPr>
        <w:pStyle w:val="BookText"/>
      </w:pPr>
      <w:r>
        <w:rPr>
          <w:rFonts w:ascii="IRNazanin" w:hAnsi="IRNazanin" w:eastAsia="IRNazanin" w:cs="IRNazanin"/>
          <w:lang w:bidi="fa-IR"/>
          <w:color w:val="111111"/>
          <w:sz w:val="28"/>
          <w:szCs w:val="28"/>
          <w:rtl/>
        </w:rPr>
        <w:t xml:space="preserve">کتاب حسین بن سعید و نوادر: محمد بن مسلم گفت: از امام صادق علیه السلام درباره مردی سؤال کردم که با زنی در زمان عدّه ازدواج می‌کند؛ فرمود: از هم جدا می‌شوند و با هم حرام ابدی هستند.</w:t>
      </w:r>
      <w:r>
        <w:rPr>
          <w:rStyle w:val="FootnoteReference"/>
        </w:rPr>
        <w:footnoteReference w:id="20"/>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6962_196483"/>
    <w:bookmarkEnd w:id="3"/>
    <w:p>
      <w:pPr>
        <w:pStyle w:val="Heading5"/>
      </w:pPr>
      <w:bookmarkStart w:id="444" w:name="_Toc30"/>
      <w:r>
        <w:t>«11»</w:t>
      </w:r>
      <w:bookmarkEnd w:id="444"/>
    </w:p>
    <w:p>
      <w:pPr>
        <w:pStyle w:val="BookText"/>
      </w:pPr>
      <w:r>
        <w:rPr>
          <w:rFonts w:ascii="Amiri" w:hAnsi="Amiri" w:eastAsia="Amiri" w:cs="Amiri"/>
          <w:lang w:bidi="ar-SA"/>
          <w:color w:val="111111"/>
          <w:sz w:val="28"/>
          <w:szCs w:val="28"/>
          <w:rtl/>
        </w:rPr>
        <w:t xml:space="preserve">ين، [كتاب حسين بن سعيد] و النوادر النَّضْرُ عَنْ عَبْدِ اللَّهِ بْنِ سِنَانٍ عَنْ أَبِي عَبْدِ اللَّهِ عليه السلام: فِي الرَّجُلِ يَتَزَوَّجُ الْمَرْأَةَ الْمُطَلَّقَةَ قَبْلَ أَنْ تَنْقَضِيَ عِدَّتُهَا قَالَ يُفَرَّقُ بَيْنَهُمَا وَ لَا تَحِلُّ لَهُ أَبَداً وَ يَكُونُ لَهَا صَدَاقُهَا بِمَا اسْتَحَلَّ مِنْ فَرْجِهَا أَوْ نِصْفُهُ إِنْ لَمْ يَكُنْ دَخَلَ بِهَا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5"/>
      </w:pPr>
      <w:bookmarkStart w:id="445" w:name="_Toc31"/>
      <w:r>
        <w:t>«12»</w:t>
      </w:r>
      <w:bookmarkEnd w:id="445"/>
    </w:p>
    <w:p>
      <w:pPr>
        <w:pStyle w:val="BookText"/>
      </w:pPr>
      <w:r>
        <w:rPr>
          <w:rFonts w:ascii="Amiri" w:hAnsi="Amiri" w:eastAsia="Amiri" w:cs="Amiri"/>
          <w:lang w:bidi="ar-SA"/>
          <w:color w:val="111111"/>
          <w:sz w:val="28"/>
          <w:szCs w:val="28"/>
          <w:rtl/>
        </w:rPr>
        <w:t xml:space="preserve">ين، [كتاب حسين بن سعيد] و النوادر أَحْمَدُ بْنُ مُحَمَّدٍ عَنِ الْمُثَنَّي عَنْ زُرَارَةَ وَ دَاوُدَ بْنِ سِرْحَانَ عَنْ عَبْدِ اللَّهِ بْنِ بُكَيْرٍ عَنْ أُدَيْمٍ بَيَّاعِ الْهَرَوِيِّ عَنْ أَبِي عَبْدِ اللَّهِ عليه السلام أَنَّهُ قَالَ: الْمُلَاعَنَةُ إِذَا لَاعَنَهَا زَوْجُهَا لَمْ تَحِلَّ لَهُ أَبَداً وَ الَّذِي يَتَزَوَّجُ الْمَرْأَةَ فِي عِدَّتِهَا وَ هُوَ يَعْلَمُ لَا تَحِلُّ لَهُ أَبَداً وَ الَّذِي يُطَلِّقُ الطَّلَاقَ الَّذِي لَا تَحِلُّ لَهُ حَتَّي تَنْكِحَ زَوْجاً غَيْرَهُ ثَلَاثَ مَرَّاتٍ لَا تَحِلُّ لَهُ أَبَداً وَ الْمُحْرِمُ إِنْ تَزَوَّجَ وَ هُوَ يَعْلَمُ أَنَّهُ حَرَامٌ عَلَيْهِ- لَا تَحِلُّ لَهُ أَبَداً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5"/>
      </w:pPr>
      <w:bookmarkStart w:id="446" w:name="_Toc32"/>
      <w:r>
        <w:t>«13»</w:t>
      </w:r>
      <w:bookmarkEnd w:id="446"/>
    </w:p>
    <w:p>
      <w:pPr>
        <w:pStyle w:val="BookText"/>
      </w:pPr>
      <w:r>
        <w:rPr>
          <w:rFonts w:ascii="Amiri" w:hAnsi="Amiri" w:eastAsia="Amiri" w:cs="Amiri"/>
          <w:lang w:bidi="ar-SA"/>
          <w:color w:val="111111"/>
          <w:sz w:val="28"/>
          <w:szCs w:val="28"/>
          <w:rtl/>
        </w:rPr>
        <w:t xml:space="preserve">ين، [كتاب حسين بن سعيد] و النوادر صَفْوَانُ عَنِ ابْنِ مُسْكَانَ عَنْ مُحَمَّدِ بْنِ مُسْلِمٍ قَالَ: قُلْتُ لِأَبِي عَبْدِ اللَّهِ عليه السلام الْمَرْأَةُ يُتَوَفَّي عَنْهَا زَوْجُهَا فَتَضَعُ وَ تَتَزَوَّجُ قَبْلَ أَنْ تَبْلُغَ أَرْبَعَةَ أَشْهُرٍ وَ عَشْراً قَالَ إِنْ كَانَ الَّذِي تَزَوَّجَهَا دَخَلَ بِهَا لَمْ تَحِلَّ لَهُ وَ اعْتَدَّتْ مَا بَقِيَ عَلَيْهَا مِنَ الْأُولَي وَ عِدَّةً أُخْرَي مِنَ الْأَخِيرِ وَ إِنْ لَمْ يَكُنْ دَخَلَ بِهَا فُرِّقَ بَيْنَهَا وَ أَتَمَّتْ مَا بَقِيَ مِنْ عِدَّتِهَا وَ هُوَ خَاطِبٌ مِنَ الْخُطَّابِ‌</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5"/>
      </w:pPr>
      <w:bookmarkStart w:id="447" w:name="_Toc33"/>
      <w:r>
        <w:t>«14»</w:t>
      </w:r>
      <w:bookmarkEnd w:id="447"/>
    </w:p>
    <w:p>
      <w:pPr>
        <w:pStyle w:val="BookText"/>
      </w:pPr>
      <w:r>
        <w:rPr>
          <w:rFonts w:ascii="Amiri" w:hAnsi="Amiri" w:eastAsia="Amiri" w:cs="Amiri"/>
          <w:lang w:bidi="ar-SA"/>
          <w:color w:val="111111"/>
          <w:sz w:val="28"/>
          <w:szCs w:val="28"/>
          <w:rtl/>
        </w:rPr>
        <w:t xml:space="preserve">ين، [كتاب حسين بن سعيد] و النوادر ابْنُ أَبِي عُمَرَ عَنْ حَمَّادِ بْنِ عُثْمَانَ عَنِ الْحَلَبِيِّ عَنْ أَبِي عَبْدِ اللَّهِ عليه السلام قَالَ: إِذَا تَزَوَّجَ الرَّجُلُ الْمَرْأَةَ فِي عِدَّتِهَا ثُمَّ دَخَلَ بِهَا لَمْ تَحِلَّ لَهُ أَبَداً عَالِماً كَانَ أَوْ جَاهِلًا وَ إِنْ لَمْ يَدْخُلْ بِهَا حَلَّتْ لِلْجَاهِلِ وَ لَمْ تَحِلَّ لِلْآخَرِ</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5"/>
      </w:pPr>
      <w:bookmarkStart w:id="448" w:name="_Toc34"/>
      <w:r>
        <w:t>«15»</w:t>
      </w:r>
      <w:bookmarkEnd w:id="448"/>
    </w:p>
    <w:p>
      <w:pPr>
        <w:pStyle w:val="BookText"/>
      </w:pPr>
      <w:r>
        <w:rPr>
          <w:rFonts w:ascii="Amiri" w:hAnsi="Amiri" w:eastAsia="Amiri" w:cs="Amiri"/>
          <w:lang w:bidi="ar-SA"/>
          <w:color w:val="111111"/>
          <w:sz w:val="28"/>
          <w:szCs w:val="28"/>
          <w:rtl/>
        </w:rPr>
        <w:t xml:space="preserve">ين، [كتاب حسين بن سعيد] و النوادر صَفْوَانُ بْنُ يَحْيَي عَنْ عَبْدِ الرَّحْمَنِ بْنِ الْحَجَّاجِ عَنْ أَبِي إِبْرَاهِيمَ عليه السلام قَالَ: سَأَلْتُهُ عَنِ الرَّجُلِ يَتَزَوَّجُ الْمَرْأَةَ فِي عِدَّتِهَا بِجَهَالَةٍ أَ هِيَ مِمَّنْ لَا تَحِلُّ لَهُ أَبَداً قَالَ قَالَ لَا أَمَّا إِذَا نَكَحَهَا بِجَهَالَةٍ فَلْيَتَزَوَّجْهَا بَعْدَ مَا تَنْقَضِي عِدَّتُهَا وَ قَدْ تُعْذَرُ النَّاسُ فِي الْجَهَالَةِ بِمَا هُوَ أَعْظَمُ مِنْ ذَلِكَ قُلْتُ بِأَيِّ الْجَهَالَتَيْنِ يُعْذَرُ أَ بِجَهَالَتِهِ أَنْ يَعْلَمَ أَنَّ ذَلِكَ مُحَرَّمٌ عَلَيْهِ أَوْ بِجَهَالَتِهِ بِأَنَّهَا فِي عِدَّتِهِ فَقَالَ إِحْدَي الْجَهَالَتَيْنِ أَهْوَنُ</w:t>
      </w:r>
    </w:p>
    <w:p>
      <w:pPr>
        <w:pStyle w:val="Heading5"/>
      </w:pPr>
      <w:bookmarkStart w:id="449" w:name="_Toc35"/>
      <w:r>
        <w:t>روایت 11</w:t>
      </w:r>
      <w:bookmarkEnd w:id="449"/>
    </w:p>
    <w:p>
      <w:pPr>
        <w:pStyle w:val="BookText"/>
      </w:pPr>
      <w:r>
        <w:rPr>
          <w:rFonts w:ascii="IRNazanin" w:hAnsi="IRNazanin" w:eastAsia="IRNazanin" w:cs="IRNazanin"/>
          <w:lang w:bidi="fa-IR"/>
          <w:color w:val="111111"/>
          <w:sz w:val="28"/>
          <w:szCs w:val="28"/>
          <w:rtl/>
        </w:rPr>
        <w:t xml:space="preserve">کتاب حسین بن سعید و نوادر: عبدالله بن سنان از امام صادق علیه السلام روایت کرد: ایشان درباره مردی که با زن مطلّقه پیش از تمام شدن عدّه ازدواج می‌کند، پرسید؟ فرمود: از هم جدا می‌شوند و تا ابد بر یکدیگر حرام هستند، و زن به خاطر استفاده‌ای که مرد از فرجش کرده است، حقّ مهر دارد، و اگر با او دخول نکرده است، حق نصف مهر را دارد.</w:t>
      </w:r>
      <w:r>
        <w:rPr>
          <w:rStyle w:val="FootnoteReference"/>
        </w:rPr>
        <w:footnoteReference w:id="25"/>
      </w:r>
    </w:p>
    <w:p>
      <w:pPr>
        <w:pStyle w:val="Heading5"/>
      </w:pPr>
      <w:bookmarkStart w:id="450" w:name="_Toc36"/>
      <w:r>
        <w:t>روایت 12</w:t>
      </w:r>
      <w:bookmarkEnd w:id="450"/>
    </w:p>
    <w:p>
      <w:pPr>
        <w:pStyle w:val="BookText"/>
      </w:pPr>
      <w:r>
        <w:rPr>
          <w:rFonts w:ascii="IRNazanin" w:hAnsi="IRNazanin" w:eastAsia="IRNazanin" w:cs="IRNazanin"/>
          <w:lang w:bidi="fa-IR"/>
          <w:color w:val="111111"/>
          <w:sz w:val="28"/>
          <w:szCs w:val="28"/>
          <w:rtl/>
        </w:rPr>
        <w:t xml:space="preserve">کتاب حسین بن سعید و نوادر: ادیم بیّاع هروی از امام صادق علیه السلام روایت کرد که فرمود: زنی که شوهرش با او ملاعنه کرده است، تا ابد بر شوهرش حرام می‌گردد، و کسی که با زن در دوران عدّه ازدواج کند و از حُکم آن آگاه نباشد، زن بر او حرام ابدی است؛ و کسی که سه بار زنش را طوری طلاق دهد که اگر زن با مرد دیگری ازدواج نکند، بازگشتش به او حلال نیست، زن بر او حرام ابدی می‌شود؛؛ و مُحرم اگر ازدواج کرد و می‌دانست که بر او حرام است، آن زن برایش حرام ابدی خواهد بود.</w:t>
      </w:r>
      <w:r>
        <w:rPr>
          <w:rStyle w:val="FootnoteReference"/>
        </w:rPr>
        <w:footnoteReference w:id="26"/>
      </w:r>
    </w:p>
    <w:p>
      <w:pPr>
        <w:pStyle w:val="Heading5"/>
      </w:pPr>
      <w:bookmarkStart w:id="451" w:name="_Toc37"/>
      <w:r>
        <w:t>روایت 13</w:t>
      </w:r>
      <w:bookmarkEnd w:id="451"/>
    </w:p>
    <w:p>
      <w:pPr>
        <w:pStyle w:val="BookText"/>
      </w:pPr>
      <w:r>
        <w:rPr>
          <w:rFonts w:ascii="IRNazanin" w:hAnsi="IRNazanin" w:eastAsia="IRNazanin" w:cs="IRNazanin"/>
          <w:lang w:bidi="fa-IR"/>
          <w:color w:val="111111"/>
          <w:sz w:val="28"/>
          <w:szCs w:val="28"/>
          <w:rtl/>
        </w:rPr>
        <w:t xml:space="preserve">کتاب حسین بن سعید و نوادر: محمد بن مسلم گفت: به امام صادق علیه السلام گفتم: زنی شوهرش می‌میرد و پس از وضع حمل و پیش از گذشتن چهار ماه و ده روز ازدواج می‌کند؛ فرمود: اگر مردی که با او ازدواج کرده به زن دخول کرده باشد، بر او حرام می‌گردد و زن بقیه عده شوهر اول و پس از آن عده شوهر دوم را نگاه می‌دارد. و اگر با او دخول نکرده بود از هم جدا می‌شوند و بقیه عده شوهر اول را نگاه می‌دارد، پس آن مرد مثل دیگر مردان خواستگاری می‌کند.</w:t>
      </w:r>
      <w:r>
        <w:rPr>
          <w:rStyle w:val="FootnoteReference"/>
        </w:rPr>
        <w:footnoteReference w:id="27"/>
      </w:r>
    </w:p>
    <w:p>
      <w:pPr>
        <w:pStyle w:val="Heading5"/>
      </w:pPr>
      <w:bookmarkStart w:id="452" w:name="_Toc38"/>
      <w:r>
        <w:t>روایت 14</w:t>
      </w:r>
      <w:bookmarkEnd w:id="452"/>
    </w:p>
    <w:p>
      <w:pPr>
        <w:pStyle w:val="BookText"/>
      </w:pPr>
      <w:r>
        <w:rPr>
          <w:rFonts w:ascii="IRNazanin" w:hAnsi="IRNazanin" w:eastAsia="IRNazanin" w:cs="IRNazanin"/>
          <w:lang w:bidi="fa-IR"/>
          <w:color w:val="111111"/>
          <w:sz w:val="28"/>
          <w:szCs w:val="28"/>
          <w:rtl/>
        </w:rPr>
        <w:t xml:space="preserve">کتاب حسین بن سعید و نوادر: حلبی از امام صادق علیه السلام روایت کرد که فرمود: اگر مرد با زنی در زمان عدّه ازدواج کند و به او دخول نماید، آن زن بر او تا ابد حرام است، چه حکم را بداند و چه نداند، و اگر با او دخول نکرده بود، چنانچه از حکم اطلاع نداشت بر او حلال است و اگر اطلاع داشت حلال نیست.</w:t>
      </w:r>
      <w:r>
        <w:rPr>
          <w:rStyle w:val="FootnoteReference"/>
        </w:rPr>
        <w:footnoteReference w:id="28"/>
      </w:r>
    </w:p>
    <w:p>
      <w:pPr>
        <w:pStyle w:val="Heading5"/>
      </w:pPr>
      <w:bookmarkStart w:id="453" w:name="_Toc39"/>
      <w:r>
        <w:t>روایت 15</w:t>
      </w:r>
      <w:bookmarkEnd w:id="453"/>
    </w:p>
    <w:p>
      <w:pPr>
        <w:pStyle w:val="BookText"/>
      </w:pPr>
      <w:r>
        <w:rPr>
          <w:rFonts w:ascii="IRNazanin" w:hAnsi="IRNazanin" w:eastAsia="IRNazanin" w:cs="IRNazanin"/>
          <w:lang w:bidi="fa-IR"/>
          <w:color w:val="111111"/>
          <w:sz w:val="28"/>
          <w:szCs w:val="28"/>
          <w:rtl/>
        </w:rPr>
        <w:t xml:space="preserve">کتاب حسین بن سعید و نوادر: عبدالرحمن بن حجّاج از امام کاظم علیه السلام روایت کرد: از آن حضرت در مورد مردی سؤال کردم که از روی جهالت با زنی در زمان عدّه ازدواج کرده است، آیا این زن تا ابد بر او حرام است؟ راوی گوید: امام فرمود: نه، آگاه باش! اگر اگر از روی جهالت با او ازدواج کرده است، پس از اینکه عدّه را گذراند دوباره با او عقد ازدواج بخواند، و مردم به خاطر جهالت، نسبت به چیزهای بزرگتر از این هم معذورند. گفتم: به کدام نوع جهالت معذور است؟ آیا جهالت نسبت به اینکه این کار بر او حرام است؟ یا جهالت به اینکه آن زن در عدّه است؟ فرمود: یکی از این دو جهالت نسبت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6962_196484"/>
    <w:bookmarkEnd w:id="4"/>
    <w:p>
      <w:pPr>
        <w:pStyle w:val="BookText"/>
      </w:pPr>
      <w:r>
        <w:rPr>
          <w:rFonts w:ascii="Amiri" w:hAnsi="Amiri" w:eastAsia="Amiri" w:cs="Amiri"/>
          <w:lang w:bidi="ar-SA"/>
          <w:color w:val="111111"/>
          <w:sz w:val="28"/>
          <w:szCs w:val="28"/>
          <w:rtl/>
        </w:rPr>
        <w:t xml:space="preserve">مِنَ الْأُخْرَي الْجَهَالَةُ بِأَنَّ اللَّهَ حَرَّمَ ذَلِكَ عَلَيْهِ وَ ذَلِكَ بِأَنَّهُ لَا يُعْذَرُ عَلَي الِاحْتِيَاطِ مَعَهَا فَقَالَ فَهُوَ فِي الْأُخْرَي مَعْذُورٌ فَقَالَ نَعَمْ إِذَا انْقَضَتْ عِدَّتُهَا فَهُوَ مَعْذُورٌ فِي أَنْ يَتَزَوَّجَهَا فَقُلْتُ وَ إِنْ كَانَ أَحَدُهُمَا مُتَعَمِّداً وَ الْآخَرُ يَجْهَلُ قَالَ الَّذِي تَعَمَّدَ لَا يَحِلُّ لَهُ أَنْ تَرْجِعَ إِلَيْهِ أَبَداً</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5"/>
      </w:pPr>
      <w:bookmarkStart w:id="454" w:name="_Toc40"/>
      <w:r>
        <w:t>«16»</w:t>
      </w:r>
      <w:bookmarkEnd w:id="454"/>
    </w:p>
    <w:p>
      <w:pPr>
        <w:pStyle w:val="BookText"/>
      </w:pPr>
      <w:r>
        <w:rPr>
          <w:rFonts w:ascii="Amiri" w:hAnsi="Amiri" w:eastAsia="Amiri" w:cs="Amiri"/>
          <w:lang w:bidi="ar-SA"/>
          <w:color w:val="111111"/>
          <w:sz w:val="28"/>
          <w:szCs w:val="28"/>
          <w:rtl/>
        </w:rPr>
        <w:t xml:space="preserve">ين، [كتاب حسين بن سعيد] و النوادر ابْنُ أَبِي عُمَيْرٍ عَنْ حَمَّادٍ عَنِ الْحَلَبِيِّ عَنْ أَبِي عَبْدِ اللَّهِ عليه السلام قَالَ: سَأَلْتُهُ عَنِ الْمَرْأَةِ يَمُوتُ زَوْجُهَا فَتَضَعُ وَ تَتَزَوَّجُ قَبْلَ أَنْ تَنْقَضِيَ لَهَا أَرْبَعَةُ أَشْهُرٍ وَ عَشْراً قَالَ إِنْ كَانَ دَخَلَ بِهَا فُرِّقَ بَيْنَهُمَا ثُمَّ لَمْ تَحِلَّ لَهُ وَ اعْتَدَّتْ لِمَا بَقِيَ عَلَيْهَا مِنَ الْأَوَّلِ وَ اسْتَقْبَلَتْ عِدَّةً أُخْرَي مِنَ الْأَخِيرِ ثَلَاثَةَ قُرُوءٍ وَ إِنْ لَمْ يَكُنْ دَخَلَ بِهَا فُرِّقَ بَيْنَهُمَا وَ اعْتَدَّتْ مَا بَقِيَ عَلَيْهَا مِنَ الْأَوَّلِ وَ هُوَ خَاطِبٌ مِنَ الْخُطَّابِ‌</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5"/>
      </w:pPr>
      <w:bookmarkStart w:id="455" w:name="_Toc41"/>
      <w:r>
        <w:t>«17»</w:t>
      </w:r>
      <w:bookmarkEnd w:id="455"/>
    </w:p>
    <w:p>
      <w:pPr>
        <w:pStyle w:val="BookText"/>
      </w:pPr>
      <w:r>
        <w:rPr>
          <w:rFonts w:ascii="Amiri" w:hAnsi="Amiri" w:eastAsia="Amiri" w:cs="Amiri"/>
          <w:lang w:bidi="ar-SA"/>
          <w:color w:val="111111"/>
          <w:sz w:val="28"/>
          <w:szCs w:val="28"/>
          <w:rtl/>
        </w:rPr>
        <w:t xml:space="preserve">ين، [كتاب حسين بن سعيد] و النوادر الْحَسَنُ بْنُ مَحْبُوبٍ عَنِ ابْنِ سِنَانٍ عَنْ أَبِي عَبْدِ اللَّهِ عليه السلام: فِي الرَّجُلِ يَتَزَوَّجُ الْمَرْأَةَ قَبْلَ أَنْ تَنْقَضِيَ عِدَّتُهَا قَالَ يُفَرَّقُ بَيْنَهُمَا ثُمَّ لَا تَحِلُّ لَهُ أَبَداً إِنْ كَانَ فَعَلَ ذَلِكَ بِعِلْمٍ ثُمَّ وَاقَعَهَا وَ لَيْسَ الْعَالِمُ وَ الْجَاهِلُ فِي هَذَا سَوَاءً فِي الْإِثْمِ قَالَ وَ يَكُونُ لَهَا صَدَاقُهَا إِنْ كَانَ وَاقَعَهَا وَ إِنْ لَمْ يَكُنْ وَاقَعَهَا فَلَا شَيْ‌ءَ عَلَيْهِ لَهَا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5"/>
      </w:pPr>
      <w:bookmarkStart w:id="456" w:name="_Toc42"/>
      <w:r>
        <w:t>«18»</w:t>
      </w:r>
      <w:bookmarkEnd w:id="456"/>
    </w:p>
    <w:p>
      <w:pPr>
        <w:pStyle w:val="BookText"/>
      </w:pPr>
      <w:r>
        <w:rPr>
          <w:rFonts w:ascii="Amiri" w:hAnsi="Amiri" w:eastAsia="Amiri" w:cs="Amiri"/>
          <w:lang w:bidi="ar-SA"/>
          <w:color w:val="111111"/>
          <w:sz w:val="28"/>
          <w:szCs w:val="28"/>
          <w:rtl/>
        </w:rPr>
        <w:t xml:space="preserve">ين، [كتاب حسين بن سعيد] و النوادر النَّضْرُ عَنْ مُوسَي بْنِ بَكْرٍ عَنْ أَبِي عَبْدِ اللَّهِ عليه السلام قَالَ: إِيَّاكَ وَ الْمُطَلَّقَاتِ ثَلَاثاً فِي مَجْلِسٍ فَإِنَّهُنَّ ذَوَاتُ أَزْوَاجٍ‌</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دیگری ایرادش کمتر است. جهالت نسبت به اینکه خداوند این کار را بر او حرام کرده است، زیرا او بر احتیاط با آن جهالت معذور نیست. گفت: پس آیا در جهالت دیگر معذور است؟ فرمود: آری، هرگاه عدّه زن تمام شد، آن مرد در ازدواج با او معذور است. گفتم: اگر یکی از این زن و مرد متعمّد بود و دیگری جاهل بود چطور؟ فرمود: آن کسی که متعمّد بوده، برایش بازگشت به دیگری تا ابد حلال نیست.</w:t>
      </w:r>
      <w:r>
        <w:rPr>
          <w:rStyle w:val="FootnoteReference"/>
        </w:rPr>
        <w:footnoteReference w:id="33"/>
      </w:r>
    </w:p>
    <w:p>
      <w:pPr>
        <w:pStyle w:val="Heading5"/>
      </w:pPr>
      <w:bookmarkStart w:id="457" w:name="_Toc43"/>
      <w:r>
        <w:t>روایت 16</w:t>
      </w:r>
      <w:bookmarkEnd w:id="457"/>
    </w:p>
    <w:p>
      <w:pPr>
        <w:pStyle w:val="BookText"/>
      </w:pPr>
      <w:r>
        <w:rPr>
          <w:rFonts w:ascii="IRNazanin" w:hAnsi="IRNazanin" w:eastAsia="IRNazanin" w:cs="IRNazanin"/>
          <w:lang w:bidi="fa-IR"/>
          <w:color w:val="111111"/>
          <w:sz w:val="28"/>
          <w:szCs w:val="28"/>
          <w:rtl/>
        </w:rPr>
        <w:t xml:space="preserve">حسین بن سعید و نوادر: حلبی از امام صادق علیه السلام روایت کرد: از ایشان درباره زنی سؤال کردم که شوهرش مرده است، پس زایمان می‌کند و قبل از گذشتن چهار ماه و ده روز ازدواج می‌کند. فرمود: اگر مرد با او دخول کرده است، از هم جدا می‌شوند و بر یکدیگر حرام ابدی خواهند بود، و زن بقیه عده شوهر اول را نگاه می‌دارد و پس از آن، عده از دیگری را تا سه «قُرء» نگاه می‌دارد. و اگر با او دخول نکرده بود از هم جدا می‌شوند، زن بقیه عده شوهر اول را نگاه می‌دارد و این مرد مثل هر مرد دیگری خواستگاری می‌کند.</w:t>
      </w:r>
      <w:r>
        <w:rPr>
          <w:rStyle w:val="FootnoteReference"/>
        </w:rPr>
        <w:footnoteReference w:id="34"/>
      </w:r>
    </w:p>
    <w:p>
      <w:pPr>
        <w:pStyle w:val="Heading5"/>
      </w:pPr>
      <w:bookmarkStart w:id="458" w:name="_Toc44"/>
      <w:r>
        <w:t>روایت 17</w:t>
      </w:r>
      <w:bookmarkEnd w:id="458"/>
    </w:p>
    <w:p>
      <w:pPr>
        <w:pStyle w:val="BookText"/>
      </w:pPr>
      <w:r>
        <w:rPr>
          <w:rFonts w:ascii="IRNazanin" w:hAnsi="IRNazanin" w:eastAsia="IRNazanin" w:cs="IRNazanin"/>
          <w:lang w:bidi="fa-IR"/>
          <w:color w:val="111111"/>
          <w:sz w:val="28"/>
          <w:szCs w:val="28"/>
          <w:rtl/>
        </w:rPr>
        <w:t xml:space="preserve">کتاب حسین بن سعید و نوادر: ابن سنان از امام صادق علیه السلام روایت کرده است: آن حضرت درباره زنی که پیش از تمام شدن عدّه ازدواج می‌کند، فرمود: از هم جدا می‌شوند، و چنانچه آن کار را از روی آگاهی انجام داده و با او جماع کرده است، با هم حرام ابدی خواهند بود، و عالم و جاهل در این مسئله گناهشان مساوی نیست. فرمود: و اگر با او جماع کرده، زن حقّ مهر دارد و اگر جماع نکرده بود، زن هیچ حقّی ندارد.</w:t>
      </w:r>
      <w:r>
        <w:rPr>
          <w:rStyle w:val="FootnoteReference"/>
        </w:rPr>
        <w:footnoteReference w:id="35"/>
      </w:r>
    </w:p>
    <w:p>
      <w:pPr>
        <w:pStyle w:val="Heading5"/>
      </w:pPr>
      <w:bookmarkStart w:id="459" w:name="_Toc45"/>
      <w:r>
        <w:t>روایت 18</w:t>
      </w:r>
      <w:bookmarkEnd w:id="459"/>
    </w:p>
    <w:p>
      <w:pPr>
        <w:pStyle w:val="BookText"/>
      </w:pPr>
      <w:r>
        <w:rPr>
          <w:rFonts w:ascii="IRNazanin" w:hAnsi="IRNazanin" w:eastAsia="IRNazanin" w:cs="IRNazanin"/>
          <w:lang w:bidi="fa-IR"/>
          <w:color w:val="111111"/>
          <w:sz w:val="28"/>
          <w:szCs w:val="28"/>
          <w:rtl/>
        </w:rPr>
        <w:t xml:space="preserve">کتاب حسین بن سعید و نوادر: موسی بن بکر از امام صادق علیه السلام روایت کرد که فرمود: از زنانی که در یک مجلس سه بار طلاق داده شده‌اند بپرهیز، زیرا آنها شوهر دارند.</w:t>
      </w:r>
      <w:r>
        <w:rPr>
          <w:rStyle w:val="FootnoteReference"/>
        </w:rPr>
        <w:footnoteReference w:id="36"/>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6962_196485"/>
    <w:bookmarkEnd w:id="5"/>
    <w:p>
      <w:pPr>
        <w:pStyle w:val="Heading3"/>
      </w:pPr>
      <w:bookmarkStart w:id="460" w:name="_Toc46"/>
      <w:r>
        <w:t>باب 26 ما يحرم بالزنا أو اللواط أو يكره و ما يوجب من الزنا فسخ النكاح</w:t>
      </w:r>
      <w:bookmarkEnd w:id="460"/>
    </w:p>
    <w:p>
      <w:pPr>
        <w:pStyle w:val="Heading4"/>
      </w:pPr>
      <w:bookmarkStart w:id="461" w:name="_Toc47"/>
      <w:r>
        <w:t>الآيات</w:t>
      </w:r>
      <w:bookmarkEnd w:id="461"/>
    </w:p>
    <w:p>
      <w:pPr>
        <w:pStyle w:val="BookText"/>
      </w:pPr>
      <w:r>
        <w:rPr>
          <w:rFonts w:ascii="Amiri" w:hAnsi="Amiri" w:eastAsia="Amiri" w:cs="Amiri"/>
          <w:lang w:bidi="ar-SA"/>
          <w:color w:val="111111"/>
          <w:sz w:val="28"/>
          <w:szCs w:val="28"/>
          <w:rtl/>
        </w:rPr>
        <w:t xml:space="preserve">النور: الزَّانِي لا يَنْكِحُ إِلَّا زانِيَةً أَوْ مُشْرِكَةً وَ الزَّانِيَةُ لا يَنْكِحُها إِلَّا زانٍ أَوْ مُشْرِكٌ وَ حُرِّمَ ذلِكَ عَلَي الْمُؤْمِنِينَ‌</w:t>
      </w:r>
      <w:r>
        <w:rPr>
          <w:rStyle w:val="FootnoteReference"/>
        </w:rPr>
        <w:footnoteReference w:id="37"/>
      </w:r>
    </w:p>
    <w:p>
      <w:pPr>
        <w:pStyle w:val="BookText"/>
      </w:pPr>
      <w:r>
        <w:rPr>
          <w:rFonts w:ascii="Amiri" w:hAnsi="Amiri" w:eastAsia="Amiri" w:cs="Amiri"/>
          <w:lang w:bidi="ar-SA"/>
          <w:color w:val="111111"/>
          <w:sz w:val="28"/>
          <w:szCs w:val="28"/>
          <w:rtl/>
        </w:rPr>
        <w:t xml:space="preserve">و قال تعالي: الْخَبِيثاتُ لِلْخَبِيثِينَ وَ الْخَبِيثُونَ لِلْخَبِيثاتِ وَ الطَّيِّباتُ لِلطَّيِّبِينَ وَ الطَّيِّبُونَ لِلطَّيِّباتِ أُولئِكَ مُبَرَّؤُنَ مِمَّا يَقُولُونَ لَهُمْ مَغْفِرَةٌ وَ رِزْقٌ كَرِيمٌ‌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4"/>
      </w:pPr>
      <w:bookmarkStart w:id="462" w:name="_Toc48"/>
      <w:r>
        <w:t>الأخبار</w:t>
      </w:r>
      <w:bookmarkEnd w:id="462"/>
    </w:p>
    <w:p>
      <w:pPr>
        <w:pStyle w:val="Heading5"/>
      </w:pPr>
      <w:bookmarkStart w:id="463" w:name="_Toc49"/>
      <w:r>
        <w:t>«1»</w:t>
      </w:r>
      <w:bookmarkEnd w:id="463"/>
    </w:p>
    <w:p>
      <w:pPr>
        <w:pStyle w:val="BookText"/>
      </w:pPr>
      <w:r>
        <w:rPr>
          <w:rFonts w:ascii="Amiri" w:hAnsi="Amiri" w:eastAsia="Amiri" w:cs="Amiri"/>
          <w:lang w:bidi="ar-SA"/>
          <w:color w:val="111111"/>
          <w:sz w:val="28"/>
          <w:szCs w:val="28"/>
          <w:rtl/>
        </w:rPr>
        <w:t xml:space="preserve">ب، [قرب الإسناد] ابْنُ رِئَابٍ قَالَ: سَأَلْتُ أَبَا عَبْدِ اللَّهِ عليه السلام عَنِ الْمَرْأَةِ الْفَاجِرَةِ يَتَزَوَّجُهَا الرَّجُلُ الْمُسْلِمُ قَالَ نَعَمْ وَ مَا يَمْنَعُهُ وَ لَكِنْ إِذَا فَعَلَ فَلْيُحْصِنْ بَابَهُ مَخَافَةَ الْوَلَدِ</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5"/>
      </w:pPr>
      <w:bookmarkStart w:id="464" w:name="_Toc50"/>
      <w:r>
        <w:t>«2»</w:t>
      </w:r>
      <w:bookmarkEnd w:id="464"/>
    </w:p>
    <w:p>
      <w:pPr>
        <w:pStyle w:val="BookText"/>
      </w:pPr>
      <w:r>
        <w:rPr>
          <w:rFonts w:ascii="Amiri" w:hAnsi="Amiri" w:eastAsia="Amiri" w:cs="Amiri"/>
          <w:lang w:bidi="ar-SA"/>
          <w:color w:val="111111"/>
          <w:sz w:val="28"/>
          <w:szCs w:val="28"/>
          <w:rtl/>
        </w:rPr>
        <w:t xml:space="preserve">فس، [تفسير القمي] قَالَ عَلِيُّ بْنُ إِبْرَاهِيمَ: ثُمَّ حَرَّمَ اللَّهُ عَزَّ وَ جَلَّ نِكَاحَ الزَّوَانِي فَقَالَ الزَّانِي لا يَنْكِحُ إِلَّا زانِيَةً أَوْ مُشْرِكَةً وَ الزَّانِيَةُ لا يَنْكِحُها إِلَّا زانٍ أَوْ مُشْرِكٌ وَ حُرِّمَ ذلِكَ عَلَي الْمُؤْمِنِينَ وَ هُوَ رَدٌّ عَلَي مَنْ يَسْتَحِلُّ التَّمَتُّعَ بِالزَّوَانِي وَ التَّزْوِيجَ بِهِنَّ وَ هُنَّ الْمَشْهُورَاتُ الْمَعْرُوفَاتُ فِي الدُّنْيَا- لَا يَقْدِرُ الرَّجُلُ عَلَي تَحْصِينِهِنَّ وَ نَزَلَتْ هَذِهِ الْآيَةُ فِي نِسَاءِ مَكَّةَ كُنَّ مُسْتَعْلِنَاتٍ بِالزِّنَا سَارَةَ وَ حَنْتَمَةَ وَ الرَّبَابَ وَ كُنَّ يُغَنِّينَ بِهِجَاءِ رَسُولِ اللَّهِ صلي الله عليه و آله فَحَرَّمَ اللَّهُ نِكَاحَهُنَّ وَ جَرَتْ بَعْدَهُنَّ فِي النِّسَاءِ مِنْ أَمْثَالِهِنَ‌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3"/>
      </w:pPr>
      <w:bookmarkStart w:id="465" w:name="_Toc51"/>
      <w:r>
        <w:t>باب بیست و ششم : چیزهایی که به سبب زنا یا لواط حرام یا مکروه می شود و مواردی که زنا موجب فسخ نکاح می‌گردد</w:t>
      </w:r>
      <w:bookmarkEnd w:id="465"/>
    </w:p>
    <w:p>
      <w:pPr>
        <w:pStyle w:val="Heading4"/>
      </w:pPr>
      <w:bookmarkStart w:id="466" w:name="_Toc52"/>
      <w:r>
        <w:t>آیات</w:t>
      </w:r>
      <w:bookmarkEnd w:id="4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الزَّانِی لا یَنْکِحُ إِلَّا زانِیَةً أَوْ مُشْرِکَةً وَ الزَّانِیَةُ لا یَنْکِحُها إِلَّا زانٍ أَوْ مُشْرِکٌ وَ حُرِّمَ ذلِکَ عَلَی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{مرد زناکار جز زن زناکار یا مشرک را به همسری نگیرد و زن زناکار جز مرد زناکار یا مشرک را به زنی نگیرد و بر مؤمنان این [امر] حرام گردیده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الْخَبِیثاتُ لِلْخَبِیثِینَ وَ الْخَبِیثُونَ لِلْخَبِیثاتِ وَ الطَّیِّباتُ لِلطَّیِّبِینَ وَ الطَّیِّبُونَ لِلطَّیِّباتِ أُولئِکَ مُبَرَّؤُنَ مِمَّا یَقُولُونَ لَهُمْ مَغْفِرَةٌ وَ رِزْقٌ کَرِیمٌ.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{زنان پلید برای مردان پلیدند و مردان پلید برای زنان پلید و زنان پاک برای مردان پاکند و مردان پاک برای زنان پاک اینان از آنچه در باره ایشان می‌گویند بر کنارند. برای آنان آمرزش و روزی نیکو خواهد بود.}</w:t>
      </w:r>
    </w:p>
    <w:p>
      <w:pPr>
        <w:pStyle w:val="Heading4"/>
      </w:pPr>
      <w:bookmarkStart w:id="467" w:name="_Toc53"/>
      <w:r>
        <w:t>روایات</w:t>
      </w:r>
      <w:bookmarkEnd w:id="467"/>
    </w:p>
    <w:p>
      <w:pPr>
        <w:pStyle w:val="Heading5"/>
      </w:pPr>
      <w:bookmarkStart w:id="468" w:name="_Toc54"/>
      <w:r>
        <w:t>روایت 1</w:t>
      </w:r>
      <w:bookmarkEnd w:id="468"/>
    </w:p>
    <w:p>
      <w:pPr>
        <w:pStyle w:val="BookText"/>
      </w:pPr>
      <w:r>
        <w:rPr>
          <w:rFonts w:ascii="IRNazanin" w:hAnsi="IRNazanin" w:eastAsia="IRNazanin" w:cs="IRNazanin"/>
          <w:lang w:bidi="fa-IR"/>
          <w:color w:val="111111"/>
          <w:sz w:val="28"/>
          <w:szCs w:val="28"/>
          <w:rtl/>
        </w:rPr>
        <w:t xml:space="preserve">قرب الاسناد: ابن رئاب گفت: از امام صادق علیه السلام درباره زن فاحشه‌ای سؤال کردم که مرد مسلمانی با او ازدواج می‌کند؛ فرمود: آری و مانعی ندارد، امّا اگر ازدواج کرد، باید در خانه اش را از ترس فرزند زنا حفظ کند.</w:t>
      </w:r>
      <w:r>
        <w:rPr>
          <w:rStyle w:val="FootnoteReference"/>
        </w:rPr>
        <w:footnoteReference w:id="41"/>
      </w:r>
    </w:p>
    <w:p>
      <w:pPr>
        <w:pStyle w:val="Heading5"/>
      </w:pPr>
      <w:bookmarkStart w:id="469" w:name="_Toc55"/>
      <w:r>
        <w:t>روایت 2</w:t>
      </w:r>
      <w:bookmarkEnd w:id="469"/>
    </w:p>
    <w:p>
      <w:pPr>
        <w:pStyle w:val="BookText"/>
      </w:pPr>
      <w:r>
        <w:rPr>
          <w:rFonts w:ascii="IRNazanin" w:hAnsi="IRNazanin" w:eastAsia="IRNazanin" w:cs="IRNazanin"/>
          <w:lang w:bidi="fa-IR"/>
          <w:color w:val="111111"/>
          <w:sz w:val="28"/>
          <w:szCs w:val="28"/>
          <w:rtl/>
        </w:rPr>
        <w:t xml:space="preserve">تفسیر قمی: علی بن ابراهیم گفت: خداوند نکاح با زناکاران را حرام کرد و فرمود: «الزَّانِی لا یَنْکِحُ إِلَّا زانِیَةً أَوْ مُشْرِکَةً وَ الزَّانِیَةُ لا یَنْکِحُها إِلَّا زانٍ أَوْ مُشْرِکٌ وَ حُرِّمَ ذلِکَ عَلَی الْمُؤْمِنِینَ»، {مرد زناکار جز زن زناکار یا مشرک را به همسری نگیرد و زن زناکار جز مرد زناکار یا مشرک را به زنی نگیرد و بر مؤمنان این [امر] حرام گردیده است.} و این ردّ سخن کسانی است که تمتّع و ازدواج با فاحشه‌ها را حلال می‌شمارند و آنها زنان مشهوری هستند که در دنیا معروفند؛ مردان نمی‌توانند آنها را حفظ کنند، و این آیه در شأن زنانی در مکه نازل شد که بطور علنی مشهور به زنا بودند. نام آنها ساره، حَنتَمه و رَباب بود که در هجو رسول خدا صلی الله علیه و آله به غنا می‌پرداختند، پس خداوند نکاح با آنها را حرام کرد و پس از آن، این حکم در زنان امثال آنها نیز جریان یافت.</w:t>
      </w:r>
      <w:r>
        <w:rPr>
          <w:rStyle w:val="FootnoteReference"/>
        </w:rPr>
        <w:footnoteReference w:id="42"/>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6962_196486"/>
    <w:bookmarkEnd w:id="6"/>
    <w:p>
      <w:pPr>
        <w:pStyle w:val="Heading5"/>
      </w:pPr>
      <w:bookmarkStart w:id="470" w:name="_Toc56"/>
      <w:r>
        <w:t>«3»</w:t>
      </w:r>
      <w:bookmarkEnd w:id="470"/>
    </w:p>
    <w:p>
      <w:pPr>
        <w:pStyle w:val="BookText"/>
      </w:pPr>
      <w:r>
        <w:rPr>
          <w:rFonts w:ascii="Amiri" w:hAnsi="Amiri" w:eastAsia="Amiri" w:cs="Amiri"/>
          <w:lang w:bidi="ar-SA"/>
          <w:color w:val="111111"/>
          <w:sz w:val="28"/>
          <w:szCs w:val="28"/>
          <w:rtl/>
        </w:rPr>
        <w:t xml:space="preserve">ع، [علل الشرائع] أَبِي عَنْ مُحَمَّدٍ الْعَطَّارِ وَ أَحْمَدَ بْنِ إِدْرِيسَ مَعاً عَنْ أَحْمَدَ بْنِ مُحَمَّدٍ عَنْ مُحَمَّدِ بْنِ يَحْيَي الْخَزَّازِ عَنْ طَلْحَةَ بْنِ زَيْدٍ عَنِ الصَّادِقِ عَنْ أَبِيهِ عليهما السلام قَالَ: قَرَأْتُ فِي كِتَابِ عَلِيٍّ عليه السلام أَنَّ الرَّجُلَ إِذَا تَزَوَّجَ بِالْمَرْأَةِ فَزَنَي قَبْلَ أَنْ يَدْخُلَ بِهَا لَمْ تَحِلَّ لَهُ لِأَنَّهُ زَانٍ وَ يُفَرَّقُ بَيْنَهُمَا وَ يُعْطِيهَا نِصْفَ الصَّدَاقِ‌</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رحمه الله جاء هذا الحديث هكذا فأوردته لما فيه من العلة و الذي أفتي به و أعتمد عليه في هذا المعني‌</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5"/>
      </w:pPr>
      <w:bookmarkStart w:id="471" w:name="_Toc57"/>
      <w:r>
        <w:t>«4»</w:t>
      </w:r>
      <w:bookmarkEnd w:id="471"/>
    </w:p>
    <w:p>
      <w:pPr>
        <w:pStyle w:val="BookText"/>
      </w:pPr>
      <w:r>
        <w:rPr>
          <w:rFonts w:ascii="Amiri" w:hAnsi="Amiri" w:eastAsia="Amiri" w:cs="Amiri"/>
          <w:lang w:bidi="ar-SA"/>
          <w:color w:val="111111"/>
          <w:sz w:val="28"/>
          <w:szCs w:val="28"/>
          <w:rtl/>
        </w:rPr>
        <w:t xml:space="preserve">مَا حَدَّثَنِي بِهِ ابْنُ الْوَلِيدِ عَنِ الصَّفَّارِ عَنِ ابْنِ عِيسَي عَنِ الْحُسَيْنِ بْنِ سَعِيدٍ عَنِ ابْنِ أَبِي عُمَيْرٍ وَ فَضَالَةَ مَعاً عَنْ رِفَاعَةَ قَالَ: سَأَلْتُ أَبَا عَبْدِ اللَّهِ عليه السلام عَنِ الرَّجُلِ يَزْنِي قَبْلَ أَنْ يَدْخُلَ بِأَهْلِهِ أَ يُرْجَمُ قَالَ لَا قُلْتُ أَ يُفَرَّقُ بَيْنَهُمَا إِذَا زَنَي قَبْلَ أَنْ يَدْخُلَ بِهَا قَالَ لَا وَ زَادَ فِيهِ ابْنُ أَبِي عُمَيْرٍ وَ لَا يُحْصَنُ بِالْأَمَةِ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5"/>
      </w:pPr>
      <w:bookmarkStart w:id="472" w:name="_Toc58"/>
      <w:r>
        <w:t>«5»</w:t>
      </w:r>
      <w:bookmarkEnd w:id="472"/>
    </w:p>
    <w:p>
      <w:pPr>
        <w:pStyle w:val="BookText"/>
      </w:pPr>
      <w:r>
        <w:rPr>
          <w:rFonts w:ascii="Amiri" w:hAnsi="Amiri" w:eastAsia="Amiri" w:cs="Amiri"/>
          <w:lang w:bidi="ar-SA"/>
          <w:color w:val="111111"/>
          <w:sz w:val="28"/>
          <w:szCs w:val="28"/>
          <w:rtl/>
        </w:rPr>
        <w:t xml:space="preserve">ع، [علل الشرائع] أَبِي عَنْ أَحْمَدَ بْنِ إِدْرِيسَ عَنْ عَبْدِ اللَّهِ بْنِ مُحَمَّدِ بْنِ عِيسَي عَنْ أَبِيهِ عَنِ ابْنِ الْمُغِيرَةِ عَنِ السَّكُونِيِّ عَنِ الصَّادِقِ عَنْ أَبِيهِ عَنْ عَلِيٍّ عليهم السلام: فِي الْمَرْأَةِ إِذَا زَنَتْ قَبْلَ أَنْ يَدْخُلَ بِهَا الزَّوْجُ قَالَ يُفَرَّقُ بَيْنَهُمَا وَ لَا صَدَاقَ لَهَا لِأَنَّ الْحَدَثَ كَانَ مِنْ قِبَلِهَا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5"/>
      </w:pPr>
      <w:bookmarkStart w:id="473" w:name="_Toc59"/>
      <w:r>
        <w:t>«6»</w:t>
      </w:r>
      <w:bookmarkEnd w:id="473"/>
    </w:p>
    <w:p>
      <w:pPr>
        <w:pStyle w:val="BookText"/>
      </w:pPr>
      <w:r>
        <w:rPr>
          <w:rFonts w:ascii="Amiri" w:hAnsi="Amiri" w:eastAsia="Amiri" w:cs="Amiri"/>
          <w:lang w:bidi="ar-SA"/>
          <w:color w:val="111111"/>
          <w:sz w:val="28"/>
          <w:szCs w:val="28"/>
          <w:rtl/>
        </w:rPr>
        <w:t xml:space="preserve">ب، [قرب الإسناد] عَنْهُمَا عَنْ حَنَانٍ قَالَ: سَأَلَ أَبَا عَبْدِ اللَّهِ عليه السلام رَجُلٌ وَ أَنَا عِنْدَهُ فَقَالَ جُعِلْتُ فِدَاكَ مَا تَقُولُ فِي رَجُلٍ أَتَي امْرَأَةً سِفَاحاً أَ تَحِلُّ لَهُ ابْنَتُهَا نِكَاحاً قَالَ نَعَمْ- لَا يُحَرِّمُ الْحَلَالَ الْحَرَامُ‌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5"/>
      </w:pPr>
      <w:bookmarkStart w:id="474" w:name="_Toc60"/>
      <w:r>
        <w:t>«7»</w:t>
      </w:r>
      <w:bookmarkEnd w:id="474"/>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رَجُلٍ زَنَي بِامْرَأَةٍ [بِامْرَأَتَيْنِ] أَ لَهُ أَنْ يَتَزَوَّجَ بِوَاحِدَةِ بِنْتَيْهَا [بِوَاحِدَةٍ مِنْهُمَا] قَالَ نَعَمْ لَا يُحَرِّمُ حَلَالًا حَرَامٌ‌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5"/>
      </w:pPr>
      <w:bookmarkStart w:id="475" w:name="_Toc61"/>
      <w:r>
        <w:t>«8»</w:t>
      </w:r>
      <w:bookmarkEnd w:id="475"/>
    </w:p>
    <w:p>
      <w:pPr>
        <w:pStyle w:val="BookText"/>
      </w:pPr>
      <w:r>
        <w:rPr>
          <w:rFonts w:ascii="Amiri" w:hAnsi="Amiri" w:eastAsia="Amiri" w:cs="Amiri"/>
          <w:lang w:bidi="ar-SA"/>
          <w:color w:val="111111"/>
          <w:sz w:val="28"/>
          <w:szCs w:val="28"/>
          <w:rtl/>
        </w:rPr>
        <w:t xml:space="preserve">قَالَ: وَ سَأَلْتُهُ عَنْ رَجُلٍ زَنَي بِامْرَأَةٍ هَلْ تَحِلُّ لِابْنِهِ أَنْ يَتَزَوَّجَهَا؟</w:t>
      </w:r>
    </w:p>
    <w:p>
      <w:pPr>
        <w:pStyle w:val="Heading5"/>
      </w:pPr>
      <w:bookmarkStart w:id="476" w:name="_Toc62"/>
      <w:r>
        <w:t>روایت 3</w:t>
      </w:r>
      <w:bookmarkEnd w:id="476"/>
    </w:p>
    <w:p>
      <w:pPr>
        <w:pStyle w:val="BookText"/>
      </w:pPr>
      <w:r>
        <w:rPr>
          <w:rFonts w:ascii="IRNazanin" w:hAnsi="IRNazanin" w:eastAsia="IRNazanin" w:cs="IRNazanin"/>
          <w:lang w:bidi="fa-IR"/>
          <w:color w:val="111111"/>
          <w:sz w:val="28"/>
          <w:szCs w:val="28"/>
          <w:rtl/>
        </w:rPr>
        <w:t xml:space="preserve">علل الشرایع: طلحة بن زید از امام صادق علیه السلام از پدرش علیه السلام روایت کرد که فرمود: در کتاب علی علیه السلام خواندم که اگر مرد با زنی ازدواج کند و پیش از دخول به آن زن، مرتکب زنا شود، همسرش بر او حلال نیست و باید از هم جدا شوند و نصف مهر را هم باید به زن بدهد.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مرحوم صدوق گوید: این حدیث به همین صورت آمده و من به خاطر ذکر علّت در آن، ذکرش کردم، ولی آنچه خودم به آن فتوا می‌دهم و در این مبحث بر آن تکیه دارم.</w:t>
      </w:r>
      <w:r>
        <w:rPr>
          <w:rStyle w:val="FootnoteReference"/>
        </w:rPr>
        <w:footnoteReference w:id="50"/>
      </w:r>
      <w:r>
        <w:rPr>
          <w:rFonts w:ascii="IRNazanin" w:hAnsi="IRNazanin" w:eastAsia="IRNazanin" w:cs="IRNazanin"/>
          <w:lang w:bidi="fa-IR"/>
          <w:color w:val="111111"/>
          <w:sz w:val="28"/>
          <w:szCs w:val="28"/>
          <w:rtl/>
        </w:rPr>
        <w:t xml:space="preserve">روایتی است که می آید، بنگرید:</w:t>
      </w:r>
    </w:p>
    <w:p>
      <w:pPr>
        <w:pStyle w:val="Heading5"/>
      </w:pPr>
      <w:bookmarkStart w:id="477" w:name="_Toc63"/>
      <w:r>
        <w:t>روایت 4</w:t>
      </w:r>
      <w:bookmarkEnd w:id="477"/>
    </w:p>
    <w:p>
      <w:pPr>
        <w:pStyle w:val="BookText"/>
      </w:pPr>
      <w:r>
        <w:rPr>
          <w:rFonts w:ascii="IRNazanin" w:hAnsi="IRNazanin" w:eastAsia="IRNazanin" w:cs="IRNazanin"/>
          <w:lang w:bidi="fa-IR"/>
          <w:color w:val="111111"/>
          <w:sz w:val="28"/>
          <w:szCs w:val="28"/>
          <w:rtl/>
        </w:rPr>
        <w:t xml:space="preserve">رفاعه گفت: از امام صادق علیه السلام درباره مردی سؤال کردم که پیش از دخول با همسرش، مرتکب زنا می‌شود، آیا باید سنگسار شود؟ فرمود: نه! گفتم: آیا اگر پیش از دخول کردن با همسر مرتکب زنا شد، باید از همسرش جدا شود؟ فرمود: نه! و ابن ابی‌عمیر افزود: کنیز موجب احصان نمی‌شود.</w:t>
      </w:r>
      <w:r>
        <w:rPr>
          <w:rStyle w:val="FootnoteReference"/>
        </w:rPr>
        <w:footnoteReference w:id="51"/>
      </w:r>
    </w:p>
    <w:p>
      <w:pPr>
        <w:pStyle w:val="Heading5"/>
      </w:pPr>
      <w:bookmarkStart w:id="478" w:name="_Toc64"/>
      <w:r>
        <w:t>روایت 5</w:t>
      </w:r>
      <w:bookmarkEnd w:id="478"/>
    </w:p>
    <w:p>
      <w:pPr>
        <w:pStyle w:val="BookText"/>
      </w:pPr>
      <w:r>
        <w:rPr>
          <w:rFonts w:ascii="IRNazanin" w:hAnsi="IRNazanin" w:eastAsia="IRNazanin" w:cs="IRNazanin"/>
          <w:lang w:bidi="fa-IR"/>
          <w:color w:val="111111"/>
          <w:sz w:val="28"/>
          <w:szCs w:val="28"/>
          <w:rtl/>
        </w:rPr>
        <w:t xml:space="preserve">علل الشرایع: سَکونی از امام صادق علیه السلام از پدرش روایت کرد: علی علیه السلام درباره زنی که پیش از دخول شوهرش با او مرتکب زنا شود، فرمود: از هم جدا می‌شوند و مهر هم ندارد، زیرا حدَث از سوی زن بوده است.</w:t>
      </w:r>
      <w:r>
        <w:rPr>
          <w:rStyle w:val="FootnoteReference"/>
        </w:rPr>
        <w:footnoteReference w:id="52"/>
      </w:r>
    </w:p>
    <w:p>
      <w:pPr>
        <w:pStyle w:val="Heading5"/>
      </w:pPr>
      <w:bookmarkStart w:id="479" w:name="_Toc65"/>
      <w:r>
        <w:t>روایت 6</w:t>
      </w:r>
      <w:bookmarkEnd w:id="479"/>
    </w:p>
    <w:p>
      <w:pPr>
        <w:pStyle w:val="BookText"/>
      </w:pPr>
      <w:r>
        <w:rPr>
          <w:rFonts w:ascii="IRNazanin" w:hAnsi="IRNazanin" w:eastAsia="IRNazanin" w:cs="IRNazanin"/>
          <w:lang w:bidi="fa-IR"/>
          <w:color w:val="111111"/>
          <w:sz w:val="28"/>
          <w:szCs w:val="28"/>
          <w:rtl/>
        </w:rPr>
        <w:t xml:space="preserve">قرب الاسناد: حنان گفت: خدمت امام صادق علیه السلام بودم که مردی از ایشان سؤال کرد و گفت: فدایت گردم، نظر شما در مورد مردی که رابطه حرام با زنی برقرار کرده است چیست؟ آیا نکاح با دختر آن زن بر آن مرد حلال است؟ فرمود: آری، حرام، حلال را حرام نمی‌کند.</w:t>
      </w:r>
      <w:r>
        <w:rPr>
          <w:rStyle w:val="FootnoteReference"/>
        </w:rPr>
        <w:footnoteReference w:id="53"/>
      </w:r>
    </w:p>
    <w:p>
      <w:pPr>
        <w:pStyle w:val="Heading5"/>
      </w:pPr>
      <w:bookmarkStart w:id="480" w:name="_Toc66"/>
      <w:r>
        <w:t>روایت 7</w:t>
      </w:r>
      <w:bookmarkEnd w:id="480"/>
    </w:p>
    <w:p>
      <w:pPr>
        <w:pStyle w:val="BookText"/>
      </w:pPr>
      <w:r>
        <w:rPr>
          <w:rFonts w:ascii="IRNazanin" w:hAnsi="IRNazanin" w:eastAsia="IRNazanin" w:cs="IRNazanin"/>
          <w:lang w:bidi="fa-IR"/>
          <w:color w:val="111111"/>
          <w:sz w:val="28"/>
          <w:szCs w:val="28"/>
          <w:rtl/>
        </w:rPr>
        <w:t xml:space="preserve">قرب الاسناد: علی بن جعفر از برادرش امام موسی علیه السلام روایت کرد: از ایشان درباره مردی سؤال کردم که با زنی زنا کرده است، آیا می‌تواند با یکی از دختران آن زن ازدواج کند؟ فرمود: بله، حرام، حلال را حرام نمی‌کند.</w:t>
      </w:r>
      <w:r>
        <w:rPr>
          <w:rStyle w:val="FootnoteReference"/>
        </w:rPr>
        <w:footnoteReference w:id="54"/>
      </w:r>
    </w:p>
    <w:p>
      <w:pPr>
        <w:pStyle w:val="Heading5"/>
      </w:pPr>
      <w:bookmarkStart w:id="481" w:name="_Toc67"/>
      <w:r>
        <w:t>روایت 8</w:t>
      </w:r>
      <w:bookmarkEnd w:id="481"/>
    </w:p>
    <w:p>
      <w:pPr>
        <w:pStyle w:val="BookText"/>
      </w:pPr>
      <w:r>
        <w:rPr>
          <w:rFonts w:ascii="IRNazanin" w:hAnsi="IRNazanin" w:eastAsia="IRNazanin" w:cs="IRNazanin"/>
          <w:lang w:bidi="fa-IR"/>
          <w:color w:val="111111"/>
          <w:sz w:val="28"/>
          <w:szCs w:val="28"/>
          <w:rtl/>
        </w:rPr>
        <w:t xml:space="preserve">علی بن جعفر گفت: از ایشان درباره مردی سؤال کردم که با زنی زنا کرده است، آیا پسر آن مرد می‌تواند با آن زن ازدواج کند؟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6962_196487"/>
    <w:bookmarkEnd w:id="7"/>
    <w:p>
      <w:pPr>
        <w:pStyle w:val="BookText"/>
      </w:pPr>
      <w:r>
        <w:rPr>
          <w:rFonts w:ascii="Amiri" w:hAnsi="Amiri" w:eastAsia="Amiri" w:cs="Amiri"/>
          <w:lang w:bidi="ar-SA"/>
          <w:color w:val="111111"/>
          <w:sz w:val="28"/>
          <w:szCs w:val="28"/>
          <w:rtl/>
        </w:rPr>
        <w:t xml:space="preserve">قَالَ لَا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5"/>
      </w:pPr>
      <w:bookmarkStart w:id="482" w:name="_Toc68"/>
      <w:r>
        <w:t>«9»</w:t>
      </w:r>
      <w:bookmarkEnd w:id="482"/>
    </w:p>
    <w:p>
      <w:pPr>
        <w:pStyle w:val="BookText"/>
      </w:pPr>
      <w:r>
        <w:rPr>
          <w:rFonts w:ascii="Amiri" w:hAnsi="Amiri" w:eastAsia="Amiri" w:cs="Amiri"/>
          <w:lang w:bidi="ar-SA"/>
          <w:color w:val="111111"/>
          <w:sz w:val="28"/>
          <w:szCs w:val="28"/>
          <w:rtl/>
        </w:rPr>
        <w:t xml:space="preserve">سن، [المحاسن] ثو، [ثواب الأعمال] رُوِيَ عَنْ أَبِي عَبْدِ اللَّهِ عليه السلام: فِي رَجُلٍ لَعِبَ بِغُلَامٍ قَالَ إِذَا أَوْقَبَ لَنْ تَحِلَّ لَهُ أُخْتُهُ أَبَداً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483" w:name="_Toc69"/>
      <w:r>
        <w:t>«10»</w:t>
      </w:r>
      <w:bookmarkEnd w:id="483"/>
    </w:p>
    <w:p>
      <w:pPr>
        <w:pStyle w:val="BookText"/>
      </w:pPr>
      <w:r>
        <w:rPr>
          <w:rFonts w:ascii="Amiri" w:hAnsi="Amiri" w:eastAsia="Amiri" w:cs="Amiri"/>
          <w:lang w:bidi="ar-SA"/>
          <w:color w:val="111111"/>
          <w:sz w:val="28"/>
          <w:szCs w:val="28"/>
          <w:rtl/>
        </w:rPr>
        <w:t xml:space="preserve">ضا، [فقه الرضا عليه السلام]: مَنْ ولع [وَلَجَ] بِالصَّبِيِّ لَمْ تَحِلَّ لَهُ أُخْتُهُ أَبَداً وَ لَا تَجُوزُ مُنَاكَحَةُ الزَّانِي وَ الزَّانِيَةِ حَتَّي تَظْهَرَ تَوْبَتُهُمَا فَإِنْ زَنَي رَجُلٌ بِعَمَّتِهِ أَوْ خَالَتِهِ حُرِّمَتْ عَلَيْهِ ابْنَتَاهُمَا أَنْ يَتَزَوَّجَهُمَا وَ مَنْ زَنَي بِذَاتِ بَعْلٍ مُحْصَناً كَانَ أَوْ غَيْرَ مُحْصَنٍ ثُمَّ طَلَّقَهَا زَوْجُهَا أَوْ مَاتَ عَنْهَا وَ أَرَادَ الَّذِي زَنَي بِهَا أَنْ يَتَزَوَّجَ بِهَا لَمْ تَحِلَّ لَهُ أَبَداً وَ يُقَالُ لِزَوْجِهَا يَوْمَ الْقِيَامَةِ خُذْ مِنْ حَسَنَاتِهِ مَا شِئْتَ‌</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5"/>
      </w:pPr>
      <w:bookmarkStart w:id="484" w:name="_Toc70"/>
      <w:r>
        <w:t>«11»</w:t>
      </w:r>
      <w:bookmarkEnd w:id="484"/>
    </w:p>
    <w:p>
      <w:pPr>
        <w:pStyle w:val="BookText"/>
      </w:pPr>
      <w:r>
        <w:rPr>
          <w:rFonts w:ascii="Amiri" w:hAnsi="Amiri" w:eastAsia="Amiri" w:cs="Amiri"/>
          <w:lang w:bidi="ar-SA"/>
          <w:color w:val="111111"/>
          <w:sz w:val="28"/>
          <w:szCs w:val="28"/>
          <w:rtl/>
        </w:rPr>
        <w:t xml:space="preserve">ضا، [فقه الرضا عليه السلام]: مَنْ لَاطَ بِغُلَامٍ لَا تَحِلُّ لَهُ أُخْتُهُ فِي التَّزْوِيجِ أَبَداً وَ لَا ابْنَتُهُ‌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5"/>
      </w:pPr>
      <w:bookmarkStart w:id="485" w:name="_Toc71"/>
      <w:r>
        <w:t>«12»</w:t>
      </w:r>
      <w:bookmarkEnd w:id="485"/>
    </w:p>
    <w:p>
      <w:pPr>
        <w:pStyle w:val="BookText"/>
      </w:pPr>
      <w:r>
        <w:rPr>
          <w:rFonts w:ascii="Amiri" w:hAnsi="Amiri" w:eastAsia="Amiri" w:cs="Amiri"/>
          <w:lang w:bidi="ar-SA"/>
          <w:color w:val="111111"/>
          <w:sz w:val="28"/>
          <w:szCs w:val="28"/>
          <w:rtl/>
        </w:rPr>
        <w:t xml:space="preserve">ين، [كتاب حسين بن سعيد] و النوادر النَّضْرُ وَ أَحْمَدُ بْنُ مُحَمَّدٍ وَ عَبْدُ الْكَرِيمِ جَمِيعاً عَنْ مُحَمَّدِ بْنِ أَبِي حَمْزَةَ عَنْ سَعِيدِ بْنِ يَسَارٍ قَالَ: قُلْتُ لِأَبِي عَبْدِ اللَّهِ عليه السلام رَجُلٌ فَجَرَ بِامْرَأَةٍ أَ تَحِلُّ لَهُ ابْنَتُهَا قَالَ نَعَمْ إِنَّ الْحَرَامَ لَا يُحَرِّمُ الْحَلَالَ‌</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5"/>
      </w:pPr>
      <w:bookmarkStart w:id="486" w:name="_Toc72"/>
      <w:r>
        <w:t>«13»</w:t>
      </w:r>
      <w:bookmarkEnd w:id="486"/>
    </w:p>
    <w:p>
      <w:pPr>
        <w:pStyle w:val="BookText"/>
      </w:pPr>
      <w:r>
        <w:rPr>
          <w:rFonts w:ascii="Amiri" w:hAnsi="Amiri" w:eastAsia="Amiri" w:cs="Amiri"/>
          <w:lang w:bidi="ar-SA"/>
          <w:color w:val="111111"/>
          <w:sz w:val="28"/>
          <w:szCs w:val="28"/>
          <w:rtl/>
        </w:rPr>
        <w:t xml:space="preserve">ين، [كتاب حسين بن سعيد] و النوادر الْقَاسِمُ بْنُ مُحَمَّدٍ عَنْ هِشَامِ بْنِ الْمُثَنَّي قَالَ: كُنْتُ عِنْدَ أَبِي عَبْدِ اللَّهِ عليه السلام جَالِساً فَدَخَلَ عَلَيْهِ رَجُلٌ فَسَأَلَهُ عَنِ الرَّجُلِ يَأْتِي الْمَرْأَةَ حَرَاماً أَ يَتَزَوَّجُهَا قَالَ نَعَمْ وَ أُمَّهَا وَ ابْنَتَهَا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5"/>
      </w:pPr>
      <w:bookmarkStart w:id="487" w:name="_Toc73"/>
      <w:r>
        <w:t>«14»</w:t>
      </w:r>
      <w:bookmarkEnd w:id="487"/>
    </w:p>
    <w:p>
      <w:pPr>
        <w:pStyle w:val="BookText"/>
      </w:pPr>
      <w:r>
        <w:rPr>
          <w:rFonts w:ascii="Amiri" w:hAnsi="Amiri" w:eastAsia="Amiri" w:cs="Amiri"/>
          <w:lang w:bidi="ar-SA"/>
          <w:color w:val="111111"/>
          <w:sz w:val="28"/>
          <w:szCs w:val="28"/>
          <w:rtl/>
        </w:rPr>
        <w:t xml:space="preserve">ين، [كتاب حسين بن سعيد] و النوادر صَفْوَانُ بْنُ يَحْيَي عَنِ الْعَلَاءِ بْنِ رَزِينٍ عَنْ مُحَمَّدِ بْنِ مُسْلِمٍ عَنْ أَحَدِهِمَا عليهما السلام: أَنَّهُ سُئِلَ عَنْ رَجُلٍ يَفْجُرُ بِامْرَأَةٍ أَ يَتَزَوَّجُ ابْنَتَهَا قَالَ لَا وَ لَكِنْ</w:t>
      </w:r>
    </w:p>
    <w:p>
      <w:pPr>
        <w:pStyle w:val="BookText"/>
      </w:pPr>
      <w:r>
        <w:rPr>
          <w:rFonts w:ascii="IRNazanin" w:hAnsi="IRNazanin" w:eastAsia="IRNazanin" w:cs="IRNazanin"/>
          <w:lang w:bidi="fa-IR"/>
          <w:color w:val="111111"/>
          <w:sz w:val="28"/>
          <w:szCs w:val="28"/>
          <w:rtl/>
        </w:rPr>
        <w:t xml:space="preserve">فرمود: نه.</w:t>
      </w:r>
      <w:r>
        <w:rPr>
          <w:rStyle w:val="FootnoteReference"/>
        </w:rPr>
        <w:footnoteReference w:id="61"/>
      </w:r>
    </w:p>
    <w:p>
      <w:pPr>
        <w:pStyle w:val="Heading5"/>
      </w:pPr>
      <w:bookmarkStart w:id="488" w:name="_Toc74"/>
      <w:r>
        <w:t>روایت 9</w:t>
      </w:r>
      <w:bookmarkEnd w:id="488"/>
    </w:p>
    <w:p>
      <w:pPr>
        <w:pStyle w:val="BookText"/>
      </w:pPr>
      <w:r>
        <w:rPr>
          <w:rFonts w:ascii="IRNazanin" w:hAnsi="IRNazanin" w:eastAsia="IRNazanin" w:cs="IRNazanin"/>
          <w:lang w:bidi="fa-IR"/>
          <w:color w:val="111111"/>
          <w:sz w:val="28"/>
          <w:szCs w:val="28"/>
          <w:rtl/>
        </w:rPr>
        <w:t xml:space="preserve">محاسن، ثواب الاعمال: از امام صادق علیه السلام روایت کرده‌اند: ایشان در مورد مردی که با پسری ملاعبه کرده است، فرمود: اگر به آن پسر دخول کرده، خواهر آن پسر برایش حرام ابدی خواهد بود.</w:t>
      </w:r>
      <w:r>
        <w:rPr>
          <w:rStyle w:val="FootnoteReference"/>
        </w:rPr>
        <w:footnoteReference w:id="62"/>
      </w:r>
    </w:p>
    <w:p>
      <w:pPr>
        <w:pStyle w:val="Heading5"/>
      </w:pPr>
      <w:bookmarkStart w:id="489" w:name="_Toc75"/>
      <w:r>
        <w:t>روایت 10</w:t>
      </w:r>
      <w:bookmarkEnd w:id="489"/>
    </w:p>
    <w:p>
      <w:pPr>
        <w:pStyle w:val="BookText"/>
      </w:pPr>
      <w:r>
        <w:rPr>
          <w:rFonts w:ascii="IRNazanin" w:hAnsi="IRNazanin" w:eastAsia="IRNazanin" w:cs="IRNazanin"/>
          <w:lang w:bidi="fa-IR"/>
          <w:color w:val="111111"/>
          <w:sz w:val="28"/>
          <w:szCs w:val="28"/>
          <w:rtl/>
        </w:rPr>
        <w:t xml:space="preserve">فقه الرضا علیه السلام: مردی که به کودکی دلبسته شود [دخول کند] خواهر آن کودک برایش حرام ابدی است، و ازدواج مرد و زن زناکار با یکدیگر جایز نیست مگر اینکه توبه‌شان ظاهر گردد، پس اگر مردی با عمّه یا خاله خود زنا کرد، ازدواج با دختران آنها بر او حرام است، و کسی که با زن شوهردار زنا کند - چه خودش محصن باشد و چه نباشد - پس از آنکه شوهر آن زن طلاقش داد یا مُرد، و مردِ زناکار خواست با او ازدواج کند، این ازدواج بر او حرام ابدی است، و در روز قیامت به شوهر آن زن می‌گویند: هرچه می‌خواهی از حسنات این مرد بردار!</w:t>
      </w:r>
      <w:r>
        <w:rPr>
          <w:rStyle w:val="FootnoteReference"/>
        </w:rPr>
        <w:footnoteReference w:id="63"/>
      </w:r>
    </w:p>
    <w:p>
      <w:pPr>
        <w:pStyle w:val="Heading5"/>
      </w:pPr>
      <w:bookmarkStart w:id="490" w:name="_Toc76"/>
      <w:r>
        <w:t>روایت 11</w:t>
      </w:r>
      <w:bookmarkEnd w:id="490"/>
    </w:p>
    <w:p>
      <w:pPr>
        <w:pStyle w:val="BookText"/>
      </w:pPr>
      <w:r>
        <w:rPr>
          <w:rFonts w:ascii="IRNazanin" w:hAnsi="IRNazanin" w:eastAsia="IRNazanin" w:cs="IRNazanin"/>
          <w:lang w:bidi="fa-IR"/>
          <w:color w:val="111111"/>
          <w:sz w:val="28"/>
          <w:szCs w:val="28"/>
          <w:rtl/>
        </w:rPr>
        <w:t xml:space="preserve">فقه الرضا علیه السلام: کسی که با پسری لواط کند، خواهر و دختر آن پسر بر او حرام ابدی هستند.</w:t>
      </w:r>
      <w:r>
        <w:rPr>
          <w:rStyle w:val="FootnoteReference"/>
        </w:rPr>
        <w:footnoteReference w:id="64"/>
      </w:r>
    </w:p>
    <w:p>
      <w:pPr>
        <w:pStyle w:val="Heading5"/>
      </w:pPr>
      <w:bookmarkStart w:id="491" w:name="_Toc77"/>
      <w:r>
        <w:t>روایت 12</w:t>
      </w:r>
      <w:bookmarkEnd w:id="491"/>
    </w:p>
    <w:p>
      <w:pPr>
        <w:pStyle w:val="BookText"/>
      </w:pPr>
      <w:r>
        <w:rPr>
          <w:rFonts w:ascii="IRNazanin" w:hAnsi="IRNazanin" w:eastAsia="IRNazanin" w:cs="IRNazanin"/>
          <w:lang w:bidi="fa-IR"/>
          <w:color w:val="111111"/>
          <w:sz w:val="28"/>
          <w:szCs w:val="28"/>
          <w:rtl/>
        </w:rPr>
        <w:t xml:space="preserve">کتاب حسین بن سعید و نوادر: سعید بن یَسار گفت: به امام صادق علیه السلام گفتم: مردی با زنی زنا کرده است، آیا دختر آن زن بر وی حلال است؟ فرمود: آری، حرام موجب حرام شدنِ حلال نمی‌شود.</w:t>
      </w:r>
      <w:r>
        <w:rPr>
          <w:rStyle w:val="FootnoteReference"/>
        </w:rPr>
        <w:footnoteReference w:id="65"/>
      </w:r>
    </w:p>
    <w:p>
      <w:pPr>
        <w:pStyle w:val="Heading5"/>
      </w:pPr>
      <w:bookmarkStart w:id="492" w:name="_Toc78"/>
      <w:r>
        <w:t>روایت 13</w:t>
      </w:r>
      <w:bookmarkEnd w:id="492"/>
    </w:p>
    <w:p>
      <w:pPr>
        <w:pStyle w:val="BookText"/>
      </w:pPr>
      <w:r>
        <w:rPr>
          <w:rFonts w:ascii="IRNazanin" w:hAnsi="IRNazanin" w:eastAsia="IRNazanin" w:cs="IRNazanin"/>
          <w:lang w:bidi="fa-IR"/>
          <w:color w:val="111111"/>
          <w:sz w:val="28"/>
          <w:szCs w:val="28"/>
          <w:rtl/>
        </w:rPr>
        <w:t xml:space="preserve">کتاب حسین بن سعید و نوادر: هشام بن مثنّی گفت: نزد امام صادق علیه السلام نشسته بودم که شخصی وارد شد و از ایشان در مورد مردی سؤال کرد که با زنی رابطه حرام برقرار کرده است، آیا می‌تواند با او ازدواج کند؟ فرمود: بله، و با مادر و دختر آن زن نیز می‌تواند ازدواج کند.</w:t>
      </w:r>
      <w:r>
        <w:rPr>
          <w:rStyle w:val="FootnoteReference"/>
        </w:rPr>
        <w:footnoteReference w:id="66"/>
      </w:r>
    </w:p>
    <w:p>
      <w:pPr>
        <w:pStyle w:val="Heading5"/>
      </w:pPr>
      <w:bookmarkStart w:id="493" w:name="_Toc79"/>
      <w:r>
        <w:t>روایت 14</w:t>
      </w:r>
      <w:bookmarkEnd w:id="493"/>
    </w:p>
    <w:p>
      <w:pPr>
        <w:pStyle w:val="BookText"/>
      </w:pPr>
      <w:r>
        <w:rPr>
          <w:rFonts w:ascii="IRNazanin" w:hAnsi="IRNazanin" w:eastAsia="IRNazanin" w:cs="IRNazanin"/>
          <w:lang w:bidi="fa-IR"/>
          <w:color w:val="111111"/>
          <w:sz w:val="28"/>
          <w:szCs w:val="28"/>
          <w:rtl/>
        </w:rPr>
        <w:t xml:space="preserve">کتاب حسین بن سعید و نوادر: محمد بن مسلم از امام باقر یا امام صادق علیهما السلام روایت کرد که از ایشان در مورد مردی سؤال شد که با زنی زنا کرده است، آیا می‌تواند با دختر آن زن ازدواج کند؟ فرمود: نه، امّا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6962_196488"/>
    <w:bookmarkEnd w:id="8"/>
    <w:p>
      <w:pPr>
        <w:pStyle w:val="BookText"/>
      </w:pPr>
      <w:r>
        <w:rPr>
          <w:rFonts w:ascii="Amiri" w:hAnsi="Amiri" w:eastAsia="Amiri" w:cs="Amiri"/>
          <w:lang w:bidi="ar-SA"/>
          <w:color w:val="111111"/>
          <w:sz w:val="28"/>
          <w:szCs w:val="28"/>
          <w:rtl/>
        </w:rPr>
        <w:t xml:space="preserve">إِذَا كَانَتْ عِنْدَهُ امْرَأَةٌ ثُمَّ فَجَرَ بِأُمِّهَا أَوْ أُخْتِهَا لَمْ تَحْرُمِ الَّتِي عِنْدَهُ‌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5"/>
      </w:pPr>
      <w:bookmarkStart w:id="494" w:name="_Toc80"/>
      <w:r>
        <w:t>«15»</w:t>
      </w:r>
      <w:bookmarkEnd w:id="494"/>
    </w:p>
    <w:p>
      <w:pPr>
        <w:pStyle w:val="BookText"/>
      </w:pPr>
      <w:r>
        <w:rPr>
          <w:rFonts w:ascii="Amiri" w:hAnsi="Amiri" w:eastAsia="Amiri" w:cs="Amiri"/>
          <w:lang w:bidi="ar-SA"/>
          <w:color w:val="111111"/>
          <w:sz w:val="28"/>
          <w:szCs w:val="28"/>
          <w:rtl/>
        </w:rPr>
        <w:t xml:space="preserve">ين، [كتاب حسين بن سعيد] و النوادر النَّضْرُ عَنْ عَبْدِ اللَّهِ بْنِ سِنَانٍ قَالَ: سَأَلْتُ أَبَا عَبْدِ اللَّهِ عليه السلام عَنِ الرَّجُلِ يُصِيبُ أُخْتَ امْرَأَتِهِ حَرَاماً أَ يُحَرِّمُ ذَلِكَ عَلَيْهِ امْرَأَتَهُ قَالَ إِنَّ الْحَرَامَ لَا يُحَرِّمُ الْحَلَالَ‌</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5"/>
      </w:pPr>
      <w:bookmarkStart w:id="495" w:name="_Toc81"/>
      <w:r>
        <w:t>«16»</w:t>
      </w:r>
      <w:bookmarkEnd w:id="495"/>
    </w:p>
    <w:p>
      <w:pPr>
        <w:pStyle w:val="BookText"/>
      </w:pPr>
      <w:r>
        <w:rPr>
          <w:rFonts w:ascii="Amiri" w:hAnsi="Amiri" w:eastAsia="Amiri" w:cs="Amiri"/>
          <w:lang w:bidi="ar-SA"/>
          <w:color w:val="111111"/>
          <w:sz w:val="28"/>
          <w:szCs w:val="28"/>
          <w:rtl/>
        </w:rPr>
        <w:t xml:space="preserve">ين، [كتاب حسين بن سعيد] و النوادر صَفْوَانُ بْنُ يَحْيَي عَنِ الْعِيصِ بْنِ الْقَاسِمِ قَالَ: سَأَلْتُ أَبَا عَبْدِ اللَّهِ عليه السلام عَنْ رَجُلٍ بَاشَرَ امْرَأَةً وَ قَبَّلَ غَيْرَ أَنَّهُ لَمْ يُفْضِ إِلَيْهَا ثُمَّ تَزَوَّجَ ابْنَتَهَا فَقَالَ إِذَا لَمْ يَكُنْ أَفْضَي إِلَي الْأُمِّ فَلَا بَأْسَ وَ إِنْ كَانَ أَفْضَي إِلَيْهَا فَلَا يَتَزَوَّجُ ابْنَتَهَا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5"/>
      </w:pPr>
      <w:bookmarkStart w:id="496" w:name="_Toc82"/>
      <w:r>
        <w:t>«17»</w:t>
      </w:r>
      <w:bookmarkEnd w:id="496"/>
    </w:p>
    <w:p>
      <w:pPr>
        <w:pStyle w:val="BookText"/>
      </w:pPr>
      <w:r>
        <w:rPr>
          <w:rFonts w:ascii="Amiri" w:hAnsi="Amiri" w:eastAsia="Amiri" w:cs="Amiri"/>
          <w:lang w:bidi="ar-SA"/>
          <w:color w:val="111111"/>
          <w:sz w:val="28"/>
          <w:szCs w:val="28"/>
          <w:rtl/>
        </w:rPr>
        <w:t xml:space="preserve">ين، [كتاب حسين بن سعيد] و النوادر مُحَمَّدُ بْنُ الْفُضَيْلِ عَنْ أَبِي الصَّبَّاحِ الْكِنَانِيِّ عَنْ أَبِي عَبْدِ اللَّهِ عليه السلام قَالَ: إِذَا فَجَرَ الرَّجُلُ بِامْرَأَةٍ لَمْ تَحِلَّ لَهُ ابْنَتُهَا أَبَداً وَ إِنْ كَانَ قَدْ تَزَوَّجَ ابْنَتَهَا قَبْلَ ذَلِكَ وَ لَمْ يَدْخُلْ بِهَا ثُمَّ فَجَرَ بِأُمِّهَا فَقَدْ فَسَدَ تَزْوِيجُهُ وَ إِنْ هُوَ تَزَوَّجَ ابْنَتَهَا وَ دَخَلَ بِهَا ثُمَّ فَجَرَ بِأُمِّهَا بَعْدَ مَا دَخَلَ بِابْنَتِهَا فَلَيْسَ يُفْسِدُ فُجُورُهُ بِأُمِّهَا نِكَاحَ ابْنَتِهَا إِذَا هُوَ دَخَلَ بِهَا وَ هُوَ قَوْلُهُ لَا يُفْسِدُ الْحَرَامُ الْحَلَالَ إِذَا كَانَ هَكَذَا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5"/>
      </w:pPr>
      <w:bookmarkStart w:id="497" w:name="_Toc83"/>
      <w:r>
        <w:t>«18»</w:t>
      </w:r>
      <w:bookmarkEnd w:id="497"/>
    </w:p>
    <w:p>
      <w:pPr>
        <w:pStyle w:val="BookText"/>
      </w:pPr>
      <w:r>
        <w:rPr>
          <w:rFonts w:ascii="Amiri" w:hAnsi="Amiri" w:eastAsia="Amiri" w:cs="Amiri"/>
          <w:lang w:bidi="ar-SA"/>
          <w:color w:val="111111"/>
          <w:sz w:val="28"/>
          <w:szCs w:val="28"/>
          <w:rtl/>
        </w:rPr>
        <w:t xml:space="preserve">ين، [كتاب حسين بن سعيد] و النوادر عُثْمَانُ بْنُ عِيسَي عَنْ سَعِيدِ بْنِ يَسَارٍ قَالَ: سَأَلْتُ أَبَا عَبْدِ اللَّهِ عليه السلام عَنْ رَجُلٍ زَنَي بِامْرَأَةٍ أَ يَتَزَوَّجُ ابْنَتَهَا قَالَ نَعَمْ يَا سَعِيدُ إِنَّ الْحَرَامَ لَا يُفْسِدُ الْحَلَالَ‌</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5"/>
      </w:pPr>
      <w:bookmarkStart w:id="498" w:name="_Toc84"/>
      <w:r>
        <w:t>«19»</w:t>
      </w:r>
      <w:bookmarkEnd w:id="498"/>
    </w:p>
    <w:p>
      <w:pPr>
        <w:pStyle w:val="BookText"/>
      </w:pPr>
      <w:r>
        <w:rPr>
          <w:rFonts w:ascii="Amiri" w:hAnsi="Amiri" w:eastAsia="Amiri" w:cs="Amiri"/>
          <w:lang w:bidi="ar-SA"/>
          <w:color w:val="111111"/>
          <w:sz w:val="28"/>
          <w:szCs w:val="28"/>
          <w:rtl/>
        </w:rPr>
        <w:t xml:space="preserve">ين، [كتاب حسين بن سعيد] و النوادر أَحْمَدُ بْنُ مُحَمَّدٍ عَنْ عَبْدِ الْكَرِيمِ عَنْ زُرَارَةَ قَالَ: سُئِلَ أَبُو جَعْفَرٍ عليه السلام عَنْ رَجُلٍ كَانَتْ عِنْدَهُ امْرَأَةٌ فَزَنَي بِأُمِّهَا أَوِ ابْنَتِهَا أَوْ أُخْتِهَا فَقَالَ مَا حَرَّمَ حَرَامٌ قَطُّ حَلَالًا امْرَأَتُهُ حَلَالٌ لَهُ‌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5"/>
      </w:pPr>
      <w:bookmarkStart w:id="499" w:name="_Toc85"/>
      <w:r>
        <w:t>«20»</w:t>
      </w:r>
      <w:bookmarkEnd w:id="499"/>
    </w:p>
    <w:p>
      <w:pPr>
        <w:pStyle w:val="BookText"/>
      </w:pPr>
      <w:r>
        <w:rPr>
          <w:rFonts w:ascii="Amiri" w:hAnsi="Amiri" w:eastAsia="Amiri" w:cs="Amiri"/>
          <w:lang w:bidi="ar-SA"/>
          <w:color w:val="111111"/>
          <w:sz w:val="28"/>
          <w:szCs w:val="28"/>
          <w:rtl/>
        </w:rPr>
        <w:t xml:space="preserve">ين، [كتاب حسين بن سعيد] و النوادر أَحْمَدُ بْنُ مُحَمَّدٍ عَنْ حَمَّادِ بْنِ عِيسَي عَنْ مُرَازِمٍ قَالَ: سَمِعْتُ أَبَا عَبْدِ اللَّهِ عليه السلام وَ سُئِلَ عَنِ امْرَأَةٍ أَمَرَتِ ابْنَهَا فَوَقَعَ عَلَي جَارِيَةٍ لِأَبِيهِ قَالَ أَثِمَتْ وَ أَثِمَ ابْنُهَا وَ قَدْ سَأَلَنِي بَعْضُ هَؤُلَاءِ عَنْ هَذِهِ الْمَسْأَلَةِ فَقُلْتُ لَهُ أَنْ يُمْسِكَهَا إِنَ</w:t>
      </w:r>
    </w:p>
    <w:p>
      <w:pPr>
        <w:pStyle w:val="BookText"/>
      </w:pPr>
      <w:r>
        <w:rPr>
          <w:rFonts w:ascii="IRNazanin" w:hAnsi="IRNazanin" w:eastAsia="IRNazanin" w:cs="IRNazanin"/>
          <w:lang w:bidi="fa-IR"/>
          <w:color w:val="111111"/>
          <w:sz w:val="28"/>
          <w:szCs w:val="28"/>
          <w:rtl/>
        </w:rPr>
        <w:t xml:space="preserve">اگر زنی داشت و آنگاه با مادر یا خواهر او زنا کرد، زنش بر او حرام نمی‌شود.</w:t>
      </w:r>
      <w:r>
        <w:rPr>
          <w:rStyle w:val="FootnoteReference"/>
        </w:rPr>
        <w:footnoteReference w:id="73"/>
      </w:r>
    </w:p>
    <w:p>
      <w:pPr>
        <w:pStyle w:val="Heading5"/>
      </w:pPr>
      <w:bookmarkStart w:id="500" w:name="_Toc86"/>
      <w:r>
        <w:t>روایت 15</w:t>
      </w:r>
      <w:bookmarkEnd w:id="500"/>
    </w:p>
    <w:p>
      <w:pPr>
        <w:pStyle w:val="BookText"/>
      </w:pPr>
      <w:r>
        <w:rPr>
          <w:rFonts w:ascii="IRNazanin" w:hAnsi="IRNazanin" w:eastAsia="IRNazanin" w:cs="IRNazanin"/>
          <w:lang w:bidi="fa-IR"/>
          <w:color w:val="111111"/>
          <w:sz w:val="28"/>
          <w:szCs w:val="28"/>
          <w:rtl/>
        </w:rPr>
        <w:t xml:space="preserve">کتاب حسین بن سعید و نوادر: عبدالله بن سنان گفت: از امام صادق علیه السلام درمورد مردی سؤال کردم که با خواهر زنش رابطه نامشروع برقرار می‌کند، آیا این باعث می‌شود که زنش بر او حرام گردد؟ فرمود: حرام، باعث نمی‌شود که حلالی حرام گردد.</w:t>
      </w:r>
      <w:r>
        <w:rPr>
          <w:rStyle w:val="FootnoteReference"/>
        </w:rPr>
        <w:footnoteReference w:id="74"/>
      </w:r>
    </w:p>
    <w:p>
      <w:pPr>
        <w:pStyle w:val="Heading5"/>
      </w:pPr>
      <w:bookmarkStart w:id="501" w:name="_Toc87"/>
      <w:r>
        <w:t>روایت 16</w:t>
      </w:r>
      <w:bookmarkEnd w:id="501"/>
    </w:p>
    <w:p>
      <w:pPr>
        <w:pStyle w:val="BookText"/>
      </w:pPr>
      <w:r>
        <w:rPr>
          <w:rFonts w:ascii="IRNazanin" w:hAnsi="IRNazanin" w:eastAsia="IRNazanin" w:cs="IRNazanin"/>
          <w:lang w:bidi="fa-IR"/>
          <w:color w:val="111111"/>
          <w:sz w:val="28"/>
          <w:szCs w:val="28"/>
          <w:rtl/>
        </w:rPr>
        <w:t xml:space="preserve">کتاب حسین بن سعید و نوادر: عیص بن قاسم گفت: از امام صادق علیه السلام درمورد مردی سؤال کردم که با زنی در ارتباط بوده و او را بوسیده امّا دخول نداشته است، آنگاه با دختر آن زن ازدواج کرده است! فرمود: اگر با مادر دخول نکرده اشکالی ندارد، و اگر دخول کرده است، نباید با دخترش ازدواج کند.</w:t>
      </w:r>
      <w:r>
        <w:rPr>
          <w:rStyle w:val="FootnoteReference"/>
        </w:rPr>
        <w:footnoteReference w:id="75"/>
      </w:r>
    </w:p>
    <w:p>
      <w:pPr>
        <w:pStyle w:val="Heading5"/>
      </w:pPr>
      <w:bookmarkStart w:id="502" w:name="_Toc88"/>
      <w:r>
        <w:t>روایت 17</w:t>
      </w:r>
      <w:bookmarkEnd w:id="502"/>
    </w:p>
    <w:p>
      <w:pPr>
        <w:pStyle w:val="BookText"/>
      </w:pPr>
      <w:r>
        <w:rPr>
          <w:rFonts w:ascii="IRNazanin" w:hAnsi="IRNazanin" w:eastAsia="IRNazanin" w:cs="IRNazanin"/>
          <w:lang w:bidi="fa-IR"/>
          <w:color w:val="111111"/>
          <w:sz w:val="28"/>
          <w:szCs w:val="28"/>
          <w:rtl/>
        </w:rPr>
        <w:t xml:space="preserve">کتاب حسین بن سعید و نوادر: ابوالصباح کنانی از امام صادق علیه السلام روایت کرد که فرمود: اگر مردی با زنی زنا کند، دختر آن زن بر وی حرام ابدی است؛ و اگر پیش از آن با دختر آن زن ازدواج کرده امّا دخول نداشته و آنگاه با مادر وی زنا کرده است، ازدواجش باطل می‌شود؛ و اگر با دختر ازدواج کند و دخول هم داشته باشد و آنگاه با مادر دختر زنا کند، این زنایی که با مادر داشته، موجب باطل شدن ازدواج با دختر نمی‌گردد، و این همان است که فرمود: اگر اینگونه بود، حرام باعثِ حرام شدنِ حلال نمی‌شود.</w:t>
      </w:r>
      <w:r>
        <w:rPr>
          <w:rStyle w:val="FootnoteReference"/>
        </w:rPr>
        <w:footnoteReference w:id="76"/>
      </w:r>
    </w:p>
    <w:p>
      <w:pPr>
        <w:pStyle w:val="Heading5"/>
      </w:pPr>
      <w:bookmarkStart w:id="503" w:name="_Toc89"/>
      <w:r>
        <w:t>روایت 18</w:t>
      </w:r>
      <w:bookmarkEnd w:id="503"/>
    </w:p>
    <w:p>
      <w:pPr>
        <w:pStyle w:val="BookText"/>
      </w:pPr>
      <w:r>
        <w:rPr>
          <w:rFonts w:ascii="IRNazanin" w:hAnsi="IRNazanin" w:eastAsia="IRNazanin" w:cs="IRNazanin"/>
          <w:lang w:bidi="fa-IR"/>
          <w:color w:val="111111"/>
          <w:sz w:val="28"/>
          <w:szCs w:val="28"/>
          <w:rtl/>
        </w:rPr>
        <w:t xml:space="preserve">کتاب حسین بن سعید و نوادر: سعید بن یسار گفت: از امام صادق علیه السلام درباره مردی سؤال کردم که با زنی زنا کرده است، آیا می تواند با دختر آن زن ازدواج کند؟ فرمود: بله، ای سعید، حرام باعثِ فاسد شدنِ حلال نمی‌شود.</w:t>
      </w:r>
      <w:r>
        <w:rPr>
          <w:rStyle w:val="FootnoteReference"/>
        </w:rPr>
        <w:footnoteReference w:id="77"/>
      </w:r>
    </w:p>
    <w:p>
      <w:pPr>
        <w:pStyle w:val="Heading5"/>
      </w:pPr>
      <w:bookmarkStart w:id="504" w:name="_Toc90"/>
      <w:r>
        <w:t>روایت 19</w:t>
      </w:r>
      <w:bookmarkEnd w:id="504"/>
    </w:p>
    <w:p>
      <w:pPr>
        <w:pStyle w:val="BookText"/>
      </w:pPr>
      <w:r>
        <w:rPr>
          <w:rFonts w:ascii="IRNazanin" w:hAnsi="IRNazanin" w:eastAsia="IRNazanin" w:cs="IRNazanin"/>
          <w:lang w:bidi="fa-IR"/>
          <w:color w:val="111111"/>
          <w:sz w:val="28"/>
          <w:szCs w:val="28"/>
          <w:rtl/>
        </w:rPr>
        <w:t xml:space="preserve">کتاب حسین بن سعید و نوادر: زُراره گفت: از امام باقر علیه السلام درمورد مردی سؤال شد که زنی دارد و با مادر یا دختر یا خواهر آن زن زنا کرده است؟ فرمود: هیچ گاه حرام، حلالی را حرام نمی‌سازد. زنش بر او حلال است.</w:t>
      </w:r>
      <w:r>
        <w:rPr>
          <w:rStyle w:val="FootnoteReference"/>
        </w:rPr>
        <w:footnoteReference w:id="78"/>
      </w:r>
    </w:p>
    <w:p>
      <w:pPr>
        <w:pStyle w:val="Heading5"/>
      </w:pPr>
      <w:bookmarkStart w:id="505" w:name="_Toc91"/>
      <w:r>
        <w:t>روایت 20</w:t>
      </w:r>
      <w:bookmarkEnd w:id="505"/>
    </w:p>
    <w:p>
      <w:pPr>
        <w:pStyle w:val="BookText"/>
      </w:pPr>
      <w:r>
        <w:rPr>
          <w:rFonts w:ascii="IRNazanin" w:hAnsi="IRNazanin" w:eastAsia="IRNazanin" w:cs="IRNazanin"/>
          <w:lang w:bidi="fa-IR"/>
          <w:color w:val="111111"/>
          <w:sz w:val="28"/>
          <w:szCs w:val="28"/>
          <w:rtl/>
        </w:rPr>
        <w:t xml:space="preserve">کتاب حسین بن سعید و نوادر: مُرازم گفت: شنیدم از امام صادق علیه السلام درباره زنی سؤال شد که به پسر خود امر کرده تا با کنیز پدر خود زنا کند! فرمود: آن زن و پسرش گناهکارند، و بعضی از اینها در مورد این مسئله از من سؤال کردند و گفتم: می‌تواند آن زن را نگاه دارد،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6962_196489"/>
    <w:bookmarkEnd w:id="9"/>
    <w:p>
      <w:pPr>
        <w:pStyle w:val="BookText"/>
      </w:pPr>
      <w:r>
        <w:rPr>
          <w:rFonts w:ascii="Amiri" w:hAnsi="Amiri" w:eastAsia="Amiri" w:cs="Amiri"/>
          <w:lang w:bidi="ar-SA"/>
          <w:color w:val="111111"/>
          <w:sz w:val="28"/>
          <w:szCs w:val="28"/>
          <w:rtl/>
        </w:rPr>
        <w:t xml:space="preserve">الْحَرَامَ لَا يُفْسِدُ الْحَلَالَ‌</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5"/>
      </w:pPr>
      <w:bookmarkStart w:id="506" w:name="_Toc92"/>
      <w:r>
        <w:t>«21»</w:t>
      </w:r>
      <w:bookmarkEnd w:id="506"/>
    </w:p>
    <w:p>
      <w:pPr>
        <w:pStyle w:val="BookText"/>
      </w:pPr>
      <w:r>
        <w:rPr>
          <w:rFonts w:ascii="Amiri" w:hAnsi="Amiri" w:eastAsia="Amiri" w:cs="Amiri"/>
          <w:lang w:bidi="ar-SA"/>
          <w:color w:val="111111"/>
          <w:sz w:val="28"/>
          <w:szCs w:val="28"/>
          <w:rtl/>
        </w:rPr>
        <w:t xml:space="preserve">ين، [كتاب حسين بن سعيد] و النوادر مُحَمَّدُ بْنُ أَبِي عُمَيْرٍ عَنْ عُمَرَ بْنِ أُذَيْنَةَ عَنْ زُرَارَةَ عَنْ أَبِي جَعْفَرٍ عليه السلام: أَنَّهُ قَالَ فِي رَجُلٍ زَنَي بِأُمِّ امْرَأَتِهِ أَوْ بِابْنَتِهَا أَوْ بِأُخْتِهَا فَقَالَ لَا يُحَرِّمُ ذَلِكَ عَلَيْهِ امْرَأَتَهُ ثُمَّ قَالَ مَا حَرَّمَ حَرَامٌ حَلَالًا قَطُّ</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5"/>
      </w:pPr>
      <w:bookmarkStart w:id="507" w:name="_Toc93"/>
      <w:r>
        <w:t>«22»</w:t>
      </w:r>
      <w:bookmarkEnd w:id="507"/>
    </w:p>
    <w:p>
      <w:pPr>
        <w:pStyle w:val="BookText"/>
      </w:pPr>
      <w:r>
        <w:rPr>
          <w:rFonts w:ascii="Amiri" w:hAnsi="Amiri" w:eastAsia="Amiri" w:cs="Amiri"/>
          <w:lang w:bidi="ar-SA"/>
          <w:color w:val="111111"/>
          <w:sz w:val="28"/>
          <w:szCs w:val="28"/>
          <w:rtl/>
        </w:rPr>
        <w:t xml:space="preserve">ين، [كتاب حسين بن سعيد] و النوادر ابْنُ أَبِي عُمَيْرٍ عَنْ حَمَّادِ بْنِ عِيسَي عَنِ الْحَلَبِيِّ عَنْ أَبِي عَبْدِ اللَّهِ عليه السلام: فِي رَجُلٍ تَزَوَّجَ جَارِيَةً وَ دَخَلَ بِهَا ثُمَّ ابْتُلِيَ بِأُمِّهَا فَفَجَرَ بِهَا أَ تَحْرُمُ عَلَيْهِ امْرَأَتُهُ قَالَ لَا إِنَّهُ لَا يُحَرِّمُ الْحَلَالَ الْحَرَامُ‌</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5"/>
      </w:pPr>
      <w:bookmarkStart w:id="508" w:name="_Toc94"/>
      <w:r>
        <w:t>«23»</w:t>
      </w:r>
      <w:bookmarkEnd w:id="508"/>
    </w:p>
    <w:p>
      <w:pPr>
        <w:pStyle w:val="BookText"/>
      </w:pPr>
      <w:r>
        <w:rPr>
          <w:rFonts w:ascii="Amiri" w:hAnsi="Amiri" w:eastAsia="Amiri" w:cs="Amiri"/>
          <w:lang w:bidi="ar-SA"/>
          <w:color w:val="111111"/>
          <w:sz w:val="28"/>
          <w:szCs w:val="28"/>
          <w:rtl/>
        </w:rPr>
        <w:t xml:space="preserve">ين، [كتاب حسين بن سعيد] و النوادر ابْنُ أَبِي عُمَيْرٍ عَنْ أَبِي أَيُّوبَ الْخَزَّازِ عَنْ مُحَمَّدِ بْنِ مُسْلِمٍ قَالَ: سَأَلَ رَجُلٌ أَبَا عَبْدِ اللَّهِ عليه السلام وَ أَنَا جَالِسٌ عَنْ رَجُلٍ نَالَ مِنْ جَارِيَةٍ فِي شَبَابِهِ ثُمَّ ارْتَدَعَ أَ يَتَزَوَّجُ ابْنَتَهَا فَقَالَ لَا فَقَالَ إِنَّهُ لَمْ يَكُنْ أَفْضَي إِلَيْهَا إِنَّمَا كَانَ شَيْئاً دُونَ شَيْ‌ءٍ قَالَ لَا يُصَدَّقُ وَ لَا كَرَامَةَ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5"/>
      </w:pPr>
      <w:bookmarkStart w:id="509" w:name="_Toc95"/>
      <w:r>
        <w:t>«24»</w:t>
      </w:r>
      <w:bookmarkEnd w:id="509"/>
    </w:p>
    <w:p>
      <w:pPr>
        <w:pStyle w:val="BookText"/>
      </w:pPr>
      <w:r>
        <w:rPr>
          <w:rFonts w:ascii="Amiri" w:hAnsi="Amiri" w:eastAsia="Amiri" w:cs="Amiri"/>
          <w:lang w:bidi="ar-SA"/>
          <w:color w:val="111111"/>
          <w:sz w:val="28"/>
          <w:szCs w:val="28"/>
          <w:rtl/>
        </w:rPr>
        <w:t xml:space="preserve">ين، [كتاب حسين بن سعيد] و النوادر حَكَي لِي ابْنُ أَبِي عُمَيْرٍ عَنْ أَبِي أَيُّوبَ عَنْ مُحَمَّدِ بْنِ مُسْلِمٍ عَنْ أَبِي جَعْفَرٍ عليه السلام أَوْ عَنْ أَبِي عَبْدِ اللَّهِ عليه السلام قَالَ: لَوْ أَنَّ رَجُلًا فَجَرَ بِامْرَأَةٍ ثُمَّ تَابَا فَتَزَوَّجَهَا لَمْ يَكُنْ عَلَيْهِ مِنْ ذَلِكَ شَيْ‌ءٌ</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5"/>
      </w:pPr>
      <w:bookmarkStart w:id="510" w:name="_Toc96"/>
      <w:r>
        <w:t>«25»</w:t>
      </w:r>
      <w:bookmarkEnd w:id="510"/>
    </w:p>
    <w:p>
      <w:pPr>
        <w:pStyle w:val="BookText"/>
      </w:pPr>
      <w:r>
        <w:rPr>
          <w:rFonts w:ascii="Amiri" w:hAnsi="Amiri" w:eastAsia="Amiri" w:cs="Amiri"/>
          <w:lang w:bidi="ar-SA"/>
          <w:color w:val="111111"/>
          <w:sz w:val="28"/>
          <w:szCs w:val="28"/>
          <w:rtl/>
        </w:rPr>
        <w:t xml:space="preserve">ين، [كتاب حسين بن سعيد] و النوادر صَفْوَانُ بْنُ يَحْيَي عَنْ مَنْصُورِ بْنِ حَازِمٍ عَنْ أَبِي عَبْدِ اللَّهِ عليه السلام: فِي رَجُلٍ كَانَ بَيْنَهُ وَ بَيْنَ امْرَأَةٍ فُجُورٌ أَ يَحِلُّ لَهُ أَنْ يَتَزَوَّجَ ابْنَتَهَا قَالَ إِنْ كَانَتْ قُبْلَةٌ وَ شِبْهُهَا فَلْيَتَزَوَّجْ بِهَا هِيَ إِنْ شَاءَ أَوْ بِابْنَتِهَا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5"/>
      </w:pPr>
      <w:bookmarkStart w:id="511" w:name="_Toc97"/>
      <w:r>
        <w:t>«26»</w:t>
      </w:r>
      <w:bookmarkEnd w:id="511"/>
    </w:p>
    <w:p>
      <w:pPr>
        <w:pStyle w:val="BookText"/>
      </w:pPr>
      <w:r>
        <w:rPr>
          <w:rFonts w:ascii="Amiri" w:hAnsi="Amiri" w:eastAsia="Amiri" w:cs="Amiri"/>
          <w:lang w:bidi="ar-SA"/>
          <w:color w:val="111111"/>
          <w:sz w:val="28"/>
          <w:szCs w:val="28"/>
          <w:rtl/>
        </w:rPr>
        <w:t xml:space="preserve">ين، [كتاب حسين بن سعيد] و النوادر رَوَي الْقَاسِمُ بْنُ مُحَمَّدٍ عَنْ أَبَانٍ عَنْ مَنْصُورٍ: مِثْلَ ذَلِكَ إِلَّا أَنَّهُ قَالَ فَإِنْ كَانَ جَامَعَهَا فَلَا يَتَزَوَّجِ ابْنَتَهَا وَ لْيَتَزَوَّجْهَا إِنْ شَاءَ قَالَ وَ عَنِ الرَّجُلِ يُصِيبُ أُخْتَ امْرَأَتِهِ حَرَاماً أَ تَحْرُمُ عَلَيْهِ امْرَأَتُهُ فَقَالَ لَا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5"/>
      </w:pPr>
      <w:bookmarkStart w:id="512" w:name="_Toc98"/>
      <w:r>
        <w:t>«27»</w:t>
      </w:r>
      <w:bookmarkEnd w:id="512"/>
    </w:p>
    <w:p>
      <w:pPr>
        <w:pStyle w:val="BookText"/>
      </w:pPr>
      <w:r>
        <w:rPr>
          <w:rFonts w:ascii="Amiri" w:hAnsi="Amiri" w:eastAsia="Amiri" w:cs="Amiri"/>
          <w:lang w:bidi="ar-SA"/>
          <w:color w:val="111111"/>
          <w:sz w:val="28"/>
          <w:szCs w:val="28"/>
          <w:rtl/>
        </w:rPr>
        <w:t xml:space="preserve">ين، [كتاب حسين بن سعيد] و النوادر ابْنُ أَبِي عُمَيْرٍ عَنْ حَمَّادٍ عَنِ الْحَلَبِيِّ قَالَ قَالَ أَبُو عَبْدِ اللَّهِ عليه السلام: أَيُّمَا رَجُلٍ فَجَرَ بِامْرَأَةٍ ثُمَّ بَدَا لَهُ أَنْ يَتَزَوَّجَهَا حَلَالًا فَأَوَّلُهُ سِفَاحٌ وَ آخِرُهُ نِكَاحٌ وَ مَثَلُهُ مَثَلُ النَّخْلَةِ أَصَابَ الرَّجُلُ مِنْ ثَمَرِهَا ثُمَّ اشْتَرَاهَا بَعْدُ</w:t>
      </w:r>
    </w:p>
    <w:p>
      <w:pPr>
        <w:pStyle w:val="BookText"/>
      </w:pPr>
      <w:r>
        <w:rPr>
          <w:rFonts w:ascii="IRNazanin" w:hAnsi="IRNazanin" w:eastAsia="IRNazanin" w:cs="IRNazanin"/>
          <w:lang w:bidi="fa-IR"/>
          <w:color w:val="111111"/>
          <w:sz w:val="28"/>
          <w:szCs w:val="28"/>
          <w:rtl/>
        </w:rPr>
        <w:t xml:space="preserve">حرام موجب فاسد شدن حلال نمی‌شود.</w:t>
      </w:r>
      <w:r>
        <w:rPr>
          <w:rStyle w:val="FootnoteReference"/>
        </w:rPr>
        <w:footnoteReference w:id="86"/>
      </w:r>
    </w:p>
    <w:p>
      <w:pPr>
        <w:pStyle w:val="Heading5"/>
      </w:pPr>
      <w:bookmarkStart w:id="513" w:name="_Toc99"/>
      <w:r>
        <w:t>روایت 21</w:t>
      </w:r>
      <w:bookmarkEnd w:id="513"/>
    </w:p>
    <w:p>
      <w:pPr>
        <w:pStyle w:val="BookText"/>
      </w:pPr>
      <w:r>
        <w:rPr>
          <w:rFonts w:ascii="IRNazanin" w:hAnsi="IRNazanin" w:eastAsia="IRNazanin" w:cs="IRNazanin"/>
          <w:lang w:bidi="fa-IR"/>
          <w:color w:val="111111"/>
          <w:sz w:val="28"/>
          <w:szCs w:val="28"/>
          <w:rtl/>
        </w:rPr>
        <w:t xml:space="preserve">کتاب حسین بن سعید و نوادر: زراره از امام باقر علیه السلام روایت کرد که ایشان درمورد مردی که با مادر یا دختر یا خواهر زنش زنا کرده است، فرمود: این کار باعث حرام شدنِ زنش بر وی نمی‌شود، آنگاه گفت: هیچ‌گاه حرام، حلالی را حرام نمی‌کند.</w:t>
      </w:r>
      <w:r>
        <w:rPr>
          <w:rStyle w:val="FootnoteReference"/>
        </w:rPr>
        <w:footnoteReference w:id="87"/>
      </w:r>
    </w:p>
    <w:p>
      <w:pPr>
        <w:pStyle w:val="Heading5"/>
      </w:pPr>
      <w:bookmarkStart w:id="514" w:name="_Toc100"/>
      <w:r>
        <w:t>روایت 22</w:t>
      </w:r>
      <w:bookmarkEnd w:id="514"/>
    </w:p>
    <w:p>
      <w:pPr>
        <w:pStyle w:val="BookText"/>
      </w:pPr>
      <w:r>
        <w:rPr>
          <w:rFonts w:ascii="IRNazanin" w:hAnsi="IRNazanin" w:eastAsia="IRNazanin" w:cs="IRNazanin"/>
          <w:lang w:bidi="fa-IR"/>
          <w:color w:val="111111"/>
          <w:sz w:val="28"/>
          <w:szCs w:val="28"/>
          <w:rtl/>
        </w:rPr>
        <w:t xml:space="preserve">کتاب حسین بن سعید و نوادر: حلبی از امام صادق علیه السلام روایت کرد که ایشان درباره مردی که با دختری ازدواج کرده و آنگاه دلبسته مادر او شده و با او زنا کرده است، حال، آیا زنش بر وی حرام می‌شود؟ فرمود: نه، حرام، حلال را حرام نمی‌سازد.</w:t>
      </w:r>
      <w:r>
        <w:rPr>
          <w:rStyle w:val="FootnoteReference"/>
        </w:rPr>
        <w:footnoteReference w:id="88"/>
      </w:r>
    </w:p>
    <w:p>
      <w:pPr>
        <w:pStyle w:val="Heading5"/>
      </w:pPr>
      <w:bookmarkStart w:id="515" w:name="_Toc101"/>
      <w:r>
        <w:t>روایت 23</w:t>
      </w:r>
      <w:bookmarkEnd w:id="515"/>
    </w:p>
    <w:p>
      <w:pPr>
        <w:pStyle w:val="BookText"/>
      </w:pPr>
      <w:r>
        <w:rPr>
          <w:rFonts w:ascii="IRNazanin" w:hAnsi="IRNazanin" w:eastAsia="IRNazanin" w:cs="IRNazanin"/>
          <w:lang w:bidi="fa-IR"/>
          <w:color w:val="111111"/>
          <w:sz w:val="28"/>
          <w:szCs w:val="28"/>
          <w:rtl/>
        </w:rPr>
        <w:t xml:space="preserve">کتاب حسین بن سعید و نوادر: محمد بن مسلم گفت: من نشسته بودم که مردی از امام صادق علیه السلام درمورد مردی سؤال کرد که در دوران جوانی با کنیزی رابطه برقرار کرده و آنگاه از این کار دست برداشته است، آیا می‌تواند با دختر او ازدواج کند؟ فرمود: نه! مَرد گفت: بین او و کنیز چیزهایی بوده و کارهایی کرده، امّا دخول نداشته است؛ فرمود: حرفش قابل قبول نیست و احترام ندارد.</w:t>
      </w:r>
      <w:r>
        <w:rPr>
          <w:rStyle w:val="FootnoteReference"/>
        </w:rPr>
        <w:footnoteReference w:id="89"/>
      </w:r>
    </w:p>
    <w:p>
      <w:pPr>
        <w:pStyle w:val="Heading5"/>
      </w:pPr>
      <w:bookmarkStart w:id="516" w:name="_Toc102"/>
      <w:r>
        <w:t>روایت 24</w:t>
      </w:r>
      <w:bookmarkEnd w:id="516"/>
    </w:p>
    <w:p>
      <w:pPr>
        <w:pStyle w:val="BookText"/>
      </w:pPr>
      <w:r>
        <w:rPr>
          <w:rFonts w:ascii="IRNazanin" w:hAnsi="IRNazanin" w:eastAsia="IRNazanin" w:cs="IRNazanin"/>
          <w:lang w:bidi="fa-IR"/>
          <w:color w:val="111111"/>
          <w:sz w:val="28"/>
          <w:szCs w:val="28"/>
          <w:rtl/>
        </w:rPr>
        <w:t xml:space="preserve">کتاب حسین بن سعید و نوادر: محمد بن مسلم از امام باقر علیه السلام یا امام صادق علیه السلام روایت کرد که فرمود: اگر مردی با زنی زنا کند و آنگاه هر دو توبه کنند و با هم ازدواج نمایند، از بابت آن چیزی بر عهده‌اش نیست.</w:t>
      </w:r>
      <w:r>
        <w:rPr>
          <w:rStyle w:val="FootnoteReference"/>
        </w:rPr>
        <w:footnoteReference w:id="90"/>
      </w:r>
    </w:p>
    <w:p>
      <w:pPr>
        <w:pStyle w:val="Heading5"/>
      </w:pPr>
      <w:bookmarkStart w:id="517" w:name="_Toc103"/>
      <w:r>
        <w:t>روایت 25</w:t>
      </w:r>
      <w:bookmarkEnd w:id="517"/>
    </w:p>
    <w:p>
      <w:pPr>
        <w:pStyle w:val="BookText"/>
      </w:pPr>
      <w:r>
        <w:rPr>
          <w:rFonts w:ascii="IRNazanin" w:hAnsi="IRNazanin" w:eastAsia="IRNazanin" w:cs="IRNazanin"/>
          <w:lang w:bidi="fa-IR"/>
          <w:color w:val="111111"/>
          <w:sz w:val="28"/>
          <w:szCs w:val="28"/>
          <w:rtl/>
        </w:rPr>
        <w:t xml:space="preserve">کتاب حسین بن سعید و نوادر: منصور بن حازم از امام صادق علیه السلام روایت کرد: ایشان درباره مردی که با زنی رابطه نامشروع داشته، و اینکه آیا می‌تواند با دختر آن زن ازدواج کند، پرسید؟ فرمود: اگر رابطه‌اش با زن در حدّ بوسه و امثال آن بوده، اگر خواست می‌تواند با خود او یا دخترش ازدواج کند.</w:t>
      </w:r>
      <w:r>
        <w:rPr>
          <w:rStyle w:val="FootnoteReference"/>
        </w:rPr>
        <w:footnoteReference w:id="91"/>
      </w:r>
    </w:p>
    <w:p>
      <w:pPr>
        <w:pStyle w:val="Heading5"/>
      </w:pPr>
      <w:bookmarkStart w:id="518" w:name="_Toc104"/>
      <w:r>
        <w:t>روایت 26</w:t>
      </w:r>
      <w:bookmarkEnd w:id="518"/>
    </w:p>
    <w:p>
      <w:pPr>
        <w:pStyle w:val="BookText"/>
      </w:pPr>
      <w:r>
        <w:rPr>
          <w:rFonts w:ascii="IRNazanin" w:hAnsi="IRNazanin" w:eastAsia="IRNazanin" w:cs="IRNazanin"/>
          <w:lang w:bidi="fa-IR"/>
          <w:color w:val="111111"/>
          <w:sz w:val="28"/>
          <w:szCs w:val="28"/>
          <w:rtl/>
        </w:rPr>
        <w:t xml:space="preserve">کتاب حسین بن سعید و نوادر: قاسم بن محمد از ابان از منصور مثل آن را روایت کرده است، با این تفاوت که گفت: اگر با آن زن جماع کرده، نباید با دختر او ازدواج کند، اما اگر خواست می‌تواند با خود او ازدواج نماید. گوید: و در مورد مردی که با خواهر زنش مرتکب حرام می‌شود و اینکه آیا در اثر آن، زنش بر وی حرام می‌شود؟ فرمود: نه!</w:t>
      </w:r>
      <w:r>
        <w:rPr>
          <w:rStyle w:val="FootnoteReference"/>
        </w:rPr>
        <w:footnoteReference w:id="92"/>
      </w:r>
    </w:p>
    <w:p>
      <w:pPr>
        <w:pStyle w:val="Heading5"/>
      </w:pPr>
      <w:bookmarkStart w:id="519" w:name="_Toc105"/>
      <w:r>
        <w:t>روایت 27</w:t>
      </w:r>
      <w:bookmarkEnd w:id="519"/>
    </w:p>
    <w:p>
      <w:pPr>
        <w:pStyle w:val="BookText"/>
      </w:pPr>
      <w:r>
        <w:rPr>
          <w:rFonts w:ascii="IRNazanin" w:hAnsi="IRNazanin" w:eastAsia="IRNazanin" w:cs="IRNazanin"/>
          <w:lang w:bidi="fa-IR"/>
          <w:color w:val="111111"/>
          <w:sz w:val="28"/>
          <w:szCs w:val="28"/>
          <w:rtl/>
        </w:rPr>
        <w:t xml:space="preserve">کتاب حسین بن سعید و نوادر: حلبی گفت: امام صادق علیه السلام فرمود: هر مردی که با زنی زنا کند و آنگاه تصمیم بگیرد که با او بطور حلال ازدواج نماید، اول کارش گناه بوده و آخرش نکاح؛ و او بسان نخلی است که مرد از میوه آن دزدیده و بعد آن را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6962_196490"/>
    <w:bookmarkEnd w:id="10"/>
    <w:p>
      <w:pPr>
        <w:pStyle w:val="BookText"/>
      </w:pPr>
      <w:r>
        <w:rPr>
          <w:rFonts w:ascii="Amiri" w:hAnsi="Amiri" w:eastAsia="Amiri" w:cs="Amiri"/>
          <w:lang w:bidi="ar-SA"/>
          <w:color w:val="111111"/>
          <w:sz w:val="28"/>
          <w:szCs w:val="28"/>
          <w:rtl/>
        </w:rPr>
        <w:t xml:space="preserve">حَلَالًا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5"/>
      </w:pPr>
      <w:bookmarkStart w:id="520" w:name="_Toc106"/>
      <w:r>
        <w:t>«28»</w:t>
      </w:r>
      <w:bookmarkEnd w:id="520"/>
    </w:p>
    <w:p>
      <w:pPr>
        <w:pStyle w:val="BookText"/>
      </w:pPr>
      <w:r>
        <w:rPr>
          <w:rFonts w:ascii="Amiri" w:hAnsi="Amiri" w:eastAsia="Amiri" w:cs="Amiri"/>
          <w:lang w:bidi="ar-SA"/>
          <w:color w:val="111111"/>
          <w:sz w:val="28"/>
          <w:szCs w:val="28"/>
          <w:rtl/>
        </w:rPr>
        <w:t xml:space="preserve">ين، [كتاب حسين بن سعيد] و النوادر الْقَاسِمُ عَنْ عَلِيٍّ عَنْ أَبِي بَصِيرٍ عَنْ أَبِي عَبْدِ اللَّهِ عليه السلام: مِثْلَهُ إِلَّا أَنَّهُ لَمْ يَذْكُرِ النَّخْلَةَ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5"/>
      </w:pPr>
      <w:bookmarkStart w:id="521" w:name="_Toc107"/>
      <w:r>
        <w:t>«29»</w:t>
      </w:r>
      <w:bookmarkEnd w:id="521"/>
    </w:p>
    <w:p>
      <w:pPr>
        <w:pStyle w:val="BookText"/>
      </w:pPr>
      <w:r>
        <w:rPr>
          <w:rFonts w:ascii="Amiri" w:hAnsi="Amiri" w:eastAsia="Amiri" w:cs="Amiri"/>
          <w:lang w:bidi="ar-SA"/>
          <w:color w:val="111111"/>
          <w:sz w:val="28"/>
          <w:szCs w:val="28"/>
          <w:rtl/>
        </w:rPr>
        <w:t xml:space="preserve">ين، [كتاب حسين بن سعيد] و النوادر الْحَسَنُ بْنُ مَحْبُوبٍ عَنْ عَلِيِّ بْنِ رِئَابٍ عَنْ زُرَارَةَ قَالَ: سَأَلْتُ أَبَا جَعْفَرٍ عليه السلام عَمَّنْ زَنَي بِابْنَةِ امْرَأَتِهِ أَوْ بِأُخْتِهَا قَالَ لَا يُحَرِّمُ ذَلِكَ عَلَيْهِ امْرَأَتَهُ إِنَّ الْحَرَامَ لَا يُفْسِدُ الْحَلَالَ وَ لَا يُحَرِّمُهُ‌</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5"/>
      </w:pPr>
      <w:bookmarkStart w:id="522" w:name="_Toc108"/>
      <w:r>
        <w:t>«30»</w:t>
      </w:r>
      <w:bookmarkEnd w:id="522"/>
    </w:p>
    <w:p>
      <w:pPr>
        <w:pStyle w:val="BookText"/>
      </w:pPr>
      <w:r>
        <w:rPr>
          <w:rFonts w:ascii="Amiri" w:hAnsi="Amiri" w:eastAsia="Amiri" w:cs="Amiri"/>
          <w:lang w:bidi="ar-SA"/>
          <w:color w:val="111111"/>
          <w:sz w:val="28"/>
          <w:szCs w:val="28"/>
          <w:rtl/>
        </w:rPr>
        <w:t xml:space="preserve">ين، [كتاب حسين بن سعيد] و النوادر صَفْوَانُ عَنِ الْعَلَاءِ عَنْ أَحَدِهِمَا عليه السلام قَالَ: سَأَلْتُهُ عَنِ الْخَبِيثَةِ يَتَزَوَّجُهَا الرَّجُلُ فَقَالَ لَا وَ قَالَ إِنْ كَانَتْ لَهُ أَمَةً وَطِئَهَا إِنْ شَاءَ وَ لَا يَتَّخِذْهَا أُمَّ وَلَدٍ</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5"/>
      </w:pPr>
      <w:bookmarkStart w:id="523" w:name="_Toc109"/>
      <w:r>
        <w:t>«31»</w:t>
      </w:r>
      <w:bookmarkEnd w:id="523"/>
    </w:p>
    <w:p>
      <w:pPr>
        <w:pStyle w:val="BookText"/>
      </w:pPr>
      <w:r>
        <w:rPr>
          <w:rFonts w:ascii="Amiri" w:hAnsi="Amiri" w:eastAsia="Amiri" w:cs="Amiri"/>
          <w:lang w:bidi="ar-SA"/>
          <w:color w:val="111111"/>
          <w:sz w:val="28"/>
          <w:szCs w:val="28"/>
          <w:rtl/>
        </w:rPr>
        <w:t xml:space="preserve">ين، [كتاب حسين بن سعيد] و النوادر حَمَّادُ بْنُ عِيسَي عَنْ حَرِيزٍ عَنْ مُحَمَّدِ بْنِ مُسْلِمٍ عَنْ أَبِي جَعْفَرٍ عليه السلام قَالَ: سَأَلْتُهُ عَنِ الْخَبِيثَةِ يَتَزَوَّجُهَا الرَّجُلُ قَالَ لَا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5"/>
      </w:pPr>
      <w:bookmarkStart w:id="524" w:name="_Toc110"/>
      <w:r>
        <w:t>«32»</w:t>
      </w:r>
      <w:bookmarkEnd w:id="524"/>
    </w:p>
    <w:p>
      <w:pPr>
        <w:pStyle w:val="BookText"/>
      </w:pPr>
      <w:r>
        <w:rPr>
          <w:rFonts w:ascii="Amiri" w:hAnsi="Amiri" w:eastAsia="Amiri" w:cs="Amiri"/>
          <w:lang w:bidi="ar-SA"/>
          <w:color w:val="111111"/>
          <w:sz w:val="28"/>
          <w:szCs w:val="28"/>
          <w:rtl/>
        </w:rPr>
        <w:t xml:space="preserve">ين، [كتاب حسين بن سعيد] و النوادر النَّضْرُ عَنْ عَبْدِ اللَّهِ بْنِ سِنَانٍ قَالَ: سَأَلْتُ أَبَا عَبْدِ اللَّهِ عليه السلام عَنْ رَجُلٍ رَأَي امْرَأَتَهُ تَزْنِي أَ يَصْلُحُ لَهُ أَنْ يُمْسِكَهَا قَالَ نَعَمْ إِنْ شَاءَ</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525" w:name="_Toc111"/>
      <w:r>
        <w:t>«33»</w:t>
      </w:r>
      <w:bookmarkEnd w:id="525"/>
    </w:p>
    <w:p>
      <w:pPr>
        <w:pStyle w:val="BookText"/>
      </w:pPr>
      <w:r>
        <w:rPr>
          <w:rFonts w:ascii="Amiri" w:hAnsi="Amiri" w:eastAsia="Amiri" w:cs="Amiri"/>
          <w:lang w:bidi="ar-SA"/>
          <w:color w:val="111111"/>
          <w:sz w:val="28"/>
          <w:szCs w:val="28"/>
          <w:rtl/>
        </w:rPr>
        <w:t xml:space="preserve">ين، [كتاب حسين بن سعيد] و النوادر أَحْمَدُ بْنُ مُحَمَّدٍ عَنْ دَاوُدَ بْنِ سِرْحَانَ عَنْ زُرَارَةَ قَالَ: سَأَلْتُ أَبَا عَبْدِ اللَّهِ عليه السلام عَنْ قَوْلِ اللَّهِ تَعَالَي- الزَّانِي لا يَنْكِحُ إِلَّا زانِيَةً أَوْ مُشْرِكَةً وَ الزَّانِيَةُ لا يَنْكِحُها إِلَّا زانٍ أَوْ مُشْرِكٌ قَالَ هُنَّ نِسَاءٌ مَشْهُورَاتٌ بِالزِّنَا وَ رِجَالٌ مَشْهُورُونَ بِالزِّنَا شُهِرُوا بِهِ وَ عُرِفُوا وَ النَّاسُ الْيَوْمَ بِذَلِكَ الْمَنْزِلِ مَنْ أُقِيمَ عَلَيْهِ الْحَدُّ بِالزِّنَا وَ شُهِرَ بِهِ- لَا يَنْبَغِي لِأَحَدٍ أَنْ يُنْكِحَهُ حَتَّي يَعْرِفَ مِنْهُ تَوْبَةً</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5"/>
      </w:pPr>
      <w:bookmarkStart w:id="526" w:name="_Toc112"/>
      <w:r>
        <w:t>«34»</w:t>
      </w:r>
      <w:bookmarkEnd w:id="526"/>
    </w:p>
    <w:p>
      <w:pPr>
        <w:pStyle w:val="BookText"/>
      </w:pPr>
      <w:r>
        <w:rPr>
          <w:rFonts w:ascii="Amiri" w:hAnsi="Amiri" w:eastAsia="Amiri" w:cs="Amiri"/>
          <w:lang w:bidi="ar-SA"/>
          <w:color w:val="111111"/>
          <w:sz w:val="28"/>
          <w:szCs w:val="28"/>
          <w:rtl/>
        </w:rPr>
        <w:t xml:space="preserve">ين، [كتاب حسين بن سعيد] و النوادر صَفْوَانُ بْنُ يَحْيَي عَنِ ابْنِ مُسْكَانَ قَالَ حَدَّثَنِي عَمَّارٌ السَّابَاطِيُّ قَالَ: سَأَلْتُ أَبَا عَبْدِ اللَّهِ عليه السلام عَنِ الْمَرْأَةِ الْفَاجِرَةِ يَتَزَوَّجُهَا الرَّجُلُ فَقَالَ لِي وَ مَا يَمْنَعُهُ وَ لَكِنْ إِذَا فَعَلَ فَلْيُحْصِنْ بَابَهُ‌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بطور حلال خریده است.</w:t>
      </w:r>
      <w:r>
        <w:rPr>
          <w:rStyle w:val="FootnoteReference"/>
        </w:rPr>
        <w:footnoteReference w:id="101"/>
      </w:r>
    </w:p>
    <w:p>
      <w:pPr>
        <w:pStyle w:val="Heading5"/>
      </w:pPr>
      <w:bookmarkStart w:id="527" w:name="_Toc113"/>
      <w:r>
        <w:t>روایت 28</w:t>
      </w:r>
      <w:bookmarkEnd w:id="527"/>
    </w:p>
    <w:p>
      <w:pPr>
        <w:pStyle w:val="BookText"/>
      </w:pPr>
      <w:r>
        <w:rPr>
          <w:rFonts w:ascii="IRNazanin" w:hAnsi="IRNazanin" w:eastAsia="IRNazanin" w:cs="IRNazanin"/>
          <w:lang w:bidi="fa-IR"/>
          <w:color w:val="111111"/>
          <w:sz w:val="28"/>
          <w:szCs w:val="28"/>
          <w:rtl/>
        </w:rPr>
        <w:t xml:space="preserve">کتاب حسین بن سعید و نوادر: قاسم از علی بن ابی‌بصیر از امام صادق علیه السلام مثل آن را - بدون ذکر نخل - روایت کرده است.</w:t>
      </w:r>
      <w:r>
        <w:rPr>
          <w:rStyle w:val="FootnoteReference"/>
        </w:rPr>
        <w:footnoteReference w:id="102"/>
      </w:r>
    </w:p>
    <w:p>
      <w:pPr>
        <w:pStyle w:val="Heading5"/>
      </w:pPr>
      <w:bookmarkStart w:id="528" w:name="_Toc114"/>
      <w:r>
        <w:t>روایت 29</w:t>
      </w:r>
      <w:bookmarkEnd w:id="528"/>
    </w:p>
    <w:p>
      <w:pPr>
        <w:pStyle w:val="BookText"/>
      </w:pPr>
      <w:r>
        <w:rPr>
          <w:rFonts w:ascii="IRNazanin" w:hAnsi="IRNazanin" w:eastAsia="IRNazanin" w:cs="IRNazanin"/>
          <w:lang w:bidi="fa-IR"/>
          <w:color w:val="111111"/>
          <w:sz w:val="28"/>
          <w:szCs w:val="28"/>
          <w:rtl/>
        </w:rPr>
        <w:t xml:space="preserve">کتاب حسین بن سعید و نوادر: زراره گفت: از امام باقر علیه السلام در مورد مردی سؤال کردم که با دختر یا خواهر زنش زنا کرده است؛ ایشان فرمود: این کار باعث نمی‌شود که زنش بر وی حرام گردد، حرام باعث فاسد شدن حلال نمی‌شود و آن را حرام نمی‌سازد.</w:t>
      </w:r>
      <w:r>
        <w:rPr>
          <w:rStyle w:val="FootnoteReference"/>
        </w:rPr>
        <w:footnoteReference w:id="103"/>
      </w:r>
    </w:p>
    <w:p>
      <w:pPr>
        <w:pStyle w:val="Heading5"/>
      </w:pPr>
      <w:bookmarkStart w:id="529" w:name="_Toc115"/>
      <w:r>
        <w:t>روایت 30</w:t>
      </w:r>
      <w:bookmarkEnd w:id="529"/>
    </w:p>
    <w:p>
      <w:pPr>
        <w:pStyle w:val="BookText"/>
      </w:pPr>
      <w:r>
        <w:rPr>
          <w:rFonts w:ascii="IRNazanin" w:hAnsi="IRNazanin" w:eastAsia="IRNazanin" w:cs="IRNazanin"/>
          <w:lang w:bidi="fa-IR"/>
          <w:color w:val="111111"/>
          <w:sz w:val="28"/>
          <w:szCs w:val="28"/>
          <w:rtl/>
        </w:rPr>
        <w:t xml:space="preserve">کتاب حسین بن سعید و نوادر: علاء از امام باقر یا امام صادق علیهما السلام روایت می‌کند و می‌گوید: از ایشان در مورد زن فاحشه‌ای سؤال کردم که آیا می تواند مرد با او ازدواج کند؟ فرمود: نه! و فرمود: اگر کنیزش بوده است، چنانچه بخواهد می‌تواند با او نزدیکی کند، امّا او را به عنوان امّ ولد نمی‌گیرد.</w:t>
      </w:r>
      <w:r>
        <w:rPr>
          <w:rStyle w:val="FootnoteReference"/>
        </w:rPr>
        <w:footnoteReference w:id="104"/>
      </w:r>
    </w:p>
    <w:p>
      <w:pPr>
        <w:pStyle w:val="Heading5"/>
      </w:pPr>
      <w:bookmarkStart w:id="530" w:name="_Toc116"/>
      <w:r>
        <w:t>روایت 31</w:t>
      </w:r>
      <w:bookmarkEnd w:id="530"/>
    </w:p>
    <w:p>
      <w:pPr>
        <w:pStyle w:val="BookText"/>
      </w:pPr>
      <w:r>
        <w:rPr>
          <w:rFonts w:ascii="IRNazanin" w:hAnsi="IRNazanin" w:eastAsia="IRNazanin" w:cs="IRNazanin"/>
          <w:lang w:bidi="fa-IR"/>
          <w:color w:val="111111"/>
          <w:sz w:val="28"/>
          <w:szCs w:val="28"/>
          <w:rtl/>
        </w:rPr>
        <w:t xml:space="preserve">کتاب حسین بن سعید و نوادر: محمد بن مسلم از امام باقر علیه السلام روایت می‌کند: از ایشان درباره زن فاحشه سؤال کردم که آیا مرد با او ازدواج کند؟ فرمود: نه!</w:t>
      </w:r>
      <w:r>
        <w:rPr>
          <w:rStyle w:val="FootnoteReference"/>
        </w:rPr>
        <w:footnoteReference w:id="105"/>
      </w:r>
    </w:p>
    <w:p>
      <w:pPr>
        <w:pStyle w:val="Heading5"/>
      </w:pPr>
      <w:bookmarkStart w:id="531" w:name="_Toc117"/>
      <w:r>
        <w:t>روایت 32</w:t>
      </w:r>
      <w:bookmarkEnd w:id="531"/>
    </w:p>
    <w:p>
      <w:pPr>
        <w:pStyle w:val="BookText"/>
      </w:pPr>
      <w:r>
        <w:rPr>
          <w:rFonts w:ascii="IRNazanin" w:hAnsi="IRNazanin" w:eastAsia="IRNazanin" w:cs="IRNazanin"/>
          <w:lang w:bidi="fa-IR"/>
          <w:color w:val="111111"/>
          <w:sz w:val="28"/>
          <w:szCs w:val="28"/>
          <w:rtl/>
        </w:rPr>
        <w:t xml:space="preserve">کتاب حسین بن سعید و نوادر: از امام صادق علیه السلام درباره مردی سؤال کردم که زن خود را در حال زنا دیده است، آیا شایسته است او را نگاه دارد؟ فرمود: آری، اگر بخواهد!</w:t>
      </w:r>
      <w:r>
        <w:rPr>
          <w:rStyle w:val="FootnoteReference"/>
        </w:rPr>
        <w:footnoteReference w:id="106"/>
      </w:r>
    </w:p>
    <w:p>
      <w:pPr>
        <w:pStyle w:val="Heading5"/>
      </w:pPr>
      <w:bookmarkStart w:id="532" w:name="_Toc118"/>
      <w:r>
        <w:t>روایت 33</w:t>
      </w:r>
      <w:bookmarkEnd w:id="532"/>
    </w:p>
    <w:p>
      <w:pPr>
        <w:pStyle w:val="BookText"/>
      </w:pPr>
      <w:r>
        <w:rPr>
          <w:rFonts w:ascii="IRNazanin" w:hAnsi="IRNazanin" w:eastAsia="IRNazanin" w:cs="IRNazanin"/>
          <w:lang w:bidi="fa-IR"/>
          <w:color w:val="111111"/>
          <w:sz w:val="28"/>
          <w:szCs w:val="28"/>
          <w:rtl/>
        </w:rPr>
        <w:t xml:space="preserve">کتاب حسین بن سعید و نوادر: زراره گفت: از امام صادق علیه السلام درباره آیه «الزَّانِی لا یَنْکِحُ إِلَّا زانِیَةً أَوْ مُشْرِکَةً وَ الزَّانِیَةُ لا یَنْکِحُها إِلَّا زانٍ أَوْ مُشْرِکٌ»، {مرد زناکار جز زن زناکار یا مشرک را به همسری نگیرد و زن زناکار جز مرد زناکار یا مشرک را به زنی نگیرد.} سؤال کردم، فرمود: منظور زنان و مردانی هستند که به زنا مشهور و معروف گشته اند و همه، آنان را با چنین شأنی می شناسند و مردم امروزه در چنین منزلتی هستند و نباید با کسی که حدّ زنا بر او جاری شده و به زنا شهرت یافته است، ازدواج کرد مگر اینکه بداند او توبه کرده است.</w:t>
      </w:r>
      <w:r>
        <w:rPr>
          <w:rStyle w:val="FootnoteReference"/>
        </w:rPr>
        <w:footnoteReference w:id="107"/>
      </w:r>
    </w:p>
    <w:p>
      <w:pPr>
        <w:pStyle w:val="Heading5"/>
      </w:pPr>
      <w:bookmarkStart w:id="533" w:name="_Toc119"/>
      <w:r>
        <w:t>روایت 34</w:t>
      </w:r>
      <w:bookmarkEnd w:id="533"/>
    </w:p>
    <w:p>
      <w:pPr>
        <w:pStyle w:val="BookText"/>
      </w:pPr>
      <w:r>
        <w:rPr>
          <w:rFonts w:ascii="IRNazanin" w:hAnsi="IRNazanin" w:eastAsia="IRNazanin" w:cs="IRNazanin"/>
          <w:lang w:bidi="fa-IR"/>
          <w:color w:val="111111"/>
          <w:sz w:val="28"/>
          <w:szCs w:val="28"/>
          <w:rtl/>
        </w:rPr>
        <w:t xml:space="preserve">کتاب حسین بن سعید و نوادر: عمّار ساباطی گفت: از امام صادق علیه السلام درباره زن بدکاره سؤال کردم که مردی با او ازدواج می‌کند؛ فرمود: چه مانعی دارد؟! اما اگر این کار را کرد، باید درب خانه‌اش را محکم ببندد.</w:t>
      </w:r>
      <w:r>
        <w:rPr>
          <w:rStyle w:val="FootnoteReference"/>
        </w:rPr>
        <w:footnoteReference w:id="108"/>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6962_196491"/>
    <w:bookmarkEnd w:id="11"/>
    <w:p>
      <w:pPr>
        <w:pStyle w:val="Heading5"/>
      </w:pPr>
      <w:bookmarkStart w:id="534" w:name="_Toc120"/>
      <w:r>
        <w:t>«35»</w:t>
      </w:r>
      <w:bookmarkEnd w:id="534"/>
    </w:p>
    <w:p>
      <w:pPr>
        <w:pStyle w:val="BookText"/>
      </w:pPr>
      <w:r>
        <w:rPr>
          <w:rFonts w:ascii="Amiri" w:hAnsi="Amiri" w:eastAsia="Amiri" w:cs="Amiri"/>
          <w:lang w:bidi="ar-SA"/>
          <w:color w:val="111111"/>
          <w:sz w:val="28"/>
          <w:szCs w:val="28"/>
          <w:rtl/>
        </w:rPr>
        <w:t xml:space="preserve">ين، [كتاب حسين بن سعيد] و النوادر ابْنُ أَبِي عُمَيْرٍ عَنْ حَمَّادِ بْنِ عُثْمَانَ عَنْ يَحْيَي الْحَلَبِيِّ عَنْ أَبِي عَبْدِ اللَّهِ عليه السلام: فِي الرَّجُلِ يَتَزَوَّجُ الْجَارِيَةَ قَدْ وُلِدَتْ مِنَ الزِّنَا قَالَ لَا بَأْسَ وَ إِنْ تَنَزَّهَ عَنْ ذَلِكَ كَانَ أَحَبَّ إِلَيَ‌</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5"/>
      </w:pPr>
      <w:bookmarkStart w:id="535" w:name="_Toc121"/>
      <w:r>
        <w:t>«36»</w:t>
      </w:r>
      <w:bookmarkEnd w:id="535"/>
    </w:p>
    <w:p>
      <w:pPr>
        <w:pStyle w:val="BookText"/>
      </w:pPr>
      <w:r>
        <w:rPr>
          <w:rFonts w:ascii="Amiri" w:hAnsi="Amiri" w:eastAsia="Amiri" w:cs="Amiri"/>
          <w:lang w:bidi="ar-SA"/>
          <w:color w:val="111111"/>
          <w:sz w:val="28"/>
          <w:szCs w:val="28"/>
          <w:rtl/>
        </w:rPr>
        <w:t xml:space="preserve">ين، [كتاب حسين بن سعيد] و النوادر ابْنُ أَبِي عُمَيْرٍ عَنْ عَلِيِّ بْنِ يَقْطِينٍ عَنْ زُرَارَةَ عَنْ أَبِي عَبْدِ اللَّهِ عليه السلام قَالَ: جَاءَ رَجُلٌ إِلَي النَّبِيِّ صلي الله عليه و آله فَقَالَ يَا رَسُولَ اللَّهِ إِنَّ امْرَأَتِي لَا تَدْفَعُ يَدَ لَامِسٍ قَالَ طَلِّقْهَا قَالَ يَا رَسُولَ اللَّهِ إِنِّي أُحِبُّهَا قَالَ فَأَمْسِكْهَا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5"/>
      </w:pPr>
      <w:bookmarkStart w:id="536" w:name="_Toc122"/>
      <w:r>
        <w:t>«37»</w:t>
      </w:r>
      <w:bookmarkEnd w:id="536"/>
    </w:p>
    <w:p>
      <w:pPr>
        <w:pStyle w:val="BookText"/>
      </w:pPr>
      <w:r>
        <w:rPr>
          <w:rFonts w:ascii="Amiri" w:hAnsi="Amiri" w:eastAsia="Amiri" w:cs="Amiri"/>
          <w:lang w:bidi="ar-SA"/>
          <w:color w:val="111111"/>
          <w:sz w:val="28"/>
          <w:szCs w:val="28"/>
          <w:rtl/>
        </w:rPr>
        <w:t xml:space="preserve">ين، [كتاب حسين بن سعيد] و النوادر عَلِيُّ بْنُ النُّعْمَانِ عَنْ مُعَاوِيَةَ بْنِ وَهْبٍ قَالَ: سَأَلْتُ أَبَا عَبْدِ اللَّهِ عليه السلام عَنْ رَجُلٍ تَزَوَّجَ امْرَأَةً فَعَلِمَ بَعْدَ مَا تَزَوَّجَهَا أَنَّهَا كَانَتْ زَنَتْ قَالَ إِنْ شَاءَ أَخَذَ الصَّدَاقَ مِمَّنْ زَوَّجَهَا وَ لَهَا الصَّدَاقُ بِمَا اسْتَحَلَّ مِنْ فَرْجِهَا وَ إِنْ شَاءَ تَرَكَهَا</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5"/>
      </w:pPr>
      <w:bookmarkStart w:id="537" w:name="_Toc123"/>
      <w:r>
        <w:t>«38»</w:t>
      </w:r>
      <w:bookmarkEnd w:id="537"/>
    </w:p>
    <w:p>
      <w:pPr>
        <w:pStyle w:val="BookText"/>
      </w:pPr>
      <w:r>
        <w:rPr>
          <w:rFonts w:ascii="Amiri" w:hAnsi="Amiri" w:eastAsia="Amiri" w:cs="Amiri"/>
          <w:lang w:bidi="ar-SA"/>
          <w:color w:val="111111"/>
          <w:sz w:val="28"/>
          <w:szCs w:val="28"/>
          <w:rtl/>
        </w:rPr>
        <w:t xml:space="preserve">ين، [كتاب حسين بن سعيد] و النوادر ابْنُ أَبِي عُمَيْرٍ عَنْ حَمَّادٍ عَنِ الْحَلَبِيِّ عَنْ أَبِي عَبْدِ اللَّهِ عليه السلام: أَنَّهُ سُئِلَ عَنِ الرَّجُلِ يَشْتَرِي الْجَارِيَةَ قَدْ فَجَرَتْ أَ يَطَؤُهَا قَالَ نَعَمْ إِنَّمَا كَانَ يَكْرَهُ النَّبِيُّ صلي الله عليه و آله نِسْوَةً مِنْ أَهْلِ مَكَّةَ كُنَّ فِي الْجَاهِلِيَّةِ يُعْلِنَّ بِالزِّنَا فَأَنْزَلَ اللَّهُ الزَّانِي لا يَنْكِحُ إِلَّا زانِيَةً أَوْ مُشْرِكَةً وَ هِيَ الْمُؤَاجَرَاتُ الْمُعْلِنَاتُ بِالزِّنَا مِنْهُنَّ حَنْتَمَةُ وَ الرَّبَابُ وَ سَارَةُ الَّتِي كَانَ رَسُولُ اللَّهِ صلي الله عليه و آله أَحَلَّ دَمَهَا يَوْمَ فَتْحِ مَكَّةَ مِنْ أَجْلِ أَنَّهَا كَانَتْ تَحُضُّ الْمُشْرِكِينَ عَلَي قِتَالِ النَّبِيِّ صلي الله عليه و آله وَ كَانَ تَقُولُ لِأَحَدِهِمْ كَانَ أَبُوكَ يَفْعَلُ كَذَا وَ كَذَا وَ يَفْعَلُ كَذَا وَ كَذَا وَ أَنْتَ تَجْبُنُ عَنْ قِتَالِ مُحَمَّدٍ وَ تَدِينُ لَهُ فَنَهَي اللَّهُ أَنْ يُنْكَحَ امْرَأَةٌ مُسْتَعْلِنَةٌ بِالزِّنَا أَوْ يُنْكَحَ رَجُلٌ مُسْتَعْلِنٌ بِالزِّنَا قَدْ عُرِفَ ذَلِكَ مِنْهُ حَتَّي يُعْرَفَ مِنْهُ التَّوْبَةُ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5"/>
      </w:pPr>
      <w:bookmarkStart w:id="538" w:name="_Toc124"/>
      <w:r>
        <w:t>«39»</w:t>
      </w:r>
      <w:bookmarkEnd w:id="538"/>
    </w:p>
    <w:p>
      <w:pPr>
        <w:pStyle w:val="BookText"/>
      </w:pPr>
      <w:r>
        <w:rPr>
          <w:rFonts w:ascii="Amiri" w:hAnsi="Amiri" w:eastAsia="Amiri" w:cs="Amiri"/>
          <w:lang w:bidi="ar-SA"/>
          <w:color w:val="111111"/>
          <w:sz w:val="28"/>
          <w:szCs w:val="28"/>
          <w:rtl/>
        </w:rPr>
        <w:t xml:space="preserve">قَالَ: وَ سَأَلْتُهُ عَنِ الرَّجُلِ تَكُونُ لَهُ الْجَارِيَةُ وَلَدُ زِنًا عَلَيْهِ جُنَاحٌ أَنْ يَطَأَهَا قَالَ لَا وَ إِنْ تَنَزَّهَ عَنْ ذَلِكَ كَانَ أَحَبَّ إِلَيَ‌</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5"/>
      </w:pPr>
      <w:bookmarkStart w:id="539" w:name="_Toc125"/>
      <w:r>
        <w:t>روایت 35</w:t>
      </w:r>
      <w:bookmarkEnd w:id="539"/>
    </w:p>
    <w:p>
      <w:pPr>
        <w:pStyle w:val="BookText"/>
      </w:pPr>
      <w:r>
        <w:rPr>
          <w:rFonts w:ascii="IRNazanin" w:hAnsi="IRNazanin" w:eastAsia="IRNazanin" w:cs="IRNazanin"/>
          <w:lang w:bidi="fa-IR"/>
          <w:color w:val="111111"/>
          <w:sz w:val="28"/>
          <w:szCs w:val="28"/>
          <w:rtl/>
        </w:rPr>
        <w:t xml:space="preserve">کتاب حسین بن سعید و نوادر: یحیی حلبی از امام صادق علیه السلام روایت کرد: آن حضرت درباره مردی که با دخترِ زنازاده ازدواج می‌کند، فرمود: اشکالی ندارد، و اگر این کار را نکند، برای من دوست داشتنی‌تر است!</w:t>
      </w:r>
      <w:r>
        <w:rPr>
          <w:rStyle w:val="FootnoteReference"/>
        </w:rPr>
        <w:footnoteReference w:id="114"/>
      </w:r>
    </w:p>
    <w:p>
      <w:pPr>
        <w:pStyle w:val="Heading5"/>
      </w:pPr>
      <w:bookmarkStart w:id="540" w:name="_Toc126"/>
      <w:r>
        <w:t>روایت 36</w:t>
      </w:r>
      <w:bookmarkEnd w:id="540"/>
    </w:p>
    <w:p>
      <w:pPr>
        <w:pStyle w:val="BookText"/>
      </w:pPr>
      <w:r>
        <w:rPr>
          <w:rFonts w:ascii="IRNazanin" w:hAnsi="IRNazanin" w:eastAsia="IRNazanin" w:cs="IRNazanin"/>
          <w:lang w:bidi="fa-IR"/>
          <w:color w:val="111111"/>
          <w:sz w:val="28"/>
          <w:szCs w:val="28"/>
          <w:rtl/>
        </w:rPr>
        <w:t xml:space="preserve">کتاب حسین بن سعید و نوادر: زراره از امام صادق علیه السلام روایت کرد که فرمود: مردی خدمت پیامبر صلی الله علیه و آله آمد و گفت: زنم وقتی کسی به او دست می‌زند، دستش را پس نمی‌زند! فرمود: طلاقش بده! گفت: ای رسول خدا دوستش دارم! فزمود: پس او را نزد خود نگه دار!</w:t>
      </w:r>
      <w:r>
        <w:rPr>
          <w:rStyle w:val="FootnoteReference"/>
        </w:rPr>
        <w:footnoteReference w:id="115"/>
      </w:r>
    </w:p>
    <w:p>
      <w:pPr>
        <w:pStyle w:val="Heading5"/>
      </w:pPr>
      <w:bookmarkStart w:id="541" w:name="_Toc127"/>
      <w:r>
        <w:t>روایت 37</w:t>
      </w:r>
      <w:bookmarkEnd w:id="541"/>
    </w:p>
    <w:p>
      <w:pPr>
        <w:pStyle w:val="BookText"/>
      </w:pPr>
      <w:r>
        <w:rPr>
          <w:rFonts w:ascii="IRNazanin" w:hAnsi="IRNazanin" w:eastAsia="IRNazanin" w:cs="IRNazanin"/>
          <w:lang w:bidi="fa-IR"/>
          <w:color w:val="111111"/>
          <w:sz w:val="28"/>
          <w:szCs w:val="28"/>
          <w:rtl/>
        </w:rPr>
        <w:t xml:space="preserve">کتاب حسین بن سعید و نوادر: معاویة بن وهب گفت: از امام صادق علیه السلام در مورد مردی سؤال کردم که با زنی ازدواج کرده و پس از ازدواج فهمیده که زن زنا کرده است! فرمود: اگر خواست، می‌تواند مهریه را از کسی که آن زن را به ازدواجش درآورده بگیرد، و زن به خاطر استفاده‌ای که از فَرجش شده، حقّ مهر دارد، و اگر خواست، می‌تواند زن را ترک کند.</w:t>
      </w:r>
      <w:r>
        <w:rPr>
          <w:rStyle w:val="FootnoteReference"/>
        </w:rPr>
        <w:footnoteReference w:id="116"/>
      </w:r>
    </w:p>
    <w:p>
      <w:pPr>
        <w:pStyle w:val="Heading5"/>
      </w:pPr>
      <w:bookmarkStart w:id="542" w:name="_Toc128"/>
      <w:r>
        <w:t>روایت 38</w:t>
      </w:r>
      <w:bookmarkEnd w:id="542"/>
    </w:p>
    <w:p>
      <w:pPr>
        <w:pStyle w:val="BookText"/>
      </w:pPr>
      <w:r>
        <w:rPr>
          <w:rFonts w:ascii="IRNazanin" w:hAnsi="IRNazanin" w:eastAsia="IRNazanin" w:cs="IRNazanin"/>
          <w:lang w:bidi="fa-IR"/>
          <w:color w:val="111111"/>
          <w:sz w:val="28"/>
          <w:szCs w:val="28"/>
          <w:rtl/>
        </w:rPr>
        <w:t xml:space="preserve">کتاب حسین بن سعید و نوادر: حلبی از امام صادق علیه السلام روایت کرد: از ایشان درباره مردی که کنیزی بدکاره می‌خرد سؤال کردند، آیا می‌تواند با او نزدیکی کند؟ فرمود: بله، تنها پیامبر از زنان اهل مکّه که در زمان جاهلیت به زنا مشهور بودند کراهت داشت، پس خداوند آیه «الزَّانِی لا یَنْکِحُ إِلَّا زانِیَةً أَوْ مُشْرِکَةً»، {مرد زناکار جز زن زناکار یا مشرک را به همسری نگیرد.} را نازل فرمود. آنها زنانی بودند که بابت زنا پول می‌گرفتند و بطور علنی و بی‌پروا زنا می‌کردند، از جمله آنها حَنتَمه، رَباب و ساره بودند، و ساره همان بود که رسول خدا صلی الله علیه و آله خونش را در روز فتح مکه مباح کرد، زیرا مشرکان را بر جنگ با پیامبر صلی الله علیه و آله تحریک و تشویق می‌کرد، و به یکی از آنها می‌گفت: پدرت چنین و چنان می‌کرد و تو از جنگ با محمد می‌ترسی و زیر بار او می‌روی؟! پس خداوند از ازدواج با زن مشهور به زنا و زن دادن به مردِ مشهور به زنا نهی فرمود، تا زمانی که معلوم شود توبه کرده است.</w:t>
      </w:r>
      <w:r>
        <w:rPr>
          <w:rStyle w:val="FootnoteReference"/>
        </w:rPr>
        <w:footnoteReference w:id="117"/>
      </w:r>
    </w:p>
    <w:p>
      <w:pPr>
        <w:pStyle w:val="Heading5"/>
      </w:pPr>
      <w:bookmarkStart w:id="543" w:name="_Toc129"/>
      <w:r>
        <w:t>روایت 39</w:t>
      </w:r>
      <w:bookmarkEnd w:id="543"/>
    </w:p>
    <w:p>
      <w:pPr>
        <w:pStyle w:val="BookText"/>
      </w:pPr>
      <w:r>
        <w:rPr>
          <w:rFonts w:ascii="IRNazanin" w:hAnsi="IRNazanin" w:eastAsia="IRNazanin" w:cs="IRNazanin"/>
          <w:lang w:bidi="fa-IR"/>
          <w:color w:val="111111"/>
          <w:sz w:val="28"/>
          <w:szCs w:val="28"/>
          <w:rtl/>
        </w:rPr>
        <w:t xml:space="preserve">گوید: و از ایشان درباره مردی سؤال کردم که کنیزی حرام زاده دارد، آیا ایرادی دارد که با او نزدیکی کند؟ فرمود: نه، و اگر این کار را نکند نزد من محبوب‌تر است.</w:t>
      </w:r>
      <w:r>
        <w:rPr>
          <w:rStyle w:val="FootnoteReference"/>
        </w:rPr>
        <w:footnoteReference w:id="118"/>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6962_196492"/>
    <w:bookmarkEnd w:id="12"/>
    <w:p>
      <w:pPr>
        <w:pStyle w:val="Heading5"/>
      </w:pPr>
      <w:bookmarkStart w:id="544" w:name="_Toc130"/>
      <w:r>
        <w:t>«40»</w:t>
      </w:r>
      <w:bookmarkEnd w:id="544"/>
    </w:p>
    <w:p>
      <w:pPr>
        <w:pStyle w:val="BookText"/>
      </w:pPr>
      <w:r>
        <w:rPr>
          <w:rFonts w:ascii="Amiri" w:hAnsi="Amiri" w:eastAsia="Amiri" w:cs="Amiri"/>
          <w:lang w:bidi="ar-SA"/>
          <w:color w:val="111111"/>
          <w:sz w:val="28"/>
          <w:szCs w:val="28"/>
          <w:rtl/>
        </w:rPr>
        <w:t xml:space="preserve">ين، [كتاب حسين بن سعيد] و النوادر ابْنُ أَبِي عُمَيْرٍ عَنْ حَمَّادٍ عَنِ الْحَلَبِيِّ قَالَ أَخْبَرَنِي مَنْ سَمِعَ أَبَا جَعْفَرٍ عليه السلام: قَالَ فِي الْمَرْأَةِ الْفَاجِرَةِ الَّتِي قَدْ عُرِفَ فُجُورُهَا أَ يَتَزَوَّجُهَا الرَّجُلُ قَالَ وَ مَا يَمْنَعُهُ وَ لَكِنْ إِذَا فَعَلَ فَلْيُحْصِنْ بَابَهُ‌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5"/>
      </w:pPr>
      <w:bookmarkStart w:id="545" w:name="_Toc131"/>
      <w:r>
        <w:t>«41»</w:t>
      </w:r>
      <w:bookmarkEnd w:id="545"/>
    </w:p>
    <w:p>
      <w:pPr>
        <w:pStyle w:val="BookText"/>
      </w:pPr>
      <w:r>
        <w:rPr>
          <w:rFonts w:ascii="Amiri" w:hAnsi="Amiri" w:eastAsia="Amiri" w:cs="Amiri"/>
          <w:lang w:bidi="ar-SA"/>
          <w:color w:val="111111"/>
          <w:sz w:val="28"/>
          <w:szCs w:val="28"/>
          <w:rtl/>
        </w:rPr>
        <w:t xml:space="preserve">ين، [كتاب حسين بن سعيد] و النوادر مُحَمَّدُ بْنُ الْفُضَيْلِ عَنْ أَبِي الْحَسَنِ عليه السلام قَالَ: سَأَلْتُهُ عَنِ الْمَرْأَةِ اللَّخْنَاءِ الْفَاجِرَةِ أَ تَحِلُّ لِلرَّجُلِ أَنْ يَتَمَتَّعَ بِهَا يَوْماً أَوْ أَكْثَرَ فَقَالَ إِذَا كَانَتْ مَشْهُورَةً بِالزِّنَا فَلَا يَنْكِحُهَا وَ لَا يَتَمَتَّعُ مِنْهَا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5"/>
      </w:pPr>
      <w:bookmarkStart w:id="546" w:name="_Toc132"/>
      <w:r>
        <w:t>«42»</w:t>
      </w:r>
      <w:bookmarkEnd w:id="546"/>
    </w:p>
    <w:p>
      <w:pPr>
        <w:pStyle w:val="BookText"/>
      </w:pPr>
      <w:r>
        <w:rPr>
          <w:rFonts w:ascii="Amiri" w:hAnsi="Amiri" w:eastAsia="Amiri" w:cs="Amiri"/>
          <w:lang w:bidi="ar-SA"/>
          <w:color w:val="111111"/>
          <w:sz w:val="28"/>
          <w:szCs w:val="28"/>
          <w:rtl/>
        </w:rPr>
        <w:t xml:space="preserve">ضا، [فقه الرضا عليه السلام]: وَ أَمَّا قَوْلُهُ الزَّانِي لا يَنْكِحُ إِلَّا زانِيَةً أَوْ مُشْرِكَةً الْآيَةَ قَالَ أَرَادَ فِي الْحَضَرِ فَإِنْ غَابَ تَزَوَّجَ حَيْثُ شَاءَ</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5"/>
      </w:pPr>
      <w:bookmarkStart w:id="547" w:name="_Toc133"/>
      <w:r>
        <w:t>«43»</w:t>
      </w:r>
      <w:bookmarkEnd w:id="547"/>
    </w:p>
    <w:p>
      <w:pPr>
        <w:pStyle w:val="BookText"/>
      </w:pPr>
      <w:r>
        <w:rPr>
          <w:rFonts w:ascii="Amiri" w:hAnsi="Amiri" w:eastAsia="Amiri" w:cs="Amiri"/>
          <w:lang w:bidi="ar-SA"/>
          <w:color w:val="111111"/>
          <w:sz w:val="28"/>
          <w:szCs w:val="28"/>
          <w:rtl/>
        </w:rPr>
        <w:t xml:space="preserve">تَفْسِيرُ النُّعْمَانِيِّ، بِالْإِسْنَادِ الْمُتَقَدِّمِ فِي كِتَابِ الْقُرْآنِ عَنْ أَمِيرِ الْمُؤْمِنِينَ عليه السلام: فِي قَوْلِهِ سُبْحَانَهُ الزَّانِي لا يَنْكِحُ إِلَّا زانِيَةً أَوْ مُشْرِكَةً وَ الزَّانِيَةُ لا يَنْكِحُها إِلَّا زانٍ أَوْ مُشْرِكٌ وَ حُرِّمَ ذلِكَ عَلَي الْمُؤْمِنِينَ نَزَلَتْ هَذِهِ الْآيَةُ فِي نِسَاءٍ كُنَّ بِمَكَّةَ مَعْرُوفَاتٍ بِالزِّنَا مِنْهُمْ سَارَةُ وَ حَنْتَمَةُ وَ رَبَابُ حَرَّمَ اللَّهُ تَعَالَي نِكَاحَهُنَّ فَالْآيَةُ جَارِيَةٌ فِي كُلِّ مَنْ كَانَ مِنَ النِّسَاءِ مِثْلَهُنَ‌</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5"/>
      </w:pPr>
      <w:bookmarkStart w:id="548" w:name="_Toc134"/>
      <w:r>
        <w:t>«44»</w:t>
      </w:r>
      <w:bookmarkEnd w:id="548"/>
    </w:p>
    <w:p>
      <w:pPr>
        <w:pStyle w:val="BookText"/>
      </w:pPr>
      <w:r>
        <w:rPr>
          <w:rFonts w:ascii="Amiri" w:hAnsi="Amiri" w:eastAsia="Amiri" w:cs="Amiri"/>
          <w:lang w:bidi="ar-SA"/>
          <w:color w:val="111111"/>
          <w:sz w:val="28"/>
          <w:szCs w:val="28"/>
          <w:rtl/>
        </w:rPr>
        <w:t xml:space="preserve">نَوَادِرُ الرَّاوَنْدِيِّ، بِإِسْنَادِهِ عَنْ مُوسَي بْنِ جَعْفَرٍ عليهما السلام عَنْ آبَائِهِ عليهم السلام قَالَ قَالَ عَلِيٌّ عليه السلام: إِذَا زَنَي الرَّجُلُ بِأُمِّ امْرَأَتِهِ حَرُمَتْ عَلَيْهِ امْرَأَتُهُ وَ أُمُّهَا</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5"/>
      </w:pPr>
      <w:bookmarkStart w:id="549" w:name="_Toc135"/>
      <w:r>
        <w:t>«45»</w:t>
      </w:r>
      <w:bookmarkEnd w:id="549"/>
    </w:p>
    <w:p>
      <w:pPr>
        <w:pStyle w:val="BookText"/>
      </w:pPr>
      <w:r>
        <w:rPr>
          <w:rFonts w:ascii="Amiri" w:hAnsi="Amiri" w:eastAsia="Amiri" w:cs="Amiri"/>
          <w:lang w:bidi="ar-SA"/>
          <w:color w:val="111111"/>
          <w:sz w:val="28"/>
          <w:szCs w:val="28"/>
          <w:rtl/>
        </w:rPr>
        <w:t xml:space="preserve">وَ بِهَذَا الْإِسْنَادِ قَالَ: قَالَ رَجُلٌ لِعَلِيٍّ عليه السلام إِذَا زَنَي الرَّجُلُ بِالْمَرْأَةِ ثُمَّ أَرَادَ أَنْ يَتَزَوَّجَهَا فَقَالَ لَا بَأْسَ إِذَا تَابَا فَقِيلَ هَذَا الرَّجُلُ يَعْلَمُ تَوْبَةَ نَفْسِهِ</w:t>
      </w:r>
    </w:p>
    <w:p>
      <w:pPr>
        <w:pStyle w:val="Heading5"/>
      </w:pPr>
      <w:bookmarkStart w:id="550" w:name="_Toc136"/>
      <w:r>
        <w:t>روایت 40</w:t>
      </w:r>
      <w:bookmarkEnd w:id="550"/>
    </w:p>
    <w:p>
      <w:pPr>
        <w:pStyle w:val="BookText"/>
      </w:pPr>
      <w:r>
        <w:rPr>
          <w:rFonts w:ascii="IRNazanin" w:hAnsi="IRNazanin" w:eastAsia="IRNazanin" w:cs="IRNazanin"/>
          <w:lang w:bidi="fa-IR"/>
          <w:color w:val="111111"/>
          <w:sz w:val="28"/>
          <w:szCs w:val="28"/>
          <w:rtl/>
        </w:rPr>
        <w:t xml:space="preserve">کتاب حسین بن سعید و نوادر: حلبی گفت: شخصی از امام باقر علیه السلام برای من روایت کرد که آن حضرت در مورد زن بدکاره‌ای که معروف به فحشا است و اینکه آیا مرد می‌تواند با او ازدواج کند، پرسید؟ فرمود: چه مانعی دارد؟! اما اگر این کار را کرد، باید درب خانه‌اش را محکم ببندد.</w:t>
      </w:r>
      <w:r>
        <w:rPr>
          <w:rStyle w:val="FootnoteReference"/>
        </w:rPr>
        <w:footnoteReference w:id="124"/>
      </w:r>
    </w:p>
    <w:p>
      <w:pPr>
        <w:pStyle w:val="Heading5"/>
      </w:pPr>
      <w:bookmarkStart w:id="551" w:name="_Toc137"/>
      <w:r>
        <w:t>روایت 41</w:t>
      </w:r>
      <w:bookmarkEnd w:id="551"/>
    </w:p>
    <w:p>
      <w:pPr>
        <w:pStyle w:val="BookText"/>
      </w:pPr>
      <w:r>
        <w:rPr>
          <w:rFonts w:ascii="IRNazanin" w:hAnsi="IRNazanin" w:eastAsia="IRNazanin" w:cs="IRNazanin"/>
          <w:lang w:bidi="fa-IR"/>
          <w:color w:val="111111"/>
          <w:sz w:val="28"/>
          <w:szCs w:val="28"/>
          <w:rtl/>
        </w:rPr>
        <w:t xml:space="preserve">کتاب حسین بن سعید و نوادر: محمد بن فُضَیل از امام کاظم علیه السلام روایت کرد: از ایشان درباره زن پلید فاحشه سؤال کردم که آیا برای مرد حلال است تا یک روز یا بیشتر او را به عقد موقّت درآورد؟ فرمود: اگر مشهور به زنا است، نه با او ازدواج دائم کند و نه ازدواج موقت.</w:t>
      </w:r>
      <w:r>
        <w:rPr>
          <w:rStyle w:val="FootnoteReference"/>
        </w:rPr>
        <w:footnoteReference w:id="125"/>
      </w:r>
    </w:p>
    <w:p>
      <w:pPr>
        <w:pStyle w:val="Heading5"/>
      </w:pPr>
      <w:bookmarkStart w:id="552" w:name="_Toc138"/>
      <w:r>
        <w:t>روایت 42</w:t>
      </w:r>
      <w:bookmarkEnd w:id="552"/>
    </w:p>
    <w:p>
      <w:pPr>
        <w:pStyle w:val="BookText"/>
      </w:pPr>
      <w:r>
        <w:rPr>
          <w:rFonts w:ascii="IRNazanin" w:hAnsi="IRNazanin" w:eastAsia="IRNazanin" w:cs="IRNazanin"/>
          <w:lang w:bidi="fa-IR"/>
          <w:color w:val="111111"/>
          <w:sz w:val="28"/>
          <w:szCs w:val="28"/>
          <w:rtl/>
        </w:rPr>
        <w:t xml:space="preserve">فقه الرضا علیه السلام: در مورد آیه «الزَّانِی لا یَنْکِحُ إِلَّا زانِیَةً أَوْ مُشْرِکَةً ... » {مرد زناکار جز زن زناکار یا مشرک را به همسری نگیرد ... } فرمود: مقصود در حضَر و وطن خودش است، امّا اگر در سفر بود، هرکجا که خواست ازدواج کند.</w:t>
      </w:r>
      <w:r>
        <w:rPr>
          <w:rStyle w:val="FootnoteReference"/>
        </w:rPr>
        <w:footnoteReference w:id="126"/>
      </w:r>
    </w:p>
    <w:p>
      <w:pPr>
        <w:pStyle w:val="Heading5"/>
      </w:pPr>
      <w:bookmarkStart w:id="553" w:name="_Toc139"/>
      <w:r>
        <w:t>روایت 43</w:t>
      </w:r>
      <w:bookmarkEnd w:id="553"/>
    </w:p>
    <w:p>
      <w:pPr>
        <w:pStyle w:val="BookText"/>
      </w:pPr>
      <w:r>
        <w:rPr>
          <w:rFonts w:ascii="IRNazanin" w:hAnsi="IRNazanin" w:eastAsia="IRNazanin" w:cs="IRNazanin"/>
          <w:lang w:bidi="fa-IR"/>
          <w:color w:val="111111"/>
          <w:sz w:val="28"/>
          <w:szCs w:val="28"/>
          <w:rtl/>
        </w:rPr>
        <w:t xml:space="preserve">تفسیر نعمانی: از علی علیه السلام روایت شده که در توضیح آیه «الزَّانِی لا یَنْکِحُ إِلَّا زانِیَةً أَوْ مُشْرِکَةً وَ الزَّانِیَةُ لا یَنْکِحُها إِلَّا زانٍ أَوْ مُشْرِکٌ وَ حُرِّمَ ذلِکَ عَلَی الْمُؤْمِنِینَ»، {مرد زناکار جز زن زناکار یا مشرک را به همسری نگیرد و زن زناکار جز مرد زناکار یا مشرک را به زنی نگیرد و بر مؤمنان این [امر] حرام گردیده است.} فرمود: این آیه در مورد زنانی نازل شده که در مکّه معروف به زنا بودند، از جمله ساره، حَنتَمه و رَباب، که خداوند ازدواج با آنهارا حرام فرمود، پس آیه در هر زمانی شامل هر زنی که مثل آنها باشد، خواهد بود.</w:t>
      </w:r>
      <w:r>
        <w:rPr>
          <w:rStyle w:val="FootnoteReference"/>
        </w:rPr>
        <w:footnoteReference w:id="127"/>
      </w:r>
    </w:p>
    <w:p>
      <w:pPr>
        <w:pStyle w:val="Heading5"/>
      </w:pPr>
      <w:bookmarkStart w:id="554" w:name="_Toc140"/>
      <w:r>
        <w:t>روایت 44</w:t>
      </w:r>
      <w:bookmarkEnd w:id="554"/>
    </w:p>
    <w:p>
      <w:pPr>
        <w:pStyle w:val="BookText"/>
      </w:pPr>
      <w:r>
        <w:rPr>
          <w:rFonts w:ascii="IRNazanin" w:hAnsi="IRNazanin" w:eastAsia="IRNazanin" w:cs="IRNazanin"/>
          <w:lang w:bidi="fa-IR"/>
          <w:color w:val="111111"/>
          <w:sz w:val="28"/>
          <w:szCs w:val="28"/>
          <w:rtl/>
        </w:rPr>
        <w:t xml:space="preserve">نوادر الراوندی: از امام موسی بن جعفر علیه السلام از پدرانش علیهم السلام روایت شده که علی علیه السلام فرمود: اگر مردی با مادر زنش زنا کند، زن و مادر زنش بر او حرام می‌شوند.</w:t>
      </w:r>
      <w:r>
        <w:rPr>
          <w:rStyle w:val="FootnoteReference"/>
        </w:rPr>
        <w:footnoteReference w:id="128"/>
      </w:r>
    </w:p>
    <w:p>
      <w:pPr>
        <w:pStyle w:val="Heading5"/>
      </w:pPr>
      <w:bookmarkStart w:id="555" w:name="_Toc141"/>
      <w:r>
        <w:t>روایت 45</w:t>
      </w:r>
      <w:bookmarkEnd w:id="555"/>
    </w:p>
    <w:p>
      <w:pPr>
        <w:pStyle w:val="BookText"/>
      </w:pPr>
      <w:r>
        <w:rPr>
          <w:rFonts w:ascii="IRNazanin" w:hAnsi="IRNazanin" w:eastAsia="IRNazanin" w:cs="IRNazanin"/>
          <w:lang w:bidi="fa-IR"/>
          <w:color w:val="111111"/>
          <w:sz w:val="28"/>
          <w:szCs w:val="28"/>
          <w:rtl/>
        </w:rPr>
        <w:t xml:space="preserve">و با همین سند گفت: مردی به علی علیه السلام گفت: اگر مردی با زنی زنا کند، آنگاه بخواهد با او ازدواج نماید چه حکمی دارد؟ فرمود: اگر توبه کرده باشند اشکالی ندارد. به آن حضرت گفتند: این مرد از توبه خودش خبر دارد،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6962_196493"/>
    <w:bookmarkEnd w:id="13"/>
    <w:p>
      <w:pPr>
        <w:pStyle w:val="BookText"/>
      </w:pPr>
      <w:r>
        <w:rPr>
          <w:rFonts w:ascii="Amiri" w:hAnsi="Amiri" w:eastAsia="Amiri" w:cs="Amiri"/>
          <w:lang w:bidi="ar-SA"/>
          <w:color w:val="111111"/>
          <w:sz w:val="28"/>
          <w:szCs w:val="28"/>
          <w:rtl/>
        </w:rPr>
        <w:t xml:space="preserve">فَكَيْفَ يَعْلَمُ تَوْبَةَ الْمَرْأَةِ فَقَالَ يَدْعُوهَا إِلَي الْفُجُورِ فَإِنْ أَبَتْ فَقَدْ تَابَتْ وَ إِنْ أَجَابَتْ حَرُمَ نِكَاحُهَا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3"/>
      </w:pPr>
      <w:bookmarkStart w:id="556" w:name="_Toc142"/>
      <w:r>
        <w:t>باب 27 أحكام المهاجرات</w:t>
      </w:r>
      <w:bookmarkEnd w:id="556"/>
    </w:p>
    <w:p>
      <w:pPr>
        <w:pStyle w:val="Heading4"/>
      </w:pPr>
      <w:bookmarkStart w:id="557" w:name="_Toc143"/>
      <w:r>
        <w:t>الأخبار</w:t>
      </w:r>
      <w:bookmarkEnd w:id="557"/>
    </w:p>
    <w:p>
      <w:pPr>
        <w:pStyle w:val="Heading5"/>
      </w:pPr>
      <w:bookmarkStart w:id="558" w:name="_Toc144"/>
      <w:r>
        <w:t>«1»</w:t>
      </w:r>
      <w:bookmarkEnd w:id="558"/>
    </w:p>
    <w:p>
      <w:pPr>
        <w:pStyle w:val="BookText"/>
      </w:pPr>
      <w:r>
        <w:rPr>
          <w:rFonts w:ascii="Amiri" w:hAnsi="Amiri" w:eastAsia="Amiri" w:cs="Amiri"/>
          <w:lang w:bidi="ar-SA"/>
          <w:color w:val="111111"/>
          <w:sz w:val="28"/>
          <w:szCs w:val="28"/>
          <w:rtl/>
        </w:rPr>
        <w:t xml:space="preserve">فس، [تفسير القمي] قَالَ عَلِيُّ بْنُ إِبْرَاهِيمَ: فِي قَوْلِهِ تَعَالَي يا أَيُّهَا الَّذِينَ آمَنُوا إِذا جاءَكُمُ الْمُؤْمِناتُ مُهاجِراتٍ فَامْتَحِنُوهُنَّ اللَّهُ أَعْلَمُ بِإِيمانِهِنَّ فَإِنْ عَلِمْتُمُوهُنَّ مُؤْمِناتٍ فَلا تَرْجِعُوهُنَّ إِلَي الْكُفَّارِ قَالَ إِذَا لَحِقَتِ امْرَأَةٌ مِنَ الْمُشْرِكِينَ بِالْمُسْلِمِينَ تُمْتَحَنُ بِأَنْ تَحْلِفَ بِاللَّهِ أَنَّهُ لَمْ يَحْمِلْهَا عَلَي اللُّحُوقِ بِالْمُسْلِمِينَ بُغْضٌ لِزَوْجِهَا الْكَافِرِ وَ لَا حُبٌّ لِأَحَدٍ مِنَ الْمُسْلِمِينَ وَ إِنَّمَا حَمَلَهَا عَلَي ذَلِكَ الْإِسْلَامُ وَ إِذَا حَلَفَ ذَلِكَ قُبِلَ إِسْلَامُهَا-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اللَّهُ عَزَّ وَ جَلَّ- فَإِنْ عَلِمْتُمُوهُنَّ مُؤْمِناتٍ فَلا تَرْجِعُوهُنَّ إِلَي الْكُفَّارِ- لا هُنَّ حِلٌّ لَهُمْ وَ لا هُمْ يَحِلُّونَ لَهُنَّ وَ آتُوهُمْ ما أَنْفَقُوا يَعْنِي يَرُدُّ الْمُسْلِمُ عَلَي زَوْجِهَا الْكَافِرِ صَدَاقَهَا ثُمَّ يَتَزَوَّجُهَا الْمُسْلِمُ وَ هُوَ قَوْلُهُ- وَ لا جُناحَ عَلَيْكُمْ أَنْ تَنْكِحُوهُنَّ إِذا آتَيْتُمُوهُنَّ أُجُورَهُنَ.</w:t>
      </w:r>
    </w:p>
    <w:p>
      <w:pPr>
        <w:pStyle w:val="BookText"/>
      </w:pPr>
      <w:r>
        <w:rPr>
          <w:rFonts w:ascii="Amiri" w:hAnsi="Amiri" w:eastAsia="Amiri" w:cs="Amiri"/>
          <w:lang w:bidi="ar-SA"/>
          <w:color w:val="111111"/>
          <w:sz w:val="28"/>
          <w:szCs w:val="28"/>
          <w:rtl/>
        </w:rPr>
        <w:t xml:space="preserve">وَ فِي رِوَايَةِ أَبِي الْجَارُودِ عَنْ أَبِي جَعْفَرٍ عليه السلام: فِي قَوْلِهِ وَ لا تُمْسِكُوا بِعِصَمِ الْكَوافِرِ يَقُولُ مَنْ كَانَتْ عِنْدَهُ امْرَأَةٌ كَافِرَةٌ يَعْنِي عَلَي غَيْرِ مِلَّةِ الْإِسْلَامِ وَ هُوَ عَلَي مِلَّةِ الْإِسْلَامِ فَلْيَعْرِضْ عَلَيْهَا الْإِسْلَامَ فَإِنْ قَبِلَتْ فَهِيَ امْرَأَتُهُ وَ إِلَّا فَهِيَ بَرِيَّةٌ مِنْهُ فَنَهَاهُ اللَّهُ أَنْ يُمْسِكَ بِعِصَمِهَا.</w:t>
      </w:r>
    </w:p>
    <w:p>
      <w:pPr>
        <w:pStyle w:val="BookText"/>
      </w:pPr>
      <w:r>
        <w:rPr>
          <w:rFonts w:ascii="Amiri" w:hAnsi="Amiri" w:eastAsia="Amiri" w:cs="Amiri"/>
          <w:lang w:bidi="ar-SA"/>
          <w:color w:val="111111"/>
          <w:sz w:val="28"/>
          <w:szCs w:val="28"/>
          <w:rtl/>
        </w:rPr>
        <w:t xml:space="preserve">وَ قَالَ عَلِيُّ بْنُ إِبْرَاهِيمَ: فِي قَوْلِهِ وَ سْئَلُوا ما أَنْفَقْتُمْ يَعْنِي إِذَا لَحِقَتِ امْرَأَةٌ مِنَ الْمُسْلِمِينَ بِالْكُفَّارِ فَعَلَي الْكَافِرِ أَنْ يَرُدَّ عَلَي الْمُسْلِمِ صَدَاقَهَا فَإِنْ لَمْ يَفْعَلِ</w:t>
      </w:r>
    </w:p>
    <w:p>
      <w:pPr>
        <w:pStyle w:val="BookText"/>
      </w:pPr>
      <w:r>
        <w:rPr>
          <w:rFonts w:ascii="IRNazanin" w:hAnsi="IRNazanin" w:eastAsia="IRNazanin" w:cs="IRNazanin"/>
          <w:lang w:bidi="fa-IR"/>
          <w:color w:val="111111"/>
          <w:sz w:val="28"/>
          <w:szCs w:val="28"/>
          <w:rtl/>
        </w:rPr>
        <w:t xml:space="preserve">از کجا بداند که زن هم توبه کرده است؟ فرمود: او را به زنا دعوت می‌کند، اگر خودداری کرد توبه کرده است و اگر پذیرفت، ازدواج با او حرام است.</w:t>
      </w:r>
      <w:r>
        <w:rPr>
          <w:rStyle w:val="FootnoteReference"/>
        </w:rPr>
        <w:footnoteReference w:id="131"/>
      </w:r>
    </w:p>
    <w:p>
      <w:pPr>
        <w:pStyle w:val="Heading3"/>
      </w:pPr>
      <w:bookmarkStart w:id="559" w:name="_Toc145"/>
      <w:r>
        <w:t>باب بیست و هفتم احکام زنان مهاجر</w:t>
      </w:r>
      <w:bookmarkEnd w:id="559"/>
    </w:p>
    <w:p>
      <w:pPr>
        <w:pStyle w:val="Heading4"/>
      </w:pPr>
      <w:bookmarkStart w:id="560" w:name="_Toc146"/>
      <w:r>
        <w:t>روایات</w:t>
      </w:r>
      <w:bookmarkEnd w:id="560"/>
    </w:p>
    <w:p>
      <w:pPr>
        <w:pStyle w:val="Heading5"/>
      </w:pPr>
      <w:bookmarkStart w:id="561" w:name="_Toc147"/>
      <w:r>
        <w:t>روایت 1</w:t>
      </w:r>
      <w:bookmarkEnd w:id="561"/>
    </w:p>
    <w:p>
      <w:pPr>
        <w:pStyle w:val="BookText"/>
      </w:pPr>
      <w:r>
        <w:rPr>
          <w:rFonts w:ascii="IRNazanin" w:hAnsi="IRNazanin" w:eastAsia="IRNazanin" w:cs="IRNazanin"/>
          <w:lang w:bidi="fa-IR"/>
          <w:color w:val="111111"/>
          <w:sz w:val="28"/>
          <w:szCs w:val="28"/>
          <w:rtl/>
        </w:rPr>
        <w:t xml:space="preserve">تفسیر قمی: علی بن ابراهیم در تفسیر آیه: «یا أَیُّهَا الَّذِینَ آمَنُوا إِذا جاءَکُمُ الْمُؤْمِناتُ مُهاجِراتٍ فَامْتَحِنُوهُنَّ الله أَعْلَمُ بِإِیمانِهِنَّ فَإِنْ عَلِمْتُمُوهُنَّ مُؤْمِناتٍ فَلا تَرْجِعُوهُنَّ إِلَی الْکُفَّارِ»، {ای کسانی که ایمان آورده‌اید، چون زنان با ایمان مهاجر نزد شما آیند آنان را بیازمایید، خدا به ایمان آنان داناتر است. پس اگر آنان را باایمان تشخیص دادید، دیگر ایشان را به سوی کافران بازنگردانید.} گفت: اگر زنی از مشرکان به مسلمانان پیوست، او را به این صورت امتحان می‌کنند که قسم بخورد که پیوستنش به مسلمانان به خاطر ناراحتی از شوهر کافرش یا محبّت به یکی از مردان مسلمان نبوده است، و تنها دلیلش اسلام بوده است، و اگر قسم خورد، اسلامش پذیرفته است.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آنگاه خداوند می‌فرماید: «فَإِنْ عَلِمْتُمُوهُنَّ مُؤْمِناتٍ فَلا تَرْجِعُوهُنَّ إِلَی الْکُفَّارِ لا هُنَّ حِلٌّ لَهُمْ وَ لا هُمْ یَحِلُّونَ لَهُنَّ وَ آتُوهُمْ ما أَنْفَقُوا»، {پس اگر آنان را باایمان تشخیص دادید، دیگر ایشان را به سوی کافران بازنگردانید. نه آن زنان بر ایشان حلالند و نه آن [مردان] بر این زنان حلال، و هر چه خرج [این زنان] کرده‌اند به [شوهران] آنها بدهید.} یعنی مرد مسلمان، مهریه‌ای را که شوهر کافرِ زن به او داده، به کافر بازمی‌گرداند و با آن زن ازدواج می‌کند، و این معنای آیه «وَ لا جُناحَ عَلَیْکُمْ أَنْ تَنْکِحُوهُنَّ إِذا آتَیْتُمُوهُنَّ أُجُورَهُنَ»، {و بر شما گناهی نیست که در صورتی که مهرشان را به آنان بدهید با ایشان ازدواج کنید.} است .</w:t>
      </w:r>
    </w:p>
    <w:p>
      <w:pPr>
        <w:pStyle w:val="BookText"/>
      </w:pPr>
      <w:r>
        <w:rPr>
          <w:rFonts w:ascii="IRNazanin" w:hAnsi="IRNazanin" w:eastAsia="IRNazanin" w:cs="IRNazanin"/>
          <w:lang w:bidi="fa-IR"/>
          <w:color w:val="111111"/>
          <w:sz w:val="28"/>
          <w:szCs w:val="28"/>
          <w:rtl/>
        </w:rPr>
        <w:t xml:space="preserve">و در روایت ابوالجارود از امام باقر علیه السلام در تفسیر آیه «وَ لا تُمْسِکُوا بِعِصَمِ الْکَوافِرِ»، {و به پیوندهای قبلی کافران متمسک نشوید [و پایبند نباشید].} آمده است: کسی که زن کافری دارد، یعنی بر دینی غیر از اسلام است، و خود مسلمان است، باید اسلام را به زن عرضه بدارد، اگر پذیرفت همسرش است وگرنه زن از آن مرد بری است، و خداوند مرد را از پایبندی به پیوند آن زن نهی فرموده است.</w:t>
      </w:r>
    </w:p>
    <w:p>
      <w:pPr>
        <w:pStyle w:val="BookText"/>
      </w:pPr>
      <w:r>
        <w:rPr>
          <w:rFonts w:ascii="IRNazanin" w:hAnsi="IRNazanin" w:eastAsia="IRNazanin" w:cs="IRNazanin"/>
          <w:lang w:bidi="fa-IR"/>
          <w:color w:val="111111"/>
          <w:sz w:val="28"/>
          <w:szCs w:val="28"/>
          <w:rtl/>
        </w:rPr>
        <w:t xml:space="preserve">و علی بن ابراهیم در تفسیر آیه «وَ سْئَلُوا ما أَنْفَقْتُمْ»، {و آنچه را شما [برای زنان مرتد و فراری خود که به کفار پناهنده شده‌اند] خرج کرده‌اید [از کافران] مطالبه کنید.} گفت: یعنی اگر یکی از زنان مسلمان به کفّار پیوست، مرد کافر باید مهریه زن را به شوهر مسلمان آن زن بدهد، و اگر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6962_196494"/>
    <w:bookmarkEnd w:id="14"/>
    <w:p>
      <w:pPr>
        <w:pStyle w:val="BookText"/>
      </w:pPr>
      <w:r>
        <w:rPr>
          <w:rFonts w:ascii="Amiri" w:hAnsi="Amiri" w:eastAsia="Amiri" w:cs="Amiri"/>
          <w:lang w:bidi="ar-SA"/>
          <w:color w:val="111111"/>
          <w:sz w:val="28"/>
          <w:szCs w:val="28"/>
          <w:rtl/>
        </w:rPr>
        <w:t xml:space="preserve">الْكَافِرُ وَ غَنِمَ الْمُسْلِمُونَ غَنِيمَةً أُخِذَ مِنْهَا قَبْلَ الْقِسْمَةِ صَدَاقُ الْمَرْأَةِ اللَّاحِقَةِ بِالْكُفَّارِ .</w:t>
      </w:r>
    </w:p>
    <w:p>
      <w:pPr>
        <w:pStyle w:val="BookText"/>
      </w:pPr>
      <w:r>
        <w:rPr>
          <w:rFonts w:ascii="Amiri" w:hAnsi="Amiri" w:eastAsia="Amiri" w:cs="Amiri"/>
          <w:lang w:bidi="ar-SA"/>
          <w:color w:val="111111"/>
          <w:sz w:val="28"/>
          <w:szCs w:val="28"/>
          <w:rtl/>
        </w:rPr>
        <w:t xml:space="preserve">وَ قَالَ فِي قَوْلِهِ- وَ إِنْ فاتَكُمْ شَيْ‌ءٌ مِنْ أَزْواجِكُمْ إِلَي الْكُفَّارِ فَعاقَبْتُمْ يَقُولُ يَلْحَقْنَ بِالْكُفَّارِ الَّذِينَ لَا عَهْدَ بَيْنَكُمْ وَ بَيْنَهُمْ فَأَصَبْتُمْ غَنِيمَةً- فَآتُوا الَّذِينَ ذَهَبَتْ أَزْواجُهُمْ مِثْلَ ما أَنْفَقُوا وَ اتَّقُوا اللَّهَ الَّذِي أَنْتُمْ بِهِ مُؤْمِنُونَ قَالَ وَ كَانَ سَبَبُ نُزُولِ ذَلِكَ أَنَّ عُمَرَ بْنَ الْخَطَّابِ كَانَتْ عِنْدَهُ قَاطِبَةُ بِنْتُ أَبِي أُمَيَّةَ بْنِ الْمُغِيرَةِ فَكَرِهَتِ الْهِجْرَةَ مَعَهُ وَ أَقَامَتْ مَعَ الْمُشْرِكِينَ فَنَكَحَهَا مُعَاوِيَةُ بْنُ أَبِي سُفْيَانَ فَأَمَرَ اللَّهُ رَسُولَهُ أَنْ يُعْطِيَ عُمَرَ مِثْلَ صَدَاقِهَا.</w:t>
      </w:r>
    </w:p>
    <w:p>
      <w:pPr>
        <w:pStyle w:val="BookText"/>
      </w:pPr>
      <w:r>
        <w:rPr>
          <w:rFonts w:ascii="Amiri" w:hAnsi="Amiri" w:eastAsia="Amiri" w:cs="Amiri"/>
          <w:lang w:bidi="ar-SA"/>
          <w:color w:val="111111"/>
          <w:sz w:val="28"/>
          <w:szCs w:val="28"/>
          <w:rtl/>
        </w:rPr>
        <w:t xml:space="preserve">وَ فِي رِوَايَةِ أَبِي الْجَارُودِ عَنْ أَبِي جَعْفَرٍ عليه السلام: وَ إِنْ فاتَكُمْ شَيْ‌ءٌ مِنْ أَزْواجِكُمْ فَلَحِقْنَ بِالْكُفَّارِ مِنْ أَهْلِ عَهْدِكُمْ فَاسْأَلُوهُمْ صَدَاقَهَا وَ إِنْ لَحِقْنَ بِكُمْ مِنْ نِسَائِهِمْ شَيْ‌ءٌ فَأَعْطُوهُمْ صَدَاقَهَا- ذلِكُمْ حُكْمُ اللَّهِ يَحْكُمُ بَيْنَكُمْ‌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5"/>
      </w:pPr>
      <w:bookmarkStart w:id="562" w:name="_Toc148"/>
      <w:r>
        <w:t>«2»</w:t>
      </w:r>
      <w:bookmarkEnd w:id="562"/>
    </w:p>
    <w:p>
      <w:pPr>
        <w:pStyle w:val="BookText"/>
      </w:pPr>
      <w:r>
        <w:rPr>
          <w:rFonts w:ascii="Amiri" w:hAnsi="Amiri" w:eastAsia="Amiri" w:cs="Amiri"/>
          <w:lang w:bidi="ar-SA"/>
          <w:color w:val="111111"/>
          <w:sz w:val="28"/>
          <w:szCs w:val="28"/>
          <w:rtl/>
        </w:rPr>
        <w:t xml:space="preserve">ع، [علل الشرائع] ابْنُ الْوَلِيدِ عَنِ الصَّفَّارِ عَنِ ابْنِ هَاشِمٍ عَنْ صَالِحِ بْنِ سَعِيدٍ وَ غَيْرِهِ مِنْ أَصْحَابِ يُونُسَ عَنْ يُونُسَ عَنْ أَصْحَابِهِ عَنْ أَبِي جَعْفَرٍ وَ أَبِي عَبْدِ اللَّهِ عليه السلام قَالَ: قُلْتُ رَجُلٌ لَحِقَتِ امْرَأَتُهُ بِالْكُفَّارِ وَ قَدْ قَالَ اللَّهُ عَزَّ وَ جَلَّ فِي كِتَابِهِ- وَ إِنْ فاتَكُمْ شَيْ‌ءٌ مِنْ أَزْواجِكُمْ إِلَي الْكُفَّارِ فَعاقَبْتُمْ فَآتُوا الَّذِينَ ذَهَبَتْ أَزْواجُهُمْ مِثْلَ ما أَنْفَقُوا مَا مَعْنَي الْعُقُوبَةِ هَاهُنَا قَالَ إِنَّ الَّذِي ذَهَبَتِ امْرَأَتُهُ فَعَاقَبَ عَلَي امْرَأَةٍ أُخْرَي غَيْرِهَا يَعْنِي تَزَوَّجَهَا بِعَقِبٍ فَإِذَا هُوَ تَزَوَّجَ امْرَأَةً أُخْرَي غَيْرَهَا فَعَلَي الْإِمَامِ أَنْ يُعْطِيَهُ مَهْرَ امْرَأَتِهِ الذَّاهِبَةِ فَسَأَلْتُهُ فَكَيْفَ صَارَة الْمُؤْمِنُونَ يَرُدُّونَ عَلَي زَوْجِهَا الْمَهْرَ بِغَيْرِ فِعْلٍ مِنْهُمْ فِي ذَهَابِهَا وَ عَلَي الْمُؤْمِنِينَ أَنْ يَرُدُّوا عَلَي زَوْجِهَا مَا أَنْفَقَ عَلَيْهَا مِمَّا يُصِيبُ الْمُؤْمِنُونَ قَالَ يَرُدُّ الْإِمَامُ عَلَيْهِ أَصَابُوا مِنَ الْكُفَّارِ أَوْ لَمْ يُصِيبُوا لِأَنَّ عَلَي الْإِمَامِ أَنْ يَجْبُرَ حَاجَتَهُ مِنْ تَحْتِ يَدِهِ وَ إِنْ حَضَرَتِ الْقِسْمَةُ فَلَهُ أَنْ يَسُدَّ كُلَّ نَائِبَةٍ تَنُوبُهُ قَبْلَ الْقِسْمَةِ وَ إِنْ بَقِيَ بَعْدَ ذَلِكَ شَيْ‌ءٌ قَسَمَهُ بَيْنَهُمْ وَ إِنْ لَمْ يَبْقَ لَهُمْ شَيْ‌ءٌ فَلَا شَيْ‌ءَ لَهُمْ‌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کافر این کار را نکند و مسلمانان غنیمتی بگیرند، پیش از تقسیم کردن غنیمت، مهریه آن زن را برمی‌دارند [و به شوهرش می‌دهند]. و در تفسیر آیه «وَ إِنْ فاتَکُمْ شَیْ‌ءٌ مِنْ أَزْواجِکُمْ إِلَی الْکُفَّارِ فَعاقَبْتُمْ»، {و در صورتی که [زنی] از همسران شما به سوی کفار رفت [و کفار مهر مورد مطالبه شما را ندادند] و شما غنیمت یافتید.} می‌گوید: آن زنان به کافرانی ملحق می‌شوند که بین شما و آنها عهد و پیمانی نیست، پس شما به غنیمتی رسیدید،</w:t>
      </w:r>
    </w:p>
    <w:p>
      <w:pPr>
        <w:pStyle w:val="BookText"/>
      </w:pPr>
      <w:r>
        <w:rPr>
          <w:rFonts w:ascii="IRNazanin" w:hAnsi="IRNazanin" w:eastAsia="IRNazanin" w:cs="IRNazanin"/>
          <w:lang w:bidi="fa-IR"/>
          <w:color w:val="111111"/>
          <w:sz w:val="28"/>
          <w:szCs w:val="28"/>
          <w:rtl/>
        </w:rPr>
        <w:t xml:space="preserve">«فَآتُوا الَّذِینَ ذَهَبَتْ أَزْواجُهُمْ مِثْلَ ما أَنْفَقُوا وَ اتَّقُوا الله الَّذِی أَنْتُمْ بِهِ مُؤْمِنُونَ»، {پس به کسانی که همسرانشان رفته‌اند، معادل آنچه خرج کرده‌اند بدهید و از آن خدایی که به او ایمان دارید بترسید.} می‌گوید: سبب نزول این آیه آن بود که قاطبه دختر ابوامیّة بن مغیره نزد عمر بن خطاب بود، امّا از مهاجرت همراه با عمر کراهت داشت و با مشرکان ماند، پس معاویة بن ابی‌سفیان با او ازدواج کرد، و خداوند به پیامبرش امر کرد تا معادل مهریه آن زن را به عمر بدهد.</w:t>
      </w:r>
    </w:p>
    <w:p>
      <w:pPr>
        <w:pStyle w:val="BookText"/>
      </w:pPr>
      <w:r>
        <w:rPr>
          <w:rFonts w:ascii="IRNazanin" w:hAnsi="IRNazanin" w:eastAsia="IRNazanin" w:cs="IRNazanin"/>
          <w:lang w:bidi="fa-IR"/>
          <w:color w:val="111111"/>
          <w:sz w:val="28"/>
          <w:szCs w:val="28"/>
          <w:rtl/>
        </w:rPr>
        <w:t xml:space="preserve">و در روایت ابوالجارود از امام باقر علیه السلام آمده است که در مورد آیه: «وَ إِنْ فاتَکُمْ شَیْ‌ءٌ مِنْ أَزْواجِکُمْ»، {و در صورتی که [زنی] از همسران شما به سوی کفار رفت.} فرمود: یعنی آن زنان به کافران هم‌پیمان شما ملحق شدند، پس مهریه زن را از آنها بخواهید، و اگر بعضی از زنهای آنها به شما پیوستند، مهریه آنها را به کفار بدهید، «ذلِکُمْ حُکْمُ الله یَحْکُمُ بَیْنَکُمْ {این حکم خداست [که] میان شما داوری می‌کند.}</w:t>
      </w:r>
      <w:r>
        <w:rPr>
          <w:rStyle w:val="FootnoteReference"/>
        </w:rPr>
        <w:footnoteReference w:id="135"/>
      </w:r>
    </w:p>
    <w:p>
      <w:pPr>
        <w:pStyle w:val="Heading5"/>
      </w:pPr>
      <w:bookmarkStart w:id="563" w:name="_Toc149"/>
      <w:r>
        <w:t>روایت 2</w:t>
      </w:r>
      <w:bookmarkEnd w:id="563"/>
    </w:p>
    <w:p>
      <w:pPr>
        <w:pStyle w:val="BookText"/>
      </w:pPr>
      <w:r>
        <w:rPr>
          <w:rFonts w:ascii="IRNazanin" w:hAnsi="IRNazanin" w:eastAsia="IRNazanin" w:cs="IRNazanin"/>
          <w:lang w:bidi="fa-IR"/>
          <w:color w:val="111111"/>
          <w:sz w:val="28"/>
          <w:szCs w:val="28"/>
          <w:rtl/>
        </w:rPr>
        <w:t xml:space="preserve">علل الشرایع: از امام باقر و امام صادق علیهما السلام روایت شده که راوی گفت: گفتم: همسرِ مردی به به کفّار پیوسته است، و خداوند می‌فرماید: «وَ إِنْ فاتَکُمْ شَیْ‌ءٌ مِنْ أَزْواجِکُمْ إِلَی الْکُفَّارِ فَعاقَبْتُمْ فَآتُوا الَّذِینَ ذَهَبَتْ أَزْواجُهُمْ مِثْلَ ما أَنْفَقُوا»، {و در صورتی که [زنی] از همسران شما به سوی کفار رفت [و کفار مهر مورد مطالبه شما را ندادند] و شما غنیمت یافتید، پس به کسانی که همسرانشان رفته‌اند، معادل آنچه خرج کرده‌اند بدهید.} معنای عقوبت در اینجا چیست؟ فرمود: کسی که زنش رفته است و او زن دیگری را در عقب او آورده (یعنی ازدواج دیگری کرده است)، پس اگر با زن دیگری ازدواج کرد، امام باید مهریه زنی را که رفته است به شوهرش بدهد. از ایشان سؤال کردم: چگونه است که مؤمنان باید مهریه او را بدهند، در حالی که نقشی در رفتنِ زنش نداشته‌اند؟ و چرا مؤمنان باید از غنیمتهایی که می‌گیرند، نفقه‌هایی را که مرد برای آن زن کرده است بدهند؟ فرمود: امام به او مهر و نفقه را می‌دهد، چه مؤمنان از کفّار چیزی بگیرند و چه نگیرند، زیرا بر امام است تا نیاز او را از اموال در اختیار خودش تأمین و جبران کند؛ و اگر وقت قسمت رسید، می‌تواند پیش از تقسیم غنیمت، هر پیشامدی را که برایش آمده، تأمین کند و اگر پس از آن چیزی باقی ماند بین مسلمانان تقسیم نماید، و اگر چیزی نماند، دیگران حقی ندارند.</w:t>
      </w:r>
      <w:r>
        <w:rPr>
          <w:rStyle w:val="FootnoteReference"/>
        </w:rPr>
        <w:footnoteReference w:id="136"/>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6962_196495"/>
    <w:bookmarkEnd w:id="15"/>
    <w:p>
      <w:pPr>
        <w:pStyle w:val="Heading3"/>
      </w:pPr>
      <w:bookmarkStart w:id="564" w:name="_Toc150"/>
      <w:r>
        <w:t>باب 28 ما يحرم بالمصاهرة أو يكره و ما هو بمنزلة المصاهرة</w:t>
      </w:r>
      <w:bookmarkEnd w:id="564"/>
    </w:p>
    <w:p>
      <w:pPr>
        <w:pStyle w:val="Heading4"/>
      </w:pPr>
      <w:bookmarkStart w:id="565" w:name="_Toc151"/>
      <w:r>
        <w:t>الآيات</w:t>
      </w:r>
      <w:bookmarkEnd w:id="565"/>
    </w:p>
    <w:p>
      <w:pPr>
        <w:pStyle w:val="BookText"/>
      </w:pPr>
      <w:r>
        <w:rPr>
          <w:rFonts w:ascii="Amiri" w:hAnsi="Amiri" w:eastAsia="Amiri" w:cs="Amiri"/>
          <w:lang w:bidi="ar-SA"/>
          <w:color w:val="111111"/>
          <w:sz w:val="28"/>
          <w:szCs w:val="28"/>
          <w:rtl/>
        </w:rPr>
        <w:t xml:space="preserve">النساء: وَ لا تَنْكِحُوا ما نَكَحَ آباؤُكُمْ مِنَ النِّساءِ إِلَّا ما قَدْ سَلَفَ إِنَّهُ كانَ فاحِشَةً وَ مَقْتاً وَ ساءَ سَبِيلًا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4"/>
      </w:pPr>
      <w:bookmarkStart w:id="566" w:name="_Toc152"/>
      <w:r>
        <w:t>الأخبار</w:t>
      </w:r>
      <w:bookmarkEnd w:id="566"/>
    </w:p>
    <w:p>
      <w:pPr>
        <w:pStyle w:val="Heading5"/>
      </w:pPr>
      <w:bookmarkStart w:id="567" w:name="_Toc153"/>
      <w:r>
        <w:t>«1»</w:t>
      </w:r>
      <w:bookmarkEnd w:id="567"/>
    </w:p>
    <w:p>
      <w:pPr>
        <w:pStyle w:val="BookText"/>
      </w:pPr>
      <w:r>
        <w:rPr>
          <w:rFonts w:ascii="Amiri" w:hAnsi="Amiri" w:eastAsia="Amiri" w:cs="Amiri"/>
          <w:lang w:bidi="ar-SA"/>
          <w:color w:val="111111"/>
          <w:sz w:val="28"/>
          <w:szCs w:val="28"/>
          <w:rtl/>
        </w:rPr>
        <w:t xml:space="preserve">ب، [قرب الإسناد] ابْنُ عِيسَي عَنِ الْبَزَنْطِيِّ عَنِ الرِّضَا عليه السلام قَالَ: سَأَلْتُهُ عَنِ الرَّجُلِ يَتَزَوَّجُ الْمَرْأَةَ مُتْعَةً أَ يَحِلُّ لَهُ أَنْ يَتَزَوَّجَ أُخْتَهَا مُتْعَةً قَالَ لَا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5"/>
      </w:pPr>
      <w:bookmarkStart w:id="568" w:name="_Toc154"/>
      <w:r>
        <w:t>«2»</w:t>
      </w:r>
      <w:bookmarkEnd w:id="568"/>
    </w:p>
    <w:p>
      <w:pPr>
        <w:pStyle w:val="BookText"/>
      </w:pPr>
      <w:r>
        <w:rPr>
          <w:rFonts w:ascii="Amiri" w:hAnsi="Amiri" w:eastAsia="Amiri" w:cs="Amiri"/>
          <w:lang w:bidi="ar-SA"/>
          <w:color w:val="111111"/>
          <w:sz w:val="28"/>
          <w:szCs w:val="28"/>
          <w:rtl/>
        </w:rPr>
        <w:t xml:space="preserve">وَ سَأَلْتُهُ عَنْ رَجُلٍ يَكُونُ عِنْدَهُ امْرَأَةٌ أَ يَحِلُّ لَهُ أَنْ يَتَزَوَّجَ‌</w:t>
      </w:r>
      <w:r>
        <w:rPr>
          <w:rStyle w:val="FootnoteReference"/>
        </w:rPr>
        <w:footnoteReference w:id="139"/>
      </w:r>
      <w:r>
        <w:rPr>
          <w:rFonts w:ascii="Amiri" w:hAnsi="Amiri" w:eastAsia="Amiri" w:cs="Amiri"/>
          <w:lang w:bidi="ar-SA"/>
          <w:color w:val="111111"/>
          <w:sz w:val="28"/>
          <w:szCs w:val="28"/>
          <w:rtl/>
        </w:rPr>
        <w:t xml:space="preserve">ابْنَتَهَا بَتَاتاً قَالَ لَا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5"/>
      </w:pPr>
      <w:bookmarkStart w:id="569" w:name="_Toc155"/>
      <w:r>
        <w:t>«3»</w:t>
      </w:r>
      <w:bookmarkEnd w:id="569"/>
    </w:p>
    <w:p>
      <w:pPr>
        <w:pStyle w:val="BookText"/>
      </w:pPr>
      <w:r>
        <w:rPr>
          <w:rFonts w:ascii="Amiri" w:hAnsi="Amiri" w:eastAsia="Amiri" w:cs="Amiri"/>
          <w:lang w:bidi="ar-SA"/>
          <w:color w:val="111111"/>
          <w:sz w:val="28"/>
          <w:szCs w:val="28"/>
          <w:rtl/>
        </w:rPr>
        <w:t xml:space="preserve">وَ سَأَلْتُهُ عَنْ رَجُلٍ تَكُونُ عِنْدَهُ امْرَأَةٌ أَ يَحِلُّ لَهُ أَنْ يَتَزَوَّجَ أُخْتَهَا مُتْعَةً قَالَ لَا قُلْتُ فَإِنَّ زُرَارَةَ حَكَي عَنْ أَبِي جَعْفَرٍ عليه السلام إِنَّمَا هُنَّ مِثْلُ الْإِمَاءِ يُتَزَوَّجُ مِنْهُنَّ مَا شَاءَ فَقَالَ هِيَ مِنَ الْأَرْبَعِ‌</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5"/>
      </w:pPr>
      <w:bookmarkStart w:id="570" w:name="_Toc156"/>
      <w:r>
        <w:t>«4»</w:t>
      </w:r>
      <w:bookmarkEnd w:id="570"/>
    </w:p>
    <w:p>
      <w:pPr>
        <w:pStyle w:val="BookText"/>
      </w:pPr>
      <w:r>
        <w:rPr>
          <w:rFonts w:ascii="Amiri" w:hAnsi="Amiri" w:eastAsia="Amiri" w:cs="Amiri"/>
          <w:lang w:bidi="ar-SA"/>
          <w:color w:val="111111"/>
          <w:sz w:val="28"/>
          <w:szCs w:val="28"/>
          <w:rtl/>
        </w:rPr>
        <w:t xml:space="preserve">ع، [علل الشرائع] عَلِيُّ بْنُ حَاتِمٍ عَنِ الْقَاسِمِ بْنِ مُحَمَّدٍ عَنْ حَمْدَانَ بْنِ الْحُسَيْنِ عَنِ الْحُسَيْنِ بْنِ الْوَلِيدِ عَنْ مَرْوَانَ بْنِ دِينَارٍ قَالَ: قُلْتُ لِأَبِي إِبْرَاهِيمَ عليه السلام لِأَيِّ عِلَّةٍ لَا يَجُوزُ لِلرَّجُلِ أَنْ يَجْمَعَ بَيْنَ الْأُخْتَيْنِ فَقَالَ لِتَحْصِينِ الْإِسْلَامِ وَ سَائِرُ الْأَدْيَانِ يَرَي ذَلِكَ‌</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5"/>
      </w:pPr>
      <w:bookmarkStart w:id="571" w:name="_Toc157"/>
      <w:r>
        <w:t>«5»</w:t>
      </w:r>
      <w:bookmarkEnd w:id="571"/>
    </w:p>
    <w:p>
      <w:pPr>
        <w:pStyle w:val="BookText"/>
      </w:pPr>
      <w:r>
        <w:rPr>
          <w:rFonts w:ascii="Amiri" w:hAnsi="Amiri" w:eastAsia="Amiri" w:cs="Amiri"/>
          <w:lang w:bidi="ar-SA"/>
          <w:color w:val="111111"/>
          <w:sz w:val="28"/>
          <w:szCs w:val="28"/>
          <w:rtl/>
        </w:rPr>
        <w:t xml:space="preserve">ب، [قرب الإسناد] مُحَمَّدُ بْنُ الْحُسَيْنِ عَنْ عُثْمَانَ بْنِ عِيسَي عَنْ أَبِي الْحَسَنِ الْأَوَّلِ قَالَ: كَتَبْتُ إِلَيْهِ أَسْأَلُهُ عَنْ هَذِهِ الْمَسْأَلَةِ وَ عَرَفْتُ خَطَّهُ عَنْ أُمِّ وَلَدٍ لِرَجُلٍ كَانَ أَبُو الرَّجُلِ وَهَبَهَا لَهُ فَوَلَدَتْ مِنْهُ أَوْلَاداً فَقَالَتْ لَهُ بَعْدَ ذَلِكَ إِنَّ أَبَاكَ قَدْ كَانَ وَطِئَنِي قَبْلَ أَنْ يَهَبَنِي</w:t>
      </w:r>
    </w:p>
    <w:p>
      <w:pPr>
        <w:pStyle w:val="Heading3"/>
      </w:pPr>
      <w:bookmarkStart w:id="572" w:name="_Toc158"/>
      <w:r>
        <w:t>باب بیست و هشتم : چیزهایی که با مصاهره (خویشاوندی سببی) حرام یا مکروه می‌شوند و چیزهایی که به منزله مصاهره هستند</w:t>
      </w:r>
      <w:bookmarkEnd w:id="572"/>
    </w:p>
    <w:p>
      <w:pPr>
        <w:pStyle w:val="Heading4"/>
      </w:pPr>
      <w:bookmarkStart w:id="573" w:name="_Toc159"/>
      <w:r>
        <w:t>آیات</w:t>
      </w:r>
      <w:bookmarkEnd w:id="5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تَنْکِحُوا ما نَکَحَ آباؤُکُمْ مِنَ النِّساءِ إِلَّا ما قَدْ سَلَفَ إِنَّهُ کانَ فاحِشَةً وَ مَقْتاً وَ ساءَ سَبِیلًا.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با زنانی که پدرانتان به ازدواج خود درآورده‌اند نکاح مکنید مگر آنچه که پیشتر رخ داده است، چرا که آن زشتکاری و [مایه] دشمنی و بد راهی بوده است.}</w:t>
      </w:r>
    </w:p>
    <w:p>
      <w:pPr>
        <w:pStyle w:val="Heading4"/>
      </w:pPr>
      <w:bookmarkStart w:id="574" w:name="_Toc160"/>
      <w:r>
        <w:t>روایات</w:t>
      </w:r>
      <w:bookmarkEnd w:id="574"/>
    </w:p>
    <w:p>
      <w:pPr>
        <w:pStyle w:val="Heading5"/>
      </w:pPr>
      <w:bookmarkStart w:id="575" w:name="_Toc161"/>
      <w:r>
        <w:t>روایت 1</w:t>
      </w:r>
      <w:bookmarkEnd w:id="575"/>
    </w:p>
    <w:p>
      <w:pPr>
        <w:pStyle w:val="BookText"/>
      </w:pPr>
      <w:r>
        <w:rPr>
          <w:rFonts w:ascii="IRNazanin" w:hAnsi="IRNazanin" w:eastAsia="IRNazanin" w:cs="IRNazanin"/>
          <w:lang w:bidi="fa-IR"/>
          <w:color w:val="111111"/>
          <w:sz w:val="28"/>
          <w:szCs w:val="28"/>
          <w:rtl/>
        </w:rPr>
        <w:t xml:space="preserve">قرب الاسناد: بزنطی از امام رضا علیه السلام روایت کرد: از ایشان درباره مردی سؤال کردم که با زنی ازدواج موقت کرده است، آیا می‌تواند با خواهر آن زن نیز ازدواج موقت کند؟ فرمود: نه!</w:t>
      </w:r>
      <w:r>
        <w:rPr>
          <w:rStyle w:val="FootnoteReference"/>
        </w:rPr>
        <w:footnoteReference w:id="143"/>
      </w:r>
    </w:p>
    <w:p>
      <w:pPr>
        <w:pStyle w:val="Heading5"/>
      </w:pPr>
      <w:bookmarkStart w:id="576" w:name="_Toc162"/>
      <w:r>
        <w:t>روایت 2</w:t>
      </w:r>
      <w:bookmarkEnd w:id="576"/>
    </w:p>
    <w:p>
      <w:pPr>
        <w:pStyle w:val="BookText"/>
      </w:pPr>
      <w:r>
        <w:rPr>
          <w:rFonts w:ascii="IRNazanin" w:hAnsi="IRNazanin" w:eastAsia="IRNazanin" w:cs="IRNazanin"/>
          <w:lang w:bidi="fa-IR"/>
          <w:color w:val="111111"/>
          <w:sz w:val="28"/>
          <w:szCs w:val="28"/>
          <w:rtl/>
        </w:rPr>
        <w:t xml:space="preserve">و از ایشان در مورد مردی سؤال کردم که زنی دارد، آیا می‌تواند با دختر آن زن ازدواج دائم کند؟ فرمود: نه!</w:t>
      </w:r>
      <w:r>
        <w:rPr>
          <w:rStyle w:val="FootnoteReference"/>
        </w:rPr>
        <w:footnoteReference w:id="144"/>
      </w:r>
    </w:p>
    <w:p>
      <w:pPr>
        <w:pStyle w:val="Heading5"/>
      </w:pPr>
      <w:bookmarkStart w:id="577" w:name="_Toc163"/>
      <w:r>
        <w:t>روایت 3</w:t>
      </w:r>
      <w:bookmarkEnd w:id="577"/>
    </w:p>
    <w:p>
      <w:pPr>
        <w:pStyle w:val="BookText"/>
      </w:pPr>
      <w:r>
        <w:rPr>
          <w:rFonts w:ascii="IRNazanin" w:hAnsi="IRNazanin" w:eastAsia="IRNazanin" w:cs="IRNazanin"/>
          <w:lang w:bidi="fa-IR"/>
          <w:color w:val="111111"/>
          <w:sz w:val="28"/>
          <w:szCs w:val="28"/>
          <w:rtl/>
        </w:rPr>
        <w:t xml:space="preserve">و از ایشان در مورد مردی سؤال کردم که زنی دارد، آیا می‌تواند با خواهر او ازدواج موقت کند؟ فرمود: نه! گفتم: زراره از امام باقر علیه السلام روایت کرده که آنها مثل کنیزان هستند و مرد با هرچند نفر از آنها که بخواهد می‌تواند ازدواج کند! فرمود: [نه!] آن هم جزء چهار زن محسوب می‌شود.</w:t>
      </w:r>
      <w:r>
        <w:rPr>
          <w:rStyle w:val="FootnoteReference"/>
        </w:rPr>
        <w:footnoteReference w:id="145"/>
      </w:r>
    </w:p>
    <w:p>
      <w:pPr>
        <w:pStyle w:val="Heading5"/>
      </w:pPr>
      <w:bookmarkStart w:id="578" w:name="_Toc164"/>
      <w:r>
        <w:t>روایت 4</w:t>
      </w:r>
      <w:bookmarkEnd w:id="578"/>
    </w:p>
    <w:p>
      <w:pPr>
        <w:pStyle w:val="BookText"/>
      </w:pPr>
      <w:r>
        <w:rPr>
          <w:rFonts w:ascii="IRNazanin" w:hAnsi="IRNazanin" w:eastAsia="IRNazanin" w:cs="IRNazanin"/>
          <w:lang w:bidi="fa-IR"/>
          <w:color w:val="111111"/>
          <w:sz w:val="28"/>
          <w:szCs w:val="28"/>
          <w:rtl/>
        </w:rPr>
        <w:t xml:space="preserve">علل الشرایع: مروان بن دینار گفت: به امام کاظم علیه السلام گفتم: به چه دلیل جایز نیست تا مرد با دو خواهر همزمان ازدواج کند؟ فرمود: برای حفظ اسلام، و دیگر ادیان به آن اعتقاد دارند.</w:t>
      </w:r>
      <w:r>
        <w:rPr>
          <w:rStyle w:val="FootnoteReference"/>
        </w:rPr>
        <w:footnoteReference w:id="146"/>
      </w:r>
    </w:p>
    <w:p>
      <w:pPr>
        <w:pStyle w:val="Heading5"/>
      </w:pPr>
      <w:bookmarkStart w:id="579" w:name="_Toc165"/>
      <w:r>
        <w:t>روایت 5</w:t>
      </w:r>
      <w:bookmarkEnd w:id="579"/>
    </w:p>
    <w:p>
      <w:pPr>
        <w:pStyle w:val="BookText"/>
      </w:pPr>
      <w:r>
        <w:rPr>
          <w:rFonts w:ascii="IRNazanin" w:hAnsi="IRNazanin" w:eastAsia="IRNazanin" w:cs="IRNazanin"/>
          <w:lang w:bidi="fa-IR"/>
          <w:color w:val="111111"/>
          <w:sz w:val="28"/>
          <w:szCs w:val="28"/>
          <w:rtl/>
        </w:rPr>
        <w:t xml:space="preserve">قرب الاسناد: عثمان بن سعید از امام کاظم علیه السلام روایت کرد: در نامه‌ای از ایشان در مورد این مسئله سؤال کردم و دستخط ایشان را شناختم؛ [سؤال] از امّ‌ولد مردی [بود] که پدر آن مرد، کنیز را به او هبه کرده و کنیز از آن مرد بچه‌هایی زاییده است؛ بعداً به مرد گفته است که پدرت پیش از هبه کردن من، خودش با من نزدیکی کرده بود!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6962_196496"/>
    <w:bookmarkEnd w:id="16"/>
    <w:p>
      <w:pPr>
        <w:pStyle w:val="BookText"/>
      </w:pPr>
      <w:r>
        <w:rPr>
          <w:rFonts w:ascii="Amiri" w:hAnsi="Amiri" w:eastAsia="Amiri" w:cs="Amiri"/>
          <w:lang w:bidi="ar-SA"/>
          <w:color w:val="111111"/>
          <w:sz w:val="28"/>
          <w:szCs w:val="28"/>
          <w:rtl/>
        </w:rPr>
        <w:t xml:space="preserve">قَالَ لَا تُصَدَّقُ إِنَّمَا تَفِرُّ مِنْ سُوءِ خُلُقٍ‌</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5"/>
      </w:pPr>
      <w:bookmarkStart w:id="580" w:name="_Toc166"/>
      <w:r>
        <w:t>«5»</w:t>
      </w:r>
      <w:bookmarkEnd w:id="580"/>
    </w:p>
    <w:p>
      <w:pPr>
        <w:pStyle w:val="BookText"/>
      </w:pPr>
      <w:r>
        <w:rPr>
          <w:rFonts w:ascii="Amiri" w:hAnsi="Amiri" w:eastAsia="Amiri" w:cs="Amiri"/>
          <w:lang w:bidi="ar-SA"/>
          <w:color w:val="111111"/>
          <w:sz w:val="28"/>
          <w:szCs w:val="28"/>
          <w:rtl/>
        </w:rPr>
        <w:t xml:space="preserve">ب، [قرب الإسناد] الْحَسَنُ بْنُ عَلِيِّ بْنِ النُّعْمَانِ عَنْ عُثْمَانَ بْنِ عِيسَي قَالَ: وَهَبَ رَجُلٌ جَارِيَةً لِابْنِهِ فَوَلَدَتْ مِنْهُ أَوْلَاداً فَقَالَتِ الْجَارِيَةُ بَعْدَ ذَلِكَ قَدْ كَانَ أَبُوكَ وَطِئَنِي قَبْلَ أَنْ يَهَبَنِي لَكَ فَسُئِلَ أَبُو الْحَسَنِ عليه السلام عَنْهَا فَقَالَ لَا تُصَدَّقُ إِنَّمَا تَفِرُّ مِنْ سُوءِ خُلُقِهِ فَقِيلَ ذَلِكَ لِلْجَارِيَةِ فَقَالَتْ صَدَقَ وَ اللَّهِ مَا هَرَبْتُ إِلَّا مِنْ سُوءِ خُلُقِهِ‌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5"/>
      </w:pPr>
      <w:bookmarkStart w:id="581" w:name="_Toc167"/>
      <w:r>
        <w:t>«6»</w:t>
      </w:r>
      <w:bookmarkEnd w:id="581"/>
    </w:p>
    <w:p>
      <w:pPr>
        <w:pStyle w:val="BookText"/>
      </w:pPr>
      <w:r>
        <w:rPr>
          <w:rFonts w:ascii="Amiri" w:hAnsi="Amiri" w:eastAsia="Amiri" w:cs="Amiri"/>
          <w:lang w:bidi="ar-SA"/>
          <w:color w:val="111111"/>
          <w:sz w:val="28"/>
          <w:szCs w:val="28"/>
          <w:rtl/>
        </w:rPr>
        <w:t xml:space="preserve">ب، [قرب الإسناد] مُحَمَّدُ بْنُ الْفُضَيْلِ قَالَ: كُنْتُ عِنْدَ الرِّضَا عليه السلام فَسَأَلَهُ صَفْوَانُ بْنُ يَحْيَي عَنْ رَجُلٍ تَزَوَّجَ ابْنَةَ رَجُلٍ وَ لِلرَّجُلِ امْرَأَةٌ وَ أُمُّ وَلَدٍ فَمَاتَ أَبُو الْجَارِيَةِ يَحِلُّ لِلرَّجُلِ أَنْ يَتَزَوَّجَ امْرَأَتَهُ وَ أُمَّ وَلَدِهِ قَالَ لَا بَأْسَ‌</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5"/>
      </w:pPr>
      <w:bookmarkStart w:id="582" w:name="_Toc168"/>
      <w:r>
        <w:t>«7»</w:t>
      </w:r>
      <w:bookmarkEnd w:id="582"/>
    </w:p>
    <w:p>
      <w:pPr>
        <w:pStyle w:val="BookText"/>
      </w:pPr>
      <w:r>
        <w:rPr>
          <w:rFonts w:ascii="Amiri" w:hAnsi="Amiri" w:eastAsia="Amiri" w:cs="Amiri"/>
          <w:lang w:bidi="ar-SA"/>
          <w:color w:val="111111"/>
          <w:sz w:val="28"/>
          <w:szCs w:val="28"/>
          <w:rtl/>
        </w:rPr>
        <w:t xml:space="preserve">ج، [الإحتجاج]: كَتَبَ الْحِمْيَرِيُّ إِلَي الْحُجَّةِ عليه السلام هَلْ يَجُوزُ لِلرَّجُلِ أَنْ يَتَزَوَّجَ ابْنَةَ زَوْجَتِهِ فَأَجَابَ إِنْ كَانَتْ رُبِّيَتْ فِي حَجْرِهِ فَلَا يَجُوزُ وَ إِنْ لَمْ تَكُنْ رُبِّيَتْ فِي حَجْرِهِ وَ كَانَتْ أُمُّهَا مِنْ غَيْرِ عِيَالِهِ فَقَدْ رُوِيَ أَنَّهُ جَائِزٌ وَ سُئِلَ هَلْ يَجُوزُ أَنْ يَتَزَوَّجَ بِنْتَ ابْنَةِ امْرَأَةٍ ثُمَّ يَتَزَوَّجُ جَدَّتَهَا بَعْدَ ذَلِكَ أَمْ لَا فَأَجَابَ قَدْ نُهِيَ عَنْ ذَلِكَ‌</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5"/>
      </w:pPr>
      <w:bookmarkStart w:id="583" w:name="_Toc169"/>
      <w:r>
        <w:t>«8»</w:t>
      </w:r>
      <w:bookmarkEnd w:id="583"/>
    </w:p>
    <w:p>
      <w:pPr>
        <w:pStyle w:val="BookText"/>
      </w:pPr>
      <w:r>
        <w:rPr>
          <w:rFonts w:ascii="Amiri" w:hAnsi="Amiri" w:eastAsia="Amiri" w:cs="Amiri"/>
          <w:lang w:bidi="ar-SA"/>
          <w:color w:val="111111"/>
          <w:sz w:val="28"/>
          <w:szCs w:val="28"/>
          <w:rtl/>
        </w:rPr>
        <w:t xml:space="preserve">ب، [قرب الإسناد] ابْنُ عِيسَي عَنِ الْبَزَنْطِيِّ قَالَ: سَأَلْتُ الرِّضَا عليه السلام عَنِ الرَّجُلِ يَتَزَوَّجُ الْمَرْأَةَ وَ يَتَزَوَّجُ أُمَّ وَلَدِ أَبِيهَا فَقَالَ لَا بَأْسَ بِذَلِكَ فَقُلْتُ لَهُ قَدْ بَلَغَنَا عَنْ أَبِيكَ أَنَّ عَلِيَّ بْنَ الْحُسَيْنِ عليهما السلام تَزَوَّجَ ابْنَةً لِلْحَسَنِ وَ أُمَّ وَلَدٍ لِلْحَسَنِ وَ لَكِنَّ رَجُلًا سَأَلَنِي أَنْ أَسْأَلَكَ عَنْهَا فَقَالَ لَيْسَ هُوَ هَكَذَا إِنَّمَا تَزَوَّجَ عَلِيُّ بْنُ الْحُسَيْنِ ابْنَةً لِلْحَسَنِ وَ أُمَّ وَلَدٍ لِعَلِيِّ بْنِ الْحُسَيْنِ الْمَقْتُولِ عِنْدَكُمْ فَكُتِبَ بِذَلِكَ إِلَي عَبْدِ الْمَلِكِ بْنِ مَرْوَانَ لِيُعَابَ بِهِ عَلِيُّ بْنُ الْحُسَيْنِ عليهما السلام فَلَمَّا قَرَأَ الْكِتَابَ قَالَ إِنَّ عَلِيَ</w:t>
      </w:r>
    </w:p>
    <w:p>
      <w:pPr>
        <w:pStyle w:val="BookText"/>
      </w:pPr>
      <w:r>
        <w:rPr>
          <w:rFonts w:ascii="IRNazanin" w:hAnsi="IRNazanin" w:eastAsia="IRNazanin" w:cs="IRNazanin"/>
          <w:lang w:bidi="fa-IR"/>
          <w:color w:val="111111"/>
          <w:sz w:val="28"/>
          <w:szCs w:val="28"/>
          <w:rtl/>
        </w:rPr>
        <w:t xml:space="preserve">فرمود: حرفش را باور نکن، می‌خواهد از بداخلاقی تو فرار کند.</w:t>
      </w:r>
      <w:r>
        <w:rPr>
          <w:rStyle w:val="FootnoteReference"/>
        </w:rPr>
        <w:footnoteReference w:id="151"/>
      </w:r>
    </w:p>
    <w:p>
      <w:pPr>
        <w:pStyle w:val="Heading5"/>
      </w:pPr>
      <w:bookmarkStart w:id="584" w:name="_Toc170"/>
      <w:r>
        <w:t>روایت 5</w:t>
      </w:r>
      <w:bookmarkEnd w:id="584"/>
    </w:p>
    <w:p>
      <w:pPr>
        <w:pStyle w:val="BookText"/>
      </w:pPr>
      <w:r>
        <w:rPr>
          <w:rFonts w:ascii="IRNazanin" w:hAnsi="IRNazanin" w:eastAsia="IRNazanin" w:cs="IRNazanin"/>
          <w:lang w:bidi="fa-IR"/>
          <w:color w:val="111111"/>
          <w:sz w:val="28"/>
          <w:szCs w:val="28"/>
          <w:rtl/>
        </w:rPr>
        <w:t xml:space="preserve">قرب الاسناد: عثمان بن عیسی گفت: مردی کنیزی را به پسرش هبه کرد و کنیز از آن، پسر بچه‌هایی زایید. کنیز بعد از آن گفت: پدرت پیش از هبه من به تو، خودش با من نزدیکی کرده بود! از امام کاظم علیه السلام در مورد این مطلب سؤال شد، ایشان فرمود: حرفش قابل قبول نیست، او می‌خواهد از بداخلاقی مرد فرار کند. این سخن امام را به کنیز گفتند، او گفت: به خدا قسم راست گفته است، من فقط می خواستم از بدخُلقی او فرار کنم.</w:t>
      </w:r>
      <w:r>
        <w:rPr>
          <w:rStyle w:val="FootnoteReference"/>
        </w:rPr>
        <w:footnoteReference w:id="152"/>
      </w:r>
    </w:p>
    <w:p>
      <w:pPr>
        <w:pStyle w:val="Heading5"/>
      </w:pPr>
      <w:bookmarkStart w:id="585" w:name="_Toc171"/>
      <w:r>
        <w:t>روایت 6</w:t>
      </w:r>
      <w:bookmarkEnd w:id="585"/>
    </w:p>
    <w:p>
      <w:pPr>
        <w:pStyle w:val="BookText"/>
      </w:pPr>
      <w:r>
        <w:rPr>
          <w:rFonts w:ascii="IRNazanin" w:hAnsi="IRNazanin" w:eastAsia="IRNazanin" w:cs="IRNazanin"/>
          <w:lang w:bidi="fa-IR"/>
          <w:color w:val="111111"/>
          <w:sz w:val="28"/>
          <w:szCs w:val="28"/>
          <w:rtl/>
        </w:rPr>
        <w:t xml:space="preserve">قرب الاسناد: محمد بن فضیل گفت: نزد امام رضا علیه السلام بودم که صفوان بن یحیی از ایشان در مورد مردی سؤال کرد که با دختر مردی ازدواج کرده است. آن مرد (پدر دختر) یک زن و یک امّ‌ولد دارد، پس پدر دختر می‌میرد، حال آیا برای مرد (شوهر دختر) حلال است تا با زن وی یا امّ‌ولدش ازدواج کند؟ فرمود: اشکالی ندارد.</w:t>
      </w:r>
      <w:r>
        <w:rPr>
          <w:rStyle w:val="FootnoteReference"/>
        </w:rPr>
        <w:footnoteReference w:id="153"/>
      </w:r>
    </w:p>
    <w:p>
      <w:pPr>
        <w:pStyle w:val="Heading5"/>
      </w:pPr>
      <w:bookmarkStart w:id="586" w:name="_Toc172"/>
      <w:r>
        <w:t>روایت 7</w:t>
      </w:r>
      <w:bookmarkEnd w:id="586"/>
    </w:p>
    <w:p>
      <w:pPr>
        <w:pStyle w:val="BookText"/>
      </w:pPr>
      <w:r>
        <w:rPr>
          <w:rFonts w:ascii="IRNazanin" w:hAnsi="IRNazanin" w:eastAsia="IRNazanin" w:cs="IRNazanin"/>
          <w:lang w:bidi="fa-IR"/>
          <w:color w:val="111111"/>
          <w:sz w:val="28"/>
          <w:szCs w:val="28"/>
          <w:rtl/>
        </w:rPr>
        <w:t xml:space="preserve">احتجاج: حِمیَری در نامه‌ای به حضرت حجّت علیه السلام نوشت: آیا جایز است مرد با دخترِ همسر خود ازدواج کند؟ ایشان پاسخ داد: اگر در دامان خودش رشد یافته جایز نیست، و اگر در دامان خودش رشد نیافته و مادرش هم از غیر عیالش بوده، روایت شده که جایز است! و از ایشان سؤال شد: آیا جایز است مرد با دخترِ دخترِ زنی ازدواج کند و آنگاه با مادربزرگ وی پس از آن ازدواج کند یا نه؟ فرمود: از این کار نهی شده است.</w:t>
      </w:r>
      <w:r>
        <w:rPr>
          <w:rStyle w:val="FootnoteReference"/>
        </w:rPr>
        <w:footnoteReference w:id="154"/>
      </w:r>
    </w:p>
    <w:p>
      <w:pPr>
        <w:pStyle w:val="Heading5"/>
      </w:pPr>
      <w:bookmarkStart w:id="587" w:name="_Toc173"/>
      <w:r>
        <w:t>روایت 8</w:t>
      </w:r>
      <w:bookmarkEnd w:id="587"/>
    </w:p>
    <w:p>
      <w:pPr>
        <w:pStyle w:val="BookText"/>
      </w:pPr>
      <w:r>
        <w:rPr>
          <w:rFonts w:ascii="IRNazanin" w:hAnsi="IRNazanin" w:eastAsia="IRNazanin" w:cs="IRNazanin"/>
          <w:lang w:bidi="fa-IR"/>
          <w:color w:val="111111"/>
          <w:sz w:val="28"/>
          <w:szCs w:val="28"/>
          <w:rtl/>
        </w:rPr>
        <w:t xml:space="preserve">قرب الاسناد: بزنطی گفت: از امام رضا علیه السلام درباره مردی سؤال کردم که با زنی ازدواج می‌کند و با امّ‌ولد پدرش نیز ازدواج می‌کند؛ فرمود: اشکال ندارد. به ایشان گفتم: از پدرتان به ما رسیده است که علی بن حسین علیه السلام با یکی از دختران و یکی از امّ‌ولدهای امام حسن ازدواج کرده است، امّا مردی از من خواست تا از شما در این مورد سؤال کنم. فرمود: اینگونه نیست، علی بن حسین با یکی از دختران امام حسن و امّ‌ولد علی بن حسین که نزد شما به مقتول معروف است ازدواج کرد. این مسئله را به عنوان ایرادی بر علی بن حسین علیه السلام برای عبدالملک بن مروان نوشتند. عبدالملک وقتی نامه را خواند، گفت: علی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6962_196497"/>
    <w:bookmarkEnd w:id="17"/>
    <w:p>
      <w:pPr>
        <w:pStyle w:val="BookText"/>
      </w:pPr>
      <w:r>
        <w:rPr>
          <w:rFonts w:ascii="Amiri" w:hAnsi="Amiri" w:eastAsia="Amiri" w:cs="Amiri"/>
          <w:lang w:bidi="ar-SA"/>
          <w:color w:val="111111"/>
          <w:sz w:val="28"/>
          <w:szCs w:val="28"/>
          <w:rtl/>
        </w:rPr>
        <w:t xml:space="preserve">ابْنَ الْحُسَيْنِ لَيَضَعُ نَفْسَهُ وَ إِنَّ اللَّهَ تَبَارَكَ وَ تَعَالَي لَيَرْفَعُهُ‌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5"/>
      </w:pPr>
      <w:bookmarkStart w:id="588" w:name="_Toc174"/>
      <w:r>
        <w:t>«9»</w:t>
      </w:r>
      <w:bookmarkEnd w:id="588"/>
    </w:p>
    <w:p>
      <w:pPr>
        <w:pStyle w:val="BookText"/>
      </w:pPr>
      <w:r>
        <w:rPr>
          <w:rFonts w:ascii="Amiri" w:hAnsi="Amiri" w:eastAsia="Amiri" w:cs="Amiri"/>
          <w:lang w:bidi="ar-SA"/>
          <w:color w:val="111111"/>
          <w:sz w:val="28"/>
          <w:szCs w:val="28"/>
          <w:rtl/>
        </w:rPr>
        <w:t xml:space="preserve">ب، [قرب الإسناد] ابْنُ أَبِي الْخَطَّابِ عَنِ الْبَزَنْطِيِّ قَالَ: سَأَلْتُ الرِّضَا عليه السلام عَنِ الْمَرْأَةِ تَقْبَلُهَا الْقَابِلَةُ فَتَلِدُ الْغُلَامَ يَحِلُّ لِلْغُلَامِ أَنْ يَتَزَوَّجَ قَابِلَةَ أُمِّهِ قَالَ سُبْحَانَ اللَّهِ وَ مَا يَحْرُمُ عَلَيْهِ مِنْ ذَلِكَ‌</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5"/>
      </w:pPr>
      <w:bookmarkStart w:id="589" w:name="_Toc175"/>
      <w:r>
        <w:t>«10»</w:t>
      </w:r>
      <w:bookmarkEnd w:id="589"/>
    </w:p>
    <w:p>
      <w:pPr>
        <w:pStyle w:val="BookText"/>
      </w:pPr>
      <w:r>
        <w:rPr>
          <w:rFonts w:ascii="Amiri" w:hAnsi="Amiri" w:eastAsia="Amiri" w:cs="Amiri"/>
          <w:lang w:bidi="ar-SA"/>
          <w:color w:val="111111"/>
          <w:sz w:val="28"/>
          <w:szCs w:val="28"/>
          <w:rtl/>
        </w:rPr>
        <w:t xml:space="preserve">ع، [علل الشرائع] عَلِيُّ بْنُ أَحْمَدَ عَنِ الْأَسَدِيِّ عَنِ الْبَرْمَكِيِّ عَنْ عَلِيِّ بْنِ الْعَبَّاسِ عَنْ عَبْدِ الرَّحْمَنِ بْنِ مُحَمَّدٍ عَنِ الْخَزَّازِ عَنْ مُحَمَّدِ بْنِ مُسْلِمٍ عَنْ أَبِي جَعْفَرٍ عليه السلام قَالَ: إِنَّمَا نَهَي رَسُولُ اللَّهِ صلي الله عليه و آله عَنْ تَزْوِيجِ الْمَرْأَةِ عَلَي عَمَّتِهَا وَ خَالَتِهَا إِجْلَالًا لِلْعَمَّةِ وَ الْخَالَةِ فَإِذَا أَذِنَتْ فِي ذَلِكَ فَلَا بَأْسَ‌</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5"/>
      </w:pPr>
      <w:bookmarkStart w:id="590" w:name="_Toc176"/>
      <w:r>
        <w:t>«11»</w:t>
      </w:r>
      <w:bookmarkEnd w:id="590"/>
    </w:p>
    <w:p>
      <w:pPr>
        <w:pStyle w:val="BookText"/>
      </w:pPr>
      <w:r>
        <w:rPr>
          <w:rFonts w:ascii="Amiri" w:hAnsi="Amiri" w:eastAsia="Amiri" w:cs="Amiri"/>
          <w:lang w:bidi="ar-SA"/>
          <w:color w:val="111111"/>
          <w:sz w:val="28"/>
          <w:szCs w:val="28"/>
          <w:rtl/>
        </w:rPr>
        <w:t xml:space="preserve">ع، [علل الشرائع] أَبِي عَنْ سَعْدٍ عَنِ ابْنِ عِيسَي عَنِ ابْنِ فَضَّالٍ عَنِ ابْنِ بُكَيْرٍ عَنْ مُحَمَّدِ بْنِ مُسْلِمٍ عَنْ أَبِي جَعْفَرٍ عليه السلام قَالَ: لَا تُنْكَحُ ابْنَةُ الْأَخِ وَ لَا ابْنَةُ الْأُخْتِ عَلَي عَمَّتِهَا وَ لَا عَلَي خَالَتِهَا وَ تُنْكَحُ الْعَمَّةُ وَ الْخَالَةُ عَلَي ابْنَةِ الْأَخِ وَ الْأُخْتِ بِغَيْرِ إِذْنِهِمَا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5"/>
      </w:pPr>
      <w:bookmarkStart w:id="591" w:name="_Toc177"/>
      <w:r>
        <w:t>«12»</w:t>
      </w:r>
      <w:bookmarkEnd w:id="591"/>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الْمَرْأَةِ تُزُوِّجَ عَلَي عَمَّتِهَا وَ خَالَتِهَا قَالَ لَا بَأْسَ‌</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5"/>
      </w:pPr>
      <w:bookmarkStart w:id="592" w:name="_Toc178"/>
      <w:r>
        <w:t>«13»</w:t>
      </w:r>
      <w:bookmarkEnd w:id="592"/>
    </w:p>
    <w:p>
      <w:pPr>
        <w:pStyle w:val="BookText"/>
      </w:pPr>
      <w:r>
        <w:rPr>
          <w:rFonts w:ascii="Amiri" w:hAnsi="Amiri" w:eastAsia="Amiri" w:cs="Amiri"/>
          <w:lang w:bidi="ar-SA"/>
          <w:color w:val="111111"/>
          <w:sz w:val="28"/>
          <w:szCs w:val="28"/>
          <w:rtl/>
        </w:rPr>
        <w:t xml:space="preserve">شي، [تفسير العياشي] عَنْ مُحَمَّدِ بْنِ مُسْلِمٍ عَنْ أَحَدِهِمَا عليهما السلام: عَنْ رَجُلٍ كَانَتْ لَهُ جَارِيَةٌ يَطَؤُهَا قَدْ بَاعَهَا مِنْ رَجُلٍ فَأَعْتَقَهَا فَتَزَوَّجَتْ فَوَلَدَتْ يَصْلُحُ لِمَوْلَاهَا الْأَوَّلِ أَنْ يَتَزَوَّجَ ابْنَتَهَا قَالَ لَا هِيَ عَلَيْهِ حَرَامٌ وَ هِيَ رَبِيبَتُهُ وَ الْحُرَّةُ وَ الْمَمْلُوكَةُ فِي هَذَا سَوَاءٌ ثُمَّ قَرَأَ هَذِهِ الْآيَةَ- وَ رَبائِبُكُمُ اللَّاتِي فِي حُجُورِكُمْ مِنْ نِسائِكُمُ‌</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 حسین خود را پایین می‌آورد و خداوند تبارک و تعالی او را بالا می‌برد.</w:t>
      </w:r>
      <w:r>
        <w:rPr>
          <w:rStyle w:val="FootnoteReference"/>
        </w:rPr>
        <w:footnoteReference w:id="161"/>
      </w:r>
    </w:p>
    <w:p>
      <w:pPr>
        <w:pStyle w:val="Heading5"/>
      </w:pPr>
      <w:bookmarkStart w:id="593" w:name="_Toc179"/>
      <w:r>
        <w:t>روایت 9</w:t>
      </w:r>
      <w:bookmarkEnd w:id="593"/>
    </w:p>
    <w:p>
      <w:pPr>
        <w:pStyle w:val="BookText"/>
      </w:pPr>
      <w:r>
        <w:rPr>
          <w:rFonts w:ascii="IRNazanin" w:hAnsi="IRNazanin" w:eastAsia="IRNazanin" w:cs="IRNazanin"/>
          <w:lang w:bidi="fa-IR"/>
          <w:color w:val="111111"/>
          <w:sz w:val="28"/>
          <w:szCs w:val="28"/>
          <w:rtl/>
        </w:rPr>
        <w:t xml:space="preserve">قرب الاسناد: بزنطی گفت: از امام رضا علیه السلام سؤال کردم: قابله بالای سر زنی می‌رود و پسری به دنیا می‌آورد، آیا برای پسر حلال است که با قابله مادرش ازدواج کند؟ فرمود: سبحان الله! به چه دلیل این کار برایش حرام باشد؟!</w:t>
      </w:r>
      <w:r>
        <w:rPr>
          <w:rStyle w:val="FootnoteReference"/>
        </w:rPr>
        <w:footnoteReference w:id="162"/>
      </w:r>
    </w:p>
    <w:p>
      <w:pPr>
        <w:pStyle w:val="Heading5"/>
      </w:pPr>
      <w:bookmarkStart w:id="594" w:name="_Toc180"/>
      <w:r>
        <w:t>روایت 10</w:t>
      </w:r>
      <w:bookmarkEnd w:id="594"/>
    </w:p>
    <w:p>
      <w:pPr>
        <w:pStyle w:val="BookText"/>
      </w:pPr>
      <w:r>
        <w:rPr>
          <w:rFonts w:ascii="IRNazanin" w:hAnsi="IRNazanin" w:eastAsia="IRNazanin" w:cs="IRNazanin"/>
          <w:lang w:bidi="fa-IR"/>
          <w:color w:val="111111"/>
          <w:sz w:val="28"/>
          <w:szCs w:val="28"/>
          <w:rtl/>
        </w:rPr>
        <w:t xml:space="preserve">علل الشرایع: محمد بن مسلم از امام باقر علیه السلام روایت کرد که فرمود: رسول خدا صلی الله علیه و آله تنها به دلیل احترام و بزرگداشت عمّه و خاله، از ازدواج با زنی، روی عمّه یا خاله آن زن نهی فرمود، و اگر عمّه یا خاله [که همسر مرد است] اجازه بدهد [تا مرد، دختر خواهر یا برادرش را هم بگیرد] اشکالی ندارد.</w:t>
      </w:r>
      <w:r>
        <w:rPr>
          <w:rStyle w:val="FootnoteReference"/>
        </w:rPr>
        <w:footnoteReference w:id="163"/>
      </w:r>
    </w:p>
    <w:p>
      <w:pPr>
        <w:pStyle w:val="Heading5"/>
      </w:pPr>
      <w:bookmarkStart w:id="595" w:name="_Toc181"/>
      <w:r>
        <w:t>روایت 11</w:t>
      </w:r>
      <w:bookmarkEnd w:id="595"/>
    </w:p>
    <w:p>
      <w:pPr>
        <w:pStyle w:val="BookText"/>
      </w:pPr>
      <w:r>
        <w:rPr>
          <w:rFonts w:ascii="IRNazanin" w:hAnsi="IRNazanin" w:eastAsia="IRNazanin" w:cs="IRNazanin"/>
          <w:lang w:bidi="fa-IR"/>
          <w:color w:val="111111"/>
          <w:sz w:val="28"/>
          <w:szCs w:val="28"/>
          <w:rtl/>
        </w:rPr>
        <w:t xml:space="preserve">علل الشرایع: محمد بن مسلم از امام باقر علیه السلام روایت کرد که فرمود: دختر برادر و دختر خواهر را نباید روی عمّه یا خاله آنها به نکاح درآورد، امّا عمّه و خاله را می‌توان بدون اجازه دختر برادر و خواهر، روی او [بعنوان هَوو] به ازدواج درآورد.</w:t>
      </w:r>
      <w:r>
        <w:rPr>
          <w:rStyle w:val="FootnoteReference"/>
        </w:rPr>
        <w:footnoteReference w:id="164"/>
      </w:r>
    </w:p>
    <w:p>
      <w:pPr>
        <w:pStyle w:val="Heading5"/>
      </w:pPr>
      <w:bookmarkStart w:id="596" w:name="_Toc182"/>
      <w:r>
        <w:t>روایت 12</w:t>
      </w:r>
      <w:bookmarkEnd w:id="596"/>
    </w:p>
    <w:p>
      <w:pPr>
        <w:pStyle w:val="BookText"/>
      </w:pPr>
      <w:r>
        <w:rPr>
          <w:rFonts w:ascii="IRNazanin" w:hAnsi="IRNazanin" w:eastAsia="IRNazanin" w:cs="IRNazanin"/>
          <w:lang w:bidi="fa-IR"/>
          <w:color w:val="111111"/>
          <w:sz w:val="28"/>
          <w:szCs w:val="28"/>
          <w:rtl/>
        </w:rPr>
        <w:t xml:space="preserve">قرب الاسناد: علی بن جعفر از برادرش امام موسی علیه السلام روایت کرد: از ایشان درباره زنی سؤال کردم که [بعنوان هوو] روی عمّه یا خاله‌اش به ازدواج درآمده است! فرمود: اشکالی ندارد.</w:t>
      </w:r>
      <w:r>
        <w:rPr>
          <w:rStyle w:val="FootnoteReference"/>
        </w:rPr>
        <w:footnoteReference w:id="165"/>
      </w:r>
    </w:p>
    <w:p>
      <w:pPr>
        <w:pStyle w:val="Heading5"/>
      </w:pPr>
      <w:bookmarkStart w:id="597" w:name="_Toc183"/>
      <w:r>
        <w:t>روایت 13</w:t>
      </w:r>
      <w:bookmarkEnd w:id="597"/>
    </w:p>
    <w:p>
      <w:pPr>
        <w:pStyle w:val="BookText"/>
      </w:pPr>
      <w:r>
        <w:rPr>
          <w:rFonts w:ascii="IRNazanin" w:hAnsi="IRNazanin" w:eastAsia="IRNazanin" w:cs="IRNazanin"/>
          <w:lang w:bidi="fa-IR"/>
          <w:color w:val="111111"/>
          <w:sz w:val="28"/>
          <w:szCs w:val="28"/>
          <w:rtl/>
        </w:rPr>
        <w:t xml:space="preserve">تفسیر عیاشی: محمد بن مسلم از امام باقر یا امام صادق علیهما السلام روایت کرد: مردی کنیزی داشته که او را وطی کرده و به مردی فروخته است؛ آن مرد کنیز را آزاد نموده، زن ازدواج کرده و فرزندی به دنیا آورده است! آیا شایسته است مولای اوّل، با دختر او ازدواج کند؟ فرمود: نه، آن دختر بر وی حرام است، و دختر ربیبه مرد به حساب می‌آید، و زن آزاد و کنیز در این مورد مساوی هستند. آنگاه امام این آیه را خواند: «وَ رَبائِبُکُمُ اللَّاتِی فِی حُجُورِکُمْ مِنْ نِسائِکُمُ» ،{و دختران همسرانتان که [آن دختران] در دامان شما پرورش یافته‌اند.}</w:t>
      </w:r>
      <w:r>
        <w:rPr>
          <w:rStyle w:val="FootnoteReference"/>
        </w:rPr>
        <w:footnoteReference w:id="166"/>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6962_196498"/>
    <w:bookmarkEnd w:id="18"/>
    <w:p>
      <w:pPr>
        <w:pStyle w:val="Heading5"/>
      </w:pPr>
      <w:bookmarkStart w:id="598" w:name="_Toc184"/>
      <w:r>
        <w:t>«14»</w:t>
      </w:r>
      <w:bookmarkEnd w:id="598"/>
    </w:p>
    <w:p>
      <w:pPr>
        <w:pStyle w:val="BookText"/>
      </w:pPr>
      <w:r>
        <w:rPr>
          <w:rFonts w:ascii="Amiri" w:hAnsi="Amiri" w:eastAsia="Amiri" w:cs="Amiri"/>
          <w:lang w:bidi="ar-SA"/>
          <w:color w:val="111111"/>
          <w:sz w:val="28"/>
          <w:szCs w:val="28"/>
          <w:rtl/>
        </w:rPr>
        <w:t xml:space="preserve">ين، [كتاب حسين بن سعيد] و النوادر صَفْوَانُ عَنِ الْعَلَاءِ عَنْ مُحَمَّدٍ: مِثْلَهُ‌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5"/>
      </w:pPr>
      <w:bookmarkStart w:id="599" w:name="_Toc185"/>
      <w:r>
        <w:t>«15»</w:t>
      </w:r>
      <w:bookmarkEnd w:id="599"/>
    </w:p>
    <w:p>
      <w:pPr>
        <w:pStyle w:val="BookText"/>
      </w:pPr>
      <w:r>
        <w:rPr>
          <w:rFonts w:ascii="Amiri" w:hAnsi="Amiri" w:eastAsia="Amiri" w:cs="Amiri"/>
          <w:lang w:bidi="ar-SA"/>
          <w:color w:val="111111"/>
          <w:sz w:val="28"/>
          <w:szCs w:val="28"/>
          <w:rtl/>
        </w:rPr>
        <w:t xml:space="preserve">شي، [تفسير العياشي] عَنْ أَبِي الْعَبَّاسِ: فِي الرَّجُلِ تَكُونُ لَهُ الْجَارِيَةُ يُصِيبُ مِنْهَا ثُمَّ يَبِيعُهَا هَلْ لَهُ أَنْ يَنْكِحَ ابْنَتَهَا قَالَ لَا هِيَ كَمَا قَالَ اللَّهُ وَ رَبائِبُكُمُ اللَّاتِي فِي حُجُورِكُمْ‌</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5"/>
      </w:pPr>
      <w:bookmarkStart w:id="600" w:name="_Toc186"/>
      <w:r>
        <w:t>«16»</w:t>
      </w:r>
      <w:bookmarkEnd w:id="600"/>
    </w:p>
    <w:p>
      <w:pPr>
        <w:pStyle w:val="BookText"/>
      </w:pPr>
      <w:r>
        <w:rPr>
          <w:rFonts w:ascii="Amiri" w:hAnsi="Amiri" w:eastAsia="Amiri" w:cs="Amiri"/>
          <w:lang w:bidi="ar-SA"/>
          <w:color w:val="111111"/>
          <w:sz w:val="28"/>
          <w:szCs w:val="28"/>
          <w:rtl/>
        </w:rPr>
        <w:t xml:space="preserve">ين، [كتاب حسين بن سعيد] و النوادر صَفْوَانُ عَنِ الْعَلَاءِ عَنْ مُحَمَّدٍ عَنْ أَحَدِهِمَا عليه السلام: مِثْلَهُ‌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5"/>
      </w:pPr>
      <w:bookmarkStart w:id="601" w:name="_Toc187"/>
      <w:r>
        <w:t>«17»</w:t>
      </w:r>
      <w:bookmarkEnd w:id="601"/>
    </w:p>
    <w:p>
      <w:pPr>
        <w:pStyle w:val="BookText"/>
      </w:pPr>
      <w:r>
        <w:rPr>
          <w:rFonts w:ascii="Amiri" w:hAnsi="Amiri" w:eastAsia="Amiri" w:cs="Amiri"/>
          <w:lang w:bidi="ar-SA"/>
          <w:color w:val="111111"/>
          <w:sz w:val="28"/>
          <w:szCs w:val="28"/>
          <w:rtl/>
        </w:rPr>
        <w:t xml:space="preserve">شي، [تفسير العياشي] عَنْ أَبِي حَمْزَةَ قَالَ: سَأَلْتُ أَبَا جَعْفَرٍ عليه السلام عَنْ رَجُلٍ تَزَوَّجَ امْرَأَةً وَ طَلَّقَهَا قَبْلَ أَنْ يَدْخُلَ بِهَا أَ تَحِلُّ لَهُ ابْنَتُهَا قَالَ فَقَالَ قَدْ قَضَي فِي هَذَا أَمِيرُ الْمُؤْمِنِينَ عليه السلام لَا بَأْسَ بِهِ إِنَّ اللَّهَ يَقُولُ وَ رَبائِبُكُمُ اللَّاتِي فِي حُجُورِكُمْ مِنْ نِسائِكُمُ اللَّاتِي دَخَلْتُمْ بِهِنَّ فَإِنْ لَمْ تَكُونُوا دَخَلْتُمْ بِهِنَّ فَلا جُناحَ عَلَيْكُمْ لَكِنَّهُ لَوْ تُزُوِّجَتِ الِابْنَةُ ثُمَّ طَلَّقَهَا قَبْلَ أَنْ يَدْخُلَ بِهَا لَمْ تَحِلَّ لَهُ أُمُّهَا قَالَ قُلْتُ أَ لَيْسَ هُمَا سَوَاءً قَالَ فَقَالَ لَا لَيْسَ هَذِهِ مِثْلَ هَذِهِ إِنَّ اللَّهَ يَقُولُ- وَ أُمَّهاتُ نِسائِكُمْ لَمْ يَسْتَثْنِ فِي هَذِهِ كَمَا اشْتَرَطَ فِي تِلْكَ هَذِهِ هَاهُنَا مُبْهَمَةٌ لَيْسَ فِيهَا شَرْطٌ وَ تِلْكَ فِيهَا شَرْطٌ</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5"/>
      </w:pPr>
      <w:bookmarkStart w:id="602" w:name="_Toc188"/>
      <w:r>
        <w:t>«18»</w:t>
      </w:r>
      <w:bookmarkEnd w:id="602"/>
    </w:p>
    <w:p>
      <w:pPr>
        <w:pStyle w:val="BookText"/>
      </w:pPr>
      <w:r>
        <w:rPr>
          <w:rFonts w:ascii="Amiri" w:hAnsi="Amiri" w:eastAsia="Amiri" w:cs="Amiri"/>
          <w:lang w:bidi="ar-SA"/>
          <w:color w:val="111111"/>
          <w:sz w:val="28"/>
          <w:szCs w:val="28"/>
          <w:rtl/>
        </w:rPr>
        <w:t xml:space="preserve">شي، [تفسير العياشي] عَنْ مَنْصُورِ بْنِ حَازِمٍ قَالَ: قُلْتُ لِأَبِي عَبْدِ اللَّهِ عليه السلام رَجُلٌ تَزَوَّجَ امْرَأَةً وَ لَمْ يَدْخُلْ بِهَا تَحِلُّ لَهُ أُمُّهَا قَالَ فَقَالَ قَدْ فَعَلَ ذَلِكَ رَجُلٌ مِنَّا فَلَمْ يَرَ [نَرَ] بِهِ بَأْساً قَالَ فَقُلْتُ لَهُ وَ اللَّهِ مَا يَفْخَرُ الشِّيعَةُ عَلَي النَّاسِ إِلَّا بِهَذَا إِنَّ ابْنَ مَسْعُودٍ أَفْتَي فِي هَذِهِ الشَّمْخِيَّةِ</w:t>
      </w:r>
      <w:r>
        <w:rPr>
          <w:rStyle w:val="FootnoteReference"/>
        </w:rPr>
        <w:footnoteReference w:id="171"/>
      </w:r>
    </w:p>
    <w:p>
      <w:pPr>
        <w:pStyle w:val="BookText"/>
      </w:pPr>
      <w:r>
        <w:rPr>
          <w:rFonts w:ascii="Amiri" w:hAnsi="Amiri" w:eastAsia="Amiri" w:cs="Amiri"/>
          <w:lang w:bidi="ar-SA"/>
          <w:color w:val="111111"/>
          <w:sz w:val="28"/>
          <w:szCs w:val="28"/>
          <w:rtl/>
        </w:rPr>
        <w:t xml:space="preserve">أَنَّهُ لَا بَأْسَ بِذَلِكَ فَقَالَ لَهُ عَلِيٌّ عليه السلام وَ مِنْ أَيْنَ أَخَذْتَهَا</w:t>
      </w:r>
    </w:p>
    <w:p>
      <w:pPr>
        <w:pStyle w:val="Heading5"/>
      </w:pPr>
      <w:bookmarkStart w:id="603" w:name="_Toc189"/>
      <w:r>
        <w:t>روایت 14</w:t>
      </w:r>
      <w:bookmarkEnd w:id="603"/>
    </w:p>
    <w:p>
      <w:pPr>
        <w:pStyle w:val="BookText"/>
      </w:pPr>
      <w:r>
        <w:rPr>
          <w:rFonts w:ascii="IRNazanin" w:hAnsi="IRNazanin" w:eastAsia="IRNazanin" w:cs="IRNazanin"/>
          <w:lang w:bidi="fa-IR"/>
          <w:color w:val="111111"/>
          <w:sz w:val="28"/>
          <w:szCs w:val="28"/>
          <w:rtl/>
        </w:rPr>
        <w:t xml:space="preserve">کتاب حسین بن سعید و نوادر: صفوان از علاء از محمد، مثل آن را روایت کرده است.</w:t>
      </w:r>
      <w:r>
        <w:rPr>
          <w:rStyle w:val="FootnoteReference"/>
        </w:rPr>
        <w:footnoteReference w:id="172"/>
      </w:r>
    </w:p>
    <w:p>
      <w:pPr>
        <w:pStyle w:val="Heading5"/>
      </w:pPr>
      <w:bookmarkStart w:id="604" w:name="_Toc190"/>
      <w:r>
        <w:t>روایت 15</w:t>
      </w:r>
      <w:bookmarkEnd w:id="604"/>
    </w:p>
    <w:p>
      <w:pPr>
        <w:pStyle w:val="BookText"/>
      </w:pPr>
      <w:r>
        <w:rPr>
          <w:rFonts w:ascii="IRNazanin" w:hAnsi="IRNazanin" w:eastAsia="IRNazanin" w:cs="IRNazanin"/>
          <w:lang w:bidi="fa-IR"/>
          <w:color w:val="111111"/>
          <w:sz w:val="28"/>
          <w:szCs w:val="28"/>
          <w:rtl/>
        </w:rPr>
        <w:t xml:space="preserve">تفسیر عیاشی: از ابوالعباس روایت شده است: در مورد مردی که کنیزی دارد که از او کام می‌جوید، آنگاه او را می‌فروشد، آیا می‌تواند با دختر او نکاح کند؟ فرمود: نه، آن دختر همانطور است که خداوند فرمود: «وَ رَبائِبُکُمُ اللَّاتِی فِی حُجُورِکُمْ»، {و دختران همسرانتان که [آن دختران] در دامان شما پرورش یافته‌اند.}</w:t>
      </w:r>
      <w:r>
        <w:rPr>
          <w:rStyle w:val="FootnoteReference"/>
        </w:rPr>
        <w:footnoteReference w:id="173"/>
      </w:r>
    </w:p>
    <w:p>
      <w:pPr>
        <w:pStyle w:val="Heading5"/>
      </w:pPr>
      <w:bookmarkStart w:id="605" w:name="_Toc191"/>
      <w:r>
        <w:t>روایت 16</w:t>
      </w:r>
      <w:bookmarkEnd w:id="605"/>
    </w:p>
    <w:p>
      <w:pPr>
        <w:pStyle w:val="BookText"/>
      </w:pPr>
      <w:r>
        <w:rPr>
          <w:rFonts w:ascii="IRNazanin" w:hAnsi="IRNazanin" w:eastAsia="IRNazanin" w:cs="IRNazanin"/>
          <w:lang w:bidi="fa-IR"/>
          <w:color w:val="111111"/>
          <w:sz w:val="28"/>
          <w:szCs w:val="28"/>
          <w:rtl/>
        </w:rPr>
        <w:t xml:space="preserve">کتاب حسین بن سعید و نوادر: صفوان از علاء از محمد از امام باقر یا امام صادق علیهما السلام، مثل آن را روایت کرده است.</w:t>
      </w:r>
      <w:r>
        <w:rPr>
          <w:rStyle w:val="FootnoteReference"/>
        </w:rPr>
        <w:footnoteReference w:id="174"/>
      </w:r>
    </w:p>
    <w:p>
      <w:pPr>
        <w:pStyle w:val="Heading5"/>
      </w:pPr>
      <w:bookmarkStart w:id="606" w:name="_Toc192"/>
      <w:r>
        <w:t>روایت 17</w:t>
      </w:r>
      <w:bookmarkEnd w:id="606"/>
    </w:p>
    <w:p>
      <w:pPr>
        <w:pStyle w:val="BookText"/>
      </w:pPr>
      <w:r>
        <w:rPr>
          <w:rFonts w:ascii="IRNazanin" w:hAnsi="IRNazanin" w:eastAsia="IRNazanin" w:cs="IRNazanin"/>
          <w:lang w:bidi="fa-IR"/>
          <w:color w:val="111111"/>
          <w:sz w:val="28"/>
          <w:szCs w:val="28"/>
          <w:rtl/>
        </w:rPr>
        <w:t xml:space="preserve">تفسیر عیاشی: ابوحمزه گفت: از امام باقر علیه السلام درباره مردی سؤال کردم که با زنی ازدواج کرده و پیش از دخول او را طلاق داده است؛ آیا دختر آن زن برایش حلال است؟ گوید: امام فرمود: امیرمؤمنان علیه السلام در این مورد حکم کرد که اشکالی ندارد، خدای تعالی می‌فرماید: «وَ رَبائِبُکُمُ اللَّاتِی فِی حُجُورِکُمْ مِنْ نِسائِکُمُ اللَّاتِی دَخَلْتُمْ بِهِنَّ فَإِنْ لَمْ تَکُونُوا دَخَلْتُمْ بِهِنَّ فَلا جُناحَ عَلَیْکُمْ»، {و دختران همسرانتان که [آنها دختران] در دامان شما پرورش یافته‌اند و با آن همسران همبستر شده‌اید، پس اگر با آنها همبستر نشده‌اید، بر شما گناهی نیست [که با دخترانشان ازدواج کنید].} امّا اگر دختر ازدواج کرد و آنگاه شوهرش پیش از دخول طلاقش داد، مادر دختر بر مرد حلال نیست. راوی گوید: گفتم: آیا از این جهت مادر و دختر مساوی نیستند؟ فرمود: نه، مثل هم نیستند، خداوند می‌فرماید: «وَ أُمَّهاتُ نِسائِکُمْ» {و مادران زنانتان.} و استثنایی در این مورد نیاورده است، در حالی که در مورد قبل شرط کرده بود، اینجا مبهم است و شرطی ندارد، امّا آن مورد شرط داشت.</w:t>
      </w:r>
      <w:r>
        <w:rPr>
          <w:rStyle w:val="FootnoteReference"/>
        </w:rPr>
        <w:footnoteReference w:id="175"/>
      </w:r>
    </w:p>
    <w:p>
      <w:pPr>
        <w:pStyle w:val="Heading5"/>
      </w:pPr>
      <w:bookmarkStart w:id="607" w:name="_Toc193"/>
      <w:r>
        <w:t>روایت 18</w:t>
      </w:r>
      <w:bookmarkEnd w:id="607"/>
    </w:p>
    <w:p>
      <w:pPr>
        <w:pStyle w:val="BookText"/>
      </w:pPr>
      <w:r>
        <w:rPr>
          <w:rFonts w:ascii="IRNazanin" w:hAnsi="IRNazanin" w:eastAsia="IRNazanin" w:cs="IRNazanin"/>
          <w:lang w:bidi="fa-IR"/>
          <w:color w:val="111111"/>
          <w:sz w:val="28"/>
          <w:szCs w:val="28"/>
          <w:rtl/>
        </w:rPr>
        <w:t xml:space="preserve">تفسیر عیاشی: به امام صادق علیه السلام گفتم: مردی با زنی ازدواج کرده و با او دخول نکرده است، آیا مادر آن زن برایش حلال است؟ فرمود: مردی از ما این کار را کرد و از نظر او این کار اشکالی نداشت. راوی گفت: به ایشان گفتم: به خدا قسم، شیعه تنها به این حکم بر مردم افتخار می‌کند، ابن مسعود در مورد این شمخیّه</w:t>
      </w:r>
      <w:r>
        <w:rPr>
          <w:rStyle w:val="FootnoteReference"/>
        </w:rPr>
        <w:footnoteReference w:id="176"/>
      </w:r>
      <w:r>
        <w:rPr>
          <w:rFonts w:ascii="IRNazanin" w:hAnsi="IRNazanin" w:eastAsia="IRNazanin" w:cs="IRNazanin"/>
          <w:lang w:bidi="fa-IR"/>
          <w:color w:val="111111"/>
          <w:sz w:val="28"/>
          <w:szCs w:val="28"/>
          <w:rtl/>
        </w:rPr>
        <w:t xml:space="preserve">فتوی داده که این کار اشکالی ندارد، و علی علیه السلام به او گفت: این حکم را از کجا گرفته‌ای؟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6962_196499"/>
    <w:bookmarkEnd w:id="19"/>
    <w:p>
      <w:pPr>
        <w:pStyle w:val="BookText"/>
      </w:pPr>
      <w:r>
        <w:rPr>
          <w:rFonts w:ascii="Amiri" w:hAnsi="Amiri" w:eastAsia="Amiri" w:cs="Amiri"/>
          <w:lang w:bidi="ar-SA"/>
          <w:color w:val="111111"/>
          <w:sz w:val="28"/>
          <w:szCs w:val="28"/>
          <w:rtl/>
        </w:rPr>
        <w:t xml:space="preserve">قَالَ مِنْ قَوْلِ اللَّهِ تَعَالَي- وَ رَبائِبُكُمُ اللَّاتِي فِي حُجُورِكُمْ مِنْ نِسائِكُمُ اللَّاتِي دَخَلْتُمْ بِهِنَّ فَإِنْ لَمْ تَكُونُوا دَخَلْتُمْ بِهِنَّ فَلا جُناحَ عَلَيْكُمْ قَالَ فَقَالَ عَلِيٌّ عليه السلام إِنَّ هَذِهِ مُسْتَثْنَاةٌ وَ تِلْكَ مُرْسَلَةٌ قَالَ فَسَكَتُّ فَنَدِمْتُ عَلَي قَوْلِي فَقُلْتُ أَصْلَحَكَ اللَّهُ فَمَا تَقُولُ فِيهَا قَالَ فَقَالَ يَا شَيْخُ تُخْبِرُنِي أَنَّ عَلِيّاً عليه السلام قَدْ قَضَي فِيهَا وَ تَقُولُ لِي مَا تَقُولُ فِيهَا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5"/>
      </w:pPr>
      <w:bookmarkStart w:id="608" w:name="_Toc194"/>
      <w:r>
        <w:t>«19»</w:t>
      </w:r>
      <w:bookmarkEnd w:id="608"/>
    </w:p>
    <w:p>
      <w:pPr>
        <w:pStyle w:val="BookText"/>
      </w:pPr>
      <w:r>
        <w:rPr>
          <w:rFonts w:ascii="Amiri" w:hAnsi="Amiri" w:eastAsia="Amiri" w:cs="Amiri"/>
          <w:lang w:bidi="ar-SA"/>
          <w:color w:val="111111"/>
          <w:sz w:val="28"/>
          <w:szCs w:val="28"/>
          <w:rtl/>
        </w:rPr>
        <w:t xml:space="preserve">شي، [تفسير العياشي] عَنْ عُبَيْدٍ عَنْ أَبِي عَبْدِ اللَّهِ عليه السلام: فِي الرَّجُلِ تَكُونُ لَهُ الْجَارِيَةُ فَيُصِيبُ مِنْهَا ثُمَّ يَبِيعُهَا هَلْ لَهُ أَنْ يَنْكِحَ ابْنَتَهَا قَالَ لَا هِيَ مِثْلُ قَوْلِ اللَّهِ وَ رَبائِبُكُمُ اللَّاتِي فِي حُجُورِكُمْ مِنْ نِسائِكُمُ اللَّاتِي دَخَلْتُمْ بِهِنَ‌</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5"/>
      </w:pPr>
      <w:bookmarkStart w:id="609" w:name="_Toc195"/>
      <w:r>
        <w:t>«20»</w:t>
      </w:r>
      <w:bookmarkEnd w:id="609"/>
    </w:p>
    <w:p>
      <w:pPr>
        <w:pStyle w:val="BookText"/>
      </w:pPr>
      <w:r>
        <w:rPr>
          <w:rFonts w:ascii="Amiri" w:hAnsi="Amiri" w:eastAsia="Amiri" w:cs="Amiri"/>
          <w:lang w:bidi="ar-SA"/>
          <w:color w:val="111111"/>
          <w:sz w:val="28"/>
          <w:szCs w:val="28"/>
          <w:rtl/>
        </w:rPr>
        <w:t xml:space="preserve">شي، [تفسير العياشي] عَنْ إِسْحَاقَ بْنِ عَمَّارٍ عَنْ جَعْفَرٍ عَنْ أَبِيهِ أَنَّ عَلِيّاً عليه السلام كَانَ يَقُولُ: الرَّبَائِبُ عَلَيْكُمْ حَرَامٌ مَعَ الْأُمَّهَاتِ اللَّاتِي قَدْ دُخِلَ بِهِنَّ فِي الْحُجُورِ أَوْ غَيْرِ الْحُجُورِ وَ الْأُمَّهَاتُ مُبْهَمَاتٌ دُخِلَ بِالْبَنَاتِ أَوْ لَمْ يُدْخَلْ بِهِنَّ فَحَرِّمُوا وَ أَبْهِمُوا مَا أَبْهَمَ اللَّهُ‌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5"/>
      </w:pPr>
      <w:bookmarkStart w:id="610" w:name="_Toc196"/>
      <w:r>
        <w:t>«21»</w:t>
      </w:r>
      <w:bookmarkEnd w:id="610"/>
    </w:p>
    <w:p>
      <w:pPr>
        <w:pStyle w:val="BookText"/>
      </w:pPr>
      <w:r>
        <w:rPr>
          <w:rFonts w:ascii="Amiri" w:hAnsi="Amiri" w:eastAsia="Amiri" w:cs="Amiri"/>
          <w:lang w:bidi="ar-SA"/>
          <w:color w:val="111111"/>
          <w:sz w:val="28"/>
          <w:szCs w:val="28"/>
          <w:rtl/>
        </w:rPr>
        <w:t xml:space="preserve">شي، [تفسير العياشي] عَنْ مُحَمَّدِ بْنِ مُسْلِمٍ عَنْ أَبِي جَعْفَرٍ عليه السلام: فِي قَوْلِ اللَّهِ وَ لا تَنْكِحُوا ما نَكَحَ آباؤُكُمْ مِنَ النِّساءِ قَالَ لَا يَصْلُحُ لِلرَّجُلِ أَنْ يَنْكِحَ امْرَأَةَ جَدِّهِ‌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5"/>
      </w:pPr>
      <w:bookmarkStart w:id="611" w:name="_Toc197"/>
      <w:r>
        <w:t>«22»</w:t>
      </w:r>
      <w:bookmarkEnd w:id="611"/>
    </w:p>
    <w:p>
      <w:pPr>
        <w:pStyle w:val="BookText"/>
      </w:pPr>
      <w:r>
        <w:rPr>
          <w:rFonts w:ascii="Amiri" w:hAnsi="Amiri" w:eastAsia="Amiri" w:cs="Amiri"/>
          <w:lang w:bidi="ar-SA"/>
          <w:color w:val="111111"/>
          <w:sz w:val="28"/>
          <w:szCs w:val="28"/>
          <w:rtl/>
        </w:rPr>
        <w:t xml:space="preserve">ين، [كتاب حسين بن سعيد] و النوادر صَفْوَانُ عَنْ عَبْدِ الرَّحْمَنِ بْنِ الْحَجَّاجِ عَنِ ابْنِ حَازِمٍ قَالَ: كُنْتُ عِنْدَ أَبِي عَبْدِ اللَّهِ عليه السلام فَأَتَاهُ رَجُلٌ فَسَأَلَهُ عَنْ رَجُلٍ تَزَوَّجَ بِامْرَأَةٍ فَمَاتَتْ قَبْلَ أَنْ يَدْخُلَ بِهَا أَ يَتَزَوَّجُ أُمَّهَا قَالَ أَبُو عَبْدِ اللَّهِ عليه السلام قَدْ فَعَلَهُ رَجُلٌ مِنَّا فَلَمْ نَرَ بِهِ بَأْساً فَقُلْتُ جُعِلْتُ فِدَاكَ وَ اللَّهِ مَا تَفْخَرُ الشِّيعَةُ إِلَّا بِقَضَاءِ عَلِيٍّ فِي هَذِهِ السَّمْجِيَّةِ [الشَّمْخِيَّةِ] الَّتِي أَفْتَي فِيهَا ابْنُ مَسْعُودٍ ثُمَّ أَتَي عَلِيّاً فَقَالَ لَهُ مِنْ أَيْنَ أَخَذْتَهَا قَالَ مِنْ قَوْلِ اللَّهِ تَعَالَي- وَ رَبائِبُكُمُ اللَّاتِي فِي حُجُورِكُمْ مِنْ نِسائِكُمُ اللَّاتِي دَخَلْتُمْ بِهِنَّ فَإِنْ لَمْ تَكُونُوا دَخَلْتُمْ بِهِنَّ فَلا جُناحَ عَلَيْكُمْ فَقَالَ عَلِيٌّ إِنَّ تِلْكَ مُبْهَمَةٌ وَ هَذِهِ مُسَمَّاةٌ قَالَ اللَّهُ وَ أُمَّهاتُ نِسائِكُمْ فَقَالَ أَبُو عَبْدِ اللَّهِ عليه السلام أَ مَا تَسْمَعُ مَا يَرْوِي هَذَا عَنْ عَلِيٍّ عليه السلام فَلَمَّا قُمْتُ نَدِمْتُ قُلْتُ أَيَّ شَيْ‌ءٍ صَنَعْتُ يَقُولُ هُوَ فَعَلَهُ رَجُلٌ مِنَّا فَلَمْ نَرَ بِهِ بَأْساً</w:t>
      </w:r>
    </w:p>
    <w:p>
      <w:pPr>
        <w:pStyle w:val="BookText"/>
      </w:pPr>
      <w:r>
        <w:rPr>
          <w:rFonts w:ascii="IRNazanin" w:hAnsi="IRNazanin" w:eastAsia="IRNazanin" w:cs="IRNazanin"/>
          <w:lang w:bidi="fa-IR"/>
          <w:color w:val="111111"/>
          <w:sz w:val="28"/>
          <w:szCs w:val="28"/>
          <w:rtl/>
        </w:rPr>
        <w:t xml:space="preserve">گفت: از آیه «وَ رَبائِبُکُمُ اللَّاتِی فِی حُجُورِکُمْ مِنْ نِسائِکُمُ اللَّاتِی دَخَلْتُمْ بِهِنَّ فَإِنْ لَمْ تَکُونُوا دَخَلْتُمْ بِهِنَّ فَلا جُناحَ عَلَیْکُمْ»، {و دختران همسرانتان که [آنها دختران] در دامان شما پرورش یافته‌اند و با آن همسران همبستر شده‌اید، پس اگر با آنها همبستر نشده‌اید، بر شما گناهی نیست [که با دخترانشان ازدواج کنید].} علی علیه السلام فرمود: در اینجا استثنا وجود دارد و «امهات نسائکم» به صورت آزاد و بدون قید و شرط آمده است. راوی گوید: پس من سکوت کردم و از گفته خودم پشیمان شده، آنگاه گفتم: خداوند شما را به سلامت بدارد، نظر شما در این مورد چیست؟ گوید: فرمود: ای شیخ، تو به من خبر می‌دهی که علی علیه السلام در مورد آن حکم کرده و به من می‌گویی نظرت در مورد آن چیست؟!</w:t>
      </w:r>
      <w:r>
        <w:rPr>
          <w:rStyle w:val="FootnoteReference"/>
        </w:rPr>
        <w:footnoteReference w:id="181"/>
      </w:r>
    </w:p>
    <w:p>
      <w:pPr>
        <w:pStyle w:val="Heading5"/>
      </w:pPr>
      <w:bookmarkStart w:id="612" w:name="_Toc198"/>
      <w:r>
        <w:t>روایت 19</w:t>
      </w:r>
      <w:bookmarkEnd w:id="612"/>
    </w:p>
    <w:p>
      <w:pPr>
        <w:pStyle w:val="BookText"/>
      </w:pPr>
      <w:r>
        <w:rPr>
          <w:rFonts w:ascii="IRNazanin" w:hAnsi="IRNazanin" w:eastAsia="IRNazanin" w:cs="IRNazanin"/>
          <w:lang w:bidi="fa-IR"/>
          <w:color w:val="111111"/>
          <w:sz w:val="28"/>
          <w:szCs w:val="28"/>
          <w:rtl/>
        </w:rPr>
        <w:t xml:space="preserve">تفسیر عیاشی: عُبید از امام صادق علیه السلام روایت کرد: ایشان درباره مردی که کنیزی دارد و با او نزدیکی کرده، آنگاه او را می‌فروشد، و اینکه آیا می‌تواند با دختر آن کنیز ازدواج کند، فرمود: نه، آن دختر مثل آیه «وَ رَبائِبُکُمُ اللَّاتِی فِی حُجُورِکُمْ مِنْ نِسائِکُمُ اللَّاتِی دَخَلْتُمْ بِهِنَ»، {و دختران همسرانتان که [آنها دختران] در دامان شما پرورش یافته‌اند و با آن همسران همبستر شده‌اید.} است.</w:t>
      </w:r>
      <w:r>
        <w:rPr>
          <w:rStyle w:val="FootnoteReference"/>
        </w:rPr>
        <w:footnoteReference w:id="182"/>
      </w:r>
    </w:p>
    <w:p>
      <w:pPr>
        <w:pStyle w:val="Heading5"/>
      </w:pPr>
      <w:bookmarkStart w:id="613" w:name="_Toc199"/>
      <w:r>
        <w:t>روایت 20</w:t>
      </w:r>
      <w:bookmarkEnd w:id="613"/>
    </w:p>
    <w:p>
      <w:pPr>
        <w:pStyle w:val="BookText"/>
      </w:pPr>
      <w:r>
        <w:rPr>
          <w:rFonts w:ascii="IRNazanin" w:hAnsi="IRNazanin" w:eastAsia="IRNazanin" w:cs="IRNazanin"/>
          <w:lang w:bidi="fa-IR"/>
          <w:color w:val="111111"/>
          <w:sz w:val="28"/>
          <w:szCs w:val="28"/>
          <w:rtl/>
        </w:rPr>
        <w:t xml:space="preserve">تفسیر عیاشی: اسحاق بن عمار از امام صادق از پدرش علیهما السلام روایت کرد که علی علیه السلام می‌فرمود: ربیبه‌ها اگر با مادرشان دخول شده است، بر شما حرامند، چه در دامان شما باشند و چه نباشند، و مادرها مُبهم هستند، چه با دختر دخول شده باشد و چه دخول نشده باشد، پس شما هم حرام خداوند را حرام بدانید و آنچه را خداوند مبهم کرده، مبهم بدانید.</w:t>
      </w:r>
      <w:r>
        <w:rPr>
          <w:rStyle w:val="FootnoteReference"/>
        </w:rPr>
        <w:footnoteReference w:id="183"/>
      </w:r>
    </w:p>
    <w:p>
      <w:pPr>
        <w:pStyle w:val="Heading5"/>
      </w:pPr>
      <w:bookmarkStart w:id="614" w:name="_Toc200"/>
      <w:r>
        <w:t>روایت 21</w:t>
      </w:r>
      <w:bookmarkEnd w:id="614"/>
    </w:p>
    <w:p>
      <w:pPr>
        <w:pStyle w:val="BookText"/>
      </w:pPr>
      <w:r>
        <w:rPr>
          <w:rFonts w:ascii="IRNazanin" w:hAnsi="IRNazanin" w:eastAsia="IRNazanin" w:cs="IRNazanin"/>
          <w:lang w:bidi="fa-IR"/>
          <w:color w:val="111111"/>
          <w:sz w:val="28"/>
          <w:szCs w:val="28"/>
          <w:rtl/>
        </w:rPr>
        <w:t xml:space="preserve">تفسیر عیاشی: محمد بن مسلم از امام باقر علیه السلام روایت کرد که درباره آیه «وَ لا تَنْکِحُوا ما نَکَحَ آباؤُکُمْ مِنَ النِّساءِ»، {و با زنانی که پدرانتان به ازدواج خود درآورده‌اند نکاح مکنید.} فرمود: شایسته نیست انسان با زنِ پدربزرگ خودش ازدواج کند.</w:t>
      </w:r>
      <w:r>
        <w:rPr>
          <w:rStyle w:val="FootnoteReference"/>
        </w:rPr>
        <w:footnoteReference w:id="184"/>
      </w:r>
    </w:p>
    <w:p>
      <w:pPr>
        <w:pStyle w:val="Heading5"/>
      </w:pPr>
      <w:bookmarkStart w:id="615" w:name="_Toc201"/>
      <w:r>
        <w:t>روایت 22</w:t>
      </w:r>
      <w:bookmarkEnd w:id="615"/>
    </w:p>
    <w:p>
      <w:pPr>
        <w:pStyle w:val="BookText"/>
      </w:pPr>
      <w:r>
        <w:rPr>
          <w:rFonts w:ascii="IRNazanin" w:hAnsi="IRNazanin" w:eastAsia="IRNazanin" w:cs="IRNazanin"/>
          <w:lang w:bidi="fa-IR"/>
          <w:color w:val="111111"/>
          <w:sz w:val="28"/>
          <w:szCs w:val="28"/>
          <w:rtl/>
        </w:rPr>
        <w:t xml:space="preserve">کتاب حسین بن سعید و نوادر: ابن حازم گفت: خدمت امام صادق علیه السلام بودم که مردی نزد ایشان آمد و در مورد مردی پرسید که با زنی ازدواج کرده، پس آن زن پیش از دخول مُرده است، آیا مرد می‌تواند با مادر آن زن ازدواج کند؟ امام صادق علیه السلام فرمود: مَردی از ما این کار را کرد و ما در آن اشکالی ندیدیم. من گفتم: فدایت گردم، به خدا قسم تنها افتخار شیعه به قضاوتی است که علی علیه السلام در مورد این «سمجیّه» [شمخیّه] کرد، آنگاه که ابن مسعود در مورد آن فتوا داد و سپس نزد علی علیه السلام آمد. ایشان به او فرمود: از کجا این فتوا را آورده‌ای؟ گفت: از آیه «وَ رَبائِبُکُمُ اللَّاتِی فِی حُجُورِکُمْ مِنْ نِسائِکُمُ اللَّاتِی دَخَلْتُمْ بِهِنَّ فَإِنْ لَمْ تَکُونُوا دَخَلْتُمْ بِهِنَّ فَلا جُناحَ عَلَیْکُمْ»، {و دختران همسرانتان که [آنها دختران] در دامان شما پرورش یافته‌اند و با آن همسران همبستر شده‌اید، پس اگر با آنها همبستر نشده‌اید، بر شما گناهی نیست [که با دخترانشان ازدواج کنید].} پس علی علیه السلام فرمود: آن مُبهم است و این معیّن. خداوند فرمود: «وَ أُمَّهاتُ نِسائِکُمْ»، {و مادران زنانتان.} آنگاه امام صادق علیه السلام فرمود: آیا نمی‌شنوی که این از علی علیه السلام روایت می‌کند؟! وقتی برخاستم [و رفتم]، پشیمان شدم و گفتم چه کاری کردم! ایشان فرمود: مردی از ما این کار را کرد و ما در آن اشکالی نمی‌بینیم!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6962_196500"/>
    <w:bookmarkEnd w:id="20"/>
    <w:p>
      <w:pPr>
        <w:pStyle w:val="BookText"/>
      </w:pPr>
      <w:r>
        <w:rPr>
          <w:rFonts w:ascii="Amiri" w:hAnsi="Amiri" w:eastAsia="Amiri" w:cs="Amiri"/>
          <w:lang w:bidi="ar-SA"/>
          <w:color w:val="111111"/>
          <w:sz w:val="28"/>
          <w:szCs w:val="28"/>
          <w:rtl/>
        </w:rPr>
        <w:t xml:space="preserve">وَ أَقُولُ أَنَا قَضَي عَلِيٌّ فِيهَا فَلَقِيتُهُ بَعْدَ ذَلِكَ فَقُلْتُ جُعِلْتُ فِدَاكَ مَسْأَلَةُ الرَّجُلِ إِنَّمَا كَانَ الَّذِي قُلْتُ زَلَّةٌ مِنِّي فَمَا تَقُولُ فِيهَا فَقَالَ يَا شَيْخُ تُخْبِرُنِي أَنَّ عَلِيّاً عليه السلام قَضَي فِيهَا وَ تَسْأَلُنِي مَا أَقُولُ فِيهَا</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5"/>
      </w:pPr>
      <w:bookmarkStart w:id="616" w:name="_Toc202"/>
      <w:r>
        <w:t>«23»</w:t>
      </w:r>
      <w:bookmarkEnd w:id="616"/>
    </w:p>
    <w:p>
      <w:pPr>
        <w:pStyle w:val="BookText"/>
      </w:pPr>
      <w:r>
        <w:rPr>
          <w:rFonts w:ascii="Amiri" w:hAnsi="Amiri" w:eastAsia="Amiri" w:cs="Amiri"/>
          <w:lang w:bidi="ar-SA"/>
          <w:color w:val="111111"/>
          <w:sz w:val="28"/>
          <w:szCs w:val="28"/>
          <w:rtl/>
        </w:rPr>
        <w:t xml:space="preserve">ين، [كتاب حسين بن سعيد] و النوادر النَّضْرُ بْنُ سُوَيْدٍ عَنْ مُحَمَّدِ بْنِ حَمْزَةَ عَنْ مَنْصُورِ بْنِ حَازِمٍ عَنْ أَبِي عَبْدِ اللَّهِ عليه السلام: مِثْلَهُ‌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5"/>
      </w:pPr>
      <w:bookmarkStart w:id="617" w:name="_Toc203"/>
      <w:r>
        <w:t>«24»</w:t>
      </w:r>
      <w:bookmarkEnd w:id="617"/>
    </w:p>
    <w:p>
      <w:pPr>
        <w:pStyle w:val="BookText"/>
      </w:pPr>
      <w:r>
        <w:rPr>
          <w:rFonts w:ascii="Amiri" w:hAnsi="Amiri" w:eastAsia="Amiri" w:cs="Amiri"/>
          <w:lang w:bidi="ar-SA"/>
          <w:color w:val="111111"/>
          <w:sz w:val="28"/>
          <w:szCs w:val="28"/>
          <w:rtl/>
        </w:rPr>
        <w:t xml:space="preserve">ين، [كتاب حسين بن سعيد] و النوادر ابْنُ أَبِي عُمَيْرٍ عَنْ حَمَّادِ بْنِ عُثْمَانَ وَ جَمِيلِ بْنِ دَرَّاجٍ عَنْ أَبِي عَبْدِ اللَّهِ عليه السلام قَالَ: الِابْنُ وَ الِابْنَةُ سَوَاءٌ إِذَا لَمْ يَدْخُلْ بِهَا فَإِنَّهُ إِنْ شَاءَ تَزَوَّجَ ابْنَتَهَا وَ إِنْ شَاءَ تَزَوَّجَ أُمَّهَا</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5"/>
      </w:pPr>
      <w:bookmarkStart w:id="618" w:name="_Toc204"/>
      <w:r>
        <w:t>«25»</w:t>
      </w:r>
      <w:bookmarkEnd w:id="618"/>
    </w:p>
    <w:p>
      <w:pPr>
        <w:pStyle w:val="BookText"/>
      </w:pPr>
      <w:r>
        <w:rPr>
          <w:rFonts w:ascii="Amiri" w:hAnsi="Amiri" w:eastAsia="Amiri" w:cs="Amiri"/>
          <w:lang w:bidi="ar-SA"/>
          <w:color w:val="111111"/>
          <w:sz w:val="28"/>
          <w:szCs w:val="28"/>
          <w:rtl/>
        </w:rPr>
        <w:t xml:space="preserve">ين، [كتاب حسين بن سعيد] و النوادر صَفْوَانُ بْنُ يَحْيَي عَنِ الْعَلَاءِ عَنْ مُحَمَّدِ بْنِ مُسْلِمٍ عَنْ أَحَدِهِمَا عليهما السلام: عَنْ رَجُلٍ تَزَوَّجَ امْرَأَةً فَنَظَرَ إِلَي رَأْسِهَا وَ بَعْضِ جَسَدِهَا فَقَالَ أَ يَتَزَوَّجُ ابْنَتَهَا فَقَالَ لَا إِذَا رَأَي مِنْهَا مَا يَحْرُمُ عَلَي غَيْرِهِ فَلَيْسَ لَهُ أَنْ يَتَزَوَّجَ ابْنَتَهَا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5"/>
      </w:pPr>
      <w:bookmarkStart w:id="619" w:name="_Toc205"/>
      <w:r>
        <w:t>«26»</w:t>
      </w:r>
      <w:bookmarkEnd w:id="619"/>
    </w:p>
    <w:p>
      <w:pPr>
        <w:pStyle w:val="BookText"/>
      </w:pPr>
      <w:r>
        <w:rPr>
          <w:rFonts w:ascii="Amiri" w:hAnsi="Amiri" w:eastAsia="Amiri" w:cs="Amiri"/>
          <w:lang w:bidi="ar-SA"/>
          <w:color w:val="111111"/>
          <w:sz w:val="28"/>
          <w:szCs w:val="28"/>
          <w:rtl/>
        </w:rPr>
        <w:t xml:space="preserve">ين، [كتاب حسين بن سعيد] و النوادر ابْنُ أَبِي عُمَيْرٍ عَنْ جَمِيلٍ عَنْ بَعْضِ أَصْحَابِنَا عَنْ أَحَدِهِمَا عليهما السلام: فِي رَجُلٍ تَزَوَّجَ امْرَأَةً ثُمَّ طَلَّقَهَا قَبْلَ أَنْ يَدْخُلَ بِهَا أَ يَحِلُّ لَهُ ابْنَتُهَا قَالَ الْبِنْتُ وَ الْأُمُّ فِي هَذَا سَوَاءٌ إِذَا لَمْ يَدْخُلْ بِإِحْدَاهَا حَلَّتْ لَهُ الْأُخْرَي‌</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يحرم علي الرجل مما ينكح أبوه و ما يحل له:</w:t>
      </w:r>
    </w:p>
    <w:p>
      <w:pPr>
        <w:pStyle w:val="Heading5"/>
      </w:pPr>
      <w:bookmarkStart w:id="620" w:name="_Toc206"/>
      <w:r>
        <w:t>«27»</w:t>
      </w:r>
      <w:bookmarkEnd w:id="620"/>
    </w:p>
    <w:p>
      <w:pPr>
        <w:pStyle w:val="BookText"/>
      </w:pPr>
      <w:r>
        <w:rPr>
          <w:rFonts w:ascii="Amiri" w:hAnsi="Amiri" w:eastAsia="Amiri" w:cs="Amiri"/>
          <w:lang w:bidi="ar-SA"/>
          <w:color w:val="111111"/>
          <w:sz w:val="28"/>
          <w:szCs w:val="28"/>
          <w:rtl/>
        </w:rPr>
        <w:t xml:space="preserve">ين، [كتاب حسين بن سعيد] و النوادر مُحَمَّدُ بْنُ إِسْمَاعِيلَ قَالَ: سَأَلْتُ أَبَا الْحَسَنِ عليه السلام عَنِ الرَّجُلِ تَكُونُ لَهُ الْجَارِيَةُ فَقَبَّلَهَا هَلْ تَحِلُّ لِوَلَدِهِ فَقَالَ بِشَهْوَةٍ قُلْتُ نَعَمْ قَالَ لَا مَا تَرَكَ شَيْئاً إِذَا قَبَّلَهَا بِشَهْوَةٍ ثُمَّ قَالَ ابْتِدَاءً مِنْهُ إِنْ جَرَّدَهَا ثُمَّ نَظَرَ إِلَيْهَا بِشَهْوَةٍ حَرُمَتْ عَلَي ابْنِهِ قُلْتُ إِذَا نَظَرَ إِلَي جَسَدِهَا فَقَالَ إِذَا نَظَرَ إِلَي فَرْجِهَا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می‌گویم: علی در مورد آن قضاوت کرده است! پس خدمت آن حضرت رسیدم و گفتم: فدایت گردم، آن چیزی که در مورد مسئله آن مرد گفتم، لغزشی از سوی من بود، نظر شما در مورد آن چیست؟ فرمود: ای شیخ! خودت برای من روایت می‌کنی که علی علیه السلام در مورد آن حکم داده است و از من سؤال می‌کنی که نظرم در مورد آن چیست؟!</w:t>
      </w:r>
      <w:r>
        <w:rPr>
          <w:rStyle w:val="FootnoteReference"/>
        </w:rPr>
        <w:footnoteReference w:id="191"/>
      </w:r>
    </w:p>
    <w:p>
      <w:pPr>
        <w:pStyle w:val="Heading5"/>
      </w:pPr>
      <w:bookmarkStart w:id="621" w:name="_Toc207"/>
      <w:r>
        <w:t>روایت 23</w:t>
      </w:r>
      <w:bookmarkEnd w:id="621"/>
    </w:p>
    <w:p>
      <w:pPr>
        <w:pStyle w:val="BookText"/>
      </w:pPr>
      <w:r>
        <w:rPr>
          <w:rFonts w:ascii="IRNazanin" w:hAnsi="IRNazanin" w:eastAsia="IRNazanin" w:cs="IRNazanin"/>
          <w:lang w:bidi="fa-IR"/>
          <w:color w:val="111111"/>
          <w:sz w:val="28"/>
          <w:szCs w:val="28"/>
          <w:rtl/>
        </w:rPr>
        <w:t xml:space="preserve">کتاب حسین بن سعید و نوادر: نضر بن سُوَید از محمد بن حمزه از منصور بن حازم از امام صادق علیه السلام مثل آن را روایت کرده است.</w:t>
      </w:r>
      <w:r>
        <w:rPr>
          <w:rStyle w:val="FootnoteReference"/>
        </w:rPr>
        <w:footnoteReference w:id="192"/>
      </w:r>
    </w:p>
    <w:p>
      <w:pPr>
        <w:pStyle w:val="Heading5"/>
      </w:pPr>
      <w:bookmarkStart w:id="622" w:name="_Toc208"/>
      <w:r>
        <w:t>روایت 24</w:t>
      </w:r>
      <w:bookmarkEnd w:id="622"/>
    </w:p>
    <w:p>
      <w:pPr>
        <w:pStyle w:val="BookText"/>
      </w:pPr>
      <w:r>
        <w:rPr>
          <w:rFonts w:ascii="IRNazanin" w:hAnsi="IRNazanin" w:eastAsia="IRNazanin" w:cs="IRNazanin"/>
          <w:lang w:bidi="fa-IR"/>
          <w:color w:val="111111"/>
          <w:sz w:val="28"/>
          <w:szCs w:val="28"/>
          <w:rtl/>
        </w:rPr>
        <w:t xml:space="preserve">کتاب حسین بن سعید و نوادر: جمیل بن درّاج از امام صادق علیه السلام روایت کرد که فرمود: پسر و دختری که با او دخول نشده است، با هم مساوی هستند، اگر خواست با دخترِ او ازدواج می‌کند و اگر خواست با مادر او ازدواج می‌کند.</w:t>
      </w:r>
      <w:r>
        <w:rPr>
          <w:rStyle w:val="FootnoteReference"/>
        </w:rPr>
        <w:footnoteReference w:id="193"/>
      </w:r>
    </w:p>
    <w:p>
      <w:pPr>
        <w:pStyle w:val="Heading5"/>
      </w:pPr>
      <w:bookmarkStart w:id="623" w:name="_Toc209"/>
      <w:r>
        <w:t>روایت 25</w:t>
      </w:r>
      <w:bookmarkEnd w:id="623"/>
    </w:p>
    <w:p>
      <w:pPr>
        <w:pStyle w:val="BookText"/>
      </w:pPr>
      <w:r>
        <w:rPr>
          <w:rFonts w:ascii="IRNazanin" w:hAnsi="IRNazanin" w:eastAsia="IRNazanin" w:cs="IRNazanin"/>
          <w:lang w:bidi="fa-IR"/>
          <w:color w:val="111111"/>
          <w:sz w:val="28"/>
          <w:szCs w:val="28"/>
          <w:rtl/>
        </w:rPr>
        <w:t xml:space="preserve">کتاب حسین بن سعید و نوادر: محمد بن مسلم از امام باقر یا امام صادق علیهما السلام روایت کرد: ایشان درباره مردی که با زنی ازدواج کرده و سر و قسمتهایی از بدن او را دیده است، و اینکه آیا می‌تواند با دختر آن زن ازدواج کند؟ فرمود: نه، اگر قسمتهایی از بدن او را دیده که بر دیگران حرام است، نمی‌تواند با دخترش ازدواج کند.</w:t>
      </w:r>
      <w:r>
        <w:rPr>
          <w:rStyle w:val="FootnoteReference"/>
        </w:rPr>
        <w:footnoteReference w:id="194"/>
      </w:r>
    </w:p>
    <w:p>
      <w:pPr>
        <w:pStyle w:val="Heading5"/>
      </w:pPr>
      <w:bookmarkStart w:id="624" w:name="_Toc210"/>
      <w:r>
        <w:t>روایت 27</w:t>
      </w:r>
      <w:bookmarkEnd w:id="624"/>
    </w:p>
    <w:p>
      <w:pPr>
        <w:pStyle w:val="BookText"/>
      </w:pPr>
      <w:r>
        <w:rPr>
          <w:rFonts w:ascii="IRNazanin" w:hAnsi="IRNazanin" w:eastAsia="IRNazanin" w:cs="IRNazanin"/>
          <w:lang w:bidi="fa-IR"/>
          <w:color w:val="111111"/>
          <w:sz w:val="28"/>
          <w:szCs w:val="28"/>
          <w:rtl/>
        </w:rPr>
        <w:t xml:space="preserve">کتاب حسین بن سعید و نوادر: محمد بن اسماعیل گفت: از امام کاظم علیه السلام درباره مردی سؤال کردم که کنیزی دارد و آن کنیز را بوسیده است، آیا [ازدواج با] آن کنیز برای پسر مرد حلال است؟ فرمود: با شهوت [بوسیده است]؟ گفتم: بله! فرمود: نه، اگر او را با شهوت بوسیده، دیگری چیزی را باقی نگذاشته است. آنگاه امام خود بدون مقدمه فرمود: اگر او را عریان کرده و با شهوت به او نگریسته است، بر پسرش حرام است. گفتم: اگر به بدنش نگاه کند؟! فرمود: اگر به فرجَش نگاه کند.</w:t>
      </w:r>
      <w:r>
        <w:rPr>
          <w:rStyle w:val="FootnoteReference"/>
        </w:rPr>
        <w:footnoteReference w:id="195"/>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6962_196501"/>
    <w:bookmarkEnd w:id="21"/>
    <w:p>
      <w:pPr>
        <w:pStyle w:val="Heading5"/>
      </w:pPr>
      <w:bookmarkStart w:id="625" w:name="_Toc211"/>
      <w:r>
        <w:t>«28»</w:t>
      </w:r>
      <w:bookmarkEnd w:id="625"/>
    </w:p>
    <w:p>
      <w:pPr>
        <w:pStyle w:val="BookText"/>
      </w:pPr>
      <w:r>
        <w:rPr>
          <w:rFonts w:ascii="Amiri" w:hAnsi="Amiri" w:eastAsia="Amiri" w:cs="Amiri"/>
          <w:lang w:bidi="ar-SA"/>
          <w:color w:val="111111"/>
          <w:sz w:val="28"/>
          <w:szCs w:val="28"/>
          <w:rtl/>
        </w:rPr>
        <w:t xml:space="preserve">ين، [كتاب حسين بن سعيد] و النوادر الْحَسَنُ بْنُ مَحْبُوبٍ عَنْ يُونُسَ بْنِ يَعْقُوبَ: قُلْتُ لِأَبِي إِبْرَاهِيمَ عليه السلام رَجُلٌ تَزَوَّجَ امْرَأَةً فَمَاتَ قَبْلَ أَنْ يَدْخُلَ بِهَا أَ تَحِلُّ لِابْنِهِ فَقَالَ إِنَّهُمْ لَيَكْرَهُونَهُ لِأَنَّهُ مَلَكَ الْعُقْدَةَ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5"/>
      </w:pPr>
      <w:bookmarkStart w:id="626" w:name="_Toc212"/>
      <w:r>
        <w:t>«29»</w:t>
      </w:r>
      <w:bookmarkEnd w:id="626"/>
    </w:p>
    <w:p>
      <w:pPr>
        <w:pStyle w:val="BookText"/>
      </w:pPr>
      <w:r>
        <w:rPr>
          <w:rFonts w:ascii="Amiri" w:hAnsi="Amiri" w:eastAsia="Amiri" w:cs="Amiri"/>
          <w:lang w:bidi="ar-SA"/>
          <w:color w:val="111111"/>
          <w:sz w:val="28"/>
          <w:szCs w:val="28"/>
          <w:rtl/>
        </w:rPr>
        <w:t xml:space="preserve">ين، [كتاب حسين بن سعيد] و النوادر صَفْوَانُ عَنِ الْعَلَاءِ عَنْ مُحَمَّدِ بْنِ مُسْلِمٍ عَنْ أَحَدِهِمَا عليهما السلام أَنَّهُ قَالَ: لَوْ لَمْ يُحَرَّمْ عَلَي النَّاسِ أَزْوَاجُ النَّبِيِّ عليه السلام بِقَوْلِ اللَّهِ- وَ ما كانَ لَكُمْ أَنْ تُؤْذُوا رَسُولَ اللَّهِ وَ لا أَنْ تَنْكِحُوا أَزْواجَهُ مِنْ بَعْدِهِ أَبَداً لَحَرُمْنَ عَلَي الْحَسَنِ وَ الْحُسَيْنِ لِقَوْلِ اللَّهِ- وَ لا تَنْكِحُوا ما نَكَحَ آباؤُكُمْ مِنَ النِّساءِ فَلَا يَصْلُحُ لِلرَّجُلِ أَنْ يَنْكِحَ امْرَأَةَ جَدِّهِ‌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5"/>
      </w:pPr>
      <w:bookmarkStart w:id="627" w:name="_Toc213"/>
      <w:r>
        <w:t>«30»</w:t>
      </w:r>
      <w:bookmarkEnd w:id="627"/>
    </w:p>
    <w:p>
      <w:pPr>
        <w:pStyle w:val="BookText"/>
      </w:pPr>
      <w:r>
        <w:rPr>
          <w:rFonts w:ascii="Amiri" w:hAnsi="Amiri" w:eastAsia="Amiri" w:cs="Amiri"/>
          <w:lang w:bidi="ar-SA"/>
          <w:color w:val="111111"/>
          <w:sz w:val="28"/>
          <w:szCs w:val="28"/>
          <w:rtl/>
        </w:rPr>
        <w:t xml:space="preserve">ين، [كتاب حسين بن سعيد] و النوادر صَفْوَانُ عَنِ الْعِيصِ قَالَ: سَأَلْتُ أَبَا عَبْدِ اللَّهِ عليه السلام عَنْ رَجُلٍ طَلَّقَ امْرَأَتَهُ ثُمَّ خَلَفَ عَلَيْهَا رَجُلٌ فَوَلَدَتْ لِلْآخَرِ هَلْ يَحِلُّ وَلَدُهَا مِنَ الْآخَرِ لِوَلَدِ الْأَوَّلِ مِنْ غَيْرِهَا قَالَ نَعَمْ .</w:t>
      </w:r>
    </w:p>
    <w:p>
      <w:pPr>
        <w:pStyle w:val="BookText"/>
      </w:pPr>
      <w:r>
        <w:rPr>
          <w:rFonts w:ascii="Amiri" w:hAnsi="Amiri" w:eastAsia="Amiri" w:cs="Amiri"/>
          <w:lang w:bidi="ar-SA"/>
          <w:color w:val="111111"/>
          <w:sz w:val="28"/>
          <w:szCs w:val="28"/>
          <w:rtl/>
        </w:rPr>
        <w:t xml:space="preserve">قَالَ الْعِيصُ وَ سَأَلْتُهُ عَنْ رَجُلٍ أَعْتَقَ سُرِّيَّةً ثُمَّ خَلَفَ عَلَيْهَا رَجُلٌ بَعْدَهُ ثُمَّ وَلَدَتْ لِلْآخَرِ هَلْ يَحِلُّ وَلَدُهَا لِوَلَدِ ابْنِ الَّذِي أَعْتَقَهَا قَالَ نَعَمْ‌</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5"/>
      </w:pPr>
      <w:bookmarkStart w:id="628" w:name="_Toc214"/>
      <w:r>
        <w:t>«31»</w:t>
      </w:r>
      <w:bookmarkEnd w:id="628"/>
    </w:p>
    <w:p>
      <w:pPr>
        <w:pStyle w:val="BookText"/>
      </w:pPr>
      <w:r>
        <w:rPr>
          <w:rFonts w:ascii="Amiri" w:hAnsi="Amiri" w:eastAsia="Amiri" w:cs="Amiri"/>
          <w:lang w:bidi="ar-SA"/>
          <w:color w:val="111111"/>
          <w:sz w:val="28"/>
          <w:szCs w:val="28"/>
          <w:rtl/>
        </w:rPr>
        <w:t xml:space="preserve">ين، [كتاب حسين بن سعيد] و النوادر الْحَسَنُ بْنُ خَالِدٍ الصَّيْرَفِيُّ قَالَ: سَأَلْتُ أَبَا الْحَسَنِ عليه السلام عَنْ رَجُلٍ نَكَحَ مَمْلُوكَةً لَهُ ثُمَّ خَرَجَتْ مِنْ مِلْكِهِ فَتُصِيبُ وَلَداً أَ لِوَلَدِهِ أَنْ يَنْكِحَ وَلَدَهَا فَقَالَ أَعِدْهَا عَلَيَّ ارْدُدْهَا عَلَيَّ فَأَوْمَأْتُ عَلَي نَفْسِي فَقُلْتُ أَنَا جُعِلْتُ فِدَاكَ أَصَبْتُ جَارِيَةً فَخَرَجَتْ مِنْ مِلْكِي فَأَصَابَتْ وَلَداً أَ لِوَلَدِي أَنْ يَنْكِحَ وَلَدَهَا قَالَ مَا كَانَ قَبْلَ النِّكَاحِ- لَا أَرَي أَوْ لَا أُحِبُّ لَهُ أَنْ يَنْكِحَ وَ مَا كَانَ بَعْدَ النِّكَاحِ فَلَا بَأْسَ‌</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5"/>
      </w:pPr>
      <w:bookmarkStart w:id="629" w:name="_Toc215"/>
      <w:r>
        <w:t>«32»</w:t>
      </w:r>
      <w:bookmarkEnd w:id="629"/>
    </w:p>
    <w:p>
      <w:pPr>
        <w:pStyle w:val="BookText"/>
      </w:pPr>
      <w:r>
        <w:rPr>
          <w:rFonts w:ascii="Amiri" w:hAnsi="Amiri" w:eastAsia="Amiri" w:cs="Amiri"/>
          <w:lang w:bidi="ar-SA"/>
          <w:color w:val="111111"/>
          <w:sz w:val="28"/>
          <w:szCs w:val="28"/>
          <w:rtl/>
        </w:rPr>
        <w:t xml:space="preserve">ين، [كتاب حسين بن سعيد] و النوادر حَمَّادُ بْنُ عِيسَي عَنْ رِبْعِيِّ بْنِ عَبْدِ اللَّهِ عَنْ مُحَمَّدِ بْنِ مُسْلِمٍ عَنْ أَبِي عَبْدِ اللَّهِ عليه السلام قَالَ: إِذَا جَرَّدَ الرَّجُلُ الْجَارِيَةَ وَ وَضَعَ يَدَهُ عَلَيْهَا فَلَا تَحِلُّ لِأَبِيهِ‌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5"/>
      </w:pPr>
      <w:bookmarkStart w:id="630" w:name="_Toc216"/>
      <w:r>
        <w:t>«33»</w:t>
      </w:r>
      <w:bookmarkEnd w:id="630"/>
    </w:p>
    <w:p>
      <w:pPr>
        <w:pStyle w:val="Heading6"/>
      </w:pPr>
      <w:bookmarkStart w:id="631" w:name="_Toc217"/>
      <w:r>
        <w:t>اشارة</w:t>
      </w:r>
      <w:bookmarkEnd w:id="631"/>
    </w:p>
    <w:p>
      <w:pPr>
        <w:pStyle w:val="BookText"/>
      </w:pPr>
      <w:r>
        <w:rPr>
          <w:rFonts w:ascii="Amiri" w:hAnsi="Amiri" w:eastAsia="Amiri" w:cs="Amiri"/>
          <w:lang w:bidi="ar-SA"/>
          <w:color w:val="111111"/>
          <w:sz w:val="28"/>
          <w:szCs w:val="28"/>
          <w:rtl/>
        </w:rPr>
        <w:t xml:space="preserve">ين، [كتاب حسين بن سعيد] و النوادر النَّضْرُ بْنُ سُوَيْدٍ عَنْ عَبْدِ اللَّهِ بْنِ سِنَانٍ عَنْ أَبِي عَبْدِ اللَّهِ عليه السلام: مَنْ</w:t>
      </w:r>
    </w:p>
    <w:p>
      <w:pPr>
        <w:pStyle w:val="Heading6"/>
      </w:pPr>
      <w:bookmarkStart w:id="632" w:name="_Toc218"/>
      <w:r>
        <w:t>روایت 26</w:t>
      </w:r>
      <w:bookmarkEnd w:id="632"/>
    </w:p>
    <w:p>
      <w:pPr>
        <w:pStyle w:val="BookText"/>
      </w:pPr>
      <w:r>
        <w:rPr>
          <w:rFonts w:ascii="IRNazanin" w:hAnsi="IRNazanin" w:eastAsia="IRNazanin" w:cs="IRNazanin"/>
          <w:lang w:bidi="fa-IR"/>
          <w:color w:val="111111"/>
          <w:sz w:val="28"/>
          <w:szCs w:val="28"/>
          <w:rtl/>
        </w:rPr>
        <w:t xml:space="preserve">کتاب حسین بن سعید و نوادر: از امام باقر یا امام صادق علیهما السلام روایت شده است: ایشان در مورد مردی که با زنی ازدواج کرده و پیش از دخول طلاقش داده است، حال آیا برایش حلال است تا با دختر آن زن ازدواج کند؟ فرمود: دختر و مادر در این مورد مانند هم هستند، اگر با یکی دخول نکرده بود، دیگری برایش حلال است.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ازدواجهایی که به سبب ازدواج پدر، بر فرزند حرام است</w:t>
      </w:r>
    </w:p>
    <w:p>
      <w:pPr>
        <w:pStyle w:val="BookText"/>
      </w:pPr>
      <w:r>
        <w:rPr>
          <w:rFonts w:ascii="IRNazanin" w:hAnsi="IRNazanin" w:eastAsia="IRNazanin" w:cs="IRNazanin"/>
          <w:lang w:bidi="fa-IR"/>
          <w:color w:val="111111"/>
          <w:sz w:val="28"/>
          <w:szCs w:val="28"/>
          <w:rtl/>
        </w:rPr>
        <w:t xml:space="preserve">و ازدواج‌هایی که برایش حلال است</w:t>
      </w:r>
    </w:p>
    <w:p>
      <w:pPr>
        <w:pStyle w:val="Heading5"/>
      </w:pPr>
      <w:bookmarkStart w:id="633" w:name="_Toc219"/>
      <w:r>
        <w:t>روایت 28</w:t>
      </w:r>
      <w:bookmarkEnd w:id="633"/>
    </w:p>
    <w:p>
      <w:pPr>
        <w:pStyle w:val="BookText"/>
      </w:pPr>
      <w:r>
        <w:rPr>
          <w:rFonts w:ascii="IRNazanin" w:hAnsi="IRNazanin" w:eastAsia="IRNazanin" w:cs="IRNazanin"/>
          <w:lang w:bidi="fa-IR"/>
          <w:color w:val="111111"/>
          <w:sz w:val="28"/>
          <w:szCs w:val="28"/>
          <w:rtl/>
        </w:rPr>
        <w:t xml:space="preserve">کتاب حسین بن سعید و نوادر: یونس بن یعقوب گفت: به امام کاظم علیه السلام گفتم: مردی با زنی ازدواج کرد. آن مرد پیش از آمیزش با زن مُرد. آیا آن زن برای فرزند آن مرد حلال است؟ حضرت فرمود: اینان آن را خوش ندارند، چرا که مرد مالک پیمان زناشویی زن شده است.</w:t>
      </w:r>
      <w:r>
        <w:rPr>
          <w:rStyle w:val="FootnoteReference"/>
        </w:rPr>
        <w:footnoteReference w:id="202"/>
      </w:r>
    </w:p>
    <w:p>
      <w:pPr>
        <w:pStyle w:val="Heading5"/>
      </w:pPr>
      <w:bookmarkStart w:id="634" w:name="_Toc220"/>
      <w:r>
        <w:t>روایت 29</w:t>
      </w:r>
      <w:bookmarkEnd w:id="634"/>
    </w:p>
    <w:p>
      <w:pPr>
        <w:pStyle w:val="BookText"/>
      </w:pPr>
      <w:r>
        <w:rPr>
          <w:rFonts w:ascii="IRNazanin" w:hAnsi="IRNazanin" w:eastAsia="IRNazanin" w:cs="IRNazanin"/>
          <w:lang w:bidi="fa-IR"/>
          <w:color w:val="111111"/>
          <w:sz w:val="28"/>
          <w:szCs w:val="28"/>
          <w:rtl/>
        </w:rPr>
        <w:t xml:space="preserve">کتاب حسین بن سعید و نوادر: محمد بن مسلم از امام باقر یا امام صادق علیهما السلام روایت کرد که فرمود: اگر زنان پیامبر صلی الله علیه و آله با آیه «وَ ما کانَ لَکُمْ أَنْ تُؤْذُوا رَسُولَ الله وَ لا أَنْ تَنْکِحُوا أَزْواجَهُ مِنْ بَعْدِهِ أَبَداً»، {و شما حق ندارید رسول خدا را برنجانید و مطلقا [نباید] زنانش را پس از [مرگ] او به نکاح خود درآورید.} بر مردم حرام نشده بودند، آن زنان بر حسن و حسین علیهما السلام حرام بودند، به دلیل کلام خداوند که فرمود: «وَ لا تَنْکِحُوا ما نَکَحَ آباؤُکُمْ مِنَ النِّساءِ»، {و با زنانی که پدرانتان به ازدواج خود درآورده‌اند نکاح مکنید.}پس شایسته نیست که مرد با همسر پدربزرگش ازدواج کند.</w:t>
      </w:r>
      <w:r>
        <w:rPr>
          <w:rStyle w:val="FootnoteReference"/>
        </w:rPr>
        <w:footnoteReference w:id="203"/>
      </w:r>
    </w:p>
    <w:p>
      <w:pPr>
        <w:pStyle w:val="Heading5"/>
      </w:pPr>
      <w:bookmarkStart w:id="635" w:name="_Toc221"/>
      <w:r>
        <w:t>روایت 30</w:t>
      </w:r>
      <w:bookmarkEnd w:id="635"/>
    </w:p>
    <w:p>
      <w:pPr>
        <w:pStyle w:val="BookText"/>
      </w:pPr>
      <w:r>
        <w:rPr>
          <w:rFonts w:ascii="IRNazanin" w:hAnsi="IRNazanin" w:eastAsia="IRNazanin" w:cs="IRNazanin"/>
          <w:lang w:bidi="fa-IR"/>
          <w:color w:val="111111"/>
          <w:sz w:val="28"/>
          <w:szCs w:val="28"/>
          <w:rtl/>
        </w:rPr>
        <w:t xml:space="preserve">کتاب حسین بن سعید و نوادر: عیص گفت: از امام صادق علیه السلام درباره مردی سؤال کردم که زنش را طلاق داده و آنگاه مردی با آن زن ازدواج کرده و زن از او بچه‌دار شده است، آیا فرزند آن زن از مرد دوم، برای فرزندِ مرد اول از زن دیگر حلال است؟ فرمود: بله.</w:t>
      </w:r>
    </w:p>
    <w:p>
      <w:pPr>
        <w:pStyle w:val="BookText"/>
      </w:pPr>
      <w:r>
        <w:rPr>
          <w:rFonts w:ascii="IRNazanin" w:hAnsi="IRNazanin" w:eastAsia="IRNazanin" w:cs="IRNazanin"/>
          <w:lang w:bidi="fa-IR"/>
          <w:color w:val="111111"/>
          <w:sz w:val="28"/>
          <w:szCs w:val="28"/>
          <w:rtl/>
        </w:rPr>
        <w:t xml:space="preserve">عیص گوید: از آن حضرت در مورد مردی سؤال کردم که کنیزی را آزاد کرده است، آنگاه مردی با او ازدواج کرده و کنیز از آن مرد بچه‌دار شده است! آیا فرزند او برای فرزندِ پسر کسی که آزادش کرده، حلال است؟ فرمود: بله.</w:t>
      </w:r>
      <w:r>
        <w:rPr>
          <w:rStyle w:val="FootnoteReference"/>
        </w:rPr>
        <w:footnoteReference w:id="204"/>
      </w:r>
    </w:p>
    <w:p>
      <w:pPr>
        <w:pStyle w:val="Heading5"/>
      </w:pPr>
      <w:bookmarkStart w:id="636" w:name="_Toc222"/>
      <w:r>
        <w:t>روایت 31</w:t>
      </w:r>
      <w:bookmarkEnd w:id="636"/>
    </w:p>
    <w:p>
      <w:pPr>
        <w:pStyle w:val="BookText"/>
      </w:pPr>
      <w:r>
        <w:rPr>
          <w:rFonts w:ascii="IRNazanin" w:hAnsi="IRNazanin" w:eastAsia="IRNazanin" w:cs="IRNazanin"/>
          <w:lang w:bidi="fa-IR"/>
          <w:color w:val="111111"/>
          <w:sz w:val="28"/>
          <w:szCs w:val="28"/>
          <w:rtl/>
        </w:rPr>
        <w:t xml:space="preserve">کتاب حسین بن سعید و نوادر: حسن بن خالد صیرفی گفت: از امام کاظم علیه السلام درباره مردی سؤال کردم که با کنیز خود نکاح کرده و آنگاه کنیز از مِلکیت وی بیرون رفته و بچه‌دار شده است. آیا فرزند مرد می‌تواند با فرزند آن زن نکاح کند؟ فرمود: برایم تکرار کن، دوباره برایم بگو! پس به خودم اشاره کردم و گفتم: فدایتان گردم، من با کنیزی تماس داشته‌ام، پس از مِلکم خارج گردیده و بچه‌دار شده است، آیا فرزند من می‌تواند با فرزند او نکاح کند؟ فرمود: آنچه قبل از نکاح بوده است، برای او نمی بینم (یا دوست ندارم که نکاح کند)، و آنچه بعد از نکاح بوده است، اشکالی ندارد.</w:t>
      </w:r>
      <w:r>
        <w:rPr>
          <w:rStyle w:val="FootnoteReference"/>
        </w:rPr>
        <w:footnoteReference w:id="205"/>
      </w:r>
    </w:p>
    <w:p>
      <w:pPr>
        <w:pStyle w:val="Heading5"/>
      </w:pPr>
      <w:bookmarkStart w:id="637" w:name="_Toc223"/>
      <w:r>
        <w:t>روایت 32</w:t>
      </w:r>
      <w:bookmarkEnd w:id="637"/>
    </w:p>
    <w:p>
      <w:pPr>
        <w:pStyle w:val="BookText"/>
      </w:pPr>
      <w:r>
        <w:rPr>
          <w:rFonts w:ascii="IRNazanin" w:hAnsi="IRNazanin" w:eastAsia="IRNazanin" w:cs="IRNazanin"/>
          <w:lang w:bidi="fa-IR"/>
          <w:color w:val="111111"/>
          <w:sz w:val="28"/>
          <w:szCs w:val="28"/>
          <w:rtl/>
        </w:rPr>
        <w:t xml:space="preserve">کتاب حسین بن سعید و نوادر: محمد بن مسلم از امام صادق علیه السلام روایت کرد که فرمود: اگر مرد، کنیز را عریان کرد و دستش را روی او گذاشت، دیگر آن کنیز برای پدر آن مرد حلال نیست.</w:t>
      </w:r>
      <w:r>
        <w:rPr>
          <w:rStyle w:val="FootnoteReference"/>
        </w:rPr>
        <w:footnoteReference w:id="206"/>
      </w:r>
    </w:p>
    <w:p>
      <w:pPr>
        <w:pStyle w:val="Heading5"/>
      </w:pPr>
      <w:bookmarkStart w:id="638" w:name="_Toc224"/>
      <w:r>
        <w:t>روایت 33</w:t>
      </w:r>
      <w:bookmarkEnd w:id="638"/>
    </w:p>
    <w:p>
      <w:pPr>
        <w:pStyle w:val="BookText"/>
      </w:pPr>
      <w:r>
        <w:rPr>
          <w:rFonts w:ascii="IRNazanin" w:hAnsi="IRNazanin" w:eastAsia="IRNazanin" w:cs="IRNazanin"/>
          <w:lang w:bidi="fa-IR"/>
          <w:color w:val="111111"/>
          <w:sz w:val="28"/>
          <w:szCs w:val="28"/>
          <w:rtl/>
        </w:rPr>
        <w:t xml:space="preserve">کتاب حسین بن سعید و نوادر: عبدالله بن سنان از امام صادق علیه السلام روایت کرد که فرمود: کسی که با زنی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6962_196502"/>
    <w:bookmarkEnd w:id="22"/>
    <w:p>
      <w:pPr>
        <w:pStyle w:val="BookText"/>
      </w:pPr>
      <w:r>
        <w:rPr>
          <w:rFonts w:ascii="Amiri" w:hAnsi="Amiri" w:eastAsia="Amiri" w:cs="Amiri"/>
          <w:lang w:bidi="ar-SA"/>
          <w:color w:val="111111"/>
          <w:sz w:val="28"/>
          <w:szCs w:val="28"/>
          <w:rtl/>
        </w:rPr>
        <w:t xml:space="preserve">تَزَوَّجَ امْرَأَةً فَلَامَسَهَا فَمَهْرُهَا وَاجِبٌ وَ إِنَّهَا حَرَامٌ عَلَي أَبِيهِ وَ ابْنِهِ‌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5"/>
      </w:pPr>
      <w:bookmarkStart w:id="639" w:name="_Toc225"/>
      <w:r>
        <w:t>«34»</w:t>
      </w:r>
      <w:bookmarkEnd w:id="639"/>
    </w:p>
    <w:p>
      <w:pPr>
        <w:pStyle w:val="BookText"/>
      </w:pPr>
      <w:r>
        <w:rPr>
          <w:rFonts w:ascii="Amiri" w:hAnsi="Amiri" w:eastAsia="Amiri" w:cs="Amiri"/>
          <w:lang w:bidi="ar-SA"/>
          <w:color w:val="111111"/>
          <w:sz w:val="28"/>
          <w:szCs w:val="28"/>
          <w:rtl/>
        </w:rPr>
        <w:t xml:space="preserve">ين، [كتاب حسين بن سعيد] و النوادر مُحَمَّدُ بْنُ أَبِي عُمَيْرٍ عَنْ عُمَرَ بْنِ أُذَيْنَةَ قَالَ حَدَّثَنِي سَعِيدٌ عَنْ أَبِي عَرُوبَةَ عَنْ قَتَادَةَ عَنِ الْحَسَنِ: أَنَّ رَسُولَ اللَّهِ صلي الله عليه و آله تَزَوَّجَ امْرَأَةً مِنْ عَامِرِ بْنِ صَعْصَعَةَ يُقَالُ لَهَا سَنَا وَ كَانَتْ مِنْ أَجْمَلِ أَهْلِ زَمَانِهَا فَلَمَّا نَظَرَتْ إِلَيْهَا عَائِشَةُ وَ حَفْصَةُ قَالَتَا لَتَغْلِبُنَا عَلَي رَسُولِ اللَّهِ فَقَالَتَا لَهَا لَا تُرِيِنَّ رَسُولَ اللَّهِ مِنْكَ حِرْصاً فَلَمَّا دَخَلَتْ عَلَي النَّبِيِّ فَنَاوَلَهَا يَدَهُ فَقَالَتْ أَعُوذُ بِاللَّهِ مِنْكَ فَانْقَبَضَتْ يَدُ رَسُولِ اللَّهِ صلي الله عليه و آله عَنْهَا فَطَلَّقَهَا وَ أَلْحَقَهَا بِأَهْلِهَا وَ تَزَوَّجَ رَسُولُ اللَّهِ صلي الله عليه و آله امْرَأَةً مِنْ كِنْدَةَ ابْنَةَ أَبِي الْجَوْنِ فَلَمَّا مَاتَ إِبْرَاهِيمُ بْنُ رَسُولِ اللَّهِ ابْنُ مَارِيَةَ الْقِبْطِيَّةِ قَالَتْ لَوْ كَانَ نَبِيّاً مَا مَاتَ ابْنُهُ فَأَلْحَقَهَا رَسُولُ اللَّهُ بِأَهْلِهَا قَبْلَ أَنْ يَدْخُلَ بِهَا فَلَمَّا قُبِضَ رَسُولُ اللَّهِ صلي الله عليه و آله وَ وَلَّي النَّاسُ أَبَا بَكْرٍ أَتَتْهُ الْعَامِرِيَّةُ وَ الْكِنْدِيَّةُ وَ قَدْ خُطِبَتَا فَاجْتَمَعَ أَبُو بَكْرٍ وَ عُمَرُ فَقَالا لَهُمَا اخْتَارَا إِنْ شِئْتُمَا الْحِجَابَ وَ إِنْ شِئْتُمَا الْبَاهَ فَاخْتَارَتَا الْبَاهَ فَزُوِّجَتَا فَجُذِمَ أَحَدُ الرَّجُلَيْنِ وَ جُنَّ الْآخَرُ قَالَ عُمَرُ بْنُ أُذَيْنَةَ فَحَدَّثْتُ بِهَذَا الْحَدِيثِ زُرَارَةَ وَ الْفُضَيْلَ فَرَوَيَا عَنْ أَبِي جَعْفَرٍ عليه السلام أَنَّهُ قَالَ مَا نَهَي النَّبِيُّ صلي الله عليه و آله عَنْ شَيْ‌ءٍ إِلَّا وَ قَدْ عُصِيَ فِيهِ حَتَّي لَقَدْ نَكَحُوا أَزْوَاجَهُ وَ حُرْمَةُ رَسُولِ اللَّهُ أَعْظَمُ حُرْمَةً مِنْ آبَائِهِمْ‌</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5"/>
      </w:pPr>
      <w:bookmarkStart w:id="640" w:name="_Toc226"/>
      <w:r>
        <w:t>«35»</w:t>
      </w:r>
      <w:bookmarkEnd w:id="640"/>
    </w:p>
    <w:p>
      <w:pPr>
        <w:pStyle w:val="BookText"/>
      </w:pPr>
      <w:r>
        <w:rPr>
          <w:rFonts w:ascii="Amiri" w:hAnsi="Amiri" w:eastAsia="Amiri" w:cs="Amiri"/>
          <w:lang w:bidi="ar-SA"/>
          <w:color w:val="111111"/>
          <w:sz w:val="28"/>
          <w:szCs w:val="28"/>
          <w:rtl/>
        </w:rPr>
        <w:t xml:space="preserve">ين، [كتاب حسين بن سعيد] و النوادر النَّضْرُ بْنُ سُوَيْدٍ عَنْ عَبْدِ اللَّهِ بْنِ سِنَانٍ عَنْ أَبِي عَبْدِ اللَّهِ عليه السلام: فِي الرَّجُلِ تَكُونُ عِنْدَهُ الْجَارِيَةُ فَيَكْشِفُ ثَوْبَهَا وَ يُجَرِّدُهَا لَا يَزِيدُ عَلَي ذَلِكَ قَالَ لَا تَحِلُّ لِابْنِهِ إِذَا رَأَي فَرْجَهَا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5"/>
      </w:pPr>
      <w:bookmarkStart w:id="641" w:name="_Toc227"/>
      <w:r>
        <w:t>«36»</w:t>
      </w:r>
      <w:bookmarkEnd w:id="641"/>
    </w:p>
    <w:p>
      <w:pPr>
        <w:pStyle w:val="BookText"/>
      </w:pPr>
      <w:r>
        <w:rPr>
          <w:rFonts w:ascii="Amiri" w:hAnsi="Amiri" w:eastAsia="Amiri" w:cs="Amiri"/>
          <w:lang w:bidi="ar-SA"/>
          <w:color w:val="111111"/>
          <w:sz w:val="28"/>
          <w:szCs w:val="28"/>
          <w:rtl/>
        </w:rPr>
        <w:t xml:space="preserve">ين، [كتاب حسين بن سعيد] و النوادر مُحَمَّدُ بْنُ أَبِي عُمَيْرٍ عَنْ جَمِيلِ بْنِ دَرَّاجٍ قَالَ: قُلْتُ لِأَبِي عَبْدِ اللَّهِ عليه السلام الرَّجُلُ يَنْظُرُ إِلَي الْجَارِيَةِ يُرِيدُ شِرَاءَهَا أَ تَحِلُّ لِابْنِهِ قَالَ نَعَمْ إِلَّا أَنْ يَكُونَ نَظَرَ إِلَي عَوْرَتِهَا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5"/>
      </w:pPr>
      <w:bookmarkStart w:id="642" w:name="_Toc228"/>
      <w:r>
        <w:t>«37»</w:t>
      </w:r>
      <w:bookmarkEnd w:id="642"/>
    </w:p>
    <w:p>
      <w:pPr>
        <w:pStyle w:val="BookText"/>
      </w:pPr>
      <w:r>
        <w:rPr>
          <w:rFonts w:ascii="Amiri" w:hAnsi="Amiri" w:eastAsia="Amiri" w:cs="Amiri"/>
          <w:lang w:bidi="ar-SA"/>
          <w:color w:val="111111"/>
          <w:sz w:val="28"/>
          <w:szCs w:val="28"/>
          <w:rtl/>
        </w:rPr>
        <w:t xml:space="preserve">ين، [كتاب حسين بن سعيد] و النوادر ابْنُ أَبِي عُمَيْرٍ عَنْ مُحَمَّدِ بْنِ الْحَجَّاجِ وَ حَفْصِ بْنِ الْبَخْتَرِيِّ وَ عَلِيِّ بْنِ يَقْطِينٍ عَنْ أَبِي الْحَسَنِ عليه السلام: فِي الرَّجُلِ تَكُونُ لَهُ الْجَارِيَةُ أَ تَحِلُّ لِابْنِهِ قَالَ مَا لَمْ يَكُنْ مِنْهُ جِمَاعٌ أَوْ مُبَاشَرَةٌ كَالْجِمَاعِ فَلَا بَأْسَ قَالَ وَ كَانَتْ لِأَبِي جَارِيَتَانِ فَوَهَبَ</w:t>
      </w:r>
    </w:p>
    <w:p>
      <w:pPr>
        <w:pStyle w:val="BookText"/>
      </w:pPr>
      <w:r>
        <w:rPr>
          <w:rFonts w:ascii="IRNazanin" w:hAnsi="IRNazanin" w:eastAsia="IRNazanin" w:cs="IRNazanin"/>
          <w:lang w:bidi="fa-IR"/>
          <w:color w:val="111111"/>
          <w:sz w:val="28"/>
          <w:szCs w:val="28"/>
          <w:rtl/>
        </w:rPr>
        <w:t xml:space="preserve">ازدواج کند و او را لمس کند، مهریه بر او واجب، و آن زن بر پدر و پسرِ مرد حرام می‌شود.</w:t>
      </w:r>
      <w:r>
        <w:rPr>
          <w:rStyle w:val="FootnoteReference"/>
        </w:rPr>
        <w:footnoteReference w:id="211"/>
      </w:r>
    </w:p>
    <w:p>
      <w:pPr>
        <w:pStyle w:val="Heading5"/>
      </w:pPr>
      <w:bookmarkStart w:id="643" w:name="_Toc229"/>
      <w:r>
        <w:t>روایت 34</w:t>
      </w:r>
      <w:bookmarkEnd w:id="643"/>
    </w:p>
    <w:p>
      <w:pPr>
        <w:pStyle w:val="BookText"/>
      </w:pPr>
      <w:r>
        <w:rPr>
          <w:rFonts w:ascii="IRNazanin" w:hAnsi="IRNazanin" w:eastAsia="IRNazanin" w:cs="IRNazanin"/>
          <w:lang w:bidi="fa-IR"/>
          <w:color w:val="111111"/>
          <w:sz w:val="28"/>
          <w:szCs w:val="28"/>
          <w:rtl/>
        </w:rPr>
        <w:t xml:space="preserve">کتاب حسین بن سعید و نوادر: حسن گفت: رسول خدا صلی الله علیه و آله با زنی از [طایفه] عامر بن صعصعه ازدواج کرد. به آن زن سنا می‌گفتند و از زیباترین زنان زمانه خود بود. وقتی عایشه و حفصه به او نگریستند، گفتند: بی‌تردید او در مورد رسول خدا بر ما غالب خواهد شد، پس به او گفتند: به رسول خدا نشان نده که به ایشان حرص و علاقه داری! وقتی سنا نزد پیامبر رفت، پیامبر دست خود را به او رساند، او گفت: از تو به خداوند پناه می‌برم! دستهای رسول خدا صلی الله علیه و آله جمع شد (برگشت)، و او را طلاق داد و به خانواده‌اش رساند.</w:t>
      </w:r>
    </w:p>
    <w:p>
      <w:pPr>
        <w:pStyle w:val="BookText"/>
      </w:pPr>
      <w:r>
        <w:rPr>
          <w:rFonts w:ascii="IRNazanin" w:hAnsi="IRNazanin" w:eastAsia="IRNazanin" w:cs="IRNazanin"/>
          <w:lang w:bidi="fa-IR"/>
          <w:color w:val="111111"/>
          <w:sz w:val="28"/>
          <w:szCs w:val="28"/>
          <w:rtl/>
        </w:rPr>
        <w:t xml:space="preserve">رسول خدا صلی الله علیه و آله با زنی از کنده، دختر ابوالجَون ازدواج کرد. وقتی ابراهیم پسر رسول خدا و ماریه قبطیه فوت کرد، آن زن گفت: اگر پیامبر بود، پسرش نمی‌مرد. رسول خدا او را پیش از آمیزش به خانواده‌اش ملحق ساخت. وقتی رسول خدا صلی الله علیه و آله از دنیا رفت و مردم ابوبکر را والی ساختند، زن عامری و زن کندی که از ایشان خواستگاری شده بود، نزد او آمدند؛ ابوبکر و عمر با هم، با اتفاق نظر به آن دو گفتند: یا حجاب را انتخاب کنید یا شهوت را! آنها شهوت را انتخاب کرده و ازدواج نمودند. یکی از آن دو مَرد جُذام گرفت و دیگری دیوانه شد. عُمر بن اَذَینه گفت: این حدیث را برای زراره و فضیل گفتم و آنها از امام باقر علیه السلام روایت کردند که فرمود: هیچ چیزی را پیامبر صلی الله علیه و آله نهی نکرد مگر اینکه با او مخالفت شد، تا آنجا که با همسرانش ازدواج کردند، در حالی که حُرمت [ازدواج با زنان] رسول خدا از حرمت [ازدواج با زنان] پدرانشان بزرگتر بود.</w:t>
      </w:r>
      <w:r>
        <w:rPr>
          <w:rStyle w:val="FootnoteReference"/>
        </w:rPr>
        <w:footnoteReference w:id="212"/>
      </w:r>
    </w:p>
    <w:p>
      <w:pPr>
        <w:pStyle w:val="Heading5"/>
      </w:pPr>
      <w:bookmarkStart w:id="644" w:name="_Toc230"/>
      <w:r>
        <w:t>روایت 35</w:t>
      </w:r>
      <w:bookmarkEnd w:id="644"/>
    </w:p>
    <w:p>
      <w:pPr>
        <w:pStyle w:val="BookText"/>
      </w:pPr>
      <w:r>
        <w:rPr>
          <w:rFonts w:ascii="IRNazanin" w:hAnsi="IRNazanin" w:eastAsia="IRNazanin" w:cs="IRNazanin"/>
          <w:lang w:bidi="fa-IR"/>
          <w:color w:val="111111"/>
          <w:sz w:val="28"/>
          <w:szCs w:val="28"/>
          <w:rtl/>
        </w:rPr>
        <w:t xml:space="preserve">کتاب حسین بن سعید و نوادر: عبدالله بن سنان از امام صادق علیه السلام روایت کرد: آن حضرت درباره مردی که کنیزی دارد که لباسهایش را باز کرده و عریانش ساخته و بیش از این کار دیگری نکرده است، فرمود: اگر فَرج کنیز را دیده است، کنیز بر پسرش حلال نیست.</w:t>
      </w:r>
      <w:r>
        <w:rPr>
          <w:rStyle w:val="FootnoteReference"/>
        </w:rPr>
        <w:footnoteReference w:id="213"/>
      </w:r>
    </w:p>
    <w:p>
      <w:pPr>
        <w:pStyle w:val="Heading5"/>
      </w:pPr>
      <w:bookmarkStart w:id="645" w:name="_Toc231"/>
      <w:r>
        <w:t>روایت 36</w:t>
      </w:r>
      <w:bookmarkEnd w:id="645"/>
    </w:p>
    <w:p>
      <w:pPr>
        <w:pStyle w:val="BookText"/>
      </w:pPr>
      <w:r>
        <w:rPr>
          <w:rFonts w:ascii="IRNazanin" w:hAnsi="IRNazanin" w:eastAsia="IRNazanin" w:cs="IRNazanin"/>
          <w:lang w:bidi="fa-IR"/>
          <w:color w:val="111111"/>
          <w:sz w:val="28"/>
          <w:szCs w:val="28"/>
          <w:rtl/>
        </w:rPr>
        <w:t xml:space="preserve">کتاب حسین بن سعید و نوادر: جمیل بن دَرّاج گفت: به امام صادق علیه السلام گفتم: مرد می‌خواهد کنیز را بخرد و به او نگاه می‌کند، آیا کنیز بر پسرش حلال است؟ فرمود: بله، مگر اینکه به عورتش نگاه کرده باشد.</w:t>
      </w:r>
      <w:r>
        <w:rPr>
          <w:rStyle w:val="FootnoteReference"/>
        </w:rPr>
        <w:footnoteReference w:id="214"/>
      </w:r>
    </w:p>
    <w:p>
      <w:pPr>
        <w:pStyle w:val="Heading5"/>
      </w:pPr>
      <w:bookmarkStart w:id="646" w:name="_Toc232"/>
      <w:r>
        <w:t>روایت 37</w:t>
      </w:r>
      <w:bookmarkEnd w:id="646"/>
    </w:p>
    <w:p>
      <w:pPr>
        <w:pStyle w:val="BookText"/>
      </w:pPr>
      <w:r>
        <w:rPr>
          <w:rFonts w:ascii="IRNazanin" w:hAnsi="IRNazanin" w:eastAsia="IRNazanin" w:cs="IRNazanin"/>
          <w:lang w:bidi="fa-IR"/>
          <w:color w:val="111111"/>
          <w:sz w:val="28"/>
          <w:szCs w:val="28"/>
          <w:rtl/>
        </w:rPr>
        <w:t xml:space="preserve">کتاب حسین بن سعید و نوادر: محمد بن حجّاج، حفص بن بَختری و علی بن یقطین از امام موسی علیه السلام روایت کردند: ایشان درباره مردی که کنیزی دارد و اینکه آیا کنیز بر پسرش حلال است؟ فرمود: تا زمانی که از مرد جماع یا تماسی مثل جماع صورت نگرفته باشد، اشکال ندارد. فرمود: پدرم دو کنیز داشت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6962_196503"/>
    <w:bookmarkEnd w:id="23"/>
    <w:p>
      <w:pPr>
        <w:pStyle w:val="BookText"/>
      </w:pPr>
      <w:r>
        <w:rPr>
          <w:rFonts w:ascii="Amiri" w:hAnsi="Amiri" w:eastAsia="Amiri" w:cs="Amiri"/>
          <w:lang w:bidi="ar-SA"/>
          <w:color w:val="111111"/>
          <w:sz w:val="28"/>
          <w:szCs w:val="28"/>
          <w:rtl/>
        </w:rPr>
        <w:t xml:space="preserve">لِي أَحَدَهُمَا</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5"/>
      </w:pPr>
      <w:bookmarkStart w:id="647" w:name="_Toc233"/>
      <w:r>
        <w:t>«38»</w:t>
      </w:r>
      <w:bookmarkEnd w:id="647"/>
    </w:p>
    <w:p>
      <w:pPr>
        <w:pStyle w:val="BookText"/>
      </w:pPr>
      <w:r>
        <w:rPr>
          <w:rFonts w:ascii="Amiri" w:hAnsi="Amiri" w:eastAsia="Amiri" w:cs="Amiri"/>
          <w:lang w:bidi="ar-SA"/>
          <w:color w:val="111111"/>
          <w:sz w:val="28"/>
          <w:szCs w:val="28"/>
          <w:rtl/>
        </w:rPr>
        <w:t xml:space="preserve">ين، [كتاب حسين بن سعيد] و النوادر فَضَالَةُ وَ الْقَاسِمُ عَنِ الْكَاهِلِيِّ قَالَ: سُئِلَ وَ أَنَا حَاضِرٌ عَنْ رَجُلٍ اشْتَرَي جَارِيَةً وَ لَمْ يَمَسَّهَا فَأَمَرَتِ امْرَأَتُهُ ابْنَهُ وَ هُوَ ابْنُ عَشْرِ سِنِينَ أَنْ يَقَعَ عَلَيْهَا فَوَقَعَ عَلَيْهَا الْغُلَامُ قَالَ أَثِمَ الْغُلَامُ وَ أَثِمَتْ أُمُّهُ وَ لَا أَرَي لِلْأَبِ أَنْ يَقْرَبَهَا قَالَ وَ سَمِعْتُهُ يَقُولُ سَأَلَنِي بَعْضُ هَؤُلَاءِ عَنْ رَجُلٍ وَقَعَ عَلَي امْرَأَةِ أَبِيهِ أَوْ جَارِيَةِ أَبِيهِ قُلْتُ مَا أَصَابَ الِابْنُ فُجُورٌ وَ لَا يُفْسِدُ الْحَرَامُ الْحَلَالَ‌</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5"/>
      </w:pPr>
      <w:bookmarkStart w:id="648" w:name="_Toc234"/>
      <w:r>
        <w:t>«39»</w:t>
      </w:r>
      <w:bookmarkEnd w:id="648"/>
    </w:p>
    <w:p>
      <w:pPr>
        <w:pStyle w:val="BookText"/>
      </w:pPr>
      <w:r>
        <w:rPr>
          <w:rFonts w:ascii="Amiri" w:hAnsi="Amiri" w:eastAsia="Amiri" w:cs="Amiri"/>
          <w:lang w:bidi="ar-SA"/>
          <w:color w:val="111111"/>
          <w:sz w:val="28"/>
          <w:szCs w:val="28"/>
          <w:rtl/>
        </w:rPr>
        <w:t xml:space="preserve">ين، [كتاب حسين بن سعيد] و النوادر عَلِيُّ بْنُ النُّعْمَانِ عَنْ أَبِي الصَّبَّاحِ عَنْ أَبِي عَبْدِ اللَّهِ عليه السلام: فِي رَجُلٍ اشْتَرَي جَارِيَةً فَقَبَّلَهَا قَالَ لَا يَحِلُّ لِوَلَدِهِ أَنْ يَطَأَهَا</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5"/>
      </w:pPr>
      <w:bookmarkStart w:id="649" w:name="_Toc235"/>
      <w:r>
        <w:t>«40»</w:t>
      </w:r>
      <w:bookmarkEnd w:id="649"/>
    </w:p>
    <w:p>
      <w:pPr>
        <w:pStyle w:val="BookText"/>
      </w:pPr>
      <w:r>
        <w:rPr>
          <w:rFonts w:ascii="Amiri" w:hAnsi="Amiri" w:eastAsia="Amiri" w:cs="Amiri"/>
          <w:lang w:bidi="ar-SA"/>
          <w:color w:val="111111"/>
          <w:sz w:val="28"/>
          <w:szCs w:val="28"/>
          <w:rtl/>
        </w:rPr>
        <w:t xml:space="preserve">ين، [كتاب حسين بن سعيد] و النوادر ابْنُ أَبِي نَجْرَانَ عَنْ عَاصِمِ بْنِ حُمَيْدٍ عَنْ مُحَمَّدِ بْنِ قَيْسٍ عَنْ أَبِي جَعْفَرٍ عليه السلام قَالَ: أَيُّمَا رَجُلٍ نَكَحَ امْرَأَةً فَلَامَسَهَا بِيَدِهِ قَدْ وَجَبَ صَدَاقُهَا وَ لَا تَحِلُّ لِأَبِيهِ وَ لَا لِابْنِهِ‌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5"/>
      </w:pPr>
      <w:bookmarkStart w:id="650" w:name="_Toc236"/>
      <w:r>
        <w:t>«41»</w:t>
      </w:r>
      <w:bookmarkEnd w:id="650"/>
    </w:p>
    <w:p>
      <w:pPr>
        <w:pStyle w:val="BookText"/>
      </w:pPr>
      <w:r>
        <w:rPr>
          <w:rFonts w:ascii="Amiri" w:hAnsi="Amiri" w:eastAsia="Amiri" w:cs="Amiri"/>
          <w:lang w:bidi="ar-SA"/>
          <w:color w:val="111111"/>
          <w:sz w:val="28"/>
          <w:szCs w:val="28"/>
          <w:rtl/>
        </w:rPr>
        <w:t xml:space="preserve">ين، [كتاب حسين بن سعيد] و النوادر الْحَسَنُ بْنُ سَعِيدٍ قَالَ: كَتَبْتُ إِلَي أَبِي الْحَسَنِ عليه السلام أَسْأَلُهُ عَنْ رَجُلٍ كَانَتْ لَهُ أَمَةٌ يَطَؤُهَا فَأَعْتَقَهَا أَوْ بَاعَهَا ثُمَّ أَصَابَ بَعْدَ ذَلِكَ أُمَّهَا هَلْ لَهُ أَنْ يَنْكِحَهَا فَكَتَبَ إِلَيَّ لَا تَحِلُ‌</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5"/>
      </w:pPr>
      <w:bookmarkStart w:id="651" w:name="_Toc237"/>
      <w:r>
        <w:t>«42»</w:t>
      </w:r>
      <w:bookmarkEnd w:id="651"/>
    </w:p>
    <w:p>
      <w:pPr>
        <w:pStyle w:val="BookText"/>
      </w:pPr>
      <w:r>
        <w:rPr>
          <w:rFonts w:ascii="Amiri" w:hAnsi="Amiri" w:eastAsia="Amiri" w:cs="Amiri"/>
          <w:lang w:bidi="ar-SA"/>
          <w:color w:val="111111"/>
          <w:sz w:val="28"/>
          <w:szCs w:val="28"/>
          <w:rtl/>
        </w:rPr>
        <w:t xml:space="preserve">ين، [كتاب حسين بن سعيد] و النوادر صَفْوَانُ عَنِ ابْنِ مُسْكَانَ عَنْ أَبِي بَصِيرٍ وَ ابْنِ أَبِي عُمَيْرٍ عَنْ حَمَّادٍ عَنِ الْحَلَبِيِّ عَنْ أَبِي عَبْدِ اللَّهِ عليه السلام قَالَ: قُلْتُ رَجُلٌ طَلَّقَ امْرَأَتَهُ فَبَانَتْ مِنْهُ وَ لَهَا ابْنَةٌ مَمْلُوكَةٌ فَاشْتَرَاهَا أَ يَحِلُّ لَهُ أَنْ يَطَأَهَا قَالَ لَا وَ عَنِ الرَّجُلِ يَكُونُ لَهُ الْمَمْلُوكَةُ وَ ابْنَتُهَا فَيَطَأُ إِحْدَاهُمَا فَتَمُوتُ وَ تَبْقَي الْأُخْرَي أَ يَصْلُحُ لَهُ أَنْ يَطَأَهَا قَالَ لَا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5"/>
      </w:pPr>
      <w:bookmarkStart w:id="652" w:name="_Toc238"/>
      <w:r>
        <w:t>«43»</w:t>
      </w:r>
      <w:bookmarkEnd w:id="652"/>
    </w:p>
    <w:p>
      <w:pPr>
        <w:pStyle w:val="BookText"/>
      </w:pPr>
      <w:r>
        <w:rPr>
          <w:rFonts w:ascii="Amiri" w:hAnsi="Amiri" w:eastAsia="Amiri" w:cs="Amiri"/>
          <w:lang w:bidi="ar-SA"/>
          <w:color w:val="111111"/>
          <w:sz w:val="28"/>
          <w:szCs w:val="28"/>
          <w:rtl/>
        </w:rPr>
        <w:t xml:space="preserve">ين، [كتاب حسين بن سعيد] و النوادر النَّضْرُ عَنِ الْقَاسِمِ بْنِ سُلَيْمَانَ عَنْ عُبَيْدِ بْنِ زُرَارَةَ عَنْ أَبِي عَبْدِ اللَّهِ عليه السلام: فِي الرَّجُلِ تَكُونُ لَهُ الْجَارِيَةُ يُصِيبُ مِنْهَا أَ لَهُ أَنْ يَنْكِحَ ابْنَتَهَا قَالَ لَا هِيَ مِثْلُ قَوْلِهِ وَ رَبائِبُكُمُ اللَّاتِي فِي حُجُورِكُمْ‌</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یکی از آنها را به من بخشید.</w:t>
      </w:r>
      <w:r>
        <w:rPr>
          <w:rStyle w:val="FootnoteReference"/>
        </w:rPr>
        <w:footnoteReference w:id="222"/>
      </w:r>
    </w:p>
    <w:p>
      <w:pPr>
        <w:pStyle w:val="Heading5"/>
      </w:pPr>
      <w:bookmarkStart w:id="653" w:name="_Toc239"/>
      <w:r>
        <w:t>روایت 38</w:t>
      </w:r>
      <w:bookmarkEnd w:id="653"/>
    </w:p>
    <w:p>
      <w:pPr>
        <w:pStyle w:val="BookText"/>
      </w:pPr>
      <w:r>
        <w:rPr>
          <w:rFonts w:ascii="IRNazanin" w:hAnsi="IRNazanin" w:eastAsia="IRNazanin" w:cs="IRNazanin"/>
          <w:lang w:bidi="fa-IR"/>
          <w:color w:val="111111"/>
          <w:sz w:val="28"/>
          <w:szCs w:val="28"/>
          <w:rtl/>
        </w:rPr>
        <w:t xml:space="preserve">کتاب حسین بن سعید و نوادر: کاهلی گفت: من حاضر بودم که از ایشان در مورد مردی سؤال شد که کنیزی خریده و با او تماسی نداشته است، همسر آن مرد به پسر ده ساله‌اش امر کرده تا با کنیز نزدیکی کند و پسر هم کرده است. فرمود: پسر گناه کرده و مادرش هم گناه کرده است، و به نظر من، پدر دیگر نباید به او (کنیز) نزدیک شود. راوی گوید: و از ایشان شنیدم که فرمود: یکی از اینها (اهل سنت) از من در مورد مردی سؤال کرد که با زن پدرش یا کنیز پدرش نزدیکی کرده است! گفتم: کاری که پسر کرده، «فُجور» (گناه) است و حرام، حلال را فاسد نمی‌سازد.</w:t>
      </w:r>
      <w:r>
        <w:rPr>
          <w:rStyle w:val="FootnoteReference"/>
        </w:rPr>
        <w:footnoteReference w:id="223"/>
      </w:r>
    </w:p>
    <w:p>
      <w:pPr>
        <w:pStyle w:val="Heading5"/>
      </w:pPr>
      <w:bookmarkStart w:id="654" w:name="_Toc240"/>
      <w:r>
        <w:t>روایت 39</w:t>
      </w:r>
      <w:bookmarkEnd w:id="654"/>
    </w:p>
    <w:p>
      <w:pPr>
        <w:pStyle w:val="BookText"/>
      </w:pPr>
      <w:r>
        <w:rPr>
          <w:rFonts w:ascii="IRNazanin" w:hAnsi="IRNazanin" w:eastAsia="IRNazanin" w:cs="IRNazanin"/>
          <w:lang w:bidi="fa-IR"/>
          <w:color w:val="111111"/>
          <w:sz w:val="28"/>
          <w:szCs w:val="28"/>
          <w:rtl/>
        </w:rPr>
        <w:t xml:space="preserve">کتاب حسین بن سعید و نوادر: ابوالصباح از امام صادق علیه السلام روایت کرد: ایشان درباره مردی که کنیزی خریده و او را بوسیده است، فرمود: نزدیکی با آن کنیز بر پسر آن مرد حلال نیست.</w:t>
      </w:r>
      <w:r>
        <w:rPr>
          <w:rStyle w:val="FootnoteReference"/>
        </w:rPr>
        <w:footnoteReference w:id="224"/>
      </w:r>
    </w:p>
    <w:p>
      <w:pPr>
        <w:pStyle w:val="Heading5"/>
      </w:pPr>
      <w:bookmarkStart w:id="655" w:name="_Toc241"/>
      <w:r>
        <w:t>روایت 40</w:t>
      </w:r>
      <w:bookmarkEnd w:id="655"/>
    </w:p>
    <w:p>
      <w:pPr>
        <w:pStyle w:val="BookText"/>
      </w:pPr>
      <w:r>
        <w:rPr>
          <w:rFonts w:ascii="IRNazanin" w:hAnsi="IRNazanin" w:eastAsia="IRNazanin" w:cs="IRNazanin"/>
          <w:lang w:bidi="fa-IR"/>
          <w:color w:val="111111"/>
          <w:sz w:val="28"/>
          <w:szCs w:val="28"/>
          <w:rtl/>
        </w:rPr>
        <w:t xml:space="preserve">کتاب حسین بن سعید و نوادر: محمد بن قیس از امام باقر علیه السلام روایت کرد که فرمود: هر مردی با زنی عقد نکاح خواند و او را با دست لمس کرد، مهریه زن بر او واجب می‌شود و آن زن بر پدر و پسر وی حلال نیست.</w:t>
      </w:r>
      <w:r>
        <w:rPr>
          <w:rStyle w:val="FootnoteReference"/>
        </w:rPr>
        <w:footnoteReference w:id="225"/>
      </w:r>
    </w:p>
    <w:p>
      <w:pPr>
        <w:pStyle w:val="Heading5"/>
      </w:pPr>
      <w:bookmarkStart w:id="656" w:name="_Toc242"/>
      <w:r>
        <w:t>روایت 41</w:t>
      </w:r>
      <w:bookmarkEnd w:id="656"/>
    </w:p>
    <w:p>
      <w:pPr>
        <w:pStyle w:val="BookText"/>
      </w:pPr>
      <w:r>
        <w:rPr>
          <w:rFonts w:ascii="IRNazanin" w:hAnsi="IRNazanin" w:eastAsia="IRNazanin" w:cs="IRNazanin"/>
          <w:lang w:bidi="fa-IR"/>
          <w:color w:val="111111"/>
          <w:sz w:val="28"/>
          <w:szCs w:val="28"/>
          <w:rtl/>
        </w:rPr>
        <w:t xml:space="preserve">کتاب حسین بن سعید و نوادر: حسن بن سعید گوید: به امام کاظم علیه السلام نامه‌ای نوشتم و از ایشان درمورد مردی سؤال کردم که کنیزی داشته و با او نزدیکی می‌کرده، پس او را آزاد نموده یا فروخته است، آنگاه پس از آن با مادر آن کنیز برخورده است، آیا می‌تواند با او نکاح کند؟ امام در جواب من نوشت: حلال نیست.</w:t>
      </w:r>
      <w:r>
        <w:rPr>
          <w:rStyle w:val="FootnoteReference"/>
        </w:rPr>
        <w:footnoteReference w:id="226"/>
      </w:r>
    </w:p>
    <w:p>
      <w:pPr>
        <w:pStyle w:val="Heading5"/>
      </w:pPr>
      <w:bookmarkStart w:id="657" w:name="_Toc243"/>
      <w:r>
        <w:t>روایت 42</w:t>
      </w:r>
      <w:bookmarkEnd w:id="657"/>
    </w:p>
    <w:p>
      <w:pPr>
        <w:pStyle w:val="BookText"/>
      </w:pPr>
      <w:r>
        <w:rPr>
          <w:rFonts w:ascii="IRNazanin" w:hAnsi="IRNazanin" w:eastAsia="IRNazanin" w:cs="IRNazanin"/>
          <w:lang w:bidi="fa-IR"/>
          <w:color w:val="111111"/>
          <w:sz w:val="28"/>
          <w:szCs w:val="28"/>
          <w:rtl/>
        </w:rPr>
        <w:t xml:space="preserve">کتاب حسین بن سعید و نوادر: حلبی از امام صادق علیه السلام روایت کرد و گفت: گفتم: مردی زنش را طلاق داده و زن از او جدا شده است، آن زن دختری دارد که کنیز است، پس مرد آن دختر را می‌خرد، آیا نزدیکی با آن دختر برایش حلال است؟ فرمود نه! و از مردی سؤال کردم که صاحب یک کنیز و دختر آن کنیز است، یکی از آنها که با او نزدیکی می‌کند می‌میرد و دیگری می‌ماند، آیا شایسته است او را وطی کند؟ فرمود: نه!</w:t>
      </w:r>
      <w:r>
        <w:rPr>
          <w:rStyle w:val="FootnoteReference"/>
        </w:rPr>
        <w:footnoteReference w:id="227"/>
      </w:r>
    </w:p>
    <w:p>
      <w:pPr>
        <w:pStyle w:val="Heading5"/>
      </w:pPr>
      <w:bookmarkStart w:id="658" w:name="_Toc244"/>
      <w:r>
        <w:t>روایت 43</w:t>
      </w:r>
      <w:bookmarkEnd w:id="658"/>
    </w:p>
    <w:p>
      <w:pPr>
        <w:pStyle w:val="BookText"/>
      </w:pPr>
      <w:r>
        <w:rPr>
          <w:rFonts w:ascii="IRNazanin" w:hAnsi="IRNazanin" w:eastAsia="IRNazanin" w:cs="IRNazanin"/>
          <w:lang w:bidi="fa-IR"/>
          <w:color w:val="111111"/>
          <w:sz w:val="28"/>
          <w:szCs w:val="28"/>
          <w:rtl/>
        </w:rPr>
        <w:t xml:space="preserve">کتاب حسین بن سعید و نوادر: عبید بن زراره از امام صادق علیه السلام روایت کرد: ایشان درباره مردی که کنیزی دارد و با او آمیزش می‌کند و اینکه آیا می‌تواند با دختر او نکاح کند، فرمود: نه! آن دختر مثل آیه «وَ رَبائِبُکُمُ اللَّاتِی فِی حُجُورِکُمْ»، {و دختران همسرانتان که [آنها دختران] در دامان شما پرورش یافته‌اند.} است.</w:t>
      </w:r>
      <w:r>
        <w:rPr>
          <w:rStyle w:val="FootnoteReference"/>
        </w:rPr>
        <w:footnoteReference w:id="228"/>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6962_196504"/>
    <w:bookmarkEnd w:id="24"/>
    <w:p>
      <w:pPr>
        <w:pStyle w:val="Heading5"/>
      </w:pPr>
      <w:bookmarkStart w:id="659" w:name="_Toc245"/>
      <w:r>
        <w:t>«44»</w:t>
      </w:r>
      <w:bookmarkEnd w:id="659"/>
    </w:p>
    <w:p>
      <w:pPr>
        <w:pStyle w:val="BookText"/>
      </w:pPr>
      <w:r>
        <w:rPr>
          <w:rFonts w:ascii="Amiri" w:hAnsi="Amiri" w:eastAsia="Amiri" w:cs="Amiri"/>
          <w:lang w:bidi="ar-SA"/>
          <w:color w:val="111111"/>
          <w:sz w:val="28"/>
          <w:szCs w:val="28"/>
          <w:rtl/>
        </w:rPr>
        <w:t xml:space="preserve">ين، [كتاب حسين بن سعيد] و النوادر ابْنُ أَبِي عُمَيْرٍ وَ جَمِيلٌ وَ حَمَّادٌ عَنْ أَبِي عَبْدِ اللَّهِ عليه السلام قَالَ: الْأُمُّ وَ الِابْنَةُ سَوَاءٌ إِذَا لَمْ يُدْخَلْ بِهَا</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5"/>
      </w:pPr>
      <w:bookmarkStart w:id="660" w:name="_Toc246"/>
      <w:r>
        <w:t>«45»</w:t>
      </w:r>
      <w:bookmarkEnd w:id="660"/>
    </w:p>
    <w:p>
      <w:pPr>
        <w:pStyle w:val="BookText"/>
      </w:pPr>
      <w:r>
        <w:rPr>
          <w:rFonts w:ascii="Amiri" w:hAnsi="Amiri" w:eastAsia="Amiri" w:cs="Amiri"/>
          <w:lang w:bidi="ar-SA"/>
          <w:color w:val="111111"/>
          <w:sz w:val="28"/>
          <w:szCs w:val="28"/>
          <w:rtl/>
        </w:rPr>
        <w:t xml:space="preserve">ين، [كتاب حسين بن سعيد] و النوادر الْقَاسِمُ بْنُ مُحَمَّدٍ عَنْ أَبَانِ بْنِ عُثْمَانَ عَنْ رَزِينٍ بَيَّاعِ الْأَنْمَاطِ قَالَ: قُلْتُ لِأَبِي جَعْفَرٍ عليه السلام رَجُلٌ كَانَتْ لَهُ جَارِيَةٌ وَطِئَهَا ثُمَّ بَاعَهَا أَوْ مَاتَتْ عِنْدَهُ ثُمَّ وَجَدَ ابْنَتَهَا أَ يَطَؤُهَا قَالَ نَعَمْ إِنَّمَا حَرَّمَ اللَّهُ هَذَا مِنَ الْحَرَائِرِ فَأَمَّا الْإِمَاءُ فَلَا بَأْسَ‌</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3"/>
      </w:pPr>
      <w:bookmarkStart w:id="661" w:name="_Toc247"/>
      <w:r>
        <w:t>باب 29 الجمع بين الأختين و بين المرأة و عمتها و خالتها</w:t>
      </w:r>
      <w:bookmarkEnd w:id="661"/>
    </w:p>
    <w:p>
      <w:pPr>
        <w:pStyle w:val="Heading4"/>
      </w:pPr>
      <w:bookmarkStart w:id="662" w:name="_Toc248"/>
      <w:r>
        <w:t>الأخبار</w:t>
      </w:r>
      <w:bookmarkEnd w:id="662"/>
    </w:p>
    <w:p>
      <w:pPr>
        <w:pStyle w:val="Heading5"/>
      </w:pPr>
      <w:bookmarkStart w:id="663" w:name="_Toc249"/>
      <w:r>
        <w:t>«1»</w:t>
      </w:r>
      <w:bookmarkEnd w:id="663"/>
    </w:p>
    <w:p>
      <w:pPr>
        <w:pStyle w:val="BookText"/>
      </w:pPr>
      <w:r>
        <w:rPr>
          <w:rFonts w:ascii="Amiri" w:hAnsi="Amiri" w:eastAsia="Amiri" w:cs="Amiri"/>
          <w:lang w:bidi="ar-SA"/>
          <w:color w:val="111111"/>
          <w:sz w:val="28"/>
          <w:szCs w:val="28"/>
          <w:rtl/>
        </w:rPr>
        <w:t xml:space="preserve">ين، [كتاب حسين بن سعيد] و النوادر صَفْوَانُ عَنِ الْعَلَاءِ عَنْ مُحَمَّدٍ عَنْ أَبِي جَعْفَرٍ عليه السلام قَالَ: لَا تُنْكَحُ ابْنَةُ الْأُخْتِ عَلَي خَالَتِهَا وَ تُنْكَحُ الْخَالَةُ عَلَي ابْنَةِ أُخْتِهَا وَ لَا تُنْكَحُ ابْنَةُ الْأَخِ عَلَي عَمَّتِهَا وَ تُنْكَحُ الْعَمَّةُ عَلَي ابْنَةِ أَخِيهَا</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5"/>
      </w:pPr>
      <w:bookmarkStart w:id="664" w:name="_Toc250"/>
      <w:r>
        <w:t>«2»</w:t>
      </w:r>
      <w:bookmarkEnd w:id="664"/>
    </w:p>
    <w:p>
      <w:pPr>
        <w:pStyle w:val="BookText"/>
      </w:pPr>
      <w:r>
        <w:rPr>
          <w:rFonts w:ascii="Amiri" w:hAnsi="Amiri" w:eastAsia="Amiri" w:cs="Amiri"/>
          <w:lang w:bidi="ar-SA"/>
          <w:color w:val="111111"/>
          <w:sz w:val="28"/>
          <w:szCs w:val="28"/>
          <w:rtl/>
        </w:rPr>
        <w:t xml:space="preserve">ين، [كتاب حسين بن سعيد] و النوادر النَّضْرُ بْنُ سُوَيْدٍ عَنْ مُحَمَّدِ بْنِ أَبِي حَمْزَةَ عَمَّنْ أَخْبَرَهُ عَنْ مُحَمَّدِ بْنِ مُسْلِمٍ عَنْ أَبِي جَعْفَرٍ عليه السلام قَالَ: لَا تُنْكَحُ الْجَارِيَةُ عَلَي عَمَّتِهَا وَ لَا عَلَي خَالَتِهَا إِلَّا بِإِذْنِ الْخَالَةِ وَ الْعَمَّةِ وَ لَا بَأْسَ بِأَنْ تُنْكَحَ الْخَالَةُ وَ الْعَمَّةُ عَلَي بِنْتِ أُخْتَيْهِمَا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5"/>
      </w:pPr>
      <w:bookmarkStart w:id="665" w:name="_Toc251"/>
      <w:r>
        <w:t>«3»</w:t>
      </w:r>
      <w:bookmarkEnd w:id="665"/>
    </w:p>
    <w:p>
      <w:pPr>
        <w:pStyle w:val="BookText"/>
      </w:pPr>
      <w:r>
        <w:rPr>
          <w:rFonts w:ascii="Amiri" w:hAnsi="Amiri" w:eastAsia="Amiri" w:cs="Amiri"/>
          <w:lang w:bidi="ar-SA"/>
          <w:color w:val="111111"/>
          <w:sz w:val="28"/>
          <w:szCs w:val="28"/>
          <w:rtl/>
        </w:rPr>
        <w:t xml:space="preserve">ين، [كتاب حسين بن سعيد] و النوادر مُحَمَّدُ بْنُ الْفُضَيْلِ عَنْ أَبِي الصَّبَّاحِ الْكِنَانِيِّ عَنْ أَبِي عَبْدِ اللَّهِ عليه السلام قَالَ: لَا يَحِلُّ لِلرَّجُلِ أَنْ يَجْمَعَ بَيْنَ الْمَرْأَةِ وَ خَالَتِهَا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5"/>
      </w:pPr>
      <w:bookmarkStart w:id="666" w:name="_Toc252"/>
      <w:r>
        <w:t>«4»</w:t>
      </w:r>
      <w:bookmarkEnd w:id="666"/>
    </w:p>
    <w:p>
      <w:pPr>
        <w:pStyle w:val="BookText"/>
      </w:pPr>
      <w:r>
        <w:rPr>
          <w:rFonts w:ascii="Amiri" w:hAnsi="Amiri" w:eastAsia="Amiri" w:cs="Amiri"/>
          <w:lang w:bidi="ar-SA"/>
          <w:color w:val="111111"/>
          <w:sz w:val="28"/>
          <w:szCs w:val="28"/>
          <w:rtl/>
        </w:rPr>
        <w:t xml:space="preserve">ين، [كتاب حسين بن سعيد] و النوادر الْحَسَنُ عَنْ فَضَالَةَ عَنْ عَبْدِ اللَّهِ بْنِ بُكَيْرٍ عَنْ مُحَمَّدِ بْنِ مُسْلِمٍ عَنْ أَبِي جَعْفَرٍ عليه السلام قَالَ: لَا تُنْكَحُ ابْنَةُ الْأَخِ وَ لَا ابْنَةُ الْأُخْتِ عَلَي عَمَّتِهَا وَ لَا عَلَي</w:t>
      </w:r>
    </w:p>
    <w:p>
      <w:pPr>
        <w:pStyle w:val="Heading5"/>
      </w:pPr>
      <w:bookmarkStart w:id="667" w:name="_Toc253"/>
      <w:r>
        <w:t>روایت 44</w:t>
      </w:r>
      <w:bookmarkEnd w:id="667"/>
    </w:p>
    <w:p>
      <w:pPr>
        <w:pStyle w:val="BookText"/>
      </w:pPr>
      <w:r>
        <w:rPr>
          <w:rFonts w:ascii="IRNazanin" w:hAnsi="IRNazanin" w:eastAsia="IRNazanin" w:cs="IRNazanin"/>
          <w:lang w:bidi="fa-IR"/>
          <w:color w:val="111111"/>
          <w:sz w:val="28"/>
          <w:szCs w:val="28"/>
          <w:rtl/>
        </w:rPr>
        <w:t xml:space="preserve">کتاب حسین بن سعید و نوادر: ابن ابی عُمَیر، جمیل و حَمّاد از امام صادق علیه السلام روایت کردند که فرمود: اگر با مادر و دختر دخول نشده باشد، مساوی هستند.</w:t>
      </w:r>
      <w:r>
        <w:rPr>
          <w:rStyle w:val="FootnoteReference"/>
        </w:rPr>
        <w:footnoteReference w:id="234"/>
      </w:r>
    </w:p>
    <w:p>
      <w:pPr>
        <w:pStyle w:val="Heading5"/>
      </w:pPr>
      <w:bookmarkStart w:id="668" w:name="_Toc254"/>
      <w:r>
        <w:t>روایت 45</w:t>
      </w:r>
      <w:bookmarkEnd w:id="668"/>
    </w:p>
    <w:p>
      <w:pPr>
        <w:pStyle w:val="BookText"/>
      </w:pPr>
      <w:r>
        <w:rPr>
          <w:rFonts w:ascii="IRNazanin" w:hAnsi="IRNazanin" w:eastAsia="IRNazanin" w:cs="IRNazanin"/>
          <w:lang w:bidi="fa-IR"/>
          <w:color w:val="111111"/>
          <w:sz w:val="28"/>
          <w:szCs w:val="28"/>
          <w:rtl/>
        </w:rPr>
        <w:t xml:space="preserve">کتاب حسین بن سعید و نوادر: رَزین نمد فروش گفت: به امام باقر علیه السلام گفتم: مردی کنیزی داشته که با او نزدیکی کرده و سپس او را فروخته یا نزد او مُرده است، آنگاه دختر آن کنیز را پیدا کرده است، آیا می‌تواند او را وطی کند؟ فرمود: آری، خداوند این مسئله را در مورد زنان آزاد حرام کرده است، امّا در مورد کنیزان اشکالی ندارد.</w:t>
      </w:r>
      <w:r>
        <w:rPr>
          <w:rStyle w:val="FootnoteReference"/>
        </w:rPr>
        <w:footnoteReference w:id="235"/>
      </w:r>
    </w:p>
    <w:p>
      <w:pPr>
        <w:pStyle w:val="Heading3"/>
      </w:pPr>
      <w:bookmarkStart w:id="669" w:name="_Toc255"/>
      <w:r>
        <w:t>باب بیست و نهم : جمع بین دو خواهر و جمع بین زن و عمه و خاله‌اش</w:t>
      </w:r>
      <w:bookmarkEnd w:id="669"/>
    </w:p>
    <w:p>
      <w:pPr>
        <w:pStyle w:val="Heading4"/>
      </w:pPr>
      <w:bookmarkStart w:id="670" w:name="_Toc256"/>
      <w:r>
        <w:t>روایات</w:t>
      </w:r>
      <w:bookmarkEnd w:id="670"/>
    </w:p>
    <w:p>
      <w:pPr>
        <w:pStyle w:val="Heading5"/>
      </w:pPr>
      <w:bookmarkStart w:id="671" w:name="_Toc257"/>
      <w:r>
        <w:t>روایت 1</w:t>
      </w:r>
      <w:bookmarkEnd w:id="671"/>
    </w:p>
    <w:p>
      <w:pPr>
        <w:pStyle w:val="BookText"/>
      </w:pPr>
      <w:r>
        <w:rPr>
          <w:rFonts w:ascii="IRNazanin" w:hAnsi="IRNazanin" w:eastAsia="IRNazanin" w:cs="IRNazanin"/>
          <w:lang w:bidi="fa-IR"/>
          <w:color w:val="111111"/>
          <w:sz w:val="28"/>
          <w:szCs w:val="28"/>
          <w:rtl/>
        </w:rPr>
        <w:t xml:space="preserve">کتاب حسین بن سعید و نوادر: محمد از امام باقر علیه السلام روایت کرد که فرمود: دخترِ خواهر را نباید روی خاله‌اش به نکاح درآورد، و خاله را می‌توان روی دختر خواهرش به نکاح درآورد، و دختر برادر را نباید روی عمّه‌اش به نکاح درآورد، و عمّه را می توان روی دختر برادرش به نکاح درآورد.</w:t>
      </w:r>
      <w:r>
        <w:rPr>
          <w:rStyle w:val="FootnoteReference"/>
        </w:rPr>
        <w:footnoteReference w:id="236"/>
      </w:r>
    </w:p>
    <w:p>
      <w:pPr>
        <w:pStyle w:val="Heading5"/>
      </w:pPr>
      <w:bookmarkStart w:id="672" w:name="_Toc258"/>
      <w:r>
        <w:t>روایت 2</w:t>
      </w:r>
      <w:bookmarkEnd w:id="672"/>
    </w:p>
    <w:p>
      <w:pPr>
        <w:pStyle w:val="BookText"/>
      </w:pPr>
      <w:r>
        <w:rPr>
          <w:rFonts w:ascii="IRNazanin" w:hAnsi="IRNazanin" w:eastAsia="IRNazanin" w:cs="IRNazanin"/>
          <w:lang w:bidi="fa-IR"/>
          <w:color w:val="111111"/>
          <w:sz w:val="28"/>
          <w:szCs w:val="28"/>
          <w:rtl/>
        </w:rPr>
        <w:t xml:space="preserve">کتاب حسین بن سعید و نوادر: محمد بن مسلم از امام باقر علیه السلام روایت کرد که فرمود: دختر را روی عمّه و خاله‌اش نباید به نکاح درآورد مگر با اجازه خاله یا عمّه، و اشکالی ندارد که خاله و عمّه را روی دختر خواهرشان به عقد نکاح درآورد.</w:t>
      </w:r>
      <w:r>
        <w:rPr>
          <w:rStyle w:val="FootnoteReference"/>
        </w:rPr>
        <w:footnoteReference w:id="237"/>
      </w:r>
    </w:p>
    <w:p>
      <w:pPr>
        <w:pStyle w:val="Heading5"/>
      </w:pPr>
      <w:bookmarkStart w:id="673" w:name="_Toc259"/>
      <w:r>
        <w:t>روایت 3</w:t>
      </w:r>
      <w:bookmarkEnd w:id="673"/>
    </w:p>
    <w:p>
      <w:pPr>
        <w:pStyle w:val="BookText"/>
      </w:pPr>
      <w:r>
        <w:rPr>
          <w:rFonts w:ascii="IRNazanin" w:hAnsi="IRNazanin" w:eastAsia="IRNazanin" w:cs="IRNazanin"/>
          <w:lang w:bidi="fa-IR"/>
          <w:color w:val="111111"/>
          <w:sz w:val="28"/>
          <w:szCs w:val="28"/>
          <w:rtl/>
        </w:rPr>
        <w:t xml:space="preserve">کتاب حسین بن سعید و نوادر: ابوالصباح کنانی از امام صادق علیه السلام روایت کرد که فرمود: حلال نیست مرد بین زن و خاله او جمع کند.</w:t>
      </w:r>
      <w:r>
        <w:rPr>
          <w:rStyle w:val="FootnoteReference"/>
        </w:rPr>
        <w:footnoteReference w:id="238"/>
      </w:r>
    </w:p>
    <w:p>
      <w:pPr>
        <w:pStyle w:val="Heading5"/>
      </w:pPr>
      <w:bookmarkStart w:id="674" w:name="_Toc260"/>
      <w:r>
        <w:t>روایت 4</w:t>
      </w:r>
      <w:bookmarkEnd w:id="674"/>
    </w:p>
    <w:p>
      <w:pPr>
        <w:pStyle w:val="BookText"/>
      </w:pPr>
      <w:r>
        <w:rPr>
          <w:rFonts w:ascii="IRNazanin" w:hAnsi="IRNazanin" w:eastAsia="IRNazanin" w:cs="IRNazanin"/>
          <w:lang w:bidi="fa-IR"/>
          <w:color w:val="111111"/>
          <w:sz w:val="28"/>
          <w:szCs w:val="28"/>
          <w:rtl/>
        </w:rPr>
        <w:t xml:space="preserve">کتاب حسین بن سعید و نوادر: محمد بن مسلم از امام باقر علیه السلام روایت کرد که فرمود: دختر برادر و دختر خواهر را نباید روی عمّه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6962_196505"/>
    <w:bookmarkEnd w:id="25"/>
    <w:p>
      <w:pPr>
        <w:pStyle w:val="BookText"/>
      </w:pPr>
      <w:r>
        <w:rPr>
          <w:rFonts w:ascii="Amiri" w:hAnsi="Amiri" w:eastAsia="Amiri" w:cs="Amiri"/>
          <w:lang w:bidi="ar-SA"/>
          <w:color w:val="111111"/>
          <w:sz w:val="28"/>
          <w:szCs w:val="28"/>
          <w:rtl/>
        </w:rPr>
        <w:t xml:space="preserve">خَالَتِهَا إِلَّا بِإِذْنِهِمَا وَ تُنْكَحُ الْعَمَّةُ وَ الْخَالَةُ عَلَي ابْنَةِ الْأَخِ وَ الْأُخْتِ بِغَيْرِ إِذْنِهِمَا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5"/>
      </w:pPr>
      <w:bookmarkStart w:id="675" w:name="_Toc261"/>
      <w:r>
        <w:t>«5»</w:t>
      </w:r>
      <w:bookmarkEnd w:id="675"/>
    </w:p>
    <w:p>
      <w:pPr>
        <w:pStyle w:val="BookText"/>
      </w:pPr>
      <w:r>
        <w:rPr>
          <w:rFonts w:ascii="Amiri" w:hAnsi="Amiri" w:eastAsia="Amiri" w:cs="Amiri"/>
          <w:lang w:bidi="ar-SA"/>
          <w:color w:val="111111"/>
          <w:sz w:val="28"/>
          <w:szCs w:val="28"/>
          <w:rtl/>
        </w:rPr>
        <w:t xml:space="preserve">ين، [كتاب حسين بن سعيد] و النوادر الْحَسَنُ بْنُ مَحْبُوبٍ عَنْ مَالِكِ بْنِ عَطِيَّةَ عَنْ أَبِي عَبْدِ اللَّهِ عليه السلام قَالَ: لَا تُزَوَّجُ الْمَرْأَةُ عَلَي خَالَتِهَا وَ تُزَوَّجُ الْخَالَةُ عَلَي ابْنَةِ أُخْتِهَا</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5"/>
      </w:pPr>
      <w:bookmarkStart w:id="676" w:name="_Toc262"/>
      <w:r>
        <w:t>«6»</w:t>
      </w:r>
      <w:bookmarkEnd w:id="676"/>
    </w:p>
    <w:p>
      <w:pPr>
        <w:pStyle w:val="BookText"/>
      </w:pPr>
      <w:r>
        <w:rPr>
          <w:rFonts w:ascii="Amiri" w:hAnsi="Amiri" w:eastAsia="Amiri" w:cs="Amiri"/>
          <w:lang w:bidi="ar-SA"/>
          <w:color w:val="111111"/>
          <w:sz w:val="28"/>
          <w:szCs w:val="28"/>
          <w:rtl/>
        </w:rPr>
        <w:t xml:space="preserve">ين، [كتاب حسين بن سعيد] و النوادر النَّضْرُ وَ أَحْمَدُ بْنُ مُحَمَّدٍ عَنْ عَاصِمِ بْنِ حُمَيْدٍ عَنْ مُحَمَّدِ بْنِ قَيْسٍ عَنْ أَبِي جَعْفَرٍ عَنْ أَمِيرِ الْمُؤْمِنِينَ عليه السلام: فِي أُخْتَيْنِ نَكَحَ إِحْدَاهُمَا رَجُلٌ ثُمَّ طَلَّقَهَا وَ هِيَ حُبْلَي ثُمَّ خَطَبَ أُخْتَهَا فَنَكَحَهَا قَبْلَ أَنْ تَضَعَ أُخْتُهَا الْمُطَلَّقَةُ وَلَدَهَا أَمَرَهُ أَنْ يُفَارِقَ الْأَخِيرَةَ حَتَّي تَضَعَ أُخْتُهَا الْمُطَلَّقَةُ وَلَدَهَا ثُمَّ يَخْطَبُهَا وَ يُصْدِقَهَا صَدَاقَهَا مَرَّتَيْنِ‌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5"/>
      </w:pPr>
      <w:bookmarkStart w:id="677" w:name="_Toc263"/>
      <w:r>
        <w:t>«7»</w:t>
      </w:r>
      <w:bookmarkEnd w:id="677"/>
    </w:p>
    <w:p>
      <w:pPr>
        <w:pStyle w:val="BookText"/>
      </w:pPr>
      <w:r>
        <w:rPr>
          <w:rFonts w:ascii="Amiri" w:hAnsi="Amiri" w:eastAsia="Amiri" w:cs="Amiri"/>
          <w:lang w:bidi="ar-SA"/>
          <w:color w:val="111111"/>
          <w:sz w:val="28"/>
          <w:szCs w:val="28"/>
          <w:rtl/>
        </w:rPr>
        <w:t xml:space="preserve">ين، [كتاب حسين بن سعيد] و النوادر أَحْمَدُ بْنُ مُحَمَّدٍ عَنْ جَمِيلِ بْنِ دَرَّاجٍ عَنْ مُحَمَّدِ بْنِ مُسْلِمٍ عَنْ أَبِي جَعْفَرٍ عليه السلام قَالَ: إِذَا اخْتَلَعَتِ الْمَرْأَةُ مِنْ زَوْجِهَا فَلَا بَأْسَ أَنْ يَتَزَوَّجَ أُخْتَهَا وَ هِيَ فِي الْعِدَّةِ</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5"/>
      </w:pPr>
      <w:bookmarkStart w:id="678" w:name="_Toc264"/>
      <w:r>
        <w:t>«8»</w:t>
      </w:r>
      <w:bookmarkEnd w:id="678"/>
    </w:p>
    <w:p>
      <w:pPr>
        <w:pStyle w:val="BookText"/>
      </w:pPr>
      <w:r>
        <w:rPr>
          <w:rFonts w:ascii="Amiri" w:hAnsi="Amiri" w:eastAsia="Amiri" w:cs="Amiri"/>
          <w:lang w:bidi="ar-SA"/>
          <w:color w:val="111111"/>
          <w:sz w:val="28"/>
          <w:szCs w:val="28"/>
          <w:rtl/>
        </w:rPr>
        <w:t xml:space="preserve">ين، [كتاب حسين بن سعيد] و النوادر أَحْمَدُ بْنُ مُحَمَّدٍ عَنِ الْمُثَنَّي عَنْ زُرَارَةَ وَ عَبْدِ الْكَرِيمِ عَنْ أَبِي بَصِيرٍ وَ الْمُفَضَّلِ بْنِ صَالِحٍ عَنْ أَبِي أُسَامَةَ جَمِيعاً عَنْ أَبِي عَبْدِ اللَّهِ عليه السلام قَالَ: الْمُخْتَلِعَةُ إِذَا اخْتَلَعَتْ مِنْ زَوْجِهَا وَ لَمْ يَكُنْ لَهُ عَلَيْهَا رَجْعَةٌ حَلَّ لَهُ أَنْ يَتَزَوَّجَ أُخْتَهَا فِي عِدَّتِهَا</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5"/>
      </w:pPr>
      <w:bookmarkStart w:id="679" w:name="_Toc265"/>
      <w:r>
        <w:t>«9»</w:t>
      </w:r>
      <w:bookmarkEnd w:id="679"/>
    </w:p>
    <w:p>
      <w:pPr>
        <w:pStyle w:val="BookText"/>
      </w:pPr>
      <w:r>
        <w:rPr>
          <w:rFonts w:ascii="Amiri" w:hAnsi="Amiri" w:eastAsia="Amiri" w:cs="Amiri"/>
          <w:lang w:bidi="ar-SA"/>
          <w:color w:val="111111"/>
          <w:sz w:val="28"/>
          <w:szCs w:val="28"/>
          <w:rtl/>
        </w:rPr>
        <w:t xml:space="preserve">ين، [كتاب حسين بن سعيد] و النوادر النَّضْرُ بْنُ سُوَيْدٍ عَنْ عَبْدِ اللَّهِ بْنِ سِنَانٍ قَالَ سَمِعْتُ أَبَا عَبْدِ اللَّهِ عليه السلام يَقُولُ: إِذَا كَانَ عِنْدَ الرَّجُلِ الْأُخْتَانِ الْمَمْلُوكَتَانِ فَنَكَحَ إِحْدَاهُمَا ثُمَّ بَدَا لَهُ فِي الثَّانِيَةِ أَنْ يَنْكِحَهَا فَلَيْسَ لَهُ أَنْ يَنْكِحَ الْأُخْرَي حَتَّي يُخْرِجَ الْأُولَي مِنْ مِلْكِهِ بِبَيْعٍ أَوْ هِبَةٍ وَ إِنْ وَهَبَهَا لِوَلَدِهِ فَإِنَّهُ يُجْزِيهِ‌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5"/>
      </w:pPr>
      <w:bookmarkStart w:id="680" w:name="_Toc266"/>
      <w:r>
        <w:t>«10»</w:t>
      </w:r>
      <w:bookmarkEnd w:id="680"/>
    </w:p>
    <w:p>
      <w:pPr>
        <w:pStyle w:val="BookText"/>
      </w:pPr>
      <w:r>
        <w:rPr>
          <w:rFonts w:ascii="Amiri" w:hAnsi="Amiri" w:eastAsia="Amiri" w:cs="Amiri"/>
          <w:lang w:bidi="ar-SA"/>
          <w:color w:val="111111"/>
          <w:sz w:val="28"/>
          <w:szCs w:val="28"/>
          <w:rtl/>
        </w:rPr>
        <w:t xml:space="preserve">ين، [كتاب حسين بن سعيد] و النوادر زراعة [زُرْعَةُ] عَنْ مُحَمَّدِ بْنِ سَمَاعَةَ قَالَ: سَأَلْتُ أَبَا عَبْدِ اللَّهِ عليه السلام عَنْ رَجُلٍ تَزَوَّجَ أُمَّ وَلَدٍ لِرَجُلٍ ثُمَّ أَرَادَ أَنْ يَتَزَوَّجَ ابْنَةَ سَيِّدِهَا الَّذِي أَعْتَقَهَا فَيَجْمَعُ بَيْنَهُمَا</w:t>
      </w:r>
    </w:p>
    <w:p>
      <w:pPr>
        <w:pStyle w:val="BookText"/>
      </w:pPr>
      <w:r>
        <w:rPr>
          <w:rFonts w:ascii="IRNazanin" w:hAnsi="IRNazanin" w:eastAsia="IRNazanin" w:cs="IRNazanin"/>
          <w:lang w:bidi="fa-IR"/>
          <w:color w:val="111111"/>
          <w:sz w:val="28"/>
          <w:szCs w:val="28"/>
          <w:rtl/>
        </w:rPr>
        <w:t xml:space="preserve">خاله‌شان به نکاح درآورد مگر با اجازه آنها، و می‌توان عمّه و خاله را روی دختر برادر و دختر خواهر بدون اجازه آنها به عقد نکاح درآورد.</w:t>
      </w:r>
      <w:r>
        <w:rPr>
          <w:rStyle w:val="FootnoteReference"/>
        </w:rPr>
        <w:footnoteReference w:id="245"/>
      </w:r>
    </w:p>
    <w:p>
      <w:pPr>
        <w:pStyle w:val="Heading5"/>
      </w:pPr>
      <w:bookmarkStart w:id="681" w:name="_Toc267"/>
      <w:r>
        <w:t>روایت 5</w:t>
      </w:r>
      <w:bookmarkEnd w:id="681"/>
    </w:p>
    <w:p>
      <w:pPr>
        <w:pStyle w:val="BookText"/>
      </w:pPr>
      <w:r>
        <w:rPr>
          <w:rFonts w:ascii="IRNazanin" w:hAnsi="IRNazanin" w:eastAsia="IRNazanin" w:cs="IRNazanin"/>
          <w:lang w:bidi="fa-IR"/>
          <w:color w:val="111111"/>
          <w:sz w:val="28"/>
          <w:szCs w:val="28"/>
          <w:rtl/>
        </w:rPr>
        <w:t xml:space="preserve">کتاب حسین بن سعید و نوادر: مالک بن عطیّه از امام صادق علیه السلام روایت کرد که فرمود: با زن روی خاله‌اش ازدواج نمی‌توان کرد، و می‌توان خاله را روی دختر خواهرش به ازدواج درآورد.</w:t>
      </w:r>
      <w:r>
        <w:rPr>
          <w:rStyle w:val="FootnoteReference"/>
        </w:rPr>
        <w:footnoteReference w:id="246"/>
      </w:r>
    </w:p>
    <w:p>
      <w:pPr>
        <w:pStyle w:val="Heading5"/>
      </w:pPr>
      <w:bookmarkStart w:id="682" w:name="_Toc268"/>
      <w:r>
        <w:t>روایت 6</w:t>
      </w:r>
      <w:bookmarkEnd w:id="682"/>
    </w:p>
    <w:p>
      <w:pPr>
        <w:pStyle w:val="BookText"/>
      </w:pPr>
      <w:r>
        <w:rPr>
          <w:rFonts w:ascii="IRNazanin" w:hAnsi="IRNazanin" w:eastAsia="IRNazanin" w:cs="IRNazanin"/>
          <w:lang w:bidi="fa-IR"/>
          <w:color w:val="111111"/>
          <w:sz w:val="28"/>
          <w:szCs w:val="28"/>
          <w:rtl/>
        </w:rPr>
        <w:t xml:space="preserve">کتاب حسین بن سعید و نوادر: محمد بن قیس از امام باقر علیه السلام از امیرمؤمنان علیه السلام روایت کرد: دو خواهر که یکی از آنها با مردی ازدواج کرده، و در حالی که باردار بوده، مرد طلاقش داده است، آنگاه از خواهر آن زن خواستگاری کرده و پیش از وضع حملِ خواهر مطلّقه با خواهر دوم نکاح کرده است. امام به او امر فرمود تا از خواهر دوم جدا شود تا زمانی که خواهر مطلّقه وضع حمل کند، آنگاه خواهر دوم را خواستگاری نماید و دوبار به او مهریه بدهد.</w:t>
      </w:r>
      <w:r>
        <w:rPr>
          <w:rStyle w:val="FootnoteReference"/>
        </w:rPr>
        <w:footnoteReference w:id="247"/>
      </w:r>
    </w:p>
    <w:p>
      <w:pPr>
        <w:pStyle w:val="Heading5"/>
      </w:pPr>
      <w:bookmarkStart w:id="683" w:name="_Toc269"/>
      <w:r>
        <w:t>روایت 7</w:t>
      </w:r>
      <w:bookmarkEnd w:id="683"/>
    </w:p>
    <w:p>
      <w:pPr>
        <w:pStyle w:val="BookText"/>
      </w:pPr>
      <w:r>
        <w:rPr>
          <w:rFonts w:ascii="IRNazanin" w:hAnsi="IRNazanin" w:eastAsia="IRNazanin" w:cs="IRNazanin"/>
          <w:lang w:bidi="fa-IR"/>
          <w:color w:val="111111"/>
          <w:sz w:val="28"/>
          <w:szCs w:val="28"/>
          <w:rtl/>
        </w:rPr>
        <w:t xml:space="preserve">کتاب حسین بن سعید و نوادر: محمد بن مسلم از امام باقر علیه السلام روایت کرد که فرمود: اگر زن از شوی خود «خُلع» نماید، اشکالی ندارد که مرد در زمان عدّه او با خواهرش ازدواج کند.</w:t>
      </w:r>
      <w:r>
        <w:rPr>
          <w:rStyle w:val="FootnoteReference"/>
        </w:rPr>
        <w:footnoteReference w:id="248"/>
      </w:r>
    </w:p>
    <w:p>
      <w:pPr>
        <w:pStyle w:val="Heading5"/>
      </w:pPr>
      <w:bookmarkStart w:id="684" w:name="_Toc270"/>
      <w:r>
        <w:t>روایت 8</w:t>
      </w:r>
      <w:bookmarkEnd w:id="684"/>
    </w:p>
    <w:p>
      <w:pPr>
        <w:pStyle w:val="BookText"/>
      </w:pPr>
      <w:r>
        <w:rPr>
          <w:rFonts w:ascii="IRNazanin" w:hAnsi="IRNazanin" w:eastAsia="IRNazanin" w:cs="IRNazanin"/>
          <w:lang w:bidi="fa-IR"/>
          <w:color w:val="111111"/>
          <w:sz w:val="28"/>
          <w:szCs w:val="28"/>
          <w:rtl/>
        </w:rPr>
        <w:t xml:space="preserve">کتاب حسین بن سعید و نوادر: ابواُسامه از امام صادق علیه السلام روایت کرد که فرمود: زنی که از شوهرش خُلع کرده و برای شوهر امکان رجوع به او نیست، برای مرد حلال است که در زمان عدّه زن، با خواهرش ازدواج کند.</w:t>
      </w:r>
      <w:r>
        <w:rPr>
          <w:rStyle w:val="FootnoteReference"/>
        </w:rPr>
        <w:footnoteReference w:id="249"/>
      </w:r>
    </w:p>
    <w:p>
      <w:pPr>
        <w:pStyle w:val="Heading5"/>
      </w:pPr>
      <w:bookmarkStart w:id="685" w:name="_Toc271"/>
      <w:r>
        <w:t>روایت 9</w:t>
      </w:r>
      <w:bookmarkEnd w:id="685"/>
    </w:p>
    <w:p>
      <w:pPr>
        <w:pStyle w:val="BookText"/>
      </w:pPr>
      <w:r>
        <w:rPr>
          <w:rFonts w:ascii="IRNazanin" w:hAnsi="IRNazanin" w:eastAsia="IRNazanin" w:cs="IRNazanin"/>
          <w:lang w:bidi="fa-IR"/>
          <w:color w:val="111111"/>
          <w:sz w:val="28"/>
          <w:szCs w:val="28"/>
          <w:rtl/>
        </w:rPr>
        <w:t xml:space="preserve">کتاب حسین بن سعید و نوادر: از امام صادق علیه السلام شنیدم که فرمود: اگر نزد مرد دو کنیز و هر دو خواهر باشند و مرد با یکی از آنها نکاح کند، آنگاه تصمیم بگیرد با آن دیگری هم نکاح کند، نمی‌تواند مگر اینکه اولی را به وسیله بیع یا هبه از مِلک خود بیرون کند، و اگر او را به فرزند خودش هم هبه کند کافی است.</w:t>
      </w:r>
      <w:r>
        <w:rPr>
          <w:rStyle w:val="FootnoteReference"/>
        </w:rPr>
        <w:footnoteReference w:id="250"/>
      </w:r>
    </w:p>
    <w:p>
      <w:pPr>
        <w:pStyle w:val="Heading5"/>
      </w:pPr>
      <w:bookmarkStart w:id="686" w:name="_Toc272"/>
      <w:r>
        <w:t>روایت 10</w:t>
      </w:r>
      <w:bookmarkEnd w:id="686"/>
    </w:p>
    <w:p>
      <w:pPr>
        <w:pStyle w:val="BookText"/>
      </w:pPr>
      <w:r>
        <w:rPr>
          <w:rFonts w:ascii="IRNazanin" w:hAnsi="IRNazanin" w:eastAsia="IRNazanin" w:cs="IRNazanin"/>
          <w:lang w:bidi="fa-IR"/>
          <w:color w:val="111111"/>
          <w:sz w:val="28"/>
          <w:szCs w:val="28"/>
          <w:rtl/>
        </w:rPr>
        <w:t xml:space="preserve">کتاب حسین بن سعید و نوادر: محمد بن سماعه گفت: از امام صادق علیه السلام درباره مردی سؤال کردم که با امّ‌ولد مردی ازدواج کرده است، آنگاه می‌خواهد با دخترِ مولای او که آزادش کرده بود ازدواج کند و بین آنها جمع نماید!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6962_196506"/>
    <w:bookmarkEnd w:id="26"/>
    <w:p>
      <w:pPr>
        <w:pStyle w:val="BookText"/>
      </w:pPr>
      <w:r>
        <w:rPr>
          <w:rFonts w:ascii="Amiri" w:hAnsi="Amiri" w:eastAsia="Amiri" w:cs="Amiri"/>
          <w:lang w:bidi="ar-SA"/>
          <w:color w:val="111111"/>
          <w:sz w:val="28"/>
          <w:szCs w:val="28"/>
          <w:rtl/>
        </w:rPr>
        <w:t xml:space="preserve">قَالَ لَا بَأْسَ بِذَلِكَ‌</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5"/>
      </w:pPr>
      <w:bookmarkStart w:id="687" w:name="_Toc273"/>
      <w:r>
        <w:t>«11»</w:t>
      </w:r>
      <w:bookmarkEnd w:id="687"/>
    </w:p>
    <w:p>
      <w:pPr>
        <w:pStyle w:val="BookText"/>
      </w:pPr>
      <w:r>
        <w:rPr>
          <w:rFonts w:ascii="Amiri" w:hAnsi="Amiri" w:eastAsia="Amiri" w:cs="Amiri"/>
          <w:lang w:bidi="ar-SA"/>
          <w:color w:val="111111"/>
          <w:sz w:val="28"/>
          <w:szCs w:val="28"/>
          <w:rtl/>
        </w:rPr>
        <w:t xml:space="preserve">ين، [كتاب حسين بن سعيد] و النوادر صَفْوَانُ عَنِ ابْنِ مُسْكَانَ عَنِ الْحَضْرَمِيِّ قَالَ: قُلْتُ لِأَبِي جَعْفَرٍ عليه السلام رَجُلٌ نَكَحَ امْرَأَةً ثُمَّ أَتَي أَرْضاً أُخْرَي فَنَكَحَ أُخْتَهَا وَ هُوَ لَا يَعْلَمُ قَالَ يُمْسِكُ أَيَّهُمَا شَاءَ وَ يُخَلِّي سَبِيلَ الْأُخْرَي‌</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5"/>
      </w:pPr>
      <w:bookmarkStart w:id="688" w:name="_Toc274"/>
      <w:r>
        <w:t>«12»</w:t>
      </w:r>
      <w:bookmarkEnd w:id="688"/>
    </w:p>
    <w:p>
      <w:pPr>
        <w:pStyle w:val="BookText"/>
      </w:pPr>
      <w:r>
        <w:rPr>
          <w:rFonts w:ascii="Amiri" w:hAnsi="Amiri" w:eastAsia="Amiri" w:cs="Amiri"/>
          <w:lang w:bidi="ar-SA"/>
          <w:color w:val="111111"/>
          <w:sz w:val="28"/>
          <w:szCs w:val="28"/>
          <w:rtl/>
        </w:rPr>
        <w:t xml:space="preserve">ين، [كتاب حسين بن سعيد] و النوادر: قَرَأْتُ فِي كِتَابِ رَجُلٍ إِلَي أَبِي الْحَسَنِ عليه السلام يَتَزَوَّجُ الْمَرْأَةَ مُتْعَةً إِلَي أَجَلٍ مُسَمًّي فَيَنْقَضِي الْأَجَلُ بَيْنَهُمَا هَلْ لَهُ أَنْ يَنْكِحَ أُخْتَهَا مِنْ قَبْلِ أَنْ تَنْقَضِيَ عِدَّتُهَا فَكَتَبَ لَا يَحِلُّ لَهُ أَنْ يَتَزَوَّجَ حَتَّي تَنْقَضِيَ عِدَّتُهَا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3"/>
      </w:pPr>
      <w:bookmarkStart w:id="689" w:name="_Toc275"/>
      <w:r>
        <w:t>باب 30 نوادر المناهي في النكاح</w:t>
      </w:r>
      <w:bookmarkEnd w:id="689"/>
    </w:p>
    <w:p>
      <w:pPr>
        <w:pStyle w:val="Heading4"/>
      </w:pPr>
      <w:bookmarkStart w:id="690" w:name="_Toc276"/>
      <w:r>
        <w:t>الأخبار</w:t>
      </w:r>
      <w:bookmarkEnd w:id="690"/>
    </w:p>
    <w:p>
      <w:pPr>
        <w:pStyle w:val="Heading5"/>
      </w:pPr>
      <w:bookmarkStart w:id="691" w:name="_Toc277"/>
      <w:r>
        <w:t>«1»</w:t>
      </w:r>
      <w:bookmarkEnd w:id="691"/>
    </w:p>
    <w:p>
      <w:pPr>
        <w:pStyle w:val="BookText"/>
      </w:pPr>
      <w:r>
        <w:rPr>
          <w:rFonts w:ascii="Amiri" w:hAnsi="Amiri" w:eastAsia="Amiri" w:cs="Amiri"/>
          <w:lang w:bidi="ar-SA"/>
          <w:color w:val="111111"/>
          <w:sz w:val="28"/>
          <w:szCs w:val="28"/>
          <w:rtl/>
        </w:rPr>
        <w:t xml:space="preserve">ع، [علل الشرائع] مَاجِيلَوَيْهِ عَنْ مُحَمَّدٍ الْعَطَّارِ عَنْ أَحْمَدَ بْنِ مُحَمَّدٍ عَنْ أَبِيهِ عَنِ ابْنِ أَبِي عُمَيْرٍ عَنْ أَبَانِ بْنِ عُثْمَانَ عَنْ حَمَّادٍ قَالَ سَمِعْتُ أَبَا عَبْدِ اللَّهِ عليه السلام يَقُولُ: لَا يَحِلُّ لِأَحَدٍ أَنْ يَجْمَعَ بَيْنَ اثْنَتَيْنِ مِنْ وُلْدِ فَاطِمَةَ عليها السلام إِنَّ ذَلِكَ يَبْلُغُهَا فَيَشُقُّ عَلَيْهَا قَالَ قُلْتُ يَبْلُغُهَا قَالَ إِي وَ اللَّهِ‌</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3"/>
      </w:pPr>
      <w:bookmarkStart w:id="692" w:name="_Toc278"/>
      <w:r>
        <w:t>باب 31 حكم المتبني</w:t>
      </w:r>
      <w:bookmarkEnd w:id="692"/>
    </w:p>
    <w:p>
      <w:pPr>
        <w:pStyle w:val="Heading4"/>
      </w:pPr>
      <w:bookmarkStart w:id="693" w:name="_Toc279"/>
      <w:r>
        <w:t>الآيات</w:t>
      </w:r>
      <w:bookmarkEnd w:id="693"/>
    </w:p>
    <w:p>
      <w:pPr>
        <w:pStyle w:val="Heading5"/>
      </w:pPr>
      <w:bookmarkStart w:id="694" w:name="_Toc280"/>
      <w:r>
        <w:t>اشارة</w:t>
      </w:r>
      <w:bookmarkEnd w:id="694"/>
    </w:p>
    <w:p>
      <w:pPr>
        <w:pStyle w:val="BookText"/>
      </w:pPr>
      <w:r>
        <w:rPr>
          <w:rFonts w:ascii="Amiri" w:hAnsi="Amiri" w:eastAsia="Amiri" w:cs="Amiri"/>
          <w:lang w:bidi="ar-SA"/>
          <w:color w:val="111111"/>
          <w:sz w:val="28"/>
          <w:szCs w:val="28"/>
          <w:rtl/>
        </w:rPr>
        <w:t xml:space="preserve">الأحزاب: وَ ما جَعَلَ أَدْعِياءَكُمْ أَبْناءَكُمْ ذلِكُمْ قَوْلُكُمْ بِأَفْواهِكُمْ وَ اللَّهُ يَقُولُ الْحَقَّ وَ هُوَ يَهْدِي السَّبِيلَ- ادْعُوهُمْ لِآبائِهِمْ هُوَ أَقْسَطُ عِنْدَ اللَّهِ فَإِنْ لَمْ تَعْلَمُوا آباءَهُمْ فَإِخْوانُكُمْ فِي الدِّينِ وَ مَوالِيكُمْ وَ لَيْسَ عَلَيْكُمْ جُناحٌ فِيما أَخْطَأْتُمْ بِهِ وَ لكِنْ ما تَعَمَّدَتْ قُلُوبُكُمْ وَ كانَ اللَّهُ غَفُوراً رَحِيماً</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فرمود: اشکالی ندارد.</w:t>
      </w:r>
      <w:r>
        <w:rPr>
          <w:rStyle w:val="FootnoteReference"/>
        </w:rPr>
        <w:footnoteReference w:id="256"/>
      </w:r>
    </w:p>
    <w:p>
      <w:pPr>
        <w:pStyle w:val="Heading5"/>
      </w:pPr>
      <w:bookmarkStart w:id="695" w:name="_Toc281"/>
      <w:r>
        <w:t>روایت 11</w:t>
      </w:r>
      <w:bookmarkEnd w:id="695"/>
    </w:p>
    <w:p>
      <w:pPr>
        <w:pStyle w:val="BookText"/>
      </w:pPr>
      <w:r>
        <w:rPr>
          <w:rFonts w:ascii="IRNazanin" w:hAnsi="IRNazanin" w:eastAsia="IRNazanin" w:cs="IRNazanin"/>
          <w:lang w:bidi="fa-IR"/>
          <w:color w:val="111111"/>
          <w:sz w:val="28"/>
          <w:szCs w:val="28"/>
          <w:rtl/>
        </w:rPr>
        <w:t xml:space="preserve">کتاب حسین بن سعید و نوادر: حضرمی گفت: به امام باقر علیه السلام گفتم: مردی با زنی نکاح کرده است، آنگاه به سرزمین دیگری رفته و خواهر او را به نکاح خود درآورده، در حالی که این امر آگاه نبوده است! فرمود: هر کدام از آنها را خواست نگه می‌دارد و دیگری را رها می‌سازد.</w:t>
      </w:r>
      <w:r>
        <w:rPr>
          <w:rStyle w:val="FootnoteReference"/>
        </w:rPr>
        <w:footnoteReference w:id="257"/>
      </w:r>
    </w:p>
    <w:p>
      <w:pPr>
        <w:pStyle w:val="Heading5"/>
      </w:pPr>
      <w:bookmarkStart w:id="696" w:name="_Toc282"/>
      <w:r>
        <w:t>روایت 12</w:t>
      </w:r>
      <w:bookmarkEnd w:id="696"/>
    </w:p>
    <w:p>
      <w:pPr>
        <w:pStyle w:val="BookText"/>
      </w:pPr>
      <w:r>
        <w:rPr>
          <w:rFonts w:ascii="IRNazanin" w:hAnsi="IRNazanin" w:eastAsia="IRNazanin" w:cs="IRNazanin"/>
          <w:lang w:bidi="fa-IR"/>
          <w:color w:val="111111"/>
          <w:sz w:val="28"/>
          <w:szCs w:val="28"/>
          <w:rtl/>
        </w:rPr>
        <w:t xml:space="preserve">کتاب حسین بن سعید و نوادر: در نامه مردی خطاب به امام کاظم علیه السلام خواندم که با زنی ازدواج موقت کرده و مدّتی را برای آن تعیین نموده است، پس مدّت این رابطه به سر می‌رسد؛ آیا می‌تواند پیش از تمام شدن عدّه آن زن، با خواهرش نکاح کند؟ امام در پاسخ نوشت: این ازدواج برایش حلال نیست تا زمانی که عدّه خواهر اوّل به سر رسد.</w:t>
      </w:r>
      <w:r>
        <w:rPr>
          <w:rStyle w:val="FootnoteReference"/>
        </w:rPr>
        <w:footnoteReference w:id="258"/>
      </w:r>
    </w:p>
    <w:p>
      <w:pPr>
        <w:pStyle w:val="Heading3"/>
      </w:pPr>
      <w:bookmarkStart w:id="697" w:name="_Toc283"/>
      <w:r>
        <w:t>باب سی ام : نهی‌های نادر در مورد نکاح</w:t>
      </w:r>
      <w:bookmarkEnd w:id="697"/>
    </w:p>
    <w:p>
      <w:pPr>
        <w:pStyle w:val="Heading4"/>
      </w:pPr>
      <w:bookmarkStart w:id="698" w:name="_Toc284"/>
      <w:r>
        <w:t>روایات</w:t>
      </w:r>
      <w:bookmarkEnd w:id="698"/>
    </w:p>
    <w:p>
      <w:pPr>
        <w:pStyle w:val="Heading5"/>
      </w:pPr>
      <w:bookmarkStart w:id="699" w:name="_Toc285"/>
      <w:r>
        <w:t>روایت 1</w:t>
      </w:r>
      <w:bookmarkEnd w:id="699"/>
    </w:p>
    <w:p>
      <w:pPr>
        <w:pStyle w:val="BookText"/>
      </w:pPr>
      <w:r>
        <w:rPr>
          <w:rFonts w:ascii="IRNazanin" w:hAnsi="IRNazanin" w:eastAsia="IRNazanin" w:cs="IRNazanin"/>
          <w:lang w:bidi="fa-IR"/>
          <w:color w:val="111111"/>
          <w:sz w:val="28"/>
          <w:szCs w:val="28"/>
          <w:rtl/>
        </w:rPr>
        <w:t xml:space="preserve">علل الشرایع: حمّاد گفت: از امام صادق علیه السلام شنیدم که فرمود: حلال نیست کسی بین دو دختر از فرزندان فاطمه علیها السلام جمع کند؛ این امر به حضرت فاطمه می‌رسد و برای ایشان ناگوار است! راوی گوید: گفتم: به ایشان می‌رسد؟ فرمود: آری به خدا قسم!</w:t>
      </w:r>
      <w:r>
        <w:rPr>
          <w:rStyle w:val="FootnoteReference"/>
        </w:rPr>
        <w:footnoteReference w:id="259"/>
      </w:r>
    </w:p>
    <w:p>
      <w:pPr>
        <w:pStyle w:val="Heading3"/>
      </w:pPr>
      <w:bookmarkStart w:id="700" w:name="_Toc286"/>
      <w:r>
        <w:t>باب سی و یکم : حکم فرزندخوانده</w:t>
      </w:r>
      <w:bookmarkEnd w:id="700"/>
    </w:p>
    <w:p>
      <w:pPr>
        <w:pStyle w:val="Heading4"/>
      </w:pPr>
      <w:bookmarkStart w:id="701" w:name="_Toc287"/>
      <w:r>
        <w:t>آیات</w:t>
      </w:r>
      <w:bookmarkEnd w:id="7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جَعَلَ أَدْعِیاءَکُمْ أَبْناءَکُمْ ذلِکُمْ قَوْلُکُمْ بِأَفْواهِکُمْ وَ الله یَقُولُ الْحَقَّ وَ هُوَ یَهْدِی السَّبِیلَ * 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{خداوند برای هیچ مردی در درونش دو دل ننهاده است و آن همسرانتان را که مورد ظهار قرار می‌دهید مادران شما نگردانیده و پسرخواندگانتان را پسران [واقعی] شما قرار نداده است. این گفتار شما به زبان شماست و[لی] خدا حقیقت را می‌گوید و او[ست که] به راه راست هدایت می‌کند * آنان را به [نام] پدرانشان بخوانید که این نزد خدا عادلانه‌تر است و اگر پدرانشان را نمی‌شناسید، پس برادران دینی و موالی شمایند و در آنچه اشتباها مرتکب آن شده‌اید بر شما گناهی نیست، ولی در آنچه دلهایتان عمد داشته است [مسئولید] و خداست که همواره آمرزنده مهربان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6962_196507"/>
    <w:bookmarkEnd w:id="27"/>
    <w:p>
      <w:pPr>
        <w:pStyle w:val="BookText"/>
      </w:pPr>
      <w:r>
        <w:rPr>
          <w:rFonts w:ascii="Amiri" w:hAnsi="Amiri" w:eastAsia="Amiri" w:cs="Amiri"/>
          <w:lang w:bidi="ar-SA"/>
          <w:color w:val="111111"/>
          <w:sz w:val="28"/>
          <w:szCs w:val="28"/>
          <w:rtl/>
        </w:rPr>
        <w:t xml:space="preserve">و قال تعالي: وَ إِذْ تَقُولُ لِلَّذِي أَنْعَمَ اللَّهُ عَلَيْهِ وَ أَنْعَمْتَ عَلَيْهِ أَمْسِكْ عَلَيْكَ زَوْجَكَ وَ اتَّقِ اللَّهَ وَ تُخْفِي فِي نَفْسِكَ مَا اللَّهُ مُبْدِيهِ وَ تَخْشَي النَّاسَ وَ اللَّهُ أَحَقُّ أَنْ تَخْشاهُ فَلَمَّا قَضي زَيْدٌ مِنْها وَطَراً زَوَّجْناكَها لِكَيْ لا يَكُونَ عَلَي الْمُؤْمِنِينَ حَرَجٌ فِي أَزْواجِ أَدْعِيائِهِمْ إِذا قَضَوْا مِنْهُنَّ وَطَراً وَ كانَ أَمْرُ اللَّهِ مَفْعُولًا</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3"/>
      </w:pPr>
      <w:bookmarkStart w:id="702" w:name="_Toc288"/>
      <w:r>
        <w:t>باب 32 وطء الدبر</w:t>
      </w:r>
      <w:bookmarkEnd w:id="702"/>
    </w:p>
    <w:p>
      <w:pPr>
        <w:pStyle w:val="Heading4"/>
      </w:pPr>
      <w:bookmarkStart w:id="703" w:name="_Toc289"/>
      <w:r>
        <w:t>الآيات</w:t>
      </w:r>
      <w:bookmarkEnd w:id="703"/>
    </w:p>
    <w:p>
      <w:pPr>
        <w:pStyle w:val="BookText"/>
      </w:pPr>
      <w:r>
        <w:rPr>
          <w:rFonts w:ascii="Amiri" w:hAnsi="Amiri" w:eastAsia="Amiri" w:cs="Amiri"/>
          <w:lang w:bidi="ar-SA"/>
          <w:color w:val="111111"/>
          <w:sz w:val="28"/>
          <w:szCs w:val="28"/>
          <w:rtl/>
        </w:rPr>
        <w:t xml:space="preserve">البقرة: فَإِذا تَطَهَّرْنَ فَأْتُوهُنَّ مِنْ حَيْثُ أَمَرَكُمُ اللَّهُ‌</w:t>
      </w:r>
      <w:r>
        <w:rPr>
          <w:rStyle w:val="FootnoteReference"/>
        </w:rPr>
        <w:footnoteReference w:id="261"/>
      </w:r>
      <w:r>
        <w:rPr>
          <w:rFonts w:ascii="Amiri" w:hAnsi="Amiri" w:eastAsia="Amiri" w:cs="Amiri"/>
          <w:lang w:bidi="ar-SA"/>
          <w:color w:val="111111"/>
          <w:sz w:val="28"/>
          <w:szCs w:val="28"/>
          <w:rtl/>
        </w:rPr>
        <w:t xml:space="preserve">و قال تعالي: نِساؤُكُمْ حَرْثٌ لَكُمْ فَأْتُوا حَرْثَكُمْ أَنَّي شِئْتُمْ‌</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4"/>
      </w:pPr>
      <w:bookmarkStart w:id="704" w:name="_Toc290"/>
      <w:r>
        <w:t>الأخبار</w:t>
      </w:r>
      <w:bookmarkEnd w:id="704"/>
    </w:p>
    <w:p>
      <w:pPr>
        <w:pStyle w:val="Heading5"/>
      </w:pPr>
      <w:bookmarkStart w:id="705" w:name="_Toc291"/>
      <w:r>
        <w:t>«1»</w:t>
      </w:r>
      <w:bookmarkEnd w:id="705"/>
    </w:p>
    <w:p>
      <w:pPr>
        <w:pStyle w:val="BookText"/>
      </w:pPr>
      <w:r>
        <w:rPr>
          <w:rFonts w:ascii="Amiri" w:hAnsi="Amiri" w:eastAsia="Amiri" w:cs="Amiri"/>
          <w:lang w:bidi="ar-SA"/>
          <w:color w:val="111111"/>
          <w:sz w:val="28"/>
          <w:szCs w:val="28"/>
          <w:rtl/>
        </w:rPr>
        <w:t xml:space="preserve">شي، [تفسير العياشي] عَنْ عَبْدِ اللَّهِ بْنِ أَبِي يَعْفُورٍ قَالَ: سَأَلْتُ أَبَا عَبْدِ اللَّهِ عليه السلام عَنْ إِتْيَانِ النِّسَاءِ فِي أَعْجَازِهِنَّ قَالَ لَا بَأْسَ ثُمَّ تَلَا هَذِهِ الْآيَةَ- نِساؤُكُمْ حَرْثٌ لَكُمْ فَأْتُوا حَرْثَكُمْ أَنَّي شِئْتُمْ‌</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5"/>
      </w:pPr>
      <w:bookmarkStart w:id="706" w:name="_Toc292"/>
      <w:r>
        <w:t>«2»</w:t>
      </w:r>
      <w:bookmarkEnd w:id="706"/>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فِي قَوْلِ اللَّهِ عَزَّ وَ جَلَ نِساؤُكُمْ حَرْثٌ لَكُمْ فَأْتُوا حَرْثَكُمْ أَنَّي شِئْتُمْ قَالَ حَيْثُ شَاءَ</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5"/>
      </w:pPr>
      <w:bookmarkStart w:id="707" w:name="_Toc293"/>
      <w:r>
        <w:t>«3»</w:t>
      </w:r>
      <w:bookmarkEnd w:id="707"/>
    </w:p>
    <w:p>
      <w:pPr>
        <w:pStyle w:val="BookText"/>
      </w:pPr>
      <w:r>
        <w:rPr>
          <w:rFonts w:ascii="Amiri" w:hAnsi="Amiri" w:eastAsia="Amiri" w:cs="Amiri"/>
          <w:lang w:bidi="ar-SA"/>
          <w:color w:val="111111"/>
          <w:sz w:val="28"/>
          <w:szCs w:val="28"/>
          <w:rtl/>
        </w:rPr>
        <w:t xml:space="preserve">شي، [تفسير العياشي] عَنْ صَفْوَانَ بْنِ يَحْيَي عَنْ بَعْضِ أَصْحَابِنَا قَالَ: سَأَلْتُ أَبَا عَبْدِ اللَّهِ عليه السلام فِي قَوْلِ اللَّهِ تَعَالَي- نِساؤُكُمْ حَرْثٌ لَكُمْ فَأْتُوا حَرْثَكُمْ أَنَّي شِئْتُمْ فَقَالَ مِنْ قُدَّامِهَا وَ مِنْ خَلْفِهَا فِي الْقُبُلِ‌</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5"/>
      </w:pPr>
      <w:bookmarkStart w:id="708" w:name="_Toc294"/>
      <w:r>
        <w:t>«4»</w:t>
      </w:r>
      <w:bookmarkEnd w:id="708"/>
    </w:p>
    <w:p>
      <w:pPr>
        <w:pStyle w:val="BookText"/>
      </w:pPr>
      <w:r>
        <w:rPr>
          <w:rFonts w:ascii="Amiri" w:hAnsi="Amiri" w:eastAsia="Amiri" w:cs="Amiri"/>
          <w:lang w:bidi="ar-SA"/>
          <w:color w:val="111111"/>
          <w:sz w:val="28"/>
          <w:szCs w:val="28"/>
          <w:rtl/>
        </w:rPr>
        <w:t xml:space="preserve">شي، [تفسير العياشي] عَنْ مُعَمَّرِ بْنِ خَلَّادٍ عَنْ أَبِي الْحَسَنِ الرِّضَا عليه السلام أَنَّهُ قَالَ: أَيَّ شَيْ‌ءٍ تَقُولُونَ فِي إِتْيَانِ النِّسَاءِ فِي أَعْجَازِهِنَّ قُلْتُ بَلَغَنِي أَنَّ أَهْلَ الْمَدِينَةِ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آنگاه که به کسی که خدا بر او نعمت ارزانی داشته بود و تو [نیز] به او نعمت داده بودی می‌گفتی: همسرت را پیش خود نگاه دار و از خدا پروا بدار و آنچه را که خدا آشکارکننده آن بود در دل خود نهان می‌کردی و از مردم می‌ترسیدی، با آنکه خدا سزاوارتر بود که از او بترسی. پس چون زید از آن [زن] کام برگرفت [و او را ترک گفت] وی را به نکاح تو درآوردیم تا [در آینده] در مورد ازدواج مؤمنان با زنان پسرخواندگانشان، چون آنان را طلاق گفتند، گناهی نباشد و فرمان خدا صورت اجرا پذیرد.}</w:t>
      </w:r>
    </w:p>
    <w:p>
      <w:pPr>
        <w:pStyle w:val="Heading3"/>
      </w:pPr>
      <w:bookmarkStart w:id="709" w:name="_Toc295"/>
      <w:r>
        <w:t>باب سی و دوم : آمیزش از مقعد</w:t>
      </w:r>
      <w:bookmarkEnd w:id="709"/>
    </w:p>
    <w:p>
      <w:pPr>
        <w:pStyle w:val="Heading4"/>
      </w:pPr>
      <w:bookmarkStart w:id="710" w:name="_Toc296"/>
      <w:r>
        <w:t>آیات</w:t>
      </w:r>
      <w:bookmarkEnd w:id="7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تَطَهَّرْنَ فَأْتُوهُنَّ مِنْ حَیْثُ أَمَرَکُمُ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{پس چون پاک شدند، از همان جا که خدا به شما فرمان داده است با آنان آمیزش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نِساؤُکُمْ حَرْثٌ لَکُمْ فَأْتُوا حَرْثَکُمْ أَنَّی شِئْتُمْ.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{زنان شما کشتزار شما هستند، پس از هر جا [و هر گونه] که خواهید به کشتزار خود [در]آیید.}</w:t>
      </w:r>
    </w:p>
    <w:p>
      <w:pPr>
        <w:pStyle w:val="Heading4"/>
      </w:pPr>
      <w:bookmarkStart w:id="711" w:name="_Toc297"/>
      <w:r>
        <w:t>روایات</w:t>
      </w:r>
      <w:bookmarkEnd w:id="711"/>
    </w:p>
    <w:p>
      <w:pPr>
        <w:pStyle w:val="Heading5"/>
      </w:pPr>
      <w:bookmarkStart w:id="712" w:name="_Toc298"/>
      <w:r>
        <w:t>روایت 1</w:t>
      </w:r>
      <w:bookmarkEnd w:id="712"/>
    </w:p>
    <w:p>
      <w:pPr>
        <w:pStyle w:val="BookText"/>
      </w:pPr>
      <w:r>
        <w:rPr>
          <w:rFonts w:ascii="IRNazanin" w:hAnsi="IRNazanin" w:eastAsia="IRNazanin" w:cs="IRNazanin"/>
          <w:lang w:bidi="fa-IR"/>
          <w:color w:val="111111"/>
          <w:sz w:val="28"/>
          <w:szCs w:val="28"/>
          <w:rtl/>
        </w:rPr>
        <w:t xml:space="preserve">تفسیر عیاشی: عبدالله بن ابی‌یعفور گفت: از امام صادق علیه السلام درمورد نزدیکی با زنان از پُشت سؤال کردم، فرمود: اشکالی ندارد، آنگاه آیه «نِساؤُکُمْ حَرْثٌ لَکُمْ فَأْتُوا حَرْثَکُمْ أَنَّی شِئْتُمْ»، {زنان شما کشتزار شما هستند، پس از هر جا [و هر گونه] که خواهید به کشتزار خود [در]آیید.} را تلاوت فرمود.</w:t>
      </w:r>
      <w:r>
        <w:rPr>
          <w:rStyle w:val="FootnoteReference"/>
        </w:rPr>
        <w:footnoteReference w:id="266"/>
      </w:r>
    </w:p>
    <w:p>
      <w:pPr>
        <w:pStyle w:val="Heading5"/>
      </w:pPr>
      <w:bookmarkStart w:id="713" w:name="_Toc299"/>
      <w:r>
        <w:t>روایت 2</w:t>
      </w:r>
      <w:bookmarkEnd w:id="713"/>
    </w:p>
    <w:p>
      <w:pPr>
        <w:pStyle w:val="BookText"/>
      </w:pPr>
      <w:r>
        <w:rPr>
          <w:rFonts w:ascii="IRNazanin" w:hAnsi="IRNazanin" w:eastAsia="IRNazanin" w:cs="IRNazanin"/>
          <w:lang w:bidi="fa-IR"/>
          <w:color w:val="111111"/>
          <w:sz w:val="28"/>
          <w:szCs w:val="28"/>
          <w:rtl/>
        </w:rPr>
        <w:t xml:space="preserve">تفسیر عیاشی: زراره از امام باقر علیه السلام روایت کرد که در تفسیر آیه «نِساؤُکُمْ حَرْثٌ لَکُمْ فَأْتُوا حَرْثَکُمْ أَنَّی شِئْتُمْ»، {زنان شما کشتزار شما هستند، پس از هر جا [و هر گونه] که خواهید به کشتزار خود [در]آیید.} فرمود: یعنی از هرجا که خواست.</w:t>
      </w:r>
      <w:r>
        <w:rPr>
          <w:rStyle w:val="FootnoteReference"/>
        </w:rPr>
        <w:footnoteReference w:id="267"/>
      </w:r>
    </w:p>
    <w:p>
      <w:pPr>
        <w:pStyle w:val="Heading5"/>
      </w:pPr>
      <w:bookmarkStart w:id="714" w:name="_Toc300"/>
      <w:r>
        <w:t>روایت 3</w:t>
      </w:r>
      <w:bookmarkEnd w:id="714"/>
    </w:p>
    <w:p>
      <w:pPr>
        <w:pStyle w:val="BookText"/>
      </w:pPr>
      <w:r>
        <w:rPr>
          <w:rFonts w:ascii="IRNazanin" w:hAnsi="IRNazanin" w:eastAsia="IRNazanin" w:cs="IRNazanin"/>
          <w:lang w:bidi="fa-IR"/>
          <w:color w:val="111111"/>
          <w:sz w:val="28"/>
          <w:szCs w:val="28"/>
          <w:rtl/>
        </w:rPr>
        <w:t xml:space="preserve">تفسیر عیاشی: راوی گفت: از امام صادق علیه السلام درمورد آیه «نِساؤُکُمْ حَرْثٌ لَکُمْ فَأْتُوا حَرْثَکُمْ أَنَّی شِئْتُمْ»، {زنان شما کشتزار شما هستند، پس از هر جا [و هر گونه] که خواهید به کشتزار خود [در]آیید.} سؤال کردم؛ فرمود: یعنی از جلوی زن و از پشت هم، داخل قُبُل.</w:t>
      </w:r>
      <w:r>
        <w:rPr>
          <w:rStyle w:val="FootnoteReference"/>
        </w:rPr>
        <w:footnoteReference w:id="268"/>
      </w:r>
    </w:p>
    <w:p>
      <w:pPr>
        <w:pStyle w:val="Heading5"/>
      </w:pPr>
      <w:bookmarkStart w:id="715" w:name="_Toc301"/>
      <w:r>
        <w:t>روایت 4</w:t>
      </w:r>
      <w:bookmarkEnd w:id="715"/>
    </w:p>
    <w:p>
      <w:pPr>
        <w:pStyle w:val="BookText"/>
      </w:pPr>
      <w:r>
        <w:rPr>
          <w:rFonts w:ascii="IRNazanin" w:hAnsi="IRNazanin" w:eastAsia="IRNazanin" w:cs="IRNazanin"/>
          <w:lang w:bidi="fa-IR"/>
          <w:color w:val="111111"/>
          <w:sz w:val="28"/>
          <w:szCs w:val="28"/>
          <w:rtl/>
        </w:rPr>
        <w:t xml:space="preserve">تفسیر عیاشی: معمّر بن خلّاد از امام رضا علیه السلام روایت کرد که فرمود: نظر شما درباره نزدیکی با زنان از پشت چیست؟ گفتم: از نظر اهل مدینه (فقهای مدینه)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6962_196508"/>
    <w:bookmarkEnd w:id="28"/>
    <w:p>
      <w:pPr>
        <w:pStyle w:val="BookText"/>
      </w:pPr>
      <w:r>
        <w:rPr>
          <w:rFonts w:ascii="Amiri" w:hAnsi="Amiri" w:eastAsia="Amiri" w:cs="Amiri"/>
          <w:lang w:bidi="ar-SA"/>
          <w:color w:val="111111"/>
          <w:sz w:val="28"/>
          <w:szCs w:val="28"/>
          <w:rtl/>
        </w:rPr>
        <w:t xml:space="preserve">لَا يَرَوْنَ بِهِ بَأْساً قَالَ إِنَّ الْيَهُودَ كَانَتْ تَقُولُ إِذَا أَتَي الرَّجُلُ مِنْ خَلْفِهَا خَرَجَ وَلَدُهُ أَحْوَلَ فَأَنْزَلَ اللَّهُ تَعَالَي نِساؤُكُمْ حَرْثٌ لَكُمْ فَأْتُوا حَرْثَكُمْ أَنَّي شِئْتُمْ يَعْنِي مِنْ خَلْفٍ أَوْ قُدَّامٍ خِلَافاً لِقَوْلِ الْيَهُودِ وَ لَمْ يَعْنِ فِي أَدْبَارِهِنَ‌</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5"/>
      </w:pPr>
      <w:bookmarkStart w:id="716" w:name="_Toc302"/>
      <w:r>
        <w:t>«5»</w:t>
      </w:r>
      <w:bookmarkEnd w:id="716"/>
    </w:p>
    <w:p>
      <w:pPr>
        <w:pStyle w:val="BookText"/>
      </w:pPr>
      <w:r>
        <w:rPr>
          <w:rFonts w:ascii="Amiri" w:hAnsi="Amiri" w:eastAsia="Amiri" w:cs="Amiri"/>
          <w:lang w:bidi="ar-SA"/>
          <w:color w:val="111111"/>
          <w:sz w:val="28"/>
          <w:szCs w:val="28"/>
          <w:rtl/>
        </w:rPr>
        <w:t xml:space="preserve">شي، [تفسير العياشي] عَنِ الْحَسَنِ بْنِ عَلِيٍّ عَنْ أَبِي عَبْدِ اللَّهِ عليه السلام: مِثْلَهُ‌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5"/>
      </w:pPr>
      <w:bookmarkStart w:id="717" w:name="_Toc303"/>
      <w:r>
        <w:t>«6»</w:t>
      </w:r>
      <w:bookmarkEnd w:id="717"/>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سَأَلْتُهُ عَنْ قَوْلِ اللَّهِ تَعَالَي- نِساؤُكُمْ حَرْثٌ لَكُمْ فَأْتُوا حَرْثَكُمْ أَنَّي شِئْتُمْ قَالَ مِنْ قُبُلٍ‌</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5"/>
      </w:pPr>
      <w:bookmarkStart w:id="718" w:name="_Toc304"/>
      <w:r>
        <w:t>«7»</w:t>
      </w:r>
      <w:bookmarkEnd w:id="718"/>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قَالَ: سَأَلْتُهُ عَنِ الرَّجُلِ يَأْتِي أَهْلَهُ فِي دُبُرِهَا فَكَرِهَ ذَلِكَ وَ قَالَ إِيَّاكُمْ وَ مَحَاشَّ النِّسَاءِ وَ قَالَ إِنَّمَا مَعْنَي نِساؤُكُمْ حَرْثٌ لَكُمْ فَأْتُوا حَرْثَكُمْ أَنَّي شِئْتُمْ أَيَّ سَاعَةٍ شِئْتُمْ‌</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5"/>
      </w:pPr>
      <w:bookmarkStart w:id="719" w:name="_Toc305"/>
      <w:r>
        <w:t>«8»</w:t>
      </w:r>
      <w:bookmarkEnd w:id="719"/>
    </w:p>
    <w:p>
      <w:pPr>
        <w:pStyle w:val="BookText"/>
      </w:pPr>
      <w:r>
        <w:rPr>
          <w:rFonts w:ascii="Amiri" w:hAnsi="Amiri" w:eastAsia="Amiri" w:cs="Amiri"/>
          <w:lang w:bidi="ar-SA"/>
          <w:color w:val="111111"/>
          <w:sz w:val="28"/>
          <w:szCs w:val="28"/>
          <w:rtl/>
        </w:rPr>
        <w:t xml:space="preserve">شي، [تفسير العياشي] عَنِ الْفَتْحِ بْنِ يَزِيدَ الْجُرْجَانِيِّ قَالَ: كَتَبْتُ إِلَي الرِّضَا عليه السلام فِي مِثْلِهِ فَوَرَدَ مِنْهُ الْجَوَابُ سَأَلْتَ عَمَّنْ أَتَي جَارِيَتَهُ فِي دُبُرِهَا وَ الْمَرْأَةُ لُعْبَةٌ لَا تُؤْذَي وَ هِيَ حَرْثٌ كَمَا قَالَ اللَّهُ‌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5"/>
      </w:pPr>
      <w:bookmarkStart w:id="720" w:name="_Toc306"/>
      <w:r>
        <w:t>«9»</w:t>
      </w:r>
      <w:bookmarkEnd w:id="720"/>
    </w:p>
    <w:p>
      <w:pPr>
        <w:pStyle w:val="BookText"/>
      </w:pPr>
      <w:r>
        <w:rPr>
          <w:rFonts w:ascii="Amiri" w:hAnsi="Amiri" w:eastAsia="Amiri" w:cs="Amiri"/>
          <w:lang w:bidi="ar-SA"/>
          <w:color w:val="111111"/>
          <w:sz w:val="28"/>
          <w:szCs w:val="28"/>
          <w:rtl/>
        </w:rPr>
        <w:t xml:space="preserve">شي، [تفسير العياشي] عَنْ يَزِيدَ بْنِ ثَابِتٍ قَالَ: سَأَلَ رَجُلٌ أَمِيرَ الْمُؤْمِنِينَ عليه السلام أن [أَ] يُؤْتَي النِّسَاءُ فِي أَدْبَارِهِنَّ فَقَالَ سَفَلْتَ سَفَّلَ اللَّهُ بِكَ أَ مَا سَمِعْتَ اللَّهَ يَقُولُ- أَ تَأْتُونَ الْفاحِشَةَ ما سَبَقَكُمْ بِها مِنْ أَحَدٍ مِنَ الْعالَمِينَ‌</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5"/>
      </w:pPr>
      <w:bookmarkStart w:id="721" w:name="_Toc307"/>
      <w:r>
        <w:t>«10»</w:t>
      </w:r>
      <w:bookmarkEnd w:id="721"/>
    </w:p>
    <w:p>
      <w:pPr>
        <w:pStyle w:val="BookText"/>
      </w:pPr>
      <w:r>
        <w:rPr>
          <w:rFonts w:ascii="Amiri" w:hAnsi="Amiri" w:eastAsia="Amiri" w:cs="Amiri"/>
          <w:lang w:bidi="ar-SA"/>
          <w:color w:val="111111"/>
          <w:sz w:val="28"/>
          <w:szCs w:val="28"/>
          <w:rtl/>
        </w:rPr>
        <w:t xml:space="preserve">شي، [تفسير العياشي] عَنْ عَبْدِ الرَّحْمَنِ بْنِ الْحَجَّاجِ قَالَ: سَمِعْتُ أَبَا عَبْدِ اللَّهِ عليه السلام ذُكِرَ عِنْدَهُ إِتْيَانُ النِّسَاءِ فِي أَدْبَارِهِنَّ فَقَالَ مَا أَعْلَمُ آيَةً فِي الْقُرْآنِ أَحَلَّتْ ذَلِكَ إِلَّا وَاحِدَةً- إِنَّكُمْ لَتَأْتُونَ الرِّجالَ شَهْوَةً مِنْ دُونِ النِّساءِ الْآيَةَ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5"/>
      </w:pPr>
      <w:bookmarkStart w:id="722" w:name="_Toc308"/>
      <w:r>
        <w:t>«11»</w:t>
      </w:r>
      <w:bookmarkEnd w:id="722"/>
    </w:p>
    <w:p>
      <w:pPr>
        <w:pStyle w:val="BookText"/>
      </w:pPr>
      <w:r>
        <w:rPr>
          <w:rFonts w:ascii="Amiri" w:hAnsi="Amiri" w:eastAsia="Amiri" w:cs="Amiri"/>
          <w:lang w:bidi="ar-SA"/>
          <w:color w:val="111111"/>
          <w:sz w:val="28"/>
          <w:szCs w:val="28"/>
          <w:rtl/>
        </w:rPr>
        <w:t xml:space="preserve">شي، [تفسير العياشي] عَنِ الْحُسَيْنِ بْنِ عَلِيِّ بْنِ يَقْطِينٍ قَالَ: سَأَلْتُ أَبَا الْحَسَنِ عليه السلام عَنْ إِتْيَانِ الرَّجُلِ الْمَرْأَةَ مِنْ خَلْفِهَا قَالَ أَحَلَّتْهَا آيَةٌ فِي كِتَابِ اللَّهِ فِي قَوْمِ لُوطٍ هؤُلاءِ بَناتِي هُنَّ أَطْهَرُ لَكُمْ وَ قَدْ عَلِمَ أَنَّهُمْ لَيْسَ الْفَرْجَ يُرِيدُونَ‌</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اشکالی ندارد. یهود می‌گفتند: اگر مرد از پشت با زن [در قُبُل] نزدیکی کند فرزندش چشم‌چپ به دنیا می‌آید، پس خدای تعالی آیه «نِساؤُکُمْ حَرْثٌ لَکُمْ فَأْتُوا حَرْثَکُمْ أَنَّی شِئْتُمْ»، {زنان شما کشتزار شما هستند، پس از هر جا [و هر گونه] که خواهید به کشتزار خود [در]آیید.} را نازل کرد، یعنی چه از پشت و چه از جلو، بر خلاف نظر یهود، و مقصود خداوند دخول در دُبُر نبوده است.</w:t>
      </w:r>
      <w:r>
        <w:rPr>
          <w:rStyle w:val="FootnoteReference"/>
        </w:rPr>
        <w:footnoteReference w:id="277"/>
      </w:r>
    </w:p>
    <w:p>
      <w:pPr>
        <w:pStyle w:val="Heading5"/>
      </w:pPr>
      <w:bookmarkStart w:id="723" w:name="_Toc309"/>
      <w:r>
        <w:t>روایت 5</w:t>
      </w:r>
      <w:bookmarkEnd w:id="723"/>
    </w:p>
    <w:p>
      <w:pPr>
        <w:pStyle w:val="BookText"/>
      </w:pPr>
      <w:r>
        <w:rPr>
          <w:rFonts w:ascii="IRNazanin" w:hAnsi="IRNazanin" w:eastAsia="IRNazanin" w:cs="IRNazanin"/>
          <w:lang w:bidi="fa-IR"/>
          <w:color w:val="111111"/>
          <w:sz w:val="28"/>
          <w:szCs w:val="28"/>
          <w:rtl/>
        </w:rPr>
        <w:t xml:space="preserve">تفسیر عیاشی: از حسن بن علی از امام صادق علیه السلام مثل آن نقل شده است.</w:t>
      </w:r>
      <w:r>
        <w:rPr>
          <w:rStyle w:val="FootnoteReference"/>
        </w:rPr>
        <w:footnoteReference w:id="278"/>
      </w:r>
    </w:p>
    <w:p>
      <w:pPr>
        <w:pStyle w:val="Heading5"/>
      </w:pPr>
      <w:bookmarkStart w:id="724" w:name="_Toc310"/>
      <w:r>
        <w:t>روایت 6</w:t>
      </w:r>
      <w:bookmarkEnd w:id="724"/>
    </w:p>
    <w:p>
      <w:pPr>
        <w:pStyle w:val="BookText"/>
      </w:pPr>
      <w:r>
        <w:rPr>
          <w:rFonts w:ascii="IRNazanin" w:hAnsi="IRNazanin" w:eastAsia="IRNazanin" w:cs="IRNazanin"/>
          <w:lang w:bidi="fa-IR"/>
          <w:color w:val="111111"/>
          <w:sz w:val="28"/>
          <w:szCs w:val="28"/>
          <w:rtl/>
        </w:rPr>
        <w:t xml:space="preserve">تفسیر عیاشی: زراره از امام باقر علیه السلام روایت کرد: از ایشان درمورد آیه «نِساؤُکُمْ حَرْثٌ لَکُمْ فَأْتُوا حَرْثَکُمْ أَنَّی شِئْتُمْ»، {زنان شما کشتزار شما هستند پس از هر جا [و هر گونه] که خواهید به کشتزار خود [در]آیید.} سؤال کردم، فرمود: یعنی از قُبُل.</w:t>
      </w:r>
      <w:r>
        <w:rPr>
          <w:rStyle w:val="FootnoteReference"/>
        </w:rPr>
        <w:footnoteReference w:id="279"/>
      </w:r>
    </w:p>
    <w:p>
      <w:pPr>
        <w:pStyle w:val="Heading5"/>
      </w:pPr>
      <w:bookmarkStart w:id="725" w:name="_Toc311"/>
      <w:r>
        <w:t>روایت 7</w:t>
      </w:r>
      <w:bookmarkEnd w:id="725"/>
    </w:p>
    <w:p>
      <w:pPr>
        <w:pStyle w:val="BookText"/>
      </w:pPr>
      <w:r>
        <w:rPr>
          <w:rFonts w:ascii="IRNazanin" w:hAnsi="IRNazanin" w:eastAsia="IRNazanin" w:cs="IRNazanin"/>
          <w:lang w:bidi="fa-IR"/>
          <w:color w:val="111111"/>
          <w:sz w:val="28"/>
          <w:szCs w:val="28"/>
          <w:rtl/>
        </w:rPr>
        <w:t xml:space="preserve">تفسیر عیاشی: ابوبصیر از امام صادق علیه السلام روایت کرد: از ایشان درباره مردی سؤال کردم که با زنش در دُبر نزدیکی می‌کند؛ امام از آن ناخوشایند شد و فرمود: از دُبُر زنان بپرهیزید! و فرمود: معنای «نِساؤُکُمْ حَرْثٌ لَکُمْ فَأْتُوا حَرْثَکُمْ أَنَّی شِئْتُمْ»، {زنان شما کشتزار شما هستند، پس از هر جا [و هر گونه] که خواهید به کشتزار خود [در]آیید.} آن است که هر ساعتی خواستید!</w:t>
      </w:r>
      <w:r>
        <w:rPr>
          <w:rStyle w:val="FootnoteReference"/>
        </w:rPr>
        <w:footnoteReference w:id="280"/>
      </w:r>
    </w:p>
    <w:p>
      <w:pPr>
        <w:pStyle w:val="Heading5"/>
      </w:pPr>
      <w:bookmarkStart w:id="726" w:name="_Toc312"/>
      <w:r>
        <w:t>روایت 8</w:t>
      </w:r>
      <w:bookmarkEnd w:id="726"/>
    </w:p>
    <w:p>
      <w:pPr>
        <w:pStyle w:val="BookText"/>
      </w:pPr>
      <w:r>
        <w:rPr>
          <w:rFonts w:ascii="IRNazanin" w:hAnsi="IRNazanin" w:eastAsia="IRNazanin" w:cs="IRNazanin"/>
          <w:lang w:bidi="fa-IR"/>
          <w:color w:val="111111"/>
          <w:sz w:val="28"/>
          <w:szCs w:val="28"/>
          <w:rtl/>
        </w:rPr>
        <w:t xml:space="preserve">تفسیر عیاشی: فتح بن یزید جُرجانی گفت: در چنین موردی به امام رضا علیه السلام نامه نوشتم؛ پاسخ ایشان اینگونه آمد: در مورد کسی سؤال کردی که از دُبُر با کنیز خود نزدیکی می‌کند، در حالی که زن لُعبتی است که نباید آزارش دهند، و همانطور که خداوند فرمود، مزرعه است.</w:t>
      </w:r>
      <w:r>
        <w:rPr>
          <w:rStyle w:val="FootnoteReference"/>
        </w:rPr>
        <w:footnoteReference w:id="281"/>
      </w:r>
    </w:p>
    <w:p>
      <w:pPr>
        <w:pStyle w:val="Heading5"/>
      </w:pPr>
      <w:bookmarkStart w:id="727" w:name="_Toc313"/>
      <w:r>
        <w:t>روایت 9</w:t>
      </w:r>
      <w:bookmarkEnd w:id="727"/>
    </w:p>
    <w:p>
      <w:pPr>
        <w:pStyle w:val="BookText"/>
      </w:pPr>
      <w:r>
        <w:rPr>
          <w:rFonts w:ascii="IRNazanin" w:hAnsi="IRNazanin" w:eastAsia="IRNazanin" w:cs="IRNazanin"/>
          <w:lang w:bidi="fa-IR"/>
          <w:color w:val="111111"/>
          <w:sz w:val="28"/>
          <w:szCs w:val="28"/>
          <w:rtl/>
        </w:rPr>
        <w:t xml:space="preserve">تفسیر عیاشی: یزید بن ثابت گفت: مردی از امیر مؤمنان علیه السلام سؤال کرد: آیا می‌توان از دُبُر با زنان نزدیکی کرد؟ فرمود: پست و فرومایه شدی! خدا فرومایه‌ات کند! آیا نشنیدی که خداوند فرمود: «أَ تَأْتُونَ الْفاحِشَةَ ما سَبَقَکُمْ بِها مِنْ أَحَدٍ مِنَ الْعالَمِینَ»، {آیا آن کار زشت[ی] را مرتکب می‌شوید که هیچ کس از جهانیان در آن بر شما پیشی نگرفته است.}</w:t>
      </w:r>
      <w:r>
        <w:rPr>
          <w:rStyle w:val="FootnoteReference"/>
        </w:rPr>
        <w:footnoteReference w:id="282"/>
      </w:r>
    </w:p>
    <w:p>
      <w:pPr>
        <w:pStyle w:val="Heading5"/>
      </w:pPr>
      <w:bookmarkStart w:id="728" w:name="_Toc314"/>
      <w:r>
        <w:t>روایت 10</w:t>
      </w:r>
      <w:bookmarkEnd w:id="728"/>
    </w:p>
    <w:p>
      <w:pPr>
        <w:pStyle w:val="BookText"/>
      </w:pPr>
      <w:r>
        <w:rPr>
          <w:rFonts w:ascii="IRNazanin" w:hAnsi="IRNazanin" w:eastAsia="IRNazanin" w:cs="IRNazanin"/>
          <w:lang w:bidi="fa-IR"/>
          <w:color w:val="111111"/>
          <w:sz w:val="28"/>
          <w:szCs w:val="28"/>
          <w:rtl/>
        </w:rPr>
        <w:t xml:space="preserve">تفسیر عیاشی: عبدالرحمن بن حَجّاج گفت: شنیدم که نزد امام صادق علیه السلام در مورد نزدیکی با زنان از دُبُر بحث شد، ایشان فرمود: تنها یک آیه را سراغ دارم که این کار را حلال کرده باشد: «إِنَّکُمْ لَتَأْتُونَ الرِّجالَ شَهْوَةً مِنْ دُونِ النِّساءِ الْآیَةَ»، {شما از روی شهوت، به جای زنان با مردان درمی‌آمیزید.}</w:t>
      </w:r>
      <w:r>
        <w:rPr>
          <w:rStyle w:val="FootnoteReference"/>
        </w:rPr>
        <w:footnoteReference w:id="283"/>
      </w:r>
    </w:p>
    <w:p>
      <w:pPr>
        <w:pStyle w:val="Heading5"/>
      </w:pPr>
      <w:bookmarkStart w:id="729" w:name="_Toc315"/>
      <w:r>
        <w:t>روایت 11</w:t>
      </w:r>
      <w:bookmarkEnd w:id="729"/>
    </w:p>
    <w:p>
      <w:pPr>
        <w:pStyle w:val="BookText"/>
      </w:pPr>
      <w:r>
        <w:rPr>
          <w:rFonts w:ascii="IRNazanin" w:hAnsi="IRNazanin" w:eastAsia="IRNazanin" w:cs="IRNazanin"/>
          <w:lang w:bidi="fa-IR"/>
          <w:color w:val="111111"/>
          <w:sz w:val="28"/>
          <w:szCs w:val="28"/>
          <w:rtl/>
        </w:rPr>
        <w:t xml:space="preserve">تفسیر عیاشی: حسین بن علی بن یقطین گفت: از امام موسی علیه السلام درباره نزدیکی مرد با زنش از پشت سؤال کردم؛ فرمود: آیه‌ای در قرآن در مورد قوم لوط آن را حلال کرده است: «هؤُلاءِ بَناتِی هُنَّ أَطْهَرُ لَکُمْ»، {اینان دختران منند. آنان برای شما پاکیزه‌ترند.} و لوط می‌دانست که آنها دخول از فَرج را نمی‌خواهند.</w:t>
      </w:r>
      <w:r>
        <w:rPr>
          <w:rStyle w:val="FootnoteReference"/>
        </w:rPr>
        <w:footnoteReference w:id="284"/>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6962_196509"/>
    <w:bookmarkEnd w:id="29"/>
    <w:p>
      <w:pPr>
        <w:pStyle w:val="Heading3"/>
      </w:pPr>
      <w:bookmarkStart w:id="730" w:name="_Toc316"/>
      <w:r>
        <w:t>باب 33 الخضخضة و الاستمناء ببعض الجسد</w:t>
      </w:r>
      <w:bookmarkEnd w:id="730"/>
    </w:p>
    <w:p>
      <w:pPr>
        <w:pStyle w:val="Heading4"/>
      </w:pPr>
      <w:bookmarkStart w:id="731" w:name="_Toc317"/>
      <w:r>
        <w:t>الأخبار</w:t>
      </w:r>
      <w:bookmarkEnd w:id="731"/>
    </w:p>
    <w:p>
      <w:pPr>
        <w:pStyle w:val="Heading5"/>
      </w:pPr>
      <w:bookmarkStart w:id="732" w:name="_Toc318"/>
      <w:r>
        <w:t>«1»</w:t>
      </w:r>
      <w:bookmarkEnd w:id="732"/>
    </w:p>
    <w:p>
      <w:pPr>
        <w:pStyle w:val="BookText"/>
      </w:pPr>
      <w:r>
        <w:rPr>
          <w:rFonts w:ascii="Amiri" w:hAnsi="Amiri" w:eastAsia="Amiri" w:cs="Amiri"/>
          <w:lang w:bidi="ar-SA"/>
          <w:color w:val="111111"/>
          <w:sz w:val="28"/>
          <w:szCs w:val="28"/>
          <w:rtl/>
        </w:rPr>
        <w:t xml:space="preserve">ضا، [فقه الرضا عليه السلام] أَبِي قَالَ: سُئِلَ الصَّادِقُ عليه السلام عَنِ الْخَضْخَضَةِ فَقَالَ إِثْمٌ عَظِيمٌ قَدْ نَهَي اللَّهُ تَعَالَي عَنْهُ فِي كِتَابِهِ وَ فَاعِلُهُ كَنَاكِحِ نَفْسِهِ وَ لَوْ عَلِمْتُ بِمَنْ يَفْعَلُهُ مَا أَكَلْتُ مَعَهُ فَقَالَ السَّائِلُ فَبَيِّنْ لِي يَا ابْنَ رَسُولِ اللَّهِ صلي الله عليه و آله مِنْ كِتَابِ اللَّهِ نَهْيَهُ فَقَالَ قَوْلُ اللَّهُ فَمَنِ ابْتَغي وَراءَ ذلِكَ فَأُولئِكَ هُمُ العادُونَ وَ هُوَ مِمَّا وَرَاءَ ذَلِكَ فَقَالَ الرَّجُلُ أَيُّمَا أَكْبَرُ الزِّنَا أَوْ هِيَ قَالَ هُوَ ذَنْبٌ عَظِيمٌ قَدْ قَالَ الْقَائِلُ بَعْضُ الذُّنُوبِ أَهْوَنُ مِنْ بَعْضٍ وَ الذُّنُوبُ كُلُّهَا عَظِيمٌ عِنْدَ اللَّهِ لِأَنَّهَا مَعَاصٍ وَ إِنَّ اللَّهَ لَا يُحِبُّ مِنَ الْعِبَادِ الْعِصْيَانَ وَ قَدْ نَهَانَا اللَّهُ عَنْ ذَلِكَ لِأَنَّهَا مِنْ عَمَلِ الشَّيْطَانِ وَ قَالَ لا تَعْبُدُوا الشَّيْطانَ- إِنَّ الشَّيْطانَ لَكُمْ عَدُوٌّ فَاتَّخِذُوهُ عَدُوًّا إِنَّما يَدْعُوا حِزْبَهُ لِيَكُونُوا مِنْ أَصْحابِ السَّعِيرِ</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5"/>
      </w:pPr>
      <w:bookmarkStart w:id="733" w:name="_Toc319"/>
      <w:r>
        <w:t>«2»</w:t>
      </w:r>
      <w:bookmarkEnd w:id="733"/>
    </w:p>
    <w:p>
      <w:pPr>
        <w:pStyle w:val="BookText"/>
      </w:pPr>
      <w:r>
        <w:rPr>
          <w:rFonts w:ascii="Amiri" w:hAnsi="Amiri" w:eastAsia="Amiri" w:cs="Amiri"/>
          <w:lang w:bidi="ar-SA"/>
          <w:color w:val="111111"/>
          <w:sz w:val="28"/>
          <w:szCs w:val="28"/>
          <w:rtl/>
        </w:rPr>
        <w:t xml:space="preserve">غو، [غوالي اللئالي] قَالَ النَّبِيُّ صلي الله عليه و آله: نَاكِحُ الْكَفِّ مَلْعُونٌ.</w:t>
      </w:r>
    </w:p>
    <w:p>
      <w:pPr>
        <w:pStyle w:val="Heading3"/>
      </w:pPr>
      <w:bookmarkStart w:id="734" w:name="_Toc320"/>
      <w:r>
        <w:t>باب سی و سوم : استمناء و خودارضایی</w:t>
      </w:r>
      <w:bookmarkEnd w:id="734"/>
    </w:p>
    <w:p>
      <w:pPr>
        <w:pStyle w:val="Heading4"/>
      </w:pPr>
      <w:bookmarkStart w:id="735" w:name="_Toc321"/>
      <w:r>
        <w:t>روایات</w:t>
      </w:r>
      <w:bookmarkEnd w:id="735"/>
    </w:p>
    <w:p>
      <w:pPr>
        <w:pStyle w:val="Heading5"/>
      </w:pPr>
      <w:bookmarkStart w:id="736" w:name="_Toc322"/>
      <w:r>
        <w:t>روایت 1</w:t>
      </w:r>
      <w:bookmarkEnd w:id="736"/>
    </w:p>
    <w:p>
      <w:pPr>
        <w:pStyle w:val="BookText"/>
      </w:pPr>
      <w:r>
        <w:rPr>
          <w:rFonts w:ascii="IRNazanin" w:hAnsi="IRNazanin" w:eastAsia="IRNazanin" w:cs="IRNazanin"/>
          <w:lang w:bidi="fa-IR"/>
          <w:color w:val="111111"/>
          <w:sz w:val="28"/>
          <w:szCs w:val="28"/>
          <w:rtl/>
        </w:rPr>
        <w:t xml:space="preserve">فقه الرضا علیه السلام: از امام صادق علیه السلام درباره خودارضایی سؤال شد، ایشان فرمود: گناه بزرگی است که خداوند در کتاب خود از آن نهی کرده است، و کسی که مرتکب آن شود، مثل آن است که با خودش نکاح می‌کند، و اگر بدانم کسی این کار را می‌کند با او هم‌غذا نمی‌شوم. کسی که سؤال کرده بود گفت: ای فرزند رسول خدا، برایم توضیح بدهید که در کجای کتاب خدا از آن نهی شده است؟ فرمود: آیه «فَمَنِ ابْتَغی وَراءَ ذلِکَ فَأُولئِکَ هُمُ العادُونَ»، {هر که فراتر از این جوید، آنان از حد درگذرندگانند.} و خودارضایی هم جزء فراتر از این است. مرد گفت: [گناه] کدام بزرگتر است؟ زنا یا خودارضایی؟ فرمود: استمناء گناه بزرگی است، ممکن است کسی بگوید بعضی از گناهان سبکتر از بعضی دیگر است، در حالی که گناهان همه نزد خداوند بزرگند، زیرا نافرمانی و سرپیچی هستند، و خداوند سرپیچی بندگان را دوست ندارد! خداوند ما را از آن نهی کرده، زیرا از اعمال شیطان است، وفرمود: «لاتَعْبُدُوا الشَّیْطانَ إِنَّ الشَّیْطانَ لَکُمْ عَدُوٌّ فَاتَّخِذُوهُ عَدُوًّا إِنَّما یَدْعُوا حِزْبَهُ لِیَکُونُوا مِنْ أَصْحابِ السَّعِیرِ»، {شیطان دشمن شماست، شما [نیز] او را دشمن گیرید [او] فقط دار و دسته خود را می‌خواند تا آنها از یاران آتش باشند.}</w:t>
      </w:r>
      <w:r>
        <w:rPr>
          <w:rStyle w:val="FootnoteReference"/>
        </w:rPr>
        <w:footnoteReference w:id="286"/>
      </w:r>
    </w:p>
    <w:p>
      <w:pPr>
        <w:pStyle w:val="Heading5"/>
      </w:pPr>
      <w:bookmarkStart w:id="737" w:name="_Toc323"/>
      <w:r>
        <w:t>روایت 2</w:t>
      </w:r>
      <w:bookmarkEnd w:id="737"/>
    </w:p>
    <w:p>
      <w:pPr>
        <w:pStyle w:val="BookText"/>
      </w:pPr>
      <w:r>
        <w:rPr>
          <w:rFonts w:ascii="IRNazanin" w:hAnsi="IRNazanin" w:eastAsia="IRNazanin" w:cs="IRNazanin"/>
          <w:lang w:bidi="fa-IR"/>
          <w:color w:val="111111"/>
          <w:sz w:val="28"/>
          <w:szCs w:val="28"/>
          <w:rtl/>
        </w:rPr>
        <w:t xml:space="preserve">غوالی اللئالی: پیامبر صلی الله علیه و آله فرمود: کسی که با دست خود نکاح می‌کند ملعون است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6962_196510"/>
    <w:bookmarkEnd w:id="30"/>
    <w:p>
      <w:pPr>
        <w:pStyle w:val="Heading3"/>
      </w:pPr>
      <w:bookmarkStart w:id="738" w:name="_Toc324"/>
      <w:r>
        <w:t>باب 34 من يحل النظر إليه و من لا يحل و ما يحرم من النظر و الاستماع و اللمس و ما يحل منها و عقاب التقبيل و الالتزام المحرمين</w:t>
      </w:r>
      <w:bookmarkEnd w:id="738"/>
    </w:p>
    <w:p>
      <w:pPr>
        <w:pStyle w:val="Heading4"/>
      </w:pPr>
      <w:bookmarkStart w:id="739" w:name="_Toc325"/>
      <w:r>
        <w:t>الآيات</w:t>
      </w:r>
      <w:bookmarkEnd w:id="739"/>
    </w:p>
    <w:p>
      <w:pPr>
        <w:pStyle w:val="BookText"/>
      </w:pPr>
      <w:r>
        <w:rPr>
          <w:rFonts w:ascii="Amiri" w:hAnsi="Amiri" w:eastAsia="Amiri" w:cs="Amiri"/>
          <w:lang w:bidi="ar-SA"/>
          <w:color w:val="111111"/>
          <w:sz w:val="28"/>
          <w:szCs w:val="28"/>
          <w:rtl/>
        </w:rPr>
        <w:t xml:space="preserve">النور: قُلْ لِلْمُؤْمِنِينَ يَغُضُّوا مِنْ أَبْصارِهِمْ وَ يَحْفَظُوا فُرُوجَهُمْ ذلِكَ أَزْكي لَهُمْ إِنَّ اللَّهَ خَبِيرٌ بِما يَصْنَعُونَ- وَ قُلْ لِلْمُؤْمِناتِ يَغْضُضْنَ مِنْ أَبْصارِهِنَّ وَ يَحْفَظْنَ فُرُوجَهُنَّ وَ لا يُبْدِينَ زِينَتَهُنَّ إِلَّا ما ظَهَرَ مِنْها وَ لْيَضْرِبْنَ بِخُمُرِهِنَّ عَلي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عَلي عَوْراتِ النِّساءِ وَ لا يَضْرِبْنَ بِأَرْجُلِهِنَّ لِيُعْلَمَ ما يُخْفِينَ مِنْ زِينَتِهِنَّ وَ تُوبُوا إِلَي اللَّهِ جَمِيعاً أَيُّهَا الْمُؤْمِنُونَ لَعَلَّكُمْ تُفْلِحُونَ‌</w:t>
      </w:r>
      <w:r>
        <w:rPr>
          <w:rStyle w:val="FootnoteReference"/>
        </w:rPr>
        <w:footnoteReference w:id="287"/>
      </w:r>
    </w:p>
    <w:p>
      <w:pPr>
        <w:pStyle w:val="BookText"/>
      </w:pPr>
      <w:r>
        <w:rPr>
          <w:rFonts w:ascii="Amiri" w:hAnsi="Amiri" w:eastAsia="Amiri" w:cs="Amiri"/>
          <w:lang w:bidi="ar-SA"/>
          <w:color w:val="111111"/>
          <w:sz w:val="28"/>
          <w:szCs w:val="28"/>
          <w:rtl/>
        </w:rPr>
        <w:t xml:space="preserve">و قال تعالي: 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بَعْضُكُمْ عَلي بَعْضٍ كَذلِكَ يُبَيِّنُ اللَّهُ لَكُمُ الْآياتِ وَ اللَّهُ عَلِيمٌ حَكِيمٌ- وَ إِذا بَلَغَ الْأَطْفالُ مِنْكُمُ الْحُلُمَ فَلْيَسْتَأْذِنُوا كَمَا اسْتَأْذَنَ الَّذِينَ مِنْ قَبْلِهِمْ كَذلِكَ يُبَيِّنُ اللَّهُ لَكُمْ آياتِهِ وَ اللَّهُ عَلِيمٌ حَكِيمٌ- وَ الْقَواعِدُ مِنَ النِّساءِ اللَّاتِي لا يَرْجُونَ نِكاحاً فَلَيْسَ عَلَيْهِنَّ جُناحٌ أَنْ يَضَعْنَ ثِيابَهُنَّ غَيْرَ مُتَبَرِّجاتٍ بِزِينَةٍ وَ أَنْ يَسْتَعْفِفْنَ</w:t>
      </w:r>
    </w:p>
    <w:p>
      <w:pPr>
        <w:pStyle w:val="Heading3"/>
      </w:pPr>
      <w:bookmarkStart w:id="740" w:name="_Toc326"/>
      <w:r>
        <w:t>باب سی و چهارم : کسانی که نگاه کردن به آنها حلال یا حرام است و نگاه کردن، شنیدن و لمس کردنشان حرام یا حلال است و عقوبت بوسیدن و در آغوش گرفتن حرام</w:t>
      </w:r>
      <w:bookmarkEnd w:id="740"/>
    </w:p>
    <w:p>
      <w:pPr>
        <w:pStyle w:val="Heading4"/>
      </w:pPr>
      <w:bookmarkStart w:id="741" w:name="_Toc327"/>
      <w:r>
        <w:t>آیات</w:t>
      </w:r>
      <w:bookmarkEnd w:id="7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إِنَّ الله خَبِیرٌ بِما یَصْنَعُونَ * وَ قُلْ لِلْمُؤْمِناتِ یَغْضُضْنَ مِنْ أَبْصارِهِنَّ وَ یَحْفَظْنَ فُرُوجَهُنَّ وَ لایُبْدِینَ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مردان با ایمان بگو: دیده فرو نهند و پاکدامنی ورزند که این برای آنان پاکیزه‌تر است، زیرا خدا به آنچه می‌کنند آگاه است * و به زنان با ایمان بگو: دیدگان خود را [از هر نامحرمی] فرو بندند و پاکدامنی ورزند و زیورهای خود را آشکار نگردانند مگر آنچه که طبعا از آن پیداست و باید روسری خود را بر سینه خویش [فرو] اندازند و زیورهایشان را جز برای شوهرانشان یا پدرانشان یا پدران شوهرانشان یا پسرانشان یا پسران شوهرانشان یا برادرانشان یا پسران برادرانشان یا پسران خواهرانشان یا زنان [همکیش] خود یا کنیزانشان یا خدمتکاران مرد که [از زن] بی‌نیازند یا کودکانی که بر عورتهای زنان وقوف حاصل نکرده‌اند آشکار نکنند و پاهای خود را [به گونه‌ای به زمین] نکوبند تا آنچه از زینتشان نهفته می‌دارند معلوم گردد. ای مؤمنان، همگی [از مرد و زن] به درگاه خدا توبه کنید، امید که رستگار 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 وَ إِذا بَلَغَ الْأَطْفالُ مِنْکُمُ الْحُلُمَ فَلْیَسْتَأْذِنُوا کَمَا اسْتَأْذَنَ الَّذِینَ مِنْ قَبْلِهِمْ کَذلِکَ یُبَیِّنُ الله لَکُمْ آیاتِهِ وَ الله عَلِیمٌ حَکِیمٌ * وَ الْقَواعِدُ مِنَ النِّساءِ اللَّاتِی لا یَرْجُونَ نِکاحاً فَلَیْسَ عَلَیْهِنَّ جُناحٌ أَنْ یَضَعْنَ ثِیابَهُنَّ غَیْرَ مُتَبَرِّجاتٍ بِزِینَةٍ وَ أَنْ یَسْتَعْفِفْنَ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6962_196511"/>
    <w:bookmarkEnd w:id="31"/>
    <w:p>
      <w:pPr>
        <w:pStyle w:val="BookText"/>
      </w:pPr>
      <w:r>
        <w:rPr>
          <w:rFonts w:ascii="Amiri" w:hAnsi="Amiri" w:eastAsia="Amiri" w:cs="Amiri"/>
          <w:lang w:bidi="ar-SA"/>
          <w:color w:val="111111"/>
          <w:sz w:val="28"/>
          <w:szCs w:val="28"/>
          <w:rtl/>
        </w:rPr>
        <w:t xml:space="preserve">خَيْرٌ لَهُنَّ وَ اللَّهُ سَمِيعٌ عَلِيمٌ‌</w:t>
      </w:r>
      <w:r>
        <w:rPr>
          <w:rStyle w:val="FootnoteReference"/>
        </w:rPr>
        <w:footnoteReference w:id="288"/>
      </w:r>
    </w:p>
    <w:p>
      <w:pPr>
        <w:pStyle w:val="BookText"/>
      </w:pPr>
      <w:r>
        <w:rPr>
          <w:rFonts w:ascii="Amiri" w:hAnsi="Amiri" w:eastAsia="Amiri" w:cs="Amiri"/>
          <w:lang w:bidi="ar-SA"/>
          <w:color w:val="111111"/>
          <w:sz w:val="28"/>
          <w:szCs w:val="28"/>
          <w:rtl/>
        </w:rPr>
        <w:t xml:space="preserve">الأحزاب: في أزواج النبي صلي الله عليه و آله وَ إِذا سَأَلْتُمُوهُنَّ مَتاعاً فَسْئَلُوهُنَّ مِنْ وَراءِ حِجابٍ ذلِكُمْ أَطْهَرُ لِقُلُوبِكُمْ وَ قُلُوبِهِنَ إلي قوله تعالي لا جُناحَ عَلَيْهِنَّ فِي آبائِهِنَّ وَ لا أَبْنائِهِنَّ وَ لا إِخْوانِهِنَّ وَ لا أَبْناءِ إِخْوانِهِنَّ وَ لا أَبْناءِ أَخَواتِهِنَّ وَ لا نِسائِهِنَّ وَ لا ما مَلَكَتْ أَيْمانُهُنَّ وَ اتَّقِينَ اللَّهَ إِنَّ اللَّهَ كانَ عَلي كُلِّ شَيْ‌ءٍ شَهِيداً</w:t>
      </w:r>
      <w:r>
        <w:rPr>
          <w:rStyle w:val="FootnoteReference"/>
        </w:rPr>
        <w:footnoteReference w:id="289"/>
      </w:r>
    </w:p>
    <w:p>
      <w:pPr>
        <w:pStyle w:val="BookText"/>
      </w:pPr>
      <w:r>
        <w:rPr>
          <w:rFonts w:ascii="Amiri" w:hAnsi="Amiri" w:eastAsia="Amiri" w:cs="Amiri"/>
          <w:lang w:bidi="ar-SA"/>
          <w:color w:val="111111"/>
          <w:sz w:val="28"/>
          <w:szCs w:val="28"/>
          <w:rtl/>
        </w:rPr>
        <w:t xml:space="preserve">و قال تعالي: يا أَيُّهَا النَّبِيُّ قُلْ لِأَزْواجِكَ وَ بَناتِكَ وَ نِساءِ الْمُؤْمِنِينَ يُدْنِينَ عَلَيْهِنَّ مِنْ جَلَابِيبِهِنَّ ذلِكَ أَدْني أَنْ يُعْرَفْنَ فَلا يُؤْذَيْنَ وَ كانَ اللَّهُ غَفُوراً رَحِيماً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4"/>
      </w:pPr>
      <w:bookmarkStart w:id="742" w:name="_Toc328"/>
      <w:r>
        <w:t>الأخبار</w:t>
      </w:r>
      <w:bookmarkEnd w:id="742"/>
    </w:p>
    <w:p>
      <w:pPr>
        <w:pStyle w:val="Heading5"/>
      </w:pPr>
      <w:bookmarkStart w:id="743" w:name="_Toc329"/>
      <w:r>
        <w:t>«1»</w:t>
      </w:r>
      <w:bookmarkEnd w:id="743"/>
    </w:p>
    <w:p>
      <w:pPr>
        <w:pStyle w:val="BookText"/>
      </w:pPr>
      <w:r>
        <w:rPr>
          <w:rFonts w:ascii="Amiri" w:hAnsi="Amiri" w:eastAsia="Amiri" w:cs="Amiri"/>
          <w:lang w:bidi="ar-SA"/>
          <w:color w:val="111111"/>
          <w:sz w:val="28"/>
          <w:szCs w:val="28"/>
          <w:rtl/>
        </w:rPr>
        <w:t xml:space="preserve">لي، [الأمالي للصدوق] فِي خَبَرِ الْمَنَاهِي: أَنَّ النَّبِيَّ صلي الله عليه و آله نَهَي أَنْ تَتَكَلَّمَ الْمَرْأَةُ عِنْدَ غَيْرِ زَوْجِهَا وَ غَيْرِ ذِي مَحْرَمٍ مِنْهَا أَكْثَرَ مِنْ خَمْسِ كَلِمَاتٍ مِمَّا لَا بُدَّ لَهَا مِنْهُ‌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5"/>
      </w:pPr>
      <w:bookmarkStart w:id="744" w:name="_Toc330"/>
      <w:r>
        <w:t>«2»</w:t>
      </w:r>
      <w:bookmarkEnd w:id="744"/>
    </w:p>
    <w:p>
      <w:pPr>
        <w:pStyle w:val="BookText"/>
      </w:pPr>
      <w:r>
        <w:rPr>
          <w:rFonts w:ascii="Amiri" w:hAnsi="Amiri" w:eastAsia="Amiri" w:cs="Amiri"/>
          <w:lang w:bidi="ar-SA"/>
          <w:color w:val="111111"/>
          <w:sz w:val="28"/>
          <w:szCs w:val="28"/>
          <w:rtl/>
        </w:rPr>
        <w:t xml:space="preserve">وَ نَهَي أَنْ يَنْظُرَ الرَّجُلُ إِلَي عَوْرَةِ أَخِيهِ الْمُسْلِمِ وَ قَالَ مَنْ تَأَمَّلَ عَوْرَةَ أَخِيهِ الْمُسْلِمِ لَعَنَهُ سَبْعُونَ أَلْفَ مَلَكٍ .</w:t>
      </w:r>
    </w:p>
    <w:p>
      <w:pPr>
        <w:pStyle w:val="BookText"/>
      </w:pPr>
      <w:r>
        <w:rPr>
          <w:rFonts w:ascii="Amiri" w:hAnsi="Amiri" w:eastAsia="Amiri" w:cs="Amiri"/>
          <w:lang w:bidi="ar-SA"/>
          <w:color w:val="111111"/>
          <w:sz w:val="28"/>
          <w:szCs w:val="28"/>
          <w:rtl/>
        </w:rPr>
        <w:t xml:space="preserve">وَ نَهَي الْمَرْأَةَ أَنْ تَنْظُرَ إِلَي عَوْرَةِ الْمَرْأَةِ وَ نَهَي أَنْ يَطَّلِعَ الرَّجُلُ فِي بَيْتِ جَارِهِ وَ قَالَ مَنْ نَظَرَ إِلَي عَوْرَةِ</w:t>
      </w:r>
      <w:r>
        <w:rPr>
          <w:rStyle w:val="FootnoteReference"/>
        </w:rPr>
        <w:footnoteReference w:id="292"/>
      </w:r>
      <w:r>
        <w:rPr>
          <w:rFonts w:ascii="Amiri" w:hAnsi="Amiri" w:eastAsia="Amiri" w:cs="Amiri"/>
          <w:lang w:bidi="ar-SA"/>
          <w:color w:val="111111"/>
          <w:sz w:val="28"/>
          <w:szCs w:val="28"/>
          <w:rtl/>
        </w:rPr>
        <w:t xml:space="preserve">أَخِيهِ الْمُسْلِمِ أَوْ عَوْرَةِ غَيْرِ أَهْلِهِ مُتَعَمِّداً أَدْخَلَهُ اللَّهُ مَعَ الْمُنَافِقِينَ الَّذِينَ كَانُوا يَبْحَثُونَ عَنْ عَوْرَاتِ الْمُسْلِمِينَ وَ لَمْ يَخْرُجْ مِنَ الدُّنْيَا حَتَّي يَفْضَحَهُ اللَّهُ إِلَّا أَنْ يَتُوبَ‌</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5"/>
      </w:pPr>
      <w:bookmarkStart w:id="745" w:name="_Toc331"/>
      <w:r>
        <w:t>«3»</w:t>
      </w:r>
      <w:bookmarkEnd w:id="745"/>
    </w:p>
    <w:p>
      <w:pPr>
        <w:pStyle w:val="BookText"/>
      </w:pPr>
      <w:r>
        <w:rPr>
          <w:rFonts w:ascii="Amiri" w:hAnsi="Amiri" w:eastAsia="Amiri" w:cs="Amiri"/>
          <w:lang w:bidi="ar-SA"/>
          <w:color w:val="111111"/>
          <w:sz w:val="28"/>
          <w:szCs w:val="28"/>
          <w:rtl/>
        </w:rPr>
        <w:t xml:space="preserve">وَ قَالَ صلي الله عليه و آله: مَنْ مَلَأَ عَيْنَهُ مِنْ حَرَامٍ مَلَأَ اللَّهُ عَيْنَهُ يَوْمَ الْقِيَامَةِ مِنَ النَّارِ إِلَّا أَنْ يَتُوبَ وَ يَرْجِعَ‌</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5"/>
      </w:pPr>
      <w:bookmarkStart w:id="746" w:name="_Toc332"/>
      <w:r>
        <w:t>«4»</w:t>
      </w:r>
      <w:bookmarkEnd w:id="746"/>
    </w:p>
    <w:p>
      <w:pPr>
        <w:pStyle w:val="BookText"/>
      </w:pPr>
      <w:r>
        <w:rPr>
          <w:rFonts w:ascii="Amiri" w:hAnsi="Amiri" w:eastAsia="Amiri" w:cs="Amiri"/>
          <w:lang w:bidi="ar-SA"/>
          <w:color w:val="111111"/>
          <w:sz w:val="28"/>
          <w:szCs w:val="28"/>
          <w:rtl/>
        </w:rPr>
        <w:t xml:space="preserve">وَ قَالَ صلي الله عليه و آله: مَنْ صَافَحَ امْرَأَةً تَحْرُمُ عَلَيْهِ فَقَدْ باءَ بِسَخَطٍ مِنَ اللَّهِ وَ مَنِ الْتَزَمَ امْرَأَةً حَرَاماً قُرِنَ فِي سِلْسِلَةٍ مِنْ نَارٍ مَعَ الشَّيْطَانِ فَيُقْذَفَانِ فِي النَّارِ</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خَیْرٌ لَهُنَّ وَ الله سَمِیعٌ عَلِیمٌ.</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{ای کسانی که ایمان آورده‌اید، قطعا باید غلام و کنیزهای شما و کسانی از شما که به [سن] بلوغ نرسیده‌اند، سه بار در شبانه روز از شما کسب اجازه کنند، پیش از نماز بامداد و نیمروز که جامه‌های خود را بیرون می‌آورید و پس از نماز شامگاهان؛ [این] سه هنگام برهنگی شماست، نه بر شما و نه بر آنان گناهی نیست که غیر از این [سه هنگام] گرد یکدیگر بچرخید [و با هم معاشرت نمایید]. خداوند آیات [خود] را این گونه برای شما بیان می‌کند و خدا دانای سنجیده‌کار است * و چون کودکان شما به [سن] بلوغ رسیدند باید از شما کسب اجازه کنند، همان گونه که آنان که پیش از ایشان بودند کسب اجازه کردند. خدا آیات خود را این گونه برای شما بیان می‌دارد و خدا دانای سنجیده‌کار است * و بر زنان از کار افتاده‌ای که [دیگر] امید زناشویی ندارند گناهی نیست که پوشش خود را کنار نهند [به شرطی که] زینتی را آشکار نکنند و عفت ورزیدن برای آنها بهتر است و خدا شنوای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زنان پیامبر صلی الله علیه و آله: وَ إِذا سَأَلْتُمُوهُنَّ مَتاعاً فَسْئَلُوهُنَّ مِنْ وَراءِ حِجابٍ ذلِکُمْ أَطْهَرُ لِقُلُوبِکُمْ وَ قُلُوبِهِنَ ... 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چون از زنان [پیامبر] چیزی خواستید، از پشت پرده از آنان بخواهید، این برای دلهای شما و دلهای آنان پاکیزه‌تر است ... بر زنان در مورد پدران و پسران و برادران و پسران برادران و پسران خواهران و زنان [همکیش] و بردگانشان گناهی نیست [که دیده شوند] و باید از خدا پروا بدارید که خدا همواره بر هر چیزی گواه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{ای پیامبر، به زنان و دخترانت و به زنان مؤمنان بگو: پوششهای خود را بر خود فروتر گیرند این برای آنکه شناخته شوند و مورد آزار قرار نگیرند [به احتیاط] نزدیکتر است و خدا آمرزنده مهربان است.}</w:t>
      </w:r>
    </w:p>
    <w:p>
      <w:pPr>
        <w:pStyle w:val="Heading4"/>
      </w:pPr>
      <w:bookmarkStart w:id="747" w:name="_Toc333"/>
      <w:r>
        <w:t>روایات</w:t>
      </w:r>
      <w:bookmarkEnd w:id="747"/>
    </w:p>
    <w:p>
      <w:pPr>
        <w:pStyle w:val="Heading5"/>
      </w:pPr>
      <w:bookmarkStart w:id="748" w:name="_Toc334"/>
      <w:r>
        <w:t>روایت 1</w:t>
      </w:r>
      <w:bookmarkEnd w:id="748"/>
    </w:p>
    <w:p>
      <w:pPr>
        <w:pStyle w:val="BookText"/>
      </w:pPr>
      <w:r>
        <w:rPr>
          <w:rFonts w:ascii="IRNazanin" w:hAnsi="IRNazanin" w:eastAsia="IRNazanin" w:cs="IRNazanin"/>
          <w:lang w:bidi="fa-IR"/>
          <w:color w:val="111111"/>
          <w:sz w:val="28"/>
          <w:szCs w:val="28"/>
          <w:rtl/>
        </w:rPr>
        <w:t xml:space="preserve">امالی صدوق: در روایت مناهی آمده است که پیامبر صلی الله علیه و آله از اینکه زن نزد غیر شوهرش و افراد نامحرم بیش از پنج کلمه غیر ضروری حرف بزند، نهی فرمود.</w:t>
      </w:r>
      <w:r>
        <w:rPr>
          <w:rStyle w:val="FootnoteReference"/>
        </w:rPr>
        <w:footnoteReference w:id="297"/>
      </w:r>
    </w:p>
    <w:p>
      <w:pPr>
        <w:pStyle w:val="Heading5"/>
      </w:pPr>
      <w:bookmarkStart w:id="749" w:name="_Toc335"/>
      <w:r>
        <w:t>روایت 2</w:t>
      </w:r>
      <w:bookmarkEnd w:id="749"/>
    </w:p>
    <w:p>
      <w:pPr>
        <w:pStyle w:val="BookText"/>
      </w:pPr>
      <w:r>
        <w:rPr>
          <w:rFonts w:ascii="IRNazanin" w:hAnsi="IRNazanin" w:eastAsia="IRNazanin" w:cs="IRNazanin"/>
          <w:lang w:bidi="fa-IR"/>
          <w:color w:val="111111"/>
          <w:sz w:val="28"/>
          <w:szCs w:val="28"/>
          <w:rtl/>
        </w:rPr>
        <w:t xml:space="preserve">و نهی فرمود از اینکه مرد به عورت برادر مسلمانش نگاه کند، و فرمود: کسی که با دقّت به عورت برادر مسلمانش نگاه کند، هفتاد هزار فرشته او را لعن کنند. و نهی فرمود از اینکه زن به عورت زن دیگری نگاه کند. و نهی فرمود از اینکه مرد به خانه همسایه‌اش سر بکشد. و فرمود: کسی که از روی عمد به عورت برادر مسلمانش یا غیر همسرش نگاه کند، خداوند او را داخل در جرگه منافقانی نماید که به دنبال زشتی‌های مسلمانان بودند، و از دنیا نرود تا اینکه خداوند مفتضحش گرداند، مگر اینکه توبه کند.</w:t>
      </w:r>
      <w:r>
        <w:rPr>
          <w:rStyle w:val="FootnoteReference"/>
        </w:rPr>
        <w:footnoteReference w:id="298"/>
      </w:r>
    </w:p>
    <w:p>
      <w:pPr>
        <w:pStyle w:val="Heading5"/>
      </w:pPr>
      <w:bookmarkStart w:id="750" w:name="_Toc336"/>
      <w:r>
        <w:t>روایت 3</w:t>
      </w:r>
      <w:bookmarkEnd w:id="750"/>
    </w:p>
    <w:p>
      <w:pPr>
        <w:pStyle w:val="BookText"/>
      </w:pPr>
      <w:r>
        <w:rPr>
          <w:rFonts w:ascii="IRNazanin" w:hAnsi="IRNazanin" w:eastAsia="IRNazanin" w:cs="IRNazanin"/>
          <w:lang w:bidi="fa-IR"/>
          <w:color w:val="111111"/>
          <w:sz w:val="28"/>
          <w:szCs w:val="28"/>
          <w:rtl/>
        </w:rPr>
        <w:t xml:space="preserve">و آن حضرت صلی الله علیه و آله فرمود: کسی که چشمش را از حرام پُر کند، خداوند در روز قیامت چشمش را از آتش پر کند، مگر اینکه توبه کند و بازگردد.</w:t>
      </w:r>
      <w:r>
        <w:rPr>
          <w:rStyle w:val="FootnoteReference"/>
        </w:rPr>
        <w:footnoteReference w:id="299"/>
      </w:r>
    </w:p>
    <w:p>
      <w:pPr>
        <w:pStyle w:val="Heading5"/>
      </w:pPr>
      <w:bookmarkStart w:id="751" w:name="_Toc337"/>
      <w:r>
        <w:t>روایت 4</w:t>
      </w:r>
      <w:bookmarkEnd w:id="751"/>
    </w:p>
    <w:p>
      <w:pPr>
        <w:pStyle w:val="BookText"/>
      </w:pPr>
      <w:r>
        <w:rPr>
          <w:rFonts w:ascii="IRNazanin" w:hAnsi="IRNazanin" w:eastAsia="IRNazanin" w:cs="IRNazanin"/>
          <w:lang w:bidi="fa-IR"/>
          <w:color w:val="111111"/>
          <w:sz w:val="28"/>
          <w:szCs w:val="28"/>
          <w:rtl/>
        </w:rPr>
        <w:t xml:space="preserve">و آن حضرت صلی الله علیه و آله فرمود: کسی که با زن نامحرم دست دهد به خشم خدا گرفتار شده، و کسی که به زن نامحرم بچسبد، با شیطان به یک زنجیر بسته شود و هر دو در آتش افکنده شوند.</w:t>
      </w:r>
      <w:r>
        <w:rPr>
          <w:rStyle w:val="FootnoteReference"/>
        </w:rPr>
        <w:footnoteReference w:id="300"/>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6962_196512"/>
    <w:bookmarkEnd w:id="32"/>
    <w:p>
      <w:pPr>
        <w:pStyle w:val="Heading5"/>
      </w:pPr>
      <w:bookmarkStart w:id="752" w:name="_Toc338"/>
      <w:r>
        <w:t>«5»</w:t>
      </w:r>
      <w:bookmarkEnd w:id="752"/>
    </w:p>
    <w:p>
      <w:pPr>
        <w:pStyle w:val="BookText"/>
      </w:pPr>
      <w:r>
        <w:rPr>
          <w:rFonts w:ascii="Amiri" w:hAnsi="Amiri" w:eastAsia="Amiri" w:cs="Amiri"/>
          <w:lang w:bidi="ar-SA"/>
          <w:color w:val="111111"/>
          <w:sz w:val="28"/>
          <w:szCs w:val="28"/>
          <w:rtl/>
        </w:rPr>
        <w:t xml:space="preserve">فس، [تفسير القمي]: قُلْ لِلْمُؤْمِنِينَ يَغُضُّوا مِنْ أَبْصارِهِمْ وَ يَحْفَظُوا فُرُوجَهُمْ فَإِنَّهُ حَدَّثَنِي أَبِي عَنْ مُحَمَّدِ بْنِ أَبِي عُمَيْرٍ عَنْ أَبِي بَصِيرٍ عَنْ أَبِي عَبْدِ اللَّهِ عليه السلام قَالَ كُلُّ آيَةٍ فِي الْقُرْآنِ فِي ذِكْرِ الْفُرُوجِ فَهُوَ مِنَ الزِّنَا إِلَّا هَذِهِ الْآيَةَ فَإِنَّهَا مِنَ النَّظَرِ فَلَا يَحِلُّ لِرَجُلٍ مُؤْمِنٍ أَنْ يَنْظُرَ إِلَي فَرْجِ أُخْتِهِ وَ لَا يَحِلُّ لِلْمَرْأَةِ أَنْ يَنْظُرَ إِلَي فَرْجِ أَخِيهَا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أَبِي الْجَارُودِ عَنْ أَبِي جَعْفَرٍ عليه السلام: فِي قَوْلِهِ وَ لا يُبْدِينَ زِينَتَهُنَّ إِلَّا ما ظَهَرَ مِنْها فَهِيَ الثِّيَابُ وَ الْكُحْلُ وَ الْخَاتَمُ وَ خِضَابُ الْكَفِّ وَ السِّوَارُ وَ الزِّينَةُ ثَلَاثٌ زِينَةٌ لِلنَّاسِ وَ زِينَةٌ لِلْمَحْرَمِ وَ زِينَةٌ لِلزَّوْجِ فَأَمَّا زِينَةُ النَّاسِ فَقَدْ ذَكَرْنَا وَ أَمَّا زِينَةُ الْمَحْرَمِ الْقِلَادَةُ فَمَا فَوْقَهَا وَ الدُّمْلُجُ وَ مَا دُونَهُ وَ الْخَلْخَالُ وَ مَا أَسْفَلَ مِنْهُ وَ أَمَّا زِينَةُ الزَّوْجِ فَالْجَسَدُ كُلُّهُ- أَوِ التَّابِعِينَ غَيْرِ أُولِي الْإِرْبَةِ مِنَ الرِّجالِ فَهُوَ الشَّيْخُ الْكَبِيرُ الْفَانِي الَّذِي لَا حَاجَةَ لَهُ فِي النِّسَاءِ- أَوِ الطِّفْلِ الَّذِينَ لَمْ يَظْهَرُوا عَلي عَوْراتِ النِّساءِ- وَ لا يَضْرِبْنَ بِأَرْجُلِهِنَّ لِيُعْلَمَ ما يُخْفِينَ مِنْ زِينَتِهِنَ يَقُولُ وَ لَا تَضْرِبُ إِحْدَي رِجْلَيْهَا بِالْأُخْرَي لِتَقْرَعَ الْخَلْخَالَ بِالْخَلْخَالِ‌</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5"/>
      </w:pPr>
      <w:bookmarkStart w:id="753" w:name="_Toc339"/>
      <w:r>
        <w:t>«6»</w:t>
      </w:r>
      <w:bookmarkEnd w:id="753"/>
    </w:p>
    <w:p>
      <w:pPr>
        <w:pStyle w:val="BookText"/>
      </w:pPr>
      <w:r>
        <w:rPr>
          <w:rFonts w:ascii="Amiri" w:hAnsi="Amiri" w:eastAsia="Amiri" w:cs="Amiri"/>
          <w:lang w:bidi="ar-SA"/>
          <w:color w:val="111111"/>
          <w:sz w:val="28"/>
          <w:szCs w:val="28"/>
          <w:rtl/>
        </w:rPr>
        <w:t xml:space="preserve">فس، [تفسير القمي]: إِنَّ النِّسَاءَ كُنَّ يَخْرُجْنَ إِلَي الْمَسْجِدِ وَ يُصَلِّينَ خَلْفَ رَسُولِ اللَّهِ صلي الله عليه و آله فَإِذَا كَانَ بِاللَّيْلِ وَ خَرَجْنَ إِلَي صَلَاةِ الْمَغْرِبِ وَ الْعِشَاءِ وَ الْغَدَاةِ يَقْعُدُ الشَّابُّ لَهُنَّ فِي طَرِيقِهِنَّ فَيُؤْذُونَهُنَّ وَ يَتَعَرَّضُونَ لَهُنَّ فَأَنْزَلَ اللَّهُ يا أَيُّهَا النَّبِيُّ قُلْ لِأَزْواجِكَ وَ بَناتِكَ وَ نِساءِ الْمُؤْمِنِينَ يُدْنِينَ عَلَيْهِنَّ مِنْ جَلَابِيبِهِنَّ ذلِكَ أَدْني أَنْ يُعْرَفْنَ فَلا يُؤْذَيْنَ وَ كانَ اللَّهُ غَفُوراً رَحِيماً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5"/>
      </w:pPr>
      <w:bookmarkStart w:id="754" w:name="_Toc340"/>
      <w:r>
        <w:t>«7»</w:t>
      </w:r>
      <w:bookmarkEnd w:id="754"/>
    </w:p>
    <w:p>
      <w:pPr>
        <w:pStyle w:val="BookText"/>
      </w:pPr>
      <w:r>
        <w:rPr>
          <w:rFonts w:ascii="Amiri" w:hAnsi="Amiri" w:eastAsia="Amiri" w:cs="Amiri"/>
          <w:lang w:bidi="ar-SA"/>
          <w:color w:val="111111"/>
          <w:sz w:val="28"/>
          <w:szCs w:val="28"/>
          <w:rtl/>
        </w:rPr>
        <w:t xml:space="preserve">ب، [قرب الإسناد] هَارُونُ عَنِ ابْنِ زِيَادٍ قَالَ: سَمِعْتُ الصَّادِقَ عليه السلام عَمَّا تُظْهِرُ الْمَرْأَةُ مِنْ زِينَتِهَا فَقَالَ الْوَجْهَ وَ الْكَفَّيْنِ‌</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5"/>
      </w:pPr>
      <w:bookmarkStart w:id="755" w:name="_Toc341"/>
      <w:r>
        <w:t>«8»</w:t>
      </w:r>
      <w:bookmarkEnd w:id="755"/>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الْمَرْأَةِ لَهَا أَنْ يَحْجُمَهَا رَجُلٌ؟</w:t>
      </w:r>
    </w:p>
    <w:p>
      <w:pPr>
        <w:pStyle w:val="Heading5"/>
      </w:pPr>
      <w:bookmarkStart w:id="756" w:name="_Toc342"/>
      <w:r>
        <w:t>روایت 5</w:t>
      </w:r>
      <w:bookmarkEnd w:id="756"/>
    </w:p>
    <w:p>
      <w:pPr>
        <w:pStyle w:val="BookText"/>
      </w:pPr>
      <w:r>
        <w:rPr>
          <w:rFonts w:ascii="IRNazanin" w:hAnsi="IRNazanin" w:eastAsia="IRNazanin" w:cs="IRNazanin"/>
          <w:lang w:bidi="fa-IR"/>
          <w:color w:val="111111"/>
          <w:sz w:val="28"/>
          <w:szCs w:val="28"/>
          <w:rtl/>
        </w:rPr>
        <w:t xml:space="preserve">تفسیر قمی: «قُلْ لِلْمُؤْمِنِینَ یَغُضُّوا مِنْ أَبْصارِهِمْ وَ یَحْفَظُوا فُرُوجَهُمْ»، {به مردان با ایمان بگو: دیده فرو نهند و پاکدامنی ورزند.} ابوبصیر از امام صادق علیه السلام روایت کرد که فرمود: هر آیه‌ای در قرآن در ذکر فروج آمده، در مورد زنا است مگر این آیه که در مورد نگاه کردن است، پس برای مرد مؤمن حلال نیست که به فرج خواهرش نگاه کند، و برای زن حلال نیست که به فرج برادرش نگاه کند.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 در روایتی از ابوالجارود از امام باقر علیه السلام در تفسیر آیه «وَ لا یُبْدِینَ زِینَتَهُنَّ إِلَّا ما ظَهَرَ مِنْها»، {و زیورهای خود را آشکار نگردانند مگر آنچه که طبعاً از آن پیداست.} آمده است: یعنی لباسها، سُرمه، انگشتری، خضاب دست و دستبند. زینت سه نوع است: زینتی برای مردم، زینتی برای مَحارم و زینتی برای شوهر است. زینت برای مردم را گفتیم، و زینت مَحارم عبارت است از: گردنبند و بالاتر از آن، النگو و پایین‌تر از آن، و خلخال و زینتهای پایین‌تر از آن. و زینت برای شوهر، تمام بدن است؛ «أَوِ التَّابِعِینَ غَیْرِ أُولِی الْإِرْبَةِ مِنَ الرِّجالِ»، {یا خدمتکاران مرد که [از زن] بی‌نیازند.} یعنی پیرمرد سالخورده و رو به موت که نیازی به زنان ندارد؛ «أَوِ الطِّفْلِ الَّذِینَ لَمْ یَظْهَرُوا عَلی عَوْراتِ النِّساءِ»، {یا کودکانی که بر عورتهای زنان وقوف حاصل نکرده‌اند.} «وَ لا یَضْرِبْنَ بِأَرْجُلِهِنَّ لِیُعْلَمَ ما یُخْفِینَ مِنْ زِینَتِهِنَ»، {و پاهای خود را [به گونه‌ای به زمین] نکوبند تا آنچه از زینتشان نهفته می‌دارند معلوم گردد.}، می‌فرماید: پاهایش را به هم نزند تا خلخالها با هم برخورد کند و صدا بدهد.</w:t>
      </w:r>
      <w:r>
        <w:rPr>
          <w:rStyle w:val="FootnoteReference"/>
        </w:rPr>
        <w:footnoteReference w:id="306"/>
      </w:r>
    </w:p>
    <w:p>
      <w:pPr>
        <w:pStyle w:val="Heading5"/>
      </w:pPr>
      <w:bookmarkStart w:id="757" w:name="_Toc343"/>
      <w:r>
        <w:t>روایت 6</w:t>
      </w:r>
      <w:bookmarkEnd w:id="757"/>
    </w:p>
    <w:p>
      <w:pPr>
        <w:pStyle w:val="BookText"/>
      </w:pPr>
      <w:r>
        <w:rPr>
          <w:rFonts w:ascii="IRNazanin" w:hAnsi="IRNazanin" w:eastAsia="IRNazanin" w:cs="IRNazanin"/>
          <w:lang w:bidi="fa-IR"/>
          <w:color w:val="111111"/>
          <w:sz w:val="28"/>
          <w:szCs w:val="28"/>
          <w:rtl/>
        </w:rPr>
        <w:t xml:space="preserve">تفسیر قمی: زنان به مسجد می‌رفتند و پشت سر رسول خدا صلی الله علیه و آله نماز می‌خواندند؛ شبها که برای نماز مغرب و عشا و نماز صبح بیرون می‌رفتند، جوانها در سر راه آنها می‌نشستند و آنها را اذیت می‌کردند؛ پس خداوند آیه «یا أَیُّهَا النَّبِیُّ قُلْ لِأَزْواجِکَ وَ بَناتِکَ وَ نِساءِ الْمُؤْمِنِینَ یُدْنِینَ عَلَیْهِنَّ مِنْ جَلَابِیبِهِنَّ ذلِکَ أَدْنی أَنْ یُعْرَفْنَ فَلا یُؤْذَیْنَ وَ کانَ الله غَفُوراً رَحِیماً»، {ای پیامبر، به زنان و دخترانت و به زنان مؤمنان بگو: پوششهای خود را بر خود فروتر گیرند، این برای آنکه شناخته شوند و مورد آزار قرار نگیرند [به احتیاط] نزدیکتر است و خدا آمرزنده مهربان است.} را نازل فرمود.</w:t>
      </w:r>
      <w:r>
        <w:rPr>
          <w:rStyle w:val="FootnoteReference"/>
        </w:rPr>
        <w:footnoteReference w:id="307"/>
      </w:r>
    </w:p>
    <w:p>
      <w:pPr>
        <w:pStyle w:val="Heading5"/>
      </w:pPr>
      <w:bookmarkStart w:id="758" w:name="_Toc344"/>
      <w:r>
        <w:t>روایت 7</w:t>
      </w:r>
      <w:bookmarkEnd w:id="758"/>
    </w:p>
    <w:p>
      <w:pPr>
        <w:pStyle w:val="BookText"/>
      </w:pPr>
      <w:r>
        <w:rPr>
          <w:rFonts w:ascii="IRNazanin" w:hAnsi="IRNazanin" w:eastAsia="IRNazanin" w:cs="IRNazanin"/>
          <w:lang w:bidi="fa-IR"/>
          <w:color w:val="111111"/>
          <w:sz w:val="28"/>
          <w:szCs w:val="28"/>
          <w:rtl/>
        </w:rPr>
        <w:t xml:space="preserve">قرب الاسناد: ابن زیاد گفت: از امام صادق علیه السلام شنیدم که در مورد زینت‌های آشکار زن فرمود: یعنی صورت و دو دست (از مچ به پایین).</w:t>
      </w:r>
      <w:r>
        <w:rPr>
          <w:rStyle w:val="FootnoteReference"/>
        </w:rPr>
        <w:footnoteReference w:id="308"/>
      </w:r>
    </w:p>
    <w:p>
      <w:pPr>
        <w:pStyle w:val="Heading5"/>
      </w:pPr>
      <w:bookmarkStart w:id="759" w:name="_Toc345"/>
      <w:r>
        <w:t>روایت 8</w:t>
      </w:r>
      <w:bookmarkEnd w:id="759"/>
    </w:p>
    <w:p>
      <w:pPr>
        <w:pStyle w:val="BookText"/>
      </w:pPr>
      <w:r>
        <w:rPr>
          <w:rFonts w:ascii="IRNazanin" w:hAnsi="IRNazanin" w:eastAsia="IRNazanin" w:cs="IRNazanin"/>
          <w:lang w:bidi="fa-IR"/>
          <w:color w:val="111111"/>
          <w:sz w:val="28"/>
          <w:szCs w:val="28"/>
          <w:rtl/>
        </w:rPr>
        <w:t xml:space="preserve">قرب الاسناد: علی بن جعفر از برادرش امام موسی علیه السلام روایت کرد: از ایشان درمورد زن سؤال کردم که آیا می‌تواند برای حجامت نزد مرد برود؟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6962_196513"/>
    <w:bookmarkEnd w:id="33"/>
    <w:p>
      <w:pPr>
        <w:pStyle w:val="BookText"/>
      </w:pPr>
      <w:r>
        <w:rPr>
          <w:rFonts w:ascii="Amiri" w:hAnsi="Amiri" w:eastAsia="Amiri" w:cs="Amiri"/>
          <w:lang w:bidi="ar-SA"/>
          <w:color w:val="111111"/>
          <w:sz w:val="28"/>
          <w:szCs w:val="28"/>
          <w:rtl/>
        </w:rPr>
        <w:t xml:space="preserve">قَالَ لَا</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5"/>
      </w:pPr>
      <w:bookmarkStart w:id="760" w:name="_Toc346"/>
      <w:r>
        <w:t>«9»</w:t>
      </w:r>
      <w:bookmarkEnd w:id="760"/>
    </w:p>
    <w:p>
      <w:pPr>
        <w:pStyle w:val="BookText"/>
      </w:pPr>
      <w:r>
        <w:rPr>
          <w:rFonts w:ascii="Amiri" w:hAnsi="Amiri" w:eastAsia="Amiri" w:cs="Amiri"/>
          <w:lang w:bidi="ar-SA"/>
          <w:color w:val="111111"/>
          <w:sz w:val="28"/>
          <w:szCs w:val="28"/>
          <w:rtl/>
        </w:rPr>
        <w:t xml:space="preserve">وَ سَأَلْتُهُ عَنِ الْمَرْأَةِ يَكُونُ بِهَا الْجُرْحُ فِي فَخِذِهَا أَوْ عَضُدِهَا هَلْ يَصْلُحُ لِلرَّجُلِ أَنْ يَنْظُرَ إِلَيْهِ وَ يُعَالِجَهُ قَالَ لَا</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5"/>
      </w:pPr>
      <w:bookmarkStart w:id="761" w:name="_Toc347"/>
      <w:r>
        <w:t>«10»</w:t>
      </w:r>
      <w:bookmarkEnd w:id="761"/>
    </w:p>
    <w:p>
      <w:pPr>
        <w:pStyle w:val="BookText"/>
      </w:pPr>
      <w:r>
        <w:rPr>
          <w:rFonts w:ascii="Amiri" w:hAnsi="Amiri" w:eastAsia="Amiri" w:cs="Amiri"/>
          <w:lang w:bidi="ar-SA"/>
          <w:color w:val="111111"/>
          <w:sz w:val="28"/>
          <w:szCs w:val="28"/>
          <w:rtl/>
        </w:rPr>
        <w:t xml:space="preserve">وَ سَأَلْتُهُ عَنِ الرَّجُلِ يَكُونُ بِأَصْلِ فَخِذِهِ أَوْ أَلْيَتِهِ الْجُرْحُ هَلْ يَصْلُحُ لِلْمَرْأَةِ أَنْ تَنْظُرَ إِلَيْهِ أَوْ تُدَاوِيَهُ قَالَ إِذَا لَمْ يَكُنْ عَوْرَةً فَلَا بَأْسَ‌</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5"/>
      </w:pPr>
      <w:bookmarkStart w:id="762" w:name="_Toc348"/>
      <w:r>
        <w:t>«11»</w:t>
      </w:r>
      <w:bookmarkEnd w:id="762"/>
    </w:p>
    <w:p>
      <w:pPr>
        <w:pStyle w:val="BookText"/>
      </w:pPr>
      <w:r>
        <w:rPr>
          <w:rFonts w:ascii="Amiri" w:hAnsi="Amiri" w:eastAsia="Amiri" w:cs="Amiri"/>
          <w:lang w:bidi="ar-SA"/>
          <w:color w:val="111111"/>
          <w:sz w:val="28"/>
          <w:szCs w:val="28"/>
          <w:rtl/>
        </w:rPr>
        <w:t xml:space="preserve">وَ سَأَلْتُهُ عَنِ الرَّجُلِ مَا يَصْلُحُ لَهُ أَنْ يَنْظُرَ إِلَيْهِ مِنَ الْمَرْأَةِ الَّتِي لَا تَحِلُّ لَهُ قَالَ الْوَجْهُ وَ الْكَفُّ وَ مَوْضِعُ السِّوَارِ</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5"/>
      </w:pPr>
      <w:bookmarkStart w:id="763" w:name="_Toc349"/>
      <w:r>
        <w:t>«12»</w:t>
      </w:r>
      <w:bookmarkEnd w:id="763"/>
    </w:p>
    <w:p>
      <w:pPr>
        <w:pStyle w:val="BookText"/>
      </w:pPr>
      <w:r>
        <w:rPr>
          <w:rFonts w:ascii="Amiri" w:hAnsi="Amiri" w:eastAsia="Amiri" w:cs="Amiri"/>
          <w:lang w:bidi="ar-SA"/>
          <w:color w:val="111111"/>
          <w:sz w:val="28"/>
          <w:szCs w:val="28"/>
          <w:rtl/>
        </w:rPr>
        <w:t xml:space="preserve">ع، [علل الشرائع] ن، [عيون أخبار الرضا عليه السلام] فِي عِلَلِ ابْنِ سِنَانٍ عَنِ الرِّضَا عليه السلام: أَنَّهُ كَتَبَ إِلَيْهِ حَرُمَ النَّظَرُ إِلَي شُعُورِ النِّسَاءِ الْمَحْجُوبَاتِ بِالْأَزْوَاجِ وَ غَيْرِهِنَّ مِنَ النِّسَاءِ لِمَا فِيهِ مِنْ تَهْيِيجِ الرِّجَالِ وَ مَا يَدْعُو التَّهْيِيجُ إِلَي الْفَسَادِ وَ الدُّخُولِ فِيمَا لَا يَحِلُّ وَ لَا يَجْمُلُ وَ كَذَلِكَ مَا أَشْبَهَ الشُّعُورَ إِلَّا الَّذِي قَالَ اللَّهُ عَزَّ وَ جَلَّ- وَ الْقَواعِدُ مِنَ النِّساءِ اللَّاتِي لا يَرْجُونَ نِكاحاً فَلَيْسَ عَلَيْهِنَّ جُناحٌ أَنْ يَضَعْنَ ثِيابَهُنَّ غَيْرَ مُتَبَرِّجاتٍ بِزِينَةٍ أَيْ غَيْرَ الْجِلْبَابِ وَ لَا بَأْسَ بِالنَّظَرِ إِلَي شُعُورِ مِثْلِهِنَ‌</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5"/>
      </w:pPr>
      <w:bookmarkStart w:id="764" w:name="_Toc350"/>
      <w:r>
        <w:t>«13»</w:t>
      </w:r>
      <w:bookmarkEnd w:id="764"/>
    </w:p>
    <w:p>
      <w:pPr>
        <w:pStyle w:val="BookText"/>
      </w:pPr>
      <w:r>
        <w:rPr>
          <w:rFonts w:ascii="Amiri" w:hAnsi="Amiri" w:eastAsia="Amiri" w:cs="Amiri"/>
          <w:lang w:bidi="ar-SA"/>
          <w:color w:val="111111"/>
          <w:sz w:val="28"/>
          <w:szCs w:val="28"/>
          <w:rtl/>
        </w:rPr>
        <w:t xml:space="preserve">مع، [معاني الأخبار] أَبِي عَنْ سَعْدٍ عَنِ ابْنِ يَزِيدَ عَنْ صَفْوَانَ عَنِ ابْنِ مُسْكَانَ عَنْ زُرَارَةَ قَالَ: سَأَلْتُ أَبَا جَعْفَرٍ عليه السلام عَنْ قَوْلِ اللَّهِ عَزَّ وَ جَلَّ- أَوِ التَّابِعِينَ غَيْرِ أُولِي الْإِرْبَةِ مِنَ الرِّجالِ إِلَي آخِرِ الْآيَةِ فَقَالَ الْأَحْمَقُ الَّذِي لَا يَأْتِي النِّسَاءَ</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5"/>
      </w:pPr>
      <w:bookmarkStart w:id="765" w:name="_Toc351"/>
      <w:r>
        <w:t>«14»</w:t>
      </w:r>
      <w:bookmarkEnd w:id="765"/>
    </w:p>
    <w:p>
      <w:pPr>
        <w:pStyle w:val="BookText"/>
      </w:pPr>
      <w:r>
        <w:rPr>
          <w:rFonts w:ascii="Amiri" w:hAnsi="Amiri" w:eastAsia="Amiri" w:cs="Amiri"/>
          <w:lang w:bidi="ar-SA"/>
          <w:color w:val="111111"/>
          <w:sz w:val="28"/>
          <w:szCs w:val="28"/>
          <w:rtl/>
        </w:rPr>
        <w:t xml:space="preserve">مع، [معاني الأخبار] ابْنُ الْوَلِيدِ عَنِ الصَّفَّارِ عَنْ أَحْمَدَ بْنِ مُحَمَّدِ بْنِ عِيسَي عَنِ الْوَشَّاءِ عَنِ الْبَطَائِنِيِّ عَنْ أَبِي بَصِيرٍ قَالَ: سَأَلْتُ أَبَا عَبْدِ اللَّهِ عليه السلام عَنِ التَّابِعِينَ غَيْرِ أُولِي الْإِرْبَةِ مِنَ الرِّجالِ قَالَ هُوَ الْأَبْلَهُ الْمُوَلَّي عَلَيْهِ الَّذِي لَا يَأْتِي النِّسَاءَ</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نه!</w:t>
      </w:r>
      <w:r>
        <w:rPr>
          <w:rStyle w:val="FootnoteReference"/>
        </w:rPr>
        <w:footnoteReference w:id="316"/>
      </w:r>
    </w:p>
    <w:p>
      <w:pPr>
        <w:pStyle w:val="Heading5"/>
      </w:pPr>
      <w:bookmarkStart w:id="766" w:name="_Toc352"/>
      <w:r>
        <w:t>روایت 9</w:t>
      </w:r>
      <w:bookmarkEnd w:id="766"/>
    </w:p>
    <w:p>
      <w:pPr>
        <w:pStyle w:val="BookText"/>
      </w:pPr>
      <w:r>
        <w:rPr>
          <w:rFonts w:ascii="IRNazanin" w:hAnsi="IRNazanin" w:eastAsia="IRNazanin" w:cs="IRNazanin"/>
          <w:lang w:bidi="fa-IR"/>
          <w:color w:val="111111"/>
          <w:sz w:val="28"/>
          <w:szCs w:val="28"/>
          <w:rtl/>
        </w:rPr>
        <w:t xml:space="preserve">و از ایشان در مورد زنی سؤال کردم که روی ران یا بازویش زخم دارد؛ آیا شایسته است مرد به آن نگاه کند و معالجه‌اش نماید؟ فرمود: نه!</w:t>
      </w:r>
      <w:r>
        <w:rPr>
          <w:rStyle w:val="FootnoteReference"/>
        </w:rPr>
        <w:footnoteReference w:id="317"/>
      </w:r>
    </w:p>
    <w:p>
      <w:pPr>
        <w:pStyle w:val="Heading5"/>
      </w:pPr>
      <w:bookmarkStart w:id="767" w:name="_Toc353"/>
      <w:r>
        <w:t>روایت 10</w:t>
      </w:r>
      <w:bookmarkEnd w:id="767"/>
    </w:p>
    <w:p>
      <w:pPr>
        <w:pStyle w:val="BookText"/>
      </w:pPr>
      <w:r>
        <w:rPr>
          <w:rFonts w:ascii="IRNazanin" w:hAnsi="IRNazanin" w:eastAsia="IRNazanin" w:cs="IRNazanin"/>
          <w:lang w:bidi="fa-IR"/>
          <w:color w:val="111111"/>
          <w:sz w:val="28"/>
          <w:szCs w:val="28"/>
          <w:rtl/>
        </w:rPr>
        <w:t xml:space="preserve">و از ایشان در مورد مردی سؤال کردم که بالای ران یا باسنش زخم است؛ آیا شایسته است زنی به آن نگاه و مداوایش کند؟ فرمود: اگر عورت نباشد اشکال ندارد.</w:t>
      </w:r>
      <w:r>
        <w:rPr>
          <w:rStyle w:val="FootnoteReference"/>
        </w:rPr>
        <w:footnoteReference w:id="318"/>
      </w:r>
    </w:p>
    <w:p>
      <w:pPr>
        <w:pStyle w:val="Heading5"/>
      </w:pPr>
      <w:bookmarkStart w:id="768" w:name="_Toc354"/>
      <w:r>
        <w:t>روایت 11</w:t>
      </w:r>
      <w:bookmarkEnd w:id="768"/>
    </w:p>
    <w:p>
      <w:pPr>
        <w:pStyle w:val="BookText"/>
      </w:pPr>
      <w:r>
        <w:rPr>
          <w:rFonts w:ascii="IRNazanin" w:hAnsi="IRNazanin" w:eastAsia="IRNazanin" w:cs="IRNazanin"/>
          <w:lang w:bidi="fa-IR"/>
          <w:color w:val="111111"/>
          <w:sz w:val="28"/>
          <w:szCs w:val="28"/>
          <w:rtl/>
        </w:rPr>
        <w:t xml:space="preserve">و از ایشان درباره مرد سؤال کردم که چه چیزهایی از بدن زن نامحرم را می‌تواند ببیند؟ فرمود: صورت، دستها و محلّ دستبند.</w:t>
      </w:r>
      <w:r>
        <w:rPr>
          <w:rStyle w:val="FootnoteReference"/>
        </w:rPr>
        <w:footnoteReference w:id="319"/>
      </w:r>
    </w:p>
    <w:p>
      <w:pPr>
        <w:pStyle w:val="Heading5"/>
      </w:pPr>
      <w:bookmarkStart w:id="769" w:name="_Toc355"/>
      <w:r>
        <w:t>روایت 12</w:t>
      </w:r>
      <w:bookmarkEnd w:id="769"/>
    </w:p>
    <w:p>
      <w:pPr>
        <w:pStyle w:val="BookText"/>
      </w:pPr>
      <w:r>
        <w:rPr>
          <w:rFonts w:ascii="IRNazanin" w:hAnsi="IRNazanin" w:eastAsia="IRNazanin" w:cs="IRNazanin"/>
          <w:lang w:bidi="fa-IR"/>
          <w:color w:val="111111"/>
          <w:sz w:val="28"/>
          <w:szCs w:val="28"/>
          <w:rtl/>
        </w:rPr>
        <w:t xml:space="preserve">علل الشرائع، عیون اخبار الرضا علیه السلام: در کتاب علل ابن سنان از امام رضا علیه السلام روایت شده که برای او نوشت: نگاه کردن به موی زنانی که توسط شوهر پوشیده شده‌اند و دیگر زنان، حرام شده است؛ زیرا موجب تحریک مردان می‌گردد و تحریک هم موجب فساد و ورود به چیزهای حرام و ناشایست است، و همچنین آنچه که شبیه به مو است، مگر زنانی که خداوند می‌فرماید: «وَ الْقَواعِدُ مِنَ النِّساءِ اللَّاتِی لا یَرْجُونَ نِکاحاً فَلَیْسَ عَلَیْهِنَّ جُناحٌ أَنْ یَضَعْنَ ثِیابَهُنَّ غَیْرَ مُتَبَرِّجاتٍ بِزِینَةٍ»، {و بر زنان از کار افتاده‌ای که [دیگر] امید زناشویی ندارند، گناهی نیست که پوشش خود را کنار نهند [به شرطی که] زینتی را آشکار نکنند.} یعنی غیر از جِلباب (پیراهن بلند و گشاد)، و نگاه کردن به موی چنین زنانی اشکالی ندارد.</w:t>
      </w:r>
      <w:r>
        <w:rPr>
          <w:rStyle w:val="FootnoteReference"/>
        </w:rPr>
        <w:footnoteReference w:id="320"/>
      </w:r>
    </w:p>
    <w:p>
      <w:pPr>
        <w:pStyle w:val="Heading5"/>
      </w:pPr>
      <w:bookmarkStart w:id="770" w:name="_Toc356"/>
      <w:r>
        <w:t>روایت 13</w:t>
      </w:r>
      <w:bookmarkEnd w:id="770"/>
    </w:p>
    <w:p>
      <w:pPr>
        <w:pStyle w:val="BookText"/>
      </w:pPr>
      <w:r>
        <w:rPr>
          <w:rFonts w:ascii="IRNazanin" w:hAnsi="IRNazanin" w:eastAsia="IRNazanin" w:cs="IRNazanin"/>
          <w:lang w:bidi="fa-IR"/>
          <w:color w:val="111111"/>
          <w:sz w:val="28"/>
          <w:szCs w:val="28"/>
          <w:rtl/>
        </w:rPr>
        <w:t xml:space="preserve">معانی الاخبار: زراره گفت: از امام باقر علیه السلام در مورد آیه «أَوِ التَّابِعِینَ غَیْرِ أُولِی الْإِرْبَةِ مِنَ الرِّجالِ ... »، {یا خدمتکاران مرد که [از زن] بی‌نیازند.} سؤال کردم، فرمود: یعنی احمقی که تمایلی به زنان ندارد.</w:t>
      </w:r>
      <w:r>
        <w:rPr>
          <w:rStyle w:val="FootnoteReference"/>
        </w:rPr>
        <w:footnoteReference w:id="321"/>
      </w:r>
    </w:p>
    <w:p>
      <w:pPr>
        <w:pStyle w:val="Heading5"/>
      </w:pPr>
      <w:bookmarkStart w:id="771" w:name="_Toc357"/>
      <w:r>
        <w:t>روایت 14</w:t>
      </w:r>
      <w:bookmarkEnd w:id="771"/>
    </w:p>
    <w:p>
      <w:pPr>
        <w:pStyle w:val="BookText"/>
      </w:pPr>
      <w:r>
        <w:rPr>
          <w:rFonts w:ascii="IRNazanin" w:hAnsi="IRNazanin" w:eastAsia="IRNazanin" w:cs="IRNazanin"/>
          <w:lang w:bidi="fa-IR"/>
          <w:color w:val="111111"/>
          <w:sz w:val="28"/>
          <w:szCs w:val="28"/>
          <w:rtl/>
        </w:rPr>
        <w:t xml:space="preserve">معانی الاخبار: ابوبصیر گفت: از امام صادق علیه السلام درباره «التَّابِعِینَ غَیْرِ أُولِی الْإِرْبَةِ مِنَ الرِّجالِ»، {یا خدمتکاران مرد که [از زن] بی‌نیازند.} سؤال کردم، فرمود: یعنی اَبلهی که تحت ولایت است و به زنان تمایل ندارد.</w:t>
      </w:r>
      <w:r>
        <w:rPr>
          <w:rStyle w:val="FootnoteReference"/>
        </w:rPr>
        <w:footnoteReference w:id="322"/>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6962_196514"/>
    <w:bookmarkEnd w:id="34"/>
    <w:p>
      <w:pPr>
        <w:pStyle w:val="Heading5"/>
      </w:pPr>
      <w:bookmarkStart w:id="772" w:name="_Toc358"/>
      <w:r>
        <w:t>«15»</w:t>
      </w:r>
      <w:bookmarkEnd w:id="772"/>
    </w:p>
    <w:p>
      <w:pPr>
        <w:pStyle w:val="BookText"/>
      </w:pPr>
      <w:r>
        <w:rPr>
          <w:rFonts w:ascii="Amiri" w:hAnsi="Amiri" w:eastAsia="Amiri" w:cs="Amiri"/>
          <w:lang w:bidi="ar-SA"/>
          <w:color w:val="111111"/>
          <w:sz w:val="28"/>
          <w:szCs w:val="28"/>
          <w:rtl/>
        </w:rPr>
        <w:t xml:space="preserve">ل، [الخصال] ابْنُ الْوَلِيدِ عَنِ الصَّفَّارِ عَنْ أَحْمَدَ بْنِ مُحَمَّدٍ عَنْ مَرْوَكِ بْنِ عُبَيْدٍ عَنْ بَعْضِ أَصْحَابِنَا عَنْ أَبِي عَبْدِ اللَّهِ عليه السلام قَالَ: قُلْتُ لَهُ مَا لِلرَّجُلِ أَنْ يَرَي مِنَ الْمَرْأَةِ إِذَا لَمْ يَكُنْ لَهَا بِمَحْرَمٍ قَالَ الْوَجْهَ وَ الْكَفَّيْنِ وَ الْقَدَمَيْنِ‌</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5"/>
      </w:pPr>
      <w:bookmarkStart w:id="773" w:name="_Toc359"/>
      <w:r>
        <w:t>أقول</w:t>
      </w:r>
      <w:bookmarkEnd w:id="773"/>
    </w:p>
    <w:p>
      <w:pPr>
        <w:pStyle w:val="BookText"/>
      </w:pPr>
      <w:r>
        <w:rPr>
          <w:rFonts w:ascii="Amiri" w:hAnsi="Amiri" w:eastAsia="Amiri" w:cs="Amiri"/>
          <w:lang w:bidi="ar-SA"/>
          <w:color w:val="111111"/>
          <w:sz w:val="28"/>
          <w:szCs w:val="28"/>
          <w:rtl/>
        </w:rPr>
        <w:t xml:space="preserve">قد سبق بعض الأخبار في باب أحوال الرجال و النساء و سيأتي بعضها في باب جوامع أحكام النساء.</w:t>
      </w:r>
    </w:p>
    <w:p>
      <w:pPr>
        <w:pStyle w:val="Heading5"/>
      </w:pPr>
      <w:bookmarkStart w:id="774" w:name="_Toc360"/>
      <w:r>
        <w:t>«16»</w:t>
      </w:r>
      <w:bookmarkEnd w:id="774"/>
    </w:p>
    <w:p>
      <w:pPr>
        <w:pStyle w:val="BookText"/>
      </w:pPr>
      <w:r>
        <w:rPr>
          <w:rFonts w:ascii="Amiri" w:hAnsi="Amiri" w:eastAsia="Amiri" w:cs="Amiri"/>
          <w:lang w:bidi="ar-SA"/>
          <w:color w:val="111111"/>
          <w:sz w:val="28"/>
          <w:szCs w:val="28"/>
          <w:rtl/>
        </w:rPr>
        <w:t xml:space="preserve">ع، [علل الشرائع] أَبِي عَنْ أَحْمَدَ بْنِ إِدْرِيسَ عَنْ مُحَمَّدِ بْنِ عَبْدِ الْجَبَّارِ عَنْ صَفْوَانَ عَنِ ابْنِ الْحَجَّاجِ قَالَ: سَأَلْتُ أَبَا عَبْدِ اللَّهِ عليه السلام عَنِ الْجَارِيَةِ الَّتِي لَمْ تُدْرِكْ مَتَي يَنْبَغِي لَهَا أَنْ تُغَطِّيَ رَأْسَهَا مِمَّنْ لَيْسَ بَيْنَهُ وَ بَيْنَهَا مَحْرَمٌ وَ مَتَي يَجِبُ أَنْ تُقَنِّعَ رَأْسَهَا لِلصَّلَاةِ قَالَ لَا تُغَطِّي رَأْسَهَا حَتَّي تَحْرُمَ عَلَيْهَا الصَّلَاةُ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5"/>
      </w:pPr>
      <w:bookmarkStart w:id="775" w:name="_Toc361"/>
      <w:r>
        <w:t>«17»</w:t>
      </w:r>
      <w:bookmarkEnd w:id="775"/>
    </w:p>
    <w:p>
      <w:pPr>
        <w:pStyle w:val="BookText"/>
      </w:pPr>
      <w:r>
        <w:rPr>
          <w:rFonts w:ascii="Amiri" w:hAnsi="Amiri" w:eastAsia="Amiri" w:cs="Amiri"/>
          <w:lang w:bidi="ar-SA"/>
          <w:color w:val="111111"/>
          <w:sz w:val="28"/>
          <w:szCs w:val="28"/>
          <w:rtl/>
        </w:rPr>
        <w:t xml:space="preserve">ب، [قرب الإسناد] ابْنُ الْخَطَّابِ عَنِ الْبَزَنْطِيِّ عَنِ الرِّضَا عليه السلام قَالَ: لَا تُغَطِّي الْمَرْأَةُ رَأْسَهَا مِنَ الْغُلَامِ حَتَّي يَبْلُغَ الْغُلَامُ‌</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5"/>
      </w:pPr>
      <w:bookmarkStart w:id="776" w:name="_Toc362"/>
      <w:r>
        <w:t>«18»</w:t>
      </w:r>
      <w:bookmarkEnd w:id="776"/>
    </w:p>
    <w:p>
      <w:pPr>
        <w:pStyle w:val="BookText"/>
      </w:pPr>
      <w:r>
        <w:rPr>
          <w:rFonts w:ascii="Amiri" w:hAnsi="Amiri" w:eastAsia="Amiri" w:cs="Amiri"/>
          <w:lang w:bidi="ar-SA"/>
          <w:color w:val="111111"/>
          <w:sz w:val="28"/>
          <w:szCs w:val="28"/>
          <w:rtl/>
        </w:rPr>
        <w:t xml:space="preserve">ل، [الخصال] ابْنُ الْمُغِيرَةِ بِإِسْنَادِهِ عَنِ السَّكُونِيِّ عَنِ الصَّادِقِ عَنْ أَبِيهِ عليهما السلام قَالَ قَالَ رَسُولُ اللَّهِ صلي الله عليه و آله: كُلُّ عَيْنٍ بَاكِيَةٌ يَوْمَ الْقِيَامَةِ إِلَّا ثَلَاثَةَ أَعْيُنٍ عَيْنٌ بَكَتْ مِنْ خَشْيَةِ اللَّهِ وَ عَيْنٌ غُضَّتْ عَنْ مَحَارِمِ اللَّهِ وَ عَيْنٌ بَاتَتْ سَاهِرَةً فِي سَبِيلِ اللَّهِ‌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5"/>
      </w:pPr>
      <w:bookmarkStart w:id="777" w:name="_Toc363"/>
      <w:r>
        <w:t>«19»</w:t>
      </w:r>
      <w:bookmarkEnd w:id="777"/>
    </w:p>
    <w:p>
      <w:pPr>
        <w:pStyle w:val="BookText"/>
      </w:pPr>
      <w:r>
        <w:rPr>
          <w:rFonts w:ascii="Amiri" w:hAnsi="Amiri" w:eastAsia="Amiri" w:cs="Amiri"/>
          <w:lang w:bidi="ar-SA"/>
          <w:color w:val="111111"/>
          <w:sz w:val="28"/>
          <w:szCs w:val="28"/>
          <w:rtl/>
        </w:rPr>
        <w:t xml:space="preserve">ثو، [ثواب الأعمال] ابْنُ الْوَلِيدِ عَنِ الصَّفَّارِ عَنِ ابْنِ هَاشِمٍ عَنِ ابْنِ الْمُغِيرَةِ عَنِ السَّكُونِيِّ: مِثْلَهُ‌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5"/>
      </w:pPr>
      <w:bookmarkStart w:id="778" w:name="_Toc364"/>
      <w:r>
        <w:t>«20»</w:t>
      </w:r>
      <w:bookmarkEnd w:id="778"/>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لَيْسَ فِي الْبَدَنِ شَيْ‌ءٌ أَقَلَ</w:t>
      </w:r>
    </w:p>
    <w:p>
      <w:pPr>
        <w:pStyle w:val="Heading5"/>
      </w:pPr>
      <w:bookmarkStart w:id="779" w:name="_Toc365"/>
      <w:r>
        <w:t>روایت 15</w:t>
      </w:r>
      <w:bookmarkEnd w:id="779"/>
    </w:p>
    <w:p>
      <w:pPr>
        <w:pStyle w:val="BookText"/>
      </w:pPr>
      <w:r>
        <w:rPr>
          <w:rFonts w:ascii="IRNazanin" w:hAnsi="IRNazanin" w:eastAsia="IRNazanin" w:cs="IRNazanin"/>
          <w:lang w:bidi="fa-IR"/>
          <w:color w:val="111111"/>
          <w:sz w:val="28"/>
          <w:szCs w:val="28"/>
          <w:rtl/>
        </w:rPr>
        <w:t xml:space="preserve">خصال: راوی از امام صادق علیه السلام نقل می‌کند: به ایشان گفتم: اگر مرد به زن مَحرم نباشد، چه قسمتهایی از بدن زن را می‌تواند ببیند؟ فرمود: صورت، دو دست از مچ به پایین و دو پا از مچ به پایین.</w:t>
      </w:r>
      <w:r>
        <w:rPr>
          <w:rStyle w:val="FootnoteReference"/>
        </w:rPr>
        <w:footnoteReference w:id="328"/>
      </w:r>
    </w:p>
    <w:p>
      <w:pPr>
        <w:pStyle w:val="Heading5"/>
      </w:pPr>
      <w:bookmarkStart w:id="780" w:name="_Toc366"/>
      <w:r>
        <w:t>مؤلف</w:t>
      </w:r>
      <w:bookmarkEnd w:id="780"/>
    </w:p>
    <w:p>
      <w:pPr>
        <w:pStyle w:val="BookText"/>
      </w:pPr>
      <w:r>
        <w:rPr>
          <w:rFonts w:ascii="IRNazanin" w:hAnsi="IRNazanin" w:eastAsia="IRNazanin" w:cs="IRNazanin"/>
          <w:lang w:bidi="fa-IR"/>
          <w:color w:val="111111"/>
          <w:sz w:val="28"/>
          <w:szCs w:val="28"/>
          <w:rtl/>
        </w:rPr>
        <w:t xml:space="preserve">بعضی روایات در باب احوال مردان و زنان گذشت و بعضی دیگر هم در باب جوامع احکام زنان خواهد آمد.</w:t>
      </w:r>
    </w:p>
    <w:p>
      <w:pPr>
        <w:pStyle w:val="Heading5"/>
      </w:pPr>
      <w:bookmarkStart w:id="781" w:name="_Toc367"/>
      <w:r>
        <w:t>روایت 16</w:t>
      </w:r>
      <w:bookmarkEnd w:id="781"/>
    </w:p>
    <w:p>
      <w:pPr>
        <w:pStyle w:val="BookText"/>
      </w:pPr>
      <w:r>
        <w:rPr>
          <w:rFonts w:ascii="IRNazanin" w:hAnsi="IRNazanin" w:eastAsia="IRNazanin" w:cs="IRNazanin"/>
          <w:lang w:bidi="fa-IR"/>
          <w:color w:val="111111"/>
          <w:sz w:val="28"/>
          <w:szCs w:val="28"/>
          <w:rtl/>
        </w:rPr>
        <w:t xml:space="preserve">علل الشرائع: ابن الحجّاج گفت: از امام صادق علیه السلام درباره دختری پرسیدم که بالغ نشده و اینکه چه زمانی باید سر خود را از نامحرم بپوشاند؟ و چه زمانی واجب است سرش را در نماز بپوشاند؟ فرمود: سر خود را نمی‌پوشاند تا زمانی که نماز برایش حرام گردد. [ظاهرا کنایه از حائض شدن است]</w:t>
      </w:r>
      <w:r>
        <w:rPr>
          <w:rStyle w:val="FootnoteReference"/>
        </w:rPr>
        <w:footnoteReference w:id="329"/>
      </w:r>
    </w:p>
    <w:p>
      <w:pPr>
        <w:pStyle w:val="Heading5"/>
      </w:pPr>
      <w:bookmarkStart w:id="782" w:name="_Toc368"/>
      <w:r>
        <w:t>روایت 17</w:t>
      </w:r>
      <w:bookmarkEnd w:id="782"/>
    </w:p>
    <w:p>
      <w:pPr>
        <w:pStyle w:val="BookText"/>
      </w:pPr>
      <w:r>
        <w:rPr>
          <w:rFonts w:ascii="IRNazanin" w:hAnsi="IRNazanin" w:eastAsia="IRNazanin" w:cs="IRNazanin"/>
          <w:lang w:bidi="fa-IR"/>
          <w:color w:val="111111"/>
          <w:sz w:val="28"/>
          <w:szCs w:val="28"/>
          <w:rtl/>
        </w:rPr>
        <w:t xml:space="preserve">قرب الاسناد: بزنطی از امام رضا علیه السلام روایت کرد که فرمود: زن سر خود را از پسر نمی‌پوشاند تا زمانی که پسر به بلوغ برسد.</w:t>
      </w:r>
      <w:r>
        <w:rPr>
          <w:rStyle w:val="FootnoteReference"/>
        </w:rPr>
        <w:footnoteReference w:id="330"/>
      </w:r>
    </w:p>
    <w:p>
      <w:pPr>
        <w:pStyle w:val="Heading5"/>
      </w:pPr>
      <w:bookmarkStart w:id="783" w:name="_Toc369"/>
      <w:r>
        <w:t>روایت 18</w:t>
      </w:r>
      <w:bookmarkEnd w:id="783"/>
    </w:p>
    <w:p>
      <w:pPr>
        <w:pStyle w:val="BookText"/>
      </w:pPr>
      <w:r>
        <w:rPr>
          <w:rFonts w:ascii="IRNazanin" w:hAnsi="IRNazanin" w:eastAsia="IRNazanin" w:cs="IRNazanin"/>
          <w:lang w:bidi="fa-IR"/>
          <w:color w:val="111111"/>
          <w:sz w:val="28"/>
          <w:szCs w:val="28"/>
          <w:rtl/>
        </w:rPr>
        <w:t xml:space="preserve">خصال: سکونی از امام صادق علیه السلام و ایشان از پدرشان علیه السلام روایت کرد که فرمود: رسول خدا صلی الله علیه و آله فرمود: همه چشم‌ها در روز قیامت گریان است مگر سه چشم: چشمی که از ترس و خشیت خدا گریه کرده است، چشمی که از حرام‌های خدا پوشیده شده است، و چشمی که شب تا صبح در راه خدا بیدار بوده است.</w:t>
      </w:r>
      <w:r>
        <w:rPr>
          <w:rStyle w:val="FootnoteReference"/>
        </w:rPr>
        <w:footnoteReference w:id="331"/>
      </w:r>
    </w:p>
    <w:p>
      <w:pPr>
        <w:pStyle w:val="Heading5"/>
      </w:pPr>
      <w:bookmarkStart w:id="784" w:name="_Toc370"/>
      <w:r>
        <w:t>روایت 19</w:t>
      </w:r>
      <w:bookmarkEnd w:id="784"/>
    </w:p>
    <w:p>
      <w:pPr>
        <w:pStyle w:val="BookText"/>
      </w:pPr>
      <w:r>
        <w:rPr>
          <w:rFonts w:ascii="IRNazanin" w:hAnsi="IRNazanin" w:eastAsia="IRNazanin" w:cs="IRNazanin"/>
          <w:lang w:bidi="fa-IR"/>
          <w:color w:val="111111"/>
          <w:sz w:val="28"/>
          <w:szCs w:val="28"/>
          <w:rtl/>
        </w:rPr>
        <w:t xml:space="preserve">ثواب الاعمال: ابن الولید از صفار از ابن هاشم از ابن المغیره از سکونی مثل آن را نقل کرده است.</w:t>
      </w:r>
      <w:r>
        <w:rPr>
          <w:rStyle w:val="FootnoteReference"/>
        </w:rPr>
        <w:footnoteReference w:id="332"/>
      </w:r>
    </w:p>
    <w:p>
      <w:pPr>
        <w:pStyle w:val="Heading5"/>
      </w:pPr>
      <w:bookmarkStart w:id="785" w:name="_Toc371"/>
      <w:r>
        <w:t>روایت 20</w:t>
      </w:r>
      <w:bookmarkEnd w:id="785"/>
    </w:p>
    <w:p>
      <w:pPr>
        <w:pStyle w:val="BookText"/>
      </w:pPr>
      <w:r>
        <w:rPr>
          <w:rFonts w:ascii="IRNazanin" w:hAnsi="IRNazanin" w:eastAsia="IRNazanin" w:cs="IRNazanin"/>
          <w:lang w:bidi="fa-IR"/>
          <w:color w:val="111111"/>
          <w:sz w:val="28"/>
          <w:szCs w:val="28"/>
          <w:rtl/>
        </w:rPr>
        <w:t xml:space="preserve">خصال: در حدیث اربعمائة (چهارصدگانه) آمده است که امیرمؤمنان علیه السلام فرمود: در بدن هیچ عضوی نیست که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6962_196515"/>
    <w:bookmarkEnd w:id="35"/>
    <w:p>
      <w:pPr>
        <w:pStyle w:val="BookText"/>
      </w:pPr>
      <w:r>
        <w:rPr>
          <w:rFonts w:ascii="Amiri" w:hAnsi="Amiri" w:eastAsia="Amiri" w:cs="Amiri"/>
          <w:lang w:bidi="ar-SA"/>
          <w:color w:val="111111"/>
          <w:sz w:val="28"/>
          <w:szCs w:val="28"/>
          <w:rtl/>
        </w:rPr>
        <w:t xml:space="preserve">شُكْراً مِنَ الْعَيْنِ فَلَا تُعْطُوهَا سُؤْلَهَا فَتَشْغَلَكُمْ عَنْ ذِكْرِ اللَّهِ عَزَّ وَ جَلَّ-</w:t>
      </w:r>
      <w:r>
        <w:rPr>
          <w:rStyle w:val="FootnoteReference"/>
        </w:rPr>
        <w:footnoteReference w:id="333"/>
      </w:r>
    </w:p>
    <w:p>
      <w:pPr>
        <w:pStyle w:val="BookText"/>
      </w:pPr>
      <w:r>
        <w:rPr>
          <w:rFonts w:ascii="Amiri" w:hAnsi="Amiri" w:eastAsia="Amiri" w:cs="Amiri"/>
          <w:lang w:bidi="ar-SA"/>
          <w:color w:val="111111"/>
          <w:sz w:val="28"/>
          <w:szCs w:val="28"/>
          <w:rtl/>
        </w:rPr>
        <w:t xml:space="preserve">وَ قَالَ عليه السلام لَكُمْ أَوَّلُ نَظْرَةٍ إِلَي الْمَرْأَةِ فَلَا تُتْبِعُوهَا بِنَظْرَةٍ أُخْرَي وَ احْذَرُوا الْفِتْنَةَ</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5"/>
      </w:pPr>
      <w:bookmarkStart w:id="786" w:name="_Toc372"/>
      <w:r>
        <w:t>«21»</w:t>
      </w:r>
      <w:bookmarkEnd w:id="786"/>
    </w:p>
    <w:p>
      <w:pPr>
        <w:pStyle w:val="BookText"/>
      </w:pPr>
      <w:r>
        <w:rPr>
          <w:rFonts w:ascii="Amiri" w:hAnsi="Amiri" w:eastAsia="Amiri" w:cs="Amiri"/>
          <w:lang w:bidi="ar-SA"/>
          <w:color w:val="111111"/>
          <w:sz w:val="28"/>
          <w:szCs w:val="28"/>
          <w:rtl/>
        </w:rPr>
        <w:t xml:space="preserve">ن، [عيون أخبار الرضا عليه السلام] بِإِسْنَادِ التَّمِيمِيِّ عَنِ الرِّضَا عَنْ آبَائِهِ عليهم السلام قَالَ قَالَ رَسُولُ اللَّهِ: لَا تُتْبِعِ النَّظْرَةَ النَّظْرَةَ فَلَيْسَ لَكَ إِلَّا أَوَّلُ النَّظْرَةِ</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Heading5"/>
      </w:pPr>
      <w:bookmarkStart w:id="787" w:name="_Toc373"/>
      <w:r>
        <w:t>«22»</w:t>
      </w:r>
      <w:bookmarkEnd w:id="787"/>
    </w:p>
    <w:p>
      <w:pPr>
        <w:pStyle w:val="BookText"/>
      </w:pPr>
      <w:r>
        <w:rPr>
          <w:rFonts w:ascii="Amiri" w:hAnsi="Amiri" w:eastAsia="Amiri" w:cs="Amiri"/>
          <w:lang w:bidi="ar-SA"/>
          <w:color w:val="111111"/>
          <w:sz w:val="28"/>
          <w:szCs w:val="28"/>
          <w:rtl/>
        </w:rPr>
        <w:t xml:space="preserve">ب، [قرب الإسناد] أَبُو الْبَخْتَرِيِّ عَنِ الصَّادِقِ عَنْ أَبِيهِ عَنْ عَلِيٍّ صَلَوَاتُ اللَّهِ عَلَيْهِمْ: فِي الْمَرْأَةِ يَمُوتُ فِي بَطْنِهَا الْوَلَدُ فَيُتَخَوَّفُ عَلَيْهَا قَالَ لَا بَأْسَ أَنْ يُدْخِلَ الرَّجُلُ يَدَهُ فَيُقَطِّعَهُ فَيُخْرِجَهُ إِذَا لَمْ تَرْفُقْ بِهِ النِّسَاءُ</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5"/>
      </w:pPr>
      <w:bookmarkStart w:id="788" w:name="_Toc374"/>
      <w:r>
        <w:t>«23»</w:t>
      </w:r>
      <w:bookmarkEnd w:id="788"/>
    </w:p>
    <w:p>
      <w:pPr>
        <w:pStyle w:val="BookText"/>
      </w:pPr>
      <w:r>
        <w:rPr>
          <w:rFonts w:ascii="Amiri" w:hAnsi="Amiri" w:eastAsia="Amiri" w:cs="Amiri"/>
          <w:lang w:bidi="ar-SA"/>
          <w:color w:val="111111"/>
          <w:sz w:val="28"/>
          <w:szCs w:val="28"/>
          <w:rtl/>
        </w:rPr>
        <w:t xml:space="preserve">مكا، [مكارم الأخلاق] مِنْ كِتَابِ الْمَحَاسِنِ عَنْ أَبِي عَبْدِ اللَّهِ عليه السلام: فِي قَوْلِهِ جَلَّ ثَنَاؤُهُ إِلَّا ما ظَهَرَ مِنْها قَالَ الْوَجْهُ وَ الذِّرَاعَانِ‌</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أَيْضاً: فِي قَوْلِهِ عَزَّ وَ جَلَ إِلَّا ما ظَهَرَ مِنْها قَالَ الزِّينَةُ الظَّاهِرَةُ الْكُحْلُ وَ الْخَاتَمُ‌</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أُخْرَي قَالَ: الْخَاتَمُ وَ الْمَسَكَةُ وَ هُوَ الَّذِي يَظْهَرُ مِنَ الزِّينَةِ وَ لا يُبْدِينَ زِينَتَهُنَ الْقَلَائِدَ وَ الْقُرْطَةَ وَ الدَّمَالِيجَ وَ الْخَلَاخِيلَ وَ قَالَ الْمَسَكَةُ هِيَ الْقُلْبُ الْمَسَكُ السِّوَارُ مِنَ الذَّبْلِ وَ يُقَالُ وَاحِدَتُهُ مَسَكَةٌ</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5"/>
      </w:pPr>
      <w:bookmarkStart w:id="789" w:name="_Toc375"/>
      <w:r>
        <w:t>«24»</w:t>
      </w:r>
      <w:bookmarkEnd w:id="789"/>
    </w:p>
    <w:p>
      <w:pPr>
        <w:pStyle w:val="BookText"/>
      </w:pPr>
      <w:r>
        <w:rPr>
          <w:rFonts w:ascii="Amiri" w:hAnsi="Amiri" w:eastAsia="Amiri" w:cs="Amiri"/>
          <w:lang w:bidi="ar-SA"/>
          <w:color w:val="111111"/>
          <w:sz w:val="28"/>
          <w:szCs w:val="28"/>
          <w:rtl/>
        </w:rPr>
        <w:t xml:space="preserve">وَ عَنْ أَبِي عَبْدِ اللَّهِ عليه السلام قَالَ قَالَ رَسُولُ اللَّهِ صلي الله عليه و آله: فِي الْحَدِيثِ الَّذِي قَالَتْ فَاطِمَةُ خَيْرٌ لِلنِّسَاءِ أَلَّا يَرَيْنَ الرِّجَالَ وَ لَا يَرَاهُنَّ الرِّجَالُ فَقَالَ رَسُولُ اللَّهِ صلي الله عليه و آله إِنَّهَا مِنِّي‌</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شکرش کمتر از چشم باشد، پس درخواست چشم را به او ندهید تا شما را از یاد خداوند عزوجل غافل نسازد.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و فرمود: فقط یک نظر می‌توانید به زن بکنید، پس آن را با نگاه دوم ادامه ندهید و مراقب فتنه باشید.</w:t>
      </w:r>
      <w:r>
        <w:rPr>
          <w:rStyle w:val="FootnoteReference"/>
        </w:rPr>
        <w:footnoteReference w:id="342"/>
      </w:r>
    </w:p>
    <w:p>
      <w:pPr>
        <w:pStyle w:val="Heading5"/>
      </w:pPr>
      <w:bookmarkStart w:id="790" w:name="_Toc376"/>
      <w:r>
        <w:t>روایت 21</w:t>
      </w:r>
      <w:bookmarkEnd w:id="790"/>
    </w:p>
    <w:p>
      <w:pPr>
        <w:pStyle w:val="BookText"/>
      </w:pPr>
      <w:r>
        <w:rPr>
          <w:rFonts w:ascii="IRNazanin" w:hAnsi="IRNazanin" w:eastAsia="IRNazanin" w:cs="IRNazanin"/>
          <w:lang w:bidi="fa-IR"/>
          <w:color w:val="111111"/>
          <w:sz w:val="28"/>
          <w:szCs w:val="28"/>
          <w:rtl/>
        </w:rPr>
        <w:t xml:space="preserve">عیون اخبار الرضا علیه السلام: از امام رضا از پدرانش علیهم السلام روایت شده که رسول خدا صلی الله علیه و آله فرمود: نگاه را در پی نگاه نیاور، وفقط یک بار می‌توانی نگاه کنی.</w:t>
      </w:r>
      <w:r>
        <w:rPr>
          <w:rStyle w:val="FootnoteReference"/>
        </w:rPr>
        <w:footnoteReference w:id="343"/>
      </w:r>
    </w:p>
    <w:p>
      <w:pPr>
        <w:pStyle w:val="Heading5"/>
      </w:pPr>
      <w:bookmarkStart w:id="791" w:name="_Toc377"/>
      <w:r>
        <w:t>روایت 22</w:t>
      </w:r>
      <w:bookmarkEnd w:id="791"/>
    </w:p>
    <w:p>
      <w:pPr>
        <w:pStyle w:val="BookText"/>
      </w:pPr>
      <w:r>
        <w:rPr>
          <w:rFonts w:ascii="IRNazanin" w:hAnsi="IRNazanin" w:eastAsia="IRNazanin" w:cs="IRNazanin"/>
          <w:lang w:bidi="fa-IR"/>
          <w:color w:val="111111"/>
          <w:sz w:val="28"/>
          <w:szCs w:val="28"/>
          <w:rtl/>
        </w:rPr>
        <w:t xml:space="preserve">قرب الاسناد: ابوالبختری از امام صادق علیه السلام از پدرش از علی علیه السلام روایت کرد که ایشان درباره زنی که می‌میرد و در شکمش بچه‌ای است که در مورد آن نگران هستند، فرمود: اگر زنان نتوانند به رفق و ملاطفت بچه را بیرون آورند، اشکال ندارد که مرد دستش را داخل کند، جنین را جدا نموده و بیرون آورد.</w:t>
      </w:r>
      <w:r>
        <w:rPr>
          <w:rStyle w:val="FootnoteReference"/>
        </w:rPr>
        <w:footnoteReference w:id="344"/>
      </w:r>
    </w:p>
    <w:p>
      <w:pPr>
        <w:pStyle w:val="Heading5"/>
      </w:pPr>
      <w:bookmarkStart w:id="792" w:name="_Toc378"/>
      <w:r>
        <w:t>روایت 23</w:t>
      </w:r>
      <w:bookmarkEnd w:id="792"/>
    </w:p>
    <w:p>
      <w:pPr>
        <w:pStyle w:val="BookText"/>
      </w:pPr>
      <w:r>
        <w:rPr>
          <w:rFonts w:ascii="IRNazanin" w:hAnsi="IRNazanin" w:eastAsia="IRNazanin" w:cs="IRNazanin"/>
          <w:lang w:bidi="fa-IR"/>
          <w:color w:val="111111"/>
          <w:sz w:val="28"/>
          <w:szCs w:val="28"/>
          <w:rtl/>
        </w:rPr>
        <w:t xml:space="preserve">مکارم الاخلاق: از امام صادق علیه السلام روایت شده که در توضیح آیه «إِلَّا ما ظَهَرَ مِنْها»، {مگر آنچه که طبعاً از آن پیداست.} فرمود: یعنی صورت و دو ذراع (ساعد دستها).</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همچنین از آن حضرت روایت شده که در توضیح «إِلَّا ما ظَهَرَ مِنْها»، {مگر آنچه که طبعاً از آن پیداست.} فرمود: زینت آشکار یعنی سُرمه و انگشتری.</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و در روایت دیگری فرمود: زینت آشکار، انگشتری و دستبند است و در «وَ لا یُبْدِینَ زِینَتَهُنَ»، {زیورهای خود را آشکار نگردانند.}، مقصود گلوبند، گوشواره، دستبند، النگو و خلخال. و فرمود: «المسک» دستبند و «المسک» النگو یا دستبند از جنس لاک است و مفرد آن «مسک» است.</w:t>
      </w:r>
      <w:r>
        <w:rPr>
          <w:rStyle w:val="FootnoteReference"/>
        </w:rPr>
        <w:footnoteReference w:id="347"/>
      </w:r>
    </w:p>
    <w:p>
      <w:pPr>
        <w:pStyle w:val="Heading5"/>
      </w:pPr>
      <w:bookmarkStart w:id="793" w:name="_Toc379"/>
      <w:r>
        <w:t>روایت 24</w:t>
      </w:r>
      <w:bookmarkEnd w:id="793"/>
    </w:p>
    <w:p>
      <w:pPr>
        <w:pStyle w:val="BookText"/>
      </w:pPr>
      <w:r>
        <w:rPr>
          <w:rFonts w:ascii="IRNazanin" w:hAnsi="IRNazanin" w:eastAsia="IRNazanin" w:cs="IRNazanin"/>
          <w:lang w:bidi="fa-IR"/>
          <w:color w:val="111111"/>
          <w:sz w:val="28"/>
          <w:szCs w:val="28"/>
          <w:rtl/>
        </w:rPr>
        <w:t xml:space="preserve">و از امام صادق علیه السلام روایت است که چون فاطمه علیها السلام در جواب پیغمبر صلی الله علیه و آله عرض کرد: بهترین زنان کسی است که مردی او را نبیند و او مردی را نبیند، پیامبر صلی الله علیه و آله فرمود: فاطمه از من است.</w:t>
      </w:r>
      <w:r>
        <w:rPr>
          <w:rStyle w:val="FootnoteReference"/>
        </w:rPr>
        <w:footnoteReference w:id="348"/>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6962_196516"/>
    <w:bookmarkEnd w:id="36"/>
    <w:p>
      <w:pPr>
        <w:pStyle w:val="Heading5"/>
      </w:pPr>
      <w:bookmarkStart w:id="794" w:name="_Toc380"/>
      <w:r>
        <w:t>«25»</w:t>
      </w:r>
      <w:bookmarkEnd w:id="794"/>
    </w:p>
    <w:p>
      <w:pPr>
        <w:pStyle w:val="BookText"/>
      </w:pPr>
      <w:r>
        <w:rPr>
          <w:rFonts w:ascii="Amiri" w:hAnsi="Amiri" w:eastAsia="Amiri" w:cs="Amiri"/>
          <w:lang w:bidi="ar-SA"/>
          <w:color w:val="111111"/>
          <w:sz w:val="28"/>
          <w:szCs w:val="28"/>
          <w:rtl/>
        </w:rPr>
        <w:t xml:space="preserve">عَنْ أُمِّ سَلَمَةَ قَالَتْ: كُنْتُ عِنْدَ النَّبِيِّ صلي الله عليه و آله وَ عِنْدَهُ مَيْمُونَةُ فَأَقْبَلَ ابْنُ مَكْتُومٍ وَ ذَلِكَ بَعْدَ أَنْ أَمَرَ بِالْحِجَابِ فَقَالَ احْتَجِبَا فَقُلْنَا يَا رَسُولَ اللَّهِ أَ لَيْسَ أَعْمَي لَا يُبْصِرُنَا قَالَ أَ فَعَمْيَاوَانِ أَنْتُمَا أَ لَسْتُمَا تُبْصِرَانِهِ‌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5"/>
      </w:pPr>
      <w:bookmarkStart w:id="795" w:name="_Toc381"/>
      <w:r>
        <w:t>«26»</w:t>
      </w:r>
      <w:bookmarkEnd w:id="795"/>
    </w:p>
    <w:p>
      <w:pPr>
        <w:pStyle w:val="BookText"/>
      </w:pPr>
      <w:r>
        <w:rPr>
          <w:rFonts w:ascii="Amiri" w:hAnsi="Amiri" w:eastAsia="Amiri" w:cs="Amiri"/>
          <w:lang w:bidi="ar-SA"/>
          <w:color w:val="111111"/>
          <w:sz w:val="28"/>
          <w:szCs w:val="28"/>
          <w:rtl/>
        </w:rPr>
        <w:t xml:space="preserve">وَ كَانَ أَمِيرُ الْمُؤْمِنِينَ عليه السلام يُسَلِّمُ عَلَي النِّسَاءِ وَ كَانَ يَكْرَهُ أَنْ يُسَلِّمَ عَلَي الشَّابَّةِ مِنْهُنَّ وَ قَالَ أَتَخَوَّفُ أَنْ يُعْجِبَنِي صَوْتُهَا فَيَدْخُلَ مِنَ الْإِثْمِ عَلَيَّ أَكْثَرُ مِمَّا أَطْلُبُ مِنَ الْأَجْرِ</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5"/>
      </w:pPr>
      <w:bookmarkStart w:id="796" w:name="_Toc382"/>
      <w:r>
        <w:t>«27»</w:t>
      </w:r>
      <w:bookmarkEnd w:id="796"/>
    </w:p>
    <w:p>
      <w:pPr>
        <w:pStyle w:val="BookText"/>
      </w:pPr>
      <w:r>
        <w:rPr>
          <w:rFonts w:ascii="Amiri" w:hAnsi="Amiri" w:eastAsia="Amiri" w:cs="Amiri"/>
          <w:lang w:bidi="ar-SA"/>
          <w:color w:val="111111"/>
          <w:sz w:val="28"/>
          <w:szCs w:val="28"/>
          <w:rtl/>
        </w:rPr>
        <w:t xml:space="preserve">وَ سَأَلَ أَبُو بَصِيرٍ أَبَا عَبْدِ اللَّهِ عليه السلام هَلْ يُصَافِحُ الرَّجُلُ الْمَرْأَةَ لَيْسَتْ بِذِي مَحْرَمٍ قَالَ لَا إِلَّا مِنْ وَرَاءِ الثَّوْبِ‌</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5"/>
      </w:pPr>
      <w:bookmarkStart w:id="797" w:name="_Toc383"/>
      <w:r>
        <w:t>«28»</w:t>
      </w:r>
      <w:bookmarkEnd w:id="797"/>
    </w:p>
    <w:p>
      <w:pPr>
        <w:pStyle w:val="BookText"/>
      </w:pPr>
      <w:r>
        <w:rPr>
          <w:rFonts w:ascii="Amiri" w:hAnsi="Amiri" w:eastAsia="Amiri" w:cs="Amiri"/>
          <w:lang w:bidi="ar-SA"/>
          <w:color w:val="111111"/>
          <w:sz w:val="28"/>
          <w:szCs w:val="28"/>
          <w:rtl/>
        </w:rPr>
        <w:t xml:space="preserve">وَ عَنِ الصَّادِقِ عليه السلام قَالَ: مَنْ نَظَرَ إِلَي امْرَأَةٍ فَرَفَعَ بَصَرَهُ إِلَي السَّمَاءِ أَوْ غَمَّضَ بَصَرَهُ لَمْ يَرْتَدَّ إِلَيْهِ بَصَرَهُ حَتَّي يُزَوِّجَهُ اللَّهُ عَزَّ وَ جَلَّ مِنَ الْحُورِ الْعِينِ‌</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5"/>
      </w:pPr>
      <w:bookmarkStart w:id="798" w:name="_Toc384"/>
      <w:r>
        <w:t>«29»</w:t>
      </w:r>
      <w:bookmarkEnd w:id="798"/>
    </w:p>
    <w:p>
      <w:pPr>
        <w:pStyle w:val="BookText"/>
      </w:pPr>
      <w:r>
        <w:rPr>
          <w:rFonts w:ascii="Amiri" w:hAnsi="Amiri" w:eastAsia="Amiri" w:cs="Amiri"/>
          <w:lang w:bidi="ar-SA"/>
          <w:color w:val="111111"/>
          <w:sz w:val="28"/>
          <w:szCs w:val="28"/>
          <w:rtl/>
        </w:rPr>
        <w:t xml:space="preserve">وَ قَالَ عليه السلام: أَوَّلُ النَّظْرَةِ لَكَ وَ الثَّانِيَةُ عَلَيْكَ وَ لَا لَكَ وَ الثَّالِثَةُ فِيهَا الْهَلَاكُ‌</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Heading5"/>
      </w:pPr>
      <w:bookmarkStart w:id="799" w:name="_Toc385"/>
      <w:r>
        <w:t>«30»</w:t>
      </w:r>
      <w:bookmarkEnd w:id="799"/>
    </w:p>
    <w:p>
      <w:pPr>
        <w:pStyle w:val="BookText"/>
      </w:pPr>
      <w:r>
        <w:rPr>
          <w:rFonts w:ascii="Amiri" w:hAnsi="Amiri" w:eastAsia="Amiri" w:cs="Amiri"/>
          <w:lang w:bidi="ar-SA"/>
          <w:color w:val="111111"/>
          <w:sz w:val="28"/>
          <w:szCs w:val="28"/>
          <w:rtl/>
        </w:rPr>
        <w:t xml:space="preserve">عَنِ الْبَاقِرِ عليه السلام قَالَ: لَا بَأْسَ أَنْ يَنْظُرَ الرَّجُلُ إِلَي شَعْرِ أُمِّهِ أَوْ أُخْتِهِ أَوِ ابْنَتِهِ‌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5"/>
      </w:pPr>
      <w:bookmarkStart w:id="800" w:name="_Toc386"/>
      <w:r>
        <w:t>«31»</w:t>
      </w:r>
      <w:bookmarkEnd w:id="800"/>
    </w:p>
    <w:p>
      <w:pPr>
        <w:pStyle w:val="BookText"/>
      </w:pPr>
      <w:r>
        <w:rPr>
          <w:rFonts w:ascii="Amiri" w:hAnsi="Amiri" w:eastAsia="Amiri" w:cs="Amiri"/>
          <w:lang w:bidi="ar-SA"/>
          <w:color w:val="111111"/>
          <w:sz w:val="28"/>
          <w:szCs w:val="28"/>
          <w:rtl/>
        </w:rPr>
        <w:t xml:space="preserve">جع، [جامع الأخبار] قَالَ رَسُولُ اللَّهِ صلي الله عليه و آله: مَنْ مَلَأَ عَيْنَيْهِ حَرَاماً يَحْشُوهَا اللَّهُ يَوْمَ الْقِيَامَةِ مَسَامِيرَ مِنْ نَارٍ ثُمَّ حَشَاهَا نَاراً إِلَي أَنْ يَقُومَ النَّاسُ ثُمَّ يُؤْمَرُ بِهِ إِلَي النَّارِ</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5"/>
      </w:pPr>
      <w:bookmarkStart w:id="801" w:name="_Toc387"/>
      <w:r>
        <w:t>«32»</w:t>
      </w:r>
      <w:bookmarkEnd w:id="801"/>
    </w:p>
    <w:p>
      <w:pPr>
        <w:pStyle w:val="BookText"/>
      </w:pPr>
      <w:r>
        <w:rPr>
          <w:rFonts w:ascii="Amiri" w:hAnsi="Amiri" w:eastAsia="Amiri" w:cs="Amiri"/>
          <w:lang w:bidi="ar-SA"/>
          <w:color w:val="111111"/>
          <w:sz w:val="28"/>
          <w:szCs w:val="28"/>
          <w:rtl/>
        </w:rPr>
        <w:t xml:space="preserve">وَ قَالَ عليه السلام: مَنِ اطَّلَعَ فِي بَيْتِ جَارِهِ فَنَظَرَ إِلَي عَوْرَةِ رَجُلٍ أَوْ شَعْرِ امْرَأَةٍ أَوْ شَيْ‌ءٍ مِنْ جَسَدِهَا كَانَ حَقِيقاً عَلَي اللَّهِ أَنْ يُدْخِلَهُ النَّارَ مَعَ الْمُنَافِقِينَ الَّذِينَ</w:t>
      </w:r>
    </w:p>
    <w:p>
      <w:pPr>
        <w:pStyle w:val="Heading5"/>
      </w:pPr>
      <w:bookmarkStart w:id="802" w:name="_Toc388"/>
      <w:r>
        <w:t>روایت 25</w:t>
      </w:r>
      <w:bookmarkEnd w:id="802"/>
    </w:p>
    <w:p>
      <w:pPr>
        <w:pStyle w:val="BookText"/>
      </w:pPr>
      <w:r>
        <w:rPr>
          <w:rFonts w:ascii="IRNazanin" w:hAnsi="IRNazanin" w:eastAsia="IRNazanin" w:cs="IRNazanin"/>
          <w:lang w:bidi="fa-IR"/>
          <w:color w:val="111111"/>
          <w:sz w:val="28"/>
          <w:szCs w:val="28"/>
          <w:rtl/>
        </w:rPr>
        <w:t xml:space="preserve">از امّ سلمه نقل شده که گفت: من با میمونه نزد پیامبر صلی الله علیه و آله بودیم که ابن ام‌مکتوم آمد، در حالی که آیه حجاب نازل شده بود! پیامبر به ما فرمود: پشت پرده بروید! گفتیم: ای رسول خدا، او که نابینا است و ما را نمی‌بیند! حضرت فرمود: مگر شما هم نابینا هستید و او را نمی‌بینید؟</w:t>
      </w:r>
      <w:r>
        <w:rPr>
          <w:rStyle w:val="FootnoteReference"/>
        </w:rPr>
        <w:footnoteReference w:id="356"/>
      </w:r>
    </w:p>
    <w:p>
      <w:pPr>
        <w:pStyle w:val="Heading5"/>
      </w:pPr>
      <w:bookmarkStart w:id="803" w:name="_Toc389"/>
      <w:r>
        <w:t>روایت 26</w:t>
      </w:r>
      <w:bookmarkEnd w:id="803"/>
    </w:p>
    <w:p>
      <w:pPr>
        <w:pStyle w:val="BookText"/>
      </w:pPr>
      <w:r>
        <w:rPr>
          <w:rFonts w:ascii="IRNazanin" w:hAnsi="IRNazanin" w:eastAsia="IRNazanin" w:cs="IRNazanin"/>
          <w:lang w:bidi="fa-IR"/>
          <w:color w:val="111111"/>
          <w:sz w:val="28"/>
          <w:szCs w:val="28"/>
          <w:rtl/>
        </w:rPr>
        <w:t xml:space="preserve">امیر مؤمنان علیه السلام به زنان سلام می‌کرد و از سلام کردن به زنان جوان کراهت داشت، و فرمود: می‌ترسم از صدایش خوشم بیاید و گناهی بر من وارد شود که از ثوابِ مورد انتظارم بیشتر باشد.</w:t>
      </w:r>
      <w:r>
        <w:rPr>
          <w:rStyle w:val="FootnoteReference"/>
        </w:rPr>
        <w:footnoteReference w:id="357"/>
      </w:r>
    </w:p>
    <w:p>
      <w:pPr>
        <w:pStyle w:val="Heading5"/>
      </w:pPr>
      <w:bookmarkStart w:id="804" w:name="_Toc390"/>
      <w:r>
        <w:t>روایت 27</w:t>
      </w:r>
      <w:bookmarkEnd w:id="804"/>
    </w:p>
    <w:p>
      <w:pPr>
        <w:pStyle w:val="BookText"/>
      </w:pPr>
      <w:r>
        <w:rPr>
          <w:rFonts w:ascii="IRNazanin" w:hAnsi="IRNazanin" w:eastAsia="IRNazanin" w:cs="IRNazanin"/>
          <w:lang w:bidi="fa-IR"/>
          <w:color w:val="111111"/>
          <w:sz w:val="28"/>
          <w:szCs w:val="28"/>
          <w:rtl/>
        </w:rPr>
        <w:t xml:space="preserve">ابوبصیر از امام صادق علیه السلام پرسید: آیا مرد می‌تواند با زن نامحرم دست بدهد؟ فرمود: نه، مگر از زیر پارچه.</w:t>
      </w:r>
      <w:r>
        <w:rPr>
          <w:rStyle w:val="FootnoteReference"/>
        </w:rPr>
        <w:footnoteReference w:id="358"/>
      </w:r>
    </w:p>
    <w:p>
      <w:pPr>
        <w:pStyle w:val="Heading5"/>
      </w:pPr>
      <w:bookmarkStart w:id="805" w:name="_Toc391"/>
      <w:r>
        <w:t>روایت 28</w:t>
      </w:r>
      <w:bookmarkEnd w:id="805"/>
    </w:p>
    <w:p>
      <w:pPr>
        <w:pStyle w:val="BookText"/>
      </w:pPr>
      <w:r>
        <w:rPr>
          <w:rFonts w:ascii="IRNazanin" w:hAnsi="IRNazanin" w:eastAsia="IRNazanin" w:cs="IRNazanin"/>
          <w:lang w:bidi="fa-IR"/>
          <w:color w:val="111111"/>
          <w:sz w:val="28"/>
          <w:szCs w:val="28"/>
          <w:rtl/>
        </w:rPr>
        <w:t xml:space="preserve">و از امام صادق علیه السلام روایت شده که فرمود: کسی که دیده‌اش به زنی بیفتد و چشمش را به آسمان کند یا فروبندد، چشم باز نکند مگر اینکه خداوند او را به ازدواج حورالعین درآورد.</w:t>
      </w:r>
      <w:r>
        <w:rPr>
          <w:rStyle w:val="FootnoteReference"/>
        </w:rPr>
        <w:footnoteReference w:id="359"/>
      </w:r>
    </w:p>
    <w:p>
      <w:pPr>
        <w:pStyle w:val="Heading5"/>
      </w:pPr>
      <w:bookmarkStart w:id="806" w:name="_Toc392"/>
      <w:r>
        <w:t>روایت 29</w:t>
      </w:r>
      <w:bookmarkEnd w:id="806"/>
    </w:p>
    <w:p>
      <w:pPr>
        <w:pStyle w:val="BookText"/>
      </w:pPr>
      <w:r>
        <w:rPr>
          <w:rFonts w:ascii="IRNazanin" w:hAnsi="IRNazanin" w:eastAsia="IRNazanin" w:cs="IRNazanin"/>
          <w:lang w:bidi="fa-IR"/>
          <w:color w:val="111111"/>
          <w:sz w:val="28"/>
          <w:szCs w:val="28"/>
          <w:rtl/>
        </w:rPr>
        <w:t xml:space="preserve">و فرمود: می‌توانی برای مرتبه اول نگاه کنی، و حق نداری برای مرتبه دوم نگاه کنی، و نگاه سوم موجب هلاکت است.</w:t>
      </w:r>
      <w:r>
        <w:rPr>
          <w:rStyle w:val="FootnoteReference"/>
        </w:rPr>
        <w:footnoteReference w:id="360"/>
      </w:r>
    </w:p>
    <w:p>
      <w:pPr>
        <w:pStyle w:val="Heading5"/>
      </w:pPr>
      <w:bookmarkStart w:id="807" w:name="_Toc393"/>
      <w:r>
        <w:t>روایت 30</w:t>
      </w:r>
      <w:bookmarkEnd w:id="807"/>
    </w:p>
    <w:p>
      <w:pPr>
        <w:pStyle w:val="BookText"/>
      </w:pPr>
      <w:r>
        <w:rPr>
          <w:rFonts w:ascii="IRNazanin" w:hAnsi="IRNazanin" w:eastAsia="IRNazanin" w:cs="IRNazanin"/>
          <w:lang w:bidi="fa-IR"/>
          <w:color w:val="111111"/>
          <w:sz w:val="28"/>
          <w:szCs w:val="28"/>
          <w:rtl/>
        </w:rPr>
        <w:t xml:space="preserve">از امام باقر علیه السلام روایت شده که فرمود: اشکال ندارد که مرد به موی مادر، خواهر یا دخترش نگاه کند.</w:t>
      </w:r>
      <w:r>
        <w:rPr>
          <w:rStyle w:val="FootnoteReference"/>
        </w:rPr>
        <w:footnoteReference w:id="361"/>
      </w:r>
    </w:p>
    <w:p>
      <w:pPr>
        <w:pStyle w:val="Heading5"/>
      </w:pPr>
      <w:bookmarkStart w:id="808" w:name="_Toc394"/>
      <w:r>
        <w:t>روایت 31</w:t>
      </w:r>
      <w:bookmarkEnd w:id="808"/>
    </w:p>
    <w:p>
      <w:pPr>
        <w:pStyle w:val="BookText"/>
      </w:pPr>
      <w:r>
        <w:rPr>
          <w:rFonts w:ascii="IRNazanin" w:hAnsi="IRNazanin" w:eastAsia="IRNazanin" w:cs="IRNazanin"/>
          <w:lang w:bidi="fa-IR"/>
          <w:color w:val="111111"/>
          <w:sz w:val="28"/>
          <w:szCs w:val="28"/>
          <w:rtl/>
        </w:rPr>
        <w:t xml:space="preserve">جامع الاخبار: رسول خدا صلی الله علیه و آله فرمود: کسی که دو چشم خود را از حرام پر کند، خداوند آن را در روز قیامت با میخ‌هایی از آتش پُر نماید، آنگاه آن را تا زمانی که مردم می ایستند پر از آتش کند و سپس دستور دهد تا او را به سوی آتش ببرند.</w:t>
      </w:r>
      <w:r>
        <w:rPr>
          <w:rStyle w:val="FootnoteReference"/>
        </w:rPr>
        <w:footnoteReference w:id="362"/>
      </w:r>
    </w:p>
    <w:p>
      <w:pPr>
        <w:pStyle w:val="Heading5"/>
      </w:pPr>
      <w:bookmarkStart w:id="809" w:name="_Toc395"/>
      <w:r>
        <w:t>روایت 32</w:t>
      </w:r>
      <w:bookmarkEnd w:id="809"/>
    </w:p>
    <w:p>
      <w:pPr>
        <w:pStyle w:val="BookText"/>
      </w:pPr>
      <w:r>
        <w:rPr>
          <w:rFonts w:ascii="IRNazanin" w:hAnsi="IRNazanin" w:eastAsia="IRNazanin" w:cs="IRNazanin"/>
          <w:lang w:bidi="fa-IR"/>
          <w:color w:val="111111"/>
          <w:sz w:val="28"/>
          <w:szCs w:val="28"/>
          <w:rtl/>
        </w:rPr>
        <w:t xml:space="preserve">و فرمود: کسی که سر در خانه همسایه‌اش کند و به عورت مردی یا موی زنی یا قسمتی از بدن او نگاه کند، برخداوند حق است تا او را همراه با منافقانی که در دنیا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6962_196517"/>
    <w:bookmarkEnd w:id="37"/>
    <w:p>
      <w:pPr>
        <w:pStyle w:val="BookText"/>
      </w:pPr>
      <w:r>
        <w:rPr>
          <w:rFonts w:ascii="Amiri" w:hAnsi="Amiri" w:eastAsia="Amiri" w:cs="Amiri"/>
          <w:lang w:bidi="ar-SA"/>
          <w:color w:val="111111"/>
          <w:sz w:val="28"/>
          <w:szCs w:val="28"/>
          <w:rtl/>
        </w:rPr>
        <w:t xml:space="preserve">كَانُوا يَتَبَحَّثُونَ عَوْرَاتِ الْمُسْلِمِينَ فِي الدُّنْيَا وَ لَمْ يَخْرُجْ مِنَ الدُّنْيَا حَتَّي يَفْضَحَهُ اللَّهُ وَ يُبْدِي عَوْرَاتِهِ لِلنَّاظِرِينَ فِي الْآخِرَةِ</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5"/>
      </w:pPr>
      <w:bookmarkStart w:id="810" w:name="_Toc396"/>
      <w:r>
        <w:t>«33»</w:t>
      </w:r>
      <w:bookmarkEnd w:id="810"/>
    </w:p>
    <w:p>
      <w:pPr>
        <w:pStyle w:val="BookText"/>
      </w:pPr>
      <w:r>
        <w:rPr>
          <w:rFonts w:ascii="Amiri" w:hAnsi="Amiri" w:eastAsia="Amiri" w:cs="Amiri"/>
          <w:lang w:bidi="ar-SA"/>
          <w:color w:val="111111"/>
          <w:sz w:val="28"/>
          <w:szCs w:val="28"/>
          <w:rtl/>
        </w:rPr>
        <w:t xml:space="preserve">قَالَ أَمِيرُ الْمُؤْمِنِينَ عليه السلام: مَنْ أَطْلَقَ نَاظِرَهُ أَتْعَبَ حَاضِرَهُ مَنْ تَتَابَعَتْ لَحَظَاتُهُ دَامَتْ حَسَرَاتُهُ‌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5"/>
      </w:pPr>
      <w:bookmarkStart w:id="811" w:name="_Toc397"/>
      <w:r>
        <w:t>«34»</w:t>
      </w:r>
      <w:bookmarkEnd w:id="811"/>
    </w:p>
    <w:p>
      <w:pPr>
        <w:pStyle w:val="BookText"/>
      </w:pPr>
      <w:r>
        <w:rPr>
          <w:rFonts w:ascii="Amiri" w:hAnsi="Amiri" w:eastAsia="Amiri" w:cs="Amiri"/>
          <w:lang w:bidi="ar-SA"/>
          <w:color w:val="111111"/>
          <w:sz w:val="28"/>
          <w:szCs w:val="28"/>
          <w:rtl/>
        </w:rPr>
        <w:t xml:space="preserve">قَالَ النَّبِيُّ صلي الله عليه و آله: النَّظَرُ سَهْمٌ مَسْمُومٌ مِنْ سِهَامِ إِبْلِيسَ فَمَنْ تَرَكَهَا خَوْفاً مِنَ اللَّهِ أَعْطَاهُ اللَّهُ إِيمَاناً يَجِدُ حَلَاوَتَهُ فِي قَلْبِهِ‌</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5"/>
      </w:pPr>
      <w:bookmarkStart w:id="812" w:name="_Toc398"/>
      <w:r>
        <w:t>«35»</w:t>
      </w:r>
      <w:bookmarkEnd w:id="812"/>
    </w:p>
    <w:p>
      <w:pPr>
        <w:pStyle w:val="BookText"/>
      </w:pPr>
      <w:r>
        <w:rPr>
          <w:rFonts w:ascii="Amiri" w:hAnsi="Amiri" w:eastAsia="Amiri" w:cs="Amiri"/>
          <w:lang w:bidi="ar-SA"/>
          <w:color w:val="111111"/>
          <w:sz w:val="28"/>
          <w:szCs w:val="28"/>
          <w:rtl/>
        </w:rPr>
        <w:t xml:space="preserve">وَ قَالَ: لِكُلِّ عُضْوٍ مِنِ ابْنِ آدَمَ حَظٌّ مِنَ الزِّنَا فَالْعَيْنُ زِنَاهُ النَّظَرُ وَ اللِّسَانُ زِنَاهُ الْكَلَامُ وَ الْأُذُنَانِ زِنَاهُمَا السَّمْعُ وَ الْيَدَانِ زِنَاهُمَا الْبَطْشُ وَ الرِّجْلَانِ زِنَاهُمَا الْمَشْيُ وَ الْفَرْجُ يُصَدِّقُ ذَلِكَ وَ يُكَذِّبُهُ‌</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5"/>
      </w:pPr>
      <w:bookmarkStart w:id="813" w:name="_Toc399"/>
      <w:r>
        <w:t>«36»</w:t>
      </w:r>
      <w:bookmarkEnd w:id="813"/>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عَلِيٌّ عليه السلام: اسْتَأْذَنَ أَعْمَي عَلَي فَاطِمَةَ عليها السلام فَحَجَبَتْهُ فَقَالَ لَهَا رَسُولُ اللَّهِ صلي الله عليه و آله لِمَ حَجَبْتِهِ وَ هُوَ لَا يَرَاكِ فَقَالَتْ عليها السلام إِنْ لَمْ يَكُنْ يَرَانِي فَأَنَا أَرَاهُ وَ هُوَ يَشَمُّ الرِّيحَ فَقَالَ رَسُولُ اللَّهِ صلي الله عليه و آله أَشْهَدُ أَنَّكِ بَضْعَةٌ مِنِّي‌</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5"/>
      </w:pPr>
      <w:bookmarkStart w:id="814" w:name="_Toc400"/>
      <w:r>
        <w:t>«37»</w:t>
      </w:r>
      <w:bookmarkEnd w:id="814"/>
    </w:p>
    <w:p>
      <w:pPr>
        <w:pStyle w:val="BookText"/>
      </w:pPr>
      <w:r>
        <w:rPr>
          <w:rFonts w:ascii="Amiri" w:hAnsi="Amiri" w:eastAsia="Amiri" w:cs="Amiri"/>
          <w:lang w:bidi="ar-SA"/>
          <w:color w:val="111111"/>
          <w:sz w:val="28"/>
          <w:szCs w:val="28"/>
          <w:rtl/>
        </w:rPr>
        <w:t xml:space="preserve">وَ بِهَذَا الْإِسْنَادِ قَالَ قَالَ عَلِيٌّ عليه السلام: يَا رَسُولَ اللَّهِ أُمِّي أَسْتَأْذِنُ عَلَيْهَا قَالَ نَعَمْ قَالَ وَ لِمَ يَا رَسُولَ اللَّهِ قَالَ أَ يَسُرُّكَ أَنْ تَرَاهَا عُرْيَانَةً قَالَ لَا قَالَ فَاسْتَأْذِنْ‌</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5"/>
      </w:pPr>
      <w:bookmarkStart w:id="815" w:name="_Toc401"/>
      <w:r>
        <w:t>«38»</w:t>
      </w:r>
      <w:bookmarkEnd w:id="815"/>
    </w:p>
    <w:p>
      <w:pPr>
        <w:pStyle w:val="BookText"/>
      </w:pPr>
      <w:r>
        <w:rPr>
          <w:rFonts w:ascii="Amiri" w:hAnsi="Amiri" w:eastAsia="Amiri" w:cs="Amiri"/>
          <w:lang w:bidi="ar-SA"/>
          <w:color w:val="111111"/>
          <w:sz w:val="28"/>
          <w:szCs w:val="28"/>
          <w:rtl/>
        </w:rPr>
        <w:t xml:space="preserve">وَ بِهَذَا الْإِسْنَادِ قَالَ قَالَ عَلِيٌّ عليه السلام: قَالَ رَجُلٌ لِرَسُولِ اللَّهِ صلي الله عليه و آله يَا رَسُولَ اللَّهِ أُخْتِي تَكْشِفُ شَعْرَهَا بَيْنَ يَدَيَّ قَالَ لَا إِنِّي أَخَافُ إِذَا أَبْدَتْ شَيْئاً مِنْ مَحَاسِنِهَا وَ مِنْ شَعْرِهَا وَ مِعْصَمِهَا أَنْ تُوَاقِعَهَا</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5"/>
      </w:pPr>
      <w:bookmarkStart w:id="816" w:name="_Toc402"/>
      <w:r>
        <w:t>«39»</w:t>
      </w:r>
      <w:bookmarkEnd w:id="816"/>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إِذَا قَبَّلَ أَحَدُكُمْ ذَاتَ مَحْرَمٍ</w:t>
      </w:r>
    </w:p>
    <w:p>
      <w:pPr>
        <w:pStyle w:val="BookText"/>
      </w:pPr>
      <w:r>
        <w:rPr>
          <w:rFonts w:ascii="IRNazanin" w:hAnsi="IRNazanin" w:eastAsia="IRNazanin" w:cs="IRNazanin"/>
          <w:lang w:bidi="fa-IR"/>
          <w:color w:val="111111"/>
          <w:sz w:val="28"/>
          <w:szCs w:val="28"/>
          <w:rtl/>
        </w:rPr>
        <w:t xml:space="preserve">به دنبال زشتیهای مسلمانان بودند، وارد آتش گرداند، و از دنیا بیرون نرود تا اینکه خداوند مفتضحش سازد (آبرویش را ببرد) و زشتی‌هایش را در آخرت برای ناظران آشکار گرداند.</w:t>
      </w:r>
      <w:r>
        <w:rPr>
          <w:rStyle w:val="FootnoteReference"/>
        </w:rPr>
        <w:footnoteReference w:id="370"/>
      </w:r>
    </w:p>
    <w:p>
      <w:pPr>
        <w:pStyle w:val="Heading5"/>
      </w:pPr>
      <w:bookmarkStart w:id="817" w:name="_Toc403"/>
      <w:r>
        <w:t>روایت 33</w:t>
      </w:r>
      <w:bookmarkEnd w:id="817"/>
    </w:p>
    <w:p>
      <w:pPr>
        <w:pStyle w:val="BookText"/>
      </w:pPr>
      <w:r>
        <w:rPr>
          <w:rFonts w:ascii="IRNazanin" w:hAnsi="IRNazanin" w:eastAsia="IRNazanin" w:cs="IRNazanin"/>
          <w:lang w:bidi="fa-IR"/>
          <w:color w:val="111111"/>
          <w:sz w:val="28"/>
          <w:szCs w:val="28"/>
          <w:rtl/>
        </w:rPr>
        <w:t xml:space="preserve">امیرمؤمنان علیه السلام فرمود: کسی که دیده‌اش را آزاد بگذارد (رها کند)، فردی را که در حضورش است به رنج افکند، و کسی که نگاه‌هایش پی‌درپی باشد، حسرتش ادامه خواهد یافت.</w:t>
      </w:r>
      <w:r>
        <w:rPr>
          <w:rStyle w:val="FootnoteReference"/>
        </w:rPr>
        <w:footnoteReference w:id="371"/>
      </w:r>
    </w:p>
    <w:p>
      <w:pPr>
        <w:pStyle w:val="Heading5"/>
      </w:pPr>
      <w:bookmarkStart w:id="818" w:name="_Toc404"/>
      <w:r>
        <w:t>روایت 34</w:t>
      </w:r>
      <w:bookmarkEnd w:id="818"/>
    </w:p>
    <w:p>
      <w:pPr>
        <w:pStyle w:val="BookText"/>
      </w:pPr>
      <w:r>
        <w:rPr>
          <w:rFonts w:ascii="IRNazanin" w:hAnsi="IRNazanin" w:eastAsia="IRNazanin" w:cs="IRNazanin"/>
          <w:lang w:bidi="fa-IR"/>
          <w:color w:val="111111"/>
          <w:sz w:val="28"/>
          <w:szCs w:val="28"/>
          <w:rtl/>
        </w:rPr>
        <w:t xml:space="preserve">پیامبر صلی الله علیه و آله فرمود: نگاه کردن تیر مسمومی از جانب شیطان است، پس هر کس از ترس خداوند آن را ترک کند، خداوند ایمانی به او بدهد که شیرینی آن را در دل خود دریابد.</w:t>
      </w:r>
      <w:r>
        <w:rPr>
          <w:rStyle w:val="FootnoteReference"/>
        </w:rPr>
        <w:footnoteReference w:id="372"/>
      </w:r>
    </w:p>
    <w:p>
      <w:pPr>
        <w:pStyle w:val="Heading5"/>
      </w:pPr>
      <w:bookmarkStart w:id="819" w:name="_Toc405"/>
      <w:r>
        <w:t>روایت 35</w:t>
      </w:r>
      <w:bookmarkEnd w:id="819"/>
    </w:p>
    <w:p>
      <w:pPr>
        <w:pStyle w:val="BookText"/>
      </w:pPr>
      <w:r>
        <w:rPr>
          <w:rFonts w:ascii="IRNazanin" w:hAnsi="IRNazanin" w:eastAsia="IRNazanin" w:cs="IRNazanin"/>
          <w:lang w:bidi="fa-IR"/>
          <w:color w:val="111111"/>
          <w:sz w:val="28"/>
          <w:szCs w:val="28"/>
          <w:rtl/>
        </w:rPr>
        <w:t xml:space="preserve">حضرت فرمود: هر کدام از اعضای فرزند آدم بهره‌ای از زنا دارد: زنای چشم نگاه کردن، زنای زبان سخن گفتن، زنای گوشها شنیدن، زنای دستها حرکت و فعالیت، و زنای پاها راه رفتن است، وفرج آن را تصدیق یا تکذیب می‌کند.</w:t>
      </w:r>
      <w:r>
        <w:rPr>
          <w:rStyle w:val="FootnoteReference"/>
        </w:rPr>
        <w:footnoteReference w:id="373"/>
      </w:r>
    </w:p>
    <w:p>
      <w:pPr>
        <w:pStyle w:val="Heading5"/>
      </w:pPr>
      <w:bookmarkStart w:id="820" w:name="_Toc406"/>
      <w:r>
        <w:t>روایت 36</w:t>
      </w:r>
      <w:bookmarkEnd w:id="820"/>
    </w:p>
    <w:p>
      <w:pPr>
        <w:pStyle w:val="BookText"/>
      </w:pPr>
      <w:r>
        <w:rPr>
          <w:rFonts w:ascii="IRNazanin" w:hAnsi="IRNazanin" w:eastAsia="IRNazanin" w:cs="IRNazanin"/>
          <w:lang w:bidi="fa-IR"/>
          <w:color w:val="111111"/>
          <w:sz w:val="28"/>
          <w:szCs w:val="28"/>
          <w:rtl/>
        </w:rPr>
        <w:t xml:space="preserve">نوادر راوندی: از امام موسی بن جعفر از پدرانش علیهم السلام روایت شده که علی علیه السلام فرمود: نابینایی برای ورود از فاطمه علیها السلام اجازه گرفت؛ فاطمه خود را از او در حجاب کرد؛ رسول خدا صلی الله علیه و آله فرمود: چرا از او حجاب کردی و حال آنکه او تو را نمی‌بیند؟! گفت: اگر او مرا نمی‌بیند، من او را می‌بینم و او بو را حس می‌کند! رسول خدا صلی الله علیه و آله فرمود: شهادت می‌دهم که تو پاره‌ای از من هستی!</w:t>
      </w:r>
      <w:r>
        <w:rPr>
          <w:rStyle w:val="FootnoteReference"/>
        </w:rPr>
        <w:footnoteReference w:id="374"/>
      </w:r>
    </w:p>
    <w:p>
      <w:pPr>
        <w:pStyle w:val="Heading5"/>
      </w:pPr>
      <w:bookmarkStart w:id="821" w:name="_Toc407"/>
      <w:r>
        <w:t>روایت 37</w:t>
      </w:r>
      <w:bookmarkEnd w:id="821"/>
    </w:p>
    <w:p>
      <w:pPr>
        <w:pStyle w:val="BookText"/>
      </w:pPr>
      <w:r>
        <w:rPr>
          <w:rFonts w:ascii="IRNazanin" w:hAnsi="IRNazanin" w:eastAsia="IRNazanin" w:cs="IRNazanin"/>
          <w:lang w:bidi="fa-IR"/>
          <w:color w:val="111111"/>
          <w:sz w:val="28"/>
          <w:szCs w:val="28"/>
          <w:rtl/>
        </w:rPr>
        <w:t xml:space="preserve">و با همان سند آورده است: علی علیه السلام گفت: ای رسول خدا، آیا برای رفتن نزد مادرم از او اجازه بگیرم؟ فرمود: آری! گفت: چرا ای رسول خدا؟ فرمود: آیا خوشحال می‌شوی که او را برهنه ببینی؟ گفت: نه! فرمود: پس اجازه بگیر.</w:t>
      </w:r>
      <w:r>
        <w:rPr>
          <w:rStyle w:val="FootnoteReference"/>
        </w:rPr>
        <w:footnoteReference w:id="375"/>
      </w:r>
    </w:p>
    <w:p>
      <w:pPr>
        <w:pStyle w:val="Heading5"/>
      </w:pPr>
      <w:bookmarkStart w:id="822" w:name="_Toc408"/>
      <w:r>
        <w:t>روایت 38</w:t>
      </w:r>
      <w:bookmarkEnd w:id="822"/>
    </w:p>
    <w:p>
      <w:pPr>
        <w:pStyle w:val="BookText"/>
      </w:pPr>
      <w:r>
        <w:rPr>
          <w:rFonts w:ascii="IRNazanin" w:hAnsi="IRNazanin" w:eastAsia="IRNazanin" w:cs="IRNazanin"/>
          <w:lang w:bidi="fa-IR"/>
          <w:color w:val="111111"/>
          <w:sz w:val="28"/>
          <w:szCs w:val="28"/>
          <w:rtl/>
        </w:rPr>
        <w:t xml:space="preserve">و با همان سند آورده است: علی علیه السلام گفت: مردی به رسول خدا صلی الله علیه و آله گفت: ای رسول خدا، آیا خواهرم موهایش را جلوی من باز گذارد! فرمود: نه؛ من می‌ترسم اگر چیزی از محاسن یا مو یا ساعد دست خود را باز بگذارد، تو با او مقاربت کنی!</w:t>
      </w:r>
      <w:r>
        <w:rPr>
          <w:rStyle w:val="FootnoteReference"/>
        </w:rPr>
        <w:footnoteReference w:id="376"/>
      </w:r>
    </w:p>
    <w:p>
      <w:pPr>
        <w:pStyle w:val="Heading5"/>
      </w:pPr>
      <w:bookmarkStart w:id="823" w:name="_Toc409"/>
      <w:r>
        <w:t>روایت 39</w:t>
      </w:r>
      <w:bookmarkEnd w:id="823"/>
    </w:p>
    <w:p>
      <w:pPr>
        <w:pStyle w:val="BookText"/>
      </w:pPr>
      <w:r>
        <w:rPr>
          <w:rFonts w:ascii="IRNazanin" w:hAnsi="IRNazanin" w:eastAsia="IRNazanin" w:cs="IRNazanin"/>
          <w:lang w:bidi="fa-IR"/>
          <w:color w:val="111111"/>
          <w:sz w:val="28"/>
          <w:szCs w:val="28"/>
          <w:rtl/>
        </w:rPr>
        <w:t xml:space="preserve">و با همان سند گوید: رسول خدا صلی الله علیه و آله فرمود: هر کدام از شما خواست زن مَحرمی را ببوسد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6962_196518"/>
    <w:bookmarkEnd w:id="38"/>
    <w:p>
      <w:pPr>
        <w:pStyle w:val="BookText"/>
      </w:pPr>
      <w:r>
        <w:rPr>
          <w:rFonts w:ascii="Amiri" w:hAnsi="Amiri" w:eastAsia="Amiri" w:cs="Amiri"/>
          <w:lang w:bidi="ar-SA"/>
          <w:color w:val="111111"/>
          <w:sz w:val="28"/>
          <w:szCs w:val="28"/>
          <w:rtl/>
        </w:rPr>
        <w:t xml:space="preserve">قَدْ حَاضَتْ أُخْتَهُ أَوْ عَمَّتَهُ أَوْ خَالَتَهُ فَلْيُقَبِّلْ بَيْنَ عَيْنَيْهَا وَ رَأْسَهَا وَ لْيَكُفَّ عَنْ خَدِّهَا وَ عَنْ فِيهَا</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Heading5"/>
      </w:pPr>
      <w:bookmarkStart w:id="824" w:name="_Toc410"/>
      <w:r>
        <w:t>«40»</w:t>
      </w:r>
      <w:bookmarkEnd w:id="824"/>
    </w:p>
    <w:p>
      <w:pPr>
        <w:pStyle w:val="BookText"/>
      </w:pPr>
      <w:r>
        <w:rPr>
          <w:rFonts w:ascii="Amiri" w:hAnsi="Amiri" w:eastAsia="Amiri" w:cs="Amiri"/>
          <w:lang w:bidi="ar-SA"/>
          <w:color w:val="111111"/>
          <w:sz w:val="28"/>
          <w:szCs w:val="28"/>
          <w:rtl/>
        </w:rPr>
        <w:t xml:space="preserve">وَ بِهَذَا الْإِسْنَادِ قَالَ: نَهَي رَسُولُ اللَّهِ صلي الله عليه و آله أَنْ يَدْخُلَ عَلَي النِّسَاءِ إِلَّا بِإِذْنِ الْأَوْلِيَاءِ</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5"/>
      </w:pPr>
      <w:bookmarkStart w:id="825" w:name="_Toc411"/>
      <w:r>
        <w:t>«41»</w:t>
      </w:r>
      <w:bookmarkEnd w:id="825"/>
    </w:p>
    <w:p>
      <w:pPr>
        <w:pStyle w:val="BookText"/>
      </w:pPr>
      <w:r>
        <w:rPr>
          <w:rFonts w:ascii="Amiri" w:hAnsi="Amiri" w:eastAsia="Amiri" w:cs="Amiri"/>
          <w:lang w:bidi="ar-SA"/>
          <w:color w:val="111111"/>
          <w:sz w:val="28"/>
          <w:szCs w:val="28"/>
          <w:rtl/>
        </w:rPr>
        <w:t xml:space="preserve">نُقِلَ مِنْ خَطِّ الشَّهِيدِ قُدِّسَ سِرُّهُ عَنْ يُوسُفَ بْنِ جَابِرٍ عَنِ الْبَاقِرِ عليه السلام قَالَ: لَعَنَ رَسُولُ اللَّهِ صلي الله عليه و آله مَنْ نَظَرَ إِلَي فَرْجِ امْرَأَةٍ لَا تَحِلُّ لَهُ وَ رَجُلًا خَانَ أَخَاهُ فِي امْرَأَتِهِ وَ رَجُلًا احْتَاجَ النَّاسُ إِلَيْهِ لِيُفَقِّهَهُمْ فَسَأَلَهُمُ الرِّشْوَةَ.</w:t>
      </w:r>
    </w:p>
    <w:p>
      <w:pPr>
        <w:pStyle w:val="Heading5"/>
      </w:pPr>
      <w:bookmarkStart w:id="826" w:name="_Toc412"/>
      <w:r>
        <w:t>«42»</w:t>
      </w:r>
      <w:bookmarkEnd w:id="826"/>
    </w:p>
    <w:p>
      <w:pPr>
        <w:pStyle w:val="BookText"/>
      </w:pPr>
      <w:r>
        <w:rPr>
          <w:rFonts w:ascii="Amiri" w:hAnsi="Amiri" w:eastAsia="Amiri" w:cs="Amiri"/>
          <w:lang w:bidi="ar-SA"/>
          <w:color w:val="111111"/>
          <w:sz w:val="28"/>
          <w:szCs w:val="28"/>
          <w:rtl/>
        </w:rPr>
        <w:t xml:space="preserve">وَ مِنْهُ، نَقْلًا مِنْ كِتَابِ زُهْدِ النَّبِيِّ صلي الله عليه و آله لِلشَّيْخِ جَعْفَرِ بْنِ أَحْمَدَ الْقُمِّيِّ قَالَ النَّبِيُّ صلي الله عليه و آله: اشْتَدَّ غَضَبُ اللَّهِ عَلَي امْرَأَةٍ ذَاتِ بَعْلٍ مَلَأَتْ عَيْنَهَا مِنْ غَيْرِ زَوْجِهَا.</w:t>
      </w:r>
    </w:p>
    <w:p>
      <w:pPr>
        <w:pStyle w:val="Heading5"/>
      </w:pPr>
      <w:bookmarkStart w:id="827" w:name="_Toc413"/>
      <w:r>
        <w:t>«43»</w:t>
      </w:r>
      <w:bookmarkEnd w:id="827"/>
    </w:p>
    <w:p>
      <w:pPr>
        <w:pStyle w:val="BookText"/>
      </w:pPr>
      <w:r>
        <w:rPr>
          <w:rFonts w:ascii="Amiri" w:hAnsi="Amiri" w:eastAsia="Amiri" w:cs="Amiri"/>
          <w:lang w:bidi="ar-SA"/>
          <w:color w:val="111111"/>
          <w:sz w:val="28"/>
          <w:szCs w:val="28"/>
          <w:rtl/>
        </w:rPr>
        <w:t xml:space="preserve">نَهْجُ الْبَلَاغَةِ، رُوِيَ: أَنَّهُ عليه السلام كَانَ جَالِساً فِي أَصْحَابِهِ إِذْ مَرَّتْ بِهِ امْرَأَةٌ جَمِيلَةٌ فَرَمَقَهَا الْقَوْمُ بِأَبْصَارِهِمْ فَقَالَ عليه السلام إِنَّ أَبْصَارَ هَذِهِ الْفُحُولِ طَوَامِحُ وَ إِنَّ ذَلِكَ سَبَبُ هِبَابِهَا فَإِذَا نَظَرَ أَحَدُكُمْ إِلَي امْرَأَةٍ تُعْجِبُهُ فَلْيَلْمَسْ أَهْلَهُ فَإِنَّمَا هِيَ امْرَأَةٌ كَامْرَأَةٍ فَقَالَ رَجُلٌ مِنَ الْخَوَارِجِ قَاتَلَهُ اللَّهُ كَافِراً مَا أَفْقَهَهُ فَوَثَبَ الْقَوْمُ إِلَيْهِ لِيَقْتُلُوهُ فَقَالَ عليه السلام رُوَيْداً إِنَّمَا هُوَ سَبٌّ بِسَبٍّ أَوْ عَفْوٌ عَنْ ذَنْبٍ‌</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Heading5"/>
      </w:pPr>
      <w:bookmarkStart w:id="828" w:name="_Toc414"/>
      <w:r>
        <w:t>«44»</w:t>
      </w:r>
      <w:bookmarkEnd w:id="828"/>
    </w:p>
    <w:p>
      <w:pPr>
        <w:pStyle w:val="BookText"/>
      </w:pPr>
      <w:r>
        <w:rPr>
          <w:rFonts w:ascii="Amiri" w:hAnsi="Amiri" w:eastAsia="Amiri" w:cs="Amiri"/>
          <w:lang w:bidi="ar-SA"/>
          <w:color w:val="111111"/>
          <w:sz w:val="28"/>
          <w:szCs w:val="28"/>
          <w:rtl/>
        </w:rPr>
        <w:t xml:space="preserve">عُدَّةُ الدَّاعِي،</w:t>
      </w:r>
      <w:r>
        <w:rPr>
          <w:rStyle w:val="FootnoteReference"/>
        </w:rPr>
        <w:footnoteReference w:id="380"/>
      </w:r>
      <w:r>
        <w:rPr>
          <w:rFonts w:ascii="Amiri" w:hAnsi="Amiri" w:eastAsia="Amiri" w:cs="Amiri"/>
          <w:lang w:bidi="ar-SA"/>
          <w:color w:val="111111"/>
          <w:sz w:val="28"/>
          <w:szCs w:val="28"/>
          <w:rtl/>
        </w:rPr>
        <w:t xml:space="preserve">عَنْ زُرْعَةَ بْنِ مُحَمَّدٍ قَالَ: كَانَ رَجُلٌ بِالْمَدِينَةِ وَ كَانَ لَهُ جَارِيَةٌ نَفِيسَةٌ فَوَقَعَتْ فِي قَلْبِ رَجُلٍ وَ أَعْجَبَ بِهَا فَشَكَا ذَلِكَ إِلَي أَبِي عَبْدِ اللَّهِ عليه السلام فَقَالَ تَعَرَّضْ لِرُؤْيَتِهَا وَ كُلَّمَا رَأَيْتَهَا فَقُلْ أَسْأَلُ اللَّهَ مِنْ فَضْلِهِ فَفَعَلَ فَمَا لَبِثَ إِلَّا يَسِيراً حَتَّي عَرَضَ لِوَلِيِّهَا سَفَرٌ فَجَاءَ إِلَي الرَّجُلِ فَقَالَ يَا فُلَانُ أَنْتَ جَارِي وَ أَوْثَقُ النَّاسِ عِنْدِي وَ قَدْ عَرَضَ لِي سَفَرٌ وَ أَنَا أُحِبُّ أَنْ أُوَدِّعَكَ فُلَانَةَ جَارِيَتِي تَكُونُ عِنْدَكَ فَقَالَ الرَّجُلُ لَيْسَ لِيَ امْرَأَةٌ وَ لَا مَعِي فِي مَنْزِلِي امْرَأَةٌ فَكَيْفَ تَكُونُ جَارِيَتُكَ عِنْدِي؟</w:t>
      </w:r>
    </w:p>
    <w:p>
      <w:pPr>
        <w:pStyle w:val="BookText"/>
      </w:pPr>
      <w:r>
        <w:rPr>
          <w:rFonts w:ascii="IRNazanin" w:hAnsi="IRNazanin" w:eastAsia="IRNazanin" w:cs="IRNazanin"/>
          <w:lang w:bidi="fa-IR"/>
          <w:color w:val="111111"/>
          <w:sz w:val="28"/>
          <w:szCs w:val="28"/>
          <w:rtl/>
        </w:rPr>
        <w:t xml:space="preserve">که حائض می‌شود، مثل خواهر، عمّه یا خاله، باید بین دو چشم او و سر او را ببوسد و باید از گونه و لبهای او خودداری کند.</w:t>
      </w:r>
      <w:r>
        <w:rPr>
          <w:rStyle w:val="FootnoteReference"/>
        </w:rPr>
        <w:footnoteReference w:id="381"/>
      </w:r>
    </w:p>
    <w:p>
      <w:pPr>
        <w:pStyle w:val="Heading5"/>
      </w:pPr>
      <w:bookmarkStart w:id="829" w:name="_Toc415"/>
      <w:r>
        <w:t>روایت 40</w:t>
      </w:r>
      <w:bookmarkEnd w:id="829"/>
    </w:p>
    <w:p>
      <w:pPr>
        <w:pStyle w:val="BookText"/>
      </w:pPr>
      <w:r>
        <w:rPr>
          <w:rFonts w:ascii="IRNazanin" w:hAnsi="IRNazanin" w:eastAsia="IRNazanin" w:cs="IRNazanin"/>
          <w:lang w:bidi="fa-IR"/>
          <w:color w:val="111111"/>
          <w:sz w:val="28"/>
          <w:szCs w:val="28"/>
          <w:rtl/>
        </w:rPr>
        <w:t xml:space="preserve">و با همان سند آورده است: رسول خدا صلی الله علیه و آله از ورود نزد زنان بدون اجازه اولیاء آنها نهی فرمود.</w:t>
      </w:r>
      <w:r>
        <w:rPr>
          <w:rStyle w:val="FootnoteReference"/>
        </w:rPr>
        <w:footnoteReference w:id="382"/>
      </w:r>
    </w:p>
    <w:p>
      <w:pPr>
        <w:pStyle w:val="Heading5"/>
      </w:pPr>
      <w:bookmarkStart w:id="830" w:name="_Toc416"/>
      <w:r>
        <w:t>روایت 41</w:t>
      </w:r>
      <w:bookmarkEnd w:id="830"/>
    </w:p>
    <w:p>
      <w:pPr>
        <w:pStyle w:val="BookText"/>
      </w:pPr>
      <w:r>
        <w:rPr>
          <w:rFonts w:ascii="IRNazanin" w:hAnsi="IRNazanin" w:eastAsia="IRNazanin" w:cs="IRNazanin"/>
          <w:lang w:bidi="fa-IR"/>
          <w:color w:val="111111"/>
          <w:sz w:val="28"/>
          <w:szCs w:val="28"/>
          <w:rtl/>
        </w:rPr>
        <w:t xml:space="preserve">یوسف بن جابر از امام باقر علیه السلام روایت کرد که فرمود: یوسف بن جابر از امام باقر علیه السلام روایت کرد که فرمود: رسول خدا صلی الله علیه و آله کسی را که به فرج زن نامحرم نگاه کند، و مردی را که به برادر خود در مورد همسرش خیانت کند، و مردی را که مردم به فقهِ او احتیاج دارند و او از آنها درخواست رشوه می‌کند، لعنت کرده است .</w:t>
      </w:r>
    </w:p>
    <w:p>
      <w:pPr>
        <w:pStyle w:val="Heading5"/>
      </w:pPr>
      <w:bookmarkStart w:id="831" w:name="_Toc417"/>
      <w:r>
        <w:t>روایت 42</w:t>
      </w:r>
      <w:bookmarkEnd w:id="831"/>
    </w:p>
    <w:p>
      <w:pPr>
        <w:pStyle w:val="BookText"/>
      </w:pPr>
      <w:r>
        <w:rPr>
          <w:rFonts w:ascii="IRNazanin" w:hAnsi="IRNazanin" w:eastAsia="IRNazanin" w:cs="IRNazanin"/>
          <w:lang w:bidi="fa-IR"/>
          <w:color w:val="111111"/>
          <w:sz w:val="28"/>
          <w:szCs w:val="28"/>
          <w:rtl/>
        </w:rPr>
        <w:t xml:space="preserve">همان: به نقل از کتاب «زهد النبی» تألیف شیخ جعفر بن احمد قمی آمده است که پیامبر صلی الله علیه و آله فرمود: غضب خداوند بر زن شوهرداری که چشم خود را از غیر شوهرش پُر می‌کند، شدید است.</w:t>
      </w:r>
    </w:p>
    <w:p>
      <w:pPr>
        <w:pStyle w:val="Heading5"/>
      </w:pPr>
      <w:bookmarkStart w:id="832" w:name="_Toc418"/>
      <w:r>
        <w:t>روایت 43</w:t>
      </w:r>
      <w:bookmarkEnd w:id="832"/>
    </w:p>
    <w:p>
      <w:pPr>
        <w:pStyle w:val="BookText"/>
      </w:pPr>
      <w:r>
        <w:rPr>
          <w:rFonts w:ascii="IRNazanin" w:hAnsi="IRNazanin" w:eastAsia="IRNazanin" w:cs="IRNazanin"/>
          <w:lang w:bidi="fa-IR"/>
          <w:color w:val="111111"/>
          <w:sz w:val="28"/>
          <w:szCs w:val="28"/>
          <w:rtl/>
        </w:rPr>
        <w:t xml:space="preserve">نهج البلاغه: روایت شده که آن حضرت علیه السلام در میان اصحاب خود نشسته بودند که زنی زیبا عبور کرد؛ حاضران دیده به آن زن دوختند. امام فرمود: چشمان این مردان خیره مانده و به خاطر آن به هیجان آمده‌اند، هر گاه یکی از شما به زنی نگاه کرد و از او خوشش آمد، با همسرش بیامیزد که او نیز زنی چون زن وی است! مردی از خوارج گفت: خدا این کافر را بکشد؛ چقدر فقه می‌داند! حاضران برای کشتن او برخاستند؛ امام فرمود: آرام باشید، دشنام را یا با دشنام و یا با بخشودن باید پاسخ داد.</w:t>
      </w:r>
      <w:r>
        <w:rPr>
          <w:rStyle w:val="FootnoteReference"/>
        </w:rPr>
        <w:footnoteReference w:id="383"/>
      </w:r>
    </w:p>
    <w:p>
      <w:pPr>
        <w:pStyle w:val="Heading5"/>
      </w:pPr>
      <w:bookmarkStart w:id="833" w:name="_Toc419"/>
      <w:r>
        <w:t>روایت 44</w:t>
      </w:r>
      <w:bookmarkEnd w:id="833"/>
    </w:p>
    <w:p>
      <w:pPr>
        <w:pStyle w:val="BookText"/>
      </w:pPr>
      <w:r>
        <w:rPr>
          <w:rFonts w:ascii="IRNazanin" w:hAnsi="IRNazanin" w:eastAsia="IRNazanin" w:cs="IRNazanin"/>
          <w:lang w:bidi="fa-IR"/>
          <w:color w:val="111111"/>
          <w:sz w:val="28"/>
          <w:szCs w:val="28"/>
          <w:rtl/>
        </w:rPr>
        <w:t xml:space="preserve">عدّة الداعی: زُرعة بن محمد گفت: مردی در مدینه کنیزی ارزشمند داشت. محبت آن کنیز در قلب مردی افتاد و از او خوشش آمد. به امام صادق علیه السلام شکایت برد! امام فرمود: خود را در معرض دیدار او قرار ده و هر گاه او را دیدی بگو: «أسأل الله من فضله»، {از خداوند فضلش را می‌طلبم}. آن مرد دستور امام صادق را اجرا کرد. اندکی نگذشت که برای مولای آن کنیز سفری پیش آمد. به نزد همین مرد آمد و به او گفت: ای فلانی! تو همسایه و مطمئن‌ترین مردم نزد من هستی؛ برای من سفری پیش آمده و دوست دارم که فلان کنیزم نزد تو باشد. مرد گفت: من زن ندارم و در خانه‌ام زنی زندگی نمی‌کند، چگونه کنیز تو نزد من باشد؟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6962_196519"/>
    <w:bookmarkEnd w:id="39"/>
    <w:p>
      <w:pPr>
        <w:pStyle w:val="BookText"/>
      </w:pPr>
      <w:r>
        <w:rPr>
          <w:rFonts w:ascii="Amiri" w:hAnsi="Amiri" w:eastAsia="Amiri" w:cs="Amiri"/>
          <w:lang w:bidi="ar-SA"/>
          <w:color w:val="111111"/>
          <w:sz w:val="28"/>
          <w:szCs w:val="28"/>
          <w:rtl/>
        </w:rPr>
        <w:t xml:space="preserve">فَقَالَ أُقَوِّمُهَا عَلَيْكَ بِالثَّمَنِ وَ تَضْمَنُهُ لِي تَكُونُ عِنْدَكَ فَإِذَا أَنَا قَدِمْتُ فَبِعْنِيهَا أَشْتَرِيهَا وَ إِنْ نِلْتَ مِنْهَا نِلْتَ مَا يَحِلُّ لَكَ فَفَعَلَ وَ غَلَّظَ عَلَيْهِ فِي الثَّمَنِ وَ خَرَجَ الرَّجُلُ فَمَكَثَتْ عِنْدَهُ وَ مَعَهُ مَا شَاءَ اللَّهُ حَتَّي قَضَي وَطَرَهُ مِنْهَا ثُمَّ قَدِمَ رَسُولٌ لِبَعْضِ خُلَفَاءِ بَنِي أُمَيَّةَ يَشْتَرِي لَهُ جَوَارِيَ وَ كَانَتْ هِيَ فِيمَنْ سُمِّيَ أَنْ تُشْتَرَي فَبَعَثَ الْوَالِي إِلَيْهِ فَقَالَ لَهُ جَارِيَةُ فُلَانٍ قَالَ فُلَانٌ غَائِبٌ فَقَهَرَهُ عَلَي بَيْعِهَا وَ أَعْطَاهُ مِنَ الثَّمَنِ مَا كَانَ فِيهِ رِبْحٌ فَلَمَّا أُخِذَتِ الْجَارِيَةُ وَ أُخْرِجَ بِهَا مِنَ الْمَدِينَةِ قَدِمَ مَوْلَاهَا فَأَوَّلُ شَيْ‌ءٍ سَأَلَهُ عَنِ الْجَارِيَةِ كَيْفَ هِيَ فَأَخْبَرَهُ بِخَبَرِهَا وَ أَخْرَجَ إِلَيْهِ الْمَالَ كُلَّهُ الَّذِي قَوَّمَهُ عَلَيْهِ وَ الَّذِي رَبِحَ فَقَالَ هَذَا ثَمَنُهَا فَخُذْهُ فَأَبَي الرَّجُلُ وَ قَالَ لَا آخُذُ إِلَّا مَا قَوَّمْتُ عَلَيْكَ وَ مَا كَانَ مِنْ فَضْلٍ فَخُذْهُ لَكَ هَنِيئاً فَصَنَعَ اللَّهُ لَهُ بِحُسْنِ نِيَّتِهِ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5"/>
      </w:pPr>
      <w:bookmarkStart w:id="834" w:name="_Toc420"/>
      <w:r>
        <w:t>«45»</w:t>
      </w:r>
      <w:bookmarkEnd w:id="834"/>
    </w:p>
    <w:p>
      <w:pPr>
        <w:pStyle w:val="BookText"/>
      </w:pPr>
      <w:r>
        <w:rPr>
          <w:rFonts w:ascii="Amiri" w:hAnsi="Amiri" w:eastAsia="Amiri" w:cs="Amiri"/>
          <w:lang w:bidi="ar-SA"/>
          <w:color w:val="111111"/>
          <w:sz w:val="28"/>
          <w:szCs w:val="28"/>
          <w:rtl/>
        </w:rPr>
        <w:t xml:space="preserve">فس، [تفسير القمي]: وَ الْقَواعِدُ مِنَ النِّساءِ اللَّاتِي لا يَرْجُونَ نِكاحاً فَلَيْسَ عَلَيْهِنَّ جُناحٌ أَنْ يَضَعْنَ ثِيابَهُنَّ غَيْرَ مُتَبَرِّجاتٍ بِزِينَةٍ قَالَ نَزَلَتْ فِي الْعَجَائِزِ اللَّاتِي قَدْ يَئِسْنَ مِنَ الْمَحِيضِ وَ التَّزْوِيجِ أَنْ يَضَعْنَ النِّقَابَ ثُمَّ قَالَ وَ أَنْ يَسْتَعْفِفْنَ خَيْرٌ لَهُنَ أَيْ لَا يَظْهَرْنَ لِلرِّجَالِ‌</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5"/>
      </w:pPr>
      <w:bookmarkStart w:id="835" w:name="_Toc421"/>
      <w:r>
        <w:t>«46»</w:t>
      </w:r>
      <w:bookmarkEnd w:id="835"/>
    </w:p>
    <w:p>
      <w:pPr>
        <w:pStyle w:val="BookText"/>
      </w:pPr>
      <w:r>
        <w:rPr>
          <w:rFonts w:ascii="Amiri" w:hAnsi="Amiri" w:eastAsia="Amiri" w:cs="Amiri"/>
          <w:lang w:bidi="ar-SA"/>
          <w:color w:val="111111"/>
          <w:sz w:val="28"/>
          <w:szCs w:val="28"/>
          <w:rtl/>
        </w:rPr>
        <w:t xml:space="preserve">ثو، [ثواب الأعمال] ابْنُ الْبَرْقِيِّ عَنْ أَبِيهِ عَنْ جَدِّهِ أَحْمَدَ عَنِ ابْنِ فَضَّالٍ عَنْ عَلِيِّ بْنِ عُقْبَةَ عَنْ أَبِيهِ عَنْ أَبِي عَبْدِ اللَّهِ عليه السلام قَالَ: النَّظَرُ سَهْمٌ مِنْ سِهَامِ إِبْلِيسَ مَسْمُومٌ وَ كَمْ مِنْ نَظْرَةٍ أَوْرَثَتْ حَسْرَةً طَوِيلَةً</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5"/>
      </w:pPr>
      <w:bookmarkStart w:id="836" w:name="_Toc422"/>
      <w:r>
        <w:t>«47»</w:t>
      </w:r>
      <w:bookmarkEnd w:id="836"/>
    </w:p>
    <w:p>
      <w:pPr>
        <w:pStyle w:val="BookText"/>
      </w:pPr>
      <w:r>
        <w:rPr>
          <w:rFonts w:ascii="Amiri" w:hAnsi="Amiri" w:eastAsia="Amiri" w:cs="Amiri"/>
          <w:lang w:bidi="ar-SA"/>
          <w:color w:val="111111"/>
          <w:sz w:val="28"/>
          <w:szCs w:val="28"/>
          <w:rtl/>
        </w:rPr>
        <w:t xml:space="preserve">سن، [المحاسن] مُحَمَّدُ بْنُ عَلِيٍّ عَنِ ابْنِ فَضَّالٍ: مِثْلَهُ‌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5"/>
      </w:pPr>
      <w:bookmarkStart w:id="837" w:name="_Toc423"/>
      <w:r>
        <w:t>«48»</w:t>
      </w:r>
      <w:bookmarkEnd w:id="837"/>
    </w:p>
    <w:p>
      <w:pPr>
        <w:pStyle w:val="BookText"/>
      </w:pPr>
      <w:r>
        <w:rPr>
          <w:rFonts w:ascii="IRNazanin" w:hAnsi="IRNazanin" w:eastAsia="IRNazanin" w:cs="IRNazanin"/>
          <w:lang w:bidi="fa-IR"/>
          <w:color w:val="111111"/>
          <w:sz w:val="28"/>
          <w:szCs w:val="28"/>
          <w:rtl/>
        </w:rPr>
        <w:t xml:space="preserve">ف،</w:t>
      </w:r>
      <w:r>
        <w:rPr>
          <w:rStyle w:val="FootnoteReference"/>
        </w:rPr>
        <w:footnoteReference w:id="388"/>
      </w:r>
      <w:r>
        <w:rPr>
          <w:rFonts w:ascii="Amiri" w:hAnsi="Amiri" w:eastAsia="Amiri" w:cs="Amiri"/>
          <w:lang w:bidi="ar-SA"/>
          <w:color w:val="111111"/>
          <w:sz w:val="28"/>
          <w:szCs w:val="28"/>
          <w:rtl/>
        </w:rPr>
        <w:t xml:space="preserve">[تحف العقول]: سَأَلَ يَحْيَي بْنُ أَكْثَمَ عَنْ قَوْلِ عَلِيٍّ إِنَّ الْخُنْثَي يُوَرَّثُ مِنَ الْمَبَالِ وَ قَالَ فَمَنْ يَنْظُرُ إِذَا بَالَ إِلَيْهِ مَعَ أَنَّهُ عَسَي أَنْ تَكُونَ امْرَأَةً وَ قَدْ نَظَرَ إِلَيْهَا الرِّجَالُ أَوْ عَسَي أَنْ يَكُونَ رَجُلًا وَ قَدْ نَظَرَتْ إِلَيْهِ النِّسَاءُ وَ هَذَا مَا لَا يَحِلُّ فَأَجَابَ أَبُو الْحَسَنِ</w:t>
      </w:r>
    </w:p>
    <w:p>
      <w:pPr>
        <w:pStyle w:val="BookText"/>
      </w:pPr>
      <w:r>
        <w:rPr>
          <w:rFonts w:ascii="IRNazanin" w:hAnsi="IRNazanin" w:eastAsia="IRNazanin" w:cs="IRNazanin"/>
          <w:lang w:bidi="fa-IR"/>
          <w:color w:val="111111"/>
          <w:sz w:val="28"/>
          <w:szCs w:val="28"/>
          <w:rtl/>
        </w:rPr>
        <w:t xml:space="preserve">گفت: من این کنیز را با تو قیمت‌گذاری می‌کنم و تو ضامن قیمت می‌شوی! وقتی که آمدم این کنیز را به من بفروش و من او را می‌خرم، و اگر از او لذتی بردی بر تو حلال باشد! مرد پذیرفت و قیمتش را زیاد گرفت. مولای کنیز به سفر رفت و کنیز مدتی نزد مرد ماند تا آنکه از او کام گرفت. تا اینکه فرستاده یکی از خلفای بنی امیه برای خرید کنیز به مدینه آمد، و از جمله کنیزانی که مأموریت داشت بخرد، همین کنیز بود. والی مدینه شخصی را نزد او فرستاد و از او خواست که کنیز را بفروشد. مرد گفت: مولای کنیز در سفر است! ولی والی او را مجبور به فروش کرد و بیش از مبلغی که مولای کنیز تعیین کرده بود به او پرداخت. وقتی کنیز از مدینه بیرون برده شد، مولای کنیز از سفر برگشت و به نزد مرد آمد و پیش از هر چیز از احوال کنیز پرسید. آن مرد وقایع را برایش گفت و تمام پولی که والی مدینه پرداخته بود - هم اصل مالی که مولای کنیز معین کرده بود و هم بهره آن را - جلوی او گذاشت و به او گفت: این قیمت کنیز است! مولا نپذیرفت و گفت: همان قیمتی که با تو معین کرده بودم برمی‌دارم و بقیه پول از آن توست و گوارایت باشد! خدای تعالی به حسن نیتش با او چنین رفتار کرد.</w:t>
      </w:r>
      <w:r>
        <w:rPr>
          <w:rStyle w:val="FootnoteReference"/>
        </w:rPr>
        <w:footnoteReference w:id="389"/>
      </w:r>
    </w:p>
    <w:p>
      <w:pPr>
        <w:pStyle w:val="Heading5"/>
      </w:pPr>
      <w:bookmarkStart w:id="838" w:name="_Toc424"/>
      <w:r>
        <w:t>روایت 45</w:t>
      </w:r>
      <w:bookmarkEnd w:id="838"/>
    </w:p>
    <w:p>
      <w:pPr>
        <w:pStyle w:val="BookText"/>
      </w:pPr>
      <w:r>
        <w:rPr>
          <w:rFonts w:ascii="IRNazanin" w:hAnsi="IRNazanin" w:eastAsia="IRNazanin" w:cs="IRNazanin"/>
          <w:lang w:bidi="fa-IR"/>
          <w:color w:val="111111"/>
          <w:sz w:val="28"/>
          <w:szCs w:val="28"/>
          <w:rtl/>
        </w:rPr>
        <w:t xml:space="preserve">تفسیر قمی: فرمود: آیه «وَ الْقَواعِدُ مِنَ النِّساءِ اللَّاتِی لا یَرْجُونَ نِکاحاً فَلَیْسَ عَلَیْهِنَّ جُناحٌ أَنْ یَضَعْنَ ثِیابَهُنَّ غَیْرَ مُتَبَرِّجاتٍ بِزِینَةٍ»، {و بر زنان از کار افتاده‌ای که [دیگر] امید زناشویی ندارند، گناهی نیست که پوشش خود را کنار نهند [به شرطی که] زینتی را آشکار نکنند.} در شأن زنان پیری نازل شده است که از حیض و ازدواج ناامید شده‌اند (یائسه شده‌اند) و نیاز نیست نقاب بگذارند. آنگاه فرمود: «وَ أَنْ یَسْتَعْفِفْنَ خَیْرٌ لَهُنَ»، {و عفت ورزیدن برای آنها بهتر است.} یعنی نزد مردان حاضر نشوند.</w:t>
      </w:r>
      <w:r>
        <w:rPr>
          <w:rStyle w:val="FootnoteReference"/>
        </w:rPr>
        <w:footnoteReference w:id="390"/>
      </w:r>
    </w:p>
    <w:p>
      <w:pPr>
        <w:pStyle w:val="Heading5"/>
      </w:pPr>
      <w:bookmarkStart w:id="839" w:name="_Toc425"/>
      <w:r>
        <w:t>روایت 46</w:t>
      </w:r>
      <w:bookmarkEnd w:id="839"/>
    </w:p>
    <w:p>
      <w:pPr>
        <w:pStyle w:val="BookText"/>
      </w:pPr>
      <w:r>
        <w:rPr>
          <w:rFonts w:ascii="IRNazanin" w:hAnsi="IRNazanin" w:eastAsia="IRNazanin" w:cs="IRNazanin"/>
          <w:lang w:bidi="fa-IR"/>
          <w:color w:val="111111"/>
          <w:sz w:val="28"/>
          <w:szCs w:val="28"/>
          <w:rtl/>
        </w:rPr>
        <w:t xml:space="preserve">ثواب الاعمال: علی بن عقبه از پدرش از امام صادق علیه السلام روایت کرد که فرمود: نگاه کردن تیری از تیرهای مسموم ابلیس است، و چه بسا نگاهی که حسرت طولانی به دنبال بیاورد.</w:t>
      </w:r>
      <w:r>
        <w:rPr>
          <w:rStyle w:val="FootnoteReference"/>
        </w:rPr>
        <w:footnoteReference w:id="391"/>
      </w:r>
    </w:p>
    <w:p>
      <w:pPr>
        <w:pStyle w:val="Heading5"/>
      </w:pPr>
      <w:bookmarkStart w:id="840" w:name="_Toc426"/>
      <w:r>
        <w:t>روایت 47</w:t>
      </w:r>
      <w:bookmarkEnd w:id="840"/>
    </w:p>
    <w:p>
      <w:pPr>
        <w:pStyle w:val="BookText"/>
      </w:pPr>
      <w:r>
        <w:rPr>
          <w:rFonts w:ascii="IRNazanin" w:hAnsi="IRNazanin" w:eastAsia="IRNazanin" w:cs="IRNazanin"/>
          <w:lang w:bidi="fa-IR"/>
          <w:color w:val="111111"/>
          <w:sz w:val="28"/>
          <w:szCs w:val="28"/>
          <w:rtl/>
        </w:rPr>
        <w:t xml:space="preserve">محاسن: محمد بن علی از ابن فضّال مثل آن را نقل کرده است.</w:t>
      </w:r>
      <w:r>
        <w:rPr>
          <w:rStyle w:val="FootnoteReference"/>
        </w:rPr>
        <w:footnoteReference w:id="392"/>
      </w:r>
    </w:p>
    <w:p>
      <w:pPr>
        <w:pStyle w:val="Heading5"/>
      </w:pPr>
      <w:bookmarkStart w:id="841" w:name="_Toc427"/>
      <w:r>
        <w:t>روایت 48</w:t>
      </w:r>
      <w:bookmarkEnd w:id="841"/>
    </w:p>
    <w:p>
      <w:pPr>
        <w:pStyle w:val="BookText"/>
      </w:pPr>
      <w:r>
        <w:rPr>
          <w:rFonts w:ascii="IRNazanin" w:hAnsi="IRNazanin" w:eastAsia="IRNazanin" w:cs="IRNazanin"/>
          <w:lang w:bidi="fa-IR"/>
          <w:color w:val="111111"/>
          <w:sz w:val="28"/>
          <w:szCs w:val="28"/>
          <w:rtl/>
        </w:rPr>
        <w:t xml:space="preserve">تحف العقول‌</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یحیی بن اکثر در مورد کلام علی علیه السلام که فرموده است: «خنثی متناسب با محلّ ادرارش ارث می‌برد» سؤال کرد و گفت: هنگام ادرار کردن، چه کسی به او نگاه کند؟ زیرا ممکن است زن بوده و مردان به او نگاه کرده باشند و شاید مرد بوده و زنان به او نگاه کرده باشند، و این حلال نیست! امام هادی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6962_196520"/>
    <w:bookmarkEnd w:id="40"/>
    <w:p>
      <w:pPr>
        <w:pStyle w:val="BookText"/>
      </w:pPr>
      <w:r>
        <w:rPr>
          <w:rFonts w:ascii="Amiri" w:hAnsi="Amiri" w:eastAsia="Amiri" w:cs="Amiri"/>
          <w:lang w:bidi="ar-SA"/>
          <w:color w:val="111111"/>
          <w:sz w:val="28"/>
          <w:szCs w:val="28"/>
          <w:rtl/>
        </w:rPr>
        <w:t xml:space="preserve">الثَّالِثُ عليه السلام إِنَّ قَوْلَ عَلِيٍّ حَقٌّ وَ يَنْظُرُ قَوْمٌ عُدُولٌ يَأْخُذُ كُلُّ وَاحِدٍ مِنْهُمْ مِرْآةً وَ تَقُومُ الْخُنْثَي خَلْفَهُمْ عُرْيَانَةً وَ يَنْظُرُونَ فِي الْمَرَايَا فَيَرَوْنَ الشَّبَحَ فَيَحْكُمُونَ عَلَيْهِ‌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Heading5"/>
      </w:pPr>
      <w:bookmarkStart w:id="842" w:name="_Toc428"/>
      <w:r>
        <w:t>«49»</w:t>
      </w:r>
      <w:bookmarkEnd w:id="842"/>
    </w:p>
    <w:p>
      <w:pPr>
        <w:pStyle w:val="BookText"/>
      </w:pPr>
      <w:r>
        <w:rPr>
          <w:rFonts w:ascii="Amiri" w:hAnsi="Amiri" w:eastAsia="Amiri" w:cs="Amiri"/>
          <w:lang w:bidi="ar-SA"/>
          <w:color w:val="111111"/>
          <w:sz w:val="28"/>
          <w:szCs w:val="28"/>
          <w:rtl/>
        </w:rPr>
        <w:t xml:space="preserve">سن، [المحاسن] إِدْرِيسُ بْنُ الْحَسَنِ عَنْ يُونُسَ بْنِ عَبْدِ الرَّحْمَنِ قَالَ قَالَ أَبُو عَبْدِ اللَّهِ عليه السلام: مَنْ تَأَمَّلَ خَلْفَ امْرَأَةٍ فَلَا صَلَاةَ لَهُ قَالَ يُونُسُ إِذَا كَانَ فِي الصَّلَاةِ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5"/>
      </w:pPr>
      <w:bookmarkStart w:id="843" w:name="_Toc429"/>
      <w:r>
        <w:t>«50»</w:t>
      </w:r>
      <w:bookmarkEnd w:id="843"/>
    </w:p>
    <w:p>
      <w:pPr>
        <w:pStyle w:val="BookText"/>
      </w:pPr>
      <w:r>
        <w:rPr>
          <w:rFonts w:ascii="Amiri" w:hAnsi="Amiri" w:eastAsia="Amiri" w:cs="Amiri"/>
          <w:lang w:bidi="ar-SA"/>
          <w:color w:val="111111"/>
          <w:sz w:val="28"/>
          <w:szCs w:val="28"/>
          <w:rtl/>
        </w:rPr>
        <w:t xml:space="preserve">سن، [المحاسن] فِي رِوَايَةِ يَحْيَي بْنِ الْمُغِيرَةِ عَنْ ذَافِرٍ رَفَعَهُ قَالَ قَالَ عِيسَي بْنُ مَرْيَمَ: إِيَّاكُمْ وَ النَّظْرَةَ فَإِنَّهَا تَزْرَعُ فِي الْقَلْبِ وَ كَفَي بِهَا لِصَاحِبِهَا فِتْنَةً</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5"/>
      </w:pPr>
      <w:bookmarkStart w:id="844" w:name="_Toc430"/>
      <w:r>
        <w:t>«51»</w:t>
      </w:r>
      <w:bookmarkEnd w:id="844"/>
    </w:p>
    <w:p>
      <w:pPr>
        <w:pStyle w:val="BookText"/>
      </w:pPr>
      <w:r>
        <w:rPr>
          <w:rFonts w:ascii="Amiri" w:hAnsi="Amiri" w:eastAsia="Amiri" w:cs="Amiri"/>
          <w:lang w:bidi="ar-SA"/>
          <w:color w:val="111111"/>
          <w:sz w:val="28"/>
          <w:szCs w:val="28"/>
          <w:rtl/>
        </w:rPr>
        <w:t xml:space="preserve">ضا، [فقه الرضا عليه السلام]: إِذَا قَبَّلَ الرَّجُلُ غُلَاماً بِشَهْوَةٍ لَعَنَهُ مَلَائِكَةُ السَّمَاءِ وَ مَلَائِكَةُ الْأَرْضِ وَ مَلَائِكَةُ الرَّحْمَةِ وَ مَلَائِكَةُ الْغَضَبِ وَ أَعَدَّ لَهُ جَهَنَّمَ وَ ساءَتْ مَصِيراً</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 آخَرَ: مَنْ قَبَّلَ غُلَاماً بِشَهْوَةٍ أَلْجَمَهُ اللَّهُ بِلِجَامٍ مِنَ النَّارِ</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5"/>
      </w:pPr>
      <w:bookmarkStart w:id="845" w:name="_Toc431"/>
      <w:r>
        <w:t>«52»</w:t>
      </w:r>
      <w:bookmarkEnd w:id="845"/>
    </w:p>
    <w:p>
      <w:pPr>
        <w:pStyle w:val="BookText"/>
      </w:pPr>
      <w:r>
        <w:rPr>
          <w:rFonts w:ascii="Amiri" w:hAnsi="Amiri" w:eastAsia="Amiri" w:cs="Amiri"/>
          <w:lang w:bidi="ar-SA"/>
          <w:color w:val="111111"/>
          <w:sz w:val="28"/>
          <w:szCs w:val="28"/>
          <w:rtl/>
        </w:rPr>
        <w:t xml:space="preserve">مص، [مصباح الشريعة] قَالَ الصَّادِقُ عليه السلام: مَا اعْتَصَمَ أَحَدٌ بِمِثْلِ مَا اعْتَصَمَ بِغَضِّ الْبَصَرِ فَإِنَّ الْبَصَرَ لَا يُغَضُّ عَنْ مَحَارِمِ اللَّهِ إِلَّا وَ قَدْ سَبَقَ إِلَي قَلْبِهِ مُشَاهَدَةُ الْعَظَمَةِ وَ الْجَلَالِ‌</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أَمِيرُ الْمُؤْمِنِينَ عَلِيُّ بْنُ أَبِي طَالِبٍ عليه السلام بِمَا يُسْتَعَانُ عَلَي غَمْضِ الْبَصَرِ فَقَالَ بِالْخُمُودِ تَحْتَ سُلْطَانِ الْمُطَّلِعِ عَلَي سَتْرِكِ وَ الْعَيْنُ جَاسُوسُ الْقَلْبِ وَ بَرِيدُ الْعَقْلِ فَغُضَّ بَصَرَكَ عَمَّا لَا يَلِيقُ بِدِينِكَ وَ يَكْرَهُهُ قَلْبُكَ وَ يُنْكِرُهُ عَقْلُكَ-</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 صلي الله عليه و آله غُضُّوا أَبْصَارَكُمْ تَرَوْنَ الْعَجَائِبَ وَ قَالَ اللَّهُ عَزَّ وَ جَلَ:</w:t>
      </w:r>
    </w:p>
    <w:p>
      <w:pPr>
        <w:pStyle w:val="BookText"/>
      </w:pPr>
      <w:r>
        <w:rPr>
          <w:rFonts w:ascii="IRNazanin" w:hAnsi="IRNazanin" w:eastAsia="IRNazanin" w:cs="IRNazanin"/>
          <w:lang w:bidi="fa-IR"/>
          <w:color w:val="111111"/>
          <w:sz w:val="28"/>
          <w:szCs w:val="28"/>
          <w:rtl/>
        </w:rPr>
        <w:t xml:space="preserve">علیه السلام پاسخ داد: کلام علی حق است؛ چند نفر عادل به او نگاه می‌کنند، به این صورت که هر کدام آینه‌ای برمی‌دارند و خنثی پشت سر آنها برهنه می‌ایستد و آنها به آینه نگاه می‌کنند و شبح (تصویر) او را می‌بینند و نسبت به او حکم می‌کنند.</w:t>
      </w:r>
      <w:r>
        <w:rPr>
          <w:rStyle w:val="FootnoteReference"/>
        </w:rPr>
        <w:footnoteReference w:id="401"/>
      </w:r>
    </w:p>
    <w:p>
      <w:pPr>
        <w:pStyle w:val="Heading5"/>
      </w:pPr>
      <w:bookmarkStart w:id="846" w:name="_Toc432"/>
      <w:r>
        <w:t>روایت 49</w:t>
      </w:r>
      <w:bookmarkEnd w:id="846"/>
    </w:p>
    <w:p>
      <w:pPr>
        <w:pStyle w:val="BookText"/>
      </w:pPr>
      <w:r>
        <w:rPr>
          <w:rFonts w:ascii="IRNazanin" w:hAnsi="IRNazanin" w:eastAsia="IRNazanin" w:cs="IRNazanin"/>
          <w:lang w:bidi="fa-IR"/>
          <w:color w:val="111111"/>
          <w:sz w:val="28"/>
          <w:szCs w:val="28"/>
          <w:rtl/>
        </w:rPr>
        <w:t xml:space="preserve">محاسن: یونس بن عبدالرحمن گفت: امام صادق علیه السلام فرمود: کسی که با دقت به پشت زنی نگاه کند، نماز ندارد! یونس گفت: یعنی وقتی در حال نماز باشد.</w:t>
      </w:r>
      <w:r>
        <w:rPr>
          <w:rStyle w:val="FootnoteReference"/>
        </w:rPr>
        <w:footnoteReference w:id="402"/>
      </w:r>
    </w:p>
    <w:p>
      <w:pPr>
        <w:pStyle w:val="Heading5"/>
      </w:pPr>
      <w:bookmarkStart w:id="847" w:name="_Toc433"/>
      <w:r>
        <w:t>روایت 50</w:t>
      </w:r>
      <w:bookmarkEnd w:id="847"/>
    </w:p>
    <w:p>
      <w:pPr>
        <w:pStyle w:val="BookText"/>
      </w:pPr>
      <w:r>
        <w:rPr>
          <w:rFonts w:ascii="IRNazanin" w:hAnsi="IRNazanin" w:eastAsia="IRNazanin" w:cs="IRNazanin"/>
          <w:lang w:bidi="fa-IR"/>
          <w:color w:val="111111"/>
          <w:sz w:val="28"/>
          <w:szCs w:val="28"/>
          <w:rtl/>
        </w:rPr>
        <w:t xml:space="preserve">محاسن: روایت شده که عیسی بن مریم فرمود: از دید زدن بپرهیزید، زیرا نگاه در دل کاشته می شود و فتنه ای برای صاحب نگاه است.</w:t>
      </w:r>
      <w:r>
        <w:rPr>
          <w:rStyle w:val="FootnoteReference"/>
        </w:rPr>
        <w:footnoteReference w:id="403"/>
      </w:r>
    </w:p>
    <w:p>
      <w:pPr>
        <w:pStyle w:val="Heading5"/>
      </w:pPr>
      <w:bookmarkStart w:id="848" w:name="_Toc434"/>
      <w:r>
        <w:t>روایت 51</w:t>
      </w:r>
      <w:bookmarkEnd w:id="848"/>
    </w:p>
    <w:p>
      <w:pPr>
        <w:pStyle w:val="BookText"/>
      </w:pPr>
      <w:r>
        <w:rPr>
          <w:rFonts w:ascii="IRNazanin" w:hAnsi="IRNazanin" w:eastAsia="IRNazanin" w:cs="IRNazanin"/>
          <w:lang w:bidi="fa-IR"/>
          <w:color w:val="111111"/>
          <w:sz w:val="28"/>
          <w:szCs w:val="28"/>
          <w:rtl/>
        </w:rPr>
        <w:t xml:space="preserve">فقه الرضا علیه السلام: اگر مردی پسری را از روی شهوت ببوسد، فرشتگان آسمان، فرشتگان زمین، فرشتگان رحمت و فرشتگان عذاب لعنتش کنند و جهنّم برایش فراهم آمده که بد سرنوشتی است!</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و در روایت دیگری آمده است: کسی که پسری را از روی شهوت ببوسد، خداوند او را با افساری از آتش لگام می‌کند.</w:t>
      </w:r>
      <w:r>
        <w:rPr>
          <w:rStyle w:val="FootnoteReference"/>
        </w:rPr>
        <w:footnoteReference w:id="405"/>
      </w:r>
    </w:p>
    <w:p>
      <w:pPr>
        <w:pStyle w:val="Heading5"/>
      </w:pPr>
      <w:bookmarkStart w:id="849" w:name="_Toc435"/>
      <w:r>
        <w:t>روایت 52</w:t>
      </w:r>
      <w:bookmarkEnd w:id="849"/>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 کسی به چیزی چنگ نزد (دست نیاویخت)، مانند فروبستن چشم؛ زیرا چشم از حرامهای الهی بسته نشود مگر اینکه پیش از آن، جلوه عظمت و جلال [خداوندی] در دل مشاهده گردد.</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و از امیرمؤمنان علیه السلام سؤال شد: برای موفق شدن به کنترل چشم، از چه وسیله‌ای می‌توان کمک گرفت؟ فرمود: به وسیله خضوع و فروافتادگی در زیر سُلطه و حکومت کسی که بر باطن تو آگاه است، و چشم، جاسوس قلب و سفیر عقل است، بنابراین از آنچه مناسب با دینت نیست، و از چیزی که قلبت از آن کراهت دارد و یا عقلت آن را نمی‌پذیرد، چشم خود را بپوشان.</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پیامبر صلی الله علیه و آله فرمود: چشمانتان را فروبندید تا عجایب و شگفتی‌ها را ببینید، و خداوند عزوجل فرمود: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6962_196521"/>
    <w:bookmarkEnd w:id="41"/>
    <w:p>
      <w:pPr>
        <w:pStyle w:val="BookText"/>
      </w:pPr>
      <w:r>
        <w:rPr>
          <w:rFonts w:ascii="Amiri" w:hAnsi="Amiri" w:eastAsia="Amiri" w:cs="Amiri"/>
          <w:lang w:bidi="ar-SA"/>
          <w:color w:val="111111"/>
          <w:sz w:val="28"/>
          <w:szCs w:val="28"/>
          <w:rtl/>
        </w:rPr>
        <w:t xml:space="preserve">قُلْ لِلْمُؤْمِنِينَ يَغُضُّوا مِنْ أَبْصارِهِمْ وَ يَحْفَظُوا فُرُوجَهُمْ‌</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عِيسَي بْنُ مَرْيَمَ لِلْحَوَارِيِّينَ إِيَّاكُمْ وَ النَّظَرَ إِلَي الْمَحْذُورَاتِ فَإِنَّهَا بَذْرُ الشَّهَوَاتِ وَ نَبَاتُ الْفِسْقِ-</w:t>
      </w:r>
      <w:r>
        <w:rPr>
          <w:rStyle w:val="FootnoteReference"/>
        </w:rPr>
        <w:footnoteReference w:id="409"/>
      </w:r>
    </w:p>
    <w:p>
      <w:pPr>
        <w:pStyle w:val="BookText"/>
      </w:pPr>
      <w:r>
        <w:rPr>
          <w:rFonts w:ascii="Amiri" w:hAnsi="Amiri" w:eastAsia="Amiri" w:cs="Amiri"/>
          <w:lang w:bidi="ar-SA"/>
          <w:color w:val="111111"/>
          <w:sz w:val="28"/>
          <w:szCs w:val="28"/>
          <w:rtl/>
        </w:rPr>
        <w:t xml:space="preserve">وَ قَالَ يَحْيَي بْنُ زَكَرِيَّا الْمَوْتُ أَحَبُّ إِلَيَّ مِنْ نَظْرَةٍ لِغَيْرِ وَاجِبٍ‌</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5"/>
      </w:pPr>
      <w:bookmarkStart w:id="850" w:name="_Toc436"/>
      <w:r>
        <w:t>«53»</w:t>
      </w:r>
      <w:bookmarkEnd w:id="850"/>
    </w:p>
    <w:p>
      <w:pPr>
        <w:pStyle w:val="BookText"/>
      </w:pPr>
      <w:r>
        <w:rPr>
          <w:rFonts w:ascii="Amiri" w:hAnsi="Amiri" w:eastAsia="Amiri" w:cs="Amiri"/>
          <w:lang w:bidi="ar-SA"/>
          <w:color w:val="111111"/>
          <w:sz w:val="28"/>
          <w:szCs w:val="28"/>
          <w:rtl/>
        </w:rPr>
        <w:t xml:space="preserve">وَ قَالَ عَبْدُ اللَّهِ بْنُ مَسْعُودٍ لِرَجُلٍ نَظَرَ إِلَي امْرَأَةٍ فَعَادَهَا فِي مَرَضِهَا لَوْ ذَهَبَتْ عَيْنَاكَ لَكَانَ خير [خَيْراً] لَكَ مِنْ عِيَادَةِ مَرِيضِكَ وَ لَا تَتَوَفَّي [تَتَوَفَّرُ] عَيْنٌ نَصِيبَهَا مِنْ نَظْرَةٍ إِلَي مَحْذُورٍ إِلَّا وَ قَدِ انْعَقَدَ عُقْدَةٌ عَلَي قَلْبِهِ مِنَ الْمُنْيَةِ وَ لَا تَنْحَلُّ إِلَّا بِإِحْدَي الْحَالَتَيْنِ بِبُكَاءِ الْحَسْرَةِ وَ النَّدَامَةِ بِتَوْبَةٍ صَادِقَةٍ وَ إِمَّا بِأَخْذِ حَظِّهِ مِمَّا تَمَنَّي وَ نَظَرَ إِلَيْهِ فَآخِذُ الْحَظِّ مِنْ غَيْرِ تَوْبَةٍ مَصِيرُهُ إِلَي النَّارِ وَ أَمَّا التَّائِبُ الْبَاكِي بِالْحَسْرَةِ وَ النَّدَامَةِ عَنْ ذَلِكَ فَمَأْوَاهُ الْجَنَّةُ وَ مُنْقَلَبُهُ الرِّضْوَانُ‌</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5"/>
      </w:pPr>
      <w:bookmarkStart w:id="851" w:name="_Toc437"/>
      <w:r>
        <w:t>«54»</w:t>
      </w:r>
      <w:bookmarkEnd w:id="851"/>
    </w:p>
    <w:p>
      <w:pPr>
        <w:pStyle w:val="BookText"/>
      </w:pPr>
      <w:r>
        <w:rPr>
          <w:rFonts w:ascii="Amiri" w:hAnsi="Amiri" w:eastAsia="Amiri" w:cs="Amiri"/>
          <w:lang w:bidi="ar-SA"/>
          <w:color w:val="111111"/>
          <w:sz w:val="28"/>
          <w:szCs w:val="28"/>
          <w:rtl/>
        </w:rPr>
        <w:t xml:space="preserve">شي، [تفسير العياشي] عَنْ صَفْوَانَ الْجَمَّالِ قَالَ: قُلْتُ لِأَبِي عَبْدِ اللَّهِ عليه السلام بِأَبِي أَنْتَ وَ أُمِّي تَأْتِينِي الْمَرْأَةُ الْمُسْلِمَةُ قَدْ عَرَفَتْنِي بِعَمَلِي وَ عَرَفْتُهَا بِإِسْلَامِهَا وَ حُبِّهَا إِيَّاكُمْ وَ وَلَايَتِهَا لَكُمْ وَ لَيْسَ لَهَا مَحْرَمٌ قَالَ فَإِذَا جَاءَتْكَ الْمَرْأَةُ الْمُسْلِمَةُ فَاحْمِلْهَا فَإِنَّ الْمُؤْمِنَ مَحْرَمُ الْمُؤْمِنَةِ وَ تَلَا هَذِهِ الْآيَةَ- وَ الْمُؤْمِنُونَ وَ الْمُؤْمِناتُ بَعْضُهُمْ أَوْلِياءُ بَعْضٍ‌</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5"/>
      </w:pPr>
      <w:bookmarkStart w:id="852" w:name="_Toc438"/>
      <w:r>
        <w:t>«55»</w:t>
      </w:r>
      <w:bookmarkEnd w:id="852"/>
    </w:p>
    <w:p>
      <w:pPr>
        <w:pStyle w:val="BookText"/>
      </w:pPr>
      <w:r>
        <w:rPr>
          <w:rFonts w:ascii="Amiri" w:hAnsi="Amiri" w:eastAsia="Amiri" w:cs="Amiri"/>
          <w:lang w:bidi="ar-SA"/>
          <w:color w:val="111111"/>
          <w:sz w:val="28"/>
          <w:szCs w:val="28"/>
          <w:rtl/>
        </w:rPr>
        <w:t xml:space="preserve">مكا، [مكارم الأخلاق] رُوِيَ عَنِ الصَّادِقِ عليه السلام أَنَّهُ قَالَ: إِنَّمَا كُرِهَ النَّظَرُ إِلَي عَوْرَةِ الْمُسْلِمِ فَأَمَّا النَّظَرُ إِلَي عَوْرَةِ مَنْ لَيْسَ بِمُسْلِمٍ مِثْلُ النَّظَرِ إِلَي عَوْرَةِ الْحِمَارِ</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Heading5"/>
      </w:pPr>
      <w:bookmarkStart w:id="853" w:name="_Toc439"/>
      <w:r>
        <w:t>«56»</w:t>
      </w:r>
      <w:bookmarkEnd w:id="853"/>
    </w:p>
    <w:p>
      <w:pPr>
        <w:pStyle w:val="BookText"/>
      </w:pPr>
      <w:r>
        <w:rPr>
          <w:rFonts w:ascii="Amiri" w:hAnsi="Amiri" w:eastAsia="Amiri" w:cs="Amiri"/>
          <w:lang w:bidi="ar-SA"/>
          <w:color w:val="111111"/>
          <w:sz w:val="28"/>
          <w:szCs w:val="28"/>
          <w:rtl/>
        </w:rPr>
        <w:t xml:space="preserve">وَ عَنْهُ عليه السلام قَالَ: لَا يَنْظُرِ الرَّجُلُ إِلَي عَوْرَةِ أَخِيهِ فَإِذَا كَانَ مُخَالِفاً لَهُ فَلَا شَيْ‌ءَ عَلَيْهِ فِي الْحَمَّامِ‌</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Heading5"/>
      </w:pPr>
      <w:bookmarkStart w:id="854" w:name="_Toc440"/>
      <w:r>
        <w:t>«57»</w:t>
      </w:r>
      <w:bookmarkEnd w:id="854"/>
    </w:p>
    <w:p>
      <w:pPr>
        <w:pStyle w:val="BookText"/>
      </w:pPr>
      <w:r>
        <w:rPr>
          <w:rFonts w:ascii="Amiri" w:hAnsi="Amiri" w:eastAsia="Amiri" w:cs="Amiri"/>
          <w:lang w:bidi="ar-SA"/>
          <w:color w:val="111111"/>
          <w:sz w:val="28"/>
          <w:szCs w:val="28"/>
          <w:rtl/>
        </w:rPr>
        <w:t xml:space="preserve">وَ عَنْهُ عليه السلام قَالَ: الْفَخِذُ لَيْسَ بِعَوْرَةٍ</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لِلْمُؤْمِنِینَ یَغُضُّوا مِنْ أَبْصارِهِمْ وَ یَحْفَظُوا فُرُوجَهُمْ»، {به مردان با ایمان بگو: دیده فرو نهند و پاکدامنی ورزند}.</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عیسی بن مریم به حواریان گفت: مبادا به چیزهای ممنوع نگاه کنید، زیرا آن بذر شهوات و رویش فسق (گناه) است.</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و یحیی بن زکریا فرمود: مرگ برای من دوست داشتنی تر است از نگاهی که واجب و لازم نباشد.</w:t>
      </w:r>
      <w:r>
        <w:rPr>
          <w:rStyle w:val="FootnoteReference"/>
        </w:rPr>
        <w:footnoteReference w:id="418"/>
      </w:r>
    </w:p>
    <w:p>
      <w:pPr>
        <w:pStyle w:val="Heading5"/>
      </w:pPr>
      <w:bookmarkStart w:id="855" w:name="_Toc441"/>
      <w:r>
        <w:t>روایت 53</w:t>
      </w:r>
      <w:bookmarkEnd w:id="855"/>
    </w:p>
    <w:p>
      <w:pPr>
        <w:pStyle w:val="BookText"/>
      </w:pPr>
      <w:r>
        <w:rPr>
          <w:rFonts w:ascii="IRNazanin" w:hAnsi="IRNazanin" w:eastAsia="IRNazanin" w:cs="IRNazanin"/>
          <w:lang w:bidi="fa-IR"/>
          <w:color w:val="111111"/>
          <w:sz w:val="28"/>
          <w:szCs w:val="28"/>
          <w:rtl/>
        </w:rPr>
        <w:t xml:space="preserve">عبدالله بن مسعود به مردی که از زنی عیادت کرده و به صورت او نگاه کرده بود، گفت: اگر چشمهایت از بین می‌رفت برایت بهتر بود از عیادت کردن این مریض. و چشمی از نگاه کردن به چیز ممنوع و حرام بهره نمی‌برد مگر آنکه گرهی از آرزوها در دل او بسته شود، و این گره باز نشود مگر به یکی از این دو سبب: یا توبه خالص و گریه حسرت و پشیمانی، و یا رسیدن به آنچه آرزو کرده و به آن نظر افکنده است. پس کسی که بهره را می‌برد و توبه نمی‌کند سرنوشتش آتش است، و کسی که توبه نماید و از روی حسرت و پشیمانی گریه و زاری کند، جایگاهش بهشت و خشنودی پروردگار متعال خواهد بود.</w:t>
      </w:r>
      <w:r>
        <w:rPr>
          <w:rStyle w:val="FootnoteReference"/>
        </w:rPr>
        <w:footnoteReference w:id="419"/>
      </w:r>
    </w:p>
    <w:p>
      <w:pPr>
        <w:pStyle w:val="Heading5"/>
      </w:pPr>
      <w:bookmarkStart w:id="856" w:name="_Toc442"/>
      <w:r>
        <w:t>روایت 54</w:t>
      </w:r>
      <w:bookmarkEnd w:id="856"/>
    </w:p>
    <w:p>
      <w:pPr>
        <w:pStyle w:val="BookText"/>
      </w:pPr>
      <w:r>
        <w:rPr>
          <w:rFonts w:ascii="IRNazanin" w:hAnsi="IRNazanin" w:eastAsia="IRNazanin" w:cs="IRNazanin"/>
          <w:lang w:bidi="fa-IR"/>
          <w:color w:val="111111"/>
          <w:sz w:val="28"/>
          <w:szCs w:val="28"/>
          <w:rtl/>
        </w:rPr>
        <w:t xml:space="preserve">تفسیر عیاشی: صفوان جمّال گفت: به امام صادق علیه السلام گفتم: پدر و مادرم به فدایت، زن مسلمان که شغل مرا می‌داند نزد من می‌آید و من می‌دانم که مسلمان است و شما را دوست می‌دارد و مَحرمی با او نیست! فرمود: اگر زن مسلمان نزد تو آمد سوارش کن، زیرا مرد مؤمن، مَحرم زنِ مؤمن است، و این آیه را تلاوت فرمود: «وَ الْمُؤْمِنُونَ وَ الْمُؤْمِناتُ بَعْضُهُمْ أَوْلِیاءُ بَعْضٍ»، {و مردان و زنان با ایمان دوستان یکدیگرند.}</w:t>
      </w:r>
      <w:r>
        <w:rPr>
          <w:rStyle w:val="FootnoteReference"/>
        </w:rPr>
        <w:footnoteReference w:id="420"/>
      </w:r>
    </w:p>
    <w:p>
      <w:pPr>
        <w:pStyle w:val="Heading5"/>
      </w:pPr>
      <w:bookmarkStart w:id="857" w:name="_Toc443"/>
      <w:r>
        <w:t>روایت 55</w:t>
      </w:r>
      <w:bookmarkEnd w:id="857"/>
    </w:p>
    <w:p>
      <w:pPr>
        <w:pStyle w:val="BookText"/>
      </w:pPr>
      <w:r>
        <w:rPr>
          <w:rFonts w:ascii="IRNazanin" w:hAnsi="IRNazanin" w:eastAsia="IRNazanin" w:cs="IRNazanin"/>
          <w:lang w:bidi="fa-IR"/>
          <w:color w:val="111111"/>
          <w:sz w:val="28"/>
          <w:szCs w:val="28"/>
          <w:rtl/>
        </w:rPr>
        <w:t xml:space="preserve">مکارم الاخلاق: از امام صادق علیه السلام روایت شده که فرمود: نگاه کردن به عورت مسلمان مکروه است، امّا نگاه کردن به عورت کسی که مسلمان نیست، مثل نگاه کردن به عورت الاغ است.</w:t>
      </w:r>
      <w:r>
        <w:rPr>
          <w:rStyle w:val="FootnoteReference"/>
        </w:rPr>
        <w:footnoteReference w:id="421"/>
      </w:r>
    </w:p>
    <w:p>
      <w:pPr>
        <w:pStyle w:val="Heading5"/>
      </w:pPr>
      <w:bookmarkStart w:id="858" w:name="_Toc444"/>
      <w:r>
        <w:t>روایت 56</w:t>
      </w:r>
      <w:bookmarkEnd w:id="858"/>
    </w:p>
    <w:p>
      <w:pPr>
        <w:pStyle w:val="BookText"/>
      </w:pPr>
      <w:r>
        <w:rPr>
          <w:rFonts w:ascii="IRNazanin" w:hAnsi="IRNazanin" w:eastAsia="IRNazanin" w:cs="IRNazanin"/>
          <w:lang w:bidi="fa-IR"/>
          <w:color w:val="111111"/>
          <w:sz w:val="28"/>
          <w:szCs w:val="28"/>
          <w:rtl/>
        </w:rPr>
        <w:t xml:space="preserve">و از آن حضرت علیه السلام نقل شده که فرمود: مرد نباید به عورت برادرش نگاه کند، و اگر [در مذهب] با او مخالف بود، در حمّام اشکالی ندارد.</w:t>
      </w:r>
      <w:r>
        <w:rPr>
          <w:rStyle w:val="FootnoteReference"/>
        </w:rPr>
        <w:footnoteReference w:id="422"/>
      </w:r>
    </w:p>
    <w:p>
      <w:pPr>
        <w:pStyle w:val="Heading5"/>
      </w:pPr>
      <w:bookmarkStart w:id="859" w:name="_Toc445"/>
      <w:r>
        <w:t>روایت 57</w:t>
      </w:r>
      <w:bookmarkEnd w:id="859"/>
    </w:p>
    <w:p>
      <w:pPr>
        <w:pStyle w:val="BookText"/>
      </w:pPr>
      <w:r>
        <w:rPr>
          <w:rFonts w:ascii="IRNazanin" w:hAnsi="IRNazanin" w:eastAsia="IRNazanin" w:cs="IRNazanin"/>
          <w:lang w:bidi="fa-IR"/>
          <w:color w:val="111111"/>
          <w:sz w:val="28"/>
          <w:szCs w:val="28"/>
          <w:rtl/>
        </w:rPr>
        <w:t xml:space="preserve">و از آن حضرت علیه السلام نقل شده که فرمود: ران، عورت نیست.</w:t>
      </w:r>
      <w:r>
        <w:rPr>
          <w:rStyle w:val="FootnoteReference"/>
        </w:rPr>
        <w:footnoteReference w:id="423"/>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6962_196522"/>
    <w:bookmarkEnd w:id="42"/>
    <w:p>
      <w:pPr>
        <w:pStyle w:val="Heading3"/>
      </w:pPr>
      <w:bookmarkStart w:id="860" w:name="_Toc446"/>
      <w:r>
        <w:t>باب 35 النظر إلي امرأة يريد الرجل تزويجها</w:t>
      </w:r>
      <w:bookmarkEnd w:id="860"/>
    </w:p>
    <w:p>
      <w:pPr>
        <w:pStyle w:val="Heading4"/>
      </w:pPr>
      <w:bookmarkStart w:id="861" w:name="_Toc447"/>
      <w:r>
        <w:t>الأخبار</w:t>
      </w:r>
      <w:bookmarkEnd w:id="861"/>
    </w:p>
    <w:p>
      <w:pPr>
        <w:pStyle w:val="Heading5"/>
      </w:pPr>
      <w:bookmarkStart w:id="862" w:name="_Toc448"/>
      <w:r>
        <w:t>«1»</w:t>
      </w:r>
      <w:bookmarkEnd w:id="862"/>
    </w:p>
    <w:p>
      <w:pPr>
        <w:pStyle w:val="BookText"/>
      </w:pPr>
      <w:r>
        <w:rPr>
          <w:rFonts w:ascii="Amiri" w:hAnsi="Amiri" w:eastAsia="Amiri" w:cs="Amiri"/>
          <w:lang w:bidi="ar-SA"/>
          <w:color w:val="111111"/>
          <w:sz w:val="28"/>
          <w:szCs w:val="28"/>
          <w:rtl/>
        </w:rPr>
        <w:t xml:space="preserve">ب، [قرب الإسناد] هَارُونُ عَنْ مَسْعَدَةَ بْنِ الْيَسَعِ عَنْ أَبِي عَبْدِ اللَّهِ عَنْ آبَائِهِ عليهم السلام قَالَ قَالَ أَمِيرُ الْمُؤْمِنِينَ عليه السلام: لَا بَأْسَ بِأَنْ يَنْظُرَ الرَّجُلُ إِلَي مَحَاسِنِ الْمَرْأَةِ قَبْلَ أَنْ يَتَزَوَّجَهَا إِنَّمَا هُوَ مُسْتَامٌ فَإِنْ يُقْضَ أَمْرٌ يَكُنْ‌</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5"/>
      </w:pPr>
      <w:bookmarkStart w:id="863" w:name="_Toc449"/>
      <w:r>
        <w:t>«2»</w:t>
      </w:r>
      <w:bookmarkEnd w:id="863"/>
    </w:p>
    <w:p>
      <w:pPr>
        <w:pStyle w:val="BookText"/>
      </w:pPr>
      <w:r>
        <w:rPr>
          <w:rFonts w:ascii="Amiri" w:hAnsi="Amiri" w:eastAsia="Amiri" w:cs="Amiri"/>
          <w:lang w:bidi="ar-SA"/>
          <w:color w:val="111111"/>
          <w:sz w:val="28"/>
          <w:szCs w:val="28"/>
          <w:rtl/>
        </w:rPr>
        <w:t xml:space="preserve">ع، [علل الشرائع] أَبِي عَنْ سَعْدٍ عَنِ ابْنِ عِيسَي عَنِ الْبَزَنْطِيِّ عَنْ يُونُسَ بْنِ يَعْقُوبَ قَالَ: قُلْتُ لِأَبِي عَبْدِ اللَّهِ عليه السلام الرَّجُلُ يُرِيدُ أَنْ يَتَزَوَّجَ الْمَرْأَةَ يَجُوزُ لَهُ أَنْ يَنْظُرَ إِلَيْهَا قَالَ نَعَمْ وَ تُرَقِّقُ لَهُ الثِّيَابَ لِأَنَّهُ يُرِيدُ أَنْ يَشْتَرِيَهَا بِأَغْلَي الثَّمَنِ‌</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5"/>
      </w:pPr>
      <w:bookmarkStart w:id="864" w:name="_Toc450"/>
      <w:r>
        <w:t>«3»</w:t>
      </w:r>
      <w:bookmarkEnd w:id="864"/>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إِذَا أَرَادَ أَحَدُكُمْ أَنْ يَتَزَوَّجَ فَلَا بَأْسَ أَنْ يُولِجَ بَصَرَهُ فَإِنَّمَا هُوَ مُشْتَرٍ</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5"/>
      </w:pPr>
      <w:bookmarkStart w:id="865" w:name="_Toc451"/>
      <w:r>
        <w:t>«4»</w:t>
      </w:r>
      <w:bookmarkEnd w:id="865"/>
    </w:p>
    <w:p>
      <w:pPr>
        <w:pStyle w:val="BookText"/>
      </w:pPr>
      <w:r>
        <w:rPr>
          <w:rFonts w:ascii="Amiri" w:hAnsi="Amiri" w:eastAsia="Amiri" w:cs="Amiri"/>
          <w:lang w:bidi="ar-SA"/>
          <w:color w:val="111111"/>
          <w:sz w:val="28"/>
          <w:szCs w:val="28"/>
          <w:rtl/>
        </w:rPr>
        <w:t xml:space="preserve">وَ فِي رِوَايَةٍ أُخْرَي: فَلَا بَأْسَ أَنْ يَنْظُرَ إِلَي مَا يَدْعُوهُ إِلَيْهِ مِنْهَا</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5"/>
      </w:pPr>
      <w:bookmarkStart w:id="866" w:name="_Toc452"/>
      <w:r>
        <w:t>«5»</w:t>
      </w:r>
      <w:bookmarkEnd w:id="866"/>
    </w:p>
    <w:p>
      <w:pPr>
        <w:pStyle w:val="BookText"/>
      </w:pPr>
      <w:r>
        <w:rPr>
          <w:rFonts w:ascii="Amiri" w:hAnsi="Amiri" w:eastAsia="Amiri" w:cs="Amiri"/>
          <w:lang w:bidi="ar-SA"/>
          <w:color w:val="111111"/>
          <w:sz w:val="28"/>
          <w:szCs w:val="28"/>
          <w:rtl/>
        </w:rPr>
        <w:t xml:space="preserve">وَ قَالَ جَعْفَرٌ الصَّادِقُ عليه السلام: ذُكِرَ هَذَا الْخَبَرُ لِجَابِرِ بْنِ عَبْدِ اللَّهِ فَقَالَ جَابِرٌ لَمَّا سَمِعْتُ رَسُولَ اللَّهِ صلي الله عليه و آله قَالَ هَذَا اخْتَبَأْتُ لِجَارِيَةٍ مِنَ الْأَنْصَارِ فِي حَائِطٍ لِأَبِيهَا فَنَظَرْتُ إِلَي مَا أَرَدْتُ وَ إِلَي مَا لَمْ أُرِدْ فَتَزَوَّجْتُهَا فَكَانَتْ خَيْرَ امْرَأَةٍ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3"/>
      </w:pPr>
      <w:bookmarkStart w:id="867" w:name="_Toc453"/>
      <w:r>
        <w:t>باب سی و پنجم : نگاه کردن مرد به زنی که قصد ازدواج با او را دارد</w:t>
      </w:r>
      <w:bookmarkEnd w:id="867"/>
    </w:p>
    <w:p>
      <w:pPr>
        <w:pStyle w:val="Heading4"/>
      </w:pPr>
      <w:bookmarkStart w:id="868" w:name="_Toc454"/>
      <w:r>
        <w:t>روایات</w:t>
      </w:r>
      <w:bookmarkEnd w:id="868"/>
    </w:p>
    <w:p>
      <w:pPr>
        <w:pStyle w:val="Heading5"/>
      </w:pPr>
      <w:bookmarkStart w:id="869" w:name="_Toc455"/>
      <w:r>
        <w:t>روایت 1</w:t>
      </w:r>
      <w:bookmarkEnd w:id="869"/>
    </w:p>
    <w:p>
      <w:pPr>
        <w:pStyle w:val="BookText"/>
      </w:pPr>
      <w:r>
        <w:rPr>
          <w:rFonts w:ascii="IRNazanin" w:hAnsi="IRNazanin" w:eastAsia="IRNazanin" w:cs="IRNazanin"/>
          <w:lang w:bidi="fa-IR"/>
          <w:color w:val="111111"/>
          <w:sz w:val="28"/>
          <w:szCs w:val="28"/>
          <w:rtl/>
        </w:rPr>
        <w:t xml:space="preserve">قرب الاسناد: مسعد بن یَسَع از امام صادق از پدرانش علیهم السلام روایت کرد که امیرمؤمنان علیه السلام فرمود: اشکالی ندارد که مرد به زیبایی‌های زن، پیش از آن که با او ازدواج کند، نظر کند، چرا که مرد مشتری است و اگر مقدّر باشد می‌شود.</w:t>
      </w:r>
      <w:r>
        <w:rPr>
          <w:rStyle w:val="FootnoteReference"/>
        </w:rPr>
        <w:footnoteReference w:id="429"/>
      </w:r>
    </w:p>
    <w:p>
      <w:pPr>
        <w:pStyle w:val="Heading5"/>
      </w:pPr>
      <w:bookmarkStart w:id="870" w:name="_Toc456"/>
      <w:r>
        <w:t>روایت 2</w:t>
      </w:r>
      <w:bookmarkEnd w:id="870"/>
    </w:p>
    <w:p>
      <w:pPr>
        <w:pStyle w:val="BookText"/>
      </w:pPr>
      <w:r>
        <w:rPr>
          <w:rFonts w:ascii="IRNazanin" w:hAnsi="IRNazanin" w:eastAsia="IRNazanin" w:cs="IRNazanin"/>
          <w:lang w:bidi="fa-IR"/>
          <w:color w:val="111111"/>
          <w:sz w:val="28"/>
          <w:szCs w:val="28"/>
          <w:rtl/>
        </w:rPr>
        <w:t xml:space="preserve">علل الشرایع: یونس بن یعقوب گفت: به امام صادق علیه السلام گفتم: مردی قصد ازدواج با زنی را دارد، آیا جایز است به آن زن نگاه کند؟ فرمود: بله، و زن برای او لباسهای نازک می‌پوشد، زیرا مرد می‌خواهد او را به بالاترین قیمت بخرد.</w:t>
      </w:r>
      <w:r>
        <w:rPr>
          <w:rStyle w:val="FootnoteReference"/>
        </w:rPr>
        <w:footnoteReference w:id="430"/>
      </w:r>
    </w:p>
    <w:p>
      <w:pPr>
        <w:pStyle w:val="Heading5"/>
      </w:pPr>
      <w:bookmarkStart w:id="871" w:name="_Toc457"/>
      <w:r>
        <w:t>روایت 3</w:t>
      </w:r>
      <w:bookmarkEnd w:id="871"/>
    </w:p>
    <w:p>
      <w:pPr>
        <w:pStyle w:val="BookText"/>
      </w:pPr>
      <w:r>
        <w:rPr>
          <w:rFonts w:ascii="IRNazanin" w:hAnsi="IRNazanin" w:eastAsia="IRNazanin" w:cs="IRNazanin"/>
          <w:lang w:bidi="fa-IR"/>
          <w:color w:val="111111"/>
          <w:sz w:val="28"/>
          <w:szCs w:val="28"/>
          <w:rtl/>
        </w:rPr>
        <w:t xml:space="preserve">نوادر راوندی: موسی بن جعفر از پدرانش (علیهم السلام) روایت کرد که رسول خدا صلی الله علیه و آله فرمود: هرگاه یکی از شما بخواهد ازدواج کند، اشکالی ندارد که زن را کاملا خوب ببیند، زیرا او مشتری است.</w:t>
      </w:r>
      <w:r>
        <w:rPr>
          <w:rStyle w:val="FootnoteReference"/>
        </w:rPr>
        <w:footnoteReference w:id="431"/>
      </w:r>
    </w:p>
    <w:p>
      <w:pPr>
        <w:pStyle w:val="Heading5"/>
      </w:pPr>
      <w:bookmarkStart w:id="872" w:name="_Toc458"/>
      <w:r>
        <w:t>روایت 4</w:t>
      </w:r>
      <w:bookmarkEnd w:id="872"/>
    </w:p>
    <w:p>
      <w:pPr>
        <w:pStyle w:val="BookText"/>
      </w:pPr>
      <w:r>
        <w:rPr>
          <w:rFonts w:ascii="IRNazanin" w:hAnsi="IRNazanin" w:eastAsia="IRNazanin" w:cs="IRNazanin"/>
          <w:lang w:bidi="fa-IR"/>
          <w:color w:val="111111"/>
          <w:sz w:val="28"/>
          <w:szCs w:val="28"/>
          <w:rtl/>
        </w:rPr>
        <w:t xml:space="preserve">و در روایت دیگری فرمود: ایرادی ندارد که مرد به آنچه از بدن زن که وی را جذب می‌نماید، نگاه کند.</w:t>
      </w:r>
      <w:r>
        <w:rPr>
          <w:rStyle w:val="FootnoteReference"/>
        </w:rPr>
        <w:footnoteReference w:id="432"/>
      </w:r>
    </w:p>
    <w:p>
      <w:pPr>
        <w:pStyle w:val="Heading5"/>
      </w:pPr>
      <w:bookmarkStart w:id="873" w:name="_Toc459"/>
      <w:r>
        <w:t>روایت 5</w:t>
      </w:r>
      <w:bookmarkEnd w:id="873"/>
    </w:p>
    <w:p>
      <w:pPr>
        <w:pStyle w:val="BookText"/>
      </w:pPr>
      <w:r>
        <w:rPr>
          <w:rFonts w:ascii="IRNazanin" w:hAnsi="IRNazanin" w:eastAsia="IRNazanin" w:cs="IRNazanin"/>
          <w:lang w:bidi="fa-IR"/>
          <w:color w:val="111111"/>
          <w:sz w:val="28"/>
          <w:szCs w:val="28"/>
          <w:rtl/>
        </w:rPr>
        <w:t xml:space="preserve">و امام جعفر صادق علیه السلام فرمود: این روایت برای جابر بن عبدالله ذکر شد؛ او گفت: وقتی این را از رسول خدا صلی الله علیه و آله شنیدم، برای دیدن دختری از انصار، پشت دیوار [خانه] پدرش کمین کردم و به آنچه می‌خواستم و نمی‌خواستم نظر انداختم، پس با او ازدواج نمودم، و بهترین زن بود.</w:t>
      </w:r>
      <w:r>
        <w:rPr>
          <w:rStyle w:val="FootnoteReference"/>
        </w:rPr>
        <w:footnoteReference w:id="433"/>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6962_196523"/>
    <w:bookmarkEnd w:id="43"/>
    <w:p>
      <w:pPr>
        <w:pStyle w:val="Heading3"/>
      </w:pPr>
      <w:bookmarkStart w:id="874" w:name="_Toc460"/>
      <w:r>
        <w:t>باب 36 حكم الإماء و العبيد و الخصيان و أهل الذمة و أشباههن في النظر و حكم النظر إلي الغلام و ما يحل من النظر لمن يريد شراء الجارية و فيه ذم الخصي</w:t>
      </w:r>
      <w:bookmarkEnd w:id="874"/>
    </w:p>
    <w:p>
      <w:pPr>
        <w:pStyle w:val="Heading4"/>
      </w:pPr>
      <w:bookmarkStart w:id="875" w:name="_Toc461"/>
      <w:r>
        <w:t>الأخبار</w:t>
      </w:r>
      <w:bookmarkEnd w:id="875"/>
    </w:p>
    <w:p>
      <w:pPr>
        <w:pStyle w:val="Heading5"/>
      </w:pPr>
      <w:bookmarkStart w:id="876" w:name="_Toc462"/>
      <w:r>
        <w:t>«1»</w:t>
      </w:r>
      <w:bookmarkEnd w:id="876"/>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أَنَّهُ قَالَ: إِذَا زَوَّجَ الرَّجُلُ أَمَتَهُ فَلَا يَنْظُرَنَّ إِلَي عَوْرَتِهَا وَ الْعَوْرَةُ مَا بَيْنَ السُّرَّةِ إِلَي الرُّكْبَةِ</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5"/>
      </w:pPr>
      <w:bookmarkStart w:id="877" w:name="_Toc463"/>
      <w:r>
        <w:t>«2»</w:t>
      </w:r>
      <w:bookmarkEnd w:id="877"/>
    </w:p>
    <w:p>
      <w:pPr>
        <w:pStyle w:val="BookText"/>
      </w:pPr>
      <w:r>
        <w:rPr>
          <w:rFonts w:ascii="Amiri" w:hAnsi="Amiri" w:eastAsia="Amiri" w:cs="Amiri"/>
          <w:lang w:bidi="ar-SA"/>
          <w:color w:val="111111"/>
          <w:sz w:val="28"/>
          <w:szCs w:val="28"/>
          <w:rtl/>
        </w:rPr>
        <w:t xml:space="preserve">ب، [قرب الإسناد] بِهَذَا الْإِسْنَادِ قَالَ قَالَ عَلِيٌّ عليه السلام: لَا يَنْظُرِ الْعَبْدُ إِلَي شَعْرِ سَيِّدَتِهِ‌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5"/>
      </w:pPr>
      <w:bookmarkStart w:id="878" w:name="_Toc464"/>
      <w:r>
        <w:t>«3»</w:t>
      </w:r>
      <w:bookmarkEnd w:id="878"/>
    </w:p>
    <w:p>
      <w:pPr>
        <w:pStyle w:val="BookText"/>
      </w:pPr>
      <w:r>
        <w:rPr>
          <w:rFonts w:ascii="Amiri" w:hAnsi="Amiri" w:eastAsia="Amiri" w:cs="Amiri"/>
          <w:lang w:bidi="ar-SA"/>
          <w:color w:val="111111"/>
          <w:sz w:val="28"/>
          <w:szCs w:val="28"/>
          <w:rtl/>
        </w:rPr>
        <w:t xml:space="preserve">ب، [قرب الإسناد] بِهَذَا الْإِسْنَادِ قَالَ: كَانَ عَلِيٌّ عليه السلام إِذَا أَرَادَ أَنْ يَبْتَاعَ الْجَارِيَةَ يَكْشِفُ عَنْ سَاقَيْهَا فَيَنْظُرُ إِلَيْهَا</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Heading5"/>
      </w:pPr>
      <w:bookmarkStart w:id="879" w:name="_Toc465"/>
      <w:r>
        <w:t>«4»</w:t>
      </w:r>
      <w:bookmarkEnd w:id="879"/>
    </w:p>
    <w:p>
      <w:pPr>
        <w:pStyle w:val="BookText"/>
      </w:pPr>
      <w:r>
        <w:rPr>
          <w:rFonts w:ascii="Amiri" w:hAnsi="Amiri" w:eastAsia="Amiri" w:cs="Amiri"/>
          <w:lang w:bidi="ar-SA"/>
          <w:color w:val="111111"/>
          <w:sz w:val="28"/>
          <w:szCs w:val="28"/>
          <w:rtl/>
        </w:rPr>
        <w:t xml:space="preserve">ن، [عيون أخبار الرضا عليه السلام] جَعْفَرُ بْنُ نُعَيْمٍ عَنْ عَمِّهِ مُحَمَّدِ بْنِ شَاذَانَ عَنِ الْفَضْلِ عَنِ ابْنِ بَزِيعٍ قَالَ: سَأَلْتُ الرِّضَا عليه السلام عَنْ قِنَاعِ النِّسَاءِ مِنَ الْخِصْيَانِ فَقَالَ كَانُوا يَدْخُلُونَ عَلَي بَنَاتِ أَبِي الْحَسَنِ عليه السلام فَلَا يَتَقَنَّعْنَ-</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سَأَلْتُهُ عَنْ أُمِّ الْوَلَدِ هَلْ لَهَا أَنْ تَكْشِفَ رَأْسَهَا بَيْنَ أَيْدِي الرِّجَالِ قَالَ: تَتَقَنَّعُ‌</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3"/>
      </w:pPr>
      <w:bookmarkStart w:id="880" w:name="_Toc466"/>
      <w:r>
        <w:t>باب سی و ششم : حکم کنیزان، بردگان، اخته شدگان، اهل ذمّه و امثال آنها در نگاه کردن، وحکم نگاه کردن به پسر، و حد حلال نگاه کردن برای کسی که می‌خواهد کنیز بخرد. در این باب مذمّت مرد اخته شده هم آمده است</w:t>
      </w:r>
      <w:bookmarkEnd w:id="880"/>
    </w:p>
    <w:p>
      <w:pPr>
        <w:pStyle w:val="Heading4"/>
      </w:pPr>
      <w:bookmarkStart w:id="881" w:name="_Toc467"/>
      <w:r>
        <w:t>روایات</w:t>
      </w:r>
      <w:bookmarkEnd w:id="881"/>
    </w:p>
    <w:p>
      <w:pPr>
        <w:pStyle w:val="Heading5"/>
      </w:pPr>
      <w:bookmarkStart w:id="882" w:name="_Toc468"/>
      <w:r>
        <w:t>روایت 1</w:t>
      </w:r>
      <w:bookmarkEnd w:id="882"/>
    </w:p>
    <w:p>
      <w:pPr>
        <w:pStyle w:val="BookText"/>
      </w:pPr>
      <w:r>
        <w:rPr>
          <w:rFonts w:ascii="IRNazanin" w:hAnsi="IRNazanin" w:eastAsia="IRNazanin" w:cs="IRNazanin"/>
          <w:lang w:bidi="fa-IR"/>
          <w:color w:val="111111"/>
          <w:sz w:val="28"/>
          <w:szCs w:val="28"/>
          <w:rtl/>
        </w:rPr>
        <w:t xml:space="preserve">قرب الاسناد: ابن علوان از امام صادق از پدرش علیهما السلام روایت کرده که فرمود: هرگاه مرد، کنیز خود را شوهر دهد، نباید به عورت او نگاه کند، و عورت عبارت است از ناف تا زانو.</w:t>
      </w:r>
      <w:r>
        <w:rPr>
          <w:rStyle w:val="FootnoteReference"/>
        </w:rPr>
        <w:footnoteReference w:id="439"/>
      </w:r>
    </w:p>
    <w:p>
      <w:pPr>
        <w:pStyle w:val="Heading5"/>
      </w:pPr>
      <w:bookmarkStart w:id="883" w:name="_Toc469"/>
      <w:r>
        <w:t>روایت 2</w:t>
      </w:r>
      <w:bookmarkEnd w:id="883"/>
    </w:p>
    <w:p>
      <w:pPr>
        <w:pStyle w:val="BookText"/>
      </w:pPr>
      <w:r>
        <w:rPr>
          <w:rFonts w:ascii="IRNazanin" w:hAnsi="IRNazanin" w:eastAsia="IRNazanin" w:cs="IRNazanin"/>
          <w:lang w:bidi="fa-IR"/>
          <w:color w:val="111111"/>
          <w:sz w:val="28"/>
          <w:szCs w:val="28"/>
          <w:rtl/>
        </w:rPr>
        <w:t xml:space="preserve">قرب الاسناد: علی علیه السلام فرمود: بَرده نباید به موی زنی که ارباب اوست نگاه کند.</w:t>
      </w:r>
      <w:r>
        <w:rPr>
          <w:rStyle w:val="FootnoteReference"/>
        </w:rPr>
        <w:footnoteReference w:id="440"/>
      </w:r>
    </w:p>
    <w:p>
      <w:pPr>
        <w:pStyle w:val="Heading5"/>
      </w:pPr>
      <w:bookmarkStart w:id="884" w:name="_Toc470"/>
      <w:r>
        <w:t>روایت 3</w:t>
      </w:r>
      <w:bookmarkEnd w:id="884"/>
    </w:p>
    <w:p>
      <w:pPr>
        <w:pStyle w:val="BookText"/>
      </w:pPr>
      <w:r>
        <w:rPr>
          <w:rFonts w:ascii="IRNazanin" w:hAnsi="IRNazanin" w:eastAsia="IRNazanin" w:cs="IRNazanin"/>
          <w:lang w:bidi="fa-IR"/>
          <w:color w:val="111111"/>
          <w:sz w:val="28"/>
          <w:szCs w:val="28"/>
          <w:rtl/>
        </w:rPr>
        <w:t xml:space="preserve">قرب الاسناد: علی علیه السلام هرگاه می‌خواست کنیز بخرد، ساق پای او را باز می‌نمود و به آن نگاه می‌کرد.</w:t>
      </w:r>
      <w:r>
        <w:rPr>
          <w:rStyle w:val="FootnoteReference"/>
        </w:rPr>
        <w:footnoteReference w:id="441"/>
      </w:r>
    </w:p>
    <w:p>
      <w:pPr>
        <w:pStyle w:val="Heading5"/>
      </w:pPr>
      <w:bookmarkStart w:id="885" w:name="_Toc471"/>
      <w:r>
        <w:t>روایت 4</w:t>
      </w:r>
      <w:bookmarkEnd w:id="885"/>
    </w:p>
    <w:p>
      <w:pPr>
        <w:pStyle w:val="BookText"/>
      </w:pPr>
      <w:r>
        <w:rPr>
          <w:rFonts w:ascii="IRNazanin" w:hAnsi="IRNazanin" w:eastAsia="IRNazanin" w:cs="IRNazanin"/>
          <w:lang w:bidi="fa-IR"/>
          <w:color w:val="111111"/>
          <w:sz w:val="28"/>
          <w:szCs w:val="28"/>
          <w:rtl/>
        </w:rPr>
        <w:t xml:space="preserve">عیون اخبار الرضا علیه السلام: ابن بزیع گفت: از امام رضاعلیه السلام درباره نقاب زدن زنان در حضور خواجگان سؤال کردم؛ فرمود: خواجگان بر دختران امام کاظم علیه السلام وارد می‌شدند و آنها نقاب نمی‌زدند.</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و از ایشان در مورد امّ‌ولد سؤال کردم که آیا می‌تواند در حضور مردان سَر خود را باز بگذارد؟ فرمود: بپوشاند!</w:t>
      </w:r>
      <w:r>
        <w:rPr>
          <w:rStyle w:val="FootnoteReference"/>
        </w:rPr>
        <w:footnoteReference w:id="443"/>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6962_196524"/>
    <w:bookmarkEnd w:id="44"/>
    <w:p>
      <w:pPr>
        <w:pStyle w:val="Heading5"/>
      </w:pPr>
      <w:bookmarkStart w:id="886" w:name="_Toc472"/>
      <w:r>
        <w:t>«5»</w:t>
      </w:r>
      <w:bookmarkEnd w:id="886"/>
    </w:p>
    <w:p>
      <w:pPr>
        <w:pStyle w:val="BookText"/>
      </w:pPr>
      <w:r>
        <w:rPr>
          <w:rFonts w:ascii="Amiri" w:hAnsi="Amiri" w:eastAsia="Amiri" w:cs="Amiri"/>
          <w:lang w:bidi="ar-SA"/>
          <w:color w:val="111111"/>
          <w:sz w:val="28"/>
          <w:szCs w:val="28"/>
          <w:rtl/>
        </w:rPr>
        <w:t xml:space="preserve">ب، [قرب الإسناد] عَبْدُ اللَّهِ بْنُ عَامِرٍ عَنِ ابْنِ أَبِي نَجْرَانَ عَنْ صَالِحِ بْنِ عَبْدِ اللَّهِ الْخَثْعَمِيِّ قَالَ: كَتَبْتُ إِلَي أَبِي الْحَسَنِ مُوسَي عليه السلام أَسْأَلُهُ عَنِ الصَّلَاةِ فِي الْمَسْجِدَيْنِ أُقَصِّرُ أَوْ أُتِمُّ فَكَتَبَ إِلَيَّ أَيَّ ذَلِكَ فَعَلْتَ لَا بَأْسَ‌</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5"/>
      </w:pPr>
      <w:bookmarkStart w:id="887" w:name="_Toc473"/>
      <w:r>
        <w:t>«6»</w:t>
      </w:r>
      <w:bookmarkEnd w:id="887"/>
    </w:p>
    <w:p>
      <w:pPr>
        <w:pStyle w:val="BookText"/>
      </w:pPr>
      <w:r>
        <w:rPr>
          <w:rFonts w:ascii="Amiri" w:hAnsi="Amiri" w:eastAsia="Amiri" w:cs="Amiri"/>
          <w:lang w:bidi="ar-SA"/>
          <w:color w:val="111111"/>
          <w:sz w:val="28"/>
          <w:szCs w:val="28"/>
          <w:rtl/>
        </w:rPr>
        <w:t xml:space="preserve">وَ سَأَلْتُهُ عَنْ خَصِيٍّ لِي فِي سِنِّ رَجُلٍ مُدْرِكٍ يَحِلُّ لِلْمَرْأَةِ أَنْ يَرَاهَا وَ تَكْشِفَ بَيْنَ يَدَيْهِ فَلَمْ يُجِبْنِي فِيهَا .</w:t>
      </w:r>
    </w:p>
    <w:p>
      <w:pPr>
        <w:pStyle w:val="BookText"/>
      </w:pPr>
      <w:r>
        <w:rPr>
          <w:rFonts w:ascii="Amiri" w:hAnsi="Amiri" w:eastAsia="Amiri" w:cs="Amiri"/>
          <w:lang w:bidi="ar-SA"/>
          <w:color w:val="111111"/>
          <w:sz w:val="28"/>
          <w:szCs w:val="28"/>
          <w:rtl/>
        </w:rPr>
        <w:t xml:space="preserve">قَالَ فَسَأَلْتُ أَبَا الْحَسَنِ الرِّضَا عليه السلام عَنْهَا مُشَافَهَةً فَأَجَابَنِي بِمِثْلِ مَا أَجَابَنِي أَبُوهُ إِلَّا أَنَّهُ قَالَ فِي الصَّلَاةِ قَصْرٌ</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5"/>
      </w:pPr>
      <w:bookmarkStart w:id="888" w:name="_Toc474"/>
      <w:r>
        <w:t>«7»</w:t>
      </w:r>
      <w:bookmarkEnd w:id="888"/>
    </w:p>
    <w:p>
      <w:pPr>
        <w:pStyle w:val="BookText"/>
      </w:pPr>
      <w:r>
        <w:rPr>
          <w:rFonts w:ascii="Amiri" w:hAnsi="Amiri" w:eastAsia="Amiri" w:cs="Amiri"/>
          <w:lang w:bidi="ar-SA"/>
          <w:color w:val="111111"/>
          <w:sz w:val="28"/>
          <w:szCs w:val="28"/>
          <w:rtl/>
        </w:rPr>
        <w:t xml:space="preserve">ما، [الأمالي للشيخ الطوسي] بِإِسْنَادِ أَخِي دِعْبِلٍ عَنِ الرِّضَا عليه السلام عَنْ آبَائِهِ عَنِ الْحُسَيْنِ بْنِ عَلِيٍّ صَلَوَاتُ اللَّهِ عَلَيْهِمْ قَالَ: أُدْخِلَ عَلَي أُخْتِي سُكَيْنَةَ بِنْتِ عَلِيٍّ عليه السلام خَادِمٌ فَغَطَّتْ رَأْسَهَا مِنْهُ فَقِيلَ لَهَا إِنَّهُ خَادِمٌ فَقَالَتْ هُوَ رَجُلٌ مُنِعَ شَهْوَتُهُ‌</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5"/>
      </w:pPr>
      <w:bookmarkStart w:id="889" w:name="_Toc475"/>
      <w:r>
        <w:t>«8»</w:t>
      </w:r>
      <w:bookmarkEnd w:id="889"/>
    </w:p>
    <w:p>
      <w:pPr>
        <w:pStyle w:val="BookText"/>
      </w:pPr>
      <w:r>
        <w:rPr>
          <w:rFonts w:ascii="Amiri" w:hAnsi="Amiri" w:eastAsia="Amiri" w:cs="Amiri"/>
          <w:lang w:bidi="ar-SA"/>
          <w:color w:val="111111"/>
          <w:sz w:val="28"/>
          <w:szCs w:val="28"/>
          <w:rtl/>
        </w:rPr>
        <w:t xml:space="preserve">ع، [علل الشرائع] ابْنُ الْمُتَوَكِّلِ عَنِ الْحِمْيَرِيِّ عَنِ ابْنِ عِيسَي عَنِ ابْنِ مَحْبُوبٍ عَنْ عَبَّادِ بْنِ صُهَيْبٍ قَالَ سَمِعْتُ أَبَا عَبْدِ اللَّهِ عليه السلام يَقُولُ: لَا بَأْسَ بِالنَّظَرِ إِلَي رُءُوسِ أَهْلِ تِهَامَةَ وَ الْأَعْرَابِ وَ أَهْلِ السَّوَادِ مِنْ أَهْلِ الذِّمَّةِ لِأَنَّهُنَّ إِذَا نُهِينَ لَا يَنْتَهِينَ وَ قَالَ الْمَغْلُوبَةُ لَا بَأْسَ بِالنَّظَرِ إِلَي شَعْرِهَا وَ جَسَدِهَا مَا لَمْ تَتَعَمَّدْ ذَلِكَ‌</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5"/>
      </w:pPr>
      <w:bookmarkStart w:id="890" w:name="_Toc476"/>
      <w:r>
        <w:t>«9»</w:t>
      </w:r>
      <w:bookmarkEnd w:id="890"/>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قَالَ قَالَ عَلِيٌّ عليه السلام: لَا بَأْسَ بِالنَّظَرِ إِلَي رُءُوسِ نِسَاءِ أَهْلِ تِهَامَةَ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Heading5"/>
      </w:pPr>
      <w:bookmarkStart w:id="891" w:name="_Toc477"/>
      <w:r>
        <w:t>«10»</w:t>
      </w:r>
      <w:bookmarkEnd w:id="891"/>
    </w:p>
    <w:p>
      <w:pPr>
        <w:pStyle w:val="BookText"/>
      </w:pPr>
      <w:r>
        <w:rPr>
          <w:rFonts w:ascii="Amiri" w:hAnsi="Amiri" w:eastAsia="Amiri" w:cs="Amiri"/>
          <w:lang w:bidi="ar-SA"/>
          <w:color w:val="111111"/>
          <w:sz w:val="28"/>
          <w:szCs w:val="28"/>
          <w:rtl/>
        </w:rPr>
        <w:t xml:space="preserve">ل، [الخصال] أَبِي عَنْ أَحْمَدَ بْنِ إِدْرِيسَ عَنِ الْأَشْعَرِيِّ عَنِ الْيَقْطِينِيِّ عَنِ الدِّهْقَانِ عَنْ دُرُسْتَ عَنِ ابْنِ عَبْدِ الْحَمِيدِ عَنْ أَبِي الْحَسَنِ الْأَوَّلِ عليه السلام قَالَ: ثَلَاثٌ يَجْلِينَ الْبَصَرَ النَّظَرُ إِلَي الْخُضْرَةِ وَ النَّظَرُ إِلَي الْمَاءِ الْجَارِي وَ النَّظَرُ إِلَي الْوَجْهِ الْحَسَنِ‌</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5"/>
      </w:pPr>
      <w:bookmarkStart w:id="892" w:name="_Toc478"/>
      <w:r>
        <w:t>روایت 5</w:t>
      </w:r>
      <w:bookmarkEnd w:id="892"/>
    </w:p>
    <w:p>
      <w:pPr>
        <w:pStyle w:val="BookText"/>
      </w:pPr>
      <w:r>
        <w:rPr>
          <w:rFonts w:ascii="IRNazanin" w:hAnsi="IRNazanin" w:eastAsia="IRNazanin" w:cs="IRNazanin"/>
          <w:lang w:bidi="fa-IR"/>
          <w:color w:val="111111"/>
          <w:sz w:val="28"/>
          <w:szCs w:val="28"/>
          <w:rtl/>
        </w:rPr>
        <w:t xml:space="preserve">قرب الاسناد: صالح بن عبدالله خثعمی گفت: برای امام موسی علیه السلام نامه نوشتم و از ایشان در مورد نماز در دو مسجد (مسجد الحرام و مسجد النبی) سؤال کردم، که آیا شکسته بخوانم یا تمام؟ ایشان برای من نوشت: هر کدام را انجام دهی اشکالی ندارد.</w:t>
      </w:r>
      <w:r>
        <w:rPr>
          <w:rStyle w:val="FootnoteReference"/>
        </w:rPr>
        <w:footnoteReference w:id="450"/>
      </w:r>
    </w:p>
    <w:p>
      <w:pPr>
        <w:pStyle w:val="Heading5"/>
      </w:pPr>
      <w:bookmarkStart w:id="893" w:name="_Toc479"/>
      <w:r>
        <w:t>روایت 6</w:t>
      </w:r>
      <w:bookmarkEnd w:id="893"/>
    </w:p>
    <w:p>
      <w:pPr>
        <w:pStyle w:val="BookText"/>
      </w:pPr>
      <w:r>
        <w:rPr>
          <w:rFonts w:ascii="IRNazanin" w:hAnsi="IRNazanin" w:eastAsia="IRNazanin" w:cs="IRNazanin"/>
          <w:lang w:bidi="fa-IR"/>
          <w:color w:val="111111"/>
          <w:sz w:val="28"/>
          <w:szCs w:val="28"/>
          <w:rtl/>
        </w:rPr>
        <w:t xml:space="preserve">و از ایشان درباره برده اَخته شده‌ام که در سنّ مرد بالغ است سؤال کردم که آیا برای زن حلال است او را ببیند و زن موهای خود را جلوی او باز بگذارد؟ ایشان پاسخی نداد. - گوید: - پس این سؤال را رو در رو از امام رضا علیه السلام پرسیدم، ایشان نیز مثل پدرش جواب داد، اما در مورد نماز فرمود: شکسته بخوان.</w:t>
      </w:r>
      <w:r>
        <w:rPr>
          <w:rStyle w:val="FootnoteReference"/>
        </w:rPr>
        <w:footnoteReference w:id="451"/>
      </w:r>
    </w:p>
    <w:p>
      <w:pPr>
        <w:pStyle w:val="Heading5"/>
      </w:pPr>
      <w:bookmarkStart w:id="894" w:name="_Toc480"/>
      <w:r>
        <w:t>روایت 7</w:t>
      </w:r>
      <w:bookmarkEnd w:id="894"/>
    </w:p>
    <w:p>
      <w:pPr>
        <w:pStyle w:val="BookText"/>
      </w:pPr>
      <w:r>
        <w:rPr>
          <w:rFonts w:ascii="IRNazanin" w:hAnsi="IRNazanin" w:eastAsia="IRNazanin" w:cs="IRNazanin"/>
          <w:lang w:bidi="fa-IR"/>
          <w:color w:val="111111"/>
          <w:sz w:val="28"/>
          <w:szCs w:val="28"/>
          <w:rtl/>
        </w:rPr>
        <w:t xml:space="preserve">امالی شیخ طوسی: برادرِ دعبل از امام رضا از پدرانش از حسین بن علی صلوات الله علیهم روایت کرد که فرمود: خادمی را بر خواهرم سکینه بنت علی علیه السلام وارد کردند، خواهرم سر خود را از او پوشاند. به او گفتند: او خادم است، گفت: او مردی است که شهوتش باز داشته شده!</w:t>
      </w:r>
      <w:r>
        <w:rPr>
          <w:rStyle w:val="FootnoteReference"/>
        </w:rPr>
        <w:footnoteReference w:id="452"/>
      </w:r>
    </w:p>
    <w:p>
      <w:pPr>
        <w:pStyle w:val="Heading5"/>
      </w:pPr>
      <w:bookmarkStart w:id="895" w:name="_Toc481"/>
      <w:r>
        <w:t>روایت 8</w:t>
      </w:r>
      <w:bookmarkEnd w:id="895"/>
    </w:p>
    <w:p>
      <w:pPr>
        <w:pStyle w:val="BookText"/>
      </w:pPr>
      <w:r>
        <w:rPr>
          <w:rFonts w:ascii="IRNazanin" w:hAnsi="IRNazanin" w:eastAsia="IRNazanin" w:cs="IRNazanin"/>
          <w:lang w:bidi="fa-IR"/>
          <w:color w:val="111111"/>
          <w:sz w:val="28"/>
          <w:szCs w:val="28"/>
          <w:rtl/>
        </w:rPr>
        <w:t xml:space="preserve">علل الشرائع: عبّاد بن صُهیب گفت: از امام صادق علیه السلام شنیدم که فرمود: نگاه کردن به سر زنان اهل تهامه، اَعراب و کوه نشینان از اهل ذمّه اشکالی ندارد، زیرا وقتی از این کار نهی می‌شوند، خودداری نمی‌کنند. و فرمود: نگاه کردن به مو و بدن زن زیردست و کلفت، به شرط اینکه عمدی نباشد، اشکالی ندارد.</w:t>
      </w:r>
      <w:r>
        <w:rPr>
          <w:rStyle w:val="FootnoteReference"/>
        </w:rPr>
        <w:footnoteReference w:id="453"/>
      </w:r>
    </w:p>
    <w:p>
      <w:pPr>
        <w:pStyle w:val="Heading5"/>
      </w:pPr>
      <w:bookmarkStart w:id="896" w:name="_Toc482"/>
      <w:r>
        <w:t>روایت 9</w:t>
      </w:r>
      <w:bookmarkEnd w:id="896"/>
    </w:p>
    <w:p>
      <w:pPr>
        <w:pStyle w:val="BookText"/>
      </w:pPr>
      <w:r>
        <w:rPr>
          <w:rFonts w:ascii="IRNazanin" w:hAnsi="IRNazanin" w:eastAsia="IRNazanin" w:cs="IRNazanin"/>
          <w:lang w:bidi="fa-IR"/>
          <w:color w:val="111111"/>
          <w:sz w:val="28"/>
          <w:szCs w:val="28"/>
          <w:rtl/>
        </w:rPr>
        <w:t xml:space="preserve">قرب الاسناد: ابوالبختری از امام صادق از پدرش علیهما السلام روایت کرد که علی علیه السلام فرمود: نگاه کردن به سر زنان اهل تهامه اشکال ندارد.</w:t>
      </w:r>
      <w:r>
        <w:rPr>
          <w:rStyle w:val="FootnoteReference"/>
        </w:rPr>
        <w:footnoteReference w:id="454"/>
      </w:r>
    </w:p>
    <w:p>
      <w:pPr>
        <w:pStyle w:val="Heading5"/>
      </w:pPr>
      <w:bookmarkStart w:id="897" w:name="_Toc483"/>
      <w:r>
        <w:t>روایت 10</w:t>
      </w:r>
      <w:bookmarkEnd w:id="897"/>
    </w:p>
    <w:p>
      <w:pPr>
        <w:pStyle w:val="BookText"/>
      </w:pPr>
      <w:r>
        <w:rPr>
          <w:rFonts w:ascii="IRNazanin" w:hAnsi="IRNazanin" w:eastAsia="IRNazanin" w:cs="IRNazanin"/>
          <w:lang w:bidi="fa-IR"/>
          <w:color w:val="111111"/>
          <w:sz w:val="28"/>
          <w:szCs w:val="28"/>
          <w:rtl/>
        </w:rPr>
        <w:t xml:space="preserve">خصال: ابن عبدالحمید از امام کاظم علیه السلام روایت کرد که فرمود: سه چیز است که چشم را روشن می‌کند: نگاه کردن به سبزی، نگاه کردن به آب جاری، و نگاه کردن به روی خوب.</w:t>
      </w:r>
      <w:r>
        <w:rPr>
          <w:rStyle w:val="FootnoteReference"/>
        </w:rPr>
        <w:footnoteReference w:id="455"/>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6962_196525"/>
    <w:bookmarkEnd w:id="45"/>
    <w:p>
      <w:pPr>
        <w:pStyle w:val="Heading5"/>
      </w:pPr>
      <w:bookmarkStart w:id="898" w:name="_Toc484"/>
      <w:r>
        <w:t>«11»</w:t>
      </w:r>
      <w:bookmarkEnd w:id="898"/>
    </w:p>
    <w:p>
      <w:pPr>
        <w:pStyle w:val="BookText"/>
      </w:pPr>
      <w:r>
        <w:rPr>
          <w:rFonts w:ascii="Amiri" w:hAnsi="Amiri" w:eastAsia="Amiri" w:cs="Amiri"/>
          <w:lang w:bidi="ar-SA"/>
          <w:color w:val="111111"/>
          <w:sz w:val="28"/>
          <w:szCs w:val="28"/>
          <w:rtl/>
        </w:rPr>
        <w:t xml:space="preserve">سن، [المحاسن] الْيَقْطِينِيُّ: مِثْلَهُ‌</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Heading5"/>
      </w:pPr>
      <w:bookmarkStart w:id="899" w:name="_Toc485"/>
      <w:r>
        <w:t>«12»</w:t>
      </w:r>
      <w:bookmarkEnd w:id="899"/>
    </w:p>
    <w:p>
      <w:pPr>
        <w:pStyle w:val="BookText"/>
      </w:pPr>
      <w:r>
        <w:rPr>
          <w:rFonts w:ascii="Amiri" w:hAnsi="Amiri" w:eastAsia="Amiri" w:cs="Amiri"/>
          <w:lang w:bidi="ar-SA"/>
          <w:color w:val="111111"/>
          <w:sz w:val="28"/>
          <w:szCs w:val="28"/>
          <w:rtl/>
        </w:rPr>
        <w:t xml:space="preserve">ع، [علل الشرائع] أَبِي عَنْ سَعْدٍ عَنِ الْبَرْقِيِّ عَنْ مُحَمَّدِ بْنِ يَحْيَي عَنْ حَمَّادٍ قَالَ: قُلْتُ لِأَبِي عَبْدِ اللَّهِ عليه السلام جُعِلْتُ فِدَاكَ نَرَي الْخَصِيَّ مِنْ أَصْحَابِنَا عَفِيفاً لَهُ عِبَادَةٌ وَ لَا نَكَادُ نَرَاهُ إِلَّا فَظّاً غَلِيظاً سَفِيهَ الْغَضَبِ فَقَالَ إِنَّمَا ذَلِكَ لِأَنَّهُ لَمْ يُولَدْ لَهُ وَ لَا يَزْنِي‌</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Heading5"/>
      </w:pPr>
      <w:bookmarkStart w:id="900" w:name="_Toc486"/>
      <w:r>
        <w:t>«13»</w:t>
      </w:r>
      <w:bookmarkEnd w:id="900"/>
    </w:p>
    <w:p>
      <w:pPr>
        <w:pStyle w:val="BookText"/>
      </w:pPr>
      <w:r>
        <w:rPr>
          <w:rFonts w:ascii="Amiri" w:hAnsi="Amiri" w:eastAsia="Amiri" w:cs="Amiri"/>
          <w:lang w:bidi="ar-SA"/>
          <w:color w:val="111111"/>
          <w:sz w:val="28"/>
          <w:szCs w:val="28"/>
          <w:rtl/>
        </w:rPr>
        <w:t xml:space="preserve">ع، [علل الشرائع] أَبِي عَنْ سَعْدٍ عَنِ الْبَرْقِيِّ رَفَعَهُ إِلَي أَبِي عَبْدِ اللَّهِ عليه السلام: أَنَّهُ سُئِلَ عَنِ الْخَصِيِّ فَقَالَ- لَا تَسْأَلْ عَمَّنْ لَمْ يَلِدْهُ مُؤْمِنٌ وَ لَا يَلِدُ مُؤْمِناً</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5"/>
      </w:pPr>
      <w:bookmarkStart w:id="901" w:name="_Toc487"/>
      <w:r>
        <w:t>«14»</w:t>
      </w:r>
      <w:bookmarkEnd w:id="901"/>
    </w:p>
    <w:p>
      <w:pPr>
        <w:pStyle w:val="BookText"/>
      </w:pPr>
      <w:r>
        <w:rPr>
          <w:rFonts w:ascii="Amiri" w:hAnsi="Amiri" w:eastAsia="Amiri" w:cs="Amiri"/>
          <w:lang w:bidi="ar-SA"/>
          <w:color w:val="111111"/>
          <w:sz w:val="28"/>
          <w:szCs w:val="28"/>
          <w:rtl/>
        </w:rPr>
        <w:t xml:space="preserve">مكا، [مكارم الأخلاق] قَالَ الصَّادِقُ عليه السلام: لَا تَجْلِسُ الْمَرْأَةُ بَيْنَ يَدَيِ الْخَصِيِّ مَكْشُوفَةَ الرَّأْسِ‌</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5"/>
      </w:pPr>
      <w:bookmarkStart w:id="902" w:name="_Toc488"/>
      <w:r>
        <w:t>«15»</w:t>
      </w:r>
      <w:bookmarkEnd w:id="902"/>
    </w:p>
    <w:p>
      <w:pPr>
        <w:pStyle w:val="BookText"/>
      </w:pPr>
      <w:r>
        <w:rPr>
          <w:rFonts w:ascii="Amiri" w:hAnsi="Amiri" w:eastAsia="Amiri" w:cs="Amiri"/>
          <w:lang w:bidi="ar-SA"/>
          <w:color w:val="111111"/>
          <w:sz w:val="28"/>
          <w:szCs w:val="28"/>
          <w:rtl/>
        </w:rPr>
        <w:t xml:space="preserve">وَ لَعَنَ رَسُولُ اللَّهِ صلي الله عليه و آله الْمُخَنَّثِينَ وَ قَالَ أَخْرِجُوهُمْ مِنْ بُيُوتِكُمْ‌</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5"/>
      </w:pPr>
      <w:bookmarkStart w:id="903" w:name="_Toc489"/>
      <w:r>
        <w:t>«16»</w:t>
      </w:r>
      <w:bookmarkEnd w:id="903"/>
    </w:p>
    <w:p>
      <w:pPr>
        <w:pStyle w:val="BookText"/>
      </w:pPr>
      <w:r>
        <w:rPr>
          <w:rFonts w:ascii="Amiri" w:hAnsi="Amiri" w:eastAsia="Amiri" w:cs="Amiri"/>
          <w:lang w:bidi="ar-SA"/>
          <w:color w:val="111111"/>
          <w:sz w:val="28"/>
          <w:szCs w:val="28"/>
          <w:rtl/>
        </w:rPr>
        <w:t xml:space="preserve">وَ عَنْ إِسْحَاقَ بْنِ عَمَّارٍ قَالَ: قُلْتُ لِأَبِي عَبْدِ اللَّهِ عليه السلام أَ يَنْظُرُ الْمَمْلُوكُ إِلَي شَعْرِ مَوْلَاتِهِ قَالَ نَعَمْ وَ إِلَي سَاقَيْهَا</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5"/>
      </w:pPr>
      <w:bookmarkStart w:id="904" w:name="_Toc490"/>
      <w:r>
        <w:t>«17»</w:t>
      </w:r>
      <w:bookmarkEnd w:id="904"/>
    </w:p>
    <w:p>
      <w:pPr>
        <w:pStyle w:val="BookText"/>
      </w:pPr>
      <w:r>
        <w:rPr>
          <w:rFonts w:ascii="Amiri" w:hAnsi="Amiri" w:eastAsia="Amiri" w:cs="Amiri"/>
          <w:lang w:bidi="ar-SA"/>
          <w:color w:val="111111"/>
          <w:sz w:val="28"/>
          <w:szCs w:val="28"/>
          <w:rtl/>
        </w:rPr>
        <w:t xml:space="preserve">وَ مِنْ كِتَابِ اللِّبَاسِ، عَنْ مُحَمَّدِ بْنِ إِسْحَاقَ عَنِ الرِّضَا عليه السلام قَالَ: قُلْتُ لَهُ يَكُونُ لِلرَّجُلِ الْخَصِيُّ يَدْخُلُ عَلَي نِسَائِهِ يُنَاوِلُهُنَّ الْوَضُوءَ فَيَرَي مِنْ شُعُورِهِنَّ قَالَ لَا</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5"/>
      </w:pPr>
      <w:bookmarkStart w:id="905" w:name="_Toc491"/>
      <w:r>
        <w:t>«18»</w:t>
      </w:r>
      <w:bookmarkEnd w:id="905"/>
    </w:p>
    <w:p>
      <w:pPr>
        <w:pStyle w:val="BookText"/>
      </w:pPr>
      <w:r>
        <w:rPr>
          <w:rFonts w:ascii="Amiri" w:hAnsi="Amiri" w:eastAsia="Amiri" w:cs="Amiri"/>
          <w:lang w:bidi="ar-SA"/>
          <w:color w:val="111111"/>
          <w:sz w:val="28"/>
          <w:szCs w:val="28"/>
          <w:rtl/>
        </w:rPr>
        <w:t xml:space="preserve">مكا، [مكارم الأخلاق] عَنِ ابْنِ بَزِيعٍ قَالَ: سَأَلْتُ الرِّضَا عليه السلام عَنْ قِنَاعِ النِّسَاءِ مِنَ الْخِصْيَانِ فَقَالَ كَانُوا يَدْخُلُونَ عَلَي بَنَاتِ أَبِي الْحَسَنِ عليه السلام لَا يَتَقَنَّعْنَ قُلْتُ فَكَانُوا أَحْرَاراً قَالَ لَا قُلْتُ فَالْأَحْرَارُ يَتَقَنَّعْنَ مِنْهُمْ قَالَ لَا</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5"/>
      </w:pPr>
      <w:bookmarkStart w:id="906" w:name="_Toc492"/>
      <w:r>
        <w:t>روایت 11</w:t>
      </w:r>
      <w:bookmarkEnd w:id="906"/>
    </w:p>
    <w:p>
      <w:pPr>
        <w:pStyle w:val="BookText"/>
      </w:pPr>
      <w:r>
        <w:rPr>
          <w:rFonts w:ascii="IRNazanin" w:hAnsi="IRNazanin" w:eastAsia="IRNazanin" w:cs="IRNazanin"/>
          <w:lang w:bidi="fa-IR"/>
          <w:color w:val="111111"/>
          <w:sz w:val="28"/>
          <w:szCs w:val="28"/>
          <w:rtl/>
        </w:rPr>
        <w:t xml:space="preserve">محاسن: یقطینی مثل آن را آورده است.</w:t>
      </w:r>
      <w:r>
        <w:rPr>
          <w:rStyle w:val="FootnoteReference"/>
        </w:rPr>
        <w:footnoteReference w:id="464"/>
      </w:r>
    </w:p>
    <w:p>
      <w:pPr>
        <w:pStyle w:val="Heading5"/>
      </w:pPr>
      <w:bookmarkStart w:id="907" w:name="_Toc493"/>
      <w:r>
        <w:t>روایت 12</w:t>
      </w:r>
      <w:bookmarkEnd w:id="907"/>
    </w:p>
    <w:p>
      <w:pPr>
        <w:pStyle w:val="BookText"/>
      </w:pPr>
      <w:r>
        <w:rPr>
          <w:rFonts w:ascii="IRNazanin" w:hAnsi="IRNazanin" w:eastAsia="IRNazanin" w:cs="IRNazanin"/>
          <w:lang w:bidi="fa-IR"/>
          <w:color w:val="111111"/>
          <w:sz w:val="28"/>
          <w:szCs w:val="28"/>
          <w:rtl/>
        </w:rPr>
        <w:t xml:space="preserve">علل الشرائع: حمّاد گفت: به امام صادق علیه السلام گفتم: فدایت گردم! در میان اصحابمان (شیعیان) فرد اَخته‌شده‌ای را می‌بینیم که با عفّت است و عبادتهایی دارد، امّا تقریباً هرگاه او را می‌بینیم خشن و بدخُلق است و دیوانه‌وار غضب می‌کند! فرمود: به این دلیل است که بچه‌دار نشده و زنا هم نمی‌کند.</w:t>
      </w:r>
      <w:r>
        <w:rPr>
          <w:rStyle w:val="FootnoteReference"/>
        </w:rPr>
        <w:footnoteReference w:id="465"/>
      </w:r>
    </w:p>
    <w:p>
      <w:pPr>
        <w:pStyle w:val="Heading5"/>
      </w:pPr>
      <w:bookmarkStart w:id="908" w:name="_Toc494"/>
      <w:r>
        <w:t>روایت 13</w:t>
      </w:r>
      <w:bookmarkEnd w:id="908"/>
    </w:p>
    <w:p>
      <w:pPr>
        <w:pStyle w:val="BookText"/>
      </w:pPr>
      <w:r>
        <w:rPr>
          <w:rFonts w:ascii="IRNazanin" w:hAnsi="IRNazanin" w:eastAsia="IRNazanin" w:cs="IRNazanin"/>
          <w:lang w:bidi="fa-IR"/>
          <w:color w:val="111111"/>
          <w:sz w:val="28"/>
          <w:szCs w:val="28"/>
          <w:rtl/>
        </w:rPr>
        <w:t xml:space="preserve">علل الشرائع: روایت است که از امام صادق علیه السلام در مورد مَرد اَخته شده سؤال کردند؛ ایشان فرمود: در مورد کسی که از مؤمن متولّد نشده و مؤمنی را به دنیا نمی‌آورد سؤال نکن.</w:t>
      </w:r>
      <w:r>
        <w:rPr>
          <w:rStyle w:val="FootnoteReference"/>
        </w:rPr>
        <w:footnoteReference w:id="466"/>
      </w:r>
    </w:p>
    <w:p>
      <w:pPr>
        <w:pStyle w:val="Heading5"/>
      </w:pPr>
      <w:bookmarkStart w:id="909" w:name="_Toc495"/>
      <w:r>
        <w:t>روایت 14</w:t>
      </w:r>
      <w:bookmarkEnd w:id="909"/>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زن نباید مقابل مرد اَخته شده با سرِ باز بنشیند.</w:t>
      </w:r>
      <w:r>
        <w:rPr>
          <w:rStyle w:val="FootnoteReference"/>
        </w:rPr>
        <w:footnoteReference w:id="467"/>
      </w:r>
    </w:p>
    <w:p>
      <w:pPr>
        <w:pStyle w:val="Heading5"/>
      </w:pPr>
      <w:bookmarkStart w:id="910" w:name="_Toc496"/>
      <w:r>
        <w:t>روایت 15</w:t>
      </w:r>
      <w:bookmarkEnd w:id="910"/>
    </w:p>
    <w:p>
      <w:pPr>
        <w:pStyle w:val="BookText"/>
      </w:pPr>
      <w:r>
        <w:rPr>
          <w:rFonts w:ascii="IRNazanin" w:hAnsi="IRNazanin" w:eastAsia="IRNazanin" w:cs="IRNazanin"/>
          <w:lang w:bidi="fa-IR"/>
          <w:color w:val="111111"/>
          <w:sz w:val="28"/>
          <w:szCs w:val="28"/>
          <w:rtl/>
        </w:rPr>
        <w:t xml:space="preserve">رسول خدا صلی الله علیه و آله مخنّثین را لعنت کرد و فرمود: آنها را از خانه‌هایتان بیرون کنید.</w:t>
      </w:r>
      <w:r>
        <w:rPr>
          <w:rStyle w:val="FootnoteReference"/>
        </w:rPr>
        <w:footnoteReference w:id="468"/>
      </w:r>
    </w:p>
    <w:p>
      <w:pPr>
        <w:pStyle w:val="Heading5"/>
      </w:pPr>
      <w:bookmarkStart w:id="911" w:name="_Toc497"/>
      <w:r>
        <w:t>روایت 16</w:t>
      </w:r>
      <w:bookmarkEnd w:id="911"/>
    </w:p>
    <w:p>
      <w:pPr>
        <w:pStyle w:val="BookText"/>
      </w:pPr>
      <w:r>
        <w:rPr>
          <w:rFonts w:ascii="IRNazanin" w:hAnsi="IRNazanin" w:eastAsia="IRNazanin" w:cs="IRNazanin"/>
          <w:lang w:bidi="fa-IR"/>
          <w:color w:val="111111"/>
          <w:sz w:val="28"/>
          <w:szCs w:val="28"/>
          <w:rtl/>
        </w:rPr>
        <w:t xml:space="preserve">اسحاق بن عمّار گفت: به امام صادق علیه السلام گفتم: آیا برده می‌تواند به موی مولای خود که زن است نگاه کند؟ فرمود: بله، و به ساق‌هایش هم می‌تواند نگاه کند.</w:t>
      </w:r>
      <w:r>
        <w:rPr>
          <w:rStyle w:val="FootnoteReference"/>
        </w:rPr>
        <w:footnoteReference w:id="469"/>
      </w:r>
    </w:p>
    <w:p>
      <w:pPr>
        <w:pStyle w:val="Heading5"/>
      </w:pPr>
      <w:bookmarkStart w:id="912" w:name="_Toc498"/>
      <w:r>
        <w:t>روایت 17</w:t>
      </w:r>
      <w:bookmarkEnd w:id="912"/>
    </w:p>
    <w:p>
      <w:pPr>
        <w:pStyle w:val="BookText"/>
      </w:pPr>
      <w:r>
        <w:rPr>
          <w:rFonts w:ascii="IRNazanin" w:hAnsi="IRNazanin" w:eastAsia="IRNazanin" w:cs="IRNazanin"/>
          <w:lang w:bidi="fa-IR"/>
          <w:color w:val="111111"/>
          <w:sz w:val="28"/>
          <w:szCs w:val="28"/>
          <w:rtl/>
        </w:rPr>
        <w:t xml:space="preserve">محمد بن اسحاق از امام رضا علیه السلام روایت کرد: به ایشان گفتم: مردی برده‌ای اَخته شده دارد که بر زنانش وارد می‌شود و آب وضو به دست آن ها می دهد و موهای آن ها را می‌بیند! آیا جایز است؟ فرمود: نه!</w:t>
      </w:r>
      <w:r>
        <w:rPr>
          <w:rStyle w:val="FootnoteReference"/>
        </w:rPr>
        <w:footnoteReference w:id="470"/>
      </w:r>
    </w:p>
    <w:p>
      <w:pPr>
        <w:pStyle w:val="Heading5"/>
      </w:pPr>
      <w:bookmarkStart w:id="913" w:name="_Toc499"/>
      <w:r>
        <w:t>روایت 18</w:t>
      </w:r>
      <w:bookmarkEnd w:id="913"/>
    </w:p>
    <w:p>
      <w:pPr>
        <w:pStyle w:val="BookText"/>
      </w:pPr>
      <w:r>
        <w:rPr>
          <w:rFonts w:ascii="IRNazanin" w:hAnsi="IRNazanin" w:eastAsia="IRNazanin" w:cs="IRNazanin"/>
          <w:lang w:bidi="fa-IR"/>
          <w:color w:val="111111"/>
          <w:sz w:val="28"/>
          <w:szCs w:val="28"/>
          <w:rtl/>
        </w:rPr>
        <w:t xml:space="preserve">مکارم الاخلاق: ابن بزیع گفت: از امام رضا علیه السلام در مورد پوشش سر زنان از خواجگان سؤال کردم؛ فرمود: آنها بر دختران امام کاظم علیه السلام وارد می‌شدند و دختران سرشان را نمی پوشاندند! گفتم: آیا آن خواجگان آزاد بودند؟ فرمود: نه! گفتم: پس زنان برای خواجگان آزاد سرشان را بپوشانند؟ فرمود: نه!</w:t>
      </w:r>
      <w:r>
        <w:rPr>
          <w:rStyle w:val="FootnoteReference"/>
        </w:rPr>
        <w:footnoteReference w:id="471"/>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6962_196526"/>
    <w:bookmarkEnd w:id="46"/>
    <w:p>
      <w:pPr>
        <w:pStyle w:val="Heading5"/>
      </w:pPr>
      <w:bookmarkStart w:id="914" w:name="_Toc500"/>
      <w:r>
        <w:t>«19»</w:t>
      </w:r>
      <w:bookmarkEnd w:id="914"/>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عَلِيٌّ عليه السلام: لَعَنَ اللَّهُ الْمُخَنَّثِينَ وَ قَالَ أَخْرِجُوهُمْ مِنْ بُيُوتِكُمْ‌</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5"/>
      </w:pPr>
      <w:bookmarkStart w:id="915" w:name="_Toc501"/>
      <w:r>
        <w:t>«20»</w:t>
      </w:r>
      <w:bookmarkEnd w:id="915"/>
    </w:p>
    <w:p>
      <w:pPr>
        <w:pStyle w:val="BookText"/>
      </w:pPr>
      <w:r>
        <w:rPr>
          <w:rFonts w:ascii="Amiri" w:hAnsi="Amiri" w:eastAsia="Amiri" w:cs="Amiri"/>
          <w:lang w:bidi="ar-SA"/>
          <w:color w:val="111111"/>
          <w:sz w:val="28"/>
          <w:szCs w:val="28"/>
          <w:rtl/>
        </w:rPr>
        <w:t xml:space="preserve">الْمَجَازَاتُ النَّبَوِيَّةُ،: قَالَ رَسُولُ اللَّهِ صلي الله عليه و آله لِلرَّجُلِ الَّذِي قَالَ لِبَعْضِ الصَّحَابَةِ إِنْ فَتَحَ اللَّهُ عَلَيْكُمُ الطَّائِفَ فَاسْأَلِ النَّبِيَّ صلي الله عليه و آله أَنْ يَهَبَ لَكَ نَادِيَةَ بِنْتَ غَيْلَانَ بْنِ سَلَمَةَ فَإِنَّهَا إِذَا قَامَتْ تَثَنَّتْ وَ إِذَا تَكَلَّمَتْ تَغَنَّتْ فِي كَلَامٍ طَوِيلٍ بَلَغَهُ صلي الله عليه و آله عَنْهُ وَ كَانَ هَذَا الرَّجُلُ مِنْ مُخَنَّثِي الْمَدِينَةِ فَقَالَ عليه السلام لَقَدْ غَلْغَلْتَ النَّظَرَ يَا عَدُوَّ اللَّهِ.</w:t>
      </w:r>
    </w:p>
    <w:p>
      <w:pPr>
        <w:pStyle w:val="BookText"/>
      </w:pPr>
      <w:r>
        <w:rPr>
          <w:rFonts w:ascii="Amiri" w:hAnsi="Amiri" w:eastAsia="Amiri" w:cs="Amiri"/>
          <w:lang w:bidi="ar-SA"/>
          <w:color w:val="111111"/>
          <w:sz w:val="28"/>
          <w:szCs w:val="28"/>
          <w:rtl/>
        </w:rPr>
        <w:t xml:space="preserve">و في هذا الكلام استعارة لأن غلغلة الشي‌ء هو إدخاله فيه حتي يتلبس به و يصير من جملته و ذلك لا يصح في نظر الإنسان إلا علي طريق الاتساع و المجاز فكأنه عليه السلام أراد أن هذا الإنسان بلغ بنظره من محاسن هذه المرأة إلي حيث لا يبلغ ناظر و لا يصل واصل فكان كالشي‌ء المتغلغل الذي يدق مدخله و يلطف مسلكه و يبعد مولجه‌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3"/>
      </w:pPr>
      <w:bookmarkStart w:id="916" w:name="_Toc502"/>
      <w:r>
        <w:t>باب 37 التفريق بين الرجال و النساء في المضاجع و النهي عن التخلي بالأجنبية</w:t>
      </w:r>
      <w:bookmarkEnd w:id="916"/>
    </w:p>
    <w:p>
      <w:pPr>
        <w:pStyle w:val="Heading4"/>
      </w:pPr>
      <w:bookmarkStart w:id="917" w:name="_Toc503"/>
      <w:r>
        <w:t>اشاره</w:t>
      </w:r>
      <w:bookmarkEnd w:id="917"/>
    </w:p>
    <w:p>
      <w:pPr>
        <w:pStyle w:val="BookText"/>
      </w:pPr>
      <w:r>
        <w:rPr>
          <w:rFonts w:ascii="Amiri" w:hAnsi="Amiri" w:eastAsia="Amiri" w:cs="Amiri"/>
          <w:lang w:bidi="ar-SA"/>
          <w:color w:val="111111"/>
          <w:sz w:val="28"/>
          <w:szCs w:val="28"/>
          <w:rtl/>
        </w:rPr>
        <w:t xml:space="preserve">باب 37 التفريق بين الرجال و النساء في المضاجع و النهي عن التخلي بالأجنبية</w:t>
      </w:r>
      <w:r>
        <w:rPr>
          <w:rStyle w:val="FootnoteReference"/>
        </w:rPr>
        <w:footnoteReference w:id="474"/>
      </w:r>
    </w:p>
    <w:p>
      <w:pPr>
        <w:pStyle w:val="Heading4"/>
      </w:pPr>
      <w:bookmarkStart w:id="918" w:name="_Toc504"/>
      <w:r>
        <w:t>الأخبار</w:t>
      </w:r>
      <w:bookmarkEnd w:id="918"/>
    </w:p>
    <w:p>
      <w:pPr>
        <w:pStyle w:val="Heading5"/>
      </w:pPr>
      <w:bookmarkStart w:id="919" w:name="_Toc505"/>
      <w:r>
        <w:t>«1»</w:t>
      </w:r>
      <w:bookmarkEnd w:id="919"/>
    </w:p>
    <w:p>
      <w:pPr>
        <w:pStyle w:val="BookText"/>
      </w:pPr>
      <w:r>
        <w:rPr>
          <w:rFonts w:ascii="Amiri" w:hAnsi="Amiri" w:eastAsia="Amiri" w:cs="Amiri"/>
          <w:lang w:bidi="ar-SA"/>
          <w:color w:val="111111"/>
          <w:sz w:val="28"/>
          <w:szCs w:val="28"/>
          <w:rtl/>
        </w:rPr>
        <w:t xml:space="preserve">لي، [الأمالي] للصدوق فِي خَبَرِ الْمَنَاهِي قَالَ: نَهَي النَّبِيُّ صلي الله عليه و آله أَنْ يُبَاشِرَ الْمَرْأَةُ الْمَرْأَةَ لَيْسَ بَيْنَهُمَا ثَوْبٌ‌</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5"/>
      </w:pPr>
      <w:bookmarkStart w:id="920" w:name="_Toc506"/>
      <w:r>
        <w:t>«2»</w:t>
      </w:r>
      <w:bookmarkEnd w:id="920"/>
    </w:p>
    <w:p>
      <w:pPr>
        <w:pStyle w:val="BookText"/>
      </w:pPr>
      <w:r>
        <w:rPr>
          <w:rFonts w:ascii="Amiri" w:hAnsi="Amiri" w:eastAsia="Amiri" w:cs="Amiri"/>
          <w:lang w:bidi="ar-SA"/>
          <w:color w:val="111111"/>
          <w:sz w:val="28"/>
          <w:szCs w:val="28"/>
          <w:rtl/>
        </w:rPr>
        <w:t xml:space="preserve">ل، [الخصال] ابْنُ الْوَلِيدِ عَنِ الصَّفَّارِ عَنْ جَعْفَرِ بْنِ مُحَمَّدِ بْنِ عَبْدِ اللَّهِ الْأَشْعَرِيِّ عَنْ عَبْدِ اللَّهِ بْنِ مَيْمُونٍ عَنِ الصَّادِقِ عَنْ آبَائِهِ عليهم السلام قَالَ: يُفَرَّقُ بَيْنَ الصِّبْيَانِ وَ</w:t>
      </w:r>
    </w:p>
    <w:p>
      <w:pPr>
        <w:pStyle w:val="Heading5"/>
      </w:pPr>
      <w:bookmarkStart w:id="921" w:name="_Toc507"/>
      <w:r>
        <w:t>روایت 19</w:t>
      </w:r>
      <w:bookmarkEnd w:id="921"/>
    </w:p>
    <w:p>
      <w:pPr>
        <w:pStyle w:val="BookText"/>
      </w:pPr>
      <w:r>
        <w:rPr>
          <w:rFonts w:ascii="IRNazanin" w:hAnsi="IRNazanin" w:eastAsia="IRNazanin" w:cs="IRNazanin"/>
          <w:lang w:bidi="fa-IR"/>
          <w:color w:val="111111"/>
          <w:sz w:val="28"/>
          <w:szCs w:val="28"/>
          <w:rtl/>
        </w:rPr>
        <w:t xml:space="preserve">نوادر الراوندی: از امام موسی بن جعفر از پدرانش علیهم السلام روایت شده که علی علیه السلام فرمود: خداوند مردان زن صفت را لعنت کرده و گفته است: آنها را از خانه‌هایتان بیرون کنید.</w:t>
      </w:r>
      <w:r>
        <w:rPr>
          <w:rStyle w:val="FootnoteReference"/>
        </w:rPr>
        <w:footnoteReference w:id="476"/>
      </w:r>
    </w:p>
    <w:p>
      <w:pPr>
        <w:pStyle w:val="Heading5"/>
      </w:pPr>
      <w:bookmarkStart w:id="922" w:name="_Toc508"/>
      <w:r>
        <w:t>روایت 20</w:t>
      </w:r>
      <w:bookmarkEnd w:id="922"/>
    </w:p>
    <w:p>
      <w:pPr>
        <w:pStyle w:val="BookText"/>
      </w:pPr>
      <w:r>
        <w:rPr>
          <w:rFonts w:ascii="IRNazanin" w:hAnsi="IRNazanin" w:eastAsia="IRNazanin" w:cs="IRNazanin"/>
          <w:lang w:bidi="fa-IR"/>
          <w:color w:val="111111"/>
          <w:sz w:val="28"/>
          <w:szCs w:val="28"/>
          <w:rtl/>
        </w:rPr>
        <w:t xml:space="preserve">المجازات النبویة: رسول خدا صلی الله علیه و آله به مردی از اخته‌های مدینه که به یکی از صحابه گفته بود: اگر خدا طائف را بر شما گشود، از پیامبر صلی الله علیه و آله بخواه تا نادیه بنت غیلان بن سلمه را به تو بدهد، زیرا برخاستنش با تکبّر و ناز است و وقتی سخن می‌گوید، گویی آواز می‌خواند! و نکته های دیگری هم گفت. فرمود: ای دشمن خدا، در نگاهت دزدی کردی و چیزی را دیدی که هر کسی به راحتی نمی‌تواند ببیند!</w:t>
      </w:r>
    </w:p>
    <w:p>
      <w:pPr>
        <w:pStyle w:val="BookText"/>
      </w:pPr>
      <w:r>
        <w:rPr>
          <w:rFonts w:ascii="IRNazanin" w:hAnsi="IRNazanin" w:eastAsia="IRNazanin" w:cs="IRNazanin"/>
          <w:lang w:bidi="fa-IR"/>
          <w:color w:val="111111"/>
          <w:sz w:val="28"/>
          <w:szCs w:val="28"/>
          <w:rtl/>
        </w:rPr>
        <w:t xml:space="preserve">این کلام استعاره دارد، زیرا «غلغله» کردن چیزی در چیزی یعنی داخل کردن آن بطوری که مثل آن و جزئی از آن بشود، و آن در نظر انسان صحیح نیست مگر به طریق گسترش دادن معنا و مجازگویی، گویی آن حضرت علیه السلام می‌خواهد بگوید: این انسان با نگاه خود، چیزهایی از محاسن این زن دریافته است که هیچ بیننده‌ای درنمی‌یابد، و کسی به آن نمی‌رسد، پس نگاه او مثل چیزی است که در ابتدا، محلّ ورودش باریک و اندک است، و حرکت آن نرم و لطیف، امّا وقتی داخل شد، فضای زیادی را می‌گیرد.</w:t>
      </w:r>
      <w:r>
        <w:rPr>
          <w:rStyle w:val="FootnoteReference"/>
        </w:rPr>
        <w:footnoteReference w:id="477"/>
      </w:r>
    </w:p>
    <w:p>
      <w:pPr>
        <w:pStyle w:val="Heading3"/>
      </w:pPr>
      <w:bookmarkStart w:id="923" w:name="_Toc509"/>
      <w:r>
        <w:t>باب سی و هفتم : جدا کردن محلّ خواب زنان و مردان و نهی از تنها شدن با زن نامحرم</w:t>
      </w:r>
      <w:bookmarkEnd w:id="923"/>
    </w:p>
    <w:p>
      <w:pPr>
        <w:pStyle w:val="Heading4"/>
      </w:pPr>
      <w:bookmarkStart w:id="924" w:name="_Toc510"/>
      <w:r>
        <w:t>اشاره</w:t>
      </w:r>
      <w:bookmarkEnd w:id="924"/>
    </w:p>
    <w:p>
      <w:pPr>
        <w:pStyle w:val="BookText"/>
      </w:pPr>
      <w:r>
        <w:rPr>
          <w:rFonts w:ascii="IRNazanin" w:hAnsi="IRNazanin" w:eastAsia="IRNazanin" w:cs="IRNazanin"/>
          <w:lang w:bidi="fa-IR"/>
          <w:color w:val="111111"/>
          <w:sz w:val="28"/>
          <w:szCs w:val="28"/>
          <w:rtl/>
        </w:rPr>
        <w:t xml:space="preserve">جدا کردن محلّ خواب زنان و مردان و نهی از تنها شدن با زن نامحرم</w:t>
      </w:r>
      <w:r>
        <w:rPr>
          <w:rStyle w:val="FootnoteReference"/>
        </w:rPr>
        <w:footnoteReference w:id="478"/>
      </w:r>
    </w:p>
    <w:p>
      <w:pPr>
        <w:pStyle w:val="Heading4"/>
      </w:pPr>
      <w:bookmarkStart w:id="925" w:name="_Toc511"/>
      <w:r>
        <w:t>روایات</w:t>
      </w:r>
      <w:bookmarkEnd w:id="925"/>
    </w:p>
    <w:p>
      <w:pPr>
        <w:pStyle w:val="Heading5"/>
      </w:pPr>
      <w:bookmarkStart w:id="926" w:name="_Toc512"/>
      <w:r>
        <w:t>روایت 1</w:t>
      </w:r>
      <w:bookmarkEnd w:id="926"/>
    </w:p>
    <w:p>
      <w:pPr>
        <w:pStyle w:val="BookText"/>
      </w:pPr>
      <w:r>
        <w:rPr>
          <w:rFonts w:ascii="IRNazanin" w:hAnsi="IRNazanin" w:eastAsia="IRNazanin" w:cs="IRNazanin"/>
          <w:lang w:bidi="fa-IR"/>
          <w:color w:val="111111"/>
          <w:sz w:val="28"/>
          <w:szCs w:val="28"/>
          <w:rtl/>
        </w:rPr>
        <w:t xml:space="preserve">امالی صدوق: در خبر مناهی آمده است: پیامبر صلی الله علیه و آله از چسبیدنِ زن به زن بطوری که پارچه ای بینشان نباشد، نهی فرمود.</w:t>
      </w:r>
      <w:r>
        <w:rPr>
          <w:rStyle w:val="FootnoteReference"/>
        </w:rPr>
        <w:footnoteReference w:id="479"/>
      </w:r>
    </w:p>
    <w:p>
      <w:pPr>
        <w:pStyle w:val="Heading5"/>
      </w:pPr>
      <w:bookmarkStart w:id="927" w:name="_Toc513"/>
      <w:r>
        <w:t>روایت 2</w:t>
      </w:r>
      <w:bookmarkEnd w:id="927"/>
    </w:p>
    <w:p>
      <w:pPr>
        <w:pStyle w:val="BookText"/>
      </w:pPr>
      <w:r>
        <w:rPr>
          <w:rFonts w:ascii="IRNazanin" w:hAnsi="IRNazanin" w:eastAsia="IRNazanin" w:cs="IRNazanin"/>
          <w:lang w:bidi="fa-IR"/>
          <w:color w:val="111111"/>
          <w:sz w:val="28"/>
          <w:szCs w:val="28"/>
          <w:rtl/>
        </w:rPr>
        <w:t xml:space="preserve">خصال: عبدالله بن میمون از امام صادق از پدرانش علیهم السلام روایت کرد که فرمود: هرگاه کودکان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6962_196527"/>
    <w:bookmarkEnd w:id="47"/>
    <w:p>
      <w:pPr>
        <w:pStyle w:val="BookText"/>
      </w:pPr>
      <w:r>
        <w:rPr>
          <w:rFonts w:ascii="Amiri" w:hAnsi="Amiri" w:eastAsia="Amiri" w:cs="Amiri"/>
          <w:lang w:bidi="ar-SA"/>
          <w:color w:val="111111"/>
          <w:sz w:val="28"/>
          <w:szCs w:val="28"/>
          <w:rtl/>
        </w:rPr>
        <w:t xml:space="preserve">النِّسَاءِ فِي الْمَضَاجِعِ إِذَا بَلَغُوا عَشْرَ سِنِينَ‌</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5"/>
      </w:pPr>
      <w:bookmarkStart w:id="928" w:name="_Toc514"/>
      <w:r>
        <w:t>«3»</w:t>
      </w:r>
      <w:bookmarkEnd w:id="928"/>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لَا يَنَامُ الرَّجُلُ مَعَ الرَّجُلِ فِي ثَوْبٍ وَاحِدٍ فَمَنْ فَعَلَ ذَلِكَ وَجَبَ عَلَيْهِ الْأَدَبُ وَ هُوَ التَّعْزِيرُ</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Heading5"/>
      </w:pPr>
      <w:bookmarkStart w:id="929" w:name="_Toc515"/>
      <w:r>
        <w:t>«4»</w:t>
      </w:r>
      <w:bookmarkEnd w:id="929"/>
    </w:p>
    <w:p>
      <w:pPr>
        <w:pStyle w:val="BookText"/>
      </w:pPr>
      <w:r>
        <w:rPr>
          <w:rFonts w:ascii="Amiri" w:hAnsi="Amiri" w:eastAsia="Amiri" w:cs="Amiri"/>
          <w:lang w:bidi="ar-SA"/>
          <w:color w:val="111111"/>
          <w:sz w:val="28"/>
          <w:szCs w:val="28"/>
          <w:rtl/>
        </w:rPr>
        <w:t xml:space="preserve">مع، [معاني الأخبار] ابْنُ عُبْدُوسٍ عَنِ ابْنِ قُتَيْبَةَ عَنْ حَمْدَانَ بْنِ سُلَيْمَانَ عَنْ هِشَامِ بْنِ أَحْمَدَ عَنْ عَبْدِ اللَّهِ بْنِ الْفَضْلِ عَنْ أَبِيهِ عَنْ أَبِي جَعْفَرٍ الْبَاقِرِ عليه السلام عَنْ جَابِرِ بْنِ عَبْدِ اللَّهِ الْأَنْصَارِيِّ قَالَ: نَهَي رَسُولُ اللَّهِ صلي الله عليه و آله عَنِ الْمُكَاعَمَةِ وَ الْمُكَامَعَةِ فَالْمُكَاعَمَةُ أَنْ يَلْثِمَ الرَّجُلُ الرَّجُلَ وَ الْمُكَامَعَةُ أَنْ يُضَاجِعَهُ وَ لَا يَكُونُ بَيْنَهُمَا ثَوْبٌ مِنْ غَيْرِ ضَرُورَةٍ</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5"/>
      </w:pPr>
      <w:bookmarkStart w:id="930" w:name="_Toc516"/>
      <w:r>
        <w:t>«5»</w:t>
      </w:r>
      <w:bookmarkEnd w:id="930"/>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أَحْمَدَ بْنِ مُحَمَّدٍ عَمَّنْ ذَكَرَهُ عَنْ دُرُسْتَ عَمَّنْ ذَكَرَهُ عَنْهُمْ عليهم السلام قَالَ: قَالَ إِبْلِيسُ لِمُوسَي عليه السلام يَا مُوسَي لَا تَخْلُ بِامْرَأَةٍ لَا تَحِلُّ لَكَ فَإِنَّهُ لَا يَخْلُو رَجُلٌ بِامْرَأَةٍ لَا تَحِلُّ لَهُ إِلَّا كُنْتُ صَاحِبَهُ دُونَ أَصْحَابِي.</w:t>
      </w:r>
    </w:p>
    <w:p>
      <w:pPr>
        <w:pStyle w:val="Heading5"/>
      </w:pPr>
      <w:bookmarkStart w:id="931" w:name="_Toc517"/>
      <w:r>
        <w:t>«6»</w:t>
      </w:r>
      <w:bookmarkEnd w:id="931"/>
    </w:p>
    <w:p>
      <w:pPr>
        <w:pStyle w:val="BookText"/>
      </w:pPr>
      <w:r>
        <w:rPr>
          <w:rFonts w:ascii="Amiri" w:hAnsi="Amiri" w:eastAsia="Amiri" w:cs="Amiri"/>
          <w:lang w:bidi="ar-SA"/>
          <w:color w:val="111111"/>
          <w:sz w:val="28"/>
          <w:szCs w:val="28"/>
          <w:rtl/>
        </w:rPr>
        <w:t xml:space="preserve">جا، [المجالس] للمفيد ابْنُ قُولَوَيْهِ عَنِ الْكُلَيْنِيِّ عَنْ عَلِيِّ بْنِ إِبْرَاهِيمَ عليه السلامَنِ الْيَقْطِينِيِّ عَنْ يُونُسَ عَنْ سَعْدَانَ عَنْ أَبِي عَبْدِ اللَّهِ عليه السلام عَنِ النَّبِيِّ صلي الله عليه و آله: مِثْلَهُ‌</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5"/>
      </w:pPr>
      <w:bookmarkStart w:id="932" w:name="_Toc518"/>
      <w:r>
        <w:t>«7»</w:t>
      </w:r>
      <w:bookmarkEnd w:id="932"/>
    </w:p>
    <w:p>
      <w:pPr>
        <w:pStyle w:val="BookText"/>
      </w:pPr>
      <w:r>
        <w:rPr>
          <w:rFonts w:ascii="Amiri" w:hAnsi="Amiri" w:eastAsia="Amiri" w:cs="Amiri"/>
          <w:lang w:bidi="ar-SA"/>
          <w:color w:val="111111"/>
          <w:sz w:val="28"/>
          <w:szCs w:val="28"/>
          <w:rtl/>
        </w:rPr>
        <w:t xml:space="preserve">سن، [المحاسن] عَلِيُّ بْنُ عَبْدِ اللَّهِ عَنِ ابْنِ أَبِي هَاشِمٍ عَنْ أَبِي خَدِيجَةَ عَنْ بَعْضِ الصَّادِقِينَ عليهم السلام قَالَ: لَيْسَ لِامْرَأَتَيْنِ أَنْ تَبِيتَا فِي لِحَافٍ وَاحِدٍ إِلَّا أَنْ يَكُونَ بَيْنَهُمَا حَاجِزٌ فَإِنْ فَعَلَتَا نُهِيَتَا عَنْ ذَلِكَ فَإِنْ وُجِدَتَا مَعَ النَّهْيِ جُلِدَتْ كُلُّ وَاحِدَةٍ مِنْهُمَا حَدّاً فَإِنْ وُجِدَتَا أَيْضاً فِي لِحَافٍ جُلِدَتَا فَإِنْ وُجِدَتَا الثَّالِثَةَ قُتِلَتَا</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Heading5"/>
      </w:pPr>
      <w:bookmarkStart w:id="933" w:name="_Toc519"/>
      <w:r>
        <w:t>«8»</w:t>
      </w:r>
      <w:bookmarkEnd w:id="933"/>
    </w:p>
    <w:p>
      <w:pPr>
        <w:pStyle w:val="BookText"/>
      </w:pPr>
      <w:r>
        <w:rPr>
          <w:rFonts w:ascii="Amiri" w:hAnsi="Amiri" w:eastAsia="Amiri" w:cs="Amiri"/>
          <w:lang w:bidi="ar-SA"/>
          <w:color w:val="111111"/>
          <w:sz w:val="28"/>
          <w:szCs w:val="28"/>
          <w:rtl/>
        </w:rPr>
        <w:t xml:space="preserve">مكا، [مكارم الأخلاق] عَنِ الصَّادِقِ عَنْ آبَائِهِ عليهم السلام قَالَ قَالَ رَسُولُ اللَّهِ صلي الله عليه و آله: لَا يُبَاشِرُ الرَّجُلُ الرَّجُلَ إِلَّا وَ بَيْنَهُمَا ثَوْبٌ وَ لَا تُبَاشِرُ الْمَرْأَةُ الْمَرْأَةَ إِلَّا وَ بَيْنَهُمَا</w:t>
      </w:r>
    </w:p>
    <w:p>
      <w:pPr>
        <w:pStyle w:val="BookText"/>
      </w:pPr>
      <w:r>
        <w:rPr>
          <w:rFonts w:ascii="IRNazanin" w:hAnsi="IRNazanin" w:eastAsia="IRNazanin" w:cs="IRNazanin"/>
          <w:lang w:bidi="fa-IR"/>
          <w:color w:val="111111"/>
          <w:sz w:val="28"/>
          <w:szCs w:val="28"/>
          <w:rtl/>
        </w:rPr>
        <w:t xml:space="preserve">به سنّ ده سالگی رسیدند، باید جای خوابشان از زنان جدا شود.</w:t>
      </w:r>
      <w:r>
        <w:rPr>
          <w:rStyle w:val="FootnoteReference"/>
        </w:rPr>
        <w:footnoteReference w:id="485"/>
      </w:r>
    </w:p>
    <w:p>
      <w:pPr>
        <w:pStyle w:val="Heading5"/>
      </w:pPr>
      <w:bookmarkStart w:id="934" w:name="_Toc520"/>
      <w:r>
        <w:t>روایت 3</w:t>
      </w:r>
      <w:bookmarkEnd w:id="934"/>
    </w:p>
    <w:p>
      <w:pPr>
        <w:pStyle w:val="BookText"/>
      </w:pPr>
      <w:r>
        <w:rPr>
          <w:rFonts w:ascii="IRNazanin" w:hAnsi="IRNazanin" w:eastAsia="IRNazanin" w:cs="IRNazanin"/>
          <w:lang w:bidi="fa-IR"/>
          <w:color w:val="111111"/>
          <w:sz w:val="28"/>
          <w:szCs w:val="28"/>
          <w:rtl/>
        </w:rPr>
        <w:t xml:space="preserve">خصال: در حدیث اربعمائه، امیرمؤمنان علیه السلام فرمود: دو مرد نباید زیر یک پارچه بخوابند، و هر کس این کار را کرد، باید تأدیب و تعزیر شود.</w:t>
      </w:r>
      <w:r>
        <w:rPr>
          <w:rStyle w:val="FootnoteReference"/>
        </w:rPr>
        <w:footnoteReference w:id="486"/>
      </w:r>
    </w:p>
    <w:p>
      <w:pPr>
        <w:pStyle w:val="Heading5"/>
      </w:pPr>
      <w:bookmarkStart w:id="935" w:name="_Toc521"/>
      <w:r>
        <w:t>روایت 4</w:t>
      </w:r>
      <w:bookmarkEnd w:id="935"/>
    </w:p>
    <w:p>
      <w:pPr>
        <w:pStyle w:val="BookText"/>
      </w:pPr>
      <w:r>
        <w:rPr>
          <w:rFonts w:ascii="IRNazanin" w:hAnsi="IRNazanin" w:eastAsia="IRNazanin" w:cs="IRNazanin"/>
          <w:lang w:bidi="fa-IR"/>
          <w:color w:val="111111"/>
          <w:sz w:val="28"/>
          <w:szCs w:val="28"/>
          <w:rtl/>
        </w:rPr>
        <w:t xml:space="preserve">معانی الاخبار: عبدالله بن فضل از پدرش از امام باقر علیه السلام از جابر بن عبدالله انصاری روایت کرد که گفت: رسول خدا صلی الله علیه و آله از «مُکاعَمه» و «مُکامَعه» نهی فرمود؛ «مُکاعَمه» یعنی اینکه مردی، لب مرد دیگر را ببوسد، و «مُکامَعه» یعنی اینکه مردی با مرد دیگری بخوابد، طوری که بدون اضطرار، پارچه‌ای بینشان نباشد.</w:t>
      </w:r>
      <w:r>
        <w:rPr>
          <w:rStyle w:val="FootnoteReference"/>
        </w:rPr>
        <w:footnoteReference w:id="487"/>
      </w:r>
    </w:p>
    <w:p>
      <w:pPr>
        <w:pStyle w:val="Heading5"/>
      </w:pPr>
      <w:bookmarkStart w:id="936" w:name="_Toc522"/>
      <w:r>
        <w:t>روایت 5</w:t>
      </w:r>
      <w:bookmarkEnd w:id="936"/>
    </w:p>
    <w:p>
      <w:pPr>
        <w:pStyle w:val="BookText"/>
      </w:pPr>
      <w:r>
        <w:rPr>
          <w:rFonts w:ascii="IRNazanin" w:hAnsi="IRNazanin" w:eastAsia="IRNazanin" w:cs="IRNazanin"/>
          <w:lang w:bidi="fa-IR"/>
          <w:color w:val="111111"/>
          <w:sz w:val="28"/>
          <w:szCs w:val="28"/>
          <w:rtl/>
        </w:rPr>
        <w:t xml:space="preserve">قصص الانبیاء علیهم السلام: از ائمّه علیهم السلام روایت شده است: ابلیس به موسی علیه السلام گفت: ای موسی، با زنی که بر تو حلال نیست خلوت نکن، زیرا هیچ مردی با زنی خلوت نگزیند مگر آنکه من - و نه اصحابم - همراه او باشم.</w:t>
      </w:r>
    </w:p>
    <w:p>
      <w:pPr>
        <w:pStyle w:val="Heading5"/>
      </w:pPr>
      <w:bookmarkStart w:id="937" w:name="_Toc523"/>
      <w:r>
        <w:t>روایت 6</w:t>
      </w:r>
      <w:bookmarkEnd w:id="937"/>
    </w:p>
    <w:p>
      <w:pPr>
        <w:pStyle w:val="BookText"/>
      </w:pPr>
      <w:r>
        <w:rPr>
          <w:rFonts w:ascii="IRNazanin" w:hAnsi="IRNazanin" w:eastAsia="IRNazanin" w:cs="IRNazanin"/>
          <w:lang w:bidi="fa-IR"/>
          <w:color w:val="111111"/>
          <w:sz w:val="28"/>
          <w:szCs w:val="28"/>
          <w:rtl/>
        </w:rPr>
        <w:t xml:space="preserve">المجالس للمفید: ابن قولویه از کلینی از علی بن ابراهیم از یقطینی از یونس از سعدان از امام صادق علیه السلام از پیامبر صلی الله علیه و آله مثل آن را آورده است.</w:t>
      </w:r>
      <w:r>
        <w:rPr>
          <w:rStyle w:val="FootnoteReference"/>
        </w:rPr>
        <w:footnoteReference w:id="488"/>
      </w:r>
    </w:p>
    <w:p>
      <w:pPr>
        <w:pStyle w:val="Heading5"/>
      </w:pPr>
      <w:bookmarkStart w:id="938" w:name="_Toc524"/>
      <w:r>
        <w:t>روایت 7</w:t>
      </w:r>
      <w:bookmarkEnd w:id="938"/>
    </w:p>
    <w:p>
      <w:pPr>
        <w:pStyle w:val="BookText"/>
      </w:pPr>
      <w:r>
        <w:rPr>
          <w:rFonts w:ascii="IRNazanin" w:hAnsi="IRNazanin" w:eastAsia="IRNazanin" w:cs="IRNazanin"/>
          <w:lang w:bidi="fa-IR"/>
          <w:color w:val="111111"/>
          <w:sz w:val="28"/>
          <w:szCs w:val="28"/>
          <w:rtl/>
        </w:rPr>
        <w:t xml:space="preserve">محاسن: ابوخدیجه از یکی از ائمه علیهم السلام روایت کرد که فرمود: دو زن نمی‌توانند شب را زیر یک لحاف بخوابند مگر اینکه بینشان حائلی باشد، و اگر چنین کاری کردند باید از این کار نهی شوند، و اگر پس از نهی در این حالت دیده شدند، هر کدام از آنها باید تازیانه و حدّ بخورد، و اگر باز هم در این حال دیده شدند تازیانه می‌خورند و اگر مرتبه سوم هم اینگونه دیده شدند، باید کُشته شوند.</w:t>
      </w:r>
      <w:r>
        <w:rPr>
          <w:rStyle w:val="FootnoteReference"/>
        </w:rPr>
        <w:footnoteReference w:id="489"/>
      </w:r>
    </w:p>
    <w:p>
      <w:pPr>
        <w:pStyle w:val="Heading5"/>
      </w:pPr>
      <w:bookmarkStart w:id="939" w:name="_Toc525"/>
      <w:r>
        <w:t>روایت 8</w:t>
      </w:r>
      <w:bookmarkEnd w:id="939"/>
    </w:p>
    <w:p>
      <w:pPr>
        <w:pStyle w:val="BookText"/>
      </w:pPr>
      <w:r>
        <w:rPr>
          <w:rFonts w:ascii="IRNazanin" w:hAnsi="IRNazanin" w:eastAsia="IRNazanin" w:cs="IRNazanin"/>
          <w:lang w:bidi="fa-IR"/>
          <w:color w:val="111111"/>
          <w:sz w:val="28"/>
          <w:szCs w:val="28"/>
          <w:rtl/>
        </w:rPr>
        <w:t xml:space="preserve">مکارم الاخلاق: از امام صادق از پدرانش علیهم السلام روایت شده که رسول خدا صلی الله علیه و آله فرمود: مرد نباید به مرد دیگری بچسبد مگر اینکه پارچه‌ای بینشان باشد، و زن نباید به زن دیگری بچسبد مگر اینکه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6962_196528"/>
    <w:bookmarkEnd w:id="48"/>
    <w:p>
      <w:pPr>
        <w:pStyle w:val="BookText"/>
      </w:pPr>
      <w:r>
        <w:rPr>
          <w:rFonts w:ascii="Amiri" w:hAnsi="Amiri" w:eastAsia="Amiri" w:cs="Amiri"/>
          <w:lang w:bidi="ar-SA"/>
          <w:color w:val="111111"/>
          <w:sz w:val="28"/>
          <w:szCs w:val="28"/>
          <w:rtl/>
        </w:rPr>
        <w:t xml:space="preserve">ثَوْبٌ‌</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5"/>
      </w:pPr>
      <w:bookmarkStart w:id="940" w:name="_Toc526"/>
      <w:r>
        <w:t>«9»</w:t>
      </w:r>
      <w:bookmarkEnd w:id="940"/>
    </w:p>
    <w:p>
      <w:pPr>
        <w:pStyle w:val="BookText"/>
      </w:pPr>
      <w:r>
        <w:rPr>
          <w:rFonts w:ascii="Amiri" w:hAnsi="Amiri" w:eastAsia="Amiri" w:cs="Amiri"/>
          <w:lang w:bidi="ar-SA"/>
          <w:color w:val="111111"/>
          <w:sz w:val="28"/>
          <w:szCs w:val="28"/>
          <w:rtl/>
        </w:rPr>
        <w:t xml:space="preserve">وَ عَنْهُ عليه السلام قَالَ: لَا تَبِيتُ الْمَرْأَتَانِ فِي ثَوْبٍ وَاحِدٍ إِلَّا أَنْ تُضْطَرَّا إِلَيْهِ‌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5"/>
      </w:pPr>
      <w:bookmarkStart w:id="941" w:name="_Toc527"/>
      <w:r>
        <w:t>«10»</w:t>
      </w:r>
      <w:bookmarkEnd w:id="941"/>
    </w:p>
    <w:p>
      <w:pPr>
        <w:pStyle w:val="BookText"/>
      </w:pPr>
      <w:r>
        <w:rPr>
          <w:rFonts w:ascii="Amiri" w:hAnsi="Amiri" w:eastAsia="Amiri" w:cs="Amiri"/>
          <w:lang w:bidi="ar-SA"/>
          <w:color w:val="111111"/>
          <w:sz w:val="28"/>
          <w:szCs w:val="28"/>
          <w:rtl/>
        </w:rPr>
        <w:t xml:space="preserve">وَ عَنْهُ عليه السلام قَالَ: لَا يَنَامُ الرَّجُلَانِ فِي لِحَافٍ وَاحِدٍ إِلَّا أَنْ يُضْطَرَّا فَيَنَامُ كُلُّ وَاحِدٍ مِنْهُمَا فِي إِزَارِهِ وَ يَكُونُ اللِّحَافُ بَعْدُ وَاحِداً وَ الْمَرْأَتَانِ جَمِيعاً كَذَلِكَ وَ لَا تَنَامُ ابْنَةُ الرَّجُلِ مَعَهُ فِي لِحَافِهِ وَ لَا أُمُّهُ‌</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Heading5"/>
      </w:pPr>
      <w:bookmarkStart w:id="942" w:name="_Toc528"/>
      <w:r>
        <w:t>«11»</w:t>
      </w:r>
      <w:bookmarkEnd w:id="942"/>
    </w:p>
    <w:p>
      <w:pPr>
        <w:pStyle w:val="BookText"/>
      </w:pPr>
      <w:r>
        <w:rPr>
          <w:rFonts w:ascii="Amiri" w:hAnsi="Amiri" w:eastAsia="Amiri" w:cs="Amiri"/>
          <w:lang w:bidi="ar-SA"/>
          <w:color w:val="111111"/>
          <w:sz w:val="28"/>
          <w:szCs w:val="28"/>
          <w:rtl/>
        </w:rPr>
        <w:t xml:space="preserve">ضا، [فقه الرضا عليه السلام] قَالَ أَبِي: لَا يَنَامُ الرَّجُلَانِ فِي لِحَافٍ وَاحِدٍ إِلَّا أَنْ يَكُونَ دُونَ ذَلِكَ ثَوْبٌ فَيَنَامُ كُلُّ وَاحِدٍ فِي إِزَارِهِ وَ كَذَلِكَ الْمَرْأَتَانِ وَ لَا يَنَامُ الرَّجُلُ مَعَ ابْنَتِهِ فِي لِحَافٍ إِلَّا أَنْ يُضْطَرَّا إِلَي ذَلِكَ‌</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5"/>
      </w:pPr>
      <w:bookmarkStart w:id="943" w:name="_Toc529"/>
      <w:r>
        <w:t>أقول</w:t>
      </w:r>
      <w:bookmarkEnd w:id="943"/>
    </w:p>
    <w:p>
      <w:pPr>
        <w:pStyle w:val="BookText"/>
      </w:pPr>
      <w:r>
        <w:rPr>
          <w:rFonts w:ascii="Amiri" w:hAnsi="Amiri" w:eastAsia="Amiri" w:cs="Amiri"/>
          <w:lang w:bidi="ar-SA"/>
          <w:color w:val="111111"/>
          <w:sz w:val="28"/>
          <w:szCs w:val="28"/>
          <w:rtl/>
        </w:rPr>
        <w:t xml:space="preserve">وجدت في كتاب سليم بن قيس.</w:t>
      </w:r>
    </w:p>
    <w:p>
      <w:pPr>
        <w:pStyle w:val="Heading5"/>
      </w:pPr>
      <w:bookmarkStart w:id="944" w:name="_Toc530"/>
      <w:r>
        <w:t>«12»</w:t>
      </w:r>
      <w:bookmarkEnd w:id="944"/>
    </w:p>
    <w:p>
      <w:pPr>
        <w:pStyle w:val="BookText"/>
      </w:pPr>
      <w:r>
        <w:rPr>
          <w:rFonts w:ascii="Amiri" w:hAnsi="Amiri" w:eastAsia="Amiri" w:cs="Amiri"/>
          <w:lang w:bidi="ar-SA"/>
          <w:color w:val="111111"/>
          <w:sz w:val="28"/>
          <w:szCs w:val="28"/>
          <w:rtl/>
        </w:rPr>
        <w:t xml:space="preserve">بِرِوَايَةِ ابْنِ أَبِي عَيَّاشٍ عَنْهُ قَالَ: سَأَلْتُ الْمِقْدَادَ عَنْ عَلِيٍّ عليه السلام قَالَ كُنَّا نُسَافِرُ مَعَ رَسُولِ اللَّهِ صلي الله عليه و آله قَبْلَ أَنْ يَأْمُرَ نِسَاءَهُ بِالْحِجَابِ وَ هُوَ يَخْدُمُ رَسُولَ اللَّهِ صلي الله عليه و آله لَيْسَ لَهُ خَادِمٌ غَيْرُهُ وَ كَانَ لِرَسُولِ اللَّهِ صلي الله عليه و آله لِحَافٌ لَيْسَ لَهُ لِحَافٌ غَيْرُهُ وَ مَعَهُ عَائِشَةُ فَكَانَ رَسُولُ اللَّهِ صلي الله عليه و آله يَنَامُ بَيْنَ عَلِيٍّ عليه السلام وَ عَائِشَةَ لَيْسَ عَلَيْهِمْ لِحَافٌ غَيْرُهُ فَإِذَا قَامَ رَسُولُ اللَّهِ صلي الله عليه و آله مِنَ اللَّيْلِ يُصَلِّي حَطَّ بِيَدِهِ اللِّحَافَ مِنْ وَسَطِهِ بَيْنَهُ وَ بَيْنَ عَائِشَةَ حَتَّي يَمَسَّ اللِّحَافُ الْفِرَاشَ الَّذِي تَحْتَهُمْ وَ يَقُومُ رَسُولُ اللَّهِ صلي الله عليه و آله فَيُصَلِّي‌</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5"/>
      </w:pPr>
      <w:bookmarkStart w:id="945" w:name="_Toc531"/>
      <w:r>
        <w:t>أقول</w:t>
      </w:r>
      <w:bookmarkEnd w:id="945"/>
    </w:p>
    <w:p>
      <w:pPr>
        <w:pStyle w:val="BookText"/>
      </w:pPr>
      <w:r>
        <w:rPr>
          <w:rFonts w:ascii="Amiri" w:hAnsi="Amiri" w:eastAsia="Amiri" w:cs="Amiri"/>
          <w:lang w:bidi="ar-SA"/>
          <w:color w:val="111111"/>
          <w:sz w:val="28"/>
          <w:szCs w:val="28"/>
          <w:rtl/>
        </w:rPr>
        <w:t xml:space="preserve">تمامه في باب أن عليا عليه السلام أخص الناس بالرسول صلي الله عليه و آله‌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5"/>
      </w:pPr>
      <w:bookmarkStart w:id="946" w:name="_Toc532"/>
      <w:r>
        <w:t>«13»</w:t>
      </w:r>
      <w:bookmarkEnd w:id="946"/>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عَلِيٌّ: ثَلَاثٌ مَنْ حَفِظَهُنَّ كَانَ مَعْصُوماً مِنَ الشَّيْطَانِ الرَّجِيمِ وَ مِنْ كُلِّ بَلِيَّةٍ مَنْ لَمْ يَخْلُ بِامْرَأَةٍ لَيْسَ يَمْلِكُ مِنْهَا شَيْئاً وَ لَمْ يَدْخُلْ عَلَي سُلْطَانٍ وَ لَمْ يُعِنْ صَاحِبَ</w:t>
      </w:r>
    </w:p>
    <w:p>
      <w:pPr>
        <w:pStyle w:val="BookText"/>
      </w:pPr>
      <w:r>
        <w:rPr>
          <w:rFonts w:ascii="IRNazanin" w:hAnsi="IRNazanin" w:eastAsia="IRNazanin" w:cs="IRNazanin"/>
          <w:lang w:bidi="fa-IR"/>
          <w:color w:val="111111"/>
          <w:sz w:val="28"/>
          <w:szCs w:val="28"/>
          <w:rtl/>
        </w:rPr>
        <w:t xml:space="preserve">پارچه‌ای بینشان باشد.</w:t>
      </w:r>
      <w:r>
        <w:rPr>
          <w:rStyle w:val="FootnoteReference"/>
        </w:rPr>
        <w:footnoteReference w:id="496"/>
      </w:r>
    </w:p>
    <w:p>
      <w:pPr>
        <w:pStyle w:val="Heading5"/>
      </w:pPr>
      <w:bookmarkStart w:id="947" w:name="_Toc533"/>
      <w:r>
        <w:t>روایت 9</w:t>
      </w:r>
      <w:bookmarkEnd w:id="947"/>
    </w:p>
    <w:p>
      <w:pPr>
        <w:pStyle w:val="BookText"/>
      </w:pPr>
      <w:r>
        <w:rPr>
          <w:rFonts w:ascii="IRNazanin" w:hAnsi="IRNazanin" w:eastAsia="IRNazanin" w:cs="IRNazanin"/>
          <w:lang w:bidi="fa-IR"/>
          <w:color w:val="111111"/>
          <w:sz w:val="28"/>
          <w:szCs w:val="28"/>
          <w:rtl/>
        </w:rPr>
        <w:t xml:space="preserve">و از آن حضرت علیه السلام روایت شده که فرمود: دو زن نباید شب را زیر یک پارچه بخوابند مگر اینکه مجبور و مضطر باشند.</w:t>
      </w:r>
      <w:r>
        <w:rPr>
          <w:rStyle w:val="FootnoteReference"/>
        </w:rPr>
        <w:footnoteReference w:id="497"/>
      </w:r>
    </w:p>
    <w:p>
      <w:pPr>
        <w:pStyle w:val="Heading5"/>
      </w:pPr>
      <w:bookmarkStart w:id="948" w:name="_Toc534"/>
      <w:r>
        <w:t>روایت 10</w:t>
      </w:r>
      <w:bookmarkEnd w:id="948"/>
    </w:p>
    <w:p>
      <w:pPr>
        <w:pStyle w:val="BookText"/>
      </w:pPr>
      <w:r>
        <w:rPr>
          <w:rFonts w:ascii="IRNazanin" w:hAnsi="IRNazanin" w:eastAsia="IRNazanin" w:cs="IRNazanin"/>
          <w:lang w:bidi="fa-IR"/>
          <w:color w:val="111111"/>
          <w:sz w:val="28"/>
          <w:szCs w:val="28"/>
          <w:rtl/>
        </w:rPr>
        <w:t xml:space="preserve">و از آن حضرت علیه السلام روایت شده که فرمود: دو مرد نباید زیر یک لحاف بخوابند مگر در حال اضطرار، پس هر کدام از آنها در اِزار خود می‌خوابد و لحافشان یکی باشد. و دو زن نیز اینچنین هستند، و دختر و مادرِ مرد نباید با مرد زیر یک لحاف بخوابند.</w:t>
      </w:r>
      <w:r>
        <w:rPr>
          <w:rStyle w:val="FootnoteReference"/>
        </w:rPr>
        <w:footnoteReference w:id="498"/>
      </w:r>
    </w:p>
    <w:p>
      <w:pPr>
        <w:pStyle w:val="Heading5"/>
      </w:pPr>
      <w:bookmarkStart w:id="949" w:name="_Toc535"/>
      <w:r>
        <w:t>روایت 11</w:t>
      </w:r>
      <w:bookmarkEnd w:id="949"/>
    </w:p>
    <w:p>
      <w:pPr>
        <w:pStyle w:val="BookText"/>
      </w:pPr>
      <w:r>
        <w:rPr>
          <w:rFonts w:ascii="IRNazanin" w:hAnsi="IRNazanin" w:eastAsia="IRNazanin" w:cs="IRNazanin"/>
          <w:lang w:bidi="fa-IR"/>
          <w:color w:val="111111"/>
          <w:sz w:val="28"/>
          <w:szCs w:val="28"/>
          <w:rtl/>
        </w:rPr>
        <w:t xml:space="preserve">فقه الرضا علیه السلام: پدرم فرمود: دو مرد نباید در یک لحاف بخوابند مگر اینکه غیر از آن، پارچه دیگری هم باشد، پس هر کدام از آنها در اِزار خود می‌خوابد؛ و همچنین است در مورد دو زن، و مرد نباید با دختر خود در یک لحاف بخوابد مگر اینکه به این کار مجبور و مضطر باشند.</w:t>
      </w:r>
      <w:r>
        <w:rPr>
          <w:rStyle w:val="FootnoteReference"/>
        </w:rPr>
        <w:footnoteReference w:id="499"/>
      </w:r>
    </w:p>
    <w:p>
      <w:pPr>
        <w:pStyle w:val="Heading5"/>
      </w:pPr>
      <w:bookmarkStart w:id="950" w:name="_Toc536"/>
      <w:r>
        <w:t>مؤلف</w:t>
      </w:r>
      <w:bookmarkEnd w:id="950"/>
    </w:p>
    <w:p>
      <w:pPr>
        <w:pStyle w:val="BookText"/>
      </w:pPr>
      <w:r>
        <w:rPr>
          <w:rFonts w:ascii="IRNazanin" w:hAnsi="IRNazanin" w:eastAsia="IRNazanin" w:cs="IRNazanin"/>
          <w:lang w:bidi="fa-IR"/>
          <w:color w:val="111111"/>
          <w:sz w:val="28"/>
          <w:szCs w:val="28"/>
          <w:rtl/>
        </w:rPr>
        <w:t xml:space="preserve">در کتاب سلیم بن قیس این روایت را یافتم:</w:t>
      </w:r>
    </w:p>
    <w:p>
      <w:pPr>
        <w:pStyle w:val="Heading5"/>
      </w:pPr>
      <w:bookmarkStart w:id="951" w:name="_Toc537"/>
      <w:r>
        <w:t>روایت 12</w:t>
      </w:r>
      <w:bookmarkEnd w:id="951"/>
    </w:p>
    <w:p>
      <w:pPr>
        <w:pStyle w:val="BookText"/>
      </w:pPr>
      <w:r>
        <w:rPr>
          <w:rFonts w:ascii="IRNazanin" w:hAnsi="IRNazanin" w:eastAsia="IRNazanin" w:cs="IRNazanin"/>
          <w:lang w:bidi="fa-IR"/>
          <w:color w:val="111111"/>
          <w:sz w:val="28"/>
          <w:szCs w:val="28"/>
          <w:rtl/>
        </w:rPr>
        <w:t xml:space="preserve">ابن ابی‌عیّاش از او نقل کرد که گفت: از مقداد در باره علی علیه السّلام سؤال کردم. او گفت: ما با پیامبر صلی الله علیه و آله در سفر بودیم - و این پیش از آن بود که به همسرانش دستور حجاب بدهد -. علی علیه السلام خدمتگزاری آن حضرت را می‌کرد و پیامبر خادمی غیر از او نداشت. پیامبر صلی الله علیه و آله فقط یک لحاف داشت و عایشه همراه او بود. حضرت بین علی و عایشه می‌خوابید و هر سه یک لحاف بیشتر نداشتند. هنگامی که پیامبر صلی الله علیه و آله شب برای نماز بر می‌خاست، وسط لحاف را بین او و عایشه پائین می‌آورد، بطوری که لحاف به بستری که زیرشان بود می‌رسید، و حضرت برمی‌خاست و نماز می‌خواند.</w:t>
      </w:r>
      <w:r>
        <w:rPr>
          <w:rStyle w:val="FootnoteReference"/>
        </w:rPr>
        <w:footnoteReference w:id="500"/>
      </w:r>
    </w:p>
    <w:p>
      <w:pPr>
        <w:pStyle w:val="Heading5"/>
      </w:pPr>
      <w:bookmarkStart w:id="952" w:name="_Toc538"/>
      <w:r>
        <w:t>مؤلف</w:t>
      </w:r>
      <w:bookmarkEnd w:id="952"/>
    </w:p>
    <w:p>
      <w:pPr>
        <w:pStyle w:val="BookText"/>
      </w:pPr>
      <w:r>
        <w:rPr>
          <w:rFonts w:ascii="IRNazanin" w:hAnsi="IRNazanin" w:eastAsia="IRNazanin" w:cs="IRNazanin"/>
          <w:lang w:bidi="fa-IR"/>
          <w:color w:val="111111"/>
          <w:sz w:val="28"/>
          <w:szCs w:val="28"/>
          <w:rtl/>
        </w:rPr>
        <w:t xml:space="preserve">این روایت بطور کامل در باب اینکه علی علیه السلام خاصّ ترین مردم نسبت به رسول خدا صلی الله علیه و آله بود، آمده است.</w:t>
      </w:r>
      <w:r>
        <w:rPr>
          <w:rStyle w:val="FootnoteReference"/>
        </w:rPr>
        <w:footnoteReference w:id="501"/>
      </w:r>
    </w:p>
    <w:p>
      <w:pPr>
        <w:pStyle w:val="Heading5"/>
      </w:pPr>
      <w:bookmarkStart w:id="953" w:name="_Toc539"/>
      <w:r>
        <w:t>روایت 13</w:t>
      </w:r>
      <w:bookmarkEnd w:id="953"/>
    </w:p>
    <w:p>
      <w:pPr>
        <w:pStyle w:val="BookText"/>
      </w:pPr>
      <w:r>
        <w:rPr>
          <w:rFonts w:ascii="IRNazanin" w:hAnsi="IRNazanin" w:eastAsia="IRNazanin" w:cs="IRNazanin"/>
          <w:lang w:bidi="fa-IR"/>
          <w:color w:val="111111"/>
          <w:sz w:val="28"/>
          <w:szCs w:val="28"/>
          <w:rtl/>
        </w:rPr>
        <w:t xml:space="preserve">نوادر الراوندی: موسی بن جعفر از پدرانش علیهم السلام روایت کرد که علی علیه السلام فرمود: سه چیز است که هر کس مراقبشان باشد، از شیطان رانده شده و از هر بلایی در امان است: کسی که با زنی که هیچ پیوندی با او ندارد خلوت نکند، و نزد هیچ سلطانی نرود، و هیچ صاحب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16962_196529"/>
    <w:bookmarkEnd w:id="49"/>
    <w:p>
      <w:pPr>
        <w:pStyle w:val="BookText"/>
      </w:pPr>
      <w:r>
        <w:rPr>
          <w:rFonts w:ascii="Amiri" w:hAnsi="Amiri" w:eastAsia="Amiri" w:cs="Amiri"/>
          <w:lang w:bidi="ar-SA"/>
          <w:color w:val="111111"/>
          <w:sz w:val="28"/>
          <w:szCs w:val="28"/>
          <w:rtl/>
        </w:rPr>
        <w:t xml:space="preserve">بِدْعَةٍ بِبِدْعَتِهِ‌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Heading5"/>
      </w:pPr>
      <w:bookmarkStart w:id="954" w:name="_Toc540"/>
      <w:r>
        <w:t>«14»</w:t>
      </w:r>
      <w:bookmarkEnd w:id="954"/>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مُرُوا صِبْيَانَكُمْ بِالصَّلَاةِ إِذَا كَانُوا أَبْنَاءَ سَبْعِ سِنِينَ وَ فَرِّقُوا بَيْنَهُمْ فِي الْمَضَاجِعِ إِذَا كَانُوا أَبْنَاءَ عَشْرِ سِنِينَ‌</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Heading5"/>
      </w:pPr>
      <w:bookmarkStart w:id="955" w:name="_Toc541"/>
      <w:r>
        <w:t>«15»</w:t>
      </w:r>
      <w:bookmarkEnd w:id="955"/>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لَا يُبَاشِرُ رَجُلٌ رَجُلًا إِلَّا وَ بَيْنَهُمَا ثَوْبٌ وَ لَا تُبَاشِرُ الْمَرْأَةُ الْمَرْأَةَ إِلَّا وَ بَيْنَهُمَا ثَوْبٌ‌</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5"/>
      </w:pPr>
      <w:bookmarkStart w:id="956" w:name="_Toc542"/>
      <w:r>
        <w:t>«16»</w:t>
      </w:r>
      <w:bookmarkEnd w:id="956"/>
    </w:p>
    <w:p>
      <w:pPr>
        <w:pStyle w:val="BookText"/>
      </w:pPr>
      <w:r>
        <w:rPr>
          <w:rFonts w:ascii="Amiri" w:hAnsi="Amiri" w:eastAsia="Amiri" w:cs="Amiri"/>
          <w:lang w:bidi="ar-SA"/>
          <w:color w:val="111111"/>
          <w:sz w:val="28"/>
          <w:szCs w:val="28"/>
          <w:rtl/>
        </w:rPr>
        <w:t xml:space="preserve">مَجَالِسُ الشَّيْخِ، عَنْ مُحَمَّدِ بْنِ أَحْمَدَ بْنِ شَاذَانَ عَنِ ابْنِ الْخَالِ عَبْدِ الْعَزِيزِ بْنِ جَعْفَرِ بْنِ قُولَوَيْهِ عَنْ مُحَمَّدِ بْنِ عِيسَي عَنْ مُحَمَّدِ بْنِ خَلَفٍ عَنْ مُوسَي بْنِ إِبْرَاهِيمَ الْمَرْوَزِيِّ عَنْ مُوسَي بْنِ جَعْفَرٍ عَنْ آبَائِهِ عليهم السلام قَالَ قَالَ رَسُولُ اللَّهِ صلي الله عليه و آله: مَنْ كَانَ يُؤْمِنُ بِاللَّهِ وَ الْيَوْمِ الْآخِرِ فَلَا يَبِيتُ فِي مَوْضِعٍ تَسْمَعُ نَفَسَهُ امْرَأَةٌ لَيْسَتْ لَهُ بِمَحْرَمٍ‌</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Heading3"/>
      </w:pPr>
      <w:bookmarkStart w:id="957" w:name="_Toc543"/>
      <w:r>
        <w:t>باب 38 القسمة بين النساء و العدل فيها</w:t>
      </w:r>
      <w:bookmarkEnd w:id="957"/>
    </w:p>
    <w:p>
      <w:pPr>
        <w:pStyle w:val="Heading4"/>
      </w:pPr>
      <w:bookmarkStart w:id="958" w:name="_Toc544"/>
      <w:r>
        <w:t>الآيات</w:t>
      </w:r>
      <w:bookmarkEnd w:id="958"/>
    </w:p>
    <w:p>
      <w:pPr>
        <w:pStyle w:val="BookText"/>
      </w:pPr>
      <w:r>
        <w:rPr>
          <w:rFonts w:ascii="Amiri" w:hAnsi="Amiri" w:eastAsia="Amiri" w:cs="Amiri"/>
          <w:lang w:bidi="ar-SA"/>
          <w:color w:val="111111"/>
          <w:sz w:val="28"/>
          <w:szCs w:val="28"/>
          <w:rtl/>
        </w:rPr>
        <w:t xml:space="preserve">النساء: فَإِنْ خِفْتُمْ أَلَّا تَعْدِلُوا فَواحِدَةً</w:t>
      </w:r>
      <w:r>
        <w:rPr>
          <w:rStyle w:val="FootnoteReference"/>
        </w:rPr>
        <w:footnoteReference w:id="506"/>
      </w:r>
      <w:r>
        <w:rPr>
          <w:rFonts w:ascii="Amiri" w:hAnsi="Amiri" w:eastAsia="Amiri" w:cs="Amiri"/>
          <w:lang w:bidi="ar-SA"/>
          <w:color w:val="111111"/>
          <w:sz w:val="28"/>
          <w:szCs w:val="28"/>
          <w:rtl/>
        </w:rPr>
        <w:t xml:space="preserve">و قال تعالي: وَ لَنْ تَسْتَطِيعُوا أَنْ تَعْدِلُوا بَيْنَ النِّساءِ وَ لَوْ حَرَصْتُمْ فَلا تَمِيلُوا كُلَّ الْمَيْلِ فَتَذَرُوها كَالْمُعَلَّقَةِ وَ إِنْ تُصْلِحُوا وَ تَتَّقُوا فَإِنَّ اللَّهَ كانَ غَفُوراً رَحِيماً</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Heading4"/>
      </w:pPr>
      <w:bookmarkStart w:id="959" w:name="_Toc545"/>
      <w:r>
        <w:t>الأخبار</w:t>
      </w:r>
      <w:bookmarkEnd w:id="959"/>
    </w:p>
    <w:p>
      <w:pPr>
        <w:pStyle w:val="Heading5"/>
      </w:pPr>
      <w:bookmarkStart w:id="960" w:name="_Toc546"/>
      <w:r>
        <w:t>«1»</w:t>
      </w:r>
      <w:bookmarkEnd w:id="960"/>
    </w:p>
    <w:p>
      <w:pPr>
        <w:pStyle w:val="BookText"/>
      </w:pPr>
      <w:r>
        <w:rPr>
          <w:rFonts w:ascii="Amiri" w:hAnsi="Amiri" w:eastAsia="Amiri" w:cs="Amiri"/>
          <w:lang w:bidi="ar-SA"/>
          <w:color w:val="111111"/>
          <w:sz w:val="28"/>
          <w:szCs w:val="28"/>
          <w:rtl/>
        </w:rPr>
        <w:t xml:space="preserve">فس، [تفسير القمي]: سَأَلَ رَجُلٌ مِنَ الزَّنَادِقَةِ أَبَا جَعْفَرٍ الْأَحْوَلَ فَقَالَ أَخْبِرْنِي عَنْ</w:t>
      </w:r>
    </w:p>
    <w:p>
      <w:pPr>
        <w:pStyle w:val="BookText"/>
      </w:pPr>
      <w:r>
        <w:rPr>
          <w:rFonts w:ascii="IRNazanin" w:hAnsi="IRNazanin" w:eastAsia="IRNazanin" w:cs="IRNazanin"/>
          <w:lang w:bidi="fa-IR"/>
          <w:color w:val="111111"/>
          <w:sz w:val="28"/>
          <w:szCs w:val="28"/>
          <w:rtl/>
        </w:rPr>
        <w:t xml:space="preserve">بدعتی را در بدعتش یاری ندهد.</w:t>
      </w:r>
      <w:r>
        <w:rPr>
          <w:rStyle w:val="FootnoteReference"/>
        </w:rPr>
        <w:footnoteReference w:id="508"/>
      </w:r>
    </w:p>
    <w:p>
      <w:pPr>
        <w:pStyle w:val="Heading5"/>
      </w:pPr>
      <w:bookmarkStart w:id="961" w:name="_Toc547"/>
      <w:r>
        <w:t>روایت 14</w:t>
      </w:r>
      <w:bookmarkEnd w:id="961"/>
    </w:p>
    <w:p>
      <w:pPr>
        <w:pStyle w:val="BookText"/>
      </w:pPr>
      <w:r>
        <w:rPr>
          <w:rFonts w:ascii="IRNazanin" w:hAnsi="IRNazanin" w:eastAsia="IRNazanin" w:cs="IRNazanin"/>
          <w:lang w:bidi="fa-IR"/>
          <w:color w:val="111111"/>
          <w:sz w:val="28"/>
          <w:szCs w:val="28"/>
          <w:rtl/>
        </w:rPr>
        <w:t xml:space="preserve">رسول خدا صلی الله علیه و آله فرمود: کودکانتان را در سن هفت سالگی به نماز امر کنید و چون به ده سالگی رسیدند، محلّ خوابشان را از هم جدا کنید.</w:t>
      </w:r>
      <w:r>
        <w:rPr>
          <w:rStyle w:val="FootnoteReference"/>
        </w:rPr>
        <w:footnoteReference w:id="509"/>
      </w:r>
    </w:p>
    <w:p>
      <w:pPr>
        <w:pStyle w:val="Heading5"/>
      </w:pPr>
      <w:bookmarkStart w:id="962" w:name="_Toc548"/>
      <w:r>
        <w:t>روایت 15</w:t>
      </w:r>
      <w:bookmarkEnd w:id="962"/>
    </w:p>
    <w:p>
      <w:pPr>
        <w:pStyle w:val="BookText"/>
      </w:pPr>
      <w:r>
        <w:rPr>
          <w:rFonts w:ascii="IRNazanin" w:hAnsi="IRNazanin" w:eastAsia="IRNazanin" w:cs="IRNazanin"/>
          <w:lang w:bidi="fa-IR"/>
          <w:color w:val="111111"/>
          <w:sz w:val="28"/>
          <w:szCs w:val="28"/>
          <w:rtl/>
        </w:rPr>
        <w:t xml:space="preserve">رسول خدا صلی الله علیه و آله فرمود: مرد نباید به مرد دیگری بچسبد مگر اینکه بینشان پارچه‌ای باشد، و زن نباید با زن دیگر تماس مستقیم داشته باشد مگر اینکه بینشان پارچه‌ای باشد.</w:t>
      </w:r>
      <w:r>
        <w:rPr>
          <w:rStyle w:val="FootnoteReference"/>
        </w:rPr>
        <w:footnoteReference w:id="510"/>
      </w:r>
    </w:p>
    <w:p>
      <w:pPr>
        <w:pStyle w:val="Heading5"/>
      </w:pPr>
      <w:bookmarkStart w:id="963" w:name="_Toc549"/>
      <w:r>
        <w:t>روایت 16</w:t>
      </w:r>
      <w:bookmarkEnd w:id="963"/>
    </w:p>
    <w:p>
      <w:pPr>
        <w:pStyle w:val="BookText"/>
      </w:pPr>
      <w:r>
        <w:rPr>
          <w:rFonts w:ascii="IRNazanin" w:hAnsi="IRNazanin" w:eastAsia="IRNazanin" w:cs="IRNazanin"/>
          <w:lang w:bidi="fa-IR"/>
          <w:color w:val="111111"/>
          <w:sz w:val="28"/>
          <w:szCs w:val="28"/>
          <w:rtl/>
        </w:rPr>
        <w:t xml:space="preserve">مجالس الشیخ: موسی بن ابراهیم مروزی از امام موسی بن جعفر از پدرانش علیهم السلام روایت کرد که رسول خدا صلی الله علیه و آله فرمود: کسی که به خدا و روز قیامت ایمان دارد، نباید شب را در جایی بگذراند که زن نامحرمی صدای نفَسش را بشنود.</w:t>
      </w:r>
      <w:r>
        <w:rPr>
          <w:rStyle w:val="FootnoteReference"/>
        </w:rPr>
        <w:footnoteReference w:id="511"/>
      </w:r>
    </w:p>
    <w:p>
      <w:pPr>
        <w:pStyle w:val="Heading3"/>
      </w:pPr>
      <w:bookmarkStart w:id="964" w:name="_Toc550"/>
      <w:r>
        <w:t>باب سی و هشتم : تقسیم و عدالت بین زنان</w:t>
      </w:r>
      <w:bookmarkEnd w:id="964"/>
    </w:p>
    <w:p>
      <w:pPr>
        <w:pStyle w:val="Heading4"/>
      </w:pPr>
      <w:bookmarkStart w:id="965" w:name="_Toc551"/>
      <w:r>
        <w:t>آیات</w:t>
      </w:r>
      <w:bookmarkEnd w:id="9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خِفْتُمْ أَلَّا تَعْدِلُوا فَواحِدَةً.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{پس اگر بیم دارید که به عدالت رفتار نکنید، به یک زن [آزاد] [اکتفا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 تَسْتَطِیعُوا أَنْ تَعْدِلُوا بَیْنَ النِّساءِ وَ لَوْ حَرَصْتُمْ فَلا تَمِیلُوا کُلَّ الْمَیْلِ فَتَذَرُوها کَالْمُعَلَّقَةِ وَ إِنْ تُصْلِحُوا وَ تَتَّقُوا فَإِنَّ الله کانَ غَفُوراً رَحِیماً.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شما هرگز نمی‌توانید میان زنان عدالت کنید هر چند [بر عدالت] حریص باشید، پس به یک طرف یکسره تمایل نورزید تا آن [زن دیگر] را سرگشته [= بِلا تکلیف] رها کنید و اگر سازش نمایید و پرهیزگاری کنید، یقینا خدا آمرزنده مهربان است.}</w:t>
      </w:r>
    </w:p>
    <w:p>
      <w:pPr>
        <w:pStyle w:val="Heading4"/>
      </w:pPr>
      <w:bookmarkStart w:id="966" w:name="_Toc552"/>
      <w:r>
        <w:t>روایات</w:t>
      </w:r>
      <w:bookmarkEnd w:id="966"/>
    </w:p>
    <w:p>
      <w:pPr>
        <w:pStyle w:val="Heading5"/>
      </w:pPr>
      <w:bookmarkStart w:id="967" w:name="_Toc553"/>
      <w:r>
        <w:t>روایت 1</w:t>
      </w:r>
      <w:bookmarkEnd w:id="967"/>
    </w:p>
    <w:p>
      <w:pPr>
        <w:pStyle w:val="BookText"/>
      </w:pPr>
      <w:r>
        <w:rPr>
          <w:rFonts w:ascii="IRNazanin" w:hAnsi="IRNazanin" w:eastAsia="IRNazanin" w:cs="IRNazanin"/>
          <w:lang w:bidi="fa-IR"/>
          <w:color w:val="111111"/>
          <w:sz w:val="28"/>
          <w:szCs w:val="28"/>
          <w:rtl/>
        </w:rPr>
        <w:t xml:space="preserve">تفسیر قمی: مردی زندیق و کافر از ابوجعفر احول سؤال کرد و گفت: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16962_196530"/>
    <w:bookmarkEnd w:id="50"/>
    <w:p>
      <w:pPr>
        <w:pStyle w:val="BookText"/>
      </w:pPr>
      <w:r>
        <w:rPr>
          <w:rFonts w:ascii="Amiri" w:hAnsi="Amiri" w:eastAsia="Amiri" w:cs="Amiri"/>
          <w:lang w:bidi="ar-SA"/>
          <w:color w:val="111111"/>
          <w:sz w:val="28"/>
          <w:szCs w:val="28"/>
          <w:rtl/>
        </w:rPr>
        <w:t xml:space="preserve">قَوْلِ اللَّهِ عَزَّ وَ جَلَّ- فَانْكِحُوا ما طابَ لَكُمْ مِنَ النِّساءِ مَثْني وَ ثُلاثَ وَ رُباعَ فَإِنْ خِفْتُمْ أَلَّا تَعْدِلُوا فَواحِدَةً وَ قَالَ فِي آخِرِ السُّورَةِ- وَ لَنْ تَسْتَطِيعُوا أَنْ تَعْدِلُوا بَيْنَ النِّساءِ وَ لَوْ حَرَصْتُمْ فَلا تَمِيلُوا كُلَّ الْمَيْلِ فَبَيْنَ الْقَوْلَيْنِ فَرْقٌ فَقَالَ أَبُو جَعْفَرٍ الْأَحْوَلُ فَلَمْ يَكُنْ فِي ذَلِكَ عِنْدِي جَوَابٌ فَقَدِمْتُ الْمَدِينَةَ فَدَخَلْتُ عَلَي أَبِي عَبْدِ اللَّهِ عليه السلام فَسَأَلْتُهُ عَنِ الْآيَتَيْنِ فَقَالَ أَمَّا قَوْلُهُ- فَإِنْ خِفْتُمْ أَلَّا تَعْدِلُوا فَواحِدَةً فَإِنَّمَا عَنَي فِي النَّفَقَةِ وَ قَوْلُهُ وَ لَنْ تَسْتَطِيعُوا أَنْ تَعْدِلُوا بَيْنَ النِّساءِ وَ لَوْ حَرَصْتُمْ فَإِنَّمَا عَنَي فِي الْمَوَدَّةِ فَإِنَّهُ لَا يَقْدِرُ أَحَدٌ أَنْ يَعْدِلَ بَيْنَ امْرَأَتَيْنِ فِي الْمَوَدَّةِ فَرَجَعَ أَبُو جَعْفَرٍ الْأَحْوَلُ إِلَي الرَّجُلِ فَأَخْبَرَهُ فَقَالَ هَذَا حَمَلْتَهُ مِنَ الْحِجَازِ</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5"/>
      </w:pPr>
      <w:bookmarkStart w:id="968" w:name="_Toc554"/>
      <w:r>
        <w:t>«2»</w:t>
      </w:r>
      <w:bookmarkEnd w:id="968"/>
    </w:p>
    <w:p>
      <w:pPr>
        <w:pStyle w:val="BookText"/>
      </w:pPr>
      <w:r>
        <w:rPr>
          <w:rFonts w:ascii="Amiri" w:hAnsi="Amiri" w:eastAsia="Amiri" w:cs="Amiri"/>
          <w:lang w:bidi="ar-SA"/>
          <w:color w:val="111111"/>
          <w:sz w:val="28"/>
          <w:szCs w:val="28"/>
          <w:rtl/>
        </w:rPr>
        <w:t xml:space="preserve">ب، [قرب الإسناد] عَلِيٌّ عَنْ أَخِيهِ قَالَ: سَأَلْتُهُ عَنْ رَجُلٍ لَهُ امْرَأَتَانِ هَلْ يَصْلُحُ لَهُ أَنْ يُفَضِّلَ إِحْدَاهُمَا عَلَي الْأُخْرَي قَالَ لَهُ أَرْبَعٌ فَلْيَجْعَلْ لِوَاحِدَةٍ لَيْلَةً وَ لِلْأُخْرَي ثَلَاثَ لَيَالٍ‌</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Heading5"/>
      </w:pPr>
      <w:bookmarkStart w:id="969" w:name="_Toc555"/>
      <w:r>
        <w:t>«3»</w:t>
      </w:r>
      <w:bookmarkEnd w:id="969"/>
    </w:p>
    <w:p>
      <w:pPr>
        <w:pStyle w:val="BookText"/>
      </w:pPr>
      <w:r>
        <w:rPr>
          <w:rFonts w:ascii="Amiri" w:hAnsi="Amiri" w:eastAsia="Amiri" w:cs="Amiri"/>
          <w:lang w:bidi="ar-SA"/>
          <w:color w:val="111111"/>
          <w:sz w:val="28"/>
          <w:szCs w:val="28"/>
          <w:rtl/>
        </w:rPr>
        <w:t xml:space="preserve">قَالَ: وَ سَأَلْتُهُ عَنْ رَجُلٍ لَهُ ثَلَاثُ نِسْوَةٍ هَلْ لَهُ أَنْ يُفَضِّلَ إِحْدَاهُنَّ قَالَ لَهُ أَرْبَعُ نِسْوَةٍ فَلْيَجْعَلْ لِوَاحِدَةٍ إِنْ أَحَبَّ لَيْلَتَيْنِ وَ لِلْأُخْرَيَيْنِ لِكُلِّ وَاحِدَةٍ لَيْلَةً وَ فِي الْكِسْوَةِ وَ النَّفَقَةِ مِثْلُ ذَلِكَ‌</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Heading5"/>
      </w:pPr>
      <w:bookmarkStart w:id="970" w:name="_Toc556"/>
      <w:r>
        <w:t>«4»</w:t>
      </w:r>
      <w:bookmarkEnd w:id="970"/>
    </w:p>
    <w:p>
      <w:pPr>
        <w:pStyle w:val="BookText"/>
      </w:pPr>
      <w:r>
        <w:rPr>
          <w:rFonts w:ascii="Amiri" w:hAnsi="Amiri" w:eastAsia="Amiri" w:cs="Amiri"/>
          <w:lang w:bidi="ar-SA"/>
          <w:color w:val="111111"/>
          <w:sz w:val="28"/>
          <w:szCs w:val="28"/>
          <w:rtl/>
        </w:rPr>
        <w:t xml:space="preserve">ع، [علل الشرائع] أَبِي عَنْ أَحْمَدَ بْنِ إِدْرِيسَ عَنِ ابْنِ عِيسَي عَنْ أَبِيهِ عَنْ صَفْوَانَ عَنِ ابْنِ مُسْكَانَ عَنِ الْحَسَنِ بْنِ زِيَادٍ قَالَ: سَأَلْتُ أَبَا عَبْدِ اللَّهِ عليه السلام عَنِ الرَّجُلِ لَهُ امْرَأَتَانِ إِحْدَاهُمَا أَحَبُّ إِلَيْهِ مِنَ الْأُخْرَي أَ لَهُ أَنْ يُفَضِّلَهَا بِشَيْ‌ءٍ قَالَ نَعَمْ لَهُ أَنْ يَأْتِيَهَا ثَلَاثَ لَيَالٍ وَ الْأُخْرَي لَيْلَةً لِأَنَّ لَهُ أَنْ يَتَزَوَّجَ أَرْبَعَ نِسْوَةٍ فَلَيْلَتَهُ يَجْعَلُهَا حَيْثُ يَشَاءُ</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5"/>
      </w:pPr>
      <w:bookmarkStart w:id="971" w:name="_Toc557"/>
      <w:r>
        <w:t>«5»</w:t>
      </w:r>
      <w:bookmarkEnd w:id="971"/>
    </w:p>
    <w:p>
      <w:pPr>
        <w:pStyle w:val="BookText"/>
      </w:pPr>
      <w:r>
        <w:rPr>
          <w:rFonts w:ascii="Amiri" w:hAnsi="Amiri" w:eastAsia="Amiri" w:cs="Amiri"/>
          <w:lang w:bidi="ar-SA"/>
          <w:color w:val="111111"/>
          <w:sz w:val="28"/>
          <w:szCs w:val="28"/>
          <w:rtl/>
        </w:rPr>
        <w:t xml:space="preserve">ع، [علل الشرائع] بِهَذَا الْإِسْنَادِ عَنِ الْحَسَنِ عَنْ أَبِي عَبْدِ اللَّهِ عليه السلام قَالَ: لِلرَّجُلِ أَنْ يُفَضِّلَ بَعْضَ نِسَائِهِ عَلَي بَعْضٍ مَا لَمْ يَكُنْ نِسَاؤُهُ أَرْبَعاً</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 از آیه «فَانْکِحُوا ما طابَ لَکُمْ مِنَ النِّساءِ مَثْنی وَ ثُلاثَ وَ رُباعَ فَإِنْ خِفْتُمْ أَلَّا تَعْدِلُوا فَواحِدَةً»، {هر چه از زنان [دیگر] که شما را پسند، افتاد دو دو، سه سه، چهار چهار به زنی گیرید؛ پس اگر بیم دارید که به عدالت رفتار نکنید به یک زن [آزاد] [اکتفا کنید].} آگاه کن! و در آخر سوره آمده است: «وَ لَنْ تَسْتَطِیعُوا أَنْ تَعْدِلُوا بَیْنَ النِّساءِ وَ لَوْ حَرَصْتُمْ فَلا تَمِیلُوا کُلَّ الْمَیْلِ»، {و شما هرگز نمی‌توانید میان زنان عدالت کنید هر چند [بر عدالت] حریص باشید، پس به یک طرف یکسره تمایل نورزید تا آن [زن دیگر] را سرگشته [= بِلا تکلیف] رها کنید.}و بین این دو قول تفاوت است! ابوجعفر احول گفت: در این مورد جوابی نداشتم، پس به مدینه و نزد امام صادق علیه السلام رفتم و از ایشان در مورد آن دو آیه سؤال کردم؛ فرمود: در آیه «فَإِنْ خِفْتُمْ أَلَّا تَعْدِلُوا فَواحِدَةً»، {پس اگر بیم دارید که به عدالت رفتار نکنید به یک زن [آزاد] [اکتفا کنید].} مقصود عدالت در نفقه است، و در آیه «وَ لَنْ تَسْتَطِیعُوا أَنْ تَعْدِلُوا بَیْنَ النِّساءِ وَ لَوْ حَرَصْتُمْ»، {و شما هرگز نمی‌توانید میان زنان عدالت کنید هر چند [بر عدالت] حریص باشید.} مقصود مودّت و دوستی است، که یک نفر نمی‌تواند بین دو زن در دوستی با عدالت رفتار کند. ابوجعفر احول نزد آن مرد بازگشت و او را آگاه ساخت. آن مرد گفت: این پاسخ را از حجاز آورده‌ای.</w:t>
      </w:r>
      <w:r>
        <w:rPr>
          <w:rStyle w:val="FootnoteReference"/>
        </w:rPr>
        <w:footnoteReference w:id="517"/>
      </w:r>
    </w:p>
    <w:p>
      <w:pPr>
        <w:pStyle w:val="Heading5"/>
      </w:pPr>
      <w:bookmarkStart w:id="972" w:name="_Toc558"/>
      <w:r>
        <w:t>روایت 2</w:t>
      </w:r>
      <w:bookmarkEnd w:id="972"/>
    </w:p>
    <w:p>
      <w:pPr>
        <w:pStyle w:val="BookText"/>
      </w:pPr>
      <w:r>
        <w:rPr>
          <w:rFonts w:ascii="IRNazanin" w:hAnsi="IRNazanin" w:eastAsia="IRNazanin" w:cs="IRNazanin"/>
          <w:lang w:bidi="fa-IR"/>
          <w:color w:val="111111"/>
          <w:sz w:val="28"/>
          <w:szCs w:val="28"/>
          <w:rtl/>
        </w:rPr>
        <w:t xml:space="preserve">قرب الاسناد: علی بن جعفر از برادرش امام موسی علیه السلام روایت کرد: از ایشان درمورد مردی سؤال کردم که دو زن دارد، آیا شایسته است که یکی از آنها را نسبت به دیگری برتری دهد؟ فرمود: مرد چهار شب دارد، پس یک شب را برای یک زن و سه شب را برای زن دیگر قرار دهد.</w:t>
      </w:r>
      <w:r>
        <w:rPr>
          <w:rStyle w:val="FootnoteReference"/>
        </w:rPr>
        <w:footnoteReference w:id="518"/>
      </w:r>
    </w:p>
    <w:p>
      <w:pPr>
        <w:pStyle w:val="Heading5"/>
      </w:pPr>
      <w:bookmarkStart w:id="973" w:name="_Toc559"/>
      <w:r>
        <w:t>روایت 3</w:t>
      </w:r>
      <w:bookmarkEnd w:id="973"/>
    </w:p>
    <w:p>
      <w:pPr>
        <w:pStyle w:val="BookText"/>
      </w:pPr>
      <w:r>
        <w:rPr>
          <w:rFonts w:ascii="IRNazanin" w:hAnsi="IRNazanin" w:eastAsia="IRNazanin" w:cs="IRNazanin"/>
          <w:lang w:bidi="fa-IR"/>
          <w:color w:val="111111"/>
          <w:sz w:val="28"/>
          <w:szCs w:val="28"/>
          <w:rtl/>
        </w:rPr>
        <w:t xml:space="preserve">و گفت: از ایشان درمورد مردی سؤال کردم که سه زن دارد، آیا می‌تواند یکی از آنها را برتری دهد؟ مرد می‌تواند چهار زن داشته باشد، پس اگر دوست داشت، دو شب را برای یک زن و برای هر کدام از دو زن دیگر، یک شب قرار دهد، و در لباس و نفقه نیز اینچنین است.</w:t>
      </w:r>
      <w:r>
        <w:rPr>
          <w:rStyle w:val="FootnoteReference"/>
        </w:rPr>
        <w:footnoteReference w:id="519"/>
      </w:r>
    </w:p>
    <w:p>
      <w:pPr>
        <w:pStyle w:val="Heading5"/>
      </w:pPr>
      <w:bookmarkStart w:id="974" w:name="_Toc560"/>
      <w:r>
        <w:t>روایت 4</w:t>
      </w:r>
      <w:bookmarkEnd w:id="974"/>
    </w:p>
    <w:p>
      <w:pPr>
        <w:pStyle w:val="BookText"/>
      </w:pPr>
      <w:r>
        <w:rPr>
          <w:rFonts w:ascii="IRNazanin" w:hAnsi="IRNazanin" w:eastAsia="IRNazanin" w:cs="IRNazanin"/>
          <w:lang w:bidi="fa-IR"/>
          <w:color w:val="111111"/>
          <w:sz w:val="28"/>
          <w:szCs w:val="28"/>
          <w:rtl/>
        </w:rPr>
        <w:t xml:space="preserve">علل الشرائع: حسن بن زیاد گفت: از امام صادق علیه السلام درمورد مردی سؤال کردم که دو زن دارد و یکی از آنها را بیشتر دوست دارد؛ آیا می‌تواند او را در چیزی نسبت به دیگری ترجیح دهد؟ فرمود: بله، می‌تواند سه شب نزد آن زن و یک شب نزد زن دیگرش باشد، زیرا مرد می‌تواند چهار زن داشته باشد، بنابراین شبهایش را هرجا که خواست می‌تواند قرار دهد.</w:t>
      </w:r>
      <w:r>
        <w:rPr>
          <w:rStyle w:val="FootnoteReference"/>
        </w:rPr>
        <w:footnoteReference w:id="520"/>
      </w:r>
    </w:p>
    <w:p>
      <w:pPr>
        <w:pStyle w:val="Heading5"/>
      </w:pPr>
      <w:bookmarkStart w:id="975" w:name="_Toc561"/>
      <w:r>
        <w:t>روایت 5</w:t>
      </w:r>
      <w:bookmarkEnd w:id="975"/>
    </w:p>
    <w:p>
      <w:pPr>
        <w:pStyle w:val="BookText"/>
      </w:pPr>
      <w:r>
        <w:rPr>
          <w:rFonts w:ascii="IRNazanin" w:hAnsi="IRNazanin" w:eastAsia="IRNazanin" w:cs="IRNazanin"/>
          <w:lang w:bidi="fa-IR"/>
          <w:color w:val="111111"/>
          <w:sz w:val="28"/>
          <w:szCs w:val="28"/>
          <w:rtl/>
        </w:rPr>
        <w:t xml:space="preserve">علل الشرائع: امام صادق علیه السلام فرمود: اگر مرد چهار زن نداشته باشد، می‌تواند بعضی از زنان خود را بر بعضی دیگر ترجیح دهد، مادامی که چهار زن نداشته باشد.</w:t>
      </w:r>
      <w:r>
        <w:rPr>
          <w:rStyle w:val="FootnoteReference"/>
        </w:rPr>
        <w:footnoteReference w:id="521"/>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16962_196531"/>
    <w:bookmarkEnd w:id="51"/>
    <w:p>
      <w:pPr>
        <w:pStyle w:val="Heading5"/>
      </w:pPr>
      <w:bookmarkStart w:id="976" w:name="_Toc562"/>
      <w:r>
        <w:t>«6»</w:t>
      </w:r>
      <w:bookmarkEnd w:id="976"/>
    </w:p>
    <w:p>
      <w:pPr>
        <w:pStyle w:val="BookText"/>
      </w:pPr>
      <w:r>
        <w:rPr>
          <w:rFonts w:ascii="Amiri" w:hAnsi="Amiri" w:eastAsia="Amiri" w:cs="Amiri"/>
          <w:lang w:bidi="ar-SA"/>
          <w:color w:val="111111"/>
          <w:sz w:val="28"/>
          <w:szCs w:val="28"/>
          <w:rtl/>
        </w:rPr>
        <w:t xml:space="preserve">ع، [علل الشرائع] ابْنُ الْوَلِيدِ عَنِ الصَّفَّارِ عَنِ ابْنِ عِيسَي عَنِ ابْنِ فَضَّالٍ عَنْ عَلِيِّ بْنِ عُقْبَةَ عَنْ رَجُلٍ عَنْ أَبِي عَبْدِ اللَّهِ عليه السلام قَالَ: سَأَلْتُهُ عَنِ الرَّجُلِ تَكُونُ لَهُ امْرَأَتَانِ أَ لَهُ أَنْ يُفَضِّلَ أحدهما [إِحْدَاهُمَا] بِثَلَاثِ لَيَالٍ قَالَ نَعَمْ‌</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5"/>
      </w:pPr>
      <w:bookmarkStart w:id="977" w:name="_Toc563"/>
      <w:r>
        <w:t>«7»</w:t>
      </w:r>
      <w:bookmarkEnd w:id="977"/>
    </w:p>
    <w:p>
      <w:pPr>
        <w:pStyle w:val="BookText"/>
      </w:pPr>
      <w:r>
        <w:rPr>
          <w:rFonts w:ascii="Amiri" w:hAnsi="Amiri" w:eastAsia="Amiri" w:cs="Amiri"/>
          <w:lang w:bidi="ar-SA"/>
          <w:color w:val="111111"/>
          <w:sz w:val="28"/>
          <w:szCs w:val="28"/>
          <w:rtl/>
        </w:rPr>
        <w:t xml:space="preserve">شي، [تفسير العياشي] عَنْ أَحْمَدَ بْنِ مُحَمَّدٍ عَنْ أَبِي الْحَسَنِ الرِّضَا عليه السلام: فِي قَوْلِ اللَّهِ وَ إِنِ امْرَأَةٌ خافَتْ مِنْ بَعْلِها نُشُوزاً أَوْ إِعْراضاً قَالَ نُشُوزُ الرَّجُلِ يَهُمُّ بِطَلَاقِ امْرَأَتِهِ وَ تَقُولُ لَهُ أَدَعُ مَا عَلَي ظَهْرِكَ وَ أُعْطِيكَ كَذَا وَ كَذَا وَ أُحَلِّلُكَ مِنْ يَوْمِي وَ لَيْلَتِي عَلَي مَا اصْطَلَحَا فَهُوَ جَائِزٌ</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Heading5"/>
      </w:pPr>
      <w:bookmarkStart w:id="978" w:name="_Toc564"/>
      <w:r>
        <w:t>«8»</w:t>
      </w:r>
      <w:bookmarkEnd w:id="978"/>
    </w:p>
    <w:p>
      <w:pPr>
        <w:pStyle w:val="BookText"/>
      </w:pPr>
      <w:r>
        <w:rPr>
          <w:rFonts w:ascii="Amiri" w:hAnsi="Amiri" w:eastAsia="Amiri" w:cs="Amiri"/>
          <w:lang w:bidi="ar-SA"/>
          <w:color w:val="111111"/>
          <w:sz w:val="28"/>
          <w:szCs w:val="28"/>
          <w:rtl/>
        </w:rPr>
        <w:t xml:space="preserve">شي، [تفسير العياشي] عَنْ عَلِيِّ بْنِ أَبِي حَمْزَةَ عَنْ أَبِي عَبْدِ اللَّهِ عليه السلام قَالَ: سَأَلْتُهُ عَنْ قَوْلِ اللَّهِ- وَ إِنِ امْرَأَةٌ خافَتْ مِنْ بَعْلِها نُشُوزاً أَوْ إِعْراضاً قَالَ إِذَا كَانَ كَذَلِكَ فَهَمَّ بِطَلَاقِهَا قَالَتْ لَهُ أَسْكِنِّي وَ أَدَعُ لَكَ بَعْضَ مَا عَلَيْكَ وَ أُحَلِّلُكَ مِنْ يَوْمِي وَ لَيْلَتِي كُلُّ ذَلِكَ لَهُ فَلَا جُنَاحَ عَلَيْهِمَا</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Heading5"/>
      </w:pPr>
      <w:bookmarkStart w:id="979" w:name="_Toc565"/>
      <w:r>
        <w:t>«9»</w:t>
      </w:r>
      <w:bookmarkEnd w:id="979"/>
    </w:p>
    <w:p>
      <w:pPr>
        <w:pStyle w:val="BookText"/>
      </w:pPr>
      <w:r>
        <w:rPr>
          <w:rFonts w:ascii="Amiri" w:hAnsi="Amiri" w:eastAsia="Amiri" w:cs="Amiri"/>
          <w:lang w:bidi="ar-SA"/>
          <w:color w:val="111111"/>
          <w:sz w:val="28"/>
          <w:szCs w:val="28"/>
          <w:rtl/>
        </w:rPr>
        <w:t xml:space="preserve">شي، [تفسير العياشي] عَنْ زُرَارَةَ قَالَ: سُئِلَ أَبُو جَعْفَرٍ عليه السلام عَنِ النَّهَارِيَّةِ يَشْتَرِطُ عَلَيْهَا عِنْدَ عُقْدَةِ النِّكَاحِ أَنْ يَأْتِيَهَا مَا شَاءَ نَهَاراً أَوْ بَيْنَ كُلِّ جُمُعَةٍ أَوْ شَهْرٍ يَوْماً وَ مِنَ النَّفَقَةِ كَذَا وَ كَذَا قَالَ فَلَيْسَ ذَلِكَ الشَّرْطُ بِشَيْ‌ءٍ مَنْ تَزَوَّجَ امْرَأَةً فَلَهَا مَا لِلْمَرْأَةِ مِنَ النَّفَقَةِ وَ الْقِسْمَةِ وَ لَكِنَّهُ إِنْ تَزَوَّجَ امْرَأَةً خَافَتْ فِيهِ نُشُوزاً أَوْ خَافَتْ أَنْ يَتَزَوَّجَ عَلَيْهَا فَصَالَحَتْ مِنْ حَقِّهَا عَلَي شَيْ‌ءٍ مِنْ قِسْمَتِهَا أَوْ بَعْضِهَا فَإِنَّ ذَلِكَ جَائِزٌ لَا بَأْسَ بِهِ‌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5"/>
      </w:pPr>
      <w:bookmarkStart w:id="980" w:name="_Toc566"/>
      <w:r>
        <w:t>«10»</w:t>
      </w:r>
      <w:bookmarkEnd w:id="980"/>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فِي قَوْلِهِ وَ إِنِ امْرَأَةٌ خافَتْ مِنْ بَعْلِها نُشُوزاً أَوْ إِعْراضاً قَالَ هِيَ الْمَرْأَةُ تَكُونُ عِنْدَ الرَّجُلِ فَيَكْرَهُهَا فَيَقُولُ إِنِّي أُرِيدُ أَنْ أُطَلِّقَكِ فَتَقُولُ لَا تَفْعَلْ فَإِنِّي أَكْرَهُ أَنْ يُشْمَتَ بِي وَ لَكِنِ انْظُرْ لَيْلَتِي فَاصْنَعْ مَا شِئْتَ وَ مَا كَانَ مِنْ سِوَي ذَلِكَ فَهُوَ لَكَ فَدَعْنِي عَلَي حَالِي فَهُوَ قَوْلُهُ فَلا جُناحَ عَلَيْهِما أَنْ يُصْلِحا بَيْنَهُما صُلْحاً وَ الصُّلْحُ خَيْرٌ وَ هُوَ هَذَا</w:t>
      </w:r>
    </w:p>
    <w:p>
      <w:pPr>
        <w:pStyle w:val="Heading5"/>
      </w:pPr>
      <w:bookmarkStart w:id="981" w:name="_Toc567"/>
      <w:r>
        <w:t>روایت 6</w:t>
      </w:r>
      <w:bookmarkEnd w:id="981"/>
    </w:p>
    <w:p>
      <w:pPr>
        <w:pStyle w:val="BookText"/>
      </w:pPr>
      <w:r>
        <w:rPr>
          <w:rFonts w:ascii="IRNazanin" w:hAnsi="IRNazanin" w:eastAsia="IRNazanin" w:cs="IRNazanin"/>
          <w:lang w:bidi="fa-IR"/>
          <w:color w:val="111111"/>
          <w:sz w:val="28"/>
          <w:szCs w:val="28"/>
          <w:rtl/>
        </w:rPr>
        <w:t xml:space="preserve">علل الشرائع: مردی از امام صادق علیه السلام روایت کرده است: از ایشان درمورد مردی سؤال کردم که دو زن دارد؛ آیا می‌تواند یکی از آنها را با سه شب ترجیح دهد؟ فرمود: بله!</w:t>
      </w:r>
      <w:r>
        <w:rPr>
          <w:rStyle w:val="FootnoteReference"/>
        </w:rPr>
        <w:footnoteReference w:id="526"/>
      </w:r>
    </w:p>
    <w:p>
      <w:pPr>
        <w:pStyle w:val="Heading5"/>
      </w:pPr>
      <w:bookmarkStart w:id="982" w:name="_Toc568"/>
      <w:r>
        <w:t>روایت 7</w:t>
      </w:r>
      <w:bookmarkEnd w:id="982"/>
    </w:p>
    <w:p>
      <w:pPr>
        <w:pStyle w:val="BookText"/>
      </w:pPr>
      <w:r>
        <w:rPr>
          <w:rFonts w:ascii="IRNazanin" w:hAnsi="IRNazanin" w:eastAsia="IRNazanin" w:cs="IRNazanin"/>
          <w:lang w:bidi="fa-IR"/>
          <w:color w:val="111111"/>
          <w:sz w:val="28"/>
          <w:szCs w:val="28"/>
          <w:rtl/>
        </w:rPr>
        <w:t xml:space="preserve">تفسیر عیاشی: احمد بن محمد از امام رضا علیه السلام روایت کرد که ایشان درباره آیه «وَ إِنِ امْرَأَةٌ خافَتْ مِنْ بَعْلِها نُشُوزاً أَوْ إِعْراضاً»، {و اگر زنی از شوهر خویش بیم ناسازگاری یا روی گردانی داشته باشد.} فرمود: نشوزِ آن مردی است که می‌خواهد زنش را طلاق بدهد، پس زن به او می‌گوید: من حقوقی را که بر عهده تو دارم رها می‌کنم و چنین و چنان مقدار به تو می‌دهم و تو را نسبت به روز و شب خودم آزاد می‌گذارم؛ و بر هر مبلغی مصالحه کردند، جایز است!</w:t>
      </w:r>
      <w:r>
        <w:rPr>
          <w:rStyle w:val="FootnoteReference"/>
        </w:rPr>
        <w:footnoteReference w:id="527"/>
      </w:r>
    </w:p>
    <w:p>
      <w:pPr>
        <w:pStyle w:val="Heading5"/>
      </w:pPr>
      <w:bookmarkStart w:id="983" w:name="_Toc569"/>
      <w:r>
        <w:t>روایت 8</w:t>
      </w:r>
      <w:bookmarkEnd w:id="983"/>
    </w:p>
    <w:p>
      <w:pPr>
        <w:pStyle w:val="BookText"/>
      </w:pPr>
      <w:r>
        <w:rPr>
          <w:rFonts w:ascii="IRNazanin" w:hAnsi="IRNazanin" w:eastAsia="IRNazanin" w:cs="IRNazanin"/>
          <w:lang w:bidi="fa-IR"/>
          <w:color w:val="111111"/>
          <w:sz w:val="28"/>
          <w:szCs w:val="28"/>
          <w:rtl/>
        </w:rPr>
        <w:t xml:space="preserve">تفسیر عیاشی: علی بن ابی حمزه از امام صادق علیه السلام روایت کرد: از ایشان درباره آیه «وَ إِنِ امْرَأَةٌ خافَتْ مِنْ بَعْلِها نُشُوزاً أَوْ إِعْراضاً»، {و اگر زنی از شوهر خویش بیم ناسازگاری یا روی گردانی داشته باشد.} سؤال کردم؛ فرمود: یعنی اگر اینگونه بود و تصمیم به طلاق زنش گرفته بود، زن به او می‌گوید: به من مسکن بده و من بعضی از حقوقی را که بر عهده تو دارم را رها می‌کنم و تو را نسبت به روز و شب خودم حلال می‌نمایم. مرد حق همه اینها را دارد و [اگر چنین توافق کردند] ایرادی بر آنها نیست.</w:t>
      </w:r>
      <w:r>
        <w:rPr>
          <w:rStyle w:val="FootnoteReference"/>
        </w:rPr>
        <w:footnoteReference w:id="528"/>
      </w:r>
    </w:p>
    <w:p>
      <w:pPr>
        <w:pStyle w:val="Heading5"/>
      </w:pPr>
      <w:bookmarkStart w:id="984" w:name="_Toc570"/>
      <w:r>
        <w:t>روایت 9</w:t>
      </w:r>
      <w:bookmarkEnd w:id="984"/>
    </w:p>
    <w:p>
      <w:pPr>
        <w:pStyle w:val="BookText"/>
      </w:pPr>
      <w:r>
        <w:rPr>
          <w:rFonts w:ascii="IRNazanin" w:hAnsi="IRNazanin" w:eastAsia="IRNazanin" w:cs="IRNazanin"/>
          <w:lang w:bidi="fa-IR"/>
          <w:color w:val="111111"/>
          <w:sz w:val="28"/>
          <w:szCs w:val="28"/>
          <w:rtl/>
        </w:rPr>
        <w:t xml:space="preserve">تفسیر عیاشی: زراره گفت: از امام باقر علیه السلام در مورد زن «نهاریه» [=روزانه] سؤال کردم که مرد هنگام عقد نکاح با او شرط می‌کند که فقط روزها و هر روزی که خواست یا بین هر جمعه یا هر ماه نزد او برود و نفقه را چنین و چنان شرط کند! فرمود: آن شرط ارزش و اعتباری ندارد؛ هر کس با زنی ازدواج کرد، آن زن همان حق نفقه و سهم زنان دیگر را دارد. امّا اگر با زنی ازدواج کرد و زن از نشوز در مرد بیم داشت یا می‌ترسید که برایش هَوو بیاورد، پس نسبت به حقّ خودش به وسیله مقداری یا بعضی از قَسم خود مصالحه کرد، این کار جایز است و اشکالی ندارد.</w:t>
      </w:r>
      <w:r>
        <w:rPr>
          <w:rStyle w:val="FootnoteReference"/>
        </w:rPr>
        <w:footnoteReference w:id="529"/>
      </w:r>
    </w:p>
    <w:p>
      <w:pPr>
        <w:pStyle w:val="Heading5"/>
      </w:pPr>
      <w:bookmarkStart w:id="985" w:name="_Toc571"/>
      <w:r>
        <w:t>روایت 10</w:t>
      </w:r>
      <w:bookmarkEnd w:id="985"/>
    </w:p>
    <w:p>
      <w:pPr>
        <w:pStyle w:val="BookText"/>
      </w:pPr>
      <w:r>
        <w:rPr>
          <w:rFonts w:ascii="IRNazanin" w:hAnsi="IRNazanin" w:eastAsia="IRNazanin" w:cs="IRNazanin"/>
          <w:lang w:bidi="fa-IR"/>
          <w:color w:val="111111"/>
          <w:sz w:val="28"/>
          <w:szCs w:val="28"/>
          <w:rtl/>
        </w:rPr>
        <w:t xml:space="preserve">تفسیر عیاشی: حلبی از امام صادق علیه السلام روایت کرد که درباره آیه «وَ إِنِ امْرَأَةٌ خافَتْ مِنْ بَعْلِها نُشُوزاً أَوْ إِعْراضاً»، {و اگر زنی از شوهر خویش بیم ناسازگاری یا روی گردانی داشته باشد} فرمود: آن زنی است که نزد مرد است و مرد از او کراهت دارد و می‌گوید: می‌خواهم تو را طلاق بدهم! پس زن می‌گوید: این کار را نکن، من از اینکه مورد سرزنش واقع شوم کراهت دارم، امّا در مورد شب من، هر کاری خواستی بکن، و غیر از آن اختیار هر چیزی را داری، پس مرا به حال خود رها کن! و این همان آیه «فَلا جُناحَ عَلَیْهِما أَنْ یُصْلِحا بَیْنَهُما صُلْحاً وَ الصُّلْحُ خَیْرٌ»، {بر آن دو گناهی نیست که از راه صلح با یکدیگر به آشتی گرایند که سازش بهتر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16962_196532"/>
    <w:bookmarkEnd w:id="52"/>
    <w:p>
      <w:pPr>
        <w:pStyle w:val="BookText"/>
      </w:pPr>
      <w:r>
        <w:rPr>
          <w:rFonts w:ascii="Amiri" w:hAnsi="Amiri" w:eastAsia="Amiri" w:cs="Amiri"/>
          <w:lang w:bidi="ar-SA"/>
          <w:color w:val="111111"/>
          <w:sz w:val="28"/>
          <w:szCs w:val="28"/>
          <w:rtl/>
        </w:rPr>
        <w:t xml:space="preserve">الصُّلْحُ‌</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Heading5"/>
      </w:pPr>
      <w:bookmarkStart w:id="986" w:name="_Toc572"/>
      <w:r>
        <w:t>«11»</w:t>
      </w:r>
      <w:bookmarkEnd w:id="986"/>
    </w:p>
    <w:p>
      <w:pPr>
        <w:pStyle w:val="BookText"/>
      </w:pPr>
      <w:r>
        <w:rPr>
          <w:rFonts w:ascii="Amiri" w:hAnsi="Amiri" w:eastAsia="Amiri" w:cs="Amiri"/>
          <w:lang w:bidi="ar-SA"/>
          <w:color w:val="111111"/>
          <w:sz w:val="28"/>
          <w:szCs w:val="28"/>
          <w:rtl/>
        </w:rPr>
        <w:t xml:space="preserve">شي، [تفسير العياشي] عَنْ هِشَامِ بْنِ سَالِمٍ عَنْ أَبِي عَبْدِ اللَّهِ عليه السلام: فِي قَوْلِ اللَّهِ وَ لَنْ تَسْتَطِيعُوا أَنْ تَعْدِلُوا بَيْنَ النِّساءِ وَ لَوْ حَرَصْتُمْ قَالَ فِي الْمَوَدَّةِ</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Heading5"/>
      </w:pPr>
      <w:bookmarkStart w:id="987" w:name="_Toc573"/>
      <w:r>
        <w:t>«12»</w:t>
      </w:r>
      <w:bookmarkEnd w:id="987"/>
    </w:p>
    <w:p>
      <w:pPr>
        <w:pStyle w:val="BookText"/>
      </w:pPr>
      <w:r>
        <w:rPr>
          <w:rFonts w:ascii="Amiri" w:hAnsi="Amiri" w:eastAsia="Amiri" w:cs="Amiri"/>
          <w:lang w:bidi="ar-SA"/>
          <w:color w:val="111111"/>
          <w:sz w:val="28"/>
          <w:szCs w:val="28"/>
          <w:rtl/>
        </w:rPr>
        <w:t xml:space="preserve">ين، [كتاب حسين بن سعيد] و النوادر النَّضْرُ بْنُ سُوَيْدٍ عَنْ عَاصِمِ بْنِ حُمَيْدٍ عَنْ مُحَمَّدِ بْنِ قَيْسٍ عَنْ أَبِي جَعْفَرٍ عليه السلام: فِي رَجُلٍ نَكَحَ أَمَةً فَوَجَدَ طَوْلًا إِلَي حُرَّةٍ وَ كَرِهَ أَنْ يُطَلِّقَ الْأَمَةَ قَالَ يَنْكِحُ الْحُرَّةَ عَلَي الْأَمَةِ إِنْ كَانَتْ أَوَّلَهُمَا عِنْدَهُ وَ لَيْسَ لَهُ أَنْ يَنْكِحَ الْأَمَةَ عَلَي الْحُرَّةِ إِذَا كَانَتِ الْحُرَّةُ أَوَّلَهُمَا عِنْدَهُ وَ يَقْسِمُ لِلْحُرَّةِ الثُّلُثَيْنِ مِنْ مَالِهِ وَ نَفْسِهِ وَ لِلْأَمَةِ الثُّلُثَ مِنْ مَالِهِ وَ نَفْسِهِ‌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5"/>
      </w:pPr>
      <w:bookmarkStart w:id="988" w:name="_Toc574"/>
      <w:r>
        <w:t>«13»</w:t>
      </w:r>
      <w:bookmarkEnd w:id="988"/>
    </w:p>
    <w:p>
      <w:pPr>
        <w:pStyle w:val="BookText"/>
      </w:pPr>
      <w:r>
        <w:rPr>
          <w:rFonts w:ascii="Amiri" w:hAnsi="Amiri" w:eastAsia="Amiri" w:cs="Amiri"/>
          <w:lang w:bidi="ar-SA"/>
          <w:color w:val="111111"/>
          <w:sz w:val="28"/>
          <w:szCs w:val="28"/>
          <w:rtl/>
        </w:rPr>
        <w:t xml:space="preserve">ين، [كتاب حسين بن سعيد] و النوادر النَّضْرُ عَنْ عَبْدِ اللَّهِ بْنِ سِنَانٍ عَنْ أَبِي عَبْدِ اللَّهِ عليه السلام قَالَ: لَا يَنْكِحُ الرَّجُلُ الْأَمَةَ عَلَي الْحُرَّةِ وَ إِنْ شَاءَ نَكَحَ الْحُرَّةَ عَلَي الْأَمَةِ ثُمَّ يَقْسِمُ لِلْحُرَّةِ مِثْلَيْ مَا يَقْسِمُ لِلْأَمَةِ</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5"/>
      </w:pPr>
      <w:bookmarkStart w:id="989" w:name="_Toc575"/>
      <w:r>
        <w:t>«14»</w:t>
      </w:r>
      <w:bookmarkEnd w:id="989"/>
    </w:p>
    <w:p>
      <w:pPr>
        <w:pStyle w:val="BookText"/>
      </w:pPr>
      <w:r>
        <w:rPr>
          <w:rFonts w:ascii="Amiri" w:hAnsi="Amiri" w:eastAsia="Amiri" w:cs="Amiri"/>
          <w:lang w:bidi="ar-SA"/>
          <w:color w:val="111111"/>
          <w:sz w:val="28"/>
          <w:szCs w:val="28"/>
          <w:rtl/>
        </w:rPr>
        <w:t xml:space="preserve">ين، [كتاب حسين بن سعيد] و النوادر صَفْوَانُ بْنُ يَحْيَي عَنْ عَبْدِ اللَّهِ بْنِ مُسْكَانَ عَنِ الْحَسَنِ بْنِ زِيَادٍ قَالَ قَالَ أَبُو عَبْدِ اللَّهِ عليه السلام: يَتَزَوَّجُ الْحُرَّةَ عَلَي الْأَمَةِ وَ لَا يَتَزَوَّجُ الْأَمَةَ عَلَي الْحُرَّةِ وَ لَا النَّصْرَانِيَّةَ وَ لَا الْيَهُودِيَّةَ عَلَي الْمُسْلِمَةِ فَمَنْ فَعَلَ ذَلِكَ فَنِكَاحُهُ بَاطِلٌ.</w:t>
      </w:r>
    </w:p>
    <w:p>
      <w:pPr>
        <w:pStyle w:val="Heading5"/>
      </w:pPr>
      <w:bookmarkStart w:id="990" w:name="_Toc576"/>
      <w:r>
        <w:t>«15»</w:t>
      </w:r>
      <w:bookmarkEnd w:id="990"/>
    </w:p>
    <w:p>
      <w:pPr>
        <w:pStyle w:val="BookText"/>
      </w:pPr>
      <w:r>
        <w:rPr>
          <w:rFonts w:ascii="Amiri" w:hAnsi="Amiri" w:eastAsia="Amiri" w:cs="Amiri"/>
          <w:lang w:bidi="ar-SA"/>
          <w:color w:val="111111"/>
          <w:sz w:val="28"/>
          <w:szCs w:val="28"/>
          <w:rtl/>
        </w:rPr>
        <w:t xml:space="preserve">قَالَ: وَ سَأَلْتُهُ عَنِ الرَّجُلِ تَكُونُ لَهُ امْرَأَتَانِ إِحْدَاهُمَا أَحَبُّ إِلَيْهِ مِنَ الْأُخْرَي أَ لَهُ أَنْ يُفَضِّلَهَا بِشَيْ‌ءٍ قَالَ نَعَمْ لَهُ أَنْ يَأْتِيَهَا ثَلَاثَ لَيَالٍ وَ الْأُخْرَي لَيْلَةً لِأَنَّ لَهُ أَنْ يَتَزَوَّجَ أَرْبَعاً فَلَيْلَتَيْهِ يَجْعَلُهُمَا حَيْثُ أَحَبَّ قُلْتُ فَتَكُونُ عِنْدَهُ الْمَرْأَةُ فَيَتَزَوَّجُ جَارِيَةً بِكْراً قَالَ فَلْيُفَضِّلْهَا حِينَ يَدْخُلُ بِهَا بِثَلَاثِ لَيَالٍ وَ لِلرَّجُلِ أَنْ يُفَضِّلَ بَعْضَ نِسَائِهِ عَلَي بَعْضٍ مَا لَمْ يَكُنَّ أَرْبَعاً</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5"/>
      </w:pPr>
      <w:bookmarkStart w:id="991" w:name="_Toc577"/>
      <w:r>
        <w:t>«16»</w:t>
      </w:r>
      <w:bookmarkEnd w:id="991"/>
    </w:p>
    <w:p>
      <w:pPr>
        <w:pStyle w:val="BookText"/>
      </w:pPr>
      <w:r>
        <w:rPr>
          <w:rFonts w:ascii="Amiri" w:hAnsi="Amiri" w:eastAsia="Amiri" w:cs="Amiri"/>
          <w:lang w:bidi="ar-SA"/>
          <w:color w:val="111111"/>
          <w:sz w:val="28"/>
          <w:szCs w:val="28"/>
          <w:rtl/>
        </w:rPr>
        <w:t xml:space="preserve">ين، [كتاب حسين بن سعيد] و النوادر عُثْمَانُ بْنُ عِيسَي عَنْ سَمَاعَةَ بْنِ مِهْرَانَ قَالَ: سَأَلْتُهُ عَنِ الْيَهُودِيَّةِ وَ النَّصْرَانِيَّةِ أَ يَتَزَوَّجُهُمَا عَلَي الْمُسْلِمَةِ قَالَ لَا وَ يَتَزَوَّجُ الْمُسْلِمَةَ عَلَي الْيَهُودِيَّةِ وَ النَّصْرَانِيَّةِ.</w:t>
      </w:r>
    </w:p>
    <w:p>
      <w:pPr>
        <w:pStyle w:val="BookText"/>
      </w:pPr>
      <w:r>
        <w:rPr>
          <w:rFonts w:ascii="IRNazanin" w:hAnsi="IRNazanin" w:eastAsia="IRNazanin" w:cs="IRNazanin"/>
          <w:lang w:bidi="fa-IR"/>
          <w:color w:val="111111"/>
          <w:sz w:val="28"/>
          <w:szCs w:val="28"/>
          <w:rtl/>
        </w:rPr>
        <w:t xml:space="preserve">و این همان صلح است.</w:t>
      </w:r>
      <w:r>
        <w:rPr>
          <w:rStyle w:val="FootnoteReference"/>
        </w:rPr>
        <w:footnoteReference w:id="535"/>
      </w:r>
    </w:p>
    <w:p>
      <w:pPr>
        <w:pStyle w:val="Heading5"/>
      </w:pPr>
      <w:bookmarkStart w:id="992" w:name="_Toc578"/>
      <w:r>
        <w:t>روایت 11</w:t>
      </w:r>
      <w:bookmarkEnd w:id="992"/>
    </w:p>
    <w:p>
      <w:pPr>
        <w:pStyle w:val="BookText"/>
      </w:pPr>
      <w:r>
        <w:rPr>
          <w:rFonts w:ascii="IRNazanin" w:hAnsi="IRNazanin" w:eastAsia="IRNazanin" w:cs="IRNazanin"/>
          <w:lang w:bidi="fa-IR"/>
          <w:color w:val="111111"/>
          <w:sz w:val="28"/>
          <w:szCs w:val="28"/>
          <w:rtl/>
        </w:rPr>
        <w:t xml:space="preserve">تفسیر عیاشی: هشام بن سالم از امام صادق علیه السلام روایت کرد که ایشان درباره آیه «وَ لَنْ تَسْتَطِیعُوا أَنْ تَعْدِلُوا بَیْنَ النِّساءِ وَ لَوْ حَرَصْتُمْ»، {و شما هرگز نمی‌توانید میان زنان عدالت کنید هر چند [بر عدالت] حریص باشید.} فرمود: یعنی عدالت در مودت و دوستی.</w:t>
      </w:r>
      <w:r>
        <w:rPr>
          <w:rStyle w:val="FootnoteReference"/>
        </w:rPr>
        <w:footnoteReference w:id="536"/>
      </w:r>
    </w:p>
    <w:p>
      <w:pPr>
        <w:pStyle w:val="Heading5"/>
      </w:pPr>
      <w:bookmarkStart w:id="993" w:name="_Toc579"/>
      <w:r>
        <w:t>روایت 12</w:t>
      </w:r>
      <w:bookmarkEnd w:id="993"/>
    </w:p>
    <w:p>
      <w:pPr>
        <w:pStyle w:val="BookText"/>
      </w:pPr>
      <w:r>
        <w:rPr>
          <w:rFonts w:ascii="IRNazanin" w:hAnsi="IRNazanin" w:eastAsia="IRNazanin" w:cs="IRNazanin"/>
          <w:lang w:bidi="fa-IR"/>
          <w:color w:val="111111"/>
          <w:sz w:val="28"/>
          <w:szCs w:val="28"/>
          <w:rtl/>
        </w:rPr>
        <w:t xml:space="preserve">کتاب حسین بن سعید و نوادر: محمد بن قیس از امام باقر علیه السلام روایت کرد که ایشان درمورد مردی که با کنیزی ازدواج کرده، پس از نظر مالی توانایی یافته تا باز زن آزادی ازدواج نماید و دوست ندارد کنیز را هم طلاق بدهد، فرمود: اگر ابتدا با کنیز ازدواج کرده است، با وجودِ او با زن آزاد ازدواج می‌کند، و اگر ابتدا با زن آزاد ازدواج کرده بود، نمی‌تواند با وجود او، با کنیز ازدواج کند. پس دو سوم از مال و خودش را برای زن آزاد قرار می‌دهد و یک سوم از مال و خودش را برای کنیز!</w:t>
      </w:r>
      <w:r>
        <w:rPr>
          <w:rStyle w:val="FootnoteReference"/>
        </w:rPr>
        <w:footnoteReference w:id="537"/>
      </w:r>
    </w:p>
    <w:p>
      <w:pPr>
        <w:pStyle w:val="Heading5"/>
      </w:pPr>
      <w:bookmarkStart w:id="994" w:name="_Toc580"/>
      <w:r>
        <w:t>روایت 13</w:t>
      </w:r>
      <w:bookmarkEnd w:id="994"/>
    </w:p>
    <w:p>
      <w:pPr>
        <w:pStyle w:val="BookText"/>
      </w:pPr>
      <w:r>
        <w:rPr>
          <w:rFonts w:ascii="IRNazanin" w:hAnsi="IRNazanin" w:eastAsia="IRNazanin" w:cs="IRNazanin"/>
          <w:lang w:bidi="fa-IR"/>
          <w:color w:val="111111"/>
          <w:sz w:val="28"/>
          <w:szCs w:val="28"/>
          <w:rtl/>
        </w:rPr>
        <w:t xml:space="preserve">کتاب حسین بن سعید و نوادر: عبدالله بن سنان از امام صادق علیه السلام روایت کرد که فرمود: نباید با کنیز، روی زن آزاد ازدواج کرد، و مرد اگر خواست، می‌تواند با زن آزاد روی کنیز ازدواج کند، پس برای زن آزاد، دوبرابر آنچه که برای کنیز در نظر گرفته است است، قرار می‌دهد.</w:t>
      </w:r>
      <w:r>
        <w:rPr>
          <w:rStyle w:val="FootnoteReference"/>
        </w:rPr>
        <w:footnoteReference w:id="538"/>
      </w:r>
    </w:p>
    <w:p>
      <w:pPr>
        <w:pStyle w:val="Heading5"/>
      </w:pPr>
      <w:bookmarkStart w:id="995" w:name="_Toc581"/>
      <w:r>
        <w:t>روایت 14</w:t>
      </w:r>
      <w:bookmarkEnd w:id="995"/>
    </w:p>
    <w:p>
      <w:pPr>
        <w:pStyle w:val="BookText"/>
      </w:pPr>
      <w:r>
        <w:rPr>
          <w:rFonts w:ascii="IRNazanin" w:hAnsi="IRNazanin" w:eastAsia="IRNazanin" w:cs="IRNazanin"/>
          <w:lang w:bidi="fa-IR"/>
          <w:color w:val="111111"/>
          <w:sz w:val="28"/>
          <w:szCs w:val="28"/>
          <w:rtl/>
        </w:rPr>
        <w:t xml:space="preserve">کتاب حسین بن سعید و نوادر: حسن بن زیاد گفت: امام صادق علیه السلام فرمود: مرد می‌تواند با وجود کنیز، با زن آزاد ازدواج کند، امّا با وجود زنِ آزاد، نمی‌تواند با کنیز ازدواج کند، و با وجود زن مسلمان نمی‌تواند با زن نصرانی و یهودی ازدواج کند؛ و هرکس چنین ازدواجی کرد، ازدواجش باطل است.</w:t>
      </w:r>
    </w:p>
    <w:p>
      <w:pPr>
        <w:pStyle w:val="Heading5"/>
      </w:pPr>
      <w:bookmarkStart w:id="996" w:name="_Toc582"/>
      <w:r>
        <w:t>روایت 15</w:t>
      </w:r>
      <w:bookmarkEnd w:id="996"/>
    </w:p>
    <w:p>
      <w:pPr>
        <w:pStyle w:val="BookText"/>
      </w:pPr>
      <w:r>
        <w:rPr>
          <w:rFonts w:ascii="IRNazanin" w:hAnsi="IRNazanin" w:eastAsia="IRNazanin" w:cs="IRNazanin"/>
          <w:lang w:bidi="fa-IR"/>
          <w:color w:val="111111"/>
          <w:sz w:val="28"/>
          <w:szCs w:val="28"/>
          <w:rtl/>
        </w:rPr>
        <w:t xml:space="preserve">گوید: و از ایشان درباره مردی سؤال کردم که دو زن دارد و یکی از آنها را بیشتر از دیگری دوست دارد، آیا می‌تواند او را با چیزی برتری دهد؟ فرمود: بله، می‌تواند سه شب را پیش او باشد و یک شب پیش زن دیگرش؛ زیرا مرد می‌تواند با چهار زن ازدواج کند، پس دو شبش را هرجا که دوست داشت قرار می‌دهد. گفتم: مرد با اینکه همسری دارد با کنیز باکره‌ای ازدواج می‌کند! فرمود: پس وقتی بر او داخل می‌شود، او را با سه شب برتری دهد؛ و مرد می‌تواند بعضی از زنانش را بر بعضی دیگر برتری دهد، تا زمانی که چهار زن نداشته باشد.</w:t>
      </w:r>
      <w:r>
        <w:rPr>
          <w:rStyle w:val="FootnoteReference"/>
        </w:rPr>
        <w:footnoteReference w:id="539"/>
      </w:r>
    </w:p>
    <w:p>
      <w:pPr>
        <w:pStyle w:val="Heading5"/>
      </w:pPr>
      <w:bookmarkStart w:id="997" w:name="_Toc583"/>
      <w:r>
        <w:t>روایت 16</w:t>
      </w:r>
      <w:bookmarkEnd w:id="997"/>
    </w:p>
    <w:p>
      <w:pPr>
        <w:pStyle w:val="BookText"/>
      </w:pPr>
      <w:r>
        <w:rPr>
          <w:rFonts w:ascii="IRNazanin" w:hAnsi="IRNazanin" w:eastAsia="IRNazanin" w:cs="IRNazanin"/>
          <w:lang w:bidi="fa-IR"/>
          <w:color w:val="111111"/>
          <w:sz w:val="28"/>
          <w:szCs w:val="28"/>
          <w:rtl/>
        </w:rPr>
        <w:t xml:space="preserve">کتاب حسین بن سعید و نوادر: سماعة بن مهران گفت: از ایشان درباره زن یهودی و نصرانی سؤال کردم که آیا مرد، با وجودِ همسرِ مسلمان، با آنها ازدواج می‌کند؟ فرمود: نه، ولی با وجود همسر یهودی و نصرانی می‌تواند با زن مسلمان ازدواج کند.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16962_196533"/>
    <w:bookmarkEnd w:id="53"/>
    <w:p>
      <w:pPr>
        <w:pStyle w:val="Heading5"/>
      </w:pPr>
      <w:bookmarkStart w:id="998" w:name="_Toc584"/>
      <w:r>
        <w:t>«17»</w:t>
      </w:r>
      <w:bookmarkEnd w:id="998"/>
    </w:p>
    <w:p>
      <w:pPr>
        <w:pStyle w:val="BookText"/>
      </w:pPr>
      <w:r>
        <w:rPr>
          <w:rFonts w:ascii="Amiri" w:hAnsi="Amiri" w:eastAsia="Amiri" w:cs="Amiri"/>
          <w:lang w:bidi="ar-SA"/>
          <w:color w:val="111111"/>
          <w:sz w:val="28"/>
          <w:szCs w:val="28"/>
          <w:rtl/>
        </w:rPr>
        <w:t xml:space="preserve">وَ سَأَلْتُهُ عَنْ رَجُلٍ كَانَتْ لَهُ امْرَأَةٌ فَيَتَزَوَّجُ عَلَيْهَا هَلْ يَحِلُّ لَهُ تَفْضِيلُهَا قَالَ تَفْضِيلُ الْمُحْدَثَةِ حِدْثَانَ عُرْسِهَا عَلَي الْأُخْرَي بِثَلَاثَةِ أَيَّامٍ إِذَا كَانَتْ بِكْراً ثُمَّ يُسَوِّي بَيْنَهُمَا وَ لَا يُطَيِّبْ نَفْسَ إِحْدَاهُمَا لِلْأُخْرَي‌</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Heading5"/>
      </w:pPr>
      <w:bookmarkStart w:id="999" w:name="_Toc585"/>
      <w:r>
        <w:t>«18»</w:t>
      </w:r>
      <w:bookmarkEnd w:id="999"/>
    </w:p>
    <w:p>
      <w:pPr>
        <w:pStyle w:val="BookText"/>
      </w:pPr>
      <w:r>
        <w:rPr>
          <w:rFonts w:ascii="Amiri" w:hAnsi="Amiri" w:eastAsia="Amiri" w:cs="Amiri"/>
          <w:lang w:bidi="ar-SA"/>
          <w:color w:val="111111"/>
          <w:sz w:val="28"/>
          <w:szCs w:val="28"/>
          <w:rtl/>
        </w:rPr>
        <w:t xml:space="preserve">ين، [كتاب حسين بن سعيد] و النوادر النَّضْرُ عَنْ مُحَمَّدِ بْنِ جَمِيلٍ عَنْ حُصَيْنٍ عَنْ مُحَمَّدِ بْنِ مُسْلِمٍ قَالَ: قُلْتُ لِأَبِي جَعْفَرٍ عليه السلام رَجُلٌ تَزَوَّجَ امْرَأَةً وَ عِنْدَهُ امْرَأَةٌ فَقَالَ إِنْ كَانَتْ بِكْراً فَلْيَبِتْ عِنْدَهَا سَبْعاً وَ إِنْ كَانَتْ ثَيِّباً فَثَلَاثٌ‌</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Heading5"/>
      </w:pPr>
      <w:bookmarkStart w:id="1000" w:name="_Toc586"/>
      <w:r>
        <w:t>«19»</w:t>
      </w:r>
      <w:bookmarkEnd w:id="1000"/>
    </w:p>
    <w:p>
      <w:pPr>
        <w:pStyle w:val="BookText"/>
      </w:pPr>
      <w:r>
        <w:rPr>
          <w:rFonts w:ascii="Amiri" w:hAnsi="Amiri" w:eastAsia="Amiri" w:cs="Amiri"/>
          <w:lang w:bidi="ar-SA"/>
          <w:color w:val="111111"/>
          <w:sz w:val="28"/>
          <w:szCs w:val="28"/>
          <w:rtl/>
        </w:rPr>
        <w:t xml:space="preserve">ين، [كتاب حسين بن سعيد] و النوادر الْقَاسِمُ عَنْ أَبَانٍ عَنْ عَبْدِ الرَّحْمَنِ عَنْ أَبِي عَبْدِ اللَّهِ عليه السلام قَالَ: سَأَلْتُهُ هَلْ لِلرَّجُلِ أَنْ يَتَزَوَّجَ النَّصْرَانِيَّةَ عَلَي الْمُسْلِمَةِ وَ الْأَمَةَ عَلَي الْحُرَّةِ قَالَ لَا يَتَزَوَّجُ وَاحِدَةً مِنْهُمَا عَلَي الْمُسْلِمَةِ وَ يَتَزَوَّجُ الْمُسْلِمَةَ عَلَي الْأَمَةِ وَ النَّصْرَانِيَّةِ وَ لِلْمُسْلِمَةِ الثُّلُثَانِ وَ لِلْأَمَةِ وَ النَّصْرَانِيَّةِ الثُّلُثُ‌</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Heading5"/>
      </w:pPr>
      <w:bookmarkStart w:id="1001" w:name="_Toc587"/>
      <w:r>
        <w:t>«20»</w:t>
      </w:r>
      <w:bookmarkEnd w:id="1001"/>
    </w:p>
    <w:p>
      <w:pPr>
        <w:pStyle w:val="BookText"/>
      </w:pPr>
      <w:r>
        <w:rPr>
          <w:rFonts w:ascii="Amiri" w:hAnsi="Amiri" w:eastAsia="Amiri" w:cs="Amiri"/>
          <w:lang w:bidi="ar-SA"/>
          <w:color w:val="111111"/>
          <w:sz w:val="28"/>
          <w:szCs w:val="28"/>
          <w:rtl/>
        </w:rPr>
        <w:t xml:space="preserve">ين، [كتاب حسين بن سعيد] و النوادر ابْنُ أَبِي عُمَيْرٍ عَنْ حَمَّادٍ عَنِ الْحَلَبِيِّ عَنْ أَبِي عَبْدِ اللَّهِ عليه السلام: أَنَّهُ سُئِلَ عَنْ رَجُلٍ تَكُونُ عِنْدَهُ امْرَأَتَانِ إِحْدَاهُمَا أَحَبُّ إِلَيْهِ مِنَ الْأُخْرَي أَ لَهُ أَنْ يُفَضِّلَ إِحْدَاهُمَا قَالَ نَعَمْ لَهُ أَنْ يَأْتِيَ هَذِهِ ثَلَاثَ لَيَالٍ وَ هَذِهِ لَيْلَةً وَ ذَلِكَ أَنَّ لَهُ أَنْ يَتَزَوَّجَ أَرْبَعَ نِسْوَةٍ فَلِكُلِّ امْرَأَةٍ لَيْلَةٌ وَ لِذَلِكَ كَانَ لَهُ أَنْ يُفَضِّلَ إِحْدَاهُنَّ عَلَي الْأُخْرَي مَا لَمْ يَكُنْ أَرْبَعاً قَالَ إِذَا تَزَوَّجَ الرَّجُلُ الْبِكْرَ وَ عِنْدَهُ امْرَأَةٌ ثَيِّبٌ فَلَهُ أَنْ يُفَضِّلَ الْبِكْرَ بِثَلَاثَةِ أَيَّامٍ‌</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5"/>
      </w:pPr>
      <w:bookmarkStart w:id="1002" w:name="_Toc588"/>
      <w:r>
        <w:t>روایت 17</w:t>
      </w:r>
      <w:bookmarkEnd w:id="1002"/>
    </w:p>
    <w:p>
      <w:pPr>
        <w:pStyle w:val="BookText"/>
      </w:pPr>
      <w:r>
        <w:rPr>
          <w:rFonts w:ascii="IRNazanin" w:hAnsi="IRNazanin" w:eastAsia="IRNazanin" w:cs="IRNazanin"/>
          <w:lang w:bidi="fa-IR"/>
          <w:color w:val="111111"/>
          <w:sz w:val="28"/>
          <w:szCs w:val="28"/>
          <w:rtl/>
        </w:rPr>
        <w:t xml:space="preserve">و از ایشان درمورد مردی سؤال کردم که زنی دارد و با وجود او ازدواج دیگری کرده است، آیا برایش حلال است که او را برتری و ترجیح دهد؟ فرمود: زن جدید را در اول ازدواج اگر باکره بوده تا سه روز بر دیگری ترجیح دهد، و آنگاه بینشان با تساوی رفتار می‌کند و از هیچ کدام در مقابل دیگری تعریف و تمجید نکند.</w:t>
      </w:r>
      <w:r>
        <w:rPr>
          <w:rStyle w:val="FootnoteReference"/>
        </w:rPr>
        <w:footnoteReference w:id="544"/>
      </w:r>
    </w:p>
    <w:p>
      <w:pPr>
        <w:pStyle w:val="Heading5"/>
      </w:pPr>
      <w:bookmarkStart w:id="1003" w:name="_Toc589"/>
      <w:r>
        <w:t>روایت 18</w:t>
      </w:r>
      <w:bookmarkEnd w:id="1003"/>
    </w:p>
    <w:p>
      <w:pPr>
        <w:pStyle w:val="BookText"/>
      </w:pPr>
      <w:r>
        <w:rPr>
          <w:rFonts w:ascii="IRNazanin" w:hAnsi="IRNazanin" w:eastAsia="IRNazanin" w:cs="IRNazanin"/>
          <w:lang w:bidi="fa-IR"/>
          <w:color w:val="111111"/>
          <w:sz w:val="28"/>
          <w:szCs w:val="28"/>
          <w:rtl/>
        </w:rPr>
        <w:t xml:space="preserve">کتاب حسین بن سعید و نوادر: محمد بن مسلم گفت: به امام باقر علیه السلام گفتم: مردی با زنی ازدواج می‌کند و زنی هم دارد! فرمود: اگر باکره است، باید هفت شب و اگر باکره نیست، باید سه شب نزد زن دوم باشد.</w:t>
      </w:r>
      <w:r>
        <w:rPr>
          <w:rStyle w:val="FootnoteReference"/>
        </w:rPr>
        <w:footnoteReference w:id="545"/>
      </w:r>
    </w:p>
    <w:p>
      <w:pPr>
        <w:pStyle w:val="Heading5"/>
      </w:pPr>
      <w:bookmarkStart w:id="1004" w:name="_Toc590"/>
      <w:r>
        <w:t>روایت 19</w:t>
      </w:r>
      <w:bookmarkEnd w:id="1004"/>
    </w:p>
    <w:p>
      <w:pPr>
        <w:pStyle w:val="BookText"/>
      </w:pPr>
      <w:r>
        <w:rPr>
          <w:rFonts w:ascii="IRNazanin" w:hAnsi="IRNazanin" w:eastAsia="IRNazanin" w:cs="IRNazanin"/>
          <w:lang w:bidi="fa-IR"/>
          <w:color w:val="111111"/>
          <w:sz w:val="28"/>
          <w:szCs w:val="28"/>
          <w:rtl/>
        </w:rPr>
        <w:t xml:space="preserve">کتاب حسین بن سعید و نوادر: عبدالرحمن از امام صادق علیه السلام روایت کرد: از ایشان سؤال کردم: آیا می‌تواند برای زن مسلمانش هووی نصرانی بیاورد؟ و با وجود زنِ آزادش با کنیز ازدواج کند؟ فرمود: با وجود زن مسلمان با هیچ کدام از آنها نباید ازدواج کند، ولی با وجود کنیز یا زن نصرانی می‌تواند با زن مسلمانی هم ازدواج کند، و دو سوم برای زن مسلمان است و یک سوم برای کنیز و زن نصرانی.</w:t>
      </w:r>
      <w:r>
        <w:rPr>
          <w:rStyle w:val="FootnoteReference"/>
        </w:rPr>
        <w:footnoteReference w:id="546"/>
      </w:r>
    </w:p>
    <w:p>
      <w:pPr>
        <w:pStyle w:val="Heading5"/>
      </w:pPr>
      <w:bookmarkStart w:id="1005" w:name="_Toc591"/>
      <w:r>
        <w:t>روایت 20</w:t>
      </w:r>
      <w:bookmarkEnd w:id="1005"/>
    </w:p>
    <w:p>
      <w:pPr>
        <w:pStyle w:val="BookText"/>
      </w:pPr>
      <w:r>
        <w:rPr>
          <w:rFonts w:ascii="IRNazanin" w:hAnsi="IRNazanin" w:eastAsia="IRNazanin" w:cs="IRNazanin"/>
          <w:lang w:bidi="fa-IR"/>
          <w:color w:val="111111"/>
          <w:sz w:val="28"/>
          <w:szCs w:val="28"/>
          <w:rtl/>
        </w:rPr>
        <w:t xml:space="preserve">کتاب حسین بن سعید و نوادر: حلبی از امام صادق علیه السلام روایت کرد: از ایشان درمورد مردی سؤال شد که دو زن دارد که یکی از آنها را بیشتر از دیگری دوست دارد، آیا می‌تواند یکی از دو زنش را ترجیح و برتری دهد؟ فرمود: بله، می‌تواند سه شب را با یک زن و یک شب را با زن دیگر باشد، زیرا مرد می‌تواند چهار زن داشته باشد، پس برای هر زن یک شب است، و به همین دلیل اگر چهار زن نداشت، می‌تواند یکی را بر دیگری ترجیح دهد. و فرمود: اگر مرد با دختر باکره ازدواج کرد و خودش زن غیر باکره‌ای داشت، می‌تواند باکره را با سه روز برتری دهد.</w:t>
      </w:r>
      <w:r>
        <w:rPr>
          <w:rStyle w:val="FootnoteReference"/>
        </w:rPr>
        <w:footnoteReference w:id="547"/>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16962_196534"/>
    <w:bookmarkEnd w:id="54"/>
    <w:p>
      <w:pPr>
        <w:pStyle w:val="Heading3"/>
      </w:pPr>
      <w:bookmarkStart w:id="1006" w:name="_Toc592"/>
      <w:r>
        <w:t>باب 39 النشوز و الشقاق و ذم المرأة الناشزة</w:t>
      </w:r>
      <w:bookmarkEnd w:id="1006"/>
    </w:p>
    <w:p>
      <w:pPr>
        <w:pStyle w:val="Heading4"/>
      </w:pPr>
      <w:bookmarkStart w:id="1007" w:name="_Toc593"/>
      <w:r>
        <w:t>الآيات</w:t>
      </w:r>
      <w:bookmarkEnd w:id="1007"/>
    </w:p>
    <w:p>
      <w:pPr>
        <w:pStyle w:val="BookText"/>
      </w:pPr>
      <w:r>
        <w:rPr>
          <w:rFonts w:ascii="Amiri" w:hAnsi="Amiri" w:eastAsia="Amiri" w:cs="Amiri"/>
          <w:lang w:bidi="ar-SA"/>
          <w:color w:val="111111"/>
          <w:sz w:val="28"/>
          <w:szCs w:val="28"/>
          <w:rtl/>
        </w:rPr>
        <w:t xml:space="preserve">النساء: وَ اللَّاتِي تَخافُونَ نُشُوزَهُنَّ فَعِظُوهُنَّ وَ اهْجُرُوهُنَّ فِي الْمَضاجِعِ وَ اضْرِبُوهُنَّ فَإِنْ أَطَعْنَكُمْ فَلا تَبْغُوا عَلَيْهِنَّ سَبِيلًا إِنَّ اللَّهَ كانَ عَلِيًّا كَبِيراً- وَ إِنْ خِفْتُمْ شِقاقَ بَيْنِهِما فَابْعَثُوا حَكَماً مِنْ أَهْلِهِ وَ حَكَماً مِنْ أَهْلِها إِنْ يُرِيدا إِصْلاحاً يُوَفِّقِ اللَّهُ بَيْنَهُما إِنَّ اللَّهَ كانَ عَلِيماً خَبِيراً</w:t>
      </w:r>
      <w:r>
        <w:rPr>
          <w:rStyle w:val="FootnoteReference"/>
        </w:rPr>
        <w:footnoteReference w:id="548"/>
      </w:r>
    </w:p>
    <w:p>
      <w:pPr>
        <w:pStyle w:val="BookText"/>
      </w:pPr>
      <w:r>
        <w:rPr>
          <w:rFonts w:ascii="Amiri" w:hAnsi="Amiri" w:eastAsia="Amiri" w:cs="Amiri"/>
          <w:lang w:bidi="ar-SA"/>
          <w:color w:val="111111"/>
          <w:sz w:val="28"/>
          <w:szCs w:val="28"/>
          <w:rtl/>
        </w:rPr>
        <w:t xml:space="preserve">و قال تعالي: 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4"/>
      </w:pPr>
      <w:bookmarkStart w:id="1008" w:name="_Toc594"/>
      <w:r>
        <w:t>الأخبار</w:t>
      </w:r>
      <w:bookmarkEnd w:id="1008"/>
    </w:p>
    <w:p>
      <w:pPr>
        <w:pStyle w:val="Heading5"/>
      </w:pPr>
      <w:bookmarkStart w:id="1009" w:name="_Toc595"/>
      <w:r>
        <w:t>«1»</w:t>
      </w:r>
      <w:bookmarkEnd w:id="1009"/>
    </w:p>
    <w:p>
      <w:pPr>
        <w:pStyle w:val="BookText"/>
      </w:pPr>
      <w:r>
        <w:rPr>
          <w:rFonts w:ascii="Amiri" w:hAnsi="Amiri" w:eastAsia="Amiri" w:cs="Amiri"/>
          <w:lang w:bidi="ar-SA"/>
          <w:color w:val="111111"/>
          <w:sz w:val="28"/>
          <w:szCs w:val="28"/>
          <w:rtl/>
        </w:rPr>
        <w:t xml:space="preserve">فس، تفسير القمي وَ اللَّاتِي تَخافُونَ نُشُوزَهُنَّ فَعِظُوهُنَّ وَ اهْجُرُوهُنَّ فِي الْمَضاجِعِ وَ اضْرِبُوهُنَّ فَإِنْ أَطَعْنَكُمْ فَلا تَبْغُوا عَلَيْهِنَّ سَبِيلًا و ذلك إذا نشزت المرأة عن فراش زوجها قال زوجها اتقي الله و ارجعي إلي فراشك فهذه الموعظة فإن أطاعته فسبيل ذلك و إلا سبها و هو الهجر فإن رجعت إلي فراشها فذلك و إلا ضربها ضربا غير مبرح فإن أطاعته فضاجعته يقول الله- فَإِنْ أَطَعْنَكُمْ فَلا تَبْغُوا عَلَيْهِنَّ سَبِيلًا يقول لا تكلفوهن الحب فإنما جعل الموعظة و السب و الضرب لهن في المضجع- إِنَّ اللَّهَ كانَ عَلِيًّا كَبِيراً- وَ إِنْ خِفْتُمْ شِقاقَ بَيْنِهِما فَابْعَثُوا حَكَماً مِنْ أَهْلِهِ وَ حَكَماً مِنْ أَهْلِها فما حكم به الحكمان فهو جائز يقول الله إِنْ يُرِيدا إِصْلاحاً يُوَفِّقِ اللَّهُ بَيْنَهُما يعني الحكمان فإذا كان الحكمان عدلين دخل حكم المرأة علي المرأة فيقول أخبريني ما في نفسك فإني لا أحب أن أقطع شيئا دونك فإن كانت هي الناشزة قالت أعطه من مالي ما شاء و فرق بيني و بينه و إن لم تكن</w:t>
      </w:r>
    </w:p>
    <w:p>
      <w:pPr>
        <w:pStyle w:val="Heading3"/>
      </w:pPr>
      <w:bookmarkStart w:id="1010" w:name="_Toc596"/>
      <w:r>
        <w:t>باب سی و نهم : نشوز، اختلاف، و مذمّت زن ناشزه</w:t>
      </w:r>
      <w:bookmarkEnd w:id="1010"/>
    </w:p>
    <w:p>
      <w:pPr>
        <w:pStyle w:val="Heading4"/>
      </w:pPr>
      <w:bookmarkStart w:id="1011" w:name="_Toc597"/>
      <w:r>
        <w:t>آیات</w:t>
      </w:r>
      <w:bookmarkEnd w:id="10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اللَّاتِی تَخافُونَ نُشُوزَهُنَّ فَعِظُوهُنَّ وَ اهْجُرُوهُنَّ فِی الْمَضاجِعِ وَ اضْرِبُوهُنَّ فَإِنْ أَطَعْنَکُمْ فَلا تَبْغُوا عَلَیْهِنَّ سَبِیلًا إِنَّ الله کانَ عَلِیًّا کَبِیراً * وَ إِنْ خِفْتُمْ شِقاقَ بَیْنِهِما فَابْعَثُوا حَکَماً مِنْ أَهْلِهِ وَ حَکَماً مِنْ أَهْلِها إِنْ یُرِیدا إِصْلاحاً یُوَفِّقِ الله بَیْنَهُما إِنَّ الله کانَ عَلِیماً خَبِیراً.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زنانی را که از نافرمانی آنان بیم دارید، [نخست] پندشان دهید و [بعد] در خوابگاه‌ها از ایشان دوری کنید و [اگر تاثیر نکرد] آنان را بزنید. پس اگر شما را اطاعت کردند [دیگر] بر آنها هیچ راهی [برای سرزنش] مجویید که خدا والای بزرگ است * و اگر از جدایی میان آن دو [ زن و شوهر] بیم دارید، پس داوری از خانواده آن [شوهر] و داوری از خانواده آن [زن] تعیین کنید، اگر سر سازگاری دارند خدا میان آن دو سازگاری خواهد داد. آری خدا دانای آگاه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زنی از شوهر خویش بیم ناسازگاری یا روی گردانی داشته باشد، بر آن دو گناهی نیست که از راه صلح با یکدیگر به آشتی گرایند که سازش بهتر است و[لی] بخل [و بی‌گذشت بودن]، در نفوس حضور [و غلبه] دارد و اگر نیکی کنید و پرهیزگاری پیشه نمایید، قطعا خدا به آنچه انجام می‌دهید آگاه است.}</w:t>
      </w:r>
    </w:p>
    <w:p>
      <w:pPr>
        <w:pStyle w:val="Heading4"/>
      </w:pPr>
      <w:bookmarkStart w:id="1012" w:name="_Toc598"/>
      <w:r>
        <w:t>روایات</w:t>
      </w:r>
      <w:bookmarkEnd w:id="1012"/>
    </w:p>
    <w:p>
      <w:pPr>
        <w:pStyle w:val="Heading5"/>
      </w:pPr>
      <w:bookmarkStart w:id="1013" w:name="_Toc599"/>
      <w:r>
        <w:t>روایت 1</w:t>
      </w:r>
      <w:bookmarkEnd w:id="1013"/>
    </w:p>
    <w:p>
      <w:pPr>
        <w:pStyle w:val="BookText"/>
      </w:pPr>
      <w:r>
        <w:rPr>
          <w:rFonts w:ascii="IRNazanin" w:hAnsi="IRNazanin" w:eastAsia="IRNazanin" w:cs="IRNazanin"/>
          <w:lang w:bidi="fa-IR"/>
          <w:color w:val="111111"/>
          <w:sz w:val="28"/>
          <w:szCs w:val="28"/>
          <w:rtl/>
        </w:rPr>
        <w:t xml:space="preserve">تفسیر قمی: «وَ اللَّاتِی تَخافُونَ نُشُوزَهُنَّ فَعِظُوهُنَّ وَ اهْجُرُوهُنَّ فِی الْمَضاجِعِ وَ اضْرِبُوهُنَّ فَإِنْ أَطَعْنَکُمْ فَلا تَبْغُوا عَلَیْهِنَّ سَبِیلًا» و آن هنگامی است که زن از بستر شوهرش نشوز ورزد؛ شوهرش می‌گوید: از خدا بترس و به بسترت بازگرد! این موعظه است، که اگر زن از آن پیروی کرد که هیچ، وگرنه مرد به او ناسزا می‌گوید که همان «هجر» است. اگر به بستر بازگشت که هیچ، وگرنه او را به طوری که تند و شدید نباشد می‌زند، پس اگر زن از او اطاعت کرد، خداوند می‌فرماید «فَإِنْ أَطَعْنَکُمْ فَلا تَبْغُوا عَلَیْهِنَّ سَبِیلًا»، {پس اگر شما را اطاعت کردند [دیگر] بر آنها هیچ راهی [برای سرزنش] مجویید.}، می‌فرماید: دیگر آنها را مکلّف و مجبور به محبّت نکنید. پس خداوند موعظه و ناسزا و زدن در بستر را برای آنها قرار داد؛ «إِنَّ الله کانَ عَلِیًّا کَبِیراً * وَ إِنْ خِفْتُمْ شِقاقَ بَیْنِهِما فَابْعَثُوا حَکَماً مِنْ أَهْلِهِ وَ حَکَماً مِنْ أَهْلِها»، {خدا والای بزرگ است * و اگر از جدایی میان آن دو [ زن و شوهر] بیم دارید، پس داوری از خانواده آن [شوهر] و داوری از خانواده آن [زن] تعیین کنید.} که دو شخص داور هر حکمی دادند رواست، خداوند می‌فرماید: «إِنْ یُرِیدا إِصْلاحاً یُوَفِّقِ الله بَیْنَهُما»، {اگر سر سازگاری دارند خدا میان آن دو سازگاری خواهد داد.} یعنی اگر دو شخص داور عادل باشند، داورِ زن نزد او می‌رود و به او می‌گوید: به من بگو در دلت چیست؟ نمی‌خواهم تصمیمی بدون اطلاع تو بگیرم! پس اگر نشوز از جانبِ زن بود، زن به داور خود می‌گوید: از مال من هر چه می‌خواهد به شوهرم بده و مرا از او جدا کن؛ و اگر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16962_196535"/>
    <w:bookmarkEnd w:id="55"/>
    <w:p>
      <w:pPr>
        <w:pStyle w:val="BookText"/>
      </w:pPr>
      <w:r>
        <w:rPr>
          <w:rFonts w:ascii="Amiri" w:hAnsi="Amiri" w:eastAsia="Amiri" w:cs="Amiri"/>
          <w:lang w:bidi="ar-SA"/>
          <w:color w:val="111111"/>
          <w:sz w:val="28"/>
          <w:szCs w:val="28"/>
          <w:rtl/>
        </w:rPr>
        <w:t xml:space="preserve">ناشزة قالت أنشدك الله أن لا تفرق بيني و بينه و لكن استزد لي في نفقتي فإنه إلي مسي‌ء و يخلو حكم الرجل بالرجل فيقول أخبرني بما في نفسك فإني لا أحب أن أقطع شيئا دونك فإن كان هو الناشز قال خذ لي منها ما استطعت و فرق بيني و بينها فلا حاجة لي فيها و إن لم يكن ناشزا قال أنشدك الله أن لا تفرق بيني و بينها فإنها أحب الناس إلي فأرضها من مالي بما شئت ثم يلتقي الحكمان و قد علم كل واحد منهما ما أوصي به إليه صاحبه فأخذ كل واحد منهما علي صاحبه عهد الله و ميثاقه لتصدقني و لأصدقنك و ذلك حين يريد الله أن يوفق بينهما فإذا فعلا و حدث كل واحد منهما صاحبه بما أفضي إليه عرفا من الناشزة فإن كانت المرأة هي الناشزة قالا أنت عدوة الله الناشزة العاصية لزوجك ليس لك عليه نفقة و لا كرامة لك و هو أحق أن يبغضك أبدا حتي ترجعين إلي أمر الله و إن كان الرجل هو الناشز قالا له يا عدو الله أنت العاصي لأمر الله المبغض لامرأته فعليك نفقتها و لا تدخل لها بيتا و لا تري لها وجها أبدا حتي ترجع إلي أمر الله عز و جل و كتابه .</w:t>
      </w:r>
    </w:p>
    <w:p>
      <w:pPr>
        <w:pStyle w:val="BookText"/>
      </w:pPr>
      <w:r>
        <w:rPr>
          <w:rFonts w:ascii="Amiri" w:hAnsi="Amiri" w:eastAsia="Amiri" w:cs="Amiri"/>
          <w:lang w:bidi="ar-SA"/>
          <w:color w:val="111111"/>
          <w:sz w:val="28"/>
          <w:szCs w:val="28"/>
          <w:rtl/>
        </w:rPr>
        <w:t xml:space="preserve">قَالَ وَ أَتَي عَلِيَّ بْنَ أَبِي طَالِبٍ صَلَوَاتُ اللَّهِ عَلَيْهِ رَجُلٌ وَ امْرَأَةٌ عَلَي هَذِهِ الْحَالِ فَبَعَثَ حَكَماً مِنْ أَهْلِهِ وَ حَكَماً مِنْ أَهْلِها وَ قَالَ لِلْحَكَمَيْنِ هَلْ تَدْرِيَانِ مَا تَحْكُمَانِ احْكُمَا إِنْ شِئْتُمَا فَرَّقْتُمَا وَ إِنْ شِئْتُمَا جَمَعْتُمَا فَقَالَ الزَّوْجُ لَا أَرْضَي بِحُكْمِ فُرْقَةٍ وَ لَا أُطَلِّقُهَا فَأَوْجَبَ عَلَيْهِ نَفَقَتَهَا وَ مَنَعَهُ أَنْ يَدْخُلَ عَلَيْهَا وَ إِنْ مَاتَ عَلَي ذَلِكَ الْحَالِ الزَّوْجُ وَرِثَتْهُ وَ إِنْ مَاتَتْ لَمْ يَرِثْهَا إِذَا رَضِيَتْ مِنْهُ بِحُكْمِ الْحَكَمَيْنِ وَ كَرِهَ الزَّوْجُ فَإِنْ رَضِيَ الزَّوْجُ وَ كَرِهَتِ الْمَرْأَةُ أُنْزِلَتْ هَذِهِ الْمَنْزِلَةَ إِنْ كَرِهَتْ وَ لَمْ يَكُنْ عَلَيْهَا نَفَقَةٌ وَ إِنْ مَاتَ لَمْ تَرِثْهُ وَ إِنْ مَاتَتْ وَرِثَهَا حَتَّي تَرْجِعَ إِلَي حُكْمِ الْحَكَمَيْنِ‌</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Heading5"/>
      </w:pPr>
      <w:bookmarkStart w:id="1014" w:name="_Toc600"/>
      <w:r>
        <w:t>«2»</w:t>
      </w:r>
      <w:bookmarkEnd w:id="1014"/>
    </w:p>
    <w:p>
      <w:pPr>
        <w:pStyle w:val="BookText"/>
      </w:pPr>
      <w:r>
        <w:rPr>
          <w:rFonts w:ascii="Amiri" w:hAnsi="Amiri" w:eastAsia="Amiri" w:cs="Amiri"/>
          <w:lang w:bidi="ar-SA"/>
          <w:color w:val="111111"/>
          <w:sz w:val="28"/>
          <w:szCs w:val="28"/>
          <w:rtl/>
        </w:rPr>
        <w:t xml:space="preserve">فس، تفسير القمي وَ إِنِ امْرَأَةٌ خافَتْ مِنْ بَعْلِها نُشُوزاً أَوْ إِعْراضاً فَلا جُناحَ عَلَيْهِما أَنْ يُصْلِحا بَيْنَهُما صُلْحاً وَ الصُّلْحُ خَيْرٌ قال إن خافت المرأة من زوجها أن يطلقها أو يعرض عنها فتقول له قد تركت لك ما عليك و لا أسألك نفقة فلا تطلقني و لا تعرض عني فإني أكره شماتة الأعداء فلا جناح عليه أن يقبل ذلك و لا يجري عليها</w:t>
      </w:r>
    </w:p>
    <w:p>
      <w:pPr>
        <w:pStyle w:val="BookText"/>
      </w:pPr>
      <w:r>
        <w:rPr>
          <w:rFonts w:ascii="IRNazanin" w:hAnsi="IRNazanin" w:eastAsia="IRNazanin" w:cs="IRNazanin"/>
          <w:lang w:bidi="fa-IR"/>
          <w:color w:val="111111"/>
          <w:sz w:val="28"/>
          <w:szCs w:val="28"/>
          <w:rtl/>
        </w:rPr>
        <w:t xml:space="preserve">نشوز از سوی زن نبود، می‌گوید: تو را قسم می‌دهم که ما را از هم جدا نکن ولی نفقه بیشتری برای من بگیر، زیرا او به من بد می‌کند! داور مرد نیز با او خلوت می‌کند و می‌گوید: مرا از درونت آگاه کن، که دوست ندارم تصمیمی بر خلاف خواست تو بگیرم. پس اگر نشوز از سوی او بود، می‌گوید: هرچه می‌توانی از او برایم بگیر و ما را از هم جدا کن که هیچ کاری با او ندارم؛ و اگر نشوز از طرف او نبود، می‌گوید: تو را به خدا قسم ما را از هم جدا نکن که او محبوب‌ترین مردم نزد من است، و با هر مقدار از مالم که خواستی او را راضی کن. آنگاه دو داور با هم دیدار می‌کنند، در حالی که هر کدام از آنها به سفارشی که طرفش به او کرده آگاه است، پس هر کدام از دو داور بر دیگری عهد و پیمان الهی می‌گیرد که به من راست بگو و من هم به تو راست می‌گویم، و آن زمانی است که خداوند می‌خواهد بینشان توافق ایجاد کند، پس وقتی این کار را کردند و هر کدام به روشنی و صراحت و وضوح با طرفش صحبت کرد، می‌فهمند که نشوز از جانب کیست؛ اگر زن ناشزه بود به او می‌گویند: تو دشمن خدا و ناشزه‌ای و نسبت به شوهرت نافرمانی می‌کنی و حق نفقه برای تو بر عهده او نیست، و احترام نداری، و او سزاوارتر است که تا ابد از تو ناراحتی داشته باشد، مگر اینکه به فرمان خدا باز گردی! و اگر مرد ناشز بود، به او می‌گویند: ای دشمن خدا، تو از خداوند نافرمانی کردی و نسبت به همسرت بُغض داری! نفقه او بر عهده‌ات است، او را به هیچ خانه‌ای نمی‌بری و روی او را نمی‌بینی مگر اینکه به فرمان خدای عزوجل و کتابش بازگردی.</w:t>
      </w:r>
    </w:p>
    <w:p>
      <w:pPr>
        <w:pStyle w:val="BookText"/>
      </w:pPr>
      <w:r>
        <w:rPr>
          <w:rFonts w:ascii="IRNazanin" w:hAnsi="IRNazanin" w:eastAsia="IRNazanin" w:cs="IRNazanin"/>
          <w:lang w:bidi="fa-IR"/>
          <w:color w:val="111111"/>
          <w:sz w:val="28"/>
          <w:szCs w:val="28"/>
          <w:rtl/>
        </w:rPr>
        <w:t xml:space="preserve">گوید: مرد و زنی با این وضعیت نزد علی بن ابی‌طالب صلوات الله علیه آمدند. امام فرستاد تا داوری از خانواده مرد و داوری از خانواده زن بیاید و به دو داور گفت: آیا می‌دانید چه قضاوتی می‌کنید؟ قضاوت کنید! اگر خواستید جدایی می‌اندازید و اگر خواستید آشتی می‌دهید! شوهر گفت: من به حکم جدایی راضی نیستم و زنم را طلاق نمی‌دهم. امام نفقه زن را بر او واجب کرد و او را از دخول بر زن ممنوع نمود، و اگر شوهر بر همین حال بمیرد، زن از او ارث می‌برد. و اگر زن به حکم دو داور از مرد راضی شد و شوهر راضی نشد، چنانچه زن بمیرد، مرد از او ارث نمی‌برد. و اگر مرد راضی شد و زن راضی نشد نیز به همین شکل است و بر زن نفقه ای نیست و اگر مرد بمیرد، زن از او ارث نمی‌برد و اگر زن بمیرد، مرد از او ارث می‌برد تا وقتی که زن به حُکم دو داور تن بدهد.</w:t>
      </w:r>
      <w:r>
        <w:rPr>
          <w:rStyle w:val="FootnoteReference"/>
        </w:rPr>
        <w:footnoteReference w:id="551"/>
      </w:r>
    </w:p>
    <w:p>
      <w:pPr>
        <w:pStyle w:val="Heading5"/>
      </w:pPr>
      <w:bookmarkStart w:id="1015" w:name="_Toc601"/>
      <w:r>
        <w:t>روایت 2</w:t>
      </w:r>
      <w:bookmarkEnd w:id="1015"/>
    </w:p>
    <w:p>
      <w:pPr>
        <w:pStyle w:val="BookText"/>
      </w:pPr>
      <w:r>
        <w:rPr>
          <w:rFonts w:ascii="IRNazanin" w:hAnsi="IRNazanin" w:eastAsia="IRNazanin" w:cs="IRNazanin"/>
          <w:lang w:bidi="fa-IR"/>
          <w:color w:val="111111"/>
          <w:sz w:val="28"/>
          <w:szCs w:val="28"/>
          <w:rtl/>
        </w:rPr>
        <w:t xml:space="preserve">تفسیر قمی: «وَ إِنِ امْرَأَةٌ خافَتْ مِنْ بَعْلِها نُشُوزاً أَوْ إِعْراضاً فَلا جُناحَ عَلَیْهِما أَنْ یُصْلِحا بَیْنَهُما صُلْحاً وَ الصُّلْحُ خَیْرٌ»، {و اگر زنی از شوهر خویش بیم ناسازگاری یا روی گردانی داشته باشد، بر آن دو گناهی نیست که از راه صلح با یکدیگر، به آشتی گرایند که سازش بهتر است.} گوید: اگر زن ترسید که شوهرش طلاقش دهد یا از او روی گرداند و دوری کند، به او می‌گوید: هر حقی را بر عهده تو است رها می‌کنم و از تو نفقه نمی‌خواهم، تو مرا طلاق نده و از من دوری نکن که من از سرزنش دشمنان خوشم نمی‌آید! پس اگر مرد آن را قبول کند اشکالی ندارد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16962_196536"/>
    <w:bookmarkEnd w:id="56"/>
    <w:p>
      <w:pPr>
        <w:pStyle w:val="BookText"/>
      </w:pPr>
      <w:r>
        <w:rPr>
          <w:rFonts w:ascii="Amiri" w:hAnsi="Amiri" w:eastAsia="Amiri" w:cs="Amiri"/>
          <w:lang w:bidi="ar-SA"/>
          <w:color w:val="111111"/>
          <w:sz w:val="28"/>
          <w:szCs w:val="28"/>
          <w:rtl/>
        </w:rPr>
        <w:t xml:space="preserve">شيئا-</w:t>
      </w:r>
      <w:r>
        <w:rPr>
          <w:rStyle w:val="FootnoteReference"/>
        </w:rPr>
        <w:footnoteReference w:id="552"/>
      </w:r>
      <w:r>
        <w:rPr>
          <w:rFonts w:ascii="Amiri" w:hAnsi="Amiri" w:eastAsia="Amiri" w:cs="Amiri"/>
          <w:lang w:bidi="ar-SA"/>
          <w:color w:val="111111"/>
          <w:sz w:val="28"/>
          <w:szCs w:val="28"/>
          <w:rtl/>
        </w:rPr>
        <w:t xml:space="preserve">و هذه الآية نزلت في ابنة محمد بن مسلمة كانت امرأة رافع بن خديج و كانت امرأة قد دخلت في السن فتزوج عليها امرأة شابة كانت أعجب إليه من ابنة محمد بن مسلمة فقالت له ابنة محمد بن مسلمة أ لا أراك معرضا عني مؤثرا علي فقال رافع هي امرأة شابة و هي أعجب إلي و إن شئت أقررت علي أن لها يومين أو ثلاثة مني و لك يوم واحد فأبت ابنة محمد بن مسلمة أن ترضاها فطلقها تطليقة واحدة ثم طلقها أخري فقالت لا و الله لا أرضي أو تسوي بيني و بينها يقول الله وَ أُحْضِرَتِ الْأَنْفُسُ الشُّحَ و ابنة محمد لم تطب نفسها بنصيبها و شحت عليه فعرض عليها رافع إما أن ترضي و إما أن يطلقها الثالثة فشحت علي زوجها و رضيت فصالحته علي ما ذكرت فقال الله فَلا جُناحَ عَلَيْهِما أَنْ يُصْلِحا بَيْنَهُما صُلْحاً وَ الصُّلْحُ خَيْرٌ فلما رضيت و استقرت لم يستطع أن يعدل بينهما فنزلت وَ لَنْ تَسْتَطِيعُوا أَنْ تَعْدِلُوا بَيْنَ النِّساءِ وَ لَوْ حَرَصْتُمْ فَلا تَمِيلُوا كُلَّ الْمَيْلِ فَتَذَرُوها كَالْمُعَلَّقَةِ أن تأتي واحدة و تذر الأخري لا أيما و لا ذات بعل و هذه السنة فيما كان كذلك إذا أقرت المرأة و رضيت علي ما صالحها عليه زوجها فلا جناح علي الزوج و لا علي المرأة و إن هي أبت طلقها أو يسوي بينهما لا يسعه إلا ذلك.</w:t>
      </w:r>
    </w:p>
    <w:p>
      <w:pPr>
        <w:pStyle w:val="BookText"/>
      </w:pPr>
      <w:r>
        <w:rPr>
          <w:rFonts w:ascii="Amiri" w:hAnsi="Amiri" w:eastAsia="Amiri" w:cs="Amiri"/>
          <w:lang w:bidi="ar-SA"/>
          <w:color w:val="111111"/>
          <w:sz w:val="28"/>
          <w:szCs w:val="28"/>
          <w:rtl/>
        </w:rPr>
        <w:t xml:space="preserve">و قال علي بن إبراهيم في قوله- وَ أُحْضِرَتِ الْأَنْفُسُ الشُّحَ قال أحضرت الشح فمنها ما اختارته و منها ما لم تختره‌</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5"/>
      </w:pPr>
      <w:bookmarkStart w:id="1016" w:name="_Toc602"/>
      <w:r>
        <w:t>«3»</w:t>
      </w:r>
      <w:bookmarkEnd w:id="1016"/>
    </w:p>
    <w:p>
      <w:pPr>
        <w:pStyle w:val="BookText"/>
      </w:pPr>
      <w:r>
        <w:rPr>
          <w:rFonts w:ascii="Amiri" w:hAnsi="Amiri" w:eastAsia="Amiri" w:cs="Amiri"/>
          <w:lang w:bidi="ar-SA"/>
          <w:color w:val="111111"/>
          <w:sz w:val="28"/>
          <w:szCs w:val="28"/>
          <w:rtl/>
        </w:rPr>
        <w:t xml:space="preserve">ل، [الخصال] أَبِي عَنْ أَحْمَدَ بْنِ إِدْرِيسَ وَ مُحَمَّدٍ الْعَطَّارِ مَعاً عَنِ الْأَشْعَرِيِّ عَنِ الْبَرْقِيِّ رَفَعَهُ إِلَي أَبِي عَبْدِ اللَّهِ عليه السلام قَالَ قَالَ رَسُولُ اللَّهِ صلي الله عليه و آله: ثَمَانِيَةٌ لَا يَقْبَلُ اللَّهُ لَهُمْ صَلَاةً الْعَبْدُ الْآبِقُ حَتَّي يَرْجِعَ إِلَي مَوْلَاهُ وَ النَّاشِزَةُ عَنْ زَوْجِهَا وَ هُوَ عَلَيْهَا سَاخِطٌ وَ مَانِعُ الزَّكَاةِ وَ تَارِكُ الْوُضُوءِ وَ الْجَارِيَةُ الْمُدْرِكَةُ تُصَلِّي بِغَيْرِ خِمَارٍ وَ إِمَامُ قَوْمٍ يُصَلِّي بِهِمْ وَ هُمْ لَهُ كَارِهُونَ وَ الزِّنِّينُ قَالُوا يَا رَسُولَ اللَّهِ صلي الله عليه و آله وَ مَا الزِّنِّينُ قَالَ الَّذِي يُدَافِعُ الْغَائِطَ وَ الْبَوْلَ وَ السَّكْرَانُ فَهَؤُلَاءِ ثَمَانِيَةٌ لَا</w:t>
      </w:r>
    </w:p>
    <w:p>
      <w:pPr>
        <w:pStyle w:val="BookText"/>
      </w:pPr>
      <w:r>
        <w:rPr>
          <w:rFonts w:ascii="IRNazanin" w:hAnsi="IRNazanin" w:eastAsia="IRNazanin" w:cs="IRNazanin"/>
          <w:lang w:bidi="fa-IR"/>
          <w:color w:val="111111"/>
          <w:sz w:val="28"/>
          <w:szCs w:val="28"/>
          <w:rtl/>
        </w:rPr>
        <w:t xml:space="preserve">و کاری نسبت به زن انجام نمی‌دهد.</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این آیه در شأن دختر محمد بن مسلمه نازل شد که زنِ رافع بن خدیج بود. آن زن پا به سن گذاشته بود که رافع با زن جوانی ازدواج کرد که بیش از دختر محمد بن مسلمه برایش جذاب بود. دختر محمد بن مسلمه به رافع گفت: به نظرم می‌آید از من دوری می‌کنی و او را بر من ترجیح می‌دهی! رافع گفت: او زن جوانی است و از او بیشتر خوشم می‌آید، و اگر بخواهم، دو روز یا سه روزم را برای او قرار می‌دهم و یک روز را برای تو. دختر محمد بن مسلمه نپذیرفت و رافع هم یک بار او را طلاق داد. آنگاه یک مرتبه دیگر هم طلاقش داد. زن گفت: به خدا قسم راضی نمی‌شوم مگر اینکه بین من و او بطور مساوی رفتار کنی. خداوند می‌فرماید: «وَ أُحْضِرَتِ الْأَنْفُسُ الشُّحَ»، {و [لی] بخل [و بی‌گذشت بودن]، در نفوس، حضور [و غلبه] دارد.} و دختر محمد به نصیب خود راضی نشد و بر شوهرش بُخل ورزید. رافع به او پیشنهاد داد که یا راضی شود و یا اینکه برای بار سوم طلاقش می‌دهد. پس بر شوهرش بخل کرد و راضی شد و به همان صورت که خودش گفته بود مصالحه کرد. پس خداوند فرمود: «فَلا جُناحَ عَلَیْهِما أَنْ یُصْلِحا بَیْنَهُما صُلْحاً وَ الصُّلْحُ خَیْرٌ»، {بر آن دو گناهی نیست که از راه صلح با یکدیگر، به آشتی گرایند که سازش بهتر است.} وقتی راضی شد و آرام گرفت، رافع نتوانست بین آنها به عدالت رفتار کند که آیه «وَ لَنْ تَسْتَطِیعُوا أَنْ تَعْدِلُوا بَیْنَ النِّساءِ وَ لَوْ حَرَصْتُمْ فَلا تَمِیلُوا کُلَّ الْمَیْلِ فَتَذَرُوها کَالْمُعَلَّقَةِ»، {و شما هرگز نمی‌توانید میان زنان عدالت کنید هر چند [بر عدالت] حریص باشید! پس به یک طرف یکسره تمایل نورزید تا آن [زن دیگر] را سرگشته [بلا تکلیف] رها کنید.} نازل شد، که مرد نزد یک زن نرود و زن دیگرش را رها کند که نه بی‌شوهر باشد و نه با شوهر؛ و این سنّت در زمانی است که آن حالت باشد، یعنی زن قبول می‌کند و به آنچه شوهرش مصالحه کرده راضی می‌شود، پس بر مرد و زن به خاطر این کار ایرادی نیست، و اگر زن مصالحه را قبول نکرد، مرد یا طلاقش می‌دهد یا بینشان بطور برابر رفتار می‌کند و راه دیگری ندارد. علی بن ابراهیم در تفسیر آیه «وَ أُحْضِرَتِ الْأَنْفُسُ الشُّحَ»، {و [لی] بخل [و بی‌گذشت بودن]، در نفوس، حضور [و غلبه] دارد.} گفته است: بخل حضور دارد، پس ممکن است زن آن بخل را برگزیند یا انتخابش نکند.</w:t>
      </w:r>
      <w:r>
        <w:rPr>
          <w:rStyle w:val="FootnoteReference"/>
        </w:rPr>
        <w:footnoteReference w:id="555"/>
      </w:r>
    </w:p>
    <w:p>
      <w:pPr>
        <w:pStyle w:val="Heading5"/>
      </w:pPr>
      <w:bookmarkStart w:id="1017" w:name="_Toc603"/>
      <w:r>
        <w:t>روایت 3</w:t>
      </w:r>
      <w:bookmarkEnd w:id="1017"/>
    </w:p>
    <w:p>
      <w:pPr>
        <w:pStyle w:val="BookText"/>
      </w:pPr>
      <w:r>
        <w:rPr>
          <w:rFonts w:ascii="IRNazanin" w:hAnsi="IRNazanin" w:eastAsia="IRNazanin" w:cs="IRNazanin"/>
          <w:lang w:bidi="fa-IR"/>
          <w:color w:val="111111"/>
          <w:sz w:val="28"/>
          <w:szCs w:val="28"/>
          <w:rtl/>
        </w:rPr>
        <w:t xml:space="preserve">خصال: از امام صادق علیه السلام روایت شده که رسول خدا صلی الله علیه و آله فرمود: هشت طایفه‌اند که خداوند نماز آنان را نمی‌پذیرد: برده‌ای که گریخته باشد تا وقتی نزد مولای خود باز گردد، زنی که به شوهر خود تمکین نکند و شوهرش از او ناراضی باشد، کسی که زکات نپردازد، کسی که وضو را ترک می‌کند، دختر بالغی که بی‌روپوش نماز بخواند، امام جماعتی که مأموم‌ها او را خوش ندارند، و زِنّین! گفتند: ای رسول خدا زنّین چیست؟ فرمود: کسی که احتیاج به دفع ادرار و مدفوع داشته باشد و خودداری نماید، و دیگری مست، که از این هشت طایفه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16962_196537"/>
    <w:bookmarkEnd w:id="57"/>
    <w:p>
      <w:pPr>
        <w:pStyle w:val="BookText"/>
      </w:pPr>
      <w:r>
        <w:rPr>
          <w:rFonts w:ascii="Amiri" w:hAnsi="Amiri" w:eastAsia="Amiri" w:cs="Amiri"/>
          <w:lang w:bidi="ar-SA"/>
          <w:color w:val="111111"/>
          <w:sz w:val="28"/>
          <w:szCs w:val="28"/>
          <w:rtl/>
        </w:rPr>
        <w:t xml:space="preserve">تُقْبَلُ مِنْهُمْ صَلَاةٌ</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Heading5"/>
      </w:pPr>
      <w:bookmarkStart w:id="1018" w:name="_Toc604"/>
      <w:r>
        <w:t>«4»</w:t>
      </w:r>
      <w:bookmarkEnd w:id="1018"/>
    </w:p>
    <w:p>
      <w:pPr>
        <w:pStyle w:val="BookText"/>
      </w:pPr>
      <w:r>
        <w:rPr>
          <w:rFonts w:ascii="Amiri" w:hAnsi="Amiri" w:eastAsia="Amiri" w:cs="Amiri"/>
          <w:lang w:bidi="ar-SA"/>
          <w:color w:val="111111"/>
          <w:sz w:val="28"/>
          <w:szCs w:val="28"/>
          <w:rtl/>
        </w:rPr>
        <w:t xml:space="preserve">مع، [معاني الأخبار] ابْنُ الْمُتَوَكِّلِ عَنْ مُحَمَّدٍ الْعَطَّارِ وَ أَحْمَدَ بْنِ إِدْرِيسَ: مِثْلَهُ‌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Heading5"/>
      </w:pPr>
      <w:bookmarkStart w:id="1019" w:name="_Toc605"/>
      <w:r>
        <w:t>«5»</w:t>
      </w:r>
      <w:bookmarkEnd w:id="1019"/>
    </w:p>
    <w:p>
      <w:pPr>
        <w:pStyle w:val="BookText"/>
      </w:pPr>
      <w:r>
        <w:rPr>
          <w:rFonts w:ascii="Amiri" w:hAnsi="Amiri" w:eastAsia="Amiri" w:cs="Amiri"/>
          <w:lang w:bidi="ar-SA"/>
          <w:color w:val="111111"/>
          <w:sz w:val="28"/>
          <w:szCs w:val="28"/>
          <w:rtl/>
        </w:rPr>
        <w:t xml:space="preserve">ما، [الأمالي] للشيخ الطوسي الْمُفِيدُ عَنِ الْجِعَابِيِّ عَنِ ابْنِ عُقْدَةَ عَنْ مُحَمَّدِ بْنِ عَبْدِ اللَّهِ بْنِ الْغَالِبِ عَنِ الْحُسَيْنِ بْنِ رَبَاحٍ عَنِ ابْنِ عَمِيرَةَ عَنْ مُحَمَّدِ بْنِ مَرْوَانَ عَنِ ابْنِ أَبِي يَعْفُورٍ عَنِ الصَّادِقِ عليه السلام قَالَ: ثَلَاثَةٌ لَا يَقْبَلُ اللَّهُ لَهُمْ صَلَاةً عَبْدٌ أَبَقَ مِنْ مَوَالِيهِ حَتَّي يَرْجِعَ إِلَيْهِمْ فَيَضَعَ يَدَهُ فِي أَيْدِيهِمْ وَ رَجُلٌ أَمَّ قَوْماً وَ هُمْ لَهُ كَارِهُونَ وَ امْرَأَةٌ بَاتَتْ وَ زَوْجُهَا عَلَيْهَا سَاخِطٌ</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Heading5"/>
      </w:pPr>
      <w:bookmarkStart w:id="1020" w:name="_Toc606"/>
      <w:r>
        <w:t>«6»</w:t>
      </w:r>
      <w:bookmarkEnd w:id="1020"/>
    </w:p>
    <w:p>
      <w:pPr>
        <w:pStyle w:val="BookText"/>
      </w:pPr>
      <w:r>
        <w:rPr>
          <w:rFonts w:ascii="Amiri" w:hAnsi="Amiri" w:eastAsia="Amiri" w:cs="Amiri"/>
          <w:lang w:bidi="ar-SA"/>
          <w:color w:val="111111"/>
          <w:sz w:val="28"/>
          <w:szCs w:val="28"/>
          <w:rtl/>
        </w:rPr>
        <w:t xml:space="preserve">فس، [تفسير القمي]: لا تُضَارَّ والِدَةٌ بِوَلَدِها وَ لا مَوْلُودٌ لَهُ بِوَلَدِهِ فَإِنَّهُ حَدَّثَنِي أَبِي عَنْ مُحَمَّدِ بْنِ الْفُضَيْلِ عَنْ أَبِي الصَّبَّاحِ الْكِنَانِيِّ عَنْ أَبِي عَبْدِ اللَّهِ عليه السلام قَالَ: لَا يَنْبَغِي لِلرَّجُلِ أَنْ يَمْتَنِعَ مِنْ جِمَاعِ الْمَرْأَةِ فَيُضَارَّ بِهَا إِذَا كَانَ لَهَا وَلَدٌ مُرْضَعٌ وَ يَقُولَ لَهَا لَا أَقْرَبُكِ فَإِنِّي أَخَافُ عَلَيْكِ الْحَبْلَ فَتُغِيلَ وَلَدِي وَ كَذَلِكَ الْمَرْأَةُ لَا يَحِلُّ لَهَا أَنْ تَمْتَنِعَ عَلَي الرَّجُلِ فَتَقُولَ أَنَا أَخَافُ أَنْ أُحْبَلَ فَأُغِيلَ وَلَدِي فَهَذِهِ الْمُضَارَّةُ فِي الْجِمَاعِ عَلَي الرَّجُلِ وَ الْمَرْأَةِ</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Heading5"/>
      </w:pPr>
      <w:bookmarkStart w:id="1021" w:name="_Toc607"/>
      <w:r>
        <w:t>«7»</w:t>
      </w:r>
      <w:bookmarkEnd w:id="1021"/>
    </w:p>
    <w:p>
      <w:pPr>
        <w:pStyle w:val="BookText"/>
      </w:pPr>
      <w:r>
        <w:rPr>
          <w:rFonts w:ascii="Amiri" w:hAnsi="Amiri" w:eastAsia="Amiri" w:cs="Amiri"/>
          <w:lang w:bidi="ar-SA"/>
          <w:color w:val="111111"/>
          <w:sz w:val="28"/>
          <w:szCs w:val="28"/>
          <w:rtl/>
        </w:rPr>
        <w:t xml:space="preserve">ضا، [فقه الرضا عليه السلام]: وَ أَمَّا النُّشُوزُ فَقَدْ يَكُونُ مِنَ الرَّجُلِ وَ يَكُونُ مِنَ الْمَرْأَةِ فَأَمَّا الَّذِي مِنَ الرَّجُلِ فَهُوَ يُرِيدُ طَلَاقَهَا فَتَقُولُ لَهُ أَمْسِكْنِي وَ لَكَ مَا عَلَيْكَ وَ قَدْ وَهَبْتُ لَيْلَتِيْ لَكَ وَ يَصْطَلِحَانِ عَلَي هَذَا فَإِذَا نَشَزَتِ الْمَرْأَةُ كَنُشُوزِ الرَّجُلِ فَهُوَ الْخُلْعُ إِذَا كَانَ مِنَ الْمَرْأَةِ وَحْدَهَا فَهُوَ أَنْ لَا تُطِيعَهُ وَ هُوَ مَا قَالَ اللَّهُ تَبَارَكَ وَ تَعَالَي- وَ اللَّاتِي تَخافُونَ نُشُوزَهُنَّ فَعِظُوهُنَّ وَ اهْجُرُوهُنَّ فِي الْمَضاجِعِ وَ اضْرِبُوهُنَ فَالْهَجْرُ أَنْ يُحَوِّلَ إِلَيْهَا ظَهْرَهُ فِي الْمَضْجَعِ وَ الضَّرْبُ بِالسِّوَاكِ وَ شِبْهِهِ ضَرْباً رَفِيقاً وَ أَمَّا الشِّقَاقُ فَيَكُونُ مِنَ الزَّوْجِ وَ الْمَرْأَةِ جَمِيعاً كَمَا قَالَ اللَّهُ وَ إِنْ خِفْتُمْ شِقاقَ بَيْنِهِما فَابْعَثُوا حَكَماً مِنْ</w:t>
      </w:r>
    </w:p>
    <w:p>
      <w:pPr>
        <w:pStyle w:val="BookText"/>
      </w:pPr>
      <w:r>
        <w:rPr>
          <w:rFonts w:ascii="IRNazanin" w:hAnsi="IRNazanin" w:eastAsia="IRNazanin" w:cs="IRNazanin"/>
          <w:lang w:bidi="fa-IR"/>
          <w:color w:val="111111"/>
          <w:sz w:val="28"/>
          <w:szCs w:val="28"/>
          <w:rtl/>
        </w:rPr>
        <w:t xml:space="preserve">نماز پذیرفته نمی‌شود.</w:t>
      </w:r>
      <w:r>
        <w:rPr>
          <w:rStyle w:val="FootnoteReference"/>
        </w:rPr>
        <w:footnoteReference w:id="560"/>
      </w:r>
    </w:p>
    <w:p>
      <w:pPr>
        <w:pStyle w:val="Heading5"/>
      </w:pPr>
      <w:bookmarkStart w:id="1022" w:name="_Toc608"/>
      <w:r>
        <w:t>روایت 4</w:t>
      </w:r>
      <w:bookmarkEnd w:id="1022"/>
    </w:p>
    <w:p>
      <w:pPr>
        <w:pStyle w:val="BookText"/>
      </w:pPr>
      <w:r>
        <w:rPr>
          <w:rFonts w:ascii="IRNazanin" w:hAnsi="IRNazanin" w:eastAsia="IRNazanin" w:cs="IRNazanin"/>
          <w:lang w:bidi="fa-IR"/>
          <w:color w:val="111111"/>
          <w:sz w:val="28"/>
          <w:szCs w:val="28"/>
          <w:rtl/>
        </w:rPr>
        <w:t xml:space="preserve">معانی الاخبار: ابن متوکل از محمد عطّار و احمد بن ادریس مثل آن را روایت کرده‌اند.</w:t>
      </w:r>
      <w:r>
        <w:rPr>
          <w:rStyle w:val="FootnoteReference"/>
        </w:rPr>
        <w:footnoteReference w:id="561"/>
      </w:r>
    </w:p>
    <w:p>
      <w:pPr>
        <w:pStyle w:val="Heading5"/>
      </w:pPr>
      <w:bookmarkStart w:id="1023" w:name="_Toc609"/>
      <w:r>
        <w:t>روایت 5</w:t>
      </w:r>
      <w:bookmarkEnd w:id="1023"/>
    </w:p>
    <w:p>
      <w:pPr>
        <w:pStyle w:val="BookText"/>
      </w:pPr>
      <w:r>
        <w:rPr>
          <w:rFonts w:ascii="IRNazanin" w:hAnsi="IRNazanin" w:eastAsia="IRNazanin" w:cs="IRNazanin"/>
          <w:lang w:bidi="fa-IR"/>
          <w:color w:val="111111"/>
          <w:sz w:val="28"/>
          <w:szCs w:val="28"/>
          <w:rtl/>
        </w:rPr>
        <w:t xml:space="preserve">امالی شیخ طوسی: ابن ابی یعفور از امام صادق علیه السلام روایت کرد: نماز از سه گروه قبول نشود: بنده‌ای که از موالی خود فرار کرده تا زمانی که نزد آنها باز گردد و دست خود را در دستشان نهد، مردی که امام جماعت قومی است و آنها از او کراهت دارند، و زنی که شب را بگذراند در حالی که شوهرش از او در خشم است.</w:t>
      </w:r>
      <w:r>
        <w:rPr>
          <w:rStyle w:val="FootnoteReference"/>
        </w:rPr>
        <w:footnoteReference w:id="562"/>
      </w:r>
    </w:p>
    <w:p>
      <w:pPr>
        <w:pStyle w:val="Heading5"/>
      </w:pPr>
      <w:bookmarkStart w:id="1024" w:name="_Toc610"/>
      <w:r>
        <w:t>روایت 6</w:t>
      </w:r>
      <w:bookmarkEnd w:id="1024"/>
    </w:p>
    <w:p>
      <w:pPr>
        <w:pStyle w:val="BookText"/>
      </w:pPr>
      <w:r>
        <w:rPr>
          <w:rFonts w:ascii="IRNazanin" w:hAnsi="IRNazanin" w:eastAsia="IRNazanin" w:cs="IRNazanin"/>
          <w:lang w:bidi="fa-IR"/>
          <w:color w:val="111111"/>
          <w:sz w:val="28"/>
          <w:szCs w:val="28"/>
          <w:rtl/>
        </w:rPr>
        <w:t xml:space="preserve">تفسیر قمی: «لا تُضَارَّ والِدَةٌ بِوَلَدِها وَ لا مَوْلُودٌ لَهُ بِوَلَدِهِ»، {هیچ مادری نباید به سبب فرزندش زیان ببیند، و هیچ پدری [نیز] نباید به خاطر فرزندش [ضرر ببیند].}: ابوالصباح کنانی از امام صادق علیه السلام روایت کرد که فرمود: اگر زن بچه شیرخوار دارد، مرد را نشاید که از جماع با زن خودداری کند و به او ضرر بزند و به او بگوید: با تو نزدیکی نمی‌کنم زیرا می‌ترسم باردار شوی و فرزندم را در حالی که آبستن هستی شیر بدهی! همچنین برای زن حلال نیست که شوهرش را از خود بازدارد و بگوید: می‌ترسم آبستن شوم و همزمان که شیر می‌دهم آبستن باشم! این همان «مضارّه» [=ضرر زدن به یکدیگر] در جماع نسبت به مرد و زن است.</w:t>
      </w:r>
      <w:r>
        <w:rPr>
          <w:rStyle w:val="FootnoteReference"/>
        </w:rPr>
        <w:footnoteReference w:id="563"/>
      </w:r>
    </w:p>
    <w:p>
      <w:pPr>
        <w:pStyle w:val="Heading5"/>
      </w:pPr>
      <w:bookmarkStart w:id="1025" w:name="_Toc611"/>
      <w:r>
        <w:t>روایت 7</w:t>
      </w:r>
      <w:bookmarkEnd w:id="1025"/>
    </w:p>
    <w:p>
      <w:pPr>
        <w:pStyle w:val="BookText"/>
      </w:pPr>
      <w:r>
        <w:rPr>
          <w:rFonts w:ascii="IRNazanin" w:hAnsi="IRNazanin" w:eastAsia="IRNazanin" w:cs="IRNazanin"/>
          <w:lang w:bidi="fa-IR"/>
          <w:color w:val="111111"/>
          <w:sz w:val="28"/>
          <w:szCs w:val="28"/>
          <w:rtl/>
        </w:rPr>
        <w:t xml:space="preserve">فقه الرضا علیه السلام: نشوز گاهی از جانب مرد است و گاهی از جانب زن؛ نشوز مرد به این صورت است که می‌خواهد زنش را طلاق دهد و زن به او می‌گوید مرا نگاه دار و هر حقی که بر عهده تو دارم حلالت باشد و شبهایم را به تو بخشیدم! و بر این امر مصالحه می‌کنند. و اگر زن مثل مرد نشوز کرد، چنانچه فقط از جانب زن باشد همان «خُلع» است، و به این صورت است که از شوهرش اطاعت نمی‌کند، و همین آیه است که خداوند می‌فرماید: «وَ اللَّاتِی تَخافُونَ نُشُوزَهُنَّ فَعِظُوهُنَّ وَ اهْجُرُوهُنَّ فِی الْمَضاجِعِ وَ اضْرِبُوهُنَ»، {و زنانی را که از نافرمانی آنان بیم دارید [نخست] پندشان دهید و [بعد] در خوابگاه‌ها از ایشان دوری کنید و [اگر تاثیر نکرد] آنان را بزنید.}، پس «هَجر» به این است که مرد در بستر به زن پشت کند، «ضرب» با چوب مسواک و امثال آن و زدنِ آرام است، و امّا «شقاق» زمانی است که از طرف هر دو یعنی زن و شوهر باشد، چنانچه خداوند می‌فرماید: «وَ إِنْ خِفْتُمْ شِقاقَ بَیْنِهِما فَابْعَثُوا حَکَماً 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16962_196538"/>
    <w:bookmarkEnd w:id="58"/>
    <w:p>
      <w:pPr>
        <w:pStyle w:val="BookText"/>
      </w:pPr>
      <w:r>
        <w:rPr>
          <w:rFonts w:ascii="Amiri" w:hAnsi="Amiri" w:eastAsia="Amiri" w:cs="Amiri"/>
          <w:lang w:bidi="ar-SA"/>
          <w:color w:val="111111"/>
          <w:sz w:val="28"/>
          <w:szCs w:val="28"/>
          <w:rtl/>
        </w:rPr>
        <w:t xml:space="preserve">أَهْلِهِ وَ حَكَماً مِنْ أَهْلِها وَ يَخْتَارُ الرَّجُلُ رَجُلًا وَ الْمَرْأَةُ تَخْتَارُ رَجُلًا فَيَجْتَمِعَانِ عَلَي فُرْقَةٍ أَوْ عَلَي صُلْحٍ فَإِنْ أَرَادَا إِصْلَاحاً فَمِنْ غَيْرِ أَنْ يَسْتَأْمِرَا وَ إِنْ أَرَادَا التَّفْرِيقَ بَيْنَهُمَا فَلَيْسَ لَهُمَا إِلَّا بَعْدَ أَنْ يَسْتَأْمِرَا الزَّوْجَ وَ الْمَرْأَةَ</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Heading5"/>
      </w:pPr>
      <w:bookmarkStart w:id="1026" w:name="_Toc612"/>
      <w:r>
        <w:t>«8»</w:t>
      </w:r>
      <w:bookmarkEnd w:id="1026"/>
    </w:p>
    <w:p>
      <w:pPr>
        <w:pStyle w:val="BookText"/>
      </w:pPr>
      <w:r>
        <w:rPr>
          <w:rFonts w:ascii="Amiri" w:hAnsi="Amiri" w:eastAsia="Amiri" w:cs="Amiri"/>
          <w:lang w:bidi="ar-SA"/>
          <w:color w:val="111111"/>
          <w:sz w:val="28"/>
          <w:szCs w:val="28"/>
          <w:rtl/>
        </w:rPr>
        <w:t xml:space="preserve">شي، [تفسير العياشي] إِبْرَاهِيمُ بْنُ مَيْمُونٍ عَنْ أَبِي عَبْدِ اللَّهِ عليه السلام قَالَ: سَأَلْتُهُ عَنْ قَوْلِ اللَّهِ- وَ لا تَعْضُلُوهُنَّ لِتَذْهَبُوا بِبَعْضِ ما آتَيْتُمُوهُنَ قَالَ الرَّجُلُ تَكُونُ لَهُ الْمَرْأَةُ فَيَضْرِبُهَا حَتَّي تَفْتَدِيَ مِنْهُ فَنَهَي اللَّهُ عَنْ ذَلِكَ‌</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Heading5"/>
      </w:pPr>
      <w:bookmarkStart w:id="1027" w:name="_Toc613"/>
      <w:r>
        <w:t>«9»</w:t>
      </w:r>
      <w:bookmarkEnd w:id="1027"/>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إِذَا نَشَزَتِ الْمَرْأَةُ عَلَي الرَّجُلِ فَهِيَ الْخُلْعَةُ فَيَأْخُذُ مِنْهَا مَا قَدَرَ عَلَيْهِ وَ إِذَا نَشَزَ الرَّجُلُ مَعَ نُشُوزِ الْمَرْأَةِ فَهُوَ الشِّقَاقُ‌</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5"/>
      </w:pPr>
      <w:bookmarkStart w:id="1028" w:name="_Toc614"/>
      <w:r>
        <w:t>«10»</w:t>
      </w:r>
      <w:bookmarkEnd w:id="1028"/>
    </w:p>
    <w:p>
      <w:pPr>
        <w:pStyle w:val="BookText"/>
      </w:pPr>
      <w:r>
        <w:rPr>
          <w:rFonts w:ascii="Amiri" w:hAnsi="Amiri" w:eastAsia="Amiri" w:cs="Amiri"/>
          <w:lang w:bidi="ar-SA"/>
          <w:color w:val="111111"/>
          <w:sz w:val="28"/>
          <w:szCs w:val="28"/>
          <w:rtl/>
        </w:rPr>
        <w:t xml:space="preserve">شي، [تفسير العياشي] عَنْ مُحَمَّدِ بْنِ مُسْلِمٍ عَنْ أَبِي جَعْفَرٍ عليه السلام قَالَ: سَأَلْتُهُ عَنْ قَوْلِ اللَّهِ تَعَالَي- فَابْعَثُوا حَكَماً مِنْ أَهْلِهِ وَ حَكَماً مِنْ أَهْلِها قَالَ لِلْمُصْلِحِينَ أَنْ يُفَرِّقَا حَتَّي يَسْتَأْمِرَا</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Heading5"/>
      </w:pPr>
      <w:bookmarkStart w:id="1029" w:name="_Toc615"/>
      <w:r>
        <w:t>«11»</w:t>
      </w:r>
      <w:bookmarkEnd w:id="1029"/>
    </w:p>
    <w:p>
      <w:pPr>
        <w:pStyle w:val="BookText"/>
      </w:pPr>
      <w:r>
        <w:rPr>
          <w:rFonts w:ascii="Amiri" w:hAnsi="Amiri" w:eastAsia="Amiri" w:cs="Amiri"/>
          <w:lang w:bidi="ar-SA"/>
          <w:color w:val="111111"/>
          <w:sz w:val="28"/>
          <w:szCs w:val="28"/>
          <w:rtl/>
        </w:rPr>
        <w:t xml:space="preserve">شي، [تفسير العياشي] عَنْ زَيْدٍ الشَّحَّامِ عَنْ أَبِي عَبْدِ اللَّهِ عليه السلام: عَنْ قَوْلِ اللَّهِ- فَابْعَثُوا حَكَماً مِنْ أَهْلِهِ وَ حَكَماً مِنْ أَهْلِها قَالَ لَيْسَ لِلْحَكَمَيْنِ أَنْ يُفَرِّقَا حَتَّي يَسْتَأْمِرَا الرَّجُلَ وَ الْمَرْأَةَ</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5"/>
      </w:pPr>
      <w:bookmarkStart w:id="1030" w:name="_Toc616"/>
      <w:r>
        <w:t>«12»</w:t>
      </w:r>
      <w:bookmarkEnd w:id="1030"/>
    </w:p>
    <w:p>
      <w:pPr>
        <w:pStyle w:val="BookText"/>
      </w:pPr>
      <w:r>
        <w:rPr>
          <w:rFonts w:ascii="Amiri" w:hAnsi="Amiri" w:eastAsia="Amiri" w:cs="Amiri"/>
          <w:lang w:bidi="ar-SA"/>
          <w:color w:val="111111"/>
          <w:sz w:val="28"/>
          <w:szCs w:val="28"/>
          <w:rtl/>
        </w:rPr>
        <w:t xml:space="preserve">وَ فِي خَبَرٍ آخَرَ عَنِ الْحَلَبِيِّ عَنْهُ عليه السلام: وَ يَشْتَرِطُ عَلَيْهِمَا إِنْ شَاءَا أَجْمَعَا وَ إِنْ شَاءَا فَرَّقَا فَإِنْ جَمَعَا فَجَائِزٌ وَ إِنْ فَرَّقَا فَجَائِزٌ</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5"/>
      </w:pPr>
      <w:bookmarkStart w:id="1031" w:name="_Toc617"/>
      <w:r>
        <w:t>«13»</w:t>
      </w:r>
      <w:bookmarkEnd w:id="1031"/>
    </w:p>
    <w:p>
      <w:pPr>
        <w:pStyle w:val="BookText"/>
      </w:pPr>
      <w:r>
        <w:rPr>
          <w:rFonts w:ascii="Amiri" w:hAnsi="Amiri" w:eastAsia="Amiri" w:cs="Amiri"/>
          <w:lang w:bidi="ar-SA"/>
          <w:color w:val="111111"/>
          <w:sz w:val="28"/>
          <w:szCs w:val="28"/>
          <w:rtl/>
        </w:rPr>
        <w:t xml:space="preserve">وَ فِي رِوَايَةِ فَضَالَةَ: فَإِنْ رَضِيَا وَ قَلَّدَاهُمَا الْفُرْقَةَ فَفَرَّقَا فَهُوَ جَائِزٌ</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Heading5"/>
      </w:pPr>
      <w:bookmarkStart w:id="1032" w:name="_Toc618"/>
      <w:r>
        <w:t>«14»</w:t>
      </w:r>
      <w:bookmarkEnd w:id="1032"/>
    </w:p>
    <w:p>
      <w:pPr>
        <w:pStyle w:val="BookText"/>
      </w:pPr>
      <w:r>
        <w:rPr>
          <w:rFonts w:ascii="Amiri" w:hAnsi="Amiri" w:eastAsia="Amiri" w:cs="Amiri"/>
          <w:lang w:bidi="ar-SA"/>
          <w:color w:val="111111"/>
          <w:sz w:val="28"/>
          <w:szCs w:val="28"/>
          <w:rtl/>
        </w:rPr>
        <w:t xml:space="preserve">شي، [تفسير العياشي] عَنْ مُحَمَّدِ بْنِ سِيرِينَ عَنْ عُبَيْدَةَ قَالَ: أَتَي عَلِيَّ بْنَ أَبِي طَالِبٍ</w:t>
      </w:r>
    </w:p>
    <w:p>
      <w:pPr>
        <w:pStyle w:val="BookText"/>
      </w:pPr>
      <w:r>
        <w:rPr>
          <w:rFonts w:ascii="IRNazanin" w:hAnsi="IRNazanin" w:eastAsia="IRNazanin" w:cs="IRNazanin"/>
          <w:lang w:bidi="fa-IR"/>
          <w:color w:val="111111"/>
          <w:sz w:val="28"/>
          <w:szCs w:val="28"/>
          <w:rtl/>
        </w:rPr>
        <w:t xml:space="preserve">أَهْلِهِ وَ حَکَماً مِنْ أَهْلِها»، {اگر از جدایی میان آن دو [ زن و شوهر] بیم دارید، پس داوری از خانواده آن [شوهر] و داوری از خانواده آن [زن] تعیین کنید.} شوهر، مردی را انتخاب می‌کند و زن هم مردی را انتخاب می‌کند، و آن دو مرد بر سر جدایی یا صلح به توافق می‌رسند؛ اگر قصد اصلاح داشته باشند، بدون مشورت باشد و اگر تصمیم به جدایی بین آنها گرفتند، نمی‌توانند این کار را بکنند مگر اینکه ابتدا با زن و شوهر مشورت کنند.</w:t>
      </w:r>
      <w:r>
        <w:rPr>
          <w:rStyle w:val="FootnoteReference"/>
        </w:rPr>
        <w:footnoteReference w:id="571"/>
      </w:r>
    </w:p>
    <w:p>
      <w:pPr>
        <w:pStyle w:val="Heading5"/>
      </w:pPr>
      <w:bookmarkStart w:id="1033" w:name="_Toc619"/>
      <w:r>
        <w:t>روایت 8</w:t>
      </w:r>
      <w:bookmarkEnd w:id="1033"/>
    </w:p>
    <w:p>
      <w:pPr>
        <w:pStyle w:val="BookText"/>
      </w:pPr>
      <w:r>
        <w:rPr>
          <w:rFonts w:ascii="IRNazanin" w:hAnsi="IRNazanin" w:eastAsia="IRNazanin" w:cs="IRNazanin"/>
          <w:lang w:bidi="fa-IR"/>
          <w:color w:val="111111"/>
          <w:sz w:val="28"/>
          <w:szCs w:val="28"/>
          <w:rtl/>
        </w:rPr>
        <w:t xml:space="preserve">تفسیر عیاشی: ابراهیم بن میمون از امام صادق علیه السلام روایت کرد: از آن حضرت درباره آیه «وَ لا تَعْضُلُوهُنَّ لِتَذْهَبُوا بِبَعْضِ ما آتَیْتُمُوهُنَ»، {و آنان را زیر فشار مگذارید تا بخشی از آنچه را به آنان داده‌اید [از چنگشان به در] بَرید.} سؤال کردم؛ فرمود: مردی که زن دارد و او را می‌زند تا زن به او فدیه (مبلغی برای رهایی) بدهد، که خداوند از این کار نهی کرده است.</w:t>
      </w:r>
      <w:r>
        <w:rPr>
          <w:rStyle w:val="FootnoteReference"/>
        </w:rPr>
        <w:footnoteReference w:id="572"/>
      </w:r>
    </w:p>
    <w:p>
      <w:pPr>
        <w:pStyle w:val="Heading5"/>
      </w:pPr>
      <w:bookmarkStart w:id="1034" w:name="_Toc620"/>
      <w:r>
        <w:t>روایت 9</w:t>
      </w:r>
      <w:bookmarkEnd w:id="1034"/>
    </w:p>
    <w:p>
      <w:pPr>
        <w:pStyle w:val="BookText"/>
      </w:pPr>
      <w:r>
        <w:rPr>
          <w:rFonts w:ascii="IRNazanin" w:hAnsi="IRNazanin" w:eastAsia="IRNazanin" w:cs="IRNazanin"/>
          <w:lang w:bidi="fa-IR"/>
          <w:color w:val="111111"/>
          <w:sz w:val="28"/>
          <w:szCs w:val="28"/>
          <w:rtl/>
        </w:rPr>
        <w:t xml:space="preserve">تفسیر عیاشی: زراره از امام باقر علیه السلام روایت کرد که فرمود: اگر زن نسبت به مرد نشوز ورزد، همان «خُلع» است، پس مرد هرچه بتواند از او می‌گیرد. و اگر مرد هم همراه با زن نشوز کرد، «شقاق» است.</w:t>
      </w:r>
      <w:r>
        <w:rPr>
          <w:rStyle w:val="FootnoteReference"/>
        </w:rPr>
        <w:footnoteReference w:id="573"/>
      </w:r>
    </w:p>
    <w:p>
      <w:pPr>
        <w:pStyle w:val="Heading5"/>
      </w:pPr>
      <w:bookmarkStart w:id="1035" w:name="_Toc621"/>
      <w:r>
        <w:t>روایت 10</w:t>
      </w:r>
      <w:bookmarkEnd w:id="1035"/>
    </w:p>
    <w:p>
      <w:pPr>
        <w:pStyle w:val="BookText"/>
      </w:pPr>
      <w:r>
        <w:rPr>
          <w:rFonts w:ascii="IRNazanin" w:hAnsi="IRNazanin" w:eastAsia="IRNazanin" w:cs="IRNazanin"/>
          <w:lang w:bidi="fa-IR"/>
          <w:color w:val="111111"/>
          <w:sz w:val="28"/>
          <w:szCs w:val="28"/>
          <w:rtl/>
        </w:rPr>
        <w:t xml:space="preserve">تفسیر عیاشی: محمد بن مسلم از امام باقر علیه السلام روایت کرد: از آن حضرت درباره آیه «فَابْعَثُوا حَکَماً مِنْ أَهْلِهِ وَ حَکَماً مِنْ أَهْلِها»، {پس داوری از خانواده آن [شوهر] و داوری از خانواده آن [زن] تعیین کنید.} سؤال کردم، فرمود: اصلاح‌گران اگر خواستند زن و شوهر را از هم جدا سازند، باید [با آنها] مشورت کنند.</w:t>
      </w:r>
      <w:r>
        <w:rPr>
          <w:rStyle w:val="FootnoteReference"/>
        </w:rPr>
        <w:footnoteReference w:id="574"/>
      </w:r>
    </w:p>
    <w:p>
      <w:pPr>
        <w:pStyle w:val="Heading5"/>
      </w:pPr>
      <w:bookmarkStart w:id="1036" w:name="_Toc622"/>
      <w:r>
        <w:t>روایت 11</w:t>
      </w:r>
      <w:bookmarkEnd w:id="1036"/>
    </w:p>
    <w:p>
      <w:pPr>
        <w:pStyle w:val="BookText"/>
      </w:pPr>
      <w:r>
        <w:rPr>
          <w:rFonts w:ascii="IRNazanin" w:hAnsi="IRNazanin" w:eastAsia="IRNazanin" w:cs="IRNazanin"/>
          <w:lang w:bidi="fa-IR"/>
          <w:color w:val="111111"/>
          <w:sz w:val="28"/>
          <w:szCs w:val="28"/>
          <w:rtl/>
        </w:rPr>
        <w:t xml:space="preserve">تفسیر عیاشی: زید شحّام از امام صادق علیه السلام روایت کرد که درباره آیه «فَابْعَثُوا حَکَماً مِنْ أَهْلِهِ وَ حَکَماً مِنْ أَهْلِها»، {پس داوری از خانواده آن [شوهر] و داوری از خانواده آن [زن] تعیین کنید.} فرمود: دو داور پیش از مشورت با زن و شوهر نمی‌توانند آنها را از هم جدا کنند.</w:t>
      </w:r>
      <w:r>
        <w:rPr>
          <w:rStyle w:val="FootnoteReference"/>
        </w:rPr>
        <w:footnoteReference w:id="575"/>
      </w:r>
    </w:p>
    <w:p>
      <w:pPr>
        <w:pStyle w:val="Heading5"/>
      </w:pPr>
      <w:bookmarkStart w:id="1037" w:name="_Toc623"/>
      <w:r>
        <w:t>روایت 12</w:t>
      </w:r>
      <w:bookmarkEnd w:id="1037"/>
    </w:p>
    <w:p>
      <w:pPr>
        <w:pStyle w:val="BookText"/>
      </w:pPr>
      <w:r>
        <w:rPr>
          <w:rFonts w:ascii="IRNazanin" w:hAnsi="IRNazanin" w:eastAsia="IRNazanin" w:cs="IRNazanin"/>
          <w:lang w:bidi="fa-IR"/>
          <w:color w:val="111111"/>
          <w:sz w:val="28"/>
          <w:szCs w:val="28"/>
          <w:rtl/>
        </w:rPr>
        <w:t xml:space="preserve">و در روایت دیگری از حلبی از آن حضرت علیه السلام آمده است: با آنها شرط می‌کند که اگر خواستند آشتی دهند و اگر خواستند جدا کنند، پس اگر آشتی دادند حکمشان نافذ است و اگر جدا کردند رأیشان نافذ است.</w:t>
      </w:r>
      <w:r>
        <w:rPr>
          <w:rStyle w:val="FootnoteReference"/>
        </w:rPr>
        <w:footnoteReference w:id="576"/>
      </w:r>
    </w:p>
    <w:p>
      <w:pPr>
        <w:pStyle w:val="Heading5"/>
      </w:pPr>
      <w:bookmarkStart w:id="1038" w:name="_Toc624"/>
      <w:r>
        <w:t>روایت 13</w:t>
      </w:r>
      <w:bookmarkEnd w:id="1038"/>
    </w:p>
    <w:p>
      <w:pPr>
        <w:pStyle w:val="BookText"/>
      </w:pPr>
      <w:r>
        <w:rPr>
          <w:rFonts w:ascii="IRNazanin" w:hAnsi="IRNazanin" w:eastAsia="IRNazanin" w:cs="IRNazanin"/>
          <w:lang w:bidi="fa-IR"/>
          <w:color w:val="111111"/>
          <w:sz w:val="28"/>
          <w:szCs w:val="28"/>
          <w:rtl/>
        </w:rPr>
        <w:t xml:space="preserve">و در روایت فضاله آمده است: اگر دو داور راضی شدند و بر زن و شوهر حکم کردند که از هم جدا شوند، این حکم جایز و نافذ است.</w:t>
      </w:r>
      <w:r>
        <w:rPr>
          <w:rStyle w:val="FootnoteReference"/>
        </w:rPr>
        <w:footnoteReference w:id="577"/>
      </w:r>
    </w:p>
    <w:p>
      <w:pPr>
        <w:pStyle w:val="Heading5"/>
      </w:pPr>
      <w:bookmarkStart w:id="1039" w:name="_Toc625"/>
      <w:r>
        <w:t>روایت 14</w:t>
      </w:r>
      <w:bookmarkEnd w:id="1039"/>
    </w:p>
    <w:p>
      <w:pPr>
        <w:pStyle w:val="BookText"/>
      </w:pPr>
      <w:r>
        <w:rPr>
          <w:rFonts w:ascii="IRNazanin" w:hAnsi="IRNazanin" w:eastAsia="IRNazanin" w:cs="IRNazanin"/>
          <w:lang w:bidi="fa-IR"/>
          <w:color w:val="111111"/>
          <w:sz w:val="28"/>
          <w:szCs w:val="28"/>
          <w:rtl/>
        </w:rPr>
        <w:t xml:space="preserve">تفسیر عیاشی: عبیده گفت: مرد و زنی نزد علی بن ابی‌طالب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16962_196539"/>
    <w:bookmarkEnd w:id="59"/>
    <w:p>
      <w:pPr>
        <w:pStyle w:val="BookText"/>
      </w:pPr>
      <w:r>
        <w:rPr>
          <w:rFonts w:ascii="Amiri" w:hAnsi="Amiri" w:eastAsia="Amiri" w:cs="Amiri"/>
          <w:lang w:bidi="ar-SA"/>
          <w:color w:val="111111"/>
          <w:sz w:val="28"/>
          <w:szCs w:val="28"/>
          <w:rtl/>
        </w:rPr>
        <w:t xml:space="preserve">عليه السلام رَجُلٌ وَ امْرَأَةٌ مَعَ كُلِّ وَاحِدٍ مِنْهُمَا فِئَامٌ مِنَ النَّاسِ فَقَالَ عَلِيٌّ عليه السلام فَابْعَثُوا حَكَماً مِنْ أَهْلِهِ وَ حَكَماً مِنْ أَهْلِها ثُمَّ قَالَ لِلْحَكَمَيْنِ هَلْ تَدْرِيَانِ مَا عَلَيْكُمَا إِنْ رَأَيْتُمَا أَنْ تَجْمَعَا جَمَعْتُمَا وَ إِنْ رَأَيْتُمَا أَنْ تُفَرِّقَا فَرَّقْتُمَا فَقَالَتِ الْمَرْأَةُ رَضِيتُ بِكِتَابِ اللَّهِ عَلَيَّ وَ لِي فَقَالَ الرَّجُلُ أَمَّا فِي الْفُرْقَةِ فَلَا فَقَالَ عَلِيٌّ مَا تَبْرَحُ حَتَّي تُقِرَّ بِمَا أَقَرَّتْ بِهِ‌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5"/>
      </w:pPr>
      <w:bookmarkStart w:id="1040" w:name="_Toc626"/>
      <w:r>
        <w:t>«15»</w:t>
      </w:r>
      <w:bookmarkEnd w:id="1040"/>
    </w:p>
    <w:p>
      <w:pPr>
        <w:pStyle w:val="BookText"/>
      </w:pPr>
      <w:r>
        <w:rPr>
          <w:rFonts w:ascii="Amiri" w:hAnsi="Amiri" w:eastAsia="Amiri" w:cs="Amiri"/>
          <w:lang w:bidi="ar-SA"/>
          <w:color w:val="111111"/>
          <w:sz w:val="28"/>
          <w:szCs w:val="28"/>
          <w:rtl/>
        </w:rPr>
        <w:t xml:space="preserve">سر، [السرائر] ابْنُ مَحْبُوبٍ عَنْ أَبِي أَيُّوبَ عَنْ سَمَاعَةَ قَالَ: سَأَلْتُ أَبَا عَبْدِ اللَّهِ عليه السلام عَنْ قَوْلِ اللَّهِ عَزَّ وَ جَلَّ- فَابْعَثُوا حَكَماً مِنْ أَهْلِهِ وَ حَكَماً مِنْ أَهْلِها أَ رَأَيْتَ إِنِ اسْتَأْذَنَ الْحَكَمَانِ فَقَالا لِلرَّجُلِ وَ الْمَرْأَةِ أَ لَيْسَ قَدْ جَعَلْتُمَا أَمْرَكُمَا إِلَيْنَا فِي الْإِصْلَاحِ وَ التَّفَرُّقِ فَقَالَ الرَّجُلُ وَ الْمَرْأَةُ لَهُمَا نَعَمْ وَ أَشْهَدَا بِذَلِكَ شُهُوداً عَلَيْهِمَا أَ يَجُوزُ تَفْرِيقُهُمَا عَلَيْهِمَا قَالَ نَعَمْ وَ لَكِنْ لَا يَكُونُ ذَلِكَ مِنْهُمَا إِلَّا عَلَي طُهْرٍ مِنَ الْمَرْأَةِ بِغَيْرِ جِمَاعٍ مِنَ الرَّجُلِ قِيلَ لَهُ أَ فَرَأَيْتَ إِنْ قَالَ أَحَدُ الْحَكَمَيْنِ قَدْ فَرَّقْتُ بَيْنَهُمَا وَ قَالَ الْآخَرُ لَمْ أُفَرِّقْ بَيْنَهُمَا قَالَ فَقَالَ لَا- لَا يَكُونُ لَهُمَا تَفْرِيقٌ حَتَّي يَجْتَمِعَا عَلَي التَّفْرِيقِ فَإِذَا اجْتَمَعَا عَلَي التَّفْرِيقِ جَازَ تَفْرِيقُهُمَا عَلَي الرَّجُلِ وَ الْمَرْأَةِ</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السلام آمدند در حالی که با هر کدام گروهی آمده بودند. علی علیه السلام فرمود: داوری از خانواده مرد و داوری از خانواده زن بفرستید، آنگاه به دو داور گفت: آیا می‌دانید چه کاری بر عهده شماست؟ اگر تصمیم گرفتید که آشتی دهید آشتی می‌دهید و اگر تصمیم گرفتید جدا کنید جدا می‌کنید. زن گفت: من به [حُکم] کتاب خدا به نفع خودم یا به ضرر خودم راضی هستم! و مرد گفت: در مورد جدایی نه! علی فرمود: نمی‌روی و می‌مانی تا همانطور که زن قبول کرد، قبول کنی!</w:t>
      </w:r>
      <w:r>
        <w:rPr>
          <w:rStyle w:val="FootnoteReference"/>
        </w:rPr>
        <w:footnoteReference w:id="580"/>
      </w:r>
    </w:p>
    <w:p>
      <w:pPr>
        <w:pStyle w:val="Heading5"/>
      </w:pPr>
      <w:bookmarkStart w:id="1041" w:name="_Toc627"/>
      <w:r>
        <w:t>روایت 15</w:t>
      </w:r>
      <w:bookmarkEnd w:id="1041"/>
    </w:p>
    <w:p>
      <w:pPr>
        <w:pStyle w:val="BookText"/>
      </w:pPr>
      <w:r>
        <w:rPr>
          <w:rFonts w:ascii="IRNazanin" w:hAnsi="IRNazanin" w:eastAsia="IRNazanin" w:cs="IRNazanin"/>
          <w:lang w:bidi="fa-IR"/>
          <w:color w:val="111111"/>
          <w:sz w:val="28"/>
          <w:szCs w:val="28"/>
          <w:rtl/>
        </w:rPr>
        <w:t xml:space="preserve">سرائر: سماعه گفت: از امام صادق علیه السلام درباره آیه «فَابْعَثُوا حَکَماً مِنْ أَهْلِهِ وَ حَکَماً مِنْ أَهْلِها»، {پس داوری از خانواده آن [شوهر] و داوری از خانواده آن [زن] تعیین کنید.} سؤال کردم: دو داور با زن و مرد مشورت کرده و می‌گویند: آیا اینگونه نیست که شما کار خود را برای اصلاح یا جدایی به ما واگذار کرده‌اید؟ و زن و مرد می‌گویند: بله، و داوران بر این سخن زن و مرد شاهدانی می‌گیرند. حال آیا جایز است زن و مرد را از هم جدا کنند؟ فرمود: بله، امّا این کار حتماً باید در زمانی باشد که زن در «طُهر»ی است که در آن با مرد جماع نداشته است. به آن حضرت گفته شد: اگر یکی از دو داور بگوید زن و شوهر را از هم جدا کردم و دیگری بگوید آنها را از هم جدا نکردم، نظر شما چیست؟ فرمود: نه! تا خود دو داور با هم بر جدایی به توافق نرسند، حقّ جدا کردن ندارند، پس اگر بر جدایی توافق کردند، می‌توانند زن و مرد را از هم جدا سازند.</w:t>
      </w:r>
      <w:r>
        <w:rPr>
          <w:rStyle w:val="FootnoteReference"/>
        </w:rPr>
        <w:footnoteReference w:id="581"/>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16962_196540"/>
    <w:bookmarkEnd w:id="60"/>
    <w:p>
      <w:pPr>
        <w:pStyle w:val="Heading3"/>
      </w:pPr>
      <w:bookmarkStart w:id="1042" w:name="_Toc628"/>
      <w:r>
        <w:t>باب 40 العزل و حكم الأنساب و أن الولد للفراش</w:t>
      </w:r>
      <w:bookmarkEnd w:id="1042"/>
    </w:p>
    <w:p>
      <w:pPr>
        <w:pStyle w:val="Heading4"/>
      </w:pPr>
      <w:bookmarkStart w:id="1043" w:name="_Toc629"/>
      <w:r>
        <w:t>الأخبار</w:t>
      </w:r>
      <w:bookmarkEnd w:id="1043"/>
    </w:p>
    <w:p>
      <w:pPr>
        <w:pStyle w:val="Heading5"/>
      </w:pPr>
      <w:bookmarkStart w:id="1044" w:name="_Toc630"/>
      <w:r>
        <w:t>«1»</w:t>
      </w:r>
      <w:bookmarkEnd w:id="1044"/>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قَالَ: جَاءَ رَجُلٌ إِلَي النَّبِيِّ صلي الله عليه و آله فَقَالَ كُنْتُ أَعْزِلُ عَنْ جَارِيَةٍ لِي فَجَاءَتْ بِوَلَدٍ فَقَالَ عليه السلام إِنَّ الْوِكَاءَ قَدْ يَنْفَلِتُ فَأَلْحَقَ بِهِ الْوَلَدَ</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Heading5"/>
      </w:pPr>
      <w:bookmarkStart w:id="1045" w:name="_Toc631"/>
      <w:r>
        <w:t>«2»</w:t>
      </w:r>
      <w:bookmarkEnd w:id="1045"/>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رَجُلٍ طَلَّقَ امْرَأَتَهُ قَبْلَ أَنْ يَدْخُلَ بِهَا فَادَّعَتْ أَنَّهَا حَامِلٌ مَا حَالُهَا قَالَ إِذَا أَقَامَتِ الْبَيِّنَةَ عَلَي أَنَّهُ أَرْخَي سِتْراً ثُمَّ أَنْكَرَ الْوَلَدَ لَاعَنَهَا ثُمَّ بَانَتْ مِنْهُ وَ عَلَيْهِ الْمَهْرُ كَامِلًا</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5"/>
      </w:pPr>
      <w:bookmarkStart w:id="1046" w:name="_Toc632"/>
      <w:r>
        <w:t>«3»</w:t>
      </w:r>
      <w:bookmarkEnd w:id="1046"/>
    </w:p>
    <w:p>
      <w:pPr>
        <w:pStyle w:val="BookText"/>
      </w:pPr>
      <w:r>
        <w:rPr>
          <w:rFonts w:ascii="Amiri" w:hAnsi="Amiri" w:eastAsia="Amiri" w:cs="Amiri"/>
          <w:lang w:bidi="ar-SA"/>
          <w:color w:val="111111"/>
          <w:sz w:val="28"/>
          <w:szCs w:val="28"/>
          <w:rtl/>
        </w:rPr>
        <w:t xml:space="preserve">ن، [عيون أخبار الرضا عليه السلام] ل، [الخصال] أَبِي عَنْ سَعْدٍ عَنْ مُحَمَّدِ بْنِ عِيسَي عَنِ الْقَاسِمِ بْنِ يَحْيَي عَنْ جَدِّهِ عَنْ يَعْقُوبَ الْجَعْفَرِيِّ قَالَ سَمِعْتُ أَبَا الْحَسَنِ عليه السلام يَقُولُ: لَا بَأْسَ بِالْعَزْلِ فِي سِتَّةِ وُجُوهٍ الْمَرْأَةِ الَّتِي أَيْقَنَتْ أَنَّهَا لَا تَلِدُ وَ الْمُسِنَّةِ وَ الْمَرْأَةِ السَّلِيطَةِ وَ الْبَذِيَّةِ وَ الْمَرْأَةِ الَّتِي لَا تُرْضِعُ وَلَدَهَا وَ الْأَمَةِ.</w:t>
      </w:r>
    </w:p>
    <w:p>
      <w:pPr>
        <w:pStyle w:val="BookText"/>
      </w:pPr>
      <w:r>
        <w:rPr>
          <w:rFonts w:ascii="Amiri" w:hAnsi="Amiri" w:eastAsia="Amiri" w:cs="Amiri"/>
          <w:lang w:bidi="ar-SA"/>
          <w:color w:val="111111"/>
          <w:sz w:val="28"/>
          <w:szCs w:val="28"/>
          <w:rtl/>
        </w:rPr>
        <w:t xml:space="preserve">قال الصدوق رحمه الله يجوز أن يكون أبو الحسن صاحب هذا الحديث موسي بن جعفر و يجوز أن يكون الرضا عليه السلام لأن يعقوب الجعفري قد لقيهما جميعا</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Heading5"/>
      </w:pPr>
      <w:bookmarkStart w:id="1047" w:name="_Toc633"/>
      <w:r>
        <w:t>«4»</w:t>
      </w:r>
      <w:bookmarkEnd w:id="1047"/>
    </w:p>
    <w:p>
      <w:pPr>
        <w:pStyle w:val="BookText"/>
      </w:pPr>
      <w:r>
        <w:rPr>
          <w:rFonts w:ascii="Amiri" w:hAnsi="Amiri" w:eastAsia="Amiri" w:cs="Amiri"/>
          <w:lang w:bidi="ar-SA"/>
          <w:color w:val="111111"/>
          <w:sz w:val="28"/>
          <w:szCs w:val="28"/>
          <w:rtl/>
        </w:rPr>
        <w:t xml:space="preserve">ب، [قرب الإسناد] أَبُو الْبَخْتَرِيِّ عَنْ جَعْفَرٍ عَنْ أَبِيهِ عليهما السلام: أَنَّهُ رُفِعَ إِلَي عَلِيٍّ عليه السلام أَمْرُ امْرَأَةٍ وَلَدَتْ جَارِيَةً وَ غُلَاماً فِي بَطْنٍ وَ كَانَ زَوْجُهَا غَائِباً فَأَرَادَ أَنْ يُقِرَّ بِوَاحِدٍ وَ يَنْفِيَ الْآخَرَ فَقَالَ لَيْسَ ذَلِكَ لَهُ إِمَّا أَنْ يُقِرَّ بِهِمَا جَمِيعاً أَوْ يُنْكِرَهُمَا جَمِيعاً</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Heading3"/>
      </w:pPr>
      <w:bookmarkStart w:id="1048" w:name="_Toc634"/>
      <w:r>
        <w:t>باب چهلم : «عَزل»، حکم اَنساب و اینکه فرزند از بستر است (طفل متعلق به شوهر است)</w:t>
      </w:r>
      <w:bookmarkEnd w:id="1048"/>
    </w:p>
    <w:p>
      <w:pPr>
        <w:pStyle w:val="Heading4"/>
      </w:pPr>
      <w:bookmarkStart w:id="1049" w:name="_Toc635"/>
      <w:r>
        <w:t>روایات</w:t>
      </w:r>
      <w:bookmarkEnd w:id="1049"/>
    </w:p>
    <w:p>
      <w:pPr>
        <w:pStyle w:val="Heading5"/>
      </w:pPr>
      <w:bookmarkStart w:id="1050" w:name="_Toc636"/>
      <w:r>
        <w:t>روایت 1</w:t>
      </w:r>
      <w:bookmarkEnd w:id="1050"/>
    </w:p>
    <w:p>
      <w:pPr>
        <w:pStyle w:val="BookText"/>
      </w:pPr>
      <w:r>
        <w:rPr>
          <w:rFonts w:ascii="IRNazanin" w:hAnsi="IRNazanin" w:eastAsia="IRNazanin" w:cs="IRNazanin"/>
          <w:lang w:bidi="fa-IR"/>
          <w:color w:val="111111"/>
          <w:sz w:val="28"/>
          <w:szCs w:val="28"/>
          <w:rtl/>
        </w:rPr>
        <w:t xml:space="preserve">قرب الاسناد: ابوالبختری از امام صادق از پدرش علیهما السلام روایت کرد که فرمود: مردی نزد پیامبر صلی الله علیه و آله آمد و گفت: من از کنیز خود «عَزل» می‌کردم و او بچه آورده است! فرمود: بند مشک گاهی دَر می‌رود! پس پیامبر فرزند را به آن مرد ملحق فرمود.</w:t>
      </w:r>
      <w:r>
        <w:rPr>
          <w:rStyle w:val="FootnoteReference"/>
        </w:rPr>
        <w:footnoteReference w:id="586"/>
      </w:r>
    </w:p>
    <w:p>
      <w:pPr>
        <w:pStyle w:val="Heading5"/>
      </w:pPr>
      <w:bookmarkStart w:id="1051" w:name="_Toc637"/>
      <w:r>
        <w:t>روایت 2</w:t>
      </w:r>
      <w:bookmarkEnd w:id="1051"/>
    </w:p>
    <w:p>
      <w:pPr>
        <w:pStyle w:val="BookText"/>
      </w:pPr>
      <w:r>
        <w:rPr>
          <w:rFonts w:ascii="IRNazanin" w:hAnsi="IRNazanin" w:eastAsia="IRNazanin" w:cs="IRNazanin"/>
          <w:lang w:bidi="fa-IR"/>
          <w:color w:val="111111"/>
          <w:sz w:val="28"/>
          <w:szCs w:val="28"/>
          <w:rtl/>
        </w:rPr>
        <w:t xml:space="preserve">قرب الاسناد: علی بن جعفر از برادرش امام موسی علیه السلام روایت کرد: از ایشان درباره مردی سؤال کردم که زنش را پیش از دخول طلاق داده است، و زن ادّعا می‌کند که حمل دارد! حکمش چیست؟ فرمود: اگر زن شاهد آورد که مرد پرده‌ای انداخته است و آنگاه بچه را انکار کرده، زن را «لِعان» می‌کند، پس زن از او «بائن» می‌شود و مرد باید مهریه را کامل بپردازد.</w:t>
      </w:r>
      <w:r>
        <w:rPr>
          <w:rStyle w:val="FootnoteReference"/>
        </w:rPr>
        <w:footnoteReference w:id="587"/>
      </w:r>
    </w:p>
    <w:p>
      <w:pPr>
        <w:pStyle w:val="Heading5"/>
      </w:pPr>
      <w:bookmarkStart w:id="1052" w:name="_Toc638"/>
      <w:r>
        <w:t>روایت 3</w:t>
      </w:r>
      <w:bookmarkEnd w:id="1052"/>
    </w:p>
    <w:p>
      <w:pPr>
        <w:pStyle w:val="BookText"/>
      </w:pPr>
      <w:r>
        <w:rPr>
          <w:rFonts w:ascii="IRNazanin" w:hAnsi="IRNazanin" w:eastAsia="IRNazanin" w:cs="IRNazanin"/>
          <w:lang w:bidi="fa-IR"/>
          <w:color w:val="111111"/>
          <w:sz w:val="28"/>
          <w:szCs w:val="28"/>
          <w:rtl/>
        </w:rPr>
        <w:t xml:space="preserve">عیون اخبار الرضا علیه السلام و خصال: یعقوب جعفری گفت: از امام ابوالحسن علیه السلام شنیدم که فرمود: «عَزل» در شش وجه اشکال ندارد: زنی که یقین دارد بچه‌دار نمی‌شود، زن مُسِن، زن تند و تیز زبان، زن فحّاش، زنی که بچه خود را شیر نمی‌دهد و کنیز .</w:t>
      </w:r>
    </w:p>
    <w:p>
      <w:pPr>
        <w:pStyle w:val="BookText"/>
      </w:pPr>
      <w:r>
        <w:rPr>
          <w:rFonts w:ascii="IRNazanin" w:hAnsi="IRNazanin" w:eastAsia="IRNazanin" w:cs="IRNazanin"/>
          <w:lang w:bidi="fa-IR"/>
          <w:color w:val="111111"/>
          <w:sz w:val="28"/>
          <w:szCs w:val="28"/>
          <w:rtl/>
        </w:rPr>
        <w:t xml:space="preserve">مرحوم صدوق گوید: ممکن است «ابوالحسن» صاحب این روایت، حضرت موسی بن جعفر علیه السلام باشد و ممکن است امام رضا علیه السلام باشد؛ زیرا یعقوب جعفری هر دوی آنها را ملاقات کرده است.</w:t>
      </w:r>
      <w:r>
        <w:rPr>
          <w:rStyle w:val="FootnoteReference"/>
        </w:rPr>
        <w:footnoteReference w:id="588"/>
      </w:r>
    </w:p>
    <w:p>
      <w:pPr>
        <w:pStyle w:val="Heading5"/>
      </w:pPr>
      <w:bookmarkStart w:id="1053" w:name="_Toc639"/>
      <w:r>
        <w:t>روایت 4</w:t>
      </w:r>
      <w:bookmarkEnd w:id="1053"/>
    </w:p>
    <w:p>
      <w:pPr>
        <w:pStyle w:val="BookText"/>
      </w:pPr>
      <w:r>
        <w:rPr>
          <w:rFonts w:ascii="IRNazanin" w:hAnsi="IRNazanin" w:eastAsia="IRNazanin" w:cs="IRNazanin"/>
          <w:lang w:bidi="fa-IR"/>
          <w:color w:val="111111"/>
          <w:sz w:val="28"/>
          <w:szCs w:val="28"/>
          <w:rtl/>
        </w:rPr>
        <w:t xml:space="preserve">قرب الاسناد: ابوالبختری از امام باقر از پدرش علیهما السلام روایت کرد: شکایت از زنی را نزد علی علیه السلام بردند که یک دختر و یک پسر را در حالی که شوهرش غایب بوده به دنیا آورده است، و مرد می‌خواهد یکی از آنها بپذیرد و دیگری را از خود نفی کند. امام فرمود: چنین حقی ندارد، یا باید هر دو را بپذیرد یا هر دو را با هم انکار کند.</w:t>
      </w:r>
      <w:r>
        <w:rPr>
          <w:rStyle w:val="FootnoteReference"/>
        </w:rPr>
        <w:footnoteReference w:id="589"/>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16962_196541"/>
    <w:bookmarkEnd w:id="61"/>
    <w:p>
      <w:pPr>
        <w:pStyle w:val="Heading5"/>
      </w:pPr>
      <w:bookmarkStart w:id="1054" w:name="_Toc640"/>
      <w:r>
        <w:t>«5»</w:t>
      </w:r>
      <w:bookmarkEnd w:id="1054"/>
    </w:p>
    <w:p>
      <w:pPr>
        <w:pStyle w:val="BookText"/>
      </w:pPr>
      <w:r>
        <w:rPr>
          <w:rFonts w:ascii="Amiri" w:hAnsi="Amiri" w:eastAsia="Amiri" w:cs="Amiri"/>
          <w:lang w:bidi="ar-SA"/>
          <w:color w:val="111111"/>
          <w:sz w:val="28"/>
          <w:szCs w:val="28"/>
          <w:rtl/>
        </w:rPr>
        <w:t xml:space="preserve">مع، [معاني الأخبار] أَبِي عَنْ سَعْدٍ عَنْ مُحَمَّدِ بْنِ الْحُسَيْنِ عَنْ صَفْوَانَ بْنِ يَحْيَي عَنْ عَبْدِ الرَّحْمَنِ بْنِ الْحَجَّاجِ عَنْ أَبِي عَبْدِ اللَّهِ عليه السلام قَالَ: سَأَلْتُهُ عَنِ الْحَمِيلِ فَقَالَ وَ أَيُّ شَيْ‌ءٍ الْحَمِيلُ فَقُلْتُ الْمَرْأَةُ تُسْبَي مِنْ أَرْضِهَا مَعَ الْوَلَدِ الصَّغِيرِ فَتَقُولُ هُوَ ابْنِي وَ الرَّجُلُ يُسْبَي فَيَلْقَي أَخَاهُ فَيَقُولُ هُوَ أَخِي لَيْسَ لَهُمَا بَيِّنَةٌ إِلَّا قَوْلُهُمَا قَالَ فَمَا يَقُولُ فِيهِ النَّاسُ عِنْدَكُمْ قُلْتُ لَا يُوَرِّثُونَهُمْ إِذَا لَمْ يَكُنْ لَهُمَا عَلَي وِلَادَتِهِمَا بَيِّنَةٌ إِنَّمَا كَانَتْ وِلَادَةٌ فِي الشِّرْكِ فَقَالَ سُبْحَانَ اللَّهِ إِذَا جَاءَتْ بِأَبِيهَا أَوِ ابْنَتِهَا لَمْ تَزَلْ مُقِرَّةً بِهِ وَ إِذَا عَرَفَ أَخَاهُ كَانَ ذَلِكَ فِي صِحَّةٍ مِنْهُمَا لَمْ يَزَالُوا مُقِرِّينَ بِذَلِكَ وَرِثَ بَعْضُهُمْ بَعْضاً</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Heading5"/>
      </w:pPr>
      <w:bookmarkStart w:id="1055" w:name="_Toc641"/>
      <w:r>
        <w:t>«6»</w:t>
      </w:r>
      <w:bookmarkEnd w:id="1055"/>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قَالَ: إِنَّ رَجُلًا أَتَي عَلِيَّ بْنَ أَبِي طَالِبٍ عليه السلام فَقَالَ إِنَّ امْرَأَتِي هَذِهِ جَارِيَةٌ حَدِثَةٌ وَ هِيَ عَذْرَاءُ وَ هِيَ حَامِلٌ فِي تِسْعَةِ أَشْهُرٍ وَ لَا أَعْلَمُ إِلَّا خَيْراً وَ أَنَا شَيْخٌ كَبِيرٌ مَا افْتَرَعْتُهَا وَ إِنَّهَا لَعَلَي حَالِهَا فَقَالَ لَهُ عَلِيٌّ عليه السلام نَشَدْتُكَ اللَّهَ هَلْ كُنْتَ تُهَرِيقُ عَلَي فَرْجِهَا وَ قَالَ عَلِيٌّ إِنَّ لِكُلِّ فَرْجٍ ثَقْبَيْنِ ثَقْبٌ فِيهِ يَدْخُلُ مَاءُ الرَّجُلِ وَ ثَقْبٌ يَخْرُجُ مِنْهُ الْبَوْلُ وَ أَفْوَاهُ الرَّحِمِ تَحْتَ الثَّقْبِ الَّذِي مِنْهُ مَاءُ الرَّجُلِ فَإِذَا دَخَلَ الْمَاءُ فِي فَمِ وَاحِدَةٍ مِنْ أَفْوَاهِ الرَّحِمِ حَمَلَتِ الْمَرْأَةُ بِوَلَدٍ وَاحِدٍ وَ إِذَا دَخَلَ فِي اثْنَيْنِ حَمَلَتْ بِاثْنَيْنِ وَ إِذَا دَخَلَ مِنْ ثَلَاثَةٍ حَمَلَتْ بِثَلَاثَةٍ وَ إِذَا دَخَلَ مِنْ أَرْبَعَةٍ حَمَلَتْ بِأَرْبَعَةٍ وَ لَيْسَ هُنَاكَ غَيْرُ ذَلِكَ وَ قَدْ أَلْحَقْتُ بِكَ وَلَدَهَا فَشَقَّ عَنْهَا الْقَوَابِلُ فَجَاءَتْ بِغُلَامٍ فَعَاشَ‌</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Heading5"/>
      </w:pPr>
      <w:bookmarkStart w:id="1056" w:name="_Toc642"/>
      <w:r>
        <w:t>«7»</w:t>
      </w:r>
      <w:bookmarkEnd w:id="1056"/>
    </w:p>
    <w:p>
      <w:pPr>
        <w:pStyle w:val="BookText"/>
      </w:pPr>
      <w:r>
        <w:rPr>
          <w:rFonts w:ascii="Amiri" w:hAnsi="Amiri" w:eastAsia="Amiri" w:cs="Amiri"/>
          <w:lang w:bidi="ar-SA"/>
          <w:color w:val="111111"/>
          <w:sz w:val="28"/>
          <w:szCs w:val="28"/>
          <w:rtl/>
        </w:rPr>
        <w:t xml:space="preserve">ك، [إكمال الدين] قَالَ الْحُسَيْنُ بْنُ إِسْمَاعِيلَ الْكِنْدِيُّ: كَتَبَ جَعْفَرُ بْنُ حَمْدَانَ فَخَرَجَتْ إِلَيْهِ هَذِهِ الْمَسَائِلُ اسْتَحْلَلْتُ بِجَارِيَةٍ وَ شَرَطْتُ عَلَيْهَا أَنْ لَا أَطْلُبَ وَلَدَهَا وَ لَمْ أُلْزِمْهَا مَنْزِلِي فَلَمَّا أَتَي لِذَلِكَ مُدَّةٌ قَالَتْ لِي قَدْ حَبِلْتُ فَقُلْتُ لَهَا كَيْفَ وَ لَا أَعْلَمُ أَنِّي طَلَبْتُ مِنْكِ الْوَلَدَ ثُمَّ غِبْتُ وَ انْصَرَفْتُ وَ قَدْ أَتَتْ بِوَلَدٍ ذَكَرٍ فَلَمْ أُنْكِرْهُ وَ لَا قَطَعْتُ عَنْهَا الْإِجْرَاءَ وَ النَّفَقَةَ وَ لِي ضَيْعَةٌ قَدْ كُنْتُ قَبْلَ أَنْ تَصِيرَ إِلَيَّ هَذِهِ الْمَرْأَةُ سَبَّلْتُهَا</w:t>
      </w:r>
    </w:p>
    <w:p>
      <w:pPr>
        <w:pStyle w:val="Heading5"/>
      </w:pPr>
      <w:bookmarkStart w:id="1057" w:name="_Toc643"/>
      <w:r>
        <w:t>روایت 5</w:t>
      </w:r>
      <w:bookmarkEnd w:id="1057"/>
    </w:p>
    <w:p>
      <w:pPr>
        <w:pStyle w:val="BookText"/>
      </w:pPr>
      <w:r>
        <w:rPr>
          <w:rFonts w:ascii="IRNazanin" w:hAnsi="IRNazanin" w:eastAsia="IRNazanin" w:cs="IRNazanin"/>
          <w:lang w:bidi="fa-IR"/>
          <w:color w:val="111111"/>
          <w:sz w:val="28"/>
          <w:szCs w:val="28"/>
          <w:rtl/>
        </w:rPr>
        <w:t xml:space="preserve">معانی الاخبار: عبدالرحمن بن حجّاج از امام صادق علیه السلام روایت کرد: از ایشان درباره «حَمیل» سؤال کردم! فرمود: حَمیل چیست؟ گفتم: زنی است که از سرزمین خودش با بچه کوچکی به اسارت گرفته می‌شود و می‌گوید: او پسرم است! و مردی که به اسارت گرفته می‌شود، با برادر خود دیدار می‌کند و می‌گوید: او برادرم است، در حالی که جز همین کلامِ خودشان، شاهدی ندارند. فرمود: مردم غیر شیعه نزد شما در این مورد چه نظری دارند؟ گفتم: نظرشان این است که اگر بر ولادتشان شاهدی نداشته باشند، از یکدیگر ارث نمی‌برند، و ولادتی بوده که در حال شرک اتفاق افتاده است. حضرت فرمود: سبحان الله، اگر زن، پدر یا دختر خود را آورد، همواره به آن اقرار و اعتراف دارد! و اگر مرد برادرش را شناخت، از آنها پذیرفته می‌شود، و همواره به آن اقرار و اعتراف دارند، و از همدیگر ارث می‌برند.</w:t>
      </w:r>
      <w:r>
        <w:rPr>
          <w:rStyle w:val="FootnoteReference"/>
        </w:rPr>
        <w:footnoteReference w:id="592"/>
      </w:r>
    </w:p>
    <w:p>
      <w:pPr>
        <w:pStyle w:val="Heading5"/>
      </w:pPr>
      <w:bookmarkStart w:id="1058" w:name="_Toc644"/>
      <w:r>
        <w:t>روایت 6</w:t>
      </w:r>
      <w:bookmarkEnd w:id="1058"/>
    </w:p>
    <w:p>
      <w:pPr>
        <w:pStyle w:val="BookText"/>
      </w:pPr>
      <w:r>
        <w:rPr>
          <w:rFonts w:ascii="IRNazanin" w:hAnsi="IRNazanin" w:eastAsia="IRNazanin" w:cs="IRNazanin"/>
          <w:lang w:bidi="fa-IR"/>
          <w:color w:val="111111"/>
          <w:sz w:val="28"/>
          <w:szCs w:val="28"/>
          <w:rtl/>
        </w:rPr>
        <w:t xml:space="preserve">قرب الاسناد: ابوالبختری از امام صادق از پدرش علیهما السلام روایت کرد که فرمود: مردی نزد علی بن ابی‌طالب علیه السلام آمد و گفت این همسر من دختری جوان و باکره است که در ماه نهم بارداری به سر می‌برد و من جز خیر [از او] چیزی نمی‌دانم، من هم پیری سالخورده هستم و با او نزدیکی نکرده‌ام، و او به حال خود و دست نخورده است. علی علیه السلام به او گفت: تو را به خدا قسم می‌دهم، آیا آبت را روی عورتش می‌ریختی؟ و فرمود: هر فَرجی دو منفذ دارد: یکی آن است که آب مرد در آن وارد می‌شود، و یکی منفذی است که ادرار از آن بیرون می‌آید، و دهانه‌های رحم زیر منفذی هستند که آب مرد از آن وارد می‌شود؛ پس اگر آب در یکی از دهانه‌های رحم وارد شد زن به یک فرزند باردار می‌شود، و اگر در دو دهانه وارد شود دوقلو باردار می‌شود، و اگر از سه دهانه وارد شود سه قلو، و اگر از چهار دهانه وارد شود زن چهارقلو باردار می‌شود، و غیر از آن نیست؛ من بچه او را به تو ملحق کردم! پس قابله‌ها فرزند او را به دنیا آوردند، و پسری آورد که زنده ماند.</w:t>
      </w:r>
      <w:r>
        <w:rPr>
          <w:rStyle w:val="FootnoteReference"/>
        </w:rPr>
        <w:footnoteReference w:id="593"/>
      </w:r>
    </w:p>
    <w:p>
      <w:pPr>
        <w:pStyle w:val="Heading5"/>
      </w:pPr>
      <w:bookmarkStart w:id="1059" w:name="_Toc645"/>
      <w:r>
        <w:t>روایت 7</w:t>
      </w:r>
      <w:bookmarkEnd w:id="1059"/>
    </w:p>
    <w:p>
      <w:pPr>
        <w:pStyle w:val="BookText"/>
      </w:pPr>
      <w:r>
        <w:rPr>
          <w:rFonts w:ascii="IRNazanin" w:hAnsi="IRNazanin" w:eastAsia="IRNazanin" w:cs="IRNazanin"/>
          <w:lang w:bidi="fa-IR"/>
          <w:color w:val="111111"/>
          <w:sz w:val="28"/>
          <w:szCs w:val="28"/>
          <w:rtl/>
        </w:rPr>
        <w:t xml:space="preserve">کمال الدین: جعفر بن حمدان نامه‌ای نوشت و این مسائل را فرستاد: کنیزی را برای خود حلال کردم به این شرط که از او فرزندی نخواهم و ملزم به سکونت دادن او در خانه‌ام نباشم. پس از مدّتی گفت: باردار هستم! گفتم: چگونه؟! من یاد ندارم که از تو فرزند خواسته باشم! سپس به سفر رفتم و بازگشتم، پسری به دنیا آورده بود، من او را نسبت به خودم انکار نکردم و اجرت و نفقه او را قطع نکردم. مزرعه‌ای دارم که پیش از آنکه این زن به سراغم بیاید، آن را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16962_196542"/>
    <w:bookmarkEnd w:id="62"/>
    <w:p>
      <w:pPr>
        <w:pStyle w:val="BookText"/>
      </w:pPr>
      <w:r>
        <w:rPr>
          <w:rFonts w:ascii="Amiri" w:hAnsi="Amiri" w:eastAsia="Amiri" w:cs="Amiri"/>
          <w:lang w:bidi="ar-SA"/>
          <w:color w:val="111111"/>
          <w:sz w:val="28"/>
          <w:szCs w:val="28"/>
          <w:rtl/>
        </w:rPr>
        <w:t xml:space="preserve">عَلَي وَصَايَايَ وَ عَلَي سَائِرِ وُلْدِي عَلَي أَنَّ الْأَمْرَ فِي الزِّيَادَةِ وَ النُّقْصَانِ مِنْهُ إِلَي أَيَّامِ حَيَاتِي وَ قَدْ أَتَتْ هَذِهِ بِهَذَا الْوَلَدِ فَلَمْ أُلْحِقْهُ فِي الْوَقْفِ الْمُتَقَدِّمِ الْمُؤَبَّدِ وَ أَوْصَيْتُ إِنْ حَدَثَ بِيَ الْمَوْتُ أَنْ يَجْرِيَ عَلَيْهِ مَا دَامَ صَغِيراً فَإِذَا كَبُرَ أُعْطِيَ مِنْ هَذِهِ الضَّيْعَةِ جُمْلَةً مِائَتَيْ دِينَارٍ غَيْرَ مُؤَبَّدٍ وَ لَا يَكُونَ لَهُ وَ لَا لِعَقِبِهِ بَعْدَ إِعْطَائِهِ ذَلِكَ فِي الْوَقْفِ شَيْ‌ءٌ فَرَأْيُكَ أَعَزَّكَ اللَّهُ فِي إِرْشَادِي فِيمَا عَمِلْتُهُ وَ فِي هَذَا الْوَلَدِ بِمَا أَمْتَثِلُهُ وَ الدُّعَاءُ لِي بِالْعَافِيَةِ وَ خَيْرِ الدُّنْيَا وَ الْآخِرَةِ.</w:t>
      </w:r>
    </w:p>
    <w:p>
      <w:pPr>
        <w:pStyle w:val="BookText"/>
      </w:pPr>
      <w:r>
        <w:rPr>
          <w:rFonts w:ascii="Amiri" w:hAnsi="Amiri" w:eastAsia="Amiri" w:cs="Amiri"/>
          <w:lang w:bidi="ar-SA"/>
          <w:color w:val="111111"/>
          <w:sz w:val="28"/>
          <w:szCs w:val="28"/>
          <w:rtl/>
        </w:rPr>
        <w:t xml:space="preserve">وَ جَوَابُهَا أَمَّا الرَّجُلُ الَّذِي اسْتَحَلَّ بِالْجَارِيَةِ وَ شَرَطَ عَلَيْهَا أَنْ لَا يَطْلُبَ وَلَدَهَا فَسُبْحَانَ مَنْ لَا شَرِيكَ لَهُ فِي قُدْرَتِهِ شَرْطُهُ عَلَي الْجَارِيَةِ شَرْطٌ عَلَي اللَّهِ عَزَّ وَ جَلَّ هَذَا مَا لَا يُؤْمَنُ أَنْ يَكُونَ وَ حَيْثُ عَرَفَ فِي هَذِهِ الشَّكَّ وَ لَيْسَ يَعْرِفُ الْوَقْتَ الَّذِي أَتَاهَا فِيهِ فَلَيْسَ ذَلِكَ بِمُوجِبٍ لِبَرَاءَةٍ فِي وُلْدِهِ وَ أَمَّا إِعْطَاءُ الْمِائَتَيْ دِينَارٍ وَ إِخْرَاجُهُ مِنَ الْوَقْفِ فَالْمَالُ مَالُهُ فَعَلَ فِيهِ مَا أَرَادَ قَالَ أَبُو الْحُسَيْنِ حَسَبَ الْحِسَابَ فَجَاءَ الْوَلَدُ مُسْتَوِياً قَالَ وَجَدْتُ فِي نُسْخَةِ أَبِي الْحَسَنِ الْهَمْدَانِيِّ أَتَانِي أَبْقَاكَ اللَّهُ كِتَابُكَ الَّذِي أَنْفَذْتَهُ وَ رَوَي هَذَا التَّوْقِيعَ الْحَسَنُ بْنُ عَلِيِّ بْنِ إِبْرَاهِيمَ عليه السلامَنِ السَّيَّارِيِ‌</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Heading5"/>
      </w:pPr>
      <w:bookmarkStart w:id="1060" w:name="_Toc646"/>
      <w:r>
        <w:t>«8»</w:t>
      </w:r>
      <w:bookmarkEnd w:id="1060"/>
    </w:p>
    <w:p>
      <w:pPr>
        <w:pStyle w:val="BookText"/>
      </w:pPr>
      <w:r>
        <w:rPr>
          <w:rFonts w:ascii="Amiri" w:hAnsi="Amiri" w:eastAsia="Amiri" w:cs="Amiri"/>
          <w:lang w:bidi="ar-SA"/>
          <w:color w:val="111111"/>
          <w:sz w:val="28"/>
          <w:szCs w:val="28"/>
          <w:rtl/>
        </w:rPr>
        <w:t xml:space="preserve">ضا، [فقه الرضا عليه السلام]: لَوْ أَنَّ رَجُلَيْنِ اشْتَرَيَا جَارِيَةً وَ وَاقَعَاهَا فَأَتَتْ بِوَلَدٍ لَكَانَ الْحُكْمُ فِيهِ أَنْ يُقْرَعَ بَيْنَهُمَا فَمَنْ أَصَابَتْهُ الْقُرْعَةُ أُلْحِقَ بِهِ الْوَلَدُ وَ يُغَرَّمُ نِصْفَ قِيمَةِ الْجَارِيَةِ لِصَاحِبِهِ وَ عَلَي كُلِّ وَاحِدٍ مِنْهُمَا نِصْفُ الْحَدِّ وَ إِنْ كَانُوا ثَلَاثَةَ نَفَرٍ وَ وَاقَعُوا الْجَارِيَةَ عَلَي الِانْفِرَادِ بَعْدَ أَنِ اشْتَرَاهَا الْأَوَّلُ وَ وَاقَعَهَا ثُمَّ اشْتَرَاهَا الثَّانِي وَ وَاقَعَهَا وَ اشْتَرَي الثَّالِثُ وَ وَاقَعَهَا كُلُّ ذَلِكَ فِي طُهْرٍ وَاحِدٍ فَأَتَتْ بِوَلَدِهَا لَكَانَ الْحَقُّ أَنْ يُلْحَقَ الْوَلَدُ بِالَّذِي عِنْدَهُ الْجَارِيَةُ وَ يَصْبِرَ لِقَوْلِ رَسُولِ اللَّهِ صلي الله عليه و آله الْوَلَدُ لِلْفِرَاشِ وَ لِلْعَاهِرِ الْحَجَرُ هَذَا فِيمَا لَا يَخْرُجُ فِي النَّظَرِ وَ لَيْسَ فِيهِ إِلَّا التَّسْلِيمُ‌</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5"/>
      </w:pPr>
      <w:bookmarkStart w:id="1061" w:name="_Toc647"/>
      <w:r>
        <w:t>«9»</w:t>
      </w:r>
      <w:bookmarkEnd w:id="1061"/>
    </w:p>
    <w:p>
      <w:pPr>
        <w:pStyle w:val="BookText"/>
      </w:pPr>
      <w:r>
        <w:rPr>
          <w:rFonts w:ascii="Amiri" w:hAnsi="Amiri" w:eastAsia="Amiri" w:cs="Amiri"/>
          <w:lang w:bidi="ar-SA"/>
          <w:color w:val="111111"/>
          <w:sz w:val="28"/>
          <w:szCs w:val="28"/>
          <w:rtl/>
        </w:rPr>
        <w:t xml:space="preserve">قب، [المناقب] لابن شهرآشوب شا، [الإرشاد] رَوَتْ نَقَلَةُ الْآثَارِ مِنَ الْعَامَّةِ وَ الْخَاصَّةِ: أَنَّ امْرَأَةً نَكَحَهَا شَيْخٌ كَبِيرٌ فَحَمَلَتْ فَزَعَمَ الشَّيْخُ أَنَّهُ لَمْ يَصِلْ إِلَيْهَا وَ أَنْكَرَ حَمْلَهَا فَالْتَبَسَ الْأَمْرُ عَلَي عُثْمَانَ وَ</w:t>
      </w:r>
    </w:p>
    <w:p>
      <w:pPr>
        <w:pStyle w:val="BookText"/>
      </w:pPr>
      <w:r>
        <w:rPr>
          <w:rFonts w:ascii="IRNazanin" w:hAnsi="IRNazanin" w:eastAsia="IRNazanin" w:cs="IRNazanin"/>
          <w:lang w:bidi="fa-IR"/>
          <w:color w:val="111111"/>
          <w:sz w:val="28"/>
          <w:szCs w:val="28"/>
          <w:rtl/>
        </w:rPr>
        <w:t xml:space="preserve">به ورثه و سایر اولادم خیرات کردم و شرط کردم تا زنده‌ام، کم و زیاد کردن آن با خودم باشد. اکنون این زن این فرزند را آورده است و من او را به آن وقف مؤبّد ملحق نکردم و وصیّت کرده‌ام که اگر مرگم فرا رسد، تا صغیر است خرج او را بدهند و چون کبیر شد از مجموع این مزرعه دویست دینار به او بدهند و پس از آنکه این مبلغ را به او دادند، دیگر برای او و فرزندانش حقّی در این وقف نباشد. اکنون نظر شما را درباره این فرزند برای ارشاد خود خواستارم و به نظر شما عمل می‌کنم و برای عافیت و خیر دنیا و آخرت التماس دعا دارم!</w:t>
      </w:r>
    </w:p>
    <w:p>
      <w:pPr>
        <w:pStyle w:val="BookText"/>
      </w:pPr>
      <w:r>
        <w:rPr>
          <w:rFonts w:ascii="IRNazanin" w:hAnsi="IRNazanin" w:eastAsia="IRNazanin" w:cs="IRNazanin"/>
          <w:lang w:bidi="fa-IR"/>
          <w:color w:val="111111"/>
          <w:sz w:val="28"/>
          <w:szCs w:val="28"/>
          <w:rtl/>
        </w:rPr>
        <w:t xml:space="preserve">پاسخ: مردی که آن کنیز را بر خود حلال ساخته و با او شرط کرده است که از او فرزند نخواهد، پس منزّه است خدایی که در قدرتش شریکی ندارد، این شرطی که با کنیز کرده، شرط با خدای تعالی است و از بودن این شرط نمی‌توان مطمئن و در امان بود؛ و اگر در مورد این زن شک دارد و نمی‌داند که چه وقت با وی همبستر شده است، این شکّ موجب برائت از فرزند نخواهد شد. و امّا در مورد دادن دویست دینار و بیرون ساختن فرزند از وقف، پس مال، مال اوست و هر چه صلاح دانسته انجام داده است. ابوالحسین گفت: [زمان را] حساب کرده و فرزند مطابق آن حساب متولّد شده است. و می‌گوید: در نسخه ابوالحسین همدانی آمده است: خدا تو را نگاه دارد؛ نامه‌ای که فرستادی رسید! و این توقیع را حسن بن علی بن ابراهیم از سیّاری روایت کرده است.</w:t>
      </w:r>
      <w:r>
        <w:rPr>
          <w:rStyle w:val="FootnoteReference"/>
        </w:rPr>
        <w:footnoteReference w:id="596"/>
      </w:r>
    </w:p>
    <w:p>
      <w:pPr>
        <w:pStyle w:val="Heading5"/>
      </w:pPr>
      <w:bookmarkStart w:id="1062" w:name="_Toc648"/>
      <w:r>
        <w:t>روایت 8</w:t>
      </w:r>
      <w:bookmarkEnd w:id="1062"/>
    </w:p>
    <w:p>
      <w:pPr>
        <w:pStyle w:val="BookText"/>
      </w:pPr>
      <w:r>
        <w:rPr>
          <w:rFonts w:ascii="IRNazanin" w:hAnsi="IRNazanin" w:eastAsia="IRNazanin" w:cs="IRNazanin"/>
          <w:lang w:bidi="fa-IR"/>
          <w:color w:val="111111"/>
          <w:sz w:val="28"/>
          <w:szCs w:val="28"/>
          <w:rtl/>
        </w:rPr>
        <w:t xml:space="preserve">. فقه الرضا علیه السلام: اگر دو مرد کنیزی را بخرند و هر دو با او نزدیکی کنند و بچه‌ای به دنیا بیاورد، حکمش این است که بینشان قرعه بیندازند و قرعه به نام هر کس درآمد، بچه به او ملحق می‌گردد و نیمی از قیمت کنیز را به شریک خود بدهکار می‌شود، و هر کدام از آنها باید نصف حَد بخورد، و اگر سه نفر بودند و هر کدام جداگانه با او نزدیکی کردند، به این صورت که نفر اوّل کنیز را خریده و با او نزدیکی کرد، سپس نفر دوم کنیز را خریده و با او نزدیکی کرد، و نفر سوم او را خرید و با او نزدیکی کرد و هر سه در یک «طُهر» اتفاق افتاد و کنیز بچه آورد، حق این است که بچه به کسی ملحق شود که کنیز نزد اوست و نسبت به کلام رسول خدا صلی الله علیه و آله که فرمود «فرزند ازآنِ بسترِ شوهر است و سهم زناکار سنگ است»، صبر و تحمّل داشته باشد. این در موردی است که از رأی و نظر خارج نشود و در آن چاره‌ای جز تسلیم نیست.</w:t>
      </w:r>
      <w:r>
        <w:rPr>
          <w:rStyle w:val="FootnoteReference"/>
        </w:rPr>
        <w:footnoteReference w:id="597"/>
      </w:r>
    </w:p>
    <w:p>
      <w:pPr>
        <w:pStyle w:val="Heading5"/>
      </w:pPr>
      <w:bookmarkStart w:id="1063" w:name="_Toc649"/>
      <w:r>
        <w:t>روایت 9</w:t>
      </w:r>
      <w:bookmarkEnd w:id="1063"/>
    </w:p>
    <w:p>
      <w:pPr>
        <w:pStyle w:val="BookText"/>
      </w:pPr>
      <w:r>
        <w:rPr>
          <w:rFonts w:ascii="IRNazanin" w:hAnsi="IRNazanin" w:eastAsia="IRNazanin" w:cs="IRNazanin"/>
          <w:lang w:bidi="fa-IR"/>
          <w:color w:val="111111"/>
          <w:sz w:val="28"/>
          <w:szCs w:val="28"/>
          <w:rtl/>
        </w:rPr>
        <w:t xml:space="preserve">مناقب ابن شهرآشوب، إرشاد: ناقلان اخبار از شیعه و سنّی روایت کرده‌اند که پیری سالخورده با زنی نکاح کرد و زن باردار شد؛ پیرمرد گمان کرد که به زن نرسیده است و باردار شدن او را انکار کرد. امر وی بر عثمان مشتبه و نامعلوم ماند و از زن که باکره بود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16962_196543"/>
    <w:bookmarkEnd w:id="63"/>
    <w:p>
      <w:pPr>
        <w:pStyle w:val="BookText"/>
      </w:pPr>
      <w:r>
        <w:rPr>
          <w:rFonts w:ascii="Amiri" w:hAnsi="Amiri" w:eastAsia="Amiri" w:cs="Amiri"/>
          <w:lang w:bidi="ar-SA"/>
          <w:color w:val="111111"/>
          <w:sz w:val="28"/>
          <w:szCs w:val="28"/>
          <w:rtl/>
        </w:rPr>
        <w:t xml:space="preserve">سَأَلَ الْمَرْأَةَ هَلِ اقْتَضَّكِ الشَّيْخُ وَ كَانَتْ بِكْراً قَالَتْ لَا فَقَالَ عُثْمَانُ أَقِيمُوا الْحَدَّ عَلَيْهَا فَقَالَ لَهُ أَمِيرُ الْمُؤْمِنِينَ إِنَّ لِلْمَرْأَةِ سَمَّيْنِ سَمٌّ لِلْمَحِيضِ وَ سَمٌّ لِلْبَوْلِ فَلَعَلَّ الشَّيْخَ كَانَ يَنَالُ مِنْهَا فَسَالَ مَاؤُهُ فِي سَمِّ الْمَحِيضِ فَحَمَلَتْ مِنْهُ فَاسْأَلُوا الرَّجُلَ عَنْ ذَلِكَ فَسُئِلَ فَقَالَ قَدْ كُنْتُ أُنْزِلُ الْمَاءَ فِي قُبُلِهَا مِنْ غَيْرِ وُصُولٍ إِلَيْهَا بِالاقْتِضَاضِ فَقَالَ أَمِيرُ الْمُؤْمِنِينَ الْحَمْلُ لَهُ وَ الْوَلَدُ وَلَدُهُ وَ أَرَي عُقُوبَتَهُ فِي الْإِنْكَارِ فَصَارَ عُثْمَانُ إِلَي قَضَائِهِ بِذَلِكَ‌</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Heading5"/>
      </w:pPr>
      <w:bookmarkStart w:id="1064" w:name="_Toc650"/>
      <w:r>
        <w:t>«10»</w:t>
      </w:r>
      <w:bookmarkEnd w:id="1064"/>
    </w:p>
    <w:p>
      <w:pPr>
        <w:pStyle w:val="BookText"/>
      </w:pPr>
      <w:r>
        <w:rPr>
          <w:rFonts w:ascii="Amiri" w:hAnsi="Amiri" w:eastAsia="Amiri" w:cs="Amiri"/>
          <w:lang w:bidi="ar-SA"/>
          <w:color w:val="111111"/>
          <w:sz w:val="28"/>
          <w:szCs w:val="28"/>
          <w:rtl/>
        </w:rPr>
        <w:t xml:space="preserve">قب، [المناقب] لابن شهرآشوب جَابِرُ بْنُ عَبْدِ اللَّهِ بْنِ يَحْيَي قَالَ: جَاءَ رَجُلٌ إِلَي عَلِيٍّ عليه السلام فَقَالَ يَا أَمِيرَ الْمُؤْمِنِينَ إِنِّي كُنْتُ أَعْزِلُ عَنِ امْرَأَتِي وَ إِنَّهَا جَاءَتْ بِوَلَدٍ فَقَالَ عليه السلام وَ أُنَاشِدُكَ اللَّهَ هَلْ وَطِئْتَهَا ثُمَّ عَاوَدْتَهَا قَبْلَ أَنْ تَبُولَ قَالَ نَعَمْ قَالَ فَالْوَلَدُ لَكَ‌</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5"/>
      </w:pPr>
      <w:bookmarkStart w:id="1065" w:name="_Toc651"/>
      <w:r>
        <w:t>«11»</w:t>
      </w:r>
      <w:bookmarkEnd w:id="1065"/>
    </w:p>
    <w:p>
      <w:pPr>
        <w:pStyle w:val="BookText"/>
      </w:pPr>
      <w:r>
        <w:rPr>
          <w:rFonts w:ascii="Amiri" w:hAnsi="Amiri" w:eastAsia="Amiri" w:cs="Amiri"/>
          <w:lang w:bidi="ar-SA"/>
          <w:color w:val="111111"/>
          <w:sz w:val="28"/>
          <w:szCs w:val="28"/>
          <w:rtl/>
        </w:rPr>
        <w:t xml:space="preserve">مَجَالِسُ الشَّيْخِ، أَحْمَدُ بْنُ عُبْدُونٍ عَنْ عَلِيِّ بْنِ مُحَمَّدِ بْنِ الزُّبَيْرِ عَنْ عَلِيِّ بْنِ الْحَسَنِ بْنِ فَضَّالٍ عَنِ الْعَبَّاسِ بْنِ عَامِرٍ عَنْ أَحْمَدَ بْنِ رِزْقٍ الْغُمْشَانِيِّ عَنْ يَحْيَي بْنِ الْعَلَاءِ قَالَ: قُلْتُ لِأَبِي عَبْدِ اللَّهِ عليه السلام مَا تَرَي فِي رَجُلٍ تَزَوَّجَ امْرَأَةً فَمَكَثَتْ مَعَهُ سَنَةً ثُمَّ غَابَتْ عَنْهُ ثُمَّ تَزَوَّجَتْ آخَرَ فَمَكَثَتْ مَعَهُ سَنَةً ثُمَّ غَابَتْ عَنْهُ ثُمَّ تَزَوَّجَتْ آخَرَ ثُمَّ إِنَّ الثَّالِثَ أَوْلَدَهَا قَالَ تُرْجَمُ لِأَنَّ الْأَوَّلَ أَحْصَنَهَا قَالَ قُلْتُ فَمَا تَرَي فِي وَلَدِهَا قَالَ يُنْسَبُ إِلَي أَبِيهِ قَالَ قُلْتُ فَإِنْ مَاتَ الْأَبُ يَرِثُهُ الْغُلَامُ قَالَ نَعَمْ‌</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5"/>
      </w:pPr>
      <w:bookmarkStart w:id="1066" w:name="_Toc652"/>
      <w:r>
        <w:t>«12»</w:t>
      </w:r>
      <w:bookmarkEnd w:id="1066"/>
    </w:p>
    <w:p>
      <w:pPr>
        <w:pStyle w:val="BookText"/>
      </w:pPr>
      <w:r>
        <w:rPr>
          <w:rFonts w:ascii="Amiri" w:hAnsi="Amiri" w:eastAsia="Amiri" w:cs="Amiri"/>
          <w:lang w:bidi="ar-SA"/>
          <w:color w:val="111111"/>
          <w:sz w:val="28"/>
          <w:szCs w:val="28"/>
          <w:rtl/>
        </w:rPr>
        <w:t xml:space="preserve">كِتَابُ الْإِمَامَةِ وَ التَّبْصِرَةِ، عَنْ مُحَمَّدِ بْنِ عَبْدِ اللَّهِ عَنْ مُحَمَّدِ بْنِ الْحَسَنِ بْنِ أَزْهَرَ عَنْ مُحَمَّدِ بْنِ خَلَفٍ عَنْ مُوسَي بْنِ إِبْرَاهِيمَ عنْ مُوسَي بْنِ جَعْفَرٍ عَنْ أَبِيهِ عَنْ آبَائِهِ عليهم السلام قَالَ قَالَ رَسُولُ اللَّهِ صلي الله عليه و آله: الْوَلَدُ لِلْفِرَاشِ وَ لِلْعَاهِرِ الْحَجَرُ.</w:t>
      </w:r>
    </w:p>
    <w:p>
      <w:pPr>
        <w:pStyle w:val="Heading5"/>
      </w:pPr>
      <w:bookmarkStart w:id="1067" w:name="_Toc653"/>
      <w:r>
        <w:t>«13»</w:t>
      </w:r>
      <w:bookmarkEnd w:id="1067"/>
    </w:p>
    <w:p>
      <w:pPr>
        <w:pStyle w:val="BookText"/>
      </w:pPr>
      <w:r>
        <w:rPr>
          <w:rFonts w:ascii="Amiri" w:hAnsi="Amiri" w:eastAsia="Amiri" w:cs="Amiri"/>
          <w:lang w:bidi="ar-SA"/>
          <w:color w:val="111111"/>
          <w:sz w:val="28"/>
          <w:szCs w:val="28"/>
          <w:rtl/>
        </w:rPr>
        <w:t xml:space="preserve">الْمَجَازَاتُ النَّبَوِيَّةُ،: مِثْلَهُ و قال السيد هذا مجاز علي أحد التأويلين و هو أن يكون المراد أن العاهر لا شي‌ء له في الولد فعبر عن ذلك بالحجر</w:t>
      </w:r>
    </w:p>
    <w:p>
      <w:pPr>
        <w:pStyle w:val="BookText"/>
      </w:pPr>
      <w:r>
        <w:rPr>
          <w:rFonts w:ascii="IRNazanin" w:hAnsi="IRNazanin" w:eastAsia="IRNazanin" w:cs="IRNazanin"/>
          <w:lang w:bidi="fa-IR"/>
          <w:color w:val="111111"/>
          <w:sz w:val="28"/>
          <w:szCs w:val="28"/>
          <w:rtl/>
        </w:rPr>
        <w:t xml:space="preserve">سؤال کرد: آیا پیرمرد با تو نزدیکی و بکارتت را زائل کرد؟ گفت: نه! عثمان گفت: زن را حد بزنید! پس امیرمؤمنان علیه السلام به عثمان گفت: زن دو سوراخ دارد، یکی برای حیض است و یکی برای ادرار، و چه بسا پیرمرد با او رابطه داشته و آبش در سوراخ حیض جاری شده و زن از او باردار شده است؛ از مرد در این مورد سؤال کنید. از او سؤال کردند، گفت: آب را روی فرجش می‌ریختم، بدون اینکه دخولی صورت گیرد و بکارت زائل شود. امیرمؤمنان فرمود: حَمل از او و بچه مال اوست، و اگر انکار کرد باید مجازات شود! عثمان به این قضاوت عمل کرد.</w:t>
      </w:r>
      <w:r>
        <w:rPr>
          <w:rStyle w:val="FootnoteReference"/>
        </w:rPr>
        <w:footnoteReference w:id="601"/>
      </w:r>
    </w:p>
    <w:p>
      <w:pPr>
        <w:pStyle w:val="Heading5"/>
      </w:pPr>
      <w:bookmarkStart w:id="1068" w:name="_Toc654"/>
      <w:r>
        <w:t>روایت 10</w:t>
      </w:r>
      <w:bookmarkEnd w:id="1068"/>
    </w:p>
    <w:p>
      <w:pPr>
        <w:pStyle w:val="BookText"/>
      </w:pPr>
      <w:r>
        <w:rPr>
          <w:rFonts w:ascii="IRNazanin" w:hAnsi="IRNazanin" w:eastAsia="IRNazanin" w:cs="IRNazanin"/>
          <w:lang w:bidi="fa-IR"/>
          <w:color w:val="111111"/>
          <w:sz w:val="28"/>
          <w:szCs w:val="28"/>
          <w:rtl/>
        </w:rPr>
        <w:t xml:space="preserve">مناقب ابن شهرآشوب: جابر بن عبدالله بن یحیی گفت: مردی نزد علی علیه السلام آمد و گفت: ای امیرمؤمنان، من از همسرم عَزل می‌کردم و او بچه‌ای آورده است. فرمود: تو را به خدا قسم می‌دهم، آیا به او نزدیکی کردی و سپس بدون اینکه ادرار کنی دوباره با او نزدیکی کردی؟ گفت: بله! فرمود: پس بچه مال خودت است.</w:t>
      </w:r>
      <w:r>
        <w:rPr>
          <w:rStyle w:val="FootnoteReference"/>
        </w:rPr>
        <w:footnoteReference w:id="602"/>
      </w:r>
    </w:p>
    <w:p>
      <w:pPr>
        <w:pStyle w:val="Heading5"/>
      </w:pPr>
      <w:bookmarkStart w:id="1069" w:name="_Toc655"/>
      <w:r>
        <w:t>روایت 11</w:t>
      </w:r>
      <w:bookmarkEnd w:id="1069"/>
    </w:p>
    <w:p>
      <w:pPr>
        <w:pStyle w:val="BookText"/>
      </w:pPr>
      <w:r>
        <w:rPr>
          <w:rFonts w:ascii="IRNazanin" w:hAnsi="IRNazanin" w:eastAsia="IRNazanin" w:cs="IRNazanin"/>
          <w:lang w:bidi="fa-IR"/>
          <w:color w:val="111111"/>
          <w:sz w:val="28"/>
          <w:szCs w:val="28"/>
          <w:rtl/>
        </w:rPr>
        <w:t xml:space="preserve">مجالس شیخ: یحیی بن علاء گفت: به امام صادق علیه السلام گفتم: در مورد مردی که با زنی ازدواج کرده و زن یک سال با او بوده، آنگاه زن از نزد او رفته و غایب شده و با مرد دیگری ازدواج کرده و با او هم یک سال مانده، سپس از نزد او هم رفته و غایب شده و با دیگری ازدواج نموده، آنگاه نفر سوم او را بچه‌دار کرده است، نظر شما چیست؟ فرمود: باید سنگسار شود، زیرا مرد اوّل او را «مُحصَنه» کرده است. راوی گوید: گفتم: نظرتان در مورد بچه چیست؟ فرمود: منتسب به پدرش است. گوید: گفتم: اگر پدر مُرد، پسر از او ارث می‌برد؟ فرمود: بله.</w:t>
      </w:r>
      <w:r>
        <w:rPr>
          <w:rStyle w:val="FootnoteReference"/>
        </w:rPr>
        <w:footnoteReference w:id="603"/>
      </w:r>
    </w:p>
    <w:p>
      <w:pPr>
        <w:pStyle w:val="Heading5"/>
      </w:pPr>
      <w:bookmarkStart w:id="1070" w:name="_Toc656"/>
      <w:r>
        <w:t>روایت 12</w:t>
      </w:r>
      <w:bookmarkEnd w:id="1070"/>
    </w:p>
    <w:p>
      <w:pPr>
        <w:pStyle w:val="BookText"/>
      </w:pPr>
      <w:r>
        <w:rPr>
          <w:rFonts w:ascii="IRNazanin" w:hAnsi="IRNazanin" w:eastAsia="IRNazanin" w:cs="IRNazanin"/>
          <w:lang w:bidi="fa-IR"/>
          <w:color w:val="111111"/>
          <w:sz w:val="28"/>
          <w:szCs w:val="28"/>
          <w:rtl/>
        </w:rPr>
        <w:t xml:space="preserve">کتاب الامامة و التبصرة: موسی بن ابراهیم از موسی بن جعفر از پدرش از پدرانش علیهم السلام روایت کرد که رسول خدا صلی الله علیه و آله فرمود: فرزند ازآنِ بستر شوهر است و سزای زناکار سنگ است!</w:t>
      </w:r>
    </w:p>
    <w:p>
      <w:pPr>
        <w:pStyle w:val="Heading5"/>
      </w:pPr>
      <w:bookmarkStart w:id="1071" w:name="_Toc657"/>
      <w:r>
        <w:t>روایت 13</w:t>
      </w:r>
      <w:bookmarkEnd w:id="1071"/>
    </w:p>
    <w:p>
      <w:pPr>
        <w:pStyle w:val="BookText"/>
      </w:pPr>
      <w:r>
        <w:rPr>
          <w:rFonts w:ascii="IRNazanin" w:hAnsi="IRNazanin" w:eastAsia="IRNazanin" w:cs="IRNazanin"/>
          <w:lang w:bidi="fa-IR"/>
          <w:color w:val="111111"/>
          <w:sz w:val="28"/>
          <w:szCs w:val="28"/>
          <w:rtl/>
        </w:rPr>
        <w:t xml:space="preserve">در المَجازاتُ النّبَویَّة مثل آن آمده است، و سید می‌گوید: این مجاز است و بنا بر یکی از دو تأویلی که دارد، مجاز است، یعنی مقصود این است که زناکار هیچ حقی نسبت به بچه ندارد، که از آن به سنگ تعبیر شده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16962_196544"/>
    <w:bookmarkEnd w:id="64"/>
    <w:p>
      <w:pPr>
        <w:pStyle w:val="BookText"/>
      </w:pPr>
      <w:r>
        <w:rPr>
          <w:rFonts w:ascii="Amiri" w:hAnsi="Amiri" w:eastAsia="Amiri" w:cs="Amiri"/>
          <w:lang w:bidi="ar-SA"/>
          <w:color w:val="111111"/>
          <w:sz w:val="28"/>
          <w:szCs w:val="28"/>
          <w:rtl/>
        </w:rPr>
        <w:t xml:space="preserve">أي له من ذلك ما لا حظ فيه و لا انتفاع به كما لا ينتفع بالحجر في أكثر الأحوال كأنه يريد أن له من دعواه الخيبة و الحرمان كما يقول القائل لغيره إذا أراد هذا المعني ليس لك من الأمر إلا الحجر و الجلمد و التراب و الكثكث أي ليس لك منه إلا ما لا محصول له و لا منفعة فيه‌</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يؤكد هذا التأويل مَا رَوَاهُ:</w:t>
      </w:r>
    </w:p>
    <w:p>
      <w:pPr>
        <w:pStyle w:val="Heading5"/>
      </w:pPr>
      <w:bookmarkStart w:id="1072" w:name="_Toc658"/>
      <w:r>
        <w:t>«14»</w:t>
      </w:r>
      <w:bookmarkEnd w:id="1072"/>
    </w:p>
    <w:p>
      <w:pPr>
        <w:pStyle w:val="BookText"/>
      </w:pPr>
      <w:r>
        <w:rPr>
          <w:rFonts w:ascii="Amiri" w:hAnsi="Amiri" w:eastAsia="Amiri" w:cs="Amiri"/>
          <w:lang w:bidi="ar-SA"/>
          <w:color w:val="111111"/>
          <w:sz w:val="28"/>
          <w:szCs w:val="28"/>
          <w:rtl/>
        </w:rPr>
        <w:t xml:space="preserve">عَمْرُو بْنُ شُعَيْبٍ عَنْ أَبِيهِ عَنْ جَدِّهِ عَنِ النَّبِيِّ صلي الله عليه و آله قَالَ: الْوَلَدُ لِلْفِرَاشِ وَ لِلْعَاهِرِ الْأَثْلَبُ و الأثلب التراب المختلط بالحجارة.</w:t>
      </w:r>
    </w:p>
    <w:p>
      <w:pPr>
        <w:pStyle w:val="BookText"/>
      </w:pPr>
      <w:r>
        <w:rPr>
          <w:rFonts w:ascii="Amiri" w:hAnsi="Amiri" w:eastAsia="Amiri" w:cs="Amiri"/>
          <w:lang w:bidi="ar-SA"/>
          <w:color w:val="111111"/>
          <w:sz w:val="28"/>
          <w:szCs w:val="28"/>
          <w:rtl/>
        </w:rPr>
        <w:t xml:space="preserve">و هذا الخبر يحقق أن المراد بالحجر هاهنا ما لا ينتفع به كما قلنا أولا و مما يصدق ذلك قول الشاعر:</w:t>
      </w:r>
    </w:p>
    <w:p>
      <w:pPr>
        <w:pStyle w:val="BookText"/>
      </w:pPr>
      <w:r>
        <w:rPr>
          <w:rFonts w:ascii="Amiri" w:hAnsi="Amiri" w:eastAsia="Amiri" w:cs="Amiri"/>
          <w:lang w:bidi="ar-SA"/>
          <w:color w:val="111111"/>
          <w:sz w:val="28"/>
          <w:szCs w:val="28"/>
          <w:rtl/>
        </w:rPr>
        <w:t xml:space="preserve">كلانا يا معاذ نحب ليلي *** بفي و فيك من ليلي التراب</w:t>
      </w:r>
    </w:p>
    <w:p>
      <w:pPr>
        <w:pStyle w:val="BookText"/>
      </w:pPr>
      <w:r>
        <w:rPr>
          <w:rFonts w:ascii="Amiri" w:hAnsi="Amiri" w:eastAsia="Amiri" w:cs="Amiri"/>
          <w:lang w:bidi="ar-SA"/>
          <w:color w:val="111111"/>
          <w:sz w:val="28"/>
          <w:szCs w:val="28"/>
          <w:rtl/>
        </w:rPr>
        <w:t xml:space="preserve">شركتك في هوي من كان حظي *** و حظك من تذكرها العذاب</w:t>
      </w:r>
    </w:p>
    <w:p>
      <w:pPr>
        <w:pStyle w:val="BookText"/>
      </w:pPr>
      <w:r>
        <w:rPr>
          <w:rFonts w:ascii="Amiri" w:hAnsi="Amiri" w:eastAsia="Amiri" w:cs="Amiri"/>
          <w:lang w:bidi="ar-SA"/>
          <w:color w:val="111111"/>
          <w:sz w:val="28"/>
          <w:szCs w:val="28"/>
          <w:rtl/>
        </w:rPr>
        <w:t xml:space="preserve">أراد ليس لنا منها إلا ما لا نفع به و لا حظ فيه كالسراب الذي هذه صفته .</w:t>
      </w:r>
    </w:p>
    <w:p>
      <w:pPr>
        <w:pStyle w:val="BookText"/>
      </w:pPr>
      <w:r>
        <w:rPr>
          <w:rFonts w:ascii="Amiri" w:hAnsi="Amiri" w:eastAsia="Amiri" w:cs="Amiri"/>
          <w:lang w:bidi="ar-SA"/>
          <w:color w:val="111111"/>
          <w:sz w:val="28"/>
          <w:szCs w:val="28"/>
          <w:rtl/>
        </w:rPr>
        <w:t xml:space="preserve">و أما التأويل الآخر الذي يخرج به الكلام عن حيز المجاز إلي حيز الحقيقة فهو أن يكون المراد أنه ليس للعاهر إلا إقامة الحد عليه و هو الرجم بالأحجار فيكون الحجر هاهنا اسما للجنس لا للمعهود هذا إذا كان العاهر محصنا فإن كان غير محصن فالمراد بالحجر هاهنا علي قول بعضهم الإعناف به و الغلظ عليه بتوفية الحد الذي يستحقه من الجلد له و في هذا القول تعسف و استكراه و إن كان داخلا في باب المجاز لأن الغلظة علي من يقام الحد عليه إذا كان الحد جلدا لا رجما لا يعبر عنه بالحجر لأن ذلك بعيد عن سنن الفصاحة و دخول في باب الفهاهة فالأولي الاعتماد علي التأويل الأول لأنه الأشبه بطرائقهم و الأليق بمقاصدهم‌</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برای او از آن، همان چیزی است که در نظر داشت و انتفاعی از آن نیست، چنانچه در بیشتر اوقات از سنگ نیز هیچ بهره و انتفاعی برده نمی‌شود، گویی مقصودش این است که سزای ادّعای او ناامیدی و محرومیت است، چنانچه وقتی کسی این معنا را در نظر دارد، به طرف خود می‌گوید: «برای تو از این امر چیزی جز سنگ و صخره و خاک و ریگ نیست»، یعنی بهره تو از آن، چیزی جز بی‌حاصلی و پوچی نیست.</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مؤکّد این تأویل، روایت زیر است:</w:t>
      </w:r>
    </w:p>
    <w:p>
      <w:pPr>
        <w:pStyle w:val="Heading5"/>
      </w:pPr>
      <w:bookmarkStart w:id="1073" w:name="_Toc659"/>
      <w:r>
        <w:t>روایت 14</w:t>
      </w:r>
      <w:bookmarkEnd w:id="1073"/>
    </w:p>
    <w:p>
      <w:pPr>
        <w:pStyle w:val="BookText"/>
      </w:pPr>
      <w:r>
        <w:rPr>
          <w:rFonts w:ascii="IRNazanin" w:hAnsi="IRNazanin" w:eastAsia="IRNazanin" w:cs="IRNazanin"/>
          <w:lang w:bidi="fa-IR"/>
          <w:color w:val="111111"/>
          <w:sz w:val="28"/>
          <w:szCs w:val="28"/>
          <w:rtl/>
        </w:rPr>
        <w:t xml:space="preserve">عمرو بن شُعیب از پدرش از جدّش از پیامبر صلی الله علیه و آله روایت کرد که فرمود: فرزند از آنِ بسترِ شوهر است و زناکار را سزا خاک است!</w:t>
      </w:r>
    </w:p>
    <w:p>
      <w:pPr>
        <w:pStyle w:val="BookText"/>
      </w:pPr>
      <w:r>
        <w:rPr>
          <w:rFonts w:ascii="IRNazanin" w:hAnsi="IRNazanin" w:eastAsia="IRNazanin" w:cs="IRNazanin"/>
          <w:lang w:bidi="fa-IR"/>
          <w:color w:val="111111"/>
          <w:sz w:val="28"/>
          <w:szCs w:val="28"/>
          <w:rtl/>
        </w:rPr>
        <w:t xml:space="preserve">«اَثلب» به معنای خاک مخلوط با ریگ است. از این روایت، مشخص می‌شود که مقصود از سنگ در اینجا، چیزی است که هیچ منفعتی ندارد، همانطور که اوّل گفتیم. و در تصدیق آن نیز این قول شاعر است که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معاذ، ما هر دو لیلی را دوست داریم</w:t>
      </w:r>
    </w:p>
    <w:p>
      <w:pPr>
        <w:pStyle w:val="BookText"/>
      </w:pPr>
      <w:r>
        <w:rPr>
          <w:rFonts w:ascii="IRNazanin" w:hAnsi="IRNazanin" w:eastAsia="IRNazanin" w:cs="IRNazanin"/>
          <w:lang w:bidi="fa-IR"/>
          <w:color w:val="111111"/>
          <w:sz w:val="28"/>
          <w:szCs w:val="28"/>
          <w:rtl/>
        </w:rPr>
        <w:t xml:space="preserve">و سهم من و تو از لیلی، خاک بر دهانمان است</w:t>
      </w:r>
    </w:p>
    <w:p>
      <w:pPr>
        <w:pStyle w:val="BookText"/>
      </w:pPr>
      <w:r>
        <w:rPr>
          <w:rFonts w:ascii="IRNazanin" w:hAnsi="IRNazanin" w:eastAsia="IRNazanin" w:cs="IRNazanin"/>
          <w:lang w:bidi="fa-IR"/>
          <w:color w:val="111111"/>
          <w:sz w:val="28"/>
          <w:szCs w:val="28"/>
          <w:rtl/>
        </w:rPr>
        <w:t xml:space="preserve">من با تو در عشق کسی شریک شدم که بهره من</w:t>
      </w:r>
    </w:p>
    <w:p>
      <w:pPr>
        <w:pStyle w:val="BookText"/>
      </w:pPr>
      <w:r>
        <w:rPr>
          <w:rFonts w:ascii="IRNazanin" w:hAnsi="IRNazanin" w:eastAsia="IRNazanin" w:cs="IRNazanin"/>
          <w:lang w:bidi="fa-IR"/>
          <w:color w:val="111111"/>
          <w:sz w:val="28"/>
          <w:szCs w:val="28"/>
          <w:rtl/>
        </w:rPr>
        <w:t xml:space="preserve">و بهره تو از یاد کردن او، تنها رنج و عذاب است</w:t>
      </w:r>
    </w:p>
    <w:p>
      <w:pPr>
        <w:pStyle w:val="BookText"/>
      </w:pPr>
      <w:r>
        <w:rPr>
          <w:rFonts w:ascii="IRNazanin" w:hAnsi="IRNazanin" w:eastAsia="IRNazanin" w:cs="IRNazanin"/>
          <w:lang w:bidi="fa-IR"/>
          <w:color w:val="111111"/>
          <w:sz w:val="28"/>
          <w:szCs w:val="28"/>
          <w:rtl/>
        </w:rPr>
        <w:t xml:space="preserve">مقصودش این است که از آن هیچ نفع و بهره‌ای به ما نمی‌رسد و همچون سراب است. و امّا تأویل دیگری که کلام به وسیله آن از دایره مجاز خارج و به حقیقت وارد می‌شود آن است که بهره و سزای زناکار چیزی جز اجرای حَد یعنی سنگسار نیست، پس سنگ در اینجا اسم جنس است نه اسم علَم و معهود. این در صورتی است که زناکار مُحصَن باشد. امّا اگر غیر محصن بود، مقصود در اینجا - به قول بعضی علما - خشونت و سختگیری و برخورد شدید با او همراه با حدّ مستحقش یعنی شلاق می‌باشد. امّا این قول، لقمه دور سر گرداندن است و رضایت بخش نیست اگرچه در باب مجاز می‌گنجد، زیرا خشونت با کسی که حد بر او اجرا می‌شود، چنانچه حدّش شلاق - نه سنگسار - باشد، از آن به سنگ تعبیر نمی‌شود، زیرا از شیوه فصاحت دور است و داخل در باب «فهاهت» (سخن نابجا و از روی فراموشی) خواهد بود؛ بنابراین بهتر است که بر تأویل اوّل تکیه شود، زیرا با روشهای فصیحان و اهداف اهل فن، نزدیکتر و مناسب‌تر است.</w:t>
      </w:r>
      <w:r>
        <w:rPr>
          <w:rStyle w:val="FootnoteReference"/>
        </w:rPr>
        <w:footnoteReference w:id="607"/>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16962_196545"/>
    <w:bookmarkEnd w:id="65"/>
    <w:p>
      <w:pPr>
        <w:pStyle w:val="Heading3"/>
      </w:pPr>
      <w:bookmarkStart w:id="1074" w:name="_Toc660"/>
      <w:r>
        <w:t>باب 41 أقل الحمل و أكثره</w:t>
      </w:r>
      <w:bookmarkEnd w:id="1074"/>
    </w:p>
    <w:p>
      <w:pPr>
        <w:pStyle w:val="Heading4"/>
      </w:pPr>
      <w:bookmarkStart w:id="1075" w:name="_Toc661"/>
      <w:r>
        <w:t>الآيات</w:t>
      </w:r>
      <w:bookmarkEnd w:id="1075"/>
    </w:p>
    <w:p>
      <w:pPr>
        <w:pStyle w:val="BookText"/>
      </w:pPr>
      <w:r>
        <w:rPr>
          <w:rFonts w:ascii="Amiri" w:hAnsi="Amiri" w:eastAsia="Amiri" w:cs="Amiri"/>
          <w:lang w:bidi="ar-SA"/>
          <w:color w:val="111111"/>
          <w:sz w:val="28"/>
          <w:szCs w:val="28"/>
          <w:rtl/>
        </w:rPr>
        <w:t xml:space="preserve">الأحقاف: وَ حَمْلُهُ وَ فِصالُهُ ثَلاثُونَ شَهْراً</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Heading4"/>
      </w:pPr>
      <w:bookmarkStart w:id="1076" w:name="_Toc662"/>
      <w:r>
        <w:t>الأخبار</w:t>
      </w:r>
      <w:bookmarkEnd w:id="1076"/>
    </w:p>
    <w:p>
      <w:pPr>
        <w:pStyle w:val="Heading5"/>
      </w:pPr>
      <w:bookmarkStart w:id="1077" w:name="_Toc663"/>
      <w:r>
        <w:t>«1»</w:t>
      </w:r>
      <w:bookmarkEnd w:id="1077"/>
    </w:p>
    <w:p>
      <w:pPr>
        <w:pStyle w:val="BookText"/>
      </w:pPr>
      <w:r>
        <w:rPr>
          <w:rFonts w:ascii="Amiri" w:hAnsi="Amiri" w:eastAsia="Amiri" w:cs="Amiri"/>
          <w:lang w:bidi="ar-SA"/>
          <w:color w:val="111111"/>
          <w:sz w:val="28"/>
          <w:szCs w:val="28"/>
          <w:rtl/>
        </w:rPr>
        <w:t xml:space="preserve">شا، [الإرشاد] رُوِيَ عَنْ يُونُسَ بْنِ الْحَسَنِ: أَنَّ عُمَرَ أُتِيَ بِامْرَأَةٍ قَدْ وَلَدَتْ لِسِتَّةِ أَشْهُرٍ فَهَمَّ بِرَجْمِهَا فَقَالَ لَهُ أَمِيرُ الْمُؤْمِنِينَ إِنْ خَاصَمَتْكَ بِكِتَابِ اللَّهِ خَصَمَتْكَ إِنَّ اللَّهَ تَعَالَي يَقُولُ- وَ حَمْلُهُ وَ فِصالُهُ ثَلاثُونَ شَهْراً وَ يَقُولُ جَلَّ قَائِلًا- وَ الْوالِداتُ يُرْضِعْنَ أَوْلادَهُنَّ حَوْلَيْنِ كامِلَيْنِ لِمَنْ أَرادَ أَنْ يُتِمَّ الرَّضاعَةَ فَإِذَا تَمَّمَتِ الْمَرْأَةُ الرَّضَاعَةَ سَنَتَيْنِ وَ كَانَ حَمْلُهُ وَ فِصَالُهُ ثَلَاثِينَ شَهْراً كَانَ الْحَمْلُ مِنْهَا سِتَّةَ أَشْهُرٍ فَخَلَّي عُمَرُ سَبِيلَ الْمَرْأَةِ وَ ثَبَتَ الْحُكْمُ بِذَلِكَ فَعَمِلَ بِهِ الصَّحَابَةُ وَ التَّابِعُونَ وَ مَنْ أَخَذَ عَنْهُ إِلَي يَوْمِنَا هَذَا</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Heading5"/>
      </w:pPr>
      <w:bookmarkStart w:id="1078" w:name="_Toc664"/>
      <w:r>
        <w:t>«2»</w:t>
      </w:r>
      <w:bookmarkEnd w:id="1078"/>
    </w:p>
    <w:p>
      <w:pPr>
        <w:pStyle w:val="BookText"/>
      </w:pPr>
      <w:r>
        <w:rPr>
          <w:rFonts w:ascii="Amiri" w:hAnsi="Amiri" w:eastAsia="Amiri" w:cs="Amiri"/>
          <w:lang w:bidi="ar-SA"/>
          <w:color w:val="111111"/>
          <w:sz w:val="28"/>
          <w:szCs w:val="28"/>
          <w:rtl/>
        </w:rPr>
        <w:t xml:space="preserve">قب، [المناقب] لابن شهرآشوب: كَانَ الْهَيْثَمُ فِي جَيْشٍ فَلَمَّا جَاءَ جَاءَتِ امْرَأَتُهُ بَعْدَ قُدُومِهِ بِسِتَّةِ أَشْهُرٍ بِوَلَدٍ فَأَنْكَرَ ذَلِكَ مِنْهَا وَ جَاءَ بِهِ عُمَرَ وَ قَصَّ عَلَيْهِ فَأَمَرَ بِرَجْمِهَا فَأَدْرَكَهَا عَلِيٌّ عليه السلام مِنْ قَبْلِ أَنْ تُرْجَمَ ثُمَّ قَالَ لِعُمَرَ ارْبَعْ عَلَي نَفْسِكَ إِنَّهَا صَدَقَتْ إِنَّ اللَّهَ تَبَارَكَ وَ تَعَالَي يَقُولُ- وَ حَمْلُهُ وَ فِصالُهُ ثَلاثُونَ شَهْراً وَ قَالَ وَ الْوالِداتُ يُرْضِعْنَ أَوْلادَهُنَّ حَوْلَيْنِ كامِلَيْنِ فَالْحَمْلُ وَ الرَّضَاعُ ثَلَاثُونَ شَهْراً فَقَالَ عُمَرُ لَوْ لَا عَلِيٌّ لَهَلَكَ عُمَرُ وَ خَلَّي سَبِيلَهَا وَ أَلْحَقَ الْوَلَدَ بِالرَّجُلِ.</w:t>
      </w:r>
    </w:p>
    <w:p>
      <w:pPr>
        <w:pStyle w:val="Heading5"/>
      </w:pPr>
      <w:bookmarkStart w:id="1079" w:name="_Toc665"/>
      <w:r>
        <w:t>شرح</w:t>
      </w:r>
      <w:bookmarkEnd w:id="1079"/>
    </w:p>
    <w:p>
      <w:pPr>
        <w:pStyle w:val="BookText"/>
      </w:pPr>
      <w:r>
        <w:rPr>
          <w:rFonts w:ascii="Amiri" w:hAnsi="Amiri" w:eastAsia="Amiri" w:cs="Amiri"/>
          <w:lang w:bidi="ar-SA"/>
          <w:color w:val="111111"/>
          <w:sz w:val="28"/>
          <w:szCs w:val="28"/>
          <w:rtl/>
        </w:rPr>
        <w:t xml:space="preserve">ذلك أقل الحمل أربعون يوما و هو زمن انعقاد النطفة و أقله لخروج الولد حيا ستة أشهر و ذلك أن النطفة تبقي في الرحم أربعين يوما ثم تصير علقة أربعين يوما ثم تصير مضغة أربعين يوما ثم تتصور في أربعين يوما و تلجها</w:t>
      </w:r>
    </w:p>
    <w:p>
      <w:pPr>
        <w:pStyle w:val="Heading3"/>
      </w:pPr>
      <w:bookmarkStart w:id="1080" w:name="_Toc666"/>
      <w:r>
        <w:t>باب چهل و یکم : کمترین و بیشترین مدّت بارداری</w:t>
      </w:r>
      <w:bookmarkEnd w:id="1080"/>
    </w:p>
    <w:p>
      <w:pPr>
        <w:pStyle w:val="Heading4"/>
      </w:pPr>
      <w:bookmarkStart w:id="1081" w:name="_Toc667"/>
      <w:r>
        <w:t>آیات</w:t>
      </w:r>
      <w:bookmarkEnd w:id="10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وَ فِصالُهُ ثَلاثُونَ شَهْراً.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بار برداشتن و از شیر گرفتنِ او سی ماه است.}</w:t>
      </w:r>
    </w:p>
    <w:p>
      <w:pPr>
        <w:pStyle w:val="Heading4"/>
      </w:pPr>
      <w:bookmarkStart w:id="1082" w:name="_Toc668"/>
      <w:r>
        <w:t>روایات</w:t>
      </w:r>
      <w:bookmarkEnd w:id="1082"/>
    </w:p>
    <w:p>
      <w:pPr>
        <w:pStyle w:val="Heading5"/>
      </w:pPr>
      <w:bookmarkStart w:id="1083" w:name="_Toc669"/>
      <w:r>
        <w:t>روایت 1</w:t>
      </w:r>
      <w:bookmarkEnd w:id="1083"/>
    </w:p>
    <w:p>
      <w:pPr>
        <w:pStyle w:val="BookText"/>
      </w:pPr>
      <w:r>
        <w:rPr>
          <w:rFonts w:ascii="IRNazanin" w:hAnsi="IRNazanin" w:eastAsia="IRNazanin" w:cs="IRNazanin"/>
          <w:lang w:bidi="fa-IR"/>
          <w:color w:val="111111"/>
          <w:sz w:val="28"/>
          <w:szCs w:val="28"/>
          <w:rtl/>
        </w:rPr>
        <w:t xml:space="preserve">إرشاد: از یونس بن حسن روایت شده که گفت: زنی را نزد عمر آوردند که شش ماهه بچه زاییده بود، عمر خواست او را سنگسار کند، امیرمؤمنان علیه السّلام به او فرمود: اگر این زن به وسیله کتاب خدا (قرآن) برایت برهان و دلیل بیاورد، بر تو پیروز شود؛ خدای تعالی می فرماید: «وَ حَمْلُهُ وَ فِصالُهُ ثَلاثُونَ شَهْراً»، {و بار برداشتن و از شیر گرفتنِ او سی ماه است.} و می‌فرماید: «وَ الْوالِداتُ یُرْضِعْنَ أَوْلادَهُنَّ حَوْلَیْنِ کامِلَیْنِ لِمَنْ أَرادَ أَنْ یُتِمَّ الرَّضاعَةَ»، {و مادران [باید] فرزندان خود را دو سال تمام شیر دهند. [این حکم] برای کسی است که بخواهد دوران شیرخوارگی را تکمیل کند.} پس آنگاه که زن دو سال تمام کودکش را شیر داد، دوران بارداری و از شیر گرفتن سی ماه می‌شود، پس زمان بارداری شش ماه است. عمر که این بیان را شنید آن زن را رها کرد، و این حکم در اسلام ثابت ماند و صحابه و تابعان و کسانی که از حضرت فراگرفتند، تا امروز به آن عمل می‌کنند.</w:t>
      </w:r>
      <w:r>
        <w:rPr>
          <w:rStyle w:val="FootnoteReference"/>
        </w:rPr>
        <w:footnoteReference w:id="610"/>
      </w:r>
    </w:p>
    <w:p>
      <w:pPr>
        <w:pStyle w:val="Heading5"/>
      </w:pPr>
      <w:bookmarkStart w:id="1084" w:name="_Toc670"/>
      <w:r>
        <w:t>روایت 2</w:t>
      </w:r>
      <w:bookmarkEnd w:id="1084"/>
    </w:p>
    <w:p>
      <w:pPr>
        <w:pStyle w:val="BookText"/>
      </w:pPr>
      <w:r>
        <w:rPr>
          <w:rFonts w:ascii="IRNazanin" w:hAnsi="IRNazanin" w:eastAsia="IRNazanin" w:cs="IRNazanin"/>
          <w:lang w:bidi="fa-IR"/>
          <w:color w:val="111111"/>
          <w:sz w:val="28"/>
          <w:szCs w:val="28"/>
          <w:rtl/>
        </w:rPr>
        <w:t xml:space="preserve">مناقب ابن شهرآشوب: هیثم در اردوگاه لشکر بود، وقتی برگشت، زنش شش ماه پس از آمدنِ او بچه‌ای آورد، هیثم آن بچه را انکار کرد و آن را نزد عمر برد و داستان را تعریف کرد؛ عمر هم فرمان داد تا زن را سنگسار کنند. پس علی علیه السلام پیش از سنگسار به آن زن رسید و به عمر گفت: ای عمر به خود بیا! این زن راست می‌گوید؛ خداوند می‌فرماید: «وَ حَمْلُهُ وَ فِصالُهُ ثَلاثُونَ شَهْراً»، {و بار برداشتن و از شیر گرفتنِ او سی ماه است.} و می‌فرماید: «وَ الْوالِداتُ یُرْضِعْنَ أَوْلادَهُنَّ حَوْلَیْنِ کامِلَیْنِ» {و مادران [باید] فرزندان خود را دو سال تمام شیر دهند} پس دوره حمل و شیردهی سی ماه است! عمر گفت: اگر علی نبود، عمر هلاک می‌شد! پس زن را آزاد کرد و فرزند را به مرد ملحق ساخت.</w:t>
      </w:r>
    </w:p>
    <w:p>
      <w:pPr>
        <w:pStyle w:val="Heading5"/>
      </w:pPr>
      <w:bookmarkStart w:id="1085" w:name="_Toc671"/>
      <w:r>
        <w:t>توضیح</w:t>
      </w:r>
      <w:bookmarkEnd w:id="1085"/>
    </w:p>
    <w:p>
      <w:pPr>
        <w:pStyle w:val="BookText"/>
      </w:pPr>
      <w:r>
        <w:rPr>
          <w:rFonts w:ascii="IRNazanin" w:hAnsi="IRNazanin" w:eastAsia="IRNazanin" w:cs="IRNazanin"/>
          <w:lang w:bidi="fa-IR"/>
          <w:color w:val="111111"/>
          <w:sz w:val="28"/>
          <w:szCs w:val="28"/>
          <w:rtl/>
        </w:rPr>
        <w:t xml:space="preserve">کمترین مدت حمل چهل روز است و آن مدت انعقاد نطفه است، و کمترین مدت حمل برای اینکه بچه زنده به دنیا بیاید شش ماه است، زیرا نطفه چهل روز در رحم می‌ماند آنگاه به «علقه» (خون بسته) تبدیل می‌شود و بعد از چهل روز به «مُضغه» (گوشت جویده شده) تبدیل می‌شود، آنگاه پس از چهل روز شکل و صورت می‌پذیرد و در بیست روز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16962_196546"/>
    <w:bookmarkEnd w:id="66"/>
    <w:p>
      <w:pPr>
        <w:pStyle w:val="BookText"/>
      </w:pPr>
      <w:r>
        <w:rPr>
          <w:rFonts w:ascii="Amiri" w:hAnsi="Amiri" w:eastAsia="Amiri" w:cs="Amiri"/>
          <w:lang w:bidi="ar-SA"/>
          <w:color w:val="111111"/>
          <w:sz w:val="28"/>
          <w:szCs w:val="28"/>
          <w:rtl/>
        </w:rPr>
        <w:t xml:space="preserve">الروح في عشرين يوما فذلك ستة أشهر فيكون الفطام في أربعة و عشرين شهرا فيكون الحمل في ستة أشهر</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Heading5"/>
      </w:pPr>
      <w:bookmarkStart w:id="1086" w:name="_Toc672"/>
      <w:r>
        <w:t>«3»</w:t>
      </w:r>
      <w:bookmarkEnd w:id="1086"/>
    </w:p>
    <w:p>
      <w:pPr>
        <w:pStyle w:val="BookText"/>
      </w:pPr>
      <w:r>
        <w:rPr>
          <w:rFonts w:ascii="Amiri" w:hAnsi="Amiri" w:eastAsia="Amiri" w:cs="Amiri"/>
          <w:lang w:bidi="ar-SA"/>
          <w:color w:val="111111"/>
          <w:sz w:val="28"/>
          <w:szCs w:val="28"/>
          <w:rtl/>
        </w:rPr>
        <w:t xml:space="preserve">شي، [تفسير العياشي] عَنْ زُرَارَةَ عَنْ أَبِي عَبْدِ اللَّهِ عليه السلام: فِي قَوْلِ اللَّهِ اللَّهُ يَعْلَمُ ما تَحْمِلُ كُلُّ أُنْثي قَالَ الذَّكَرَ وَ الْأُنْثَي وَ ما تَغِيضُ الْأَرْحامُ قَالَ مَا كَانَ دُونَ التِّسْعَةِ فَهُوَ غَيْضٌ- وَ ما تَزْدادُ قَالَ مَا رَأَتِ الدَّمَ فِي حَالِ حَمْلِهَا ازْدَادَ بِهِ عَلَي التِّسْعَةِ الْأَشْهُرِ إِنْ كَانَتْ رَأَتِ الدَّمَ خَمْسَةَ أَيَّامٍ أَوْ أَقَلَّ أَوْ أَكْثَرَ زَادَ ذَلِكَ عَلَي التِّسْعَةِ الْأَشْهُرِ</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5"/>
      </w:pPr>
      <w:bookmarkStart w:id="1087" w:name="_Toc673"/>
      <w:r>
        <w:t>«4»</w:t>
      </w:r>
      <w:bookmarkEnd w:id="1087"/>
    </w:p>
    <w:p>
      <w:pPr>
        <w:pStyle w:val="BookText"/>
      </w:pPr>
      <w:r>
        <w:rPr>
          <w:rFonts w:ascii="Amiri" w:hAnsi="Amiri" w:eastAsia="Amiri" w:cs="Amiri"/>
          <w:lang w:bidi="ar-SA"/>
          <w:color w:val="111111"/>
          <w:sz w:val="28"/>
          <w:szCs w:val="28"/>
          <w:rtl/>
        </w:rPr>
        <w:t xml:space="preserve">شي، [تفسير العياشي] عَنْ حَرِيزٍ رَفَعَهُ إِلَي أَحَدِهِمَا عليهما السلام: مِثْلَهُ‌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Heading3"/>
      </w:pPr>
      <w:bookmarkStart w:id="1088" w:name="_Toc674"/>
      <w:r>
        <w:t>باب 42 اختلاف الزوجين في النكاح و تصديقهما في دعوي النكاح</w:t>
      </w:r>
      <w:bookmarkEnd w:id="1088"/>
    </w:p>
    <w:p>
      <w:pPr>
        <w:pStyle w:val="Heading4"/>
      </w:pPr>
      <w:bookmarkStart w:id="1089" w:name="_Toc675"/>
      <w:r>
        <w:t>الأخبار</w:t>
      </w:r>
      <w:bookmarkEnd w:id="1089"/>
    </w:p>
    <w:p>
      <w:pPr>
        <w:pStyle w:val="Heading5"/>
      </w:pPr>
      <w:bookmarkStart w:id="1090" w:name="_Toc676"/>
      <w:r>
        <w:t>«1»</w:t>
      </w:r>
      <w:bookmarkEnd w:id="1090"/>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وُجِدَ رَجُلٌ مَعَ امْرَأَةٍ أَصَابَهَا فَرُفِعَ إِلَي عَلِيٍّ عليه السلام فَقَالَ هِيَ امْرَأَتِي تَزَوَّجْتُهَا فَسُئِلَتِ الْمَرْأَةُ فَسَكَتَتْ فَأَوْمَأَ إِلَيْهَا بَعْضُ الْقَوْمِ أَنْ قُولِي نَعَمْ وَ أَوْمَأَ إِلَيْهَا بَعْضُ الْقَوْمِ‌</w:t>
      </w:r>
      <w:r>
        <w:rPr>
          <w:rStyle w:val="FootnoteReference"/>
        </w:rPr>
        <w:footnoteReference w:id="614"/>
      </w:r>
      <w:r>
        <w:rPr>
          <w:rFonts w:ascii="Amiri" w:hAnsi="Amiri" w:eastAsia="Amiri" w:cs="Amiri"/>
          <w:lang w:bidi="ar-SA"/>
          <w:color w:val="111111"/>
          <w:sz w:val="28"/>
          <w:szCs w:val="28"/>
          <w:rtl/>
        </w:rPr>
        <w:t xml:space="preserve">أَنْ قُولِي لَا فَقَالَتْ نَعَمْ فَدَرَأَ عَلِيٌّ عليه السلام الْحَدَّ عَنْهُمَا وَ عَزَلَ عَنْهُ الْمَرْأَةَ حَتَّي يَجِي‌ءَ بِالْبَيِّنَةِ أَنَّهَا امْرَأَتُهُ‌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روح در آن وارد می‌گردد، که جمع آن شش ماه می‌شود. پس گرفتنِ بچه از شیر در بیست و چهار ماه است، بنابراین حمل، شش ماه خواهد بود.</w:t>
      </w:r>
      <w:r>
        <w:rPr>
          <w:rStyle w:val="FootnoteReference"/>
        </w:rPr>
        <w:footnoteReference w:id="616"/>
      </w:r>
    </w:p>
    <w:p>
      <w:pPr>
        <w:pStyle w:val="Heading5"/>
      </w:pPr>
      <w:bookmarkStart w:id="1091" w:name="_Toc677"/>
      <w:r>
        <w:t>روایت 3</w:t>
      </w:r>
      <w:bookmarkEnd w:id="1091"/>
    </w:p>
    <w:p>
      <w:pPr>
        <w:pStyle w:val="BookText"/>
      </w:pPr>
      <w:r>
        <w:rPr>
          <w:rFonts w:ascii="IRNazanin" w:hAnsi="IRNazanin" w:eastAsia="IRNazanin" w:cs="IRNazanin"/>
          <w:lang w:bidi="fa-IR"/>
          <w:color w:val="111111"/>
          <w:sz w:val="28"/>
          <w:szCs w:val="28"/>
          <w:rtl/>
        </w:rPr>
        <w:t xml:space="preserve">تفسیر عیاشی: زراره از امام صادق علیه السلام روایت کرد که درباره آیه «الله یَعْلَمُ ما تَحْمِلُ کُلُّ أُنْثی»، {خدا می‌داند آنچه را که هر ماده‌ای [در رحم] بار می‌گیرد.} فرمود: یعنی پسر یا دختر بودن؛ و «وَ ما تَغِیضُ الْأَرْحامُ»، {و [نیز] آنچه را که رَحِمها می‌کاهند.} فرمود: حَملی که کمتر از نُه ماه باشد «غَیض» است؛ «وَ ما تَزْدادُ»، {و آنچه را می‌افزایند.} فرمود: وقتی زن در حال بارداری خون ببیند، حملش از نُه ماه بیشتر می‌شود. اگر پنج روز یا کمتر یا بیشتر خون دیده است، به همان مقدار از نُه ماه بیشتر می‌شود.</w:t>
      </w:r>
      <w:r>
        <w:rPr>
          <w:rStyle w:val="FootnoteReference"/>
        </w:rPr>
        <w:footnoteReference w:id="617"/>
      </w:r>
    </w:p>
    <w:p>
      <w:pPr>
        <w:pStyle w:val="Heading5"/>
      </w:pPr>
      <w:bookmarkStart w:id="1092" w:name="_Toc678"/>
      <w:r>
        <w:t>روایت 4</w:t>
      </w:r>
      <w:bookmarkEnd w:id="1092"/>
    </w:p>
    <w:p>
      <w:pPr>
        <w:pStyle w:val="BookText"/>
      </w:pPr>
      <w:r>
        <w:rPr>
          <w:rFonts w:ascii="IRNazanin" w:hAnsi="IRNazanin" w:eastAsia="IRNazanin" w:cs="IRNazanin"/>
          <w:lang w:bidi="fa-IR"/>
          <w:color w:val="111111"/>
          <w:sz w:val="28"/>
          <w:szCs w:val="28"/>
          <w:rtl/>
        </w:rPr>
        <w:t xml:space="preserve">در تفسیر عیاشی از حریز با رفع سند به امام باقر یا امام صادق علیهما السلام، مثل آن نقل شده است.</w:t>
      </w:r>
      <w:r>
        <w:rPr>
          <w:rStyle w:val="FootnoteReference"/>
        </w:rPr>
        <w:footnoteReference w:id="618"/>
      </w:r>
    </w:p>
    <w:p>
      <w:pPr>
        <w:pStyle w:val="Heading3"/>
      </w:pPr>
      <w:bookmarkStart w:id="1093" w:name="_Toc679"/>
      <w:r>
        <w:t>باب چهل و دوم : اختلاف زوجین در مورد نکاح و تصدیق آنها در ادعای نکاح</w:t>
      </w:r>
      <w:bookmarkEnd w:id="1093"/>
    </w:p>
    <w:p>
      <w:pPr>
        <w:pStyle w:val="Heading4"/>
      </w:pPr>
      <w:bookmarkStart w:id="1094" w:name="_Toc680"/>
      <w:r>
        <w:t>روایات</w:t>
      </w:r>
      <w:bookmarkEnd w:id="1094"/>
    </w:p>
    <w:p>
      <w:pPr>
        <w:pStyle w:val="Heading5"/>
      </w:pPr>
      <w:bookmarkStart w:id="1095" w:name="_Toc681"/>
      <w:r>
        <w:t>روایت 1</w:t>
      </w:r>
      <w:bookmarkEnd w:id="1095"/>
    </w:p>
    <w:p>
      <w:pPr>
        <w:pStyle w:val="BookText"/>
      </w:pPr>
      <w:r>
        <w:rPr>
          <w:rFonts w:ascii="IRNazanin" w:hAnsi="IRNazanin" w:eastAsia="IRNazanin" w:cs="IRNazanin"/>
          <w:lang w:bidi="fa-IR"/>
          <w:color w:val="111111"/>
          <w:sz w:val="28"/>
          <w:szCs w:val="28"/>
          <w:rtl/>
        </w:rPr>
        <w:t xml:space="preserve">نوادر راوندی: از حضرت موسی بن جعفر از پدرانش علیهم السلام روایت شده که فرمود: مردی را که با زنی رابطه داشت نزد علی علیه السلام آوردند. مرد گفت: او زن من است و با او ازدواج کرده‌ام. از زن سؤال کردند، ساکت ماند و چیزی نگفت. گروهی به او اشاره کردند و گفتند: بگو بله! و گروهی به او اشاره کردند و گفتند: بگو نه! زن گفت: بله! پس علی علیه السلام حد را از آنان برداشت و زن را از مرد جدا کرد تا وقتی که شاهد بیاورد که زنش بوده است.</w:t>
      </w:r>
      <w:r>
        <w:rPr>
          <w:rStyle w:val="FootnoteReference"/>
        </w:rPr>
        <w:footnoteReference w:id="619"/>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16962_196547"/>
    <w:bookmarkEnd w:id="67"/>
    <w:p>
      <w:pPr>
        <w:pStyle w:val="Heading3"/>
      </w:pPr>
      <w:bookmarkStart w:id="1096" w:name="_Toc682"/>
      <w:r>
        <w:t>باب 43 الشروط في النكاح</w:t>
      </w:r>
      <w:bookmarkEnd w:id="1096"/>
    </w:p>
    <w:p>
      <w:pPr>
        <w:pStyle w:val="Heading4"/>
      </w:pPr>
      <w:bookmarkStart w:id="1097" w:name="_Toc683"/>
      <w:r>
        <w:t>الأخبار</w:t>
      </w:r>
      <w:bookmarkEnd w:id="1097"/>
    </w:p>
    <w:p>
      <w:pPr>
        <w:pStyle w:val="Heading5"/>
      </w:pPr>
      <w:bookmarkStart w:id="1098" w:name="_Toc684"/>
      <w:r>
        <w:t>«1»</w:t>
      </w:r>
      <w:bookmarkEnd w:id="1098"/>
    </w:p>
    <w:p>
      <w:pPr>
        <w:pStyle w:val="BookText"/>
      </w:pPr>
      <w:r>
        <w:rPr>
          <w:rFonts w:ascii="Amiri" w:hAnsi="Amiri" w:eastAsia="Amiri" w:cs="Amiri"/>
          <w:lang w:bidi="ar-SA"/>
          <w:color w:val="111111"/>
          <w:sz w:val="28"/>
          <w:szCs w:val="28"/>
          <w:rtl/>
        </w:rPr>
        <w:t xml:space="preserve">شي، [تفسير العياشي] عَنْ مُحَمَّدِ بْنِ مُسْلِمٍ عَنْ أَبِي جَعْفَرٍ عليه السلام قَالَ: قَضَي أَمِيرُ الْمُؤْمِنِينَ عليه السلام فِي امْرَأَةٍ تَزَوَّجَهَا رَجُلٌ وَ شَرَطَ عَلَيْهَا وَ عَلَي أَهْلِهَا إِنْ تَزَوَّجَ عَلَيْهَا امْرَأَةً أَوْ هَجَرَهَا أَوْ أَتَي عَلَيْهَا سُرِّيَّةً فَإِنَّهَا طَلِقٌ فَقَالَ شَرْطُ اللَّهِ قَبْلَ شَرْطِكُمْ إِنْ شَاءَ وَفَي بِشَرْطِهِ وَ إِنْ شَاءَ أَمْسَكَ امْرَأَتَهُ وَ نَكَحَ عَلَيْهَا وَ تَسَرَّي عَلَيْهَا وَ هَجَرَهَا إِنْ أَتَتْ سَبِيلَ ذَلِكَ قَالَ اللَّهُ فِي كِتَابِهِ- فَانْكِحُوا ما طابَ لَكُمْ مِنَ النِّساءِ مَثْني وَ ثُلاثَ وَ رُباعَ وَ قَالَ أُحِلَّ لَكُمْ مَا مَلَكَتْ أَيْمَانُكُمْ وَ قَالَ وَ اللَّاتِي تَخافُونَ نُشُوزَهُنَّ فَعِظُوهُنَّ وَ اهْجُرُوهُنَّ فِي الْمَضاجِعِ وَ اضْرِبُوهُنَّ فَإِنْ أَطَعْنَكُمْ فَلا تَبْغُوا عَلَيْهِنَّ سَبِيلًا إِنَّ اللَّهَ كانَ عَلِيًّا كَبِيراً</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Heading5"/>
      </w:pPr>
      <w:bookmarkStart w:id="1099" w:name="_Toc685"/>
      <w:r>
        <w:t>«2»</w:t>
      </w:r>
      <w:bookmarkEnd w:id="1099"/>
    </w:p>
    <w:p>
      <w:pPr>
        <w:pStyle w:val="BookText"/>
      </w:pPr>
      <w:r>
        <w:rPr>
          <w:rFonts w:ascii="Amiri" w:hAnsi="Amiri" w:eastAsia="Amiri" w:cs="Amiri"/>
          <w:lang w:bidi="ar-SA"/>
          <w:color w:val="111111"/>
          <w:sz w:val="28"/>
          <w:szCs w:val="28"/>
          <w:rtl/>
        </w:rPr>
        <w:t xml:space="preserve">شي، [تفسير العياشي] عَنْ زُرَارَةَ قَالَ: سُئِلَ أَبُو جَعْفَرٍ عليه السلام عَنِ النَّهَارِيَّةِ يَشْتَرِطُ عَلَيْهَا عِنْدَ عُقْدَةِ النِّكَاحِ أَنْ يَأْتِيَهَا مَا شَاءَ نَهَاراً أَوْ مِنْ كُلِّ جُمْعَةٍ أَوْ شَهْرٍ يَوْماً وَ مِنَ النَّفَقَةِ كَذَا وَ كَذَا قَالَ فَلَيْسَ ذَلِكَ الشَّرْطُ بِشَيْ‌ءٍ مَنْ تَزَوَّجَ امْرَأَةً فَلَهَا مَا لِلْمَرْأَةِ مِنَ النَّفَقَةِ وَ الْقِسْمَةِ وَ لَكِنَّهُ إِنْ تَزَوَّجَ امْرَأَةً خَافَتْ فِيهِ نُشُوزاً أَوْ خَافَتْ أَنْ يَتَزَوَّجَ عَلَيْهَا فَصَالَحَتْ مِنْ حَقِّهَا عَلَي شَيْ‌ءٍ مِنْ قِسْمَتِهَا أَوْ بَعْضِهَا فَإِنَّ ذَلِكَ جَائِزٌ لَا بَأْسَ بِهِ‌</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5"/>
      </w:pPr>
      <w:bookmarkStart w:id="1100" w:name="_Toc686"/>
      <w:r>
        <w:t>«3»</w:t>
      </w:r>
      <w:bookmarkEnd w:id="1100"/>
    </w:p>
    <w:p>
      <w:pPr>
        <w:pStyle w:val="BookText"/>
      </w:pPr>
      <w:r>
        <w:rPr>
          <w:rFonts w:ascii="Amiri" w:hAnsi="Amiri" w:eastAsia="Amiri" w:cs="Amiri"/>
          <w:lang w:bidi="ar-SA"/>
          <w:color w:val="111111"/>
          <w:sz w:val="28"/>
          <w:szCs w:val="28"/>
          <w:rtl/>
        </w:rPr>
        <w:t xml:space="preserve">ين، [كتاب حسين بن سعيد] و النوادر ابْنُ أَبِي عُمَيْرٍ عَنِ ابْنِ بُكَيْرٍ قَالَ قَالَ أَبُو عَبْدِ اللَّهِ عليه السلام: مَا كَانَ مِنْ شَرْطٍ قَبْلَ النِّكَاحِ هَدَمَ النِّكَاحَ وَ مَا كَانَ بَعْدَ النِّكَاحِ فَهُوَ نِكَاحٌ‌</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5"/>
      </w:pPr>
      <w:bookmarkStart w:id="1101" w:name="_Toc687"/>
      <w:r>
        <w:t>«4»</w:t>
      </w:r>
      <w:bookmarkEnd w:id="1101"/>
    </w:p>
    <w:p>
      <w:pPr>
        <w:pStyle w:val="BookText"/>
      </w:pPr>
      <w:r>
        <w:rPr>
          <w:rFonts w:ascii="Amiri" w:hAnsi="Amiri" w:eastAsia="Amiri" w:cs="Amiri"/>
          <w:lang w:bidi="ar-SA"/>
          <w:color w:val="111111"/>
          <w:sz w:val="28"/>
          <w:szCs w:val="28"/>
          <w:rtl/>
        </w:rPr>
        <w:t xml:space="preserve">الْهِدَايَةُ،: وَ يَجُوزُ التَّزْوِيجُ بِغَيْرِ شُهُودٍ وَ إِنَّمَا يُكْرَهُ بِغَيْرِ شُهُودٍ مِنْ جِهَةِ عُقُوبَةِ السُّلْطَانِ الْجَائِرِ</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Heading3"/>
      </w:pPr>
      <w:bookmarkStart w:id="1102" w:name="_Toc688"/>
      <w:r>
        <w:t>باب چهل و سوم : شروط در نکاح</w:t>
      </w:r>
      <w:bookmarkEnd w:id="1102"/>
    </w:p>
    <w:p>
      <w:pPr>
        <w:pStyle w:val="Heading4"/>
      </w:pPr>
      <w:bookmarkStart w:id="1103" w:name="_Toc689"/>
      <w:r>
        <w:t>روایات</w:t>
      </w:r>
      <w:bookmarkEnd w:id="1103"/>
    </w:p>
    <w:p>
      <w:pPr>
        <w:pStyle w:val="Heading5"/>
      </w:pPr>
      <w:bookmarkStart w:id="1104" w:name="_Toc690"/>
      <w:r>
        <w:t>روایت 1</w:t>
      </w:r>
      <w:bookmarkEnd w:id="1104"/>
    </w:p>
    <w:p>
      <w:pPr>
        <w:pStyle w:val="BookText"/>
      </w:pPr>
      <w:r>
        <w:rPr>
          <w:rFonts w:ascii="IRNazanin" w:hAnsi="IRNazanin" w:eastAsia="IRNazanin" w:cs="IRNazanin"/>
          <w:lang w:bidi="fa-IR"/>
          <w:color w:val="111111"/>
          <w:sz w:val="28"/>
          <w:szCs w:val="28"/>
          <w:rtl/>
        </w:rPr>
        <w:t xml:space="preserve">تفسیر عیاشی: محمد بن مسلم از امام باقر علیه السلام روایت کرد که فرمود: امیرمؤمنان علیه السلام در مورد زنی که مردی با او ازدواج کرده و با او و خانواده‌اش شرط کرده بود که اگر با زن دیگری ازدواج نمود یا ترکش کرد یا کنیزی برای نکاح آورد، به منزله طلاق زن باشد، فرمود: شرط خدا بر شرط شما مقدّم است، اگر مرد خواست به آن شرط عمل می‌کند و اگر خواست زنش را نگاه می‌دارد و روی او ازدواج می‌کند و کنیز می‌آورد و او را تَرک می‌کند، اگر زن به این راه درآمد. خداوند در کتابش می‌فرماید: «فَانْکِحُوا ما طابَ لَکُمْ مِنَ النِّساءِ مَثْنی وَ ثُلاثَ وَ رُباعَ» {هر چه از زنان [دیگر] که شما را پسند افتاد، دو دو، سه سه، چهار چهار، به زنی گیرید.}، و فرمود: {کنیزان بر شما حلال هستند.} و فرمود: «وَ اللَّاتِی تَخافُونَ نُشُوزَهُنَّ فَعِظُوهُنَّ وَ اهْجُرُوهُنَّ فِی الْمَضاجِعِ وَ اضْرِبُوهُنَّ فَإِنْ أَطَعْنَکُمْ فَلا تَبْغُوا عَلَیْهِنَّ سَبِیلًا إِنَّ الله کانَ عَلِیًّا کَبِیراً»، {و زنانی را که از نافرمانی آنان بیم دارید، [نخست] پندشان دهید و [بعد] در خوابگاه‌ها از ایشان دوری کنید و [اگر تاثیر نکرد] آنان را بزنید، پس اگر شما را اطاعت کردند [دیگر] بر آنها هیچ راهی [برای سرزنش] مجویید، که خدا والای بزرگ است.}</w:t>
      </w:r>
      <w:r>
        <w:rPr>
          <w:rStyle w:val="FootnoteReference"/>
        </w:rPr>
        <w:footnoteReference w:id="624"/>
      </w:r>
    </w:p>
    <w:p>
      <w:pPr>
        <w:pStyle w:val="Heading5"/>
      </w:pPr>
      <w:bookmarkStart w:id="1105" w:name="_Toc691"/>
      <w:r>
        <w:t>روایت 2</w:t>
      </w:r>
      <w:bookmarkEnd w:id="1105"/>
    </w:p>
    <w:p>
      <w:pPr>
        <w:pStyle w:val="BookText"/>
      </w:pPr>
      <w:r>
        <w:rPr>
          <w:rFonts w:ascii="IRNazanin" w:hAnsi="IRNazanin" w:eastAsia="IRNazanin" w:cs="IRNazanin"/>
          <w:lang w:bidi="fa-IR"/>
          <w:color w:val="111111"/>
          <w:sz w:val="28"/>
          <w:szCs w:val="28"/>
          <w:rtl/>
        </w:rPr>
        <w:t xml:space="preserve">تفسیر عیاشی: از زراره روایت شده که گفت: از امام باقر علیه السلام در مورد زن روزانه (نهاریّه) سؤال شد که بر آن زن هنگام عقد نکاح شرط می‌شود که مرد هر وقت خواست، روزها نزد او برود یا روزهای جمعه یا هر ماه یک روز نزد او برود، و نفقه هم چنین و چنان باشد. فرمود: چنین شرطی اعتبار ندارد، کسی که با زنی ازدواج کرد، آن زن مثل هر زن دیگری نفقه و سهم شبانه روزی دارد؛ ولی اگر مرد با زنی ازدواج کرد که زن از نشوز مرد بیم داشت یا می‌ترسید که روی او هوو بیاورد، پس نسبت به تمام یا بخشی از حقّ خودش مصالحه کرد، جایز است و اشکالی ندارد.</w:t>
      </w:r>
      <w:r>
        <w:rPr>
          <w:rStyle w:val="FootnoteReference"/>
        </w:rPr>
        <w:footnoteReference w:id="625"/>
      </w:r>
    </w:p>
    <w:p>
      <w:pPr>
        <w:pStyle w:val="Heading5"/>
      </w:pPr>
      <w:bookmarkStart w:id="1106" w:name="_Toc692"/>
      <w:r>
        <w:t>روایت 3</w:t>
      </w:r>
      <w:bookmarkEnd w:id="1106"/>
    </w:p>
    <w:p>
      <w:pPr>
        <w:pStyle w:val="BookText"/>
      </w:pPr>
      <w:r>
        <w:rPr>
          <w:rFonts w:ascii="IRNazanin" w:hAnsi="IRNazanin" w:eastAsia="IRNazanin" w:cs="IRNazanin"/>
          <w:lang w:bidi="fa-IR"/>
          <w:color w:val="111111"/>
          <w:sz w:val="28"/>
          <w:szCs w:val="28"/>
          <w:rtl/>
        </w:rPr>
        <w:t xml:space="preserve">کتاب حسین بن سعید و نوادر: ابن بکیر گفت: امام صادق علیه السلام فرمود: هر شرطی که پیش از عقد نکاح گذاشته شود نکاح را باطل می‌کند و هر شرطی که بعد از عقد باشد، جزء نکاح است.</w:t>
      </w:r>
      <w:r>
        <w:rPr>
          <w:rStyle w:val="FootnoteReference"/>
        </w:rPr>
        <w:footnoteReference w:id="626"/>
      </w:r>
    </w:p>
    <w:p>
      <w:pPr>
        <w:pStyle w:val="Heading5"/>
      </w:pPr>
      <w:bookmarkStart w:id="1107" w:name="_Toc693"/>
      <w:r>
        <w:t>روایت 4</w:t>
      </w:r>
      <w:bookmarkEnd w:id="1107"/>
    </w:p>
    <w:p>
      <w:pPr>
        <w:pStyle w:val="BookText"/>
      </w:pPr>
      <w:r>
        <w:rPr>
          <w:rFonts w:ascii="IRNazanin" w:hAnsi="IRNazanin" w:eastAsia="IRNazanin" w:cs="IRNazanin"/>
          <w:lang w:bidi="fa-IR"/>
          <w:color w:val="111111"/>
          <w:sz w:val="28"/>
          <w:szCs w:val="28"/>
          <w:rtl/>
        </w:rPr>
        <w:t xml:space="preserve">هدایه: ازدواج بدون شاهد گرفتن جایز است و بدون شاهد به دلیل عقوبت از سوی حاکمِ ظالم، مکروه است.</w:t>
      </w:r>
      <w:r>
        <w:rPr>
          <w:rStyle w:val="FootnoteReference"/>
        </w:rPr>
        <w:footnoteReference w:id="627"/>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16962_196548"/>
    <w:bookmarkEnd w:id="68"/>
    <w:p>
      <w:pPr>
        <w:pStyle w:val="Heading2"/>
      </w:pPr>
      <w:bookmarkStart w:id="1108" w:name="_Toc694"/>
      <w:r>
        <w:t>أبواب النفقات</w:t>
      </w:r>
      <w:bookmarkEnd w:id="1108"/>
    </w:p>
    <w:p>
      <w:pPr>
        <w:pStyle w:val="Heading3"/>
      </w:pPr>
      <w:bookmarkStart w:id="1109" w:name="_Toc695"/>
      <w:r>
        <w:t>باب 1 فضل التوسعة علي العيال و مدح قلة العيال</w:t>
      </w:r>
      <w:bookmarkEnd w:id="1109"/>
    </w:p>
    <w:p>
      <w:pPr>
        <w:pStyle w:val="Heading4"/>
      </w:pPr>
      <w:bookmarkStart w:id="1110" w:name="_Toc696"/>
      <w:r>
        <w:t>الأخبار</w:t>
      </w:r>
      <w:bookmarkEnd w:id="1110"/>
    </w:p>
    <w:p>
      <w:pPr>
        <w:pStyle w:val="Heading5"/>
      </w:pPr>
      <w:bookmarkStart w:id="1111" w:name="_Toc697"/>
      <w:r>
        <w:t>«1»</w:t>
      </w:r>
      <w:bookmarkEnd w:id="1111"/>
    </w:p>
    <w:p>
      <w:pPr>
        <w:pStyle w:val="BookText"/>
      </w:pPr>
      <w:r>
        <w:rPr>
          <w:rFonts w:ascii="Amiri" w:hAnsi="Amiri" w:eastAsia="Amiri" w:cs="Amiri"/>
          <w:lang w:bidi="ar-SA"/>
          <w:color w:val="111111"/>
          <w:sz w:val="28"/>
          <w:szCs w:val="28"/>
          <w:rtl/>
        </w:rPr>
        <w:t xml:space="preserve">ل، [الخصال] ابْنُ الْمُتَوَكِّلِ عَنْ مُحَمَّدٍ الْعَطَّارِ عَنْ جَعْفَرٍ الْفَزَارِيِّ عَنْ جَعْفَرِ بْنِ سَهْلٍ عَنْ سَعِيدِ بْنِ مُحَمَّدٍ عَنْ مَسْعَدَةَ عَنْ مُوسَي بْنِ جَعْفَرٍ عليهما السلام قَالَ: إِنَّ عِيَالَ الرَّجُلِ أُسَرَاؤُهُ فَمَنْ أَنْعَمَ اللَّهُ عَلَيْهِ نِعْمَةً فَلْيُوَسِّعْ عَلَي أُسَرَائِهِ فَإِنْ لَمْ يَفْعَلْ أَوْشَكَ أَنْ تَزُولَ النِّعْمَةُ</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Heading5"/>
      </w:pPr>
      <w:bookmarkStart w:id="1112" w:name="_Toc698"/>
      <w:r>
        <w:t>«2»</w:t>
      </w:r>
      <w:bookmarkEnd w:id="1112"/>
    </w:p>
    <w:p>
      <w:pPr>
        <w:pStyle w:val="BookText"/>
      </w:pPr>
      <w:r>
        <w:rPr>
          <w:rFonts w:ascii="Amiri" w:hAnsi="Amiri" w:eastAsia="Amiri" w:cs="Amiri"/>
          <w:lang w:bidi="ar-SA"/>
          <w:color w:val="111111"/>
          <w:sz w:val="28"/>
          <w:szCs w:val="28"/>
          <w:rtl/>
        </w:rPr>
        <w:t xml:space="preserve">لي، [الأمالي] للصدوق الْعَطَّارُ عَنْ سَعْدٍ عَنْ سَلَمَةَ بْنِ الْخَطَّابِ عَنْ أَيُّوبَ بْنِ سُلَيْمٍ الْعَطَّارِ عَنْ إِسْحَاقَ بْنِ بِشْرٍ الْكَاهِلِيِّ عَنْ سَالِمٍ الْأَفْطَسِ عَنْ سَعِيدِ بْنِ جُبَيْرٍ عَنِ ابْنِ عَبَّاسٍ قَالَ قَالَ رَسُولُ اللَّهِ صلي الله عليه و آله: مَنْ دَخَلَ السُّوقَ فَاشْتَرَي تُحْفَةً فَحَمَلَهَا إِلَي عِيَالِهِ كَانَ كَحَامِلِ صَدَقَةٍ إِلَي قَوْمٍ مَحَاوِيجَ وَ لْيَبْدَأْ بِالْإِنَاثِ قَبْلَ الذُّكُورِ فَإِنَّ مَنْ فَرَّحَ ابْنَةً فَكَأَنَّمَا أَعْتَقَ رَقَبَةً مِنْ وُلْدِ إِسْمَاعِيلَ وَ مَنْ أَقَرَّ بِعَيْنِ ابْنٍ فَكَأَنَّمَا بَكَي مِنْ خَشْيَةِ اللَّهِ عَزَّ وَ جَلَّ وَ مَنْ بَكَي مِنْ خَشْيَةِ اللَّهِ عَزَّ وَ جَلَّ أُدْخِلَ جَنَّاتِ النَّعِيمِ‌</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5"/>
      </w:pPr>
      <w:bookmarkStart w:id="1113" w:name="_Toc699"/>
      <w:r>
        <w:t>«3»</w:t>
      </w:r>
      <w:bookmarkEnd w:id="1113"/>
    </w:p>
    <w:p>
      <w:pPr>
        <w:pStyle w:val="BookText"/>
      </w:pPr>
      <w:r>
        <w:rPr>
          <w:rFonts w:ascii="Amiri" w:hAnsi="Amiri" w:eastAsia="Amiri" w:cs="Amiri"/>
          <w:lang w:bidi="ar-SA"/>
          <w:color w:val="111111"/>
          <w:sz w:val="28"/>
          <w:szCs w:val="28"/>
          <w:rtl/>
        </w:rPr>
        <w:t xml:space="preserve">ل، [الخصال] ابْنُ الْوَلِيدِ عَنِ الصَّفَّارِ عَنِ الْيَقْطِينِيِّ عَنْ زَكَرِيَّا الْمُؤْمِنِ</w:t>
      </w:r>
    </w:p>
    <w:p>
      <w:pPr>
        <w:pStyle w:val="Heading2"/>
      </w:pPr>
      <w:bookmarkStart w:id="1114" w:name="_Toc700"/>
      <w:r>
        <w:t>ابواب نفقه‌ها</w:t>
      </w:r>
      <w:bookmarkEnd w:id="1114"/>
    </w:p>
    <w:p>
      <w:pPr>
        <w:pStyle w:val="Heading3"/>
      </w:pPr>
      <w:bookmarkStart w:id="1115" w:name="_Toc701"/>
      <w:r>
        <w:t>باب اول : فضیلت ایجاد رفاه برای خانواده و مدحِ کم بودنِ افراد خانواده</w:t>
      </w:r>
      <w:bookmarkEnd w:id="1115"/>
    </w:p>
    <w:p>
      <w:pPr>
        <w:pStyle w:val="Heading4"/>
      </w:pPr>
      <w:bookmarkStart w:id="1116" w:name="_Toc702"/>
      <w:r>
        <w:t>روایات</w:t>
      </w:r>
      <w:bookmarkEnd w:id="1116"/>
    </w:p>
    <w:p>
      <w:pPr>
        <w:pStyle w:val="Heading5"/>
      </w:pPr>
      <w:bookmarkStart w:id="1117" w:name="_Toc703"/>
      <w:r>
        <w:t>روایت 1</w:t>
      </w:r>
      <w:bookmarkEnd w:id="1117"/>
    </w:p>
    <w:p>
      <w:pPr>
        <w:pStyle w:val="BookText"/>
      </w:pPr>
      <w:r>
        <w:rPr>
          <w:rFonts w:ascii="IRNazanin" w:hAnsi="IRNazanin" w:eastAsia="IRNazanin" w:cs="IRNazanin"/>
          <w:lang w:bidi="fa-IR"/>
          <w:color w:val="111111"/>
          <w:sz w:val="28"/>
          <w:szCs w:val="28"/>
          <w:rtl/>
        </w:rPr>
        <w:t xml:space="preserve">امالی شیخ صدوق: مسعده از حضرت موسی بن جعفر علیه السلام روایت کرد که فرمود: خانواده مرد اسیران او هستند، پس هر کس که خداوند نعمتی برایش ارزانی داشت، بر اسیران خود توسعه دهد، و اگر این کار را نکند، نعمت در معرض زوال خواهد بود.</w:t>
      </w:r>
      <w:r>
        <w:rPr>
          <w:rStyle w:val="FootnoteReference"/>
        </w:rPr>
        <w:footnoteReference w:id="630"/>
      </w:r>
    </w:p>
    <w:p>
      <w:pPr>
        <w:pStyle w:val="Heading5"/>
      </w:pPr>
      <w:bookmarkStart w:id="1118" w:name="_Toc704"/>
      <w:r>
        <w:t>روایت 2</w:t>
      </w:r>
      <w:bookmarkEnd w:id="1118"/>
    </w:p>
    <w:p>
      <w:pPr>
        <w:pStyle w:val="BookText"/>
      </w:pPr>
      <w:r>
        <w:rPr>
          <w:rFonts w:ascii="IRNazanin" w:hAnsi="IRNazanin" w:eastAsia="IRNazanin" w:cs="IRNazanin"/>
          <w:lang w:bidi="fa-IR"/>
          <w:color w:val="111111"/>
          <w:sz w:val="28"/>
          <w:szCs w:val="28"/>
          <w:rtl/>
        </w:rPr>
        <w:t xml:space="preserve">امالی صدوق: ابن عبّاس گفت: رسول خدا صلی الله علیه و آله فرمود: کسی که به بازار برود و تحفه‌ای بخرد و برای خانواده‌اش ببرد، مثل کسی است که برای قومی نیازمند صدقه می‌برد، و باید دختران را بر پسران مقدّم بدارد؛ پس کسی که دختری را شاد کند، مانند آن است که برده‌ای از نسل اسماعیل آزاد کرده است، و کسی که چشم پسری را روشن کند، مانند آن است که از خشیت خداوند عزوجل گریسته است، و کسی که از خشیت خداوند عزوجل بگرید وارد بهشت «نعیم» گردد.</w:t>
      </w:r>
      <w:r>
        <w:rPr>
          <w:rStyle w:val="FootnoteReference"/>
        </w:rPr>
        <w:footnoteReference w:id="631"/>
      </w:r>
    </w:p>
    <w:p>
      <w:pPr>
        <w:pStyle w:val="Heading5"/>
      </w:pPr>
      <w:bookmarkStart w:id="1119" w:name="_Toc705"/>
      <w:r>
        <w:t>روایت 3</w:t>
      </w:r>
      <w:bookmarkEnd w:id="1119"/>
    </w:p>
    <w:p>
      <w:pPr>
        <w:pStyle w:val="BookText"/>
      </w:pPr>
      <w:r>
        <w:rPr>
          <w:rFonts w:ascii="IRNazanin" w:hAnsi="IRNazanin" w:eastAsia="IRNazanin" w:cs="IRNazanin"/>
          <w:lang w:bidi="fa-IR"/>
          <w:color w:val="111111"/>
          <w:sz w:val="28"/>
          <w:szCs w:val="28"/>
          <w:rtl/>
        </w:rPr>
        <w:t xml:space="preserve">خصال: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16962_196549"/>
    <w:bookmarkEnd w:id="69"/>
    <w:p>
      <w:pPr>
        <w:pStyle w:val="BookText"/>
      </w:pPr>
      <w:r>
        <w:rPr>
          <w:rFonts w:ascii="Amiri" w:hAnsi="Amiri" w:eastAsia="Amiri" w:cs="Amiri"/>
          <w:lang w:bidi="ar-SA"/>
          <w:color w:val="111111"/>
          <w:sz w:val="28"/>
          <w:szCs w:val="28"/>
          <w:rtl/>
        </w:rPr>
        <w:t xml:space="preserve">رَفَعَهُ إِلَي أَبِي عَبْدِ اللَّهِ عليه السلام قَالَ: مَنْ عَالَ ابْنَتَيْنِ أَوْ أُخْتَيْنِ أَوْ عَمَّتَيْنِ أَوْ خَالَتَيْنِ حَجَبَتَاهُ مِنَ النَّارِ</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5"/>
      </w:pPr>
      <w:bookmarkStart w:id="1120" w:name="_Toc706"/>
      <w:r>
        <w:t>«4»</w:t>
      </w:r>
      <w:bookmarkEnd w:id="1120"/>
    </w:p>
    <w:p>
      <w:pPr>
        <w:pStyle w:val="BookText"/>
      </w:pPr>
      <w:r>
        <w:rPr>
          <w:rFonts w:ascii="Amiri" w:hAnsi="Amiri" w:eastAsia="Amiri" w:cs="Amiri"/>
          <w:lang w:bidi="ar-SA"/>
          <w:color w:val="111111"/>
          <w:sz w:val="28"/>
          <w:szCs w:val="28"/>
          <w:rtl/>
        </w:rPr>
        <w:t xml:space="preserve">ل، [الخصال] ابْنُ الْوَلِيدِ عَنِ الصَّفَّارِ عَنِ الْبَرْقِيِّ عَنْ أَبِيهِ عَنِ النَّضْرِ عَنْ زُرْعَةَ عَنْ أَبِي بَصِيرٍ عَنْ أَبِي عَبْدِ اللَّهِ عليه السلام قَالَ قَالَ رَسُولُ اللَّهِ صلي الله عليه و آله: إِنَّ فِي الْجَنَّةِ دَرَجَةً لَا يَبْلُغُهَا إِلَّا إِمَامٌ عَادِلٌ أَوْ ذُو رَحِمٍ وَصُولٌ أَوْ ذُو عِيَالٍ صَبُورٌ</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5"/>
      </w:pPr>
      <w:bookmarkStart w:id="1121" w:name="_Toc707"/>
      <w:r>
        <w:t>«5»</w:t>
      </w:r>
      <w:bookmarkEnd w:id="1121"/>
    </w:p>
    <w:p>
      <w:pPr>
        <w:pStyle w:val="BookText"/>
      </w:pPr>
      <w:r>
        <w:rPr>
          <w:rFonts w:ascii="Amiri" w:hAnsi="Amiri" w:eastAsia="Amiri" w:cs="Amiri"/>
          <w:lang w:bidi="ar-SA"/>
          <w:color w:val="111111"/>
          <w:sz w:val="28"/>
          <w:szCs w:val="28"/>
          <w:rtl/>
        </w:rPr>
        <w:t xml:space="preserve">ما، [الأمالي] للشيخ الطوسي ابْنُ مَخْلَدٍ عَنْ أَبِي الْحُسَيْنِ عَنْ مُحَمَّدِ بْنِ عِيسَي بْنِ حَنَانٍ عَنْ شُعَيْبِ بْنِ حَرْبٍ عَنْ شُعْبَةَ عَنْ عَدِيِّ بْنِ ثَابِتٍ عَنْ عَبْدِ اللَّهِ بْنِ يَزِيدَ عَنْ عَبْدِ اللَّهِ بْنِ مَسْعُودٍ قَالَ قَالَ رَسُولُ اللَّهِ صلي الله عليه و آله: إِذَا أَنْفَقَ الْمُسْلِمُ عَلَي أَهْلِهِ نَفَقَةً وَ هُوَ يَحْتَسِبُهَا كَانَتْ لَهُ صَدَقَةً</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Heading5"/>
      </w:pPr>
      <w:bookmarkStart w:id="1122" w:name="_Toc708"/>
      <w:r>
        <w:t>«6»</w:t>
      </w:r>
      <w:bookmarkEnd w:id="1122"/>
    </w:p>
    <w:p>
      <w:pPr>
        <w:pStyle w:val="BookText"/>
      </w:pPr>
      <w:r>
        <w:rPr>
          <w:rFonts w:ascii="Amiri" w:hAnsi="Amiri" w:eastAsia="Amiri" w:cs="Amiri"/>
          <w:lang w:bidi="ar-SA"/>
          <w:color w:val="111111"/>
          <w:sz w:val="28"/>
          <w:szCs w:val="28"/>
          <w:rtl/>
        </w:rPr>
        <w:t xml:space="preserve">ما، [الأمالي] للشيخ الطوسي جَمَاعَةٌ عَنْ أَبِي الْمُفَضَّلِ عَنْ جَعْفَرِ بْنِ مُحَمَّدٍ عَنْ جَعْفَرِ بْنِ عَبْدِ اللَّهِ الْعَلَوِيِّ عَنْ حَمْزَةَ بْنِ أَحْمَدَ بْنِ عَبْدِ اللَّهِ بْنِ مُحَمَّدِ بْنِ عُمَرَ بْنِ عَلِيٍّ عَنْ عَمِّهِ عِيسَي بْنِ عَبْدِ اللَّهِ عَنْ أَبِيهِ عَنْ جَدِّهِ عَنْ عَلِيِّ بْنِ أَبِي طَالِبٍ عليهم السلام قَالَ: جَاءَ رَجُلٌ إِلَي النَّبِيِّ صلي الله عليه و آله فَقَالَ يَا رَسُولَ اللَّهِ عِنْدِي دِينَارٌ فَمَا تَأْمُرُنِي بِهِ قَالَ أَنْفِقْهُ عَلَي أُمِّكَ قَالَ عِنْدِي آخَرُ فَمَا تَأْمُرُنِي بِهِ قَالَ أَنْفِقْهُ عَلَي أَبِيكَ قَالَ عِنْدِي آخَرُ فَمَا تَأْمُرُنِي بِهِ قَالَ أَنْفِقْهُ عَلَي أَخِيكَ-</w:t>
      </w:r>
      <w:r>
        <w:rPr>
          <w:rStyle w:val="FootnoteReference"/>
        </w:rPr>
        <w:footnoteReference w:id="635"/>
      </w:r>
      <w:r>
        <w:rPr>
          <w:rFonts w:ascii="Amiri" w:hAnsi="Amiri" w:eastAsia="Amiri" w:cs="Amiri"/>
          <w:lang w:bidi="ar-SA"/>
          <w:color w:val="111111"/>
          <w:sz w:val="28"/>
          <w:szCs w:val="28"/>
          <w:rtl/>
        </w:rPr>
        <w:t xml:space="preserve">قَالَ عِنْدِي آخَرُ فَمَا تَأْمُرُنِي بِهِ وَ لَا وَ اللَّهِ مَا عِنْدِي غَيْرُهُ قَالَ أَنْفِقْهُ فِي سَبِيلِ اللَّهِ وَ هُوَ أَدْنَاهَا أَجْراً</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5"/>
      </w:pPr>
      <w:bookmarkStart w:id="1123" w:name="_Toc709"/>
      <w:r>
        <w:t>«7»</w:t>
      </w:r>
      <w:bookmarkEnd w:id="1123"/>
    </w:p>
    <w:p>
      <w:pPr>
        <w:pStyle w:val="BookText"/>
      </w:pPr>
      <w:r>
        <w:rPr>
          <w:rFonts w:ascii="Amiri" w:hAnsi="Amiri" w:eastAsia="Amiri" w:cs="Amiri"/>
          <w:lang w:bidi="ar-SA"/>
          <w:color w:val="111111"/>
          <w:sz w:val="28"/>
          <w:szCs w:val="28"/>
          <w:rtl/>
        </w:rPr>
        <w:t xml:space="preserve">ما، [الأمالي] للشيخ الطوسي جَمَاعَةٌ عَنْ أَبِي الْمُفَضَّلِ عَنْ إِسْحَاقَ بْنِ مُحَمَّدِ بْنِ مَرْوَانَ عَنْ أَبِيهِ عَنْ يَحْيَي بْنِ سَالِمٍ عَنْ حَمَّادِ بْنِ عُثْمَانَ عَنِ الصَّادِقِ عَنْ آبَائِهِ عليهم السلام قَالَ قَالَ</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کسی که دو دختر یا دو خواهر یا دو عمّه یا دو خاله [خود] را سرپرستی کند و خرجیِ آنها را بدهد، آنها مانع او از آتش می‌شوند.</w:t>
      </w:r>
      <w:r>
        <w:rPr>
          <w:rStyle w:val="FootnoteReference"/>
        </w:rPr>
        <w:footnoteReference w:id="637"/>
      </w:r>
    </w:p>
    <w:p>
      <w:pPr>
        <w:pStyle w:val="Heading5"/>
      </w:pPr>
      <w:bookmarkStart w:id="1124" w:name="_Toc710"/>
      <w:r>
        <w:t>روایت 4</w:t>
      </w:r>
      <w:bookmarkEnd w:id="1124"/>
    </w:p>
    <w:p>
      <w:pPr>
        <w:pStyle w:val="BookText"/>
      </w:pPr>
      <w:r>
        <w:rPr>
          <w:rFonts w:ascii="IRNazanin" w:hAnsi="IRNazanin" w:eastAsia="IRNazanin" w:cs="IRNazanin"/>
          <w:lang w:bidi="fa-IR"/>
          <w:color w:val="111111"/>
          <w:sz w:val="28"/>
          <w:szCs w:val="28"/>
          <w:rtl/>
        </w:rPr>
        <w:t xml:space="preserve">خصال: ابوبصیر از امام صادق علیه السلام روایت کرد که رسول خدا صلی الله علیه و آله فرمود: در بهشت درجه‌ای است که به آن نرسد جز امامی عادل، یا کسی که فامیل و خانواده دارد و با آنها صله رحم می‌کند، یا کسی که عیال و نان‌خور دارد و صبور است.</w:t>
      </w:r>
      <w:r>
        <w:rPr>
          <w:rStyle w:val="FootnoteReference"/>
        </w:rPr>
        <w:footnoteReference w:id="638"/>
      </w:r>
    </w:p>
    <w:p>
      <w:pPr>
        <w:pStyle w:val="Heading5"/>
      </w:pPr>
      <w:bookmarkStart w:id="1125" w:name="_Toc711"/>
      <w:r>
        <w:t>روایت 5</w:t>
      </w:r>
      <w:bookmarkEnd w:id="1125"/>
    </w:p>
    <w:p>
      <w:pPr>
        <w:pStyle w:val="BookText"/>
      </w:pPr>
      <w:r>
        <w:rPr>
          <w:rFonts w:ascii="IRNazanin" w:hAnsi="IRNazanin" w:eastAsia="IRNazanin" w:cs="IRNazanin"/>
          <w:lang w:bidi="fa-IR"/>
          <w:color w:val="111111"/>
          <w:sz w:val="28"/>
          <w:szCs w:val="28"/>
          <w:rtl/>
        </w:rPr>
        <w:t xml:space="preserve">امالی شیخ طوسی: عبدالله بن مسعود گفت: رسول خدا صلی الله علیه و آله فرمود: هرگاه مسلمان به قصد اجر و پاداش از خداوند، به خانواده خود نفقه دهد، آن انفاق برای او صدقه است.</w:t>
      </w:r>
      <w:r>
        <w:rPr>
          <w:rStyle w:val="FootnoteReference"/>
        </w:rPr>
        <w:footnoteReference w:id="639"/>
      </w:r>
    </w:p>
    <w:p>
      <w:pPr>
        <w:pStyle w:val="Heading5"/>
      </w:pPr>
      <w:bookmarkStart w:id="1126" w:name="_Toc712"/>
      <w:r>
        <w:t>روایت 6</w:t>
      </w:r>
      <w:bookmarkEnd w:id="1126"/>
    </w:p>
    <w:p>
      <w:pPr>
        <w:pStyle w:val="BookText"/>
      </w:pPr>
      <w:r>
        <w:rPr>
          <w:rFonts w:ascii="IRNazanin" w:hAnsi="IRNazanin" w:eastAsia="IRNazanin" w:cs="IRNazanin"/>
          <w:lang w:bidi="fa-IR"/>
          <w:color w:val="111111"/>
          <w:sz w:val="28"/>
          <w:szCs w:val="28"/>
          <w:rtl/>
        </w:rPr>
        <w:t xml:space="preserve">امالی شیخ طوسی: عیسی بن عبدالله از پدرش از جدّش از علی بن ابی‌طالب علیه السلام روایت کرد که فرمود: مردی نزد پیامبر صلی الله علیه و آله آمد و گفت: ای رسول خدا، یک دینار نزد من است، می‌فرمایید آن را چه کنم؟ فرمود: آن را به عنوان نفقه به مادرت بده! گفت: یک دینار دیگر هم دارم؛ می‌فرمایید آن را چه کنم؟ فرمود: به عنوان نفقه به پدرت بده! گفت: یکی دیگر هم دارم؛ می‌فرمایید آن را چه کنم؟ فرمود: به عنوان نفقه به برادرت بده!</w:t>
      </w:r>
      <w:r>
        <w:rPr>
          <w:rStyle w:val="FootnoteReference"/>
        </w:rPr>
        <w:footnoteReference w:id="640"/>
      </w:r>
      <w:r>
        <w:rPr>
          <w:rFonts w:ascii="IRNazanin" w:hAnsi="IRNazanin" w:eastAsia="IRNazanin" w:cs="IRNazanin"/>
          <w:lang w:bidi="fa-IR"/>
          <w:color w:val="111111"/>
          <w:sz w:val="28"/>
          <w:szCs w:val="28"/>
          <w:rtl/>
        </w:rPr>
        <w:t xml:space="preserve">گفت: یکی دیگر هم دارم؛ می‌فرمایید آن را چه‌کار کنم؟ به خدا قسم غیر از آن ندارم. فرمود: آن را در راه خدا انفاق کن و این کار نسبت به انفاق‌های پیشین کمترین پاداش را دارد.</w:t>
      </w:r>
      <w:r>
        <w:rPr>
          <w:rStyle w:val="FootnoteReference"/>
        </w:rPr>
        <w:footnoteReference w:id="641"/>
      </w:r>
    </w:p>
    <w:p>
      <w:pPr>
        <w:pStyle w:val="Heading5"/>
      </w:pPr>
      <w:bookmarkStart w:id="1127" w:name="_Toc713"/>
      <w:r>
        <w:t>روایت 7</w:t>
      </w:r>
      <w:bookmarkEnd w:id="1127"/>
    </w:p>
    <w:p>
      <w:pPr>
        <w:pStyle w:val="BookText"/>
      </w:pPr>
      <w:r>
        <w:rPr>
          <w:rFonts w:ascii="IRNazanin" w:hAnsi="IRNazanin" w:eastAsia="IRNazanin" w:cs="IRNazanin"/>
          <w:lang w:bidi="fa-IR"/>
          <w:color w:val="111111"/>
          <w:sz w:val="28"/>
          <w:szCs w:val="28"/>
          <w:rtl/>
        </w:rPr>
        <w:t xml:space="preserve">امالی شیخ طوسی: حمّاد بن عثمان از امام صادق علیه السلام از پدرانش علیهم السلام روایت کرد که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16962_196550"/>
    <w:bookmarkEnd w:id="70"/>
    <w:p>
      <w:pPr>
        <w:pStyle w:val="BookText"/>
      </w:pPr>
      <w:r>
        <w:rPr>
          <w:rFonts w:ascii="Amiri" w:hAnsi="Amiri" w:eastAsia="Amiri" w:cs="Amiri"/>
          <w:lang w:bidi="ar-SA"/>
          <w:color w:val="111111"/>
          <w:sz w:val="28"/>
          <w:szCs w:val="28"/>
          <w:rtl/>
        </w:rPr>
        <w:t xml:space="preserve">رَسُولُ اللَّهِ صلي الله عليه و آله: لَمَّا أُسْرِيَ بِي إِلَي السَّمَاءِ دَخَلْتُ الْجَنَّةَ فَرَأَيْتُ فِيهَا قَصْراً مِنْ يَاقُوتٍ أَحْمَرَ يُرَي بَاطِنُهُ مِنْ ظَاهِرِهِ لِضِيَائِهِ وَ نُورِهِ وَ فِيهِ قُبَّتَانِ مِنْ دُرٍّ وَ زَبَرْجَدٍ فَقُلْتُ يَا جَبْرَئِيلُ لِمَنْ هَذَا الْقَصْرُ قَالَ هُوَ لِمَنْ أَطَابَ الْكَلَامَ وَ أَدَامَ الصِّيَامَ وَ أَطْعَمَ الطَّعَامَ وَ تَهَجَّدَ بِاللَّيْلِ وَ النَّاسُ نِيَامٌ قَالَ عَلِيٌّ عليه السلام فَقُلْتُ يَا رَسُولَ اللَّهِ وَ فِي أُمَّتِكَ مَنْ يُطِيقُ هَذَا فَقَالَ أَ تَدْرِي مَا إِطَابَةُ الْكَلَامِ فَقُلْتُ اللَّهُ وَ رَسُولُهُ أَعْلَمُ قَالَ مَنْ قَالَ سُبْحَانَ اللَّهِ وَ الْحَمْدُ لِلَّهِ وَ لَا إِلَهَ إِلَّا اللَّهُ وَ اللَّهُ أَكْبَرُ أَ تَدْرِي مَا إِدَامَةُ الصِّيَامِ قُلْتُ اللَّهُ وَ رَسُولُهُ أَعْلَمُ قَالَ مَنْ صَامَ شَهْرَ الصَّبْرِ شَهْرَ رَمَضَانَ وَ لَمْ يُفْطِرْ مِنْهُ يَوْماً أَ تَدْرِي مَا إِطْعَامُ الطَّعَامِ قُلْتُ اللَّهُ وَ رَسُولُهُ أَعْلَمُ قَالَ مَنْ طَلَبَ لِعِيَالِهِ مَا يَكُفُّ بِهِ وُجُوهَهُمْ عَنِ النَّاسِ أَ تَدْرِي مَا التَّهَجُّدُ بِاللَّيْلِ وَ النَّاسُ نِيَامٌ قُلْتُ اللَّهُ وَ رَسُولُهُ أَعْلَمُ قَالَ مَنْ لَمْ يَنَمْ حَتَّي يُصَلِّيَ الْعِشَاءَ الْآخِرَةَ وَ النَّاسُ مِنَ الْيَهُودِ وَ النَّصَارَي وَ غَيْرِهِمْ مِنَ الْمُشْرِكِينَ نِيَامٌ بَيْنَهُمَا</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Heading5"/>
      </w:pPr>
      <w:bookmarkStart w:id="1128" w:name="_Toc714"/>
      <w:r>
        <w:t>أقول</w:t>
      </w:r>
      <w:bookmarkEnd w:id="1128"/>
    </w:p>
    <w:p>
      <w:pPr>
        <w:pStyle w:val="BookText"/>
      </w:pPr>
      <w:r>
        <w:rPr>
          <w:rFonts w:ascii="Amiri" w:hAnsi="Amiri" w:eastAsia="Amiri" w:cs="Amiri"/>
          <w:lang w:bidi="ar-SA"/>
          <w:color w:val="111111"/>
          <w:sz w:val="28"/>
          <w:szCs w:val="28"/>
          <w:rtl/>
        </w:rPr>
        <w:t xml:space="preserve">قد مضي مثله بأسانيد.</w:t>
      </w:r>
    </w:p>
    <w:p>
      <w:pPr>
        <w:pStyle w:val="Heading5"/>
      </w:pPr>
      <w:bookmarkStart w:id="1129" w:name="_Toc715"/>
      <w:r>
        <w:t>«8»</w:t>
      </w:r>
      <w:bookmarkEnd w:id="1129"/>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قَالَ قَالَ رَسُولُ اللَّهِ صلي الله عليه و آله: قِلَّةُ الْعِيَالِ أَحَدُ الْيَسَارَيْنِ‌</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5"/>
      </w:pPr>
      <w:bookmarkStart w:id="1130" w:name="_Toc716"/>
      <w:r>
        <w:t>«9»</w:t>
      </w:r>
      <w:bookmarkEnd w:id="1130"/>
    </w:p>
    <w:p>
      <w:pPr>
        <w:pStyle w:val="BookText"/>
      </w:pPr>
      <w:r>
        <w:rPr>
          <w:rFonts w:ascii="Amiri" w:hAnsi="Amiri" w:eastAsia="Amiri" w:cs="Amiri"/>
          <w:lang w:bidi="ar-SA"/>
          <w:color w:val="111111"/>
          <w:sz w:val="28"/>
          <w:szCs w:val="28"/>
          <w:rtl/>
        </w:rPr>
        <w:t xml:space="preserve">ن، [عيون أخبار الرضا عليه السلام] لي، [الأمالي] للصدوق ابْنُ مُوسَي عَنِ الصُّوفِيِّ عَنِ الرُّويَانِيِّ عَنْ عَبْدِ الْعَظِيمِ الْحَسَنِيِّ عَنْ أَبِي جَعْفَرٍ الثَّانِي عَنْ آبَائِهِ عَنْ أَمِيرِ الْمُؤْمِنِينَ عليهم السلام قَالَ: قِلَّةُ الْعِيَالِ أَحَدُ الْيَسَارَيْنِ‌</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Heading5"/>
      </w:pPr>
      <w:bookmarkStart w:id="1131" w:name="_Toc717"/>
      <w:r>
        <w:t>«10»</w:t>
      </w:r>
      <w:bookmarkEnd w:id="1131"/>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الْفَقْرُ هُوَ الْمَوْتُ الْأَكْبَرُ وَ قِلَّةُ الْعِيَالِ أَحَدُ الْيَسَارَيْنِ التَّقْدِيرُ نِصْفُ الْعَيْشِ مَا عَالَ امْرُؤٌ اقْتَصَدَ</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Heading5"/>
      </w:pPr>
      <w:bookmarkStart w:id="1132" w:name="_Toc718"/>
      <w:r>
        <w:t>«11»</w:t>
      </w:r>
      <w:bookmarkEnd w:id="1132"/>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قَالَ:</w:t>
      </w:r>
    </w:p>
    <w:p>
      <w:pPr>
        <w:pStyle w:val="BookText"/>
      </w:pPr>
      <w:r>
        <w:rPr>
          <w:rFonts w:ascii="IRNazanin" w:hAnsi="IRNazanin" w:eastAsia="IRNazanin" w:cs="IRNazanin"/>
          <w:lang w:bidi="fa-IR"/>
          <w:color w:val="111111"/>
          <w:sz w:val="28"/>
          <w:szCs w:val="28"/>
          <w:rtl/>
        </w:rPr>
        <w:t xml:space="preserve">رسول خدا صلی الله علیه و آله فرمود: شبی که مرا به معراج بردند، داخل بهشت شدم و قصری از یاقوت سرخ دیدم که داخل آن از بیرون پیدا بود، و دو قُبّه از درّ و زبرجد آن را روشن می‌کرد. از جبرئیل پرسیدم: این قصر ازآنِ کیست؟ گفت: ازآنِ کسی است که سخنِ پاک گوید و دائم روزه بگیرد و به دیگران غذا دهد و در دل شب که دیگران در خوابند، بیدار باشد. علی علیه السّلام از آن حضرت پرسید: در میان امت شما کسی هست که طاقت چنین کاری داشته باشد؟ فرمود: می‌دانی «سخن پاک» چیست؟ گفتم: خدا و پیامبرش داناترند! فرمود: «سبحان الله و الحمد للَّه و لا اله الا الله و الله اکبر». آیا می‌دانی مداومت بر روزه چیست؟ گفتم: خدا و پیامبرش بهتر می‌دانند! فرمود: کسی است که همه ماه صبر یعنی ماه رمضان را روزه بگیرد و در هیچ روزی از آن روزه‌اش را نخورد! فرمود: می‌دانی غذا دادن به دیگران یعنی چه؟ گفتم: خدا و پیامبرش بهتر می‌دانند. فرمود: کسی است که برای زن و بچه‌اش روزی بطلبد، تا آبرویشان از درخواست از مردم محفوظ بماند. پرسید: می‌دانی تهجّد در شب در حالی که مردم در خواب هستند چیست؟ گفتم: خدا و پیامبر او می‌دانند. فرمود: یعنی کسی که نخوابد تا نماز عشا را بخواند، در حالی که یهود و نصارا و مشرکان در فاصله دو نماز (مغرب و عشاء) در خوابند.</w:t>
      </w:r>
      <w:r>
        <w:rPr>
          <w:rStyle w:val="FootnoteReference"/>
        </w:rPr>
        <w:footnoteReference w:id="646"/>
      </w:r>
    </w:p>
    <w:p>
      <w:pPr>
        <w:pStyle w:val="Heading5"/>
      </w:pPr>
      <w:bookmarkStart w:id="1133" w:name="_Toc719"/>
      <w:r>
        <w:t>مؤلف گوید</w:t>
      </w:r>
      <w:bookmarkEnd w:id="1133"/>
    </w:p>
    <w:p>
      <w:pPr>
        <w:pStyle w:val="BookText"/>
      </w:pPr>
      <w:r>
        <w:rPr>
          <w:rFonts w:ascii="IRNazanin" w:hAnsi="IRNazanin" w:eastAsia="IRNazanin" w:cs="IRNazanin"/>
          <w:lang w:bidi="fa-IR"/>
          <w:color w:val="111111"/>
          <w:sz w:val="28"/>
          <w:szCs w:val="28"/>
          <w:rtl/>
        </w:rPr>
        <w:t xml:space="preserve">مثل این روایت با اسناد مختلف ذکر شد.</w:t>
      </w:r>
    </w:p>
    <w:p>
      <w:pPr>
        <w:pStyle w:val="Heading5"/>
      </w:pPr>
      <w:bookmarkStart w:id="1134" w:name="_Toc720"/>
      <w:r>
        <w:t>روایت 8</w:t>
      </w:r>
      <w:bookmarkEnd w:id="1134"/>
    </w:p>
    <w:p>
      <w:pPr>
        <w:pStyle w:val="BookText"/>
      </w:pPr>
      <w:r>
        <w:rPr>
          <w:rFonts w:ascii="IRNazanin" w:hAnsi="IRNazanin" w:eastAsia="IRNazanin" w:cs="IRNazanin"/>
          <w:lang w:bidi="fa-IR"/>
          <w:color w:val="111111"/>
          <w:sz w:val="28"/>
          <w:szCs w:val="28"/>
          <w:rtl/>
        </w:rPr>
        <w:t xml:space="preserve">قرب الاسناد: ابن علوان از امام صادق از پدرش علیهما السلام روایت کرد که رسول خدا صلی الله علیه و آله فرمود: کم بودن عائله، یکی از دو راحتی است.</w:t>
      </w:r>
      <w:r>
        <w:rPr>
          <w:rStyle w:val="FootnoteReference"/>
        </w:rPr>
        <w:footnoteReference w:id="647"/>
      </w:r>
    </w:p>
    <w:p>
      <w:pPr>
        <w:pStyle w:val="Heading5"/>
      </w:pPr>
      <w:bookmarkStart w:id="1135" w:name="_Toc721"/>
      <w:r>
        <w:t>روایت 9</w:t>
      </w:r>
      <w:bookmarkEnd w:id="1135"/>
    </w:p>
    <w:p>
      <w:pPr>
        <w:pStyle w:val="BookText"/>
      </w:pPr>
      <w:r>
        <w:rPr>
          <w:rFonts w:ascii="IRNazanin" w:hAnsi="IRNazanin" w:eastAsia="IRNazanin" w:cs="IRNazanin"/>
          <w:lang w:bidi="fa-IR"/>
          <w:color w:val="111111"/>
          <w:sz w:val="28"/>
          <w:szCs w:val="28"/>
          <w:rtl/>
        </w:rPr>
        <w:t xml:space="preserve">عیون اخبار الرضا علیه السلام، امالی صدوق: عبدالعظیم حسنی از امام جواد از پدرانش علیهم السلام روایت کرد که امیرمؤمنان علیه السلام فرمود: کم بودنِ افرادِ تحتِ تکفّل، یکی از دو راحتی است.</w:t>
      </w:r>
      <w:r>
        <w:rPr>
          <w:rStyle w:val="FootnoteReference"/>
        </w:rPr>
        <w:footnoteReference w:id="648"/>
      </w:r>
    </w:p>
    <w:p>
      <w:pPr>
        <w:pStyle w:val="Heading5"/>
      </w:pPr>
      <w:bookmarkStart w:id="1136" w:name="_Toc722"/>
      <w:r>
        <w:t>روایت 10</w:t>
      </w:r>
      <w:bookmarkEnd w:id="1136"/>
    </w:p>
    <w:p>
      <w:pPr>
        <w:pStyle w:val="BookText"/>
      </w:pPr>
      <w:r>
        <w:rPr>
          <w:rFonts w:ascii="IRNazanin" w:hAnsi="IRNazanin" w:eastAsia="IRNazanin" w:cs="IRNazanin"/>
          <w:lang w:bidi="fa-IR"/>
          <w:color w:val="111111"/>
          <w:sz w:val="28"/>
          <w:szCs w:val="28"/>
          <w:rtl/>
        </w:rPr>
        <w:t xml:space="preserve">خصال: امیرمؤمنان علیه السلام فرمود: فقر همان مرگ بزرگ است، و کم بودن افراد خانواده یکی از دو آسانی است، اندازه نگاه داشتن نصف زندگی است، و هر کس در زندگی میانه‌روی کند، تنگدست نشود.</w:t>
      </w:r>
      <w:r>
        <w:rPr>
          <w:rStyle w:val="FootnoteReference"/>
        </w:rPr>
        <w:footnoteReference w:id="649"/>
      </w:r>
    </w:p>
    <w:p>
      <w:pPr>
        <w:pStyle w:val="Heading5"/>
      </w:pPr>
      <w:bookmarkStart w:id="1137" w:name="_Toc723"/>
      <w:r>
        <w:t>روایت 11</w:t>
      </w:r>
      <w:bookmarkEnd w:id="1137"/>
    </w:p>
    <w:p>
      <w:pPr>
        <w:pStyle w:val="BookText"/>
      </w:pPr>
      <w:r>
        <w:rPr>
          <w:rFonts w:ascii="IRNazanin" w:hAnsi="IRNazanin" w:eastAsia="IRNazanin" w:cs="IRNazanin"/>
          <w:lang w:bidi="fa-IR"/>
          <w:color w:val="111111"/>
          <w:sz w:val="28"/>
          <w:szCs w:val="28"/>
          <w:rtl/>
        </w:rPr>
        <w:t xml:space="preserve">قرب الاسناد: ابن علوان از امام صادق از پدرش علیهما السلام روایت کرد که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16962_196551"/>
    <w:bookmarkEnd w:id="71"/>
    <w:p>
      <w:pPr>
        <w:pStyle w:val="BookText"/>
      </w:pPr>
      <w:r>
        <w:rPr>
          <w:rFonts w:ascii="Amiri" w:hAnsi="Amiri" w:eastAsia="Amiri" w:cs="Amiri"/>
          <w:lang w:bidi="ar-SA"/>
          <w:color w:val="111111"/>
          <w:sz w:val="28"/>
          <w:szCs w:val="28"/>
          <w:rtl/>
        </w:rPr>
        <w:t xml:space="preserve">قَالَ رَسُولُ اللَّهِ صلي الله عليه و آله: إِنَّ اللَّهَ تَبَارَكَ وَ تَعَالَي يُنَزِّلُ الْمَعُونَةَ عَلَي قَدْرِ الْمَئُونَةِ وَ يُنَزِّلُ الصَّبْرَ عَلَي قَدْرِ شِدَّةِ الْبَلَاءِ</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Heading5"/>
      </w:pPr>
      <w:bookmarkStart w:id="1138" w:name="_Toc724"/>
      <w:r>
        <w:t>«12»</w:t>
      </w:r>
      <w:bookmarkEnd w:id="1138"/>
    </w:p>
    <w:p>
      <w:pPr>
        <w:pStyle w:val="BookText"/>
      </w:pPr>
      <w:r>
        <w:rPr>
          <w:rFonts w:ascii="Amiri" w:hAnsi="Amiri" w:eastAsia="Amiri" w:cs="Amiri"/>
          <w:lang w:bidi="ar-SA"/>
          <w:color w:val="111111"/>
          <w:sz w:val="28"/>
          <w:szCs w:val="28"/>
          <w:rtl/>
        </w:rPr>
        <w:t xml:space="preserve">صح، [صحيفة الرضا عليه السلام] عَنِ الرِّضَا عليه السلام عَنْ أَبِيهِ عَنْ جَدِّهِ عليهم السلام قَالَ: مَرَّ جَعْفَرٌ عليه السلام بِصَيَّادٍ فَقَالَ يَا صَيَّادُ أَيُّ شَيْ‌ءٍ أَكْثَرُ مَا يَقَعُ فِي شَبَكَتِكَ قَالَ الطَّيْرُ الزَّاقُّ قَالَ فَمَرَّ وَ هُوَ يَقُولُ هَلَكَ صَاحِبُ الْعِيَالِ هَلَكَ صَاحِبُ الْعِيَالِ‌</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Heading5"/>
      </w:pPr>
      <w:bookmarkStart w:id="1139" w:name="_Toc725"/>
      <w:r>
        <w:t>«13»</w:t>
      </w:r>
      <w:bookmarkEnd w:id="1139"/>
    </w:p>
    <w:p>
      <w:pPr>
        <w:pStyle w:val="BookText"/>
      </w:pPr>
      <w:r>
        <w:rPr>
          <w:rFonts w:ascii="Amiri" w:hAnsi="Amiri" w:eastAsia="Amiri" w:cs="Amiri"/>
          <w:lang w:bidi="ar-SA"/>
          <w:color w:val="111111"/>
          <w:sz w:val="28"/>
          <w:szCs w:val="28"/>
          <w:rtl/>
        </w:rPr>
        <w:t xml:space="preserve">ضا، [فقه الرضا عليه السلام]: وَ لْتَكُنْ نَفَقَتُكَ عَلَي نَفْسِكَ وَ عِيَالِكَ فَضْلًا فَإِنَّ اللَّهَ يَقُولُ يَسْئَلُونَكَ ما ذا يُنْفِقُونَ قُلِ الْعَفْوَ وَ الْعَفْوُ الْوَسَطُ وَ قَالَ اللَّهُ- وَ الَّذِينَ إِذا أَنْفَقُوا لَمْ يُسْرِفُوا وَ لَمْ يَقْتُرُوا إِلَي آخِرِهِ‌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Heading5"/>
      </w:pPr>
      <w:bookmarkStart w:id="1140" w:name="_Toc726"/>
      <w:r>
        <w:t>«14»</w:t>
      </w:r>
      <w:bookmarkEnd w:id="1140"/>
    </w:p>
    <w:p>
      <w:pPr>
        <w:pStyle w:val="BookText"/>
      </w:pPr>
      <w:r>
        <w:rPr>
          <w:rFonts w:ascii="Amiri" w:hAnsi="Amiri" w:eastAsia="Amiri" w:cs="Amiri"/>
          <w:lang w:bidi="ar-SA"/>
          <w:color w:val="111111"/>
          <w:sz w:val="28"/>
          <w:szCs w:val="28"/>
          <w:rtl/>
        </w:rPr>
        <w:t xml:space="preserve">وَ قَالَ الْعَالِمُ عليه السلام: ضَمِنْتُ لِمَنِ اقْتَصَدَ أَنْ لَا يَفْتَقِرَ وَ اعْلَمْ أَنَّ نَفَقَتَكَ عَلَي نَفْسِكَ وَ عِيَالِكَ صَدَقَةٌ وَ الْكَادُّ عَلَي عِيَالِهِ مِنْ حِلٍّ كَالْمُجَاهِدِ فِي سَبِيلِ اللَّهِ‌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Heading5"/>
      </w:pPr>
      <w:bookmarkStart w:id="1141" w:name="_Toc727"/>
      <w:r>
        <w:t>«15»</w:t>
      </w:r>
      <w:bookmarkEnd w:id="1141"/>
    </w:p>
    <w:p>
      <w:pPr>
        <w:pStyle w:val="BookText"/>
      </w:pPr>
      <w:r>
        <w:rPr>
          <w:rFonts w:ascii="Amiri" w:hAnsi="Amiri" w:eastAsia="Amiri" w:cs="Amiri"/>
          <w:lang w:bidi="ar-SA"/>
          <w:color w:val="111111"/>
          <w:sz w:val="28"/>
          <w:szCs w:val="28"/>
          <w:rtl/>
        </w:rPr>
        <w:t xml:space="preserve">سر، [السرائر] مُوسَي بْنُ بَكْرٍ عَنِ عبد [الْعَبْدِ] الصَّالِحِ قَالَ قَالَ النَّبِيُّ صلي الله عليه و آله: قِلَّةُ الْعِيَالِ أَحَدُ الْيَسَارَيْنِ‌</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Heading5"/>
      </w:pPr>
      <w:bookmarkStart w:id="1142" w:name="_Toc728"/>
      <w:r>
        <w:t>«16»</w:t>
      </w:r>
      <w:bookmarkEnd w:id="1142"/>
    </w:p>
    <w:p>
      <w:pPr>
        <w:pStyle w:val="BookText"/>
      </w:pPr>
      <w:r>
        <w:rPr>
          <w:rFonts w:ascii="Amiri" w:hAnsi="Amiri" w:eastAsia="Amiri" w:cs="Amiri"/>
          <w:lang w:bidi="ar-SA"/>
          <w:color w:val="111111"/>
          <w:sz w:val="28"/>
          <w:szCs w:val="28"/>
          <w:rtl/>
        </w:rPr>
        <w:t xml:space="preserve">سر، [السرائر] مُوسَي عَنْهُ عليه السلام قَالَ قَالَ النَّبِيُّ صلي الله عليه و آله: التَّوَدُّدُ إِلَي النَّاسِ نِصْفُ الْعَقْلِ وَ الرِّفْقُ نِصْفُ الْمَعِيشَةِ وَ مَا عَالَ امْرُؤٌ فِي اقْتِصَادٍ</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Heading5"/>
      </w:pPr>
      <w:bookmarkStart w:id="1143" w:name="_Toc729"/>
      <w:r>
        <w:t>«17»</w:t>
      </w:r>
      <w:bookmarkEnd w:id="1143"/>
    </w:p>
    <w:p>
      <w:pPr>
        <w:pStyle w:val="BookText"/>
      </w:pPr>
      <w:r>
        <w:rPr>
          <w:rFonts w:ascii="Amiri" w:hAnsi="Amiri" w:eastAsia="Amiri" w:cs="Amiri"/>
          <w:lang w:bidi="ar-SA"/>
          <w:color w:val="111111"/>
          <w:sz w:val="28"/>
          <w:szCs w:val="28"/>
          <w:rtl/>
        </w:rPr>
        <w:t xml:space="preserve">نَهْجُ الْبَلَاغَةِ، قَالَ أَمِيرُ الْمُؤْمِنِينَ عليه السلام: تَنْزِلُ الْمَعُونَةُ عَلَي قَدْرِ الْمَئُونَةِ</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Heading5"/>
      </w:pPr>
      <w:bookmarkStart w:id="1144" w:name="_Toc730"/>
      <w:r>
        <w:t>«18»</w:t>
      </w:r>
      <w:bookmarkEnd w:id="1144"/>
    </w:p>
    <w:p>
      <w:pPr>
        <w:pStyle w:val="BookText"/>
      </w:pPr>
      <w:r>
        <w:rPr>
          <w:rFonts w:ascii="Amiri" w:hAnsi="Amiri" w:eastAsia="Amiri" w:cs="Amiri"/>
          <w:lang w:bidi="ar-SA"/>
          <w:color w:val="111111"/>
          <w:sz w:val="28"/>
          <w:szCs w:val="28"/>
          <w:rtl/>
        </w:rPr>
        <w:t xml:space="preserve">وَ قَالَ عليه السلام: مَا عَالَ امْرُؤٌ اقْتَصَدَ</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فرمود: خداوند تبارک و تعالی به اندازه هزینه و مصرف، مساعدت و خرجی را نازل می‌کند، و به میزان شدّت بلا، صبر نازل می‌کند.</w:t>
      </w:r>
      <w:r>
        <w:rPr>
          <w:rStyle w:val="FootnoteReference"/>
        </w:rPr>
        <w:footnoteReference w:id="658"/>
      </w:r>
    </w:p>
    <w:p>
      <w:pPr>
        <w:pStyle w:val="Heading5"/>
      </w:pPr>
      <w:bookmarkStart w:id="1145" w:name="_Toc731"/>
      <w:r>
        <w:t>روایت 12</w:t>
      </w:r>
      <w:bookmarkEnd w:id="1145"/>
    </w:p>
    <w:p>
      <w:pPr>
        <w:pStyle w:val="BookText"/>
      </w:pPr>
      <w:r>
        <w:rPr>
          <w:rFonts w:ascii="IRNazanin" w:hAnsi="IRNazanin" w:eastAsia="IRNazanin" w:cs="IRNazanin"/>
          <w:lang w:bidi="fa-IR"/>
          <w:color w:val="111111"/>
          <w:sz w:val="28"/>
          <w:szCs w:val="28"/>
          <w:rtl/>
        </w:rPr>
        <w:t xml:space="preserve">صحیفة الرضا علیه السلام: از امام رضا از پدرش از جدّش علیهم السلام روایت شده که فرمود: امام صادق علیه السلام در راه به شخصی شکارچی برخورد کرد، و فرمود: ای شکارچی، بیشترین چیزی که در تور تو می‌افتد چیست؟ گفت: پرنده‌هایی که برای جوجه‌هایشان غذا می‌برند. راوی گوید: پس امام عبور کرد و می‌فرمود: کسی که عائله دارد هلاک می‌شود، کسی که عائله دارد هلاک می‌شود.</w:t>
      </w:r>
      <w:r>
        <w:rPr>
          <w:rStyle w:val="FootnoteReference"/>
        </w:rPr>
        <w:footnoteReference w:id="659"/>
      </w:r>
    </w:p>
    <w:p>
      <w:pPr>
        <w:pStyle w:val="Heading5"/>
      </w:pPr>
      <w:bookmarkStart w:id="1146" w:name="_Toc732"/>
      <w:r>
        <w:t>روایت 13</w:t>
      </w:r>
      <w:bookmarkEnd w:id="1146"/>
    </w:p>
    <w:p>
      <w:pPr>
        <w:pStyle w:val="BookText"/>
      </w:pPr>
      <w:r>
        <w:rPr>
          <w:rFonts w:ascii="IRNazanin" w:hAnsi="IRNazanin" w:eastAsia="IRNazanin" w:cs="IRNazanin"/>
          <w:lang w:bidi="fa-IR"/>
          <w:color w:val="111111"/>
          <w:sz w:val="28"/>
          <w:szCs w:val="28"/>
          <w:rtl/>
        </w:rPr>
        <w:t xml:space="preserve">فقه الرضا علیه السلام: نفقه و هزینه‌ای که برای خود و خانواده‌ات می‌کنی باید فضل باشد، که خداوند می‌فرماید: «یَسْئَلُونَکَ ما ذا یُنْفِقُونَ قُلِ الْعَفْوَ»، {و از تو می‌پرسند: «چه چیزی انفاق کنند؟» بگو: «ما زاد [بر نیازمندی خود] را.} و عَفو یعنی حدّ وسط و میانه‌روی. و خداوند فرمود: «وَ الَّذِینَ إِذا أَنْفَقُوا لَمْ یُسْرِفُوا وَ لَمْ یَقْتُرُوا ... »، {و کسانی‌اند که چون انفاق کنند، نه ولخرجی می‌کنند و نه تنگ می‌گیرند ... }</w:t>
      </w:r>
      <w:r>
        <w:rPr>
          <w:rStyle w:val="FootnoteReference"/>
        </w:rPr>
        <w:footnoteReference w:id="660"/>
      </w:r>
    </w:p>
    <w:p>
      <w:pPr>
        <w:pStyle w:val="Heading5"/>
      </w:pPr>
      <w:bookmarkStart w:id="1147" w:name="_Toc733"/>
      <w:r>
        <w:t>روایت 14</w:t>
      </w:r>
      <w:bookmarkEnd w:id="1147"/>
    </w:p>
    <w:p>
      <w:pPr>
        <w:pStyle w:val="BookText"/>
      </w:pPr>
      <w:r>
        <w:rPr>
          <w:rFonts w:ascii="IRNazanin" w:hAnsi="IRNazanin" w:eastAsia="IRNazanin" w:cs="IRNazanin"/>
          <w:lang w:bidi="fa-IR"/>
          <w:color w:val="111111"/>
          <w:sz w:val="28"/>
          <w:szCs w:val="28"/>
          <w:rtl/>
        </w:rPr>
        <w:t xml:space="preserve">و امام کاظم علیه السلام فرمود: برای کسی که در هزینه میانه‌روی داشته باشد، ضمانت می‌کنم که فقیر و محتاج نگردد؛ و بدان که هزینه‌ای که برای خود و خانواده‌ات می‌کنی صدقه است، و کسی که به خاطر خانواده‌اش زحمت بکشد و از راه حلال کسب درآمد کند، مانند جهاد کننده در راه خداست.</w:t>
      </w:r>
      <w:r>
        <w:rPr>
          <w:rStyle w:val="FootnoteReference"/>
        </w:rPr>
        <w:footnoteReference w:id="661"/>
      </w:r>
    </w:p>
    <w:p>
      <w:pPr>
        <w:pStyle w:val="Heading5"/>
      </w:pPr>
      <w:bookmarkStart w:id="1148" w:name="_Toc734"/>
      <w:r>
        <w:t>روایت 15</w:t>
      </w:r>
      <w:bookmarkEnd w:id="1148"/>
    </w:p>
    <w:p>
      <w:pPr>
        <w:pStyle w:val="BookText"/>
      </w:pPr>
      <w:r>
        <w:rPr>
          <w:rFonts w:ascii="IRNazanin" w:hAnsi="IRNazanin" w:eastAsia="IRNazanin" w:cs="IRNazanin"/>
          <w:lang w:bidi="fa-IR"/>
          <w:color w:val="111111"/>
          <w:sz w:val="28"/>
          <w:szCs w:val="28"/>
          <w:rtl/>
        </w:rPr>
        <w:t xml:space="preserve">سرائر: موسی بن بَکر از امام کاظم علیه السلام روایت کرد که پیامبر صلی الله علیه و آله فرمود: کم بودنِ افراد خانواده، یکی از دو آسایش است.</w:t>
      </w:r>
      <w:r>
        <w:rPr>
          <w:rStyle w:val="FootnoteReference"/>
        </w:rPr>
        <w:footnoteReference w:id="662"/>
      </w:r>
    </w:p>
    <w:p>
      <w:pPr>
        <w:pStyle w:val="Heading5"/>
      </w:pPr>
      <w:bookmarkStart w:id="1149" w:name="_Toc735"/>
      <w:r>
        <w:t>روایت 16</w:t>
      </w:r>
      <w:bookmarkEnd w:id="1149"/>
    </w:p>
    <w:p>
      <w:pPr>
        <w:pStyle w:val="BookText"/>
      </w:pPr>
      <w:r>
        <w:rPr>
          <w:rFonts w:ascii="IRNazanin" w:hAnsi="IRNazanin" w:eastAsia="IRNazanin" w:cs="IRNazanin"/>
          <w:lang w:bidi="fa-IR"/>
          <w:color w:val="111111"/>
          <w:sz w:val="28"/>
          <w:szCs w:val="28"/>
          <w:rtl/>
        </w:rPr>
        <w:t xml:space="preserve">سرائر: موسی بن بکر از آن حضرت روایت کرد که پیامبر صلی الله علیه و آله فرمود: دوستی با مردم نیمی از عقل است، و رفاقت و سازش نیمی از زندگی است، و کسی که در هزینه و مخارج میانه‌روی کند، تنگدست نگردد.</w:t>
      </w:r>
      <w:r>
        <w:rPr>
          <w:rStyle w:val="FootnoteReference"/>
        </w:rPr>
        <w:footnoteReference w:id="663"/>
      </w:r>
    </w:p>
    <w:p>
      <w:pPr>
        <w:pStyle w:val="Heading5"/>
      </w:pPr>
      <w:bookmarkStart w:id="1150" w:name="_Toc736"/>
      <w:r>
        <w:t>روایت 17</w:t>
      </w:r>
      <w:bookmarkEnd w:id="1150"/>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مساعدت و دارایی به اندازه نیازِ مصرفی نازل می‌شود.</w:t>
      </w:r>
      <w:r>
        <w:rPr>
          <w:rStyle w:val="FootnoteReference"/>
        </w:rPr>
        <w:footnoteReference w:id="664"/>
      </w:r>
    </w:p>
    <w:p>
      <w:pPr>
        <w:pStyle w:val="Heading5"/>
      </w:pPr>
      <w:bookmarkStart w:id="1151" w:name="_Toc737"/>
      <w:r>
        <w:t>روایت 18</w:t>
      </w:r>
      <w:bookmarkEnd w:id="1151"/>
    </w:p>
    <w:p>
      <w:pPr>
        <w:pStyle w:val="BookText"/>
      </w:pPr>
      <w:r>
        <w:rPr>
          <w:rFonts w:ascii="IRNazanin" w:hAnsi="IRNazanin" w:eastAsia="IRNazanin" w:cs="IRNazanin"/>
          <w:lang w:bidi="fa-IR"/>
          <w:color w:val="111111"/>
          <w:sz w:val="28"/>
          <w:szCs w:val="28"/>
          <w:rtl/>
        </w:rPr>
        <w:t xml:space="preserve">و فرمود: کسی که در هزینه میانه‌روی کند، تنگدست نمی‌شود.</w:t>
      </w:r>
      <w:r>
        <w:rPr>
          <w:rStyle w:val="FootnoteReference"/>
        </w:rPr>
        <w:footnoteReference w:id="665"/>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16962_196552"/>
    <w:bookmarkEnd w:id="72"/>
    <w:p>
      <w:pPr>
        <w:pStyle w:val="Heading5"/>
      </w:pPr>
      <w:bookmarkStart w:id="1152" w:name="_Toc738"/>
      <w:r>
        <w:t>«19»</w:t>
      </w:r>
      <w:bookmarkEnd w:id="1152"/>
    </w:p>
    <w:p>
      <w:pPr>
        <w:pStyle w:val="BookText"/>
      </w:pPr>
      <w:r>
        <w:rPr>
          <w:rFonts w:ascii="Amiri" w:hAnsi="Amiri" w:eastAsia="Amiri" w:cs="Amiri"/>
          <w:lang w:bidi="ar-SA"/>
          <w:color w:val="111111"/>
          <w:sz w:val="28"/>
          <w:szCs w:val="28"/>
          <w:rtl/>
        </w:rPr>
        <w:t xml:space="preserve">وَ قَالَ عليه السلام: قِلَّةُ الْعِيَالِ أَحَدُ الْيَسَارَيْنِ‌</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Heading5"/>
      </w:pPr>
      <w:bookmarkStart w:id="1153" w:name="_Toc739"/>
      <w:r>
        <w:t>«20»</w:t>
      </w:r>
      <w:bookmarkEnd w:id="1153"/>
    </w:p>
    <w:p>
      <w:pPr>
        <w:pStyle w:val="BookText"/>
      </w:pPr>
      <w:r>
        <w:rPr>
          <w:rFonts w:ascii="Amiri" w:hAnsi="Amiri" w:eastAsia="Amiri" w:cs="Amiri"/>
          <w:lang w:bidi="ar-SA"/>
          <w:color w:val="111111"/>
          <w:sz w:val="28"/>
          <w:szCs w:val="28"/>
          <w:rtl/>
        </w:rPr>
        <w:t xml:space="preserve">وَ قَالَ عليه السلام لِبَعْضِ أَصْحَابِهِ- لَا تَجْعَلَنَّ أَكْثَرَ شُغُلِكَ بِأَهْلِكَ وَ وُلْدِكَ فَإِنْ يَكُنْ أَهْلُكَ وَ وُلْدُكَ أَوْلِيَاءَ اللَّهِ فَإِنَّ اللَّهَ لَا يُضِيعُ أَوْلِيَاءَهُ وَ إِنْ يَكُونُوا أَعْدَاءَ اللَّهِ فَمَا هَمُّكَ وَ شُغُلُكَ بِأَعْدَاءِ اللَّهِ‌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Heading5"/>
      </w:pPr>
      <w:bookmarkStart w:id="1154" w:name="_Toc740"/>
      <w:r>
        <w:t>«21»</w:t>
      </w:r>
      <w:bookmarkEnd w:id="1154"/>
    </w:p>
    <w:p>
      <w:pPr>
        <w:pStyle w:val="BookText"/>
      </w:pPr>
      <w:r>
        <w:rPr>
          <w:rFonts w:ascii="Amiri" w:hAnsi="Amiri" w:eastAsia="Amiri" w:cs="Amiri"/>
          <w:lang w:bidi="ar-SA"/>
          <w:color w:val="111111"/>
          <w:sz w:val="28"/>
          <w:szCs w:val="28"/>
          <w:rtl/>
        </w:rPr>
        <w:t xml:space="preserve">كَنْزُ الْكَرَاجُكِيِّ، قَالَ رَسُولُ اللَّهِ صلي الله عليه و آله: التَّوَدُّدُ إِلَي النَّاسِ نِصْفُ الْعَقْلِ وَ حُسْنُ السُّؤَالِ نِصْفُ الْعِلْمِ وَ التَّقْدِيرُ فِي النَّفَقَةِ نِصْفُ الْعَيْشِ‌</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Heading5"/>
      </w:pPr>
      <w:bookmarkStart w:id="1155" w:name="_Toc741"/>
      <w:r>
        <w:t>«22»</w:t>
      </w:r>
      <w:bookmarkEnd w:id="1155"/>
    </w:p>
    <w:p>
      <w:pPr>
        <w:pStyle w:val="BookText"/>
      </w:pPr>
      <w:r>
        <w:rPr>
          <w:rFonts w:ascii="Amiri" w:hAnsi="Amiri" w:eastAsia="Amiri" w:cs="Amiri"/>
          <w:lang w:bidi="ar-SA"/>
          <w:color w:val="111111"/>
          <w:sz w:val="28"/>
          <w:szCs w:val="28"/>
          <w:rtl/>
        </w:rPr>
        <w:t xml:space="preserve">وَ فِي خَبَرٍ آخَرَ: التَّقْدِيرُ نِصْفُ الْمَعِيشَةِ</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5"/>
      </w:pPr>
      <w:bookmarkStart w:id="1156" w:name="_Toc742"/>
      <w:r>
        <w:t>«23»</w:t>
      </w:r>
      <w:bookmarkEnd w:id="1156"/>
    </w:p>
    <w:p>
      <w:pPr>
        <w:pStyle w:val="BookText"/>
      </w:pPr>
      <w:r>
        <w:rPr>
          <w:rFonts w:ascii="Amiri" w:hAnsi="Amiri" w:eastAsia="Amiri" w:cs="Amiri"/>
          <w:lang w:bidi="ar-SA"/>
          <w:color w:val="111111"/>
          <w:sz w:val="28"/>
          <w:szCs w:val="28"/>
          <w:rtl/>
        </w:rPr>
        <w:t xml:space="preserve">عُدَّةُ الدَّاعِي، عَنْ أَبِي الْحَسَنِ مُوسَي عليه السلام: إِذَا وَعَدْتُمُ الصِّغَارَ فَأَوْفُوا لَهُمْ فَإِنَّهُمْ يَرَوْنَ أَنَّكُمْ أَنْتُمُ الَّذِينَ تَرْزُقُونَهُمْ وَ إِنَّ اللَّهَ لَا يَغْضَبُ بِشَيْ‌ءٍ كَغَضَبِهِ لِلنِّسَاءِ وَ الصِّبْيَانِ‌</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Heading5"/>
      </w:pPr>
      <w:bookmarkStart w:id="1157" w:name="_Toc743"/>
      <w:r>
        <w:t>«24»</w:t>
      </w:r>
      <w:bookmarkEnd w:id="1157"/>
    </w:p>
    <w:p>
      <w:pPr>
        <w:pStyle w:val="BookText"/>
      </w:pPr>
      <w:r>
        <w:rPr>
          <w:rFonts w:ascii="Amiri" w:hAnsi="Amiri" w:eastAsia="Amiri" w:cs="Amiri"/>
          <w:lang w:bidi="ar-SA"/>
          <w:color w:val="111111"/>
          <w:sz w:val="28"/>
          <w:szCs w:val="28"/>
          <w:rtl/>
        </w:rPr>
        <w:t xml:space="preserve">وَ قَالَ أَمِيرُ الْمُؤْمِنِينَ عليه السلام: أَطْرِفُوا أَهَالِيَكُمْ فِي كُلِّ جُمُعَةٍ بِشَيْ‌ءٍ مِنَ الْفَاكِهَةِ كَيْ يَفْرَحُوا بِالْجُمُعَةِ</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5"/>
      </w:pPr>
      <w:bookmarkStart w:id="1158" w:name="_Toc744"/>
      <w:r>
        <w:t>«25»</w:t>
      </w:r>
      <w:bookmarkEnd w:id="1158"/>
    </w:p>
    <w:p>
      <w:pPr>
        <w:pStyle w:val="BookText"/>
      </w:pPr>
      <w:r>
        <w:rPr>
          <w:rFonts w:ascii="Amiri" w:hAnsi="Amiri" w:eastAsia="Amiri" w:cs="Amiri"/>
          <w:lang w:bidi="ar-SA"/>
          <w:color w:val="111111"/>
          <w:sz w:val="28"/>
          <w:szCs w:val="28"/>
          <w:rtl/>
        </w:rPr>
        <w:t xml:space="preserve">أَعْلَامُ الدِّينِ، عَنْ أَبِي حَمْزَةَ الثُّمَالِيِّ عَنْ عَلِيِّ بْنِ الْحُسَيْنِ عليهما السلام قَالَ: إِنَّ أَحَبَّكُمْ إِلَي اللَّهِ عَزَّ وَ جَلَّ أَحْسَنُكُمْ عَمَلًا وَ إِنَّ أَعْظَمَكُمْ عِنْدَ اللَّهِ عَمَلًا أَعْظَمُكُمْ فِيمَا عِنْدَهُ رَغْبَةً وَ إِنَّ أَنْجَاكُمْ مِنْ عَذَابِ اللَّهِ أَشَدُّكُمْ خَشْيَةً لِلَّهِ وَ إِنَّ أَقْرَبَكُمْ مِنَ اللَّهِ أَوْسَعُكُمْ خُلْقاً وَ إِنَّ أَرْضَاكُمْ عِنْدَ اللَّهِ أَسْبَغُكُمْ عَلَي عِيَالِهِ وَ إِنَّ أَكْرَمَكُمْ عِنْدَ اللَّهِ أَتْقاكُمْ.</w:t>
      </w:r>
    </w:p>
    <w:p>
      <w:pPr>
        <w:pStyle w:val="Heading5"/>
      </w:pPr>
      <w:bookmarkStart w:id="1159" w:name="_Toc745"/>
      <w:r>
        <w:t>روایت 19</w:t>
      </w:r>
      <w:bookmarkEnd w:id="1159"/>
    </w:p>
    <w:p>
      <w:pPr>
        <w:pStyle w:val="BookText"/>
      </w:pPr>
      <w:r>
        <w:rPr>
          <w:rFonts w:ascii="IRNazanin" w:hAnsi="IRNazanin" w:eastAsia="IRNazanin" w:cs="IRNazanin"/>
          <w:lang w:bidi="fa-IR"/>
          <w:color w:val="111111"/>
          <w:sz w:val="28"/>
          <w:szCs w:val="28"/>
          <w:rtl/>
        </w:rPr>
        <w:t xml:space="preserve">و فرمود: کم بودنِ افراد خانواده، یکی از دو راحتی است.</w:t>
      </w:r>
      <w:r>
        <w:rPr>
          <w:rStyle w:val="FootnoteReference"/>
        </w:rPr>
        <w:footnoteReference w:id="672"/>
      </w:r>
    </w:p>
    <w:p>
      <w:pPr>
        <w:pStyle w:val="Heading5"/>
      </w:pPr>
      <w:bookmarkStart w:id="1160" w:name="_Toc746"/>
      <w:r>
        <w:t>روایت 20</w:t>
      </w:r>
      <w:bookmarkEnd w:id="1160"/>
    </w:p>
    <w:p>
      <w:pPr>
        <w:pStyle w:val="BookText"/>
      </w:pPr>
      <w:r>
        <w:rPr>
          <w:rFonts w:ascii="IRNazanin" w:hAnsi="IRNazanin" w:eastAsia="IRNazanin" w:cs="IRNazanin"/>
          <w:lang w:bidi="fa-IR"/>
          <w:color w:val="111111"/>
          <w:sz w:val="28"/>
          <w:szCs w:val="28"/>
          <w:rtl/>
        </w:rPr>
        <w:t xml:space="preserve">و آن حضرت به یکی از اصحاب خود فرمود: بیشتر اشتغالت را صرف خانواده‌ات نکن، زیرا اگر خانواده‌ات از دوستان خدا باشند، خداوند دوستان خود را ضایع و تباه نمی‌کند و اگر دشمن خدا باشند، پس چرا تو اهتمام و اشتغال خود را برای دشمنان خدا صرف کنی؟!</w:t>
      </w:r>
      <w:r>
        <w:rPr>
          <w:rStyle w:val="FootnoteReference"/>
        </w:rPr>
        <w:footnoteReference w:id="673"/>
      </w:r>
    </w:p>
    <w:p>
      <w:pPr>
        <w:pStyle w:val="Heading5"/>
      </w:pPr>
      <w:bookmarkStart w:id="1161" w:name="_Toc747"/>
      <w:r>
        <w:t>روایت 21</w:t>
      </w:r>
      <w:bookmarkEnd w:id="1161"/>
    </w:p>
    <w:p>
      <w:pPr>
        <w:pStyle w:val="BookText"/>
      </w:pPr>
      <w:r>
        <w:rPr>
          <w:rFonts w:ascii="IRNazanin" w:hAnsi="IRNazanin" w:eastAsia="IRNazanin" w:cs="IRNazanin"/>
          <w:lang w:bidi="fa-IR"/>
          <w:color w:val="111111"/>
          <w:sz w:val="28"/>
          <w:szCs w:val="28"/>
          <w:rtl/>
        </w:rPr>
        <w:t xml:space="preserve">کنز الکراجکی: رسول خدا صلی الله علیه و آله فرمود: دوستی با مردم نصف عقل، خوب سؤال کردن نصف علم، و برنامه ریزی در هزینه و مخارج نصف زندگی است.</w:t>
      </w:r>
      <w:r>
        <w:rPr>
          <w:rStyle w:val="FootnoteReference"/>
        </w:rPr>
        <w:footnoteReference w:id="674"/>
      </w:r>
    </w:p>
    <w:p>
      <w:pPr>
        <w:pStyle w:val="Heading5"/>
      </w:pPr>
      <w:bookmarkStart w:id="1162" w:name="_Toc748"/>
      <w:r>
        <w:t>روایت 22</w:t>
      </w:r>
      <w:bookmarkEnd w:id="1162"/>
    </w:p>
    <w:p>
      <w:pPr>
        <w:pStyle w:val="BookText"/>
      </w:pPr>
      <w:r>
        <w:rPr>
          <w:rFonts w:ascii="IRNazanin" w:hAnsi="IRNazanin" w:eastAsia="IRNazanin" w:cs="IRNazanin"/>
          <w:lang w:bidi="fa-IR"/>
          <w:color w:val="111111"/>
          <w:sz w:val="28"/>
          <w:szCs w:val="28"/>
          <w:rtl/>
        </w:rPr>
        <w:t xml:space="preserve">و به روایت دیگری، فرمود: برنامه ریزی در هزینه، نیمی از زندگی است.</w:t>
      </w:r>
      <w:r>
        <w:rPr>
          <w:rStyle w:val="FootnoteReference"/>
        </w:rPr>
        <w:footnoteReference w:id="675"/>
      </w:r>
    </w:p>
    <w:p>
      <w:pPr>
        <w:pStyle w:val="Heading5"/>
      </w:pPr>
      <w:bookmarkStart w:id="1163" w:name="_Toc749"/>
      <w:r>
        <w:t>روایت 23</w:t>
      </w:r>
      <w:bookmarkEnd w:id="1163"/>
    </w:p>
    <w:p>
      <w:pPr>
        <w:pStyle w:val="BookText"/>
      </w:pPr>
      <w:r>
        <w:rPr>
          <w:rFonts w:ascii="IRNazanin" w:hAnsi="IRNazanin" w:eastAsia="IRNazanin" w:cs="IRNazanin"/>
          <w:lang w:bidi="fa-IR"/>
          <w:color w:val="111111"/>
          <w:sz w:val="28"/>
          <w:szCs w:val="28"/>
          <w:rtl/>
        </w:rPr>
        <w:t xml:space="preserve">عدة الداعی: از امام موسی علیه السلام روایت است که فرمود: اگر به بچه‌ها وعده‌ای دادید به آن عمل کنید، زیرا آنها معتقدند که روزی‌دهنده‌شان شمایید، و خداوند آنقدر که به خاطر زنان و کودکان خشم می‌گیرد، بر چیز دیگری خشم نمی‌گیرد.</w:t>
      </w:r>
      <w:r>
        <w:rPr>
          <w:rStyle w:val="FootnoteReference"/>
        </w:rPr>
        <w:footnoteReference w:id="676"/>
      </w:r>
    </w:p>
    <w:p>
      <w:pPr>
        <w:pStyle w:val="Heading5"/>
      </w:pPr>
      <w:bookmarkStart w:id="1164" w:name="_Toc750"/>
      <w:r>
        <w:t>روایت 24</w:t>
      </w:r>
      <w:bookmarkEnd w:id="1164"/>
    </w:p>
    <w:p>
      <w:pPr>
        <w:pStyle w:val="BookText"/>
      </w:pPr>
      <w:r>
        <w:rPr>
          <w:rFonts w:ascii="IRNazanin" w:hAnsi="IRNazanin" w:eastAsia="IRNazanin" w:cs="IRNazanin"/>
          <w:lang w:bidi="fa-IR"/>
          <w:color w:val="111111"/>
          <w:sz w:val="28"/>
          <w:szCs w:val="28"/>
          <w:rtl/>
        </w:rPr>
        <w:t xml:space="preserve">و امیرمؤمنان علیه السلام فرمود: هر روز جمعه با مقداری میوه در خانواده‌هایتان تنوع ایجاد کنید تا به آمدن جمعه شادمان باشند.</w:t>
      </w:r>
      <w:r>
        <w:rPr>
          <w:rStyle w:val="FootnoteReference"/>
        </w:rPr>
        <w:footnoteReference w:id="677"/>
      </w:r>
    </w:p>
    <w:p>
      <w:pPr>
        <w:pStyle w:val="Heading5"/>
      </w:pPr>
      <w:bookmarkStart w:id="1165" w:name="_Toc751"/>
      <w:r>
        <w:t>روایت 25</w:t>
      </w:r>
      <w:bookmarkEnd w:id="1165"/>
    </w:p>
    <w:p>
      <w:pPr>
        <w:pStyle w:val="BookText"/>
      </w:pPr>
      <w:r>
        <w:rPr>
          <w:rFonts w:ascii="IRNazanin" w:hAnsi="IRNazanin" w:eastAsia="IRNazanin" w:cs="IRNazanin"/>
          <w:lang w:bidi="fa-IR"/>
          <w:color w:val="111111"/>
          <w:sz w:val="28"/>
          <w:szCs w:val="28"/>
          <w:rtl/>
        </w:rPr>
        <w:t xml:space="preserve">اَعلام الدین: ابوحمزه ثمالی از امام علی بن حسین علیه السلام روایت کرد که فرمود: محبوب‌ترین شما نزد خداوند کسی است که عملش بهتر باشد، و کسی عملش نزد خداوند بزرگتر است که میلش به آنچه نزد خداست بیشتر باشد، و نجات‌یافته‌ترین کسان از عذاب خداوند آن است که بیشترین خشیت را برای خداوند داشته باشد، و نزدیک‌ترین شما به خداوند، خوش‌خوی‌ترین شماست، و پسندیده‌ترین شما نزد خدا کسی است که بیشتر به عائله خود گشایش دهد، و گرامی‌ترین شما نزد خدا پرهیزگارترین شماست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16962_196553"/>
    <w:bookmarkEnd w:id="73"/>
    <w:p>
      <w:pPr>
        <w:pStyle w:val="Heading3"/>
      </w:pPr>
      <w:bookmarkStart w:id="1166" w:name="_Toc752"/>
      <w:r>
        <w:t>باب 2 أحكام النفقة</w:t>
      </w:r>
      <w:bookmarkEnd w:id="1166"/>
    </w:p>
    <w:p>
      <w:pPr>
        <w:pStyle w:val="Heading4"/>
      </w:pPr>
      <w:bookmarkStart w:id="1167" w:name="_Toc753"/>
      <w:r>
        <w:t>الآيات</w:t>
      </w:r>
      <w:bookmarkEnd w:id="1167"/>
    </w:p>
    <w:p>
      <w:pPr>
        <w:pStyle w:val="BookText"/>
      </w:pPr>
      <w:r>
        <w:rPr>
          <w:rFonts w:ascii="Amiri" w:hAnsi="Amiri" w:eastAsia="Amiri" w:cs="Amiri"/>
          <w:lang w:bidi="ar-SA"/>
          <w:color w:val="111111"/>
          <w:sz w:val="28"/>
          <w:szCs w:val="28"/>
          <w:rtl/>
        </w:rPr>
        <w:t xml:space="preserve">النساء: الرِّجالُ قَوَّامُونَ عَلَي النِّساءِ بِما فَضَّلَ اللَّهُ بَعْضَهُمْ عَلي بَعْضٍ وَ بِما أَنْفَقُوا مِنْ أَمْوالِهِمْ‌</w:t>
      </w:r>
      <w:r>
        <w:rPr>
          <w:rStyle w:val="FootnoteReference"/>
        </w:rPr>
        <w:footnoteReference w:id="678"/>
      </w:r>
    </w:p>
    <w:p>
      <w:pPr>
        <w:pStyle w:val="BookText"/>
      </w:pPr>
      <w:r>
        <w:rPr>
          <w:rFonts w:ascii="Amiri" w:hAnsi="Amiri" w:eastAsia="Amiri" w:cs="Amiri"/>
          <w:lang w:bidi="ar-SA"/>
          <w:color w:val="111111"/>
          <w:sz w:val="28"/>
          <w:szCs w:val="28"/>
          <w:rtl/>
        </w:rPr>
        <w:t xml:space="preserve">إسراء: وَ لا تَقْتُلُوا أَوْلادَكُمْ خَشْيَةَ إِمْلاقٍ نَحْنُ نَرْزُقُهُمْ وَ إِيَّاكُمْ إِنَّ قَتْلَهُمْ كانَ خِطْأً كَبِيراً</w:t>
      </w:r>
      <w:r>
        <w:rPr>
          <w:rStyle w:val="FootnoteReference"/>
        </w:rPr>
        <w:footnoteReference w:id="679"/>
      </w:r>
    </w:p>
    <w:p>
      <w:pPr>
        <w:pStyle w:val="BookText"/>
      </w:pPr>
      <w:r>
        <w:rPr>
          <w:rFonts w:ascii="Amiri" w:hAnsi="Amiri" w:eastAsia="Amiri" w:cs="Amiri"/>
          <w:lang w:bidi="ar-SA"/>
          <w:color w:val="111111"/>
          <w:sz w:val="28"/>
          <w:szCs w:val="28"/>
          <w:rtl/>
        </w:rPr>
        <w:t xml:space="preserve">الطلاق: لِيُنْفِقْ ذُو سَعَةٍ مِنْ سَعَتِهِ وَ مَنْ قُدِرَ عَلَيْهِ رِزْقُهُ فَلْيُنْفِقْ مِمَّا آتاهُ اللَّهُ لا يُكَلِّفُ اللَّهُ نَفْساً إِلَّا ما آتاها سَيَجْعَلُ اللَّهُ بَعْدَ عُسْرٍ يُسْراً</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Heading4"/>
      </w:pPr>
      <w:bookmarkStart w:id="1168" w:name="_Toc754"/>
      <w:r>
        <w:t>الأخبار</w:t>
      </w:r>
      <w:bookmarkEnd w:id="1168"/>
    </w:p>
    <w:p>
      <w:pPr>
        <w:pStyle w:val="Heading5"/>
      </w:pPr>
      <w:bookmarkStart w:id="1169" w:name="_Toc755"/>
      <w:r>
        <w:t>«1»</w:t>
      </w:r>
      <w:bookmarkEnd w:id="1169"/>
    </w:p>
    <w:p>
      <w:pPr>
        <w:pStyle w:val="BookText"/>
      </w:pPr>
      <w:r>
        <w:rPr>
          <w:rFonts w:ascii="Amiri" w:hAnsi="Amiri" w:eastAsia="Amiri" w:cs="Amiri"/>
          <w:lang w:bidi="ar-SA"/>
          <w:color w:val="111111"/>
          <w:sz w:val="28"/>
          <w:szCs w:val="28"/>
          <w:rtl/>
        </w:rPr>
        <w:t xml:space="preserve">فس، [تفسير القمي] أَحْمَدُ بْنُ إِدْرِيسَ عَنْ أَحْمَدَ بْنِ مُحَمَّدٍ عَنِ الْحُسَيْنِ بْنِ سَعِيدٍ عَنِ النَّضْرِ عَنِ ابْنِ حُمَيْدٍ عَنْ أَبِي بَصِيرٍ عَنْ أَبِي عَبْدِ اللَّهِ صَلَوَاتُ اللَّهِ عَلَيْهِ: فِي قَوْلِ اللَّهِ وَ مَنْ قُدِرَ عَلَيْهِ رِزْقُهُ فَلْيُنْفِقْ مِمَّا آتاهُ اللَّهُ قَالَ إِذَا أَنْفَقَ الرَّجُلُ عَلَي امْرَأَتِهِ مَا يُقِيمُ ظَهْرَهَا مَعَ الْكِسْوَةِ وَ إِلَّا فُرِّقَ بَيْنَهُمَا</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5"/>
      </w:pPr>
      <w:bookmarkStart w:id="1170" w:name="_Toc756"/>
      <w:r>
        <w:t>«2»</w:t>
      </w:r>
      <w:bookmarkEnd w:id="1170"/>
    </w:p>
    <w:p>
      <w:pPr>
        <w:pStyle w:val="BookText"/>
      </w:pPr>
      <w:r>
        <w:rPr>
          <w:rFonts w:ascii="Amiri" w:hAnsi="Amiri" w:eastAsia="Amiri" w:cs="Amiri"/>
          <w:lang w:bidi="ar-SA"/>
          <w:color w:val="111111"/>
          <w:sz w:val="28"/>
          <w:szCs w:val="28"/>
          <w:rtl/>
        </w:rPr>
        <w:t xml:space="preserve">ل، [الخصال] أَبِي وَ ابْنُ الْوَلِيدِ مَعاً عَنْ مُحَمَّدٍ الْعَطَّارِ وَ أَحْمَدَ بْنِ إِدْرِيسَ مَعاً عَنِ الْأَشْعَرِيِّ عَنْ مُوسَي بْنِ عُمَرَ عَنِ ابْنِ الْمُغِيرَةِ عَنْ حَرِيزٍ قَالَ: قُلْتُ لِأَبِي عَبْدِ اللَّهِ عليه السلام مَنِ الَّذِي أُجْبَرُ عَلَيْهِ وَ تَلْزَمُنِي نَفَقَتُهُ قَالَ الْوَالِدَانِ وَ الْوَلَدُ وَ الزَّوْجَةُ</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Heading5"/>
      </w:pPr>
      <w:bookmarkStart w:id="1171" w:name="_Toc757"/>
      <w:r>
        <w:t>«3»</w:t>
      </w:r>
      <w:bookmarkEnd w:id="1171"/>
    </w:p>
    <w:p>
      <w:pPr>
        <w:pStyle w:val="BookText"/>
      </w:pPr>
      <w:r>
        <w:rPr>
          <w:rFonts w:ascii="Amiri" w:hAnsi="Amiri" w:eastAsia="Amiri" w:cs="Amiri"/>
          <w:lang w:bidi="ar-SA"/>
          <w:color w:val="111111"/>
          <w:sz w:val="28"/>
          <w:szCs w:val="28"/>
          <w:rtl/>
        </w:rPr>
        <w:t xml:space="preserve">ل، [الخصال] ابْنُ الْوَلِيدِ عَنْ مُحَمَّدٍ الْعَطَّارِ عَنِ الْأَشْعَرِيِّ عَنْ إِبْرَاهِيمَ بْنِ هَاشِمٍ عَنْ عَبْدِ اللَّهِ بْنِ الصَّلْتِ عَنْ عِدَّةٍ مِنْ أَصْحَابِنَا يَرْفَعُونَهُ إِلَي أَبِي عَبْدِ اللَّهِ عليه السلام أَنَّهُ قَالَ: خَمْسَةٌ لَا يُعْطَوْنَ مِنَ الزَّكَاةِ الْوَلَدُ وَ الْوَالِدَانِ وَ الْمَرْأَةُ وَ الْمَمْلُوكُ لِأَنَّهُ يُجْبَرُ عَلَي النَّفَقَةِ عَلَيْهِمْ‌</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Heading3"/>
      </w:pPr>
      <w:bookmarkStart w:id="1172" w:name="_Toc758"/>
      <w:r>
        <w:t>باب دوم : احکام نفقه</w:t>
      </w:r>
      <w:bookmarkEnd w:id="1172"/>
    </w:p>
    <w:p>
      <w:pPr>
        <w:pStyle w:val="Heading4"/>
      </w:pPr>
      <w:bookmarkStart w:id="1173" w:name="_Toc759"/>
      <w:r>
        <w:t>آیات</w:t>
      </w:r>
      <w:bookmarkEnd w:id="11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 بِما أَنْفَقُوا مِنْ أَمْوالِهِمْ.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{مردان، سرپرست زنانند، به دلیل آنکه خدا برخی از ایشان را بر برخی برتری داده و [نیز] به دلیل آنکه از اموالشان خرج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از بیم تنگدستی فرزندان خود را مکشید. ماییم که به آنها و شما روزی می‌بخشیم.}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سَیَجْعَلُ الله بَعْدَ عُسْرٍ یُسْراً.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{بر توانگر است که از دارایی خود هزینه کند، و هر که روزی او تنگ باشد باید از آنچه خدا به او داده خرج کند. خدا هیچ کس را جز [به قدر] آنچه به او داده است تکلیف نمی‌کند. خدا به زودی پس از دشواری آسانی فراهم می‌کند.}</w:t>
      </w:r>
    </w:p>
    <w:p>
      <w:pPr>
        <w:pStyle w:val="Heading4"/>
      </w:pPr>
      <w:bookmarkStart w:id="1174" w:name="_Toc760"/>
      <w:r>
        <w:t>روایات</w:t>
      </w:r>
      <w:bookmarkEnd w:id="1174"/>
    </w:p>
    <w:p>
      <w:pPr>
        <w:pStyle w:val="Heading5"/>
      </w:pPr>
      <w:bookmarkStart w:id="1175" w:name="_Toc761"/>
      <w:r>
        <w:t>روایت 1</w:t>
      </w:r>
      <w:bookmarkEnd w:id="1175"/>
    </w:p>
    <w:p>
      <w:pPr>
        <w:pStyle w:val="BookText"/>
      </w:pPr>
      <w:r>
        <w:rPr>
          <w:rFonts w:ascii="IRNazanin" w:hAnsi="IRNazanin" w:eastAsia="IRNazanin" w:cs="IRNazanin"/>
          <w:lang w:bidi="fa-IR"/>
          <w:color w:val="111111"/>
          <w:sz w:val="28"/>
          <w:szCs w:val="28"/>
          <w:rtl/>
        </w:rPr>
        <w:t xml:space="preserve">تفسیر قمی: ابوبصیر از امام صادق صلوات الله علیه روایت کرد که ایشان درباره آیه «وَ مَنْ قُدِرَ عَلَیْهِ رِزْقُهُ فَلْیُنْفِقْ مِمَّا آتاهُ الله»، {و هر که روزی او تنگ باشد، باید از آنچه خدا به او داده خرج کند.} فرمود: [یعنی] نفقه‌ای که مرد به زن خود می‌دهد تا پشت او را راست کند، همراه با لباسی که به او می‌دهد، و در غیر این صورت، آنها را از هم جدا می‌کنند.</w:t>
      </w:r>
      <w:r>
        <w:rPr>
          <w:rStyle w:val="FootnoteReference"/>
        </w:rPr>
        <w:footnoteReference w:id="684"/>
      </w:r>
    </w:p>
    <w:p>
      <w:pPr>
        <w:pStyle w:val="Heading5"/>
      </w:pPr>
      <w:bookmarkStart w:id="1176" w:name="_Toc762"/>
      <w:r>
        <w:t>روایت 2</w:t>
      </w:r>
      <w:bookmarkEnd w:id="1176"/>
    </w:p>
    <w:p>
      <w:pPr>
        <w:pStyle w:val="BookText"/>
      </w:pPr>
      <w:r>
        <w:rPr>
          <w:rFonts w:ascii="IRNazanin" w:hAnsi="IRNazanin" w:eastAsia="IRNazanin" w:cs="IRNazanin"/>
          <w:lang w:bidi="fa-IR"/>
          <w:color w:val="111111"/>
          <w:sz w:val="28"/>
          <w:szCs w:val="28"/>
          <w:rtl/>
        </w:rPr>
        <w:t xml:space="preserve">خصال: حَریز گفت: به امام صادق علیه السلام گفتم: من مجبور و ملزَم به پرداخت نفقه چه کسانی هستم؟ فرمود: پدر و مادر، فرزند و همسر.</w:t>
      </w:r>
      <w:r>
        <w:rPr>
          <w:rStyle w:val="FootnoteReference"/>
        </w:rPr>
        <w:footnoteReference w:id="685"/>
      </w:r>
    </w:p>
    <w:p>
      <w:pPr>
        <w:pStyle w:val="Heading5"/>
      </w:pPr>
      <w:bookmarkStart w:id="1177" w:name="_Toc763"/>
      <w:r>
        <w:t>روایت 3</w:t>
      </w:r>
      <w:bookmarkEnd w:id="1177"/>
    </w:p>
    <w:p>
      <w:pPr>
        <w:pStyle w:val="BookText"/>
      </w:pPr>
      <w:r>
        <w:rPr>
          <w:rFonts w:ascii="IRNazanin" w:hAnsi="IRNazanin" w:eastAsia="IRNazanin" w:cs="IRNazanin"/>
          <w:lang w:bidi="fa-IR"/>
          <w:color w:val="111111"/>
          <w:sz w:val="28"/>
          <w:szCs w:val="28"/>
          <w:rtl/>
        </w:rPr>
        <w:t xml:space="preserve">خصال: از امام صادق علیه السلام روایت شده که فرمود: زکات به پنج کَس داده نمی‌شود: فرزند، پدر و مادر، همسر و بنده، زیرا پرداخت کننده زکات ملزَم به نفقه دادن به آنهاست.</w:t>
      </w:r>
      <w:r>
        <w:rPr>
          <w:rStyle w:val="FootnoteReference"/>
        </w:rPr>
        <w:footnoteReference w:id="686"/>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16962_196554"/>
    <w:bookmarkEnd w:id="74"/>
    <w:p>
      <w:pPr>
        <w:pStyle w:val="Heading5"/>
      </w:pPr>
      <w:bookmarkStart w:id="1178" w:name="_Toc764"/>
      <w:r>
        <w:t>«4»</w:t>
      </w:r>
      <w:bookmarkEnd w:id="1178"/>
    </w:p>
    <w:p>
      <w:pPr>
        <w:pStyle w:val="BookText"/>
      </w:pPr>
      <w:r>
        <w:rPr>
          <w:rFonts w:ascii="Amiri" w:hAnsi="Amiri" w:eastAsia="Amiri" w:cs="Amiri"/>
          <w:lang w:bidi="ar-SA"/>
          <w:color w:val="111111"/>
          <w:sz w:val="28"/>
          <w:szCs w:val="28"/>
          <w:rtl/>
        </w:rPr>
        <w:t xml:space="preserve">ع، [علل الشرائع] مَاجِيلَوَيْهِ عَنْ مُحَمَّدٍ الْعَطَّارِ: مِثْلَهُ‌</w:t>
      </w:r>
      <w:r>
        <w:rPr>
          <w:rStyle w:val="FootnoteReference"/>
        </w:rPr>
        <w:footnoteReference w:id="687"/>
      </w:r>
    </w:p>
    <w:p>
      <w:pPr>
        <w:pStyle w:val="Heading5"/>
      </w:pPr>
      <w:bookmarkStart w:id="1179" w:name="_Toc765"/>
      <w:r>
        <w:t>أقول</w:t>
      </w:r>
      <w:bookmarkEnd w:id="1179"/>
    </w:p>
    <w:p>
      <w:pPr>
        <w:pStyle w:val="BookText"/>
      </w:pPr>
      <w:r>
        <w:rPr>
          <w:rFonts w:ascii="Amiri" w:hAnsi="Amiri" w:eastAsia="Amiri" w:cs="Amiri"/>
          <w:lang w:bidi="ar-SA"/>
          <w:color w:val="111111"/>
          <w:sz w:val="28"/>
          <w:szCs w:val="28"/>
          <w:rtl/>
        </w:rPr>
        <w:t xml:space="preserve">قد سبق بعض الأخبار في باب حب النساء و باب أحوال الرجال و النساء.</w:t>
      </w:r>
    </w:p>
    <w:p>
      <w:pPr>
        <w:pStyle w:val="Heading5"/>
      </w:pPr>
      <w:bookmarkStart w:id="1180" w:name="_Toc766"/>
      <w:r>
        <w:t>«5»</w:t>
      </w:r>
      <w:bookmarkEnd w:id="1180"/>
    </w:p>
    <w:p>
      <w:pPr>
        <w:pStyle w:val="BookText"/>
      </w:pPr>
      <w:r>
        <w:rPr>
          <w:rFonts w:ascii="Amiri" w:hAnsi="Amiri" w:eastAsia="Amiri" w:cs="Amiri"/>
          <w:lang w:bidi="ar-SA"/>
          <w:color w:val="111111"/>
          <w:sz w:val="28"/>
          <w:szCs w:val="28"/>
          <w:rtl/>
        </w:rPr>
        <w:t xml:space="preserve">ف، [تحف العقول] فِي خَبَرٍ طَوِيلٍ عَنِ الصَّادِقِ عليه السلام أَنَّهُ قَالَ: وَ أَمَّا الْوُجُوهُ الْخَمْسُ الَّتِي يَجِبُ [تَجِبُ] عَلَيْهِ النَّفَقَةُ لِمَنْ يُلْزِمُهُ نَفْسُهُ فَعَلَي وَلَدِهِ وَ وَالِدَيْهِ وَ امْرَأَتِهِ وَ مَمْلُوكِهِ- لَازِمٌ لَهُ ذَلِكَ فِي حَالِ الْعُسْرِ وَ الْيُسْرِ</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Heading5"/>
      </w:pPr>
      <w:bookmarkStart w:id="1181" w:name="_Toc767"/>
      <w:r>
        <w:t>«6»</w:t>
      </w:r>
      <w:bookmarkEnd w:id="1181"/>
    </w:p>
    <w:p>
      <w:pPr>
        <w:pStyle w:val="BookText"/>
      </w:pPr>
      <w:r>
        <w:rPr>
          <w:rFonts w:ascii="Amiri" w:hAnsi="Amiri" w:eastAsia="Amiri" w:cs="Amiri"/>
          <w:lang w:bidi="ar-SA"/>
          <w:color w:val="111111"/>
          <w:sz w:val="28"/>
          <w:szCs w:val="28"/>
          <w:rtl/>
        </w:rPr>
        <w:t xml:space="preserve">شي، [تفسير العياشي] عَنِ الْعَلَاءِ عَنْ مُحَمَّدِ بْنِ مُسْلِمٍ عَنْ أَحَدِهِمَا عليهما السلام قَالَ: سَأَلْتُهُ عَنْ قَوْلِهِ وَ عَلَي الْوارِثِ مِثْلُ ذلِكَ قَالَ هُوَ فِي النَّفَقَةِ عَلَي الْوَارِثِ مِثْلُ مَا عَلَي الْوَالِدِ</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Heading5"/>
      </w:pPr>
      <w:bookmarkStart w:id="1182" w:name="_Toc768"/>
      <w:r>
        <w:t>«7»</w:t>
      </w:r>
      <w:bookmarkEnd w:id="1182"/>
    </w:p>
    <w:p>
      <w:pPr>
        <w:pStyle w:val="BookText"/>
      </w:pPr>
      <w:r>
        <w:rPr>
          <w:rFonts w:ascii="Amiri" w:hAnsi="Amiri" w:eastAsia="Amiri" w:cs="Amiri"/>
          <w:lang w:bidi="ar-SA"/>
          <w:color w:val="111111"/>
          <w:sz w:val="28"/>
          <w:szCs w:val="28"/>
          <w:rtl/>
        </w:rPr>
        <w:t xml:space="preserve">شي، [تفسير العياشي] عَنْ جَمِيلٍ عَنْ سَوْرَةَ عَنْ أَبِي جَعْفَرٍ عليه السلام: مِثْلَهُ‌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Heading5"/>
      </w:pPr>
      <w:bookmarkStart w:id="1183" w:name="_Toc769"/>
      <w:r>
        <w:t>«8»</w:t>
      </w:r>
      <w:bookmarkEnd w:id="1183"/>
    </w:p>
    <w:p>
      <w:pPr>
        <w:pStyle w:val="BookText"/>
      </w:pPr>
      <w:r>
        <w:rPr>
          <w:rFonts w:ascii="Amiri" w:hAnsi="Amiri" w:eastAsia="Amiri" w:cs="Amiri"/>
          <w:lang w:bidi="ar-SA"/>
          <w:color w:val="111111"/>
          <w:sz w:val="28"/>
          <w:szCs w:val="28"/>
          <w:rtl/>
        </w:rPr>
        <w:t xml:space="preserve">شي، [تفسير العياشي] عَنْ أَبِي الصَّبَّاحِ قَالَ: سُئِلَ أَبُو عَبْدِ اللَّهِ عليه السلام عَنْ قَوْلِ اللَّهِ عَزَّ وَ جَلَّ- وَ عَلَي الْوارِثِ مِثْلُ ذلِكَ قَالَ لَا يَنْبَغِي لِلْوَارِثِ أَنْ يُضَارَّ الْمَرْأَةَ فَيَقُولَ- لَا أَدَعُ وَلَدَهَا يَأْتِيهَا وَ يُضَارَّ وَلَدَهَا إِنْ كَانَ لَهُمْ عِنْدَهُ شَيْ‌ءٌ وَ لَا يَنْبَغِي لَهُ أَنْ يَقْتُرَ عَلَيْهِ‌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5"/>
      </w:pPr>
      <w:bookmarkStart w:id="1184" w:name="_Toc770"/>
      <w:r>
        <w:t>«9»</w:t>
      </w:r>
      <w:bookmarkEnd w:id="1184"/>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عَلِيٌّ عليه السلام: الْحَامِلُ الْمُتَوَفَّي عَنْهَا زَوْجُهَا نَفَقَتُهَا مِنْ جَمِيعِ مَالِ الزَّوْجِ حَتَّي تَضَعَ‌</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Heading5"/>
      </w:pPr>
      <w:bookmarkStart w:id="1185" w:name="_Toc771"/>
      <w:r>
        <w:t>«10»</w:t>
      </w:r>
      <w:bookmarkEnd w:id="1185"/>
    </w:p>
    <w:p>
      <w:pPr>
        <w:pStyle w:val="BookText"/>
      </w:pPr>
      <w:r>
        <w:rPr>
          <w:rFonts w:ascii="Amiri" w:hAnsi="Amiri" w:eastAsia="Amiri" w:cs="Amiri"/>
          <w:lang w:bidi="ar-SA"/>
          <w:color w:val="111111"/>
          <w:sz w:val="28"/>
          <w:szCs w:val="28"/>
          <w:rtl/>
        </w:rPr>
        <w:t xml:space="preserve">الْعِلَلُ، لِمُحَمَّدِ بْنِ عَلِيِّ بْنِ إِبْرَاهِيمَ: الْعِلَّةُ فِي جُوعِ النَّبِيِّ صلي الله عليه و آله أَنَّهُ هُوَ أَبُ الْمُؤْمِنِينَ لِقَوْلِ اللَّهِ عَزَّ وَ جَلَّ- النَّبِيُّ أَوْلي بِالْمُؤْمِنِينَ مِنْ أَنْفُسِهِمْ وَ أَزْواجُهُ أُمَّهاتُهُمْ وَ هُوَ أَبٌ لَهُمْ فَمَا كَانَ أَبُ الْمُؤْمِنِينَ عَلِمَ أَنَّ فِي الدُّنْيَا مُؤْمِنِينَ جَائِعِينَ وَ لَا يَحِلُّ لِلْأَبِ أَنْ يَشْبَعَ وَ يَجُوعَ وُلْدُهُ فَجَوَّعَ رَسُولُ اللَّهِ صلي الله عليه و آله نَفْسَهُ لِأَنَّهُ عَلِمَ أَنَّ فِي أَوْلَادِهِ جَائِعِينَ.</w:t>
      </w:r>
    </w:p>
    <w:p>
      <w:pPr>
        <w:pStyle w:val="Heading5"/>
      </w:pPr>
      <w:bookmarkStart w:id="1186" w:name="_Toc772"/>
      <w:r>
        <w:t>روایت 4</w:t>
      </w:r>
      <w:bookmarkEnd w:id="1186"/>
    </w:p>
    <w:p>
      <w:pPr>
        <w:pStyle w:val="BookText"/>
      </w:pPr>
      <w:r>
        <w:rPr>
          <w:rFonts w:ascii="IRNazanin" w:hAnsi="IRNazanin" w:eastAsia="IRNazanin" w:cs="IRNazanin"/>
          <w:lang w:bidi="fa-IR"/>
          <w:color w:val="111111"/>
          <w:sz w:val="28"/>
          <w:szCs w:val="28"/>
          <w:rtl/>
        </w:rPr>
        <w:t xml:space="preserve">علل الشرائع: ماجیلویه از محمد عطّار مثل آن را روایت کرده است.</w:t>
      </w:r>
      <w:r>
        <w:rPr>
          <w:rStyle w:val="FootnoteReference"/>
        </w:rPr>
        <w:footnoteReference w:id="693"/>
      </w:r>
    </w:p>
    <w:p>
      <w:pPr>
        <w:pStyle w:val="Heading5"/>
      </w:pPr>
      <w:bookmarkStart w:id="1187" w:name="_Toc773"/>
      <w:r>
        <w:t>مؤلف</w:t>
      </w:r>
      <w:bookmarkEnd w:id="1187"/>
    </w:p>
    <w:p>
      <w:pPr>
        <w:pStyle w:val="BookText"/>
      </w:pPr>
      <w:r>
        <w:rPr>
          <w:rFonts w:ascii="IRNazanin" w:hAnsi="IRNazanin" w:eastAsia="IRNazanin" w:cs="IRNazanin"/>
          <w:lang w:bidi="fa-IR"/>
          <w:color w:val="111111"/>
          <w:sz w:val="28"/>
          <w:szCs w:val="28"/>
          <w:rtl/>
        </w:rPr>
        <w:t xml:space="preserve">پیشتر بعضی روایات در این زمینه در باب محبت به زنان و احوال مردان و زنان آمد.</w:t>
      </w:r>
    </w:p>
    <w:p>
      <w:pPr>
        <w:pStyle w:val="Heading5"/>
      </w:pPr>
      <w:bookmarkStart w:id="1188" w:name="_Toc774"/>
      <w:r>
        <w:t>روایت 5</w:t>
      </w:r>
      <w:bookmarkEnd w:id="1188"/>
    </w:p>
    <w:p>
      <w:pPr>
        <w:pStyle w:val="BookText"/>
      </w:pPr>
      <w:r>
        <w:rPr>
          <w:rFonts w:ascii="IRNazanin" w:hAnsi="IRNazanin" w:eastAsia="IRNazanin" w:cs="IRNazanin"/>
          <w:lang w:bidi="fa-IR"/>
          <w:color w:val="111111"/>
          <w:sz w:val="28"/>
          <w:szCs w:val="28"/>
          <w:rtl/>
        </w:rPr>
        <w:t xml:space="preserve">تحف العقول: در روایتی طولانی از امام صادق علیه السلام روایت شده که فرمود: و امّا پنج موردی که واجب است خودش نفقه آنها را بدهد، عبارتند از: فرزند، پدر و مادر، همسر و مملوک (بنده)؛ که باید نفقه آنها را بدهد، چه در حال سختی باشد و چه در حال گشایش.</w:t>
      </w:r>
      <w:r>
        <w:rPr>
          <w:rStyle w:val="FootnoteReference"/>
        </w:rPr>
        <w:footnoteReference w:id="694"/>
      </w:r>
    </w:p>
    <w:p>
      <w:pPr>
        <w:pStyle w:val="Heading5"/>
      </w:pPr>
      <w:bookmarkStart w:id="1189" w:name="_Toc775"/>
      <w:r>
        <w:t>روایت 6</w:t>
      </w:r>
      <w:bookmarkEnd w:id="1189"/>
    </w:p>
    <w:p>
      <w:pPr>
        <w:pStyle w:val="BookText"/>
      </w:pPr>
      <w:r>
        <w:rPr>
          <w:rFonts w:ascii="IRNazanin" w:hAnsi="IRNazanin" w:eastAsia="IRNazanin" w:cs="IRNazanin"/>
          <w:lang w:bidi="fa-IR"/>
          <w:color w:val="111111"/>
          <w:sz w:val="28"/>
          <w:szCs w:val="28"/>
          <w:rtl/>
        </w:rPr>
        <w:t xml:space="preserve">تفسیر عیاشی: محمد بن مسلم از امام باقر یا امام صادق علیهما السلام روایت کرد: از ایشان درباره آیه «وَ عَلَی الْوارِثِ مِثْلُ ذلِکَ»، {و مانند همین [احکام] بر عهده وارث [نیز] هست.} سؤال کردم، فرمود: این در مورد مخارج است. برای وارث، همان واجب است که بر پدر واجب بود.</w:t>
      </w:r>
      <w:r>
        <w:rPr>
          <w:rStyle w:val="FootnoteReference"/>
        </w:rPr>
        <w:footnoteReference w:id="695"/>
      </w:r>
    </w:p>
    <w:p>
      <w:pPr>
        <w:pStyle w:val="Heading5"/>
      </w:pPr>
      <w:bookmarkStart w:id="1190" w:name="_Toc776"/>
      <w:r>
        <w:t>روایت 7</w:t>
      </w:r>
      <w:bookmarkEnd w:id="1190"/>
    </w:p>
    <w:p>
      <w:pPr>
        <w:pStyle w:val="BookText"/>
      </w:pPr>
      <w:r>
        <w:rPr>
          <w:rFonts w:ascii="IRNazanin" w:hAnsi="IRNazanin" w:eastAsia="IRNazanin" w:cs="IRNazanin"/>
          <w:lang w:bidi="fa-IR"/>
          <w:color w:val="111111"/>
          <w:sz w:val="28"/>
          <w:szCs w:val="28"/>
          <w:rtl/>
        </w:rPr>
        <w:t xml:space="preserve">تفسیر عیاشی: از جمیل از سوره از امام باقر علیه السلام مثل آن را روایت کرده است.</w:t>
      </w:r>
      <w:r>
        <w:rPr>
          <w:rStyle w:val="FootnoteReference"/>
        </w:rPr>
        <w:footnoteReference w:id="696"/>
      </w:r>
    </w:p>
    <w:p>
      <w:pPr>
        <w:pStyle w:val="Heading5"/>
      </w:pPr>
      <w:bookmarkStart w:id="1191" w:name="_Toc777"/>
      <w:r>
        <w:t>روایت 8</w:t>
      </w:r>
      <w:bookmarkEnd w:id="1191"/>
    </w:p>
    <w:p>
      <w:pPr>
        <w:pStyle w:val="BookText"/>
      </w:pPr>
      <w:r>
        <w:rPr>
          <w:rFonts w:ascii="IRNazanin" w:hAnsi="IRNazanin" w:eastAsia="IRNazanin" w:cs="IRNazanin"/>
          <w:lang w:bidi="fa-IR"/>
          <w:color w:val="111111"/>
          <w:sz w:val="28"/>
          <w:szCs w:val="28"/>
          <w:rtl/>
        </w:rPr>
        <w:t xml:space="preserve">تفسیر عیاشی: از ابوالصباح روایت شده که گفت: از امام صادق علیه السلام درباره آیه «وَ عَلَی الْوارِثِ مِثْلُ ذلِکَ»، {و مانند همین [احکام] بر عهده وارث [نیز] هست.} سؤال شد؛ ایشان فرمود: سزاوار نیست که وارث، به زن [ِمیّت] ضرر برساند و بگوید: اجازه نمی‌دهم فرزندِ آن زن نزدش برود؛ و اگر چیزی از اموال آنها نزد وارث است، سزاوار نیست به فرزندِ او ضرر برساند! و روا نیست که در نفقه دادن، بر آنها سخت و تنگ بگیرد.</w:t>
      </w:r>
      <w:r>
        <w:rPr>
          <w:rStyle w:val="FootnoteReference"/>
        </w:rPr>
        <w:footnoteReference w:id="697"/>
      </w:r>
    </w:p>
    <w:p>
      <w:pPr>
        <w:pStyle w:val="Heading5"/>
      </w:pPr>
      <w:bookmarkStart w:id="1192" w:name="_Toc778"/>
      <w:r>
        <w:t>روایت 9</w:t>
      </w:r>
      <w:bookmarkEnd w:id="1192"/>
    </w:p>
    <w:p>
      <w:pPr>
        <w:pStyle w:val="BookText"/>
      </w:pPr>
      <w:r>
        <w:rPr>
          <w:rFonts w:ascii="IRNazanin" w:hAnsi="IRNazanin" w:eastAsia="IRNazanin" w:cs="IRNazanin"/>
          <w:lang w:bidi="fa-IR"/>
          <w:color w:val="111111"/>
          <w:sz w:val="28"/>
          <w:szCs w:val="28"/>
          <w:rtl/>
        </w:rPr>
        <w:t xml:space="preserve">نوادر راوندی: از موسی بن جعفر از پدرانش علیهم السلام روایت شده که علی علیه السلام فرمود: زن بارداری که شوهرش فوت کرده، تا زمانی که وضع حمل کند، نفقه‌اش از تمام مال شوهر داده می‌شود.</w:t>
      </w:r>
      <w:r>
        <w:rPr>
          <w:rStyle w:val="FootnoteReference"/>
        </w:rPr>
        <w:footnoteReference w:id="698"/>
      </w:r>
    </w:p>
    <w:p>
      <w:pPr>
        <w:pStyle w:val="Heading5"/>
      </w:pPr>
      <w:bookmarkStart w:id="1193" w:name="_Toc779"/>
      <w:r>
        <w:t>روایت 10</w:t>
      </w:r>
      <w:bookmarkEnd w:id="1193"/>
    </w:p>
    <w:p>
      <w:pPr>
        <w:pStyle w:val="BookText"/>
      </w:pPr>
      <w:r>
        <w:rPr>
          <w:rFonts w:ascii="IRNazanin" w:hAnsi="IRNazanin" w:eastAsia="IRNazanin" w:cs="IRNazanin"/>
          <w:lang w:bidi="fa-IR"/>
          <w:color w:val="111111"/>
          <w:sz w:val="28"/>
          <w:szCs w:val="28"/>
          <w:rtl/>
        </w:rPr>
        <w:t xml:space="preserve">علل الشرایع: دلیل گرسنگی پیامبر صلی الله علیه و آله آن است که ایشان پدر مؤمنان است؛ چون خداوند می‌فرماید: «النَّبِیُّ أَوْلی بِالْمُؤْمِنِینَ مِنْ أَنْفُسِهِمْ وَ أَزْواجُهُ أُمَّهاتُهُمْ»، {پیامبر به مؤمنان از خودشان سزاوارتر [و نزدیکتر] است و همسرانش مادران ایشانند.} و او پدر ایشان است، پس وقتی پدر مؤمنان می‌داند که در دنیا، مؤمنانی گرسنه هستند و برای پدر هم جایز نیست که خودش سیر باشد در حالی که فرزندانش گرسنه‌اند، از این رو رسول خدا صلی الله علیه و آله خود را گرسنه می‌ساخت، زیرا می‌دانست که فرزندانش گرسنه‌اند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16962_196555"/>
    <w:bookmarkEnd w:id="75"/>
    <w:p>
      <w:pPr>
        <w:pStyle w:val="Heading3"/>
      </w:pPr>
      <w:bookmarkStart w:id="1194" w:name="_Toc780"/>
      <w:r>
        <w:t>باب 3 ما يحل للمرأة أن تأخذ من بيت زوجها</w:t>
      </w:r>
      <w:bookmarkEnd w:id="1194"/>
    </w:p>
    <w:p>
      <w:pPr>
        <w:pStyle w:val="Heading4"/>
      </w:pPr>
      <w:bookmarkStart w:id="1195" w:name="_Toc781"/>
      <w:r>
        <w:t>الأخبار</w:t>
      </w:r>
      <w:bookmarkEnd w:id="1195"/>
    </w:p>
    <w:p>
      <w:pPr>
        <w:pStyle w:val="Heading5"/>
      </w:pPr>
      <w:bookmarkStart w:id="1196" w:name="_Toc782"/>
      <w:r>
        <w:t>«1»</w:t>
      </w:r>
      <w:bookmarkEnd w:id="1196"/>
    </w:p>
    <w:p>
      <w:pPr>
        <w:pStyle w:val="BookText"/>
      </w:pPr>
      <w:r>
        <w:rPr>
          <w:rFonts w:ascii="Amiri" w:hAnsi="Amiri" w:eastAsia="Amiri" w:cs="Amiri"/>
          <w:lang w:bidi="ar-SA"/>
          <w:color w:val="111111"/>
          <w:sz w:val="28"/>
          <w:szCs w:val="28"/>
          <w:rtl/>
        </w:rPr>
        <w:t xml:space="preserve">ب، [قرب الإسناد] مُحَمَّدُ بْنُ الْوَلِيدِ عَنِ ابْنِ بُكَيْرٍ قَالَ: سَأَلْتُ أَبَا عَبْدِ اللَّهِ عليه السلام عَمَّا يَحِلُّ لِلْمَرْأَةِ أَنْ تَتَصَدَّقَ مِنْ بَيْتِ زَوْجِهَا بِغَيْرِ إِذْنِهِ قَالَ الْمَأْدُومُ‌</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Heading5"/>
      </w:pPr>
      <w:bookmarkStart w:id="1197" w:name="_Toc783"/>
      <w:r>
        <w:t>«2»</w:t>
      </w:r>
      <w:bookmarkEnd w:id="1197"/>
    </w:p>
    <w:p>
      <w:pPr>
        <w:pStyle w:val="BookText"/>
      </w:pPr>
      <w:r>
        <w:rPr>
          <w:rFonts w:ascii="Amiri" w:hAnsi="Amiri" w:eastAsia="Amiri" w:cs="Amiri"/>
          <w:lang w:bidi="ar-SA"/>
          <w:color w:val="111111"/>
          <w:sz w:val="28"/>
          <w:szCs w:val="28"/>
          <w:rtl/>
        </w:rPr>
        <w:t xml:space="preserve">ضا، [فقه الرضا عليه السلام]: مِثْلَهُ‌</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Heading5"/>
      </w:pPr>
      <w:bookmarkStart w:id="1198" w:name="_Toc784"/>
      <w:r>
        <w:t>«3»</w:t>
      </w:r>
      <w:bookmarkEnd w:id="1198"/>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الْمَرْأَةِ هَلْ لَهَا أَنْ تُعْطِيَ مِنْ بَيْتِ زَوْجِهَا بِغَيْرِ إِذْنِهِ قَالَ لَا إِلَّا أَنْ يُحَلِّلَهَا</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5"/>
      </w:pPr>
      <w:bookmarkStart w:id="1199" w:name="_Toc785"/>
      <w:r>
        <w:t>أقول</w:t>
      </w:r>
      <w:bookmarkEnd w:id="1199"/>
    </w:p>
    <w:p>
      <w:pPr>
        <w:pStyle w:val="BookText"/>
      </w:pPr>
      <w:r>
        <w:rPr>
          <w:rFonts w:ascii="Amiri" w:hAnsi="Amiri" w:eastAsia="Amiri" w:cs="Amiri"/>
          <w:lang w:bidi="ar-SA"/>
          <w:color w:val="111111"/>
          <w:sz w:val="28"/>
          <w:szCs w:val="28"/>
          <w:rtl/>
        </w:rPr>
        <w:t xml:space="preserve">قد أوردنا في ذلك أخبار في باب جوامع أحكام النساء.</w:t>
      </w:r>
    </w:p>
    <w:p>
      <w:pPr>
        <w:pStyle w:val="Heading3"/>
      </w:pPr>
      <w:bookmarkStart w:id="1200" w:name="_Toc786"/>
      <w:r>
        <w:t>باب سوم : چیزهایی که جایز است زن از خانه شوهرش بردارد</w:t>
      </w:r>
      <w:bookmarkEnd w:id="1200"/>
    </w:p>
    <w:p>
      <w:pPr>
        <w:pStyle w:val="Heading4"/>
      </w:pPr>
      <w:bookmarkStart w:id="1201" w:name="_Toc787"/>
      <w:r>
        <w:t>روایات</w:t>
      </w:r>
      <w:bookmarkEnd w:id="1201"/>
    </w:p>
    <w:p>
      <w:pPr>
        <w:pStyle w:val="Heading5"/>
      </w:pPr>
      <w:bookmarkStart w:id="1202" w:name="_Toc788"/>
      <w:r>
        <w:t>روایت 1</w:t>
      </w:r>
      <w:bookmarkEnd w:id="1202"/>
    </w:p>
    <w:p>
      <w:pPr>
        <w:pStyle w:val="BookText"/>
      </w:pPr>
      <w:r>
        <w:rPr>
          <w:rFonts w:ascii="IRNazanin" w:hAnsi="IRNazanin" w:eastAsia="IRNazanin" w:cs="IRNazanin"/>
          <w:lang w:bidi="fa-IR"/>
          <w:color w:val="111111"/>
          <w:sz w:val="28"/>
          <w:szCs w:val="28"/>
          <w:rtl/>
        </w:rPr>
        <w:t xml:space="preserve">قرب الاسناد: ابن بُکَیر گفت: از امام صادق علیه السلام پرسیدم: برای زن چه چیزهایی حلال است که از خانه شوهرش بدون اجازه او صدقه بدهد؟ فرمود: خورشت. </w:t>
      </w:r>
      <w:r>
        <w:rPr>
          <w:rStyle w:val="FootnoteReference"/>
        </w:rPr>
        <w:footnoteReference w:id="702"/>
      </w:r>
    </w:p>
    <w:p>
      <w:pPr>
        <w:pStyle w:val="Heading5"/>
      </w:pPr>
      <w:bookmarkStart w:id="1203" w:name="_Toc789"/>
      <w:r>
        <w:t>روایت 2</w:t>
      </w:r>
      <w:bookmarkEnd w:id="1203"/>
    </w:p>
    <w:p>
      <w:pPr>
        <w:pStyle w:val="BookText"/>
      </w:pPr>
      <w:r>
        <w:rPr>
          <w:rFonts w:ascii="IRNazanin" w:hAnsi="IRNazanin" w:eastAsia="IRNazanin" w:cs="IRNazanin"/>
          <w:lang w:bidi="fa-IR"/>
          <w:color w:val="111111"/>
          <w:sz w:val="28"/>
          <w:szCs w:val="28"/>
          <w:rtl/>
        </w:rPr>
        <w:t xml:space="preserve">فقه الرضا علیه السلام: مثل آن آمده است.</w:t>
      </w:r>
      <w:r>
        <w:rPr>
          <w:rStyle w:val="FootnoteReference"/>
        </w:rPr>
        <w:footnoteReference w:id="703"/>
      </w:r>
    </w:p>
    <w:p>
      <w:pPr>
        <w:pStyle w:val="Heading5"/>
      </w:pPr>
      <w:bookmarkStart w:id="1204" w:name="_Toc790"/>
      <w:r>
        <w:t>روایت 3</w:t>
      </w:r>
      <w:bookmarkEnd w:id="1204"/>
    </w:p>
    <w:p>
      <w:pPr>
        <w:pStyle w:val="BookText"/>
      </w:pPr>
      <w:r>
        <w:rPr>
          <w:rFonts w:ascii="IRNazanin" w:hAnsi="IRNazanin" w:eastAsia="IRNazanin" w:cs="IRNazanin"/>
          <w:lang w:bidi="fa-IR"/>
          <w:color w:val="111111"/>
          <w:sz w:val="28"/>
          <w:szCs w:val="28"/>
          <w:rtl/>
        </w:rPr>
        <w:t xml:space="preserve">قرب الاسناد: علی بن جعفر از برادرش امام موسی علیه السلام روایت کرد: از ایشان سؤال کردم که آیا زن می‌تواند بدون اجازه شوهرش از خانه او چیزی ببخشد؟ فرمود: نه، مگر اینکه شوهرش بر او حلال کند.</w:t>
      </w:r>
      <w:r>
        <w:rPr>
          <w:rStyle w:val="FootnoteReference"/>
        </w:rPr>
        <w:footnoteReference w:id="704"/>
      </w:r>
    </w:p>
    <w:p>
      <w:pPr>
        <w:pStyle w:val="Heading5"/>
      </w:pPr>
      <w:bookmarkStart w:id="1205" w:name="_Toc791"/>
      <w:r>
        <w:t>مؤلف</w:t>
      </w:r>
      <w:bookmarkEnd w:id="1205"/>
    </w:p>
    <w:p>
      <w:pPr>
        <w:pStyle w:val="BookText"/>
      </w:pPr>
      <w:r>
        <w:rPr>
          <w:rFonts w:ascii="IRNazanin" w:hAnsi="IRNazanin" w:eastAsia="IRNazanin" w:cs="IRNazanin"/>
          <w:lang w:bidi="fa-IR"/>
          <w:color w:val="111111"/>
          <w:sz w:val="28"/>
          <w:szCs w:val="28"/>
          <w:rtl/>
        </w:rPr>
        <w:t xml:space="preserve">ما روایاتی را در این موضوع در باب «جوامع أحکام النساء» آوردیم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16962_196556"/>
    <w:bookmarkEnd w:id="76"/>
    <w:p>
      <w:pPr>
        <w:pStyle w:val="Heading2"/>
      </w:pPr>
      <w:bookmarkStart w:id="1206" w:name="_Toc792"/>
      <w:r>
        <w:t>أبواب الأولاد و أحكامهم</w:t>
      </w:r>
      <w:bookmarkEnd w:id="1206"/>
    </w:p>
    <w:p>
      <w:pPr>
        <w:pStyle w:val="Heading3"/>
      </w:pPr>
      <w:bookmarkStart w:id="1207" w:name="_Toc793"/>
      <w:r>
        <w:t>باب 1 كيفية نشوء الولد و الدعاء و التداوي لطلب الولد و صفات الأولاد و ما يزيد في الباه و في قوة الولد</w:t>
      </w:r>
      <w:bookmarkEnd w:id="1207"/>
    </w:p>
    <w:p>
      <w:pPr>
        <w:pStyle w:val="Heading4"/>
      </w:pPr>
      <w:bookmarkStart w:id="1208" w:name="_Toc794"/>
      <w:r>
        <w:t>الآيات</w:t>
      </w:r>
      <w:bookmarkEnd w:id="1208"/>
    </w:p>
    <w:p>
      <w:pPr>
        <w:pStyle w:val="BookText"/>
      </w:pPr>
      <w:r>
        <w:rPr>
          <w:rFonts w:ascii="Amiri" w:hAnsi="Amiri" w:eastAsia="Amiri" w:cs="Amiri"/>
          <w:lang w:bidi="ar-SA"/>
          <w:color w:val="111111"/>
          <w:sz w:val="28"/>
          <w:szCs w:val="28"/>
          <w:rtl/>
        </w:rPr>
        <w:t xml:space="preserve">آل عمران: هُنالِكَ دَعا زَكَرِيَّا رَبَّهُ قالَ رَبِّ هَبْ لِي مِنْ لَدُنْكَ ذُرِّيَّةً طَيِّبَةً إِنَّكَ سَمِيعُ الدُّعاءِ</w:t>
      </w:r>
      <w:r>
        <w:rPr>
          <w:rStyle w:val="FootnoteReference"/>
        </w:rPr>
        <w:footnoteReference w:id="705"/>
      </w:r>
    </w:p>
    <w:p>
      <w:pPr>
        <w:pStyle w:val="BookText"/>
      </w:pPr>
      <w:r>
        <w:rPr>
          <w:rFonts w:ascii="Amiri" w:hAnsi="Amiri" w:eastAsia="Amiri" w:cs="Amiri"/>
          <w:lang w:bidi="ar-SA"/>
          <w:color w:val="111111"/>
          <w:sz w:val="28"/>
          <w:szCs w:val="28"/>
          <w:rtl/>
        </w:rPr>
        <w:t xml:space="preserve">مريم: فَهَبْ لِي مِنْ لَدُنْكَ وَلِيًّا يَرِثُنِي وَ يَرِثُ مِنْ آلِ يَعْقُوبَ وَ اجْعَلْهُ رَبِّ رَضِيًّا</w:t>
      </w:r>
      <w:r>
        <w:rPr>
          <w:rStyle w:val="FootnoteReference"/>
        </w:rPr>
        <w:footnoteReference w:id="706"/>
      </w:r>
    </w:p>
    <w:p>
      <w:pPr>
        <w:pStyle w:val="BookText"/>
      </w:pPr>
      <w:r>
        <w:rPr>
          <w:rFonts w:ascii="Amiri" w:hAnsi="Amiri" w:eastAsia="Amiri" w:cs="Amiri"/>
          <w:lang w:bidi="ar-SA"/>
          <w:color w:val="111111"/>
          <w:sz w:val="28"/>
          <w:szCs w:val="28"/>
          <w:rtl/>
        </w:rPr>
        <w:t xml:space="preserve">الأنبياء: وَ زَكَرِيَّا إِذْ نادي رَبَّهُ رَبِّ لا تَذَرْنِي فَرْداً وَ أَنْتَ خَيْرُ الْوارِثِينَ- فَاسْتَجَبْنا لَهُ وَ وَهَبْنا لَهُ يَحْيي وَ أَصْلَحْنا لَهُ زَوْجَهُ‌</w:t>
      </w:r>
      <w:r>
        <w:rPr>
          <w:rStyle w:val="FootnoteReference"/>
        </w:rPr>
        <w:footnoteReference w:id="707"/>
      </w:r>
    </w:p>
    <w:p>
      <w:pPr>
        <w:pStyle w:val="BookText"/>
      </w:pPr>
      <w:r>
        <w:rPr>
          <w:rFonts w:ascii="Amiri" w:hAnsi="Amiri" w:eastAsia="Amiri" w:cs="Amiri"/>
          <w:lang w:bidi="ar-SA"/>
          <w:color w:val="111111"/>
          <w:sz w:val="28"/>
          <w:szCs w:val="28"/>
          <w:rtl/>
        </w:rPr>
        <w:t xml:space="preserve">الفرقان: وَ الَّذِينَ يَقُولُونَ رَبَّنا هَبْ لَنا مِنْ أَزْواجِنا وَ ذُرِّيَّاتِنا قُرَّةَ أَعْيُنٍ وَ اجْعَلْنا لِلْمُتَّقِينَ إِماماً</w:t>
      </w:r>
      <w:r>
        <w:rPr>
          <w:rStyle w:val="FootnoteReference"/>
        </w:rPr>
        <w:footnoteReference w:id="708"/>
      </w:r>
    </w:p>
    <w:p>
      <w:pPr>
        <w:pStyle w:val="BookText"/>
      </w:pPr>
      <w:r>
        <w:rPr>
          <w:rFonts w:ascii="Amiri" w:hAnsi="Amiri" w:eastAsia="Amiri" w:cs="Amiri"/>
          <w:lang w:bidi="ar-SA"/>
          <w:color w:val="111111"/>
          <w:sz w:val="28"/>
          <w:szCs w:val="28"/>
          <w:rtl/>
        </w:rPr>
        <w:t xml:space="preserve">الصافات: رَبِّ هَبْ لِي مِنَ الصَّالِحِينَ‌</w:t>
      </w:r>
      <w:r>
        <w:rPr>
          <w:rStyle w:val="FootnoteReference"/>
        </w:rPr>
        <w:footnoteReference w:id="709"/>
      </w:r>
    </w:p>
    <w:p>
      <w:pPr>
        <w:pStyle w:val="BookText"/>
      </w:pPr>
      <w:r>
        <w:rPr>
          <w:rFonts w:ascii="Amiri" w:hAnsi="Amiri" w:eastAsia="Amiri" w:cs="Amiri"/>
          <w:lang w:bidi="ar-SA"/>
          <w:color w:val="111111"/>
          <w:sz w:val="28"/>
          <w:szCs w:val="28"/>
          <w:rtl/>
        </w:rPr>
        <w:t xml:space="preserve">نوح: فَقُلْتُ اسْتَغْفِرُوا رَبَّكُمْ إِنَّهُ كانَ غَفَّاراً- يُرْسِلِ السَّماءَ عَلَيْكُمْ مِدْراراً</w:t>
      </w:r>
    </w:p>
    <w:p>
      <w:pPr>
        <w:pStyle w:val="Heading2"/>
      </w:pPr>
      <w:bookmarkStart w:id="1209" w:name="_Toc795"/>
      <w:r>
        <w:t>ابواب فرزندان و احکام آنها</w:t>
      </w:r>
      <w:bookmarkEnd w:id="1209"/>
    </w:p>
    <w:p>
      <w:pPr>
        <w:pStyle w:val="Heading3"/>
      </w:pPr>
      <w:bookmarkStart w:id="1210" w:name="_Toc796"/>
      <w:r>
        <w:t>باب اول : چگونگی به وجود آمدن فرزند، و دعا و مداوا برای فرزند خواستن، صفات فرزندان و چیزهایی که قوه جنسی و نیروی فرزند را زیاد می‌کند</w:t>
      </w:r>
      <w:bookmarkEnd w:id="1210"/>
    </w:p>
    <w:p>
      <w:pPr>
        <w:pStyle w:val="Heading4"/>
      </w:pPr>
      <w:bookmarkStart w:id="1211" w:name="_Toc797"/>
      <w:r>
        <w:t>آیات</w:t>
      </w:r>
      <w:bookmarkEnd w:id="12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{آنجا [بود که] زکریا پروردگارش را خواند [و] گفت: «پروردگارا، از جانب خود، فرزندی پاک و پسندیده به من عطا کن، که تو شنونده دعایی.}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فَهَبْ لِی مِنْ لَدُنْکَ وَلِیًّا * یَرِثُنِی وَ یَرِثُ مِنْ آلِ یَعْقُوبَ وَ اجْعَلْهُ رَبِّ رَضِیًّا.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{پس از جانب خود ولیّ [و جانشینی] به من ببخش * که از من ارث برد و از خاندان یعقوب [نیز] ارث برد، و او را - ای پروردگار من - پسندیده گردان.}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 * فَاسْتَجَبْنا لَهُ وَ وَهَبْنا لَهُ یَحْیی وَ أَصْلَحْنا لَهُ زَوْجَهُ.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زکریّا را [یاد کن] هنگامی که پروردگار خود را خواند: «پروردگارا، مرا تنها مگذار و تو بهترین ارث برندگانی» * پس [دعای] او را اجابت نمودیم، و یحیی را بدو بخشیدیم و همسرش را برای او شایسته [و آماده حمل] کردیم.} - وَ الَّذِینَ یَقُولُونَ رَبَّنا هَبْ لَنا مِنْ أَزْواجِنا وَ ذُرِّیَّاتِنا قُرَّةَ أَعْیُنٍ وَ اجْعَلْنا لِلْمُتَّقِینَ إِماماً.</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{و کسانی‌اند که می‌گویند: «پروردگارا، به ما از همسران و فرزندانمان آن ده که مایه روشنیِ چشمان [ما] باشد، و ما را پیشوای پرهیزگاران گردان».}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هَبْ لِی مِنَ الصَّالِحِینَ.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{ای پروردگار من! مرا [فرزندی] از شایستگان بخش.}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اسْتَغْفِرُوا رَبَّکُمْ إِنَّهُ کانَ غَفَّاراً * یُرْسِلِ السَّماءَ عَلَیْکُمْ مِدْراراً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16962_196557"/>
    <w:bookmarkEnd w:id="77"/>
    <w:p>
      <w:pPr>
        <w:pStyle w:val="BookText"/>
      </w:pPr>
      <w:r>
        <w:rPr>
          <w:rFonts w:ascii="Amiri" w:hAnsi="Amiri" w:eastAsia="Amiri" w:cs="Amiri"/>
          <w:lang w:bidi="ar-SA"/>
          <w:color w:val="111111"/>
          <w:sz w:val="28"/>
          <w:szCs w:val="28"/>
          <w:rtl/>
        </w:rPr>
        <w:t xml:space="preserve">وَ يُمْدِدْكُمْ بِأَمْوالٍ وَ بَنِينَ‌</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Heading4"/>
      </w:pPr>
      <w:bookmarkStart w:id="1212" w:name="_Toc798"/>
      <w:r>
        <w:t>الأخبار</w:t>
      </w:r>
      <w:bookmarkEnd w:id="1212"/>
    </w:p>
    <w:p>
      <w:pPr>
        <w:pStyle w:val="Heading5"/>
      </w:pPr>
      <w:bookmarkStart w:id="1213" w:name="_Toc799"/>
      <w:r>
        <w:t>«1»</w:t>
      </w:r>
      <w:bookmarkEnd w:id="1213"/>
    </w:p>
    <w:p>
      <w:pPr>
        <w:pStyle w:val="BookText"/>
      </w:pPr>
      <w:r>
        <w:rPr>
          <w:rFonts w:ascii="Amiri" w:hAnsi="Amiri" w:eastAsia="Amiri" w:cs="Amiri"/>
          <w:lang w:bidi="ar-SA"/>
          <w:color w:val="111111"/>
          <w:sz w:val="28"/>
          <w:szCs w:val="28"/>
          <w:rtl/>
        </w:rPr>
        <w:t xml:space="preserve">فس، [تفسير القمي] أَحْمَدُ بْنُ مُحَمَّدٍ عَنْ جَعْفَرِ بْنِ عَبْدِ اللَّهِ الْمُحَمَّدِيِّ عَنْ كَثِيرِ بْنِ عَيَّاشٍ عَنْ أَبِي الْجَارُودِ عَنْ أَبِي جَعْفَرٍ عليه السلام: فِي قَوْلِهِ وَ لَقَدْ خَلَقْناكُمْ ثُمَّ صَوَّرْناكُمْ أَمَّا خَلَقْنَاكُمْ فَنُطْفَةً ثُمَّ عَلَقَةً ثُمَّ مُضْغَةً ثُمَّ عَظْماً ثُمَّ لَحْماً وَ أَمَّا صَوَّرْنَاكُمْ فَالْعَيْنَ وَ الْأَنْفَ وَ الْأُذُنَيْنِ وَ الْفَمَ وَ الْيَدَيْنِ وَ الرِّجْلَيْنِ صَوَّرَ هَذَا وَ نَحْوَهُ ثُمَّ جَعَلَ الدَّمِيمَ وَ الْوَسِيمَ وَ الْجَسِيمَ وَ الطَّوِيلَ وَ الْقَصِيرَ وَ أَشْبَاهَ هَذَا</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5"/>
      </w:pPr>
      <w:bookmarkStart w:id="1214" w:name="_Toc800"/>
      <w:r>
        <w:t>«2»</w:t>
      </w:r>
      <w:bookmarkEnd w:id="1214"/>
    </w:p>
    <w:p>
      <w:pPr>
        <w:pStyle w:val="BookText"/>
      </w:pPr>
      <w:r>
        <w:rPr>
          <w:rFonts w:ascii="Amiri" w:hAnsi="Amiri" w:eastAsia="Amiri" w:cs="Amiri"/>
          <w:lang w:bidi="ar-SA"/>
          <w:color w:val="111111"/>
          <w:sz w:val="28"/>
          <w:szCs w:val="28"/>
          <w:rtl/>
        </w:rPr>
        <w:t xml:space="preserve">ب، [قرب الإسناد] ابْنُ عِيسَي عَنِ الْبَزَنْطِيِّ قَالَ: سَأَلْتُ الرِّضَا عليه السلام أَنْ يَدْعُوَ اللَّهَ عَزَّ وَ جَلَّ لِامْرَأَةٍ مِنْ أَهْلِنَا بِهَا حَمْلٌ فَقَالَ قَالَ أَبُو جَعْفَرٍ عليه السلام الدُّعَاءُ مَا لَمْ يَمْضِ أَرْبَعَةُ أَشْهُرٍ فَقُلْتُ لَهُ إِنَّمَا لَهَا أَقَلُّ مِنْ هَذَا فَدَعَا لَهَا ثُمَّ قَالَ إِنَّ النُّطْفَةَ تَكُونُ فِي الرَّحِمِ ثَلَاثِينَ يَوْماً وَ تَكُونُ عَلَقَةً ثَلَاثِينَ يَوْماً وَ تَكُونُ مُضْغَةً ثَلَاثِينَ يَوْماً وَ تَكُونُ مُخَلَّقَةً وَ غَيْرَ مُخَلَّقَةٍ ثَلَاثِينَ يَوْماً فَإِذَا تَمَّتِ الْأَرْبَعَةُ أَشْهُرٍ بَعَثَ اللَّهُ تَبَارَكَ وَ تَعَالَي إِلَيْهَا مَلَكَيْنِ خَلَّاقَيْنِ يُصَوِّرَانِهِ وَ يَكْتُبَانِ رِزْقَهُ وَ أَجَلَهُ وَ شَقِيّاً أَوْ سَعِيداً</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Heading5"/>
      </w:pPr>
      <w:bookmarkStart w:id="1215" w:name="_Toc801"/>
      <w:r>
        <w:t>«3»</w:t>
      </w:r>
      <w:bookmarkEnd w:id="1215"/>
    </w:p>
    <w:p>
      <w:pPr>
        <w:pStyle w:val="BookText"/>
      </w:pPr>
      <w:r>
        <w:rPr>
          <w:rFonts w:ascii="Amiri" w:hAnsi="Amiri" w:eastAsia="Amiri" w:cs="Amiri"/>
          <w:lang w:bidi="ar-SA"/>
          <w:color w:val="111111"/>
          <w:sz w:val="28"/>
          <w:szCs w:val="28"/>
          <w:rtl/>
        </w:rPr>
        <w:t xml:space="preserve">ما، [الأمالي] للشيخ الطوسي الْمُفِيدُ عَنِ الْحَسَنِ بْنِ عَلِيٍّ النَّحْوِيِّ عَنْ مُحَمَّدِ بْنِ الْقَاسِمِ الْأَنْبَارِيِّ عَنْ مُحَمَّدِ بْنِ أَحْمَدَ الطَّائِيِّ عَنْ عَلِيِّ بْنِ مُحَمَّدٍ الصَّيْمَرِيِّ قَالَ: تَزَوَّجْتُ ابْنَةَ جَعْفَرِ بْنِ مَحْمُودٍ الْكَاتِبِ فَأَحْبَبْتُهَا حُبّاً لَمْ يُحِبَّ أَحَدٌ أَحَداً مِثْلَهُ وَ أَبْطَأَ عَلَيَّ الْوَلَدُ فَصِرْتُ إِلَي أَبِي الْحَسَنِ عَلِيِّ بْنِ مُحَمَّدِ بْنِ الرِّضَا عليه السلام فَذَكَرْتُ ذَلِكَ لَهُ فَتَبَسَّمَ وَ قَالَ اتَّخِذْ خَاتَماً فَصُّهُ فَيْرُوزَجٌ وَ اكْتُبْ عَلَيْهِ رَبِّ لا تَذَرْنِي فَرْداً وَ أَنْتَ خَيْرُ الْوارِثِينَ قَالَ فَفَعَلْتُ ذَلِكَ فَمَا أَتَي عَلَيَّ حَوْلٌ حَتَّي رُزِقْتُ مِنْهَا وَلَداً ذَكَراً</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Heading5"/>
      </w:pPr>
      <w:bookmarkStart w:id="1216" w:name="_Toc802"/>
      <w:r>
        <w:t>«4»</w:t>
      </w:r>
      <w:bookmarkEnd w:id="1216"/>
    </w:p>
    <w:p>
      <w:pPr>
        <w:pStyle w:val="BookText"/>
      </w:pPr>
      <w:r>
        <w:rPr>
          <w:rFonts w:ascii="Amiri" w:hAnsi="Amiri" w:eastAsia="Amiri" w:cs="Amiri"/>
          <w:lang w:bidi="ar-SA"/>
          <w:color w:val="111111"/>
          <w:sz w:val="28"/>
          <w:szCs w:val="28"/>
          <w:rtl/>
        </w:rPr>
        <w:t xml:space="preserve">طب، [طب الأئمة عليهم السلام] أَحْمَدُ بْنُ غِيَاثٍ عَنْ مُحَمَّدِ بْنِ عِيسَي عَنِ الْقَاسِمِ بْنِ مُحَمَّدٍ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یُمْدِدْکُمْ بِأَمْوالٍ وَ بَنِینَ.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گفتم: از پروردگارتان آمرزش بخواهید که او همواره آمرزنده است * [تا] بر شما از آسمان بارانِ پی در پی فرستد * و شما را به اموال و پسران، یاری کند.}</w:t>
      </w:r>
    </w:p>
    <w:p>
      <w:pPr>
        <w:pStyle w:val="Heading4"/>
      </w:pPr>
      <w:bookmarkStart w:id="1217" w:name="_Toc803"/>
      <w:r>
        <w:t>روایات</w:t>
      </w:r>
      <w:bookmarkEnd w:id="1217"/>
    </w:p>
    <w:p>
      <w:pPr>
        <w:pStyle w:val="Heading5"/>
      </w:pPr>
      <w:bookmarkStart w:id="1218" w:name="_Toc804"/>
      <w:r>
        <w:t>روایت 1</w:t>
      </w:r>
      <w:bookmarkEnd w:id="1218"/>
    </w:p>
    <w:p>
      <w:pPr>
        <w:pStyle w:val="BookText"/>
      </w:pPr>
      <w:r>
        <w:rPr>
          <w:rFonts w:ascii="IRNazanin" w:hAnsi="IRNazanin" w:eastAsia="IRNazanin" w:cs="IRNazanin"/>
          <w:lang w:bidi="fa-IR"/>
          <w:color w:val="111111"/>
          <w:sz w:val="28"/>
          <w:szCs w:val="28"/>
          <w:rtl/>
        </w:rPr>
        <w:t xml:space="preserve">تفسیر قمی: ابوالجارود از امام باقر علیه السلام روایت کرد که درباره آیه «وَ لَقَدْ خَلَقْناکُمْ ثُمَّ صَوَّرْناکُمْ»، {و در حقیقت، شما را خلق کردیم، سپس به صورتگری شما پرداختیم.} فرمود: خلقت شما ابتدا از نُطفه بود، پس از آن عَلَقه (خون لخته شده) آنگاه مُضغه (گوشت جویده شد)، بعد استخوان و سپس گوشت. و امّا شکل‌بندی شما با چشم و بینی و گوشها و دهان و دو دست و پاهاست که خداوند به آنها و امثال آن شکل می‌دهد؛ پس بعضی را زشت، برخی را زیبا، بعضی را تنومند، بعضی را بلند قد و برخی را کوتاه و امثال آن ساخت.</w:t>
      </w:r>
      <w:r>
        <w:rPr>
          <w:rStyle w:val="FootnoteReference"/>
        </w:rPr>
        <w:footnoteReference w:id="715"/>
      </w:r>
    </w:p>
    <w:p>
      <w:pPr>
        <w:pStyle w:val="Heading5"/>
      </w:pPr>
      <w:bookmarkStart w:id="1219" w:name="_Toc805"/>
      <w:r>
        <w:t>روایت 2</w:t>
      </w:r>
      <w:bookmarkEnd w:id="1219"/>
    </w:p>
    <w:p>
      <w:pPr>
        <w:pStyle w:val="BookText"/>
      </w:pPr>
      <w:r>
        <w:rPr>
          <w:rFonts w:ascii="IRNazanin" w:hAnsi="IRNazanin" w:eastAsia="IRNazanin" w:cs="IRNazanin"/>
          <w:lang w:bidi="fa-IR"/>
          <w:color w:val="111111"/>
          <w:sz w:val="28"/>
          <w:szCs w:val="28"/>
          <w:rtl/>
        </w:rPr>
        <w:t xml:space="preserve">قرب الاسناد: بزنطی گوید: از امام رضا علیه السلام خواستم تا برای یکی از زنان خویشانمان که باردار بود دعا کند. ایشان از قول امام باقر علیه السلام فرمود: دعا تا وقتی است که چهار ماه نگذشته باشد! گفتم: آن زن در کمتر از این مدّت است! پس امام برایش دعا کرد و فرمود: نطفه سی روز در رحم است، و سی روز به صورت خون بسته است، و سی روز به صورت گوشتِ له شده که گاهی شکل یافته و گاهی شکل و صورت نیافته است، و چون چهار ماه تمام شد، خداوند تبارک و تعالی دو فرشته صورتگر به سوی زن می‌فرستد تا به جنین شکل و صورت دهند و رزق و روزی، زمان مرگ و اینکه عاقبت به شر یا عاقبت به خیر خواهد شد را می‌نویسند.</w:t>
      </w:r>
      <w:r>
        <w:rPr>
          <w:rStyle w:val="FootnoteReference"/>
        </w:rPr>
        <w:footnoteReference w:id="716"/>
      </w:r>
    </w:p>
    <w:p>
      <w:pPr>
        <w:pStyle w:val="Heading5"/>
      </w:pPr>
      <w:bookmarkStart w:id="1220" w:name="_Toc806"/>
      <w:r>
        <w:t>روایت 3</w:t>
      </w:r>
      <w:bookmarkEnd w:id="1220"/>
    </w:p>
    <w:p>
      <w:pPr>
        <w:pStyle w:val="BookText"/>
      </w:pPr>
      <w:r>
        <w:rPr>
          <w:rFonts w:ascii="IRNazanin" w:hAnsi="IRNazanin" w:eastAsia="IRNazanin" w:cs="IRNazanin"/>
          <w:lang w:bidi="fa-IR"/>
          <w:color w:val="111111"/>
          <w:sz w:val="28"/>
          <w:szCs w:val="28"/>
          <w:rtl/>
        </w:rPr>
        <w:t xml:space="preserve">امالی شیخ طوسی: محمد صَیمَری گفت: با دختر جعفر بن محمود کاتب ازدواج کردم، آنچنان عاشق او بودم که محبّت هیچ کس نسبت به دیگری در حدّ عشق من به آن زن نبود، و بچه‌دار شدنمان به تأخیر افتاد. پس نزد امام علی النقی علیه السلام رفتم و این مطلب را به ایشان گفتم. آن حضرت تبسّمی کرد و فرمود: انگشتری بگیر که نگینش فیروزه باشد و روی آن بنویس: «رَبِّ لا تَذَرْنِی فَرْداً وَ أَنْتَ خَیْرُ الْوارِثِینَ»، {پروردگارا، مرا تنها مگذار و تو بهترین ارث برندگانی.} گوید: این کار را کردم و یک سال نگذشت که پسری از آن زن نصیبم شد.</w:t>
      </w:r>
      <w:r>
        <w:rPr>
          <w:rStyle w:val="FootnoteReference"/>
        </w:rPr>
        <w:footnoteReference w:id="717"/>
      </w:r>
    </w:p>
    <w:p>
      <w:pPr>
        <w:pStyle w:val="Heading5"/>
      </w:pPr>
      <w:bookmarkStart w:id="1221" w:name="_Toc807"/>
      <w:r>
        <w:t>روایت 4</w:t>
      </w:r>
      <w:bookmarkEnd w:id="1221"/>
    </w:p>
    <w:p>
      <w:pPr>
        <w:pStyle w:val="BookText"/>
      </w:pPr>
      <w:r>
        <w:rPr>
          <w:rFonts w:ascii="IRNazanin" w:hAnsi="IRNazanin" w:eastAsia="IRNazanin" w:cs="IRNazanin"/>
          <w:lang w:bidi="fa-IR"/>
          <w:color w:val="111111"/>
          <w:sz w:val="28"/>
          <w:szCs w:val="28"/>
          <w:rtl/>
        </w:rPr>
        <w:t xml:space="preserve">طب الأئمة علیهم السلام: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16962_196558"/>
    <w:bookmarkEnd w:id="78"/>
    <w:p>
      <w:pPr>
        <w:pStyle w:val="BookText"/>
      </w:pPr>
      <w:r>
        <w:rPr>
          <w:rFonts w:ascii="Amiri" w:hAnsi="Amiri" w:eastAsia="Amiri" w:cs="Amiri"/>
          <w:lang w:bidi="ar-SA"/>
          <w:color w:val="111111"/>
          <w:sz w:val="28"/>
          <w:szCs w:val="28"/>
          <w:rtl/>
        </w:rPr>
        <w:t xml:space="preserve">بُكَيْرِ بْنِ مُحَمَّدٍ قَالَ: كُنْتُ عِنْدَ أَبِي عَبْدِ اللَّهِ عليه السلام فَقَالَ لَهُ رَجُلٌ يَا ابْنَ رَسُولِ اللَّهِ صلي الله عليه و آله يُولَدُ لِيَ الْوَلَدُ فَيَكُونُ فِيهِ الْبَلَهُ وَ الضَّعْفُ فَقَالَ مَا يَمْنَعُكَ مِنَ السَّوِيقِ اشْرَبْهُ وَ مُرْ أَهْلَكَ بِهِ فَإِنَّهُ يُنْبِتُ اللَّحْمَ وَ يَشُدُّ الْعَظْمَ وَ لَا يُولَدُ لَكُمْ إِلَّا الْقَوِيُ‌</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5"/>
      </w:pPr>
      <w:bookmarkStart w:id="1222" w:name="_Toc808"/>
      <w:r>
        <w:t>«5»</w:t>
      </w:r>
      <w:bookmarkEnd w:id="1222"/>
    </w:p>
    <w:p>
      <w:pPr>
        <w:pStyle w:val="BookText"/>
      </w:pPr>
      <w:r>
        <w:rPr>
          <w:rFonts w:ascii="Amiri" w:hAnsi="Amiri" w:eastAsia="Amiri" w:cs="Amiri"/>
          <w:lang w:bidi="ar-SA"/>
          <w:color w:val="111111"/>
          <w:sz w:val="28"/>
          <w:szCs w:val="28"/>
          <w:rtl/>
        </w:rPr>
        <w:t xml:space="preserve">مع، [معاني الأخبار] أَبِي عَنْ مُحَمَّدٍ الْعَطَّارِ عَنِ الْأَشْعَرِيِّ عَنْ عَلِيِّ بْنِ السِّنْدِيِّ عَنْ مُحَمَّدِ بْنِ عَمْرِو بْنِ سَعِيدٍ عَنْ أَبِيهِ قَالَ: كُنْتُ عِنْدَ أَبِي الْحَسَنِ عليه السلام حَيْثُ دَخَلَ عَلَيْهِ دَاوُدُ الرَّقِّيُّ فَقَالَ لَهُ جُعِلْتُ فِدَاكَ إِنَّ النَّاسَ يَقُولُونَ إِذَا مَضَي لِلْحَامِلِ سِتَّةُ أَشْهُرٍ فَقَدْ فَرَغَ اللَّهُ مِنْ خَلْقِهِ فَقَالَ أَبُو الْحَسَنِ يَا دَاوُدُ ادْعُ وَ لَوْ بِشِقِّ الصَّفَا قُلْتُ جُعِلْتُ فِدَاكَ وَ أَيُّ شَيْ‌ءٍ الصَّفَا قَالَ مَا يَخْرُجُ مَعَ الْوَلَدِ فَإِنَّ اللَّهَ عَزَّ وَ جَلَّ يَفْعَلُ مَا شَاءَ</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Heading5"/>
      </w:pPr>
      <w:bookmarkStart w:id="1223" w:name="_Toc809"/>
      <w:r>
        <w:t>«6»</w:t>
      </w:r>
      <w:bookmarkEnd w:id="1223"/>
    </w:p>
    <w:p>
      <w:pPr>
        <w:pStyle w:val="BookText"/>
      </w:pPr>
      <w:r>
        <w:rPr>
          <w:rFonts w:ascii="Amiri" w:hAnsi="Amiri" w:eastAsia="Amiri" w:cs="Amiri"/>
          <w:lang w:bidi="ar-SA"/>
          <w:color w:val="111111"/>
          <w:sz w:val="28"/>
          <w:szCs w:val="28"/>
          <w:rtl/>
        </w:rPr>
        <w:t xml:space="preserve">ثو، [ثواب الأعمال] ابْنُ الْوَلِيدِ عَنِ الصَّفَّارِ عَنِ ابْنِ أَبِي الْخَطَّابِ عَنِ ابْنِ أَسْبَاطٍ عَنْ بَعْضِ أَصْحَابِهِ عَنْ أَبِي عَبْدِ اللَّهِ عليه السلام قَالَ: إِنَّ اللَّهَ عَزَّ وَ جَلَّ لَمْ يَبْتَلِ شِيعَتَنَا بِأَرْبَعٍ أَنْ يَسْأَلُوا النَّاسَ فِي أَكُفِّهِمْ وَ أَنْ يُؤْتَوْا فِي أَنْفُسِهِمْ وَ أَنْ يَبْتَلِيَهُمْ بِوَلَايَةِ سَوْءٍ وَ لَا يُولَدُ لَهُمْ أَزْرَقُ أَخْضَرُ</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Heading5"/>
      </w:pPr>
      <w:bookmarkStart w:id="1224" w:name="_Toc810"/>
      <w:r>
        <w:t>«7»</w:t>
      </w:r>
      <w:bookmarkEnd w:id="1224"/>
    </w:p>
    <w:p>
      <w:pPr>
        <w:pStyle w:val="BookText"/>
      </w:pPr>
      <w:r>
        <w:rPr>
          <w:rFonts w:ascii="Amiri" w:hAnsi="Amiri" w:eastAsia="Amiri" w:cs="Amiri"/>
          <w:lang w:bidi="ar-SA"/>
          <w:color w:val="111111"/>
          <w:sz w:val="28"/>
          <w:szCs w:val="28"/>
          <w:rtl/>
        </w:rPr>
        <w:t xml:space="preserve">سن، [المحاسن] عَلِيُّ بْنُ الْحَكَمِ عَنْ أَبِيهِ عَنِ الْأَصْبَغِ عَنْ عَلِيٍّ عليه السلام قَالَ: إِنَّ نَبِيّاً مِنَ الْأَنْبِيَاءِ شَكَا إِلَي اللَّهِ قِلَّةَ النَّسْلِ فِي أُمَّتِهِ فَأَمَرَهُ أَنْ يَأْمُرَهُمْ بِأَكْلِ الْبَيْضِ فَفَعَلُوا فَكَثُرَ النَّسْلُ فِيهِمْ‌</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Heading5"/>
      </w:pPr>
      <w:bookmarkStart w:id="1225" w:name="_Toc811"/>
      <w:r>
        <w:t>«8»</w:t>
      </w:r>
      <w:bookmarkEnd w:id="1225"/>
    </w:p>
    <w:p>
      <w:pPr>
        <w:pStyle w:val="BookText"/>
      </w:pPr>
      <w:r>
        <w:rPr>
          <w:rFonts w:ascii="Amiri" w:hAnsi="Amiri" w:eastAsia="Amiri" w:cs="Amiri"/>
          <w:lang w:bidi="ar-SA"/>
          <w:color w:val="111111"/>
          <w:sz w:val="28"/>
          <w:szCs w:val="28"/>
          <w:rtl/>
        </w:rPr>
        <w:t xml:space="preserve">سن، [المحاسن] أَبُو الْقَاسِمِ الْكُوفِيُّ وَ ابْنُ يَزِيدَ عَنِ الْقَنْدِيِّ عَنْ عَبْدِ اللَّهِ بْنِ سِنَانٍ عَنْ أَبِي عَبْدِ اللَّهِ عليه السلام قَالَ: شَكَا نَبِيٌّ مِنَ الْأَنْبِيَاءِ إِلَي رَبِّهِ قِلَّةَ الْوَلَدِ فَأَمَرَهُ بِأَكْلِ الْبَيْضِ‌</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بُکیر بن محمد گفت: خدمت امام صادق علیه السلام بودم که مردی به ایشان گفت: ای فرزند رسول خدا، هر بچه‌ای از من متولد می‌شود، در او بلاهت و ضعف است! فرمود: چرا [دَم کرده] «سَویق» نمی‌نوشی؟ خودت سویق بنوش و همسرت را به خوردن آن سفارش کن؛ که سویق گوشت می‌رویاند و استخوان را محکم می‌کند، و تمام فرزندانتان قوی به دنیا می‌آیند.</w:t>
      </w:r>
      <w:r>
        <w:rPr>
          <w:rStyle w:val="FootnoteReference"/>
        </w:rPr>
        <w:footnoteReference w:id="723"/>
      </w:r>
    </w:p>
    <w:p>
      <w:pPr>
        <w:pStyle w:val="Heading5"/>
      </w:pPr>
      <w:bookmarkStart w:id="1226" w:name="_Toc812"/>
      <w:r>
        <w:t>روایت 5</w:t>
      </w:r>
      <w:bookmarkEnd w:id="1226"/>
    </w:p>
    <w:p>
      <w:pPr>
        <w:pStyle w:val="BookText"/>
      </w:pPr>
      <w:r>
        <w:rPr>
          <w:rFonts w:ascii="IRNazanin" w:hAnsi="IRNazanin" w:eastAsia="IRNazanin" w:cs="IRNazanin"/>
          <w:lang w:bidi="fa-IR"/>
          <w:color w:val="111111"/>
          <w:sz w:val="28"/>
          <w:szCs w:val="28"/>
          <w:rtl/>
        </w:rPr>
        <w:t xml:space="preserve">معانی الاخبار: محمد بن عَمرو بن سعید از پدرش روایت کرد که گفت: نزد امام کاظم علیه السلام بودم که داوود رِقّی وارد شد و به امام گفت: فدایت گردم، مردم می‌گویند: اگر شش ماه از باردار بودن زن بگذرد، خداوند خلقت [بچه] او را تمام و کامل کرده است. امام کاظم علیه السلام فرمود: ای داوود، تو دعا کن، حتی اگر چه در وقت شکافته شدن صفا (پرده رحم) باشد. من گفتم: قربانت گردم؛ صفا چیست؟ فرمود: کیسه‌ای که همراه نوزاد بیرون می‌آید؛ خداوند هر چه بخواهد انجام می‌دهد.</w:t>
      </w:r>
      <w:r>
        <w:rPr>
          <w:rStyle w:val="FootnoteReference"/>
        </w:rPr>
        <w:footnoteReference w:id="724"/>
      </w:r>
    </w:p>
    <w:p>
      <w:pPr>
        <w:pStyle w:val="Heading5"/>
      </w:pPr>
      <w:bookmarkStart w:id="1227" w:name="_Toc813"/>
      <w:r>
        <w:t>روایت 6</w:t>
      </w:r>
      <w:bookmarkEnd w:id="1227"/>
    </w:p>
    <w:p>
      <w:pPr>
        <w:pStyle w:val="BookText"/>
      </w:pPr>
      <w:r>
        <w:rPr>
          <w:rFonts w:ascii="IRNazanin" w:hAnsi="IRNazanin" w:eastAsia="IRNazanin" w:cs="IRNazanin"/>
          <w:lang w:bidi="fa-IR"/>
          <w:color w:val="111111"/>
          <w:sz w:val="28"/>
          <w:szCs w:val="28"/>
          <w:rtl/>
        </w:rPr>
        <w:t xml:space="preserve">ثواب الأعمال: از امام صادق علیه السلام روایت شده که فرمود: خداوند عزوجل شیعه ما را به چهار چیز مبتلا نمی‌کند: اینکه مقابل مردم دست گدایی دراز کنند، خودفروشی کنند، به ولایتِ بد گرفتار آیند، و دیگر اینکه فرزندی گندمگون کبود چشم بیاورند.</w:t>
      </w:r>
      <w:r>
        <w:rPr>
          <w:rStyle w:val="FootnoteReference"/>
        </w:rPr>
        <w:footnoteReference w:id="725"/>
      </w:r>
    </w:p>
    <w:p>
      <w:pPr>
        <w:pStyle w:val="Heading5"/>
      </w:pPr>
      <w:bookmarkStart w:id="1228" w:name="_Toc814"/>
      <w:r>
        <w:t>روایت 7</w:t>
      </w:r>
      <w:bookmarkEnd w:id="1228"/>
    </w:p>
    <w:p>
      <w:pPr>
        <w:pStyle w:val="BookText"/>
      </w:pPr>
      <w:r>
        <w:rPr>
          <w:rFonts w:ascii="IRNazanin" w:hAnsi="IRNazanin" w:eastAsia="IRNazanin" w:cs="IRNazanin"/>
          <w:lang w:bidi="fa-IR"/>
          <w:color w:val="111111"/>
          <w:sz w:val="28"/>
          <w:szCs w:val="28"/>
          <w:rtl/>
        </w:rPr>
        <w:t xml:space="preserve">محاسن: اصبغ از علی علیه السلام روایت کرد که فرمود: یکی از پیامبران از کم بودن نسل در امّت خود به خدا شکایت کرد. خداوند به او فرمود تا به آنها امر کند تخم‌مرغ بخورند، پس چنین کردند و نسلشان زیاد شد.</w:t>
      </w:r>
      <w:r>
        <w:rPr>
          <w:rStyle w:val="FootnoteReference"/>
        </w:rPr>
        <w:footnoteReference w:id="726"/>
      </w:r>
    </w:p>
    <w:p>
      <w:pPr>
        <w:pStyle w:val="Heading5"/>
      </w:pPr>
      <w:bookmarkStart w:id="1229" w:name="_Toc815"/>
      <w:r>
        <w:t>روایت 8</w:t>
      </w:r>
      <w:bookmarkEnd w:id="1229"/>
    </w:p>
    <w:p>
      <w:pPr>
        <w:pStyle w:val="BookText"/>
      </w:pPr>
      <w:r>
        <w:rPr>
          <w:rFonts w:ascii="IRNazanin" w:hAnsi="IRNazanin" w:eastAsia="IRNazanin" w:cs="IRNazanin"/>
          <w:lang w:bidi="fa-IR"/>
          <w:color w:val="111111"/>
          <w:sz w:val="28"/>
          <w:szCs w:val="28"/>
          <w:rtl/>
        </w:rPr>
        <w:t xml:space="preserve">محاسن: عبدالله بن سنان از امام صادق علیه السلام روایت کرد که فرمود: یکی از پیامبران به خاطر کم بودن فرزندانش به پروردگار خود شکایت کرد؛ خداوند به او فرمود تا تخم‌مرغ بخورد.</w:t>
      </w:r>
      <w:r>
        <w:rPr>
          <w:rStyle w:val="FootnoteReference"/>
        </w:rPr>
        <w:footnoteReference w:id="727"/>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16962_196559"/>
    <w:bookmarkEnd w:id="79"/>
    <w:p>
      <w:pPr>
        <w:pStyle w:val="Heading5"/>
      </w:pPr>
      <w:bookmarkStart w:id="1230" w:name="_Toc816"/>
      <w:r>
        <w:t>«9»</w:t>
      </w:r>
      <w:bookmarkEnd w:id="1230"/>
    </w:p>
    <w:p>
      <w:pPr>
        <w:pStyle w:val="BookText"/>
      </w:pPr>
      <w:r>
        <w:rPr>
          <w:rFonts w:ascii="Amiri" w:hAnsi="Amiri" w:eastAsia="Amiri" w:cs="Amiri"/>
          <w:lang w:bidi="ar-SA"/>
          <w:color w:val="111111"/>
          <w:sz w:val="28"/>
          <w:szCs w:val="28"/>
          <w:rtl/>
        </w:rPr>
        <w:t xml:space="preserve">سن، [المحاسن] مُحَمَّدُ بْنُ عَلِيٍّ الْيَقْطِينِيُّ عَنِ الدِّهْقَانِ عَنْ دُرُسْتَ عَنْ عَبْدِ اللَّهِ بْنِ سِنَانٍ عَنْ أَبِي عَبْدِ اللَّهِ عليه السلام قَالَ: إِنَّ نَبِيّاً مِنَ الْأَنْبِيَاءِ شَكَا إِلَي اللَّهِ قِلَّةَ النَّسْلِ فَقَالَ لَهُ كُلِ اللَّحْمَ بِالْبَيْضِ‌</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Heading5"/>
      </w:pPr>
      <w:bookmarkStart w:id="1231" w:name="_Toc817"/>
      <w:r>
        <w:t>«10»</w:t>
      </w:r>
      <w:bookmarkEnd w:id="1231"/>
    </w:p>
    <w:p>
      <w:pPr>
        <w:pStyle w:val="BookText"/>
      </w:pPr>
      <w:r>
        <w:rPr>
          <w:rFonts w:ascii="Amiri" w:hAnsi="Amiri" w:eastAsia="Amiri" w:cs="Amiri"/>
          <w:lang w:bidi="ar-SA"/>
          <w:color w:val="111111"/>
          <w:sz w:val="28"/>
          <w:szCs w:val="28"/>
          <w:rtl/>
        </w:rPr>
        <w:t xml:space="preserve">سن، [المحاسن] أَبِي عَنْ أَحْمَدَ بْنِ النَّضْرِ عَنْ مُحَمَّدِ بْنِ أَبِي حَسَنَةَ الْجَمَّالِ قَالَ: شَكَوْتُ إِلَي أَبِي الْحَسَنِ عليه السلام قِلَّةَ الْوَلَدِ فَقَالَ اسْتَغْفِرِ اللَّهَ وَ كُلِ الْبَيْضَ بِالْبَصَلِ‌</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5"/>
      </w:pPr>
      <w:bookmarkStart w:id="1232" w:name="_Toc818"/>
      <w:r>
        <w:t>«11»</w:t>
      </w:r>
      <w:bookmarkEnd w:id="1232"/>
    </w:p>
    <w:p>
      <w:pPr>
        <w:pStyle w:val="BookText"/>
      </w:pPr>
      <w:r>
        <w:rPr>
          <w:rFonts w:ascii="Amiri" w:hAnsi="Amiri" w:eastAsia="Amiri" w:cs="Amiri"/>
          <w:lang w:bidi="ar-SA"/>
          <w:color w:val="111111"/>
          <w:sz w:val="28"/>
          <w:szCs w:val="28"/>
          <w:rtl/>
        </w:rPr>
        <w:t xml:space="preserve">سن، [المحاسن] عَلِيُّ بْنُ حَسَّانَ عَنْ مُوسَي بْنِ بَكْرٍ قَالَ سَمِعْتُ أَبَا الْحَسَنِ عليه السلام يَقُولُ: أَكْثِرُوا مِنَ الْبَيْضِ فَإِنَّهُ يَزِيدُ فِي الْوَلَدِ</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Heading5"/>
      </w:pPr>
      <w:bookmarkStart w:id="1233" w:name="_Toc819"/>
      <w:r>
        <w:t>«12»</w:t>
      </w:r>
      <w:bookmarkEnd w:id="1233"/>
    </w:p>
    <w:p>
      <w:pPr>
        <w:pStyle w:val="BookText"/>
      </w:pPr>
      <w:r>
        <w:rPr>
          <w:rFonts w:ascii="Amiri" w:hAnsi="Amiri" w:eastAsia="Amiri" w:cs="Amiri"/>
          <w:lang w:bidi="ar-SA"/>
          <w:color w:val="111111"/>
          <w:sz w:val="28"/>
          <w:szCs w:val="28"/>
          <w:rtl/>
        </w:rPr>
        <w:t xml:space="preserve">سن، [المحاسن] نُوحُ بْنُ شُعَيْبٍ عَنْ كَامِلٍ عَنْ مُحَمَّدِ بْنِ إِبْرَاهِيمَ الْجُعْفِيِّ عَنْ أَبِي عَبْدِ اللَّهِ عليه السلام قَالَ: مَنْ عَدِمَ الْوَلَدَ فَلْيَأْكُلِ الْبَيْضَ وَ لْيُكْثِرْ مِنْهُ‌</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5"/>
      </w:pPr>
      <w:bookmarkStart w:id="1234" w:name="_Toc820"/>
      <w:r>
        <w:t>«13»</w:t>
      </w:r>
      <w:bookmarkEnd w:id="1234"/>
    </w:p>
    <w:p>
      <w:pPr>
        <w:pStyle w:val="BookText"/>
      </w:pPr>
      <w:r>
        <w:rPr>
          <w:rFonts w:ascii="Amiri" w:hAnsi="Amiri" w:eastAsia="Amiri" w:cs="Amiri"/>
          <w:lang w:bidi="ar-SA"/>
          <w:color w:val="111111"/>
          <w:sz w:val="28"/>
          <w:szCs w:val="28"/>
          <w:rtl/>
        </w:rPr>
        <w:t xml:space="preserve">سن، [المحاسن] نُوحُ بْنُ شُعَيْبٍ عَمَّنْ ذَكَرَهُ عَنْ أَبِي الْحَسَنِ عليه السلام قَالَ: مَنْ تَغَيَّرَ عَلَيْهِ مَاءُ الظَّهْرِ يَنْفَعُ لَهُ اللَّبَنُ الْحَلِيبُ وَ الْعَسَلُ‌</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Heading5"/>
      </w:pPr>
      <w:bookmarkStart w:id="1235" w:name="_Toc821"/>
      <w:r>
        <w:t>«14»</w:t>
      </w:r>
      <w:bookmarkEnd w:id="1235"/>
    </w:p>
    <w:p>
      <w:pPr>
        <w:pStyle w:val="BookText"/>
      </w:pPr>
      <w:r>
        <w:rPr>
          <w:rFonts w:ascii="Amiri" w:hAnsi="Amiri" w:eastAsia="Amiri" w:cs="Amiri"/>
          <w:lang w:bidi="ar-SA"/>
          <w:color w:val="111111"/>
          <w:sz w:val="28"/>
          <w:szCs w:val="28"/>
          <w:rtl/>
        </w:rPr>
        <w:t xml:space="preserve">سن، [المحاسن] ابْنُ أَبِي هَمَّامٍ عَنْ كَامِلِ بْنِ مُحَمَّدِ بْنِ إِبْرَاهِيمَ الْجُعْفِيِّ عَنْ أَبِيهِ قَالَ قَالَ أَبُو عَبْدِ اللَّهِ عليه السلام: اللَّبَنُ الْحَلِيبُ لِمَنْ تَغَيَّرَ عَلَيْهِ مَاءُ الظَّهْرِ</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Heading5"/>
      </w:pPr>
      <w:bookmarkStart w:id="1236" w:name="_Toc822"/>
      <w:r>
        <w:t>«15»</w:t>
      </w:r>
      <w:bookmarkEnd w:id="1236"/>
    </w:p>
    <w:p>
      <w:pPr>
        <w:pStyle w:val="BookText"/>
      </w:pPr>
      <w:r>
        <w:rPr>
          <w:rFonts w:ascii="Amiri" w:hAnsi="Amiri" w:eastAsia="Amiri" w:cs="Amiri"/>
          <w:lang w:bidi="ar-SA"/>
          <w:color w:val="111111"/>
          <w:sz w:val="28"/>
          <w:szCs w:val="28"/>
          <w:rtl/>
        </w:rPr>
        <w:t xml:space="preserve">سن، [المحاسن] الْيَقْطِينِيُّ عَنِ الدِّهْقَانِ عَنْ دُرُسْتَ عَنِ ابْنِ مُسْكَانَ قَالَ سَمِعْتُ أَبَا عَبْدِ اللَّهِ عليه السلام يَقُولُ: شَرْبَةُ السَّوِيقِ بِالزَّيْتِ تُنْبِتُ اللَّحْمَ وَ تَشُدُّ الْعَظْمَ وَ تُرِقُّ الْبَشَرَةَ وَ تَزِيدُ فِي الْبَاهِ‌</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Heading5"/>
      </w:pPr>
      <w:bookmarkStart w:id="1237" w:name="_Toc823"/>
      <w:r>
        <w:t>«16»</w:t>
      </w:r>
      <w:bookmarkEnd w:id="1237"/>
    </w:p>
    <w:p>
      <w:pPr>
        <w:pStyle w:val="BookText"/>
      </w:pPr>
      <w:r>
        <w:rPr>
          <w:rFonts w:ascii="Amiri" w:hAnsi="Amiri" w:eastAsia="Amiri" w:cs="Amiri"/>
          <w:lang w:bidi="ar-SA"/>
          <w:color w:val="111111"/>
          <w:sz w:val="28"/>
          <w:szCs w:val="28"/>
          <w:rtl/>
        </w:rPr>
        <w:t xml:space="preserve">سن، [المحاسن] أَبِي عَنْ بَكْرِ بْنِ مُحَمَّدٍ الْأَزْدِيِّ عَنْ خَضِرٍ قَالَ: كُنْتُ عِنْدَ أَبِي عَبْدِ اللَّهِ عليه السلام فَأَتَاهُ رَجُلٌ مِنْ أَصْحَابِنَا فَقَالَ لَهُ يُولَدُ لَنَا الْمَوْلُودُ فَيَكُونُ مِنْهُ الْقِلَّةُ</w:t>
      </w:r>
    </w:p>
    <w:p>
      <w:pPr>
        <w:pStyle w:val="Heading5"/>
      </w:pPr>
      <w:bookmarkStart w:id="1238" w:name="_Toc824"/>
      <w:r>
        <w:t>روایت 9</w:t>
      </w:r>
      <w:bookmarkEnd w:id="1238"/>
    </w:p>
    <w:p>
      <w:pPr>
        <w:pStyle w:val="BookText"/>
      </w:pPr>
      <w:r>
        <w:rPr>
          <w:rFonts w:ascii="IRNazanin" w:hAnsi="IRNazanin" w:eastAsia="IRNazanin" w:cs="IRNazanin"/>
          <w:lang w:bidi="fa-IR"/>
          <w:color w:val="111111"/>
          <w:sz w:val="28"/>
          <w:szCs w:val="28"/>
          <w:rtl/>
        </w:rPr>
        <w:t xml:space="preserve">محاسن: عبدالله بن سنان از امام صادق علیه السلام روایت کرد که فرمود: یکی از پیامبران به خاطر کم بودن نسلش به خدا شکایت برد؛ خداوند به او فرمود تا گوشت و تخم‌مرغ را با هم بخورد.</w:t>
      </w:r>
      <w:r>
        <w:rPr>
          <w:rStyle w:val="FootnoteReference"/>
        </w:rPr>
        <w:footnoteReference w:id="735"/>
      </w:r>
    </w:p>
    <w:p>
      <w:pPr>
        <w:pStyle w:val="Heading5"/>
      </w:pPr>
      <w:bookmarkStart w:id="1239" w:name="_Toc825"/>
      <w:r>
        <w:t>روایت 10</w:t>
      </w:r>
      <w:bookmarkEnd w:id="1239"/>
    </w:p>
    <w:p>
      <w:pPr>
        <w:pStyle w:val="BookText"/>
      </w:pPr>
      <w:r>
        <w:rPr>
          <w:rFonts w:ascii="IRNazanin" w:hAnsi="IRNazanin" w:eastAsia="IRNazanin" w:cs="IRNazanin"/>
          <w:lang w:bidi="fa-IR"/>
          <w:color w:val="111111"/>
          <w:sz w:val="28"/>
          <w:szCs w:val="28"/>
          <w:rtl/>
        </w:rPr>
        <w:t xml:space="preserve">محاسن: محمد بن ابوحسنه جمّال گفت: نزد امام کاظم علیه السلام به خاطر داشتنِ فرزندانِ کم شکایت بردم؛ فرمود: استغفار کن و تخم‌مرغ همراه با پیاز بخور.</w:t>
      </w:r>
      <w:r>
        <w:rPr>
          <w:rStyle w:val="FootnoteReference"/>
        </w:rPr>
        <w:footnoteReference w:id="736"/>
      </w:r>
    </w:p>
    <w:p>
      <w:pPr>
        <w:pStyle w:val="Heading5"/>
      </w:pPr>
      <w:bookmarkStart w:id="1240" w:name="_Toc826"/>
      <w:r>
        <w:t>روایت 11</w:t>
      </w:r>
      <w:bookmarkEnd w:id="1240"/>
    </w:p>
    <w:p>
      <w:pPr>
        <w:pStyle w:val="BookText"/>
      </w:pPr>
      <w:r>
        <w:rPr>
          <w:rFonts w:ascii="IRNazanin" w:hAnsi="IRNazanin" w:eastAsia="IRNazanin" w:cs="IRNazanin"/>
          <w:lang w:bidi="fa-IR"/>
          <w:color w:val="111111"/>
          <w:sz w:val="28"/>
          <w:szCs w:val="28"/>
          <w:rtl/>
        </w:rPr>
        <w:t xml:space="preserve">محاسن: موسی بن بکر گفت: از امام کاظم علیه السلام شنیدم که فرمود: تخم‌مرغ زیاد بخورید؛ زیرا فرزندان را زیاد می‌کند.</w:t>
      </w:r>
      <w:r>
        <w:rPr>
          <w:rStyle w:val="FootnoteReference"/>
        </w:rPr>
        <w:footnoteReference w:id="737"/>
      </w:r>
    </w:p>
    <w:p>
      <w:pPr>
        <w:pStyle w:val="Heading5"/>
      </w:pPr>
      <w:bookmarkStart w:id="1241" w:name="_Toc827"/>
      <w:r>
        <w:t>روایت 12</w:t>
      </w:r>
      <w:bookmarkEnd w:id="1241"/>
    </w:p>
    <w:p>
      <w:pPr>
        <w:pStyle w:val="BookText"/>
      </w:pPr>
      <w:r>
        <w:rPr>
          <w:rFonts w:ascii="IRNazanin" w:hAnsi="IRNazanin" w:eastAsia="IRNazanin" w:cs="IRNazanin"/>
          <w:lang w:bidi="fa-IR"/>
          <w:color w:val="111111"/>
          <w:sz w:val="28"/>
          <w:szCs w:val="28"/>
          <w:rtl/>
        </w:rPr>
        <w:t xml:space="preserve">محاسن: محمد بن ابراهیم جُعفی از امام صادق علیه السلام روایت کرد که فرمود: کسی که بچه‌دار نمی‌شود، باید زیاد تخم‌مرغ بخورد.</w:t>
      </w:r>
      <w:r>
        <w:rPr>
          <w:rStyle w:val="FootnoteReference"/>
        </w:rPr>
        <w:footnoteReference w:id="738"/>
      </w:r>
    </w:p>
    <w:p>
      <w:pPr>
        <w:pStyle w:val="Heading5"/>
      </w:pPr>
      <w:bookmarkStart w:id="1242" w:name="_Toc828"/>
      <w:r>
        <w:t>روایت 13</w:t>
      </w:r>
      <w:bookmarkEnd w:id="1242"/>
    </w:p>
    <w:p>
      <w:pPr>
        <w:pStyle w:val="BookText"/>
      </w:pPr>
      <w:r>
        <w:rPr>
          <w:rFonts w:ascii="IRNazanin" w:hAnsi="IRNazanin" w:eastAsia="IRNazanin" w:cs="IRNazanin"/>
          <w:lang w:bidi="fa-IR"/>
          <w:color w:val="111111"/>
          <w:sz w:val="28"/>
          <w:szCs w:val="28"/>
          <w:rtl/>
        </w:rPr>
        <w:t xml:space="preserve">محاسن: از امام کاظم علیه السلام روایت شده که فرمود: کسی که آب کمرش تغییر یافت، شیر و عسل برایش مفید است.</w:t>
      </w:r>
      <w:r>
        <w:rPr>
          <w:rStyle w:val="FootnoteReference"/>
        </w:rPr>
        <w:footnoteReference w:id="739"/>
      </w:r>
    </w:p>
    <w:p>
      <w:pPr>
        <w:pStyle w:val="Heading5"/>
      </w:pPr>
      <w:bookmarkStart w:id="1243" w:name="_Toc829"/>
      <w:r>
        <w:t>روایت 14</w:t>
      </w:r>
      <w:bookmarkEnd w:id="1243"/>
    </w:p>
    <w:p>
      <w:pPr>
        <w:pStyle w:val="BookText"/>
      </w:pPr>
      <w:r>
        <w:rPr>
          <w:rFonts w:ascii="IRNazanin" w:hAnsi="IRNazanin" w:eastAsia="IRNazanin" w:cs="IRNazanin"/>
          <w:lang w:bidi="fa-IR"/>
          <w:color w:val="111111"/>
          <w:sz w:val="28"/>
          <w:szCs w:val="28"/>
          <w:rtl/>
        </w:rPr>
        <w:t xml:space="preserve">محاسن: محمد بن ابراهیم جُعفی از پدرش نقل کرد که امام صادق علیه السلام فرمود: کسی که آب کمرش تغییر می‌کند شیر بخورد.</w:t>
      </w:r>
      <w:r>
        <w:rPr>
          <w:rStyle w:val="FootnoteReference"/>
        </w:rPr>
        <w:footnoteReference w:id="740"/>
      </w:r>
    </w:p>
    <w:p>
      <w:pPr>
        <w:pStyle w:val="Heading5"/>
      </w:pPr>
      <w:bookmarkStart w:id="1244" w:name="_Toc830"/>
      <w:r>
        <w:t>روایت 15</w:t>
      </w:r>
      <w:bookmarkEnd w:id="1244"/>
    </w:p>
    <w:p>
      <w:pPr>
        <w:pStyle w:val="BookText"/>
      </w:pPr>
      <w:r>
        <w:rPr>
          <w:rFonts w:ascii="IRNazanin" w:hAnsi="IRNazanin" w:eastAsia="IRNazanin" w:cs="IRNazanin"/>
          <w:lang w:bidi="fa-IR"/>
          <w:color w:val="111111"/>
          <w:sz w:val="28"/>
          <w:szCs w:val="28"/>
          <w:rtl/>
        </w:rPr>
        <w:t xml:space="preserve">محاسن: ابن مُسکان گفت: از امام صادق علیه السلام شنیدم که فرمود: نوشیدنیِ سویق همراه با روغن زیتون، گوشت را می‌رویاند، استخوان را محکم می‌کند، پوست را لطیف می‌سازد و قوه جنسی را زیاد می‌کند.</w:t>
      </w:r>
      <w:r>
        <w:rPr>
          <w:rStyle w:val="FootnoteReference"/>
        </w:rPr>
        <w:footnoteReference w:id="741"/>
      </w:r>
    </w:p>
    <w:p>
      <w:pPr>
        <w:pStyle w:val="Heading5"/>
      </w:pPr>
      <w:bookmarkStart w:id="1245" w:name="_Toc831"/>
      <w:r>
        <w:t>روایت 16</w:t>
      </w:r>
      <w:bookmarkEnd w:id="1245"/>
    </w:p>
    <w:p>
      <w:pPr>
        <w:pStyle w:val="BookText"/>
      </w:pPr>
      <w:r>
        <w:rPr>
          <w:rFonts w:ascii="IRNazanin" w:hAnsi="IRNazanin" w:eastAsia="IRNazanin" w:cs="IRNazanin"/>
          <w:lang w:bidi="fa-IR"/>
          <w:color w:val="111111"/>
          <w:sz w:val="28"/>
          <w:szCs w:val="28"/>
          <w:rtl/>
        </w:rPr>
        <w:t xml:space="preserve">محاسن: خضر گفت: نزد امام صادق علیه السلام بودم که مردی از شیعیان آمد و به ایشان گفت: هر بچه‌ای از ما متولد می‌شود، نحیف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16962_196560"/>
    <w:bookmarkEnd w:id="80"/>
    <w:p>
      <w:pPr>
        <w:pStyle w:val="BookText"/>
      </w:pPr>
      <w:r>
        <w:rPr>
          <w:rFonts w:ascii="Amiri" w:hAnsi="Amiri" w:eastAsia="Amiri" w:cs="Amiri"/>
          <w:lang w:bidi="ar-SA"/>
          <w:color w:val="111111"/>
          <w:sz w:val="28"/>
          <w:szCs w:val="28"/>
          <w:rtl/>
        </w:rPr>
        <w:t xml:space="preserve">وَ الضَّعْفُ فَقَالَ مَا يَمْنَعُكَ مِنَ السَّوِيقِ فَإِنَّهُ يَشُدُّ الْعَظْمَ وَ يُنْبِتُ اللَّحْمَ‌</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Heading5"/>
      </w:pPr>
      <w:bookmarkStart w:id="1246" w:name="_Toc832"/>
      <w:r>
        <w:t>«17»</w:t>
      </w:r>
      <w:bookmarkEnd w:id="1246"/>
    </w:p>
    <w:p>
      <w:pPr>
        <w:pStyle w:val="BookText"/>
      </w:pPr>
      <w:r>
        <w:rPr>
          <w:rFonts w:ascii="Amiri" w:hAnsi="Amiri" w:eastAsia="Amiri" w:cs="Amiri"/>
          <w:lang w:bidi="ar-SA"/>
          <w:color w:val="111111"/>
          <w:sz w:val="28"/>
          <w:szCs w:val="28"/>
          <w:rtl/>
        </w:rPr>
        <w:t xml:space="preserve">سن، [المحاسن] أَبُو الْحَسَنِ الْبَجَلِيُّ عَنِ الْحَسَنِ بْنِ إِبْرَاهِيمَ عنْ سُلَيْمَانَ الْجَعْفَرِيِّ عَنْ أَبِي الْحَسَنِ مُوسَي عليه السلام قَالَ قَالَ رَسُولُ اللَّهِ صلي الله عليه و آله: السَّفَرْجَلُ يُصَفِّي اللَّوْنَ وَ يُحَسِّنُ الْوَلَدَ</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Heading5"/>
      </w:pPr>
      <w:bookmarkStart w:id="1247" w:name="_Toc833"/>
      <w:r>
        <w:t>«18»</w:t>
      </w:r>
      <w:bookmarkEnd w:id="1247"/>
    </w:p>
    <w:p>
      <w:pPr>
        <w:pStyle w:val="BookText"/>
      </w:pPr>
      <w:r>
        <w:rPr>
          <w:rFonts w:ascii="Amiri" w:hAnsi="Amiri" w:eastAsia="Amiri" w:cs="Amiri"/>
          <w:lang w:bidi="ar-SA"/>
          <w:color w:val="111111"/>
          <w:sz w:val="28"/>
          <w:szCs w:val="28"/>
          <w:rtl/>
        </w:rPr>
        <w:t xml:space="preserve">سن، [المحاسن] سِجَادَةُ رَفَعَهُ إِلَي أَبِي عَبْدِ اللَّهِ عليه السلام قَالَ: مَنْ أَكَلَ سَفَرْجَلَةً عَلَي الرِّيقِ طَابَ مَاؤُهُ وَ حَسُنَ وُلْدُهُ‌</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Heading5"/>
      </w:pPr>
      <w:bookmarkStart w:id="1248" w:name="_Toc834"/>
      <w:r>
        <w:t>«19»</w:t>
      </w:r>
      <w:bookmarkEnd w:id="1248"/>
    </w:p>
    <w:p>
      <w:pPr>
        <w:pStyle w:val="BookText"/>
      </w:pPr>
      <w:r>
        <w:rPr>
          <w:rFonts w:ascii="Amiri" w:hAnsi="Amiri" w:eastAsia="Amiri" w:cs="Amiri"/>
          <w:lang w:bidi="ar-SA"/>
          <w:color w:val="111111"/>
          <w:sz w:val="28"/>
          <w:szCs w:val="28"/>
          <w:rtl/>
        </w:rPr>
        <w:t xml:space="preserve">سن، [المحاسن] بَعْضُ أَصْحَابِنَا عَمَّنْ ذَكَرَهُ عَنْ أَبِي أَيُّوبَ عَنْ مُحَمَّدِ بْنِ مُسْلِمٍ قَالَ: نَظَرَ أَبُو عَبْدِ اللَّهِ عليه السلام إِلَي غُلَامٍ جَمِيلٍ فَقَالَ يَنْبَغِي أَنْ يَكُونَ أَبُو هَذَا الْغُلَامِ أَكَلَ السَّفَرْجَلَ وَ قَالَ السَّفَرْجَلُ يُحَسِّنُ الْوَجْهَ وَ يُجِمُّ الْفُؤَادَ</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5"/>
      </w:pPr>
      <w:bookmarkStart w:id="1249" w:name="_Toc835"/>
      <w:r>
        <w:t>«20»</w:t>
      </w:r>
      <w:bookmarkEnd w:id="1249"/>
    </w:p>
    <w:p>
      <w:pPr>
        <w:pStyle w:val="BookText"/>
      </w:pPr>
      <w:r>
        <w:rPr>
          <w:rFonts w:ascii="Amiri" w:hAnsi="Amiri" w:eastAsia="Amiri" w:cs="Amiri"/>
          <w:lang w:bidi="ar-SA"/>
          <w:color w:val="111111"/>
          <w:sz w:val="28"/>
          <w:szCs w:val="28"/>
          <w:rtl/>
        </w:rPr>
        <w:t xml:space="preserve">سن، [المحاسن] أَبِي عَنْ أَحْمَدَ بْنِ سُلَيْمَانَ عَنْ أَبِي بَصِيرٍ قَالَ: سَأَلَ رَجُلٌ أَبَا عَبْدِ اللَّهِ عليه السلام عَنِ الْبَقْلِ وَ أَنَا عِنْدَهُ فَقَالَ الْهِنْدَبَاءُ لَنَا</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Heading5"/>
      </w:pPr>
      <w:bookmarkStart w:id="1250" w:name="_Toc836"/>
      <w:r>
        <w:t>«21»</w:t>
      </w:r>
      <w:bookmarkEnd w:id="1250"/>
    </w:p>
    <w:p>
      <w:pPr>
        <w:pStyle w:val="BookText"/>
      </w:pPr>
      <w:r>
        <w:rPr>
          <w:rFonts w:ascii="Amiri" w:hAnsi="Amiri" w:eastAsia="Amiri" w:cs="Amiri"/>
          <w:lang w:bidi="ar-SA"/>
          <w:color w:val="111111"/>
          <w:sz w:val="28"/>
          <w:szCs w:val="28"/>
          <w:rtl/>
        </w:rPr>
        <w:t xml:space="preserve">وَ قَالَ الرِّضَا عليه السلام: عَلَيْكُمْ بِأَكْلِ بَقْلَةِ الْهِنْدَبَاءِ فَإِنَّهَا تَزِيدُ فِي الْمَالِ وَ الْوَلَدِ وَ مَنْ أَحَبَّ أَنْ يَكْثُرَ مَالُهُ وَ وَلَدُهُ فَلْيُدْمِنْ أَكْلَ الْهِنْدَبَاءِ</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Heading5"/>
      </w:pPr>
      <w:bookmarkStart w:id="1251" w:name="_Toc837"/>
      <w:r>
        <w:t>«22»</w:t>
      </w:r>
      <w:bookmarkEnd w:id="1251"/>
    </w:p>
    <w:p>
      <w:pPr>
        <w:pStyle w:val="BookText"/>
      </w:pPr>
      <w:r>
        <w:rPr>
          <w:rFonts w:ascii="Amiri" w:hAnsi="Amiri" w:eastAsia="Amiri" w:cs="Amiri"/>
          <w:lang w:bidi="ar-SA"/>
          <w:color w:val="111111"/>
          <w:sz w:val="28"/>
          <w:szCs w:val="28"/>
          <w:rtl/>
        </w:rPr>
        <w:t xml:space="preserve">سن، [المحاسن] مُحَمَّدُ بْنُ عَلِيٍّ عَمَّنْ ذَكَرَهُ عَنْ خَالِدِ بْنِ مُحَمَّدٍ عَنْ جَدِّهِ سُفْيَانَ بْنِ السِّمْطِ قَالَ قَالَ أَبُو عَبْدِ اللَّهِ عليه السلام: مَنْ أَدَامَ أَكْلَ الْهِنْدَبَاءِ كَثُرَ مَالُهُ وَ وُلْدُهُ‌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Heading5"/>
      </w:pPr>
      <w:bookmarkStart w:id="1252" w:name="_Toc838"/>
      <w:r>
        <w:t>«23»</w:t>
      </w:r>
      <w:bookmarkEnd w:id="1252"/>
    </w:p>
    <w:p>
      <w:pPr>
        <w:pStyle w:val="BookText"/>
      </w:pPr>
      <w:r>
        <w:rPr>
          <w:rFonts w:ascii="Amiri" w:hAnsi="Amiri" w:eastAsia="Amiri" w:cs="Amiri"/>
          <w:lang w:bidi="ar-SA"/>
          <w:color w:val="111111"/>
          <w:sz w:val="28"/>
          <w:szCs w:val="28"/>
          <w:rtl/>
        </w:rPr>
        <w:t xml:space="preserve">سن، [المحاسن] أَبُو عَبْدِ اللَّهِ مُحَمَّدُ بْنُ عَلِيٍّ الْهَمْدَانِيُّ قَالَ سَمِعْتُ الرِّضَا عليه السلام يَقُولُ: عَلَيْكُمْ بِأَكْلِ بَقْلَتِنَا الْهِنْدَبَاءِ فَإِنَّهَا تَزِيدُ فِي الْمَالِ وَ الْوَلَدِ</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Heading5"/>
      </w:pPr>
      <w:bookmarkStart w:id="1253" w:name="_Toc839"/>
      <w:r>
        <w:t>«24»</w:t>
      </w:r>
      <w:bookmarkEnd w:id="1253"/>
    </w:p>
    <w:p>
      <w:pPr>
        <w:pStyle w:val="BookText"/>
      </w:pPr>
      <w:r>
        <w:rPr>
          <w:rFonts w:ascii="Amiri" w:hAnsi="Amiri" w:eastAsia="Amiri" w:cs="Amiri"/>
          <w:lang w:bidi="ar-SA"/>
          <w:color w:val="111111"/>
          <w:sz w:val="28"/>
          <w:szCs w:val="28"/>
          <w:rtl/>
        </w:rPr>
        <w:t xml:space="preserve">سن، [المحاسن] عَلِيُّ بْنُ الْحَكَمِ عَمَّنْ ذَكَرَهُ عَنْ أَبِي عَبْدِ اللَّهِ عليه السلام قَالَ: الْهِنْدَبَاءُ تُكْثِرُ الْمَالَ وَ الْوَلَدَ</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ضعیف است! فرمود: چرا «سَویق» نمی‌نوشی؟ سویق استخوان را محکم می‌کند و گوشت می‌رویاند.</w:t>
      </w:r>
      <w:r>
        <w:rPr>
          <w:rStyle w:val="FootnoteReference"/>
        </w:rPr>
        <w:footnoteReference w:id="751"/>
      </w:r>
    </w:p>
    <w:p>
      <w:pPr>
        <w:pStyle w:val="Heading5"/>
      </w:pPr>
      <w:bookmarkStart w:id="1254" w:name="_Toc840"/>
      <w:r>
        <w:t>روایت 17</w:t>
      </w:r>
      <w:bookmarkEnd w:id="1254"/>
    </w:p>
    <w:p>
      <w:pPr>
        <w:pStyle w:val="BookText"/>
      </w:pPr>
      <w:r>
        <w:rPr>
          <w:rFonts w:ascii="IRNazanin" w:hAnsi="IRNazanin" w:eastAsia="IRNazanin" w:cs="IRNazanin"/>
          <w:lang w:bidi="fa-IR"/>
          <w:color w:val="111111"/>
          <w:sz w:val="28"/>
          <w:szCs w:val="28"/>
          <w:rtl/>
        </w:rPr>
        <w:t xml:space="preserve">محاسن: سلیمان جعفری از امام کاظم علیه السلام روایت کرد که رسول خدا صلی الله علیه و آله فرمود: میوه «ب-ِه» رنگ پوست را صفا می‌دهد و بچه را نیکو می‌سازد.</w:t>
      </w:r>
      <w:r>
        <w:rPr>
          <w:rStyle w:val="FootnoteReference"/>
        </w:rPr>
        <w:footnoteReference w:id="752"/>
      </w:r>
    </w:p>
    <w:p>
      <w:pPr>
        <w:pStyle w:val="Heading5"/>
      </w:pPr>
      <w:bookmarkStart w:id="1255" w:name="_Toc841"/>
      <w:r>
        <w:t>روایت 18</w:t>
      </w:r>
      <w:bookmarkEnd w:id="1255"/>
    </w:p>
    <w:p>
      <w:pPr>
        <w:pStyle w:val="BookText"/>
      </w:pPr>
      <w:r>
        <w:rPr>
          <w:rFonts w:ascii="IRNazanin" w:hAnsi="IRNazanin" w:eastAsia="IRNazanin" w:cs="IRNazanin"/>
          <w:lang w:bidi="fa-IR"/>
          <w:color w:val="111111"/>
          <w:sz w:val="28"/>
          <w:szCs w:val="28"/>
          <w:rtl/>
        </w:rPr>
        <w:t xml:space="preserve">محاسن: از امام صادق علیه السلام روایت شده که فرمود: کسی که «ب-ِه» را ناشتا بخورد، آبش پاک و فرزندش نیکو گردد.</w:t>
      </w:r>
      <w:r>
        <w:rPr>
          <w:rStyle w:val="FootnoteReference"/>
        </w:rPr>
        <w:footnoteReference w:id="753"/>
      </w:r>
    </w:p>
    <w:p>
      <w:pPr>
        <w:pStyle w:val="Heading5"/>
      </w:pPr>
      <w:bookmarkStart w:id="1256" w:name="_Toc842"/>
      <w:r>
        <w:t>روایت 19</w:t>
      </w:r>
      <w:bookmarkEnd w:id="1256"/>
    </w:p>
    <w:p>
      <w:pPr>
        <w:pStyle w:val="BookText"/>
      </w:pPr>
      <w:r>
        <w:rPr>
          <w:rFonts w:ascii="IRNazanin" w:hAnsi="IRNazanin" w:eastAsia="IRNazanin" w:cs="IRNazanin"/>
          <w:lang w:bidi="fa-IR"/>
          <w:color w:val="111111"/>
          <w:sz w:val="28"/>
          <w:szCs w:val="28"/>
          <w:rtl/>
        </w:rPr>
        <w:t xml:space="preserve">محاسن: محمد بن مسلم گفت: امام صادق علیه السلام به پسر زیبایی نگریست و فرمود: پدر این پسر باید ب-ِه خورده باشد! و فرمود: ب-ِه چهره را نیکو و دل را گرم و قوی سازد.</w:t>
      </w:r>
      <w:r>
        <w:rPr>
          <w:rStyle w:val="FootnoteReference"/>
        </w:rPr>
        <w:footnoteReference w:id="754"/>
      </w:r>
    </w:p>
    <w:p>
      <w:pPr>
        <w:pStyle w:val="Heading5"/>
      </w:pPr>
      <w:bookmarkStart w:id="1257" w:name="_Toc843"/>
      <w:r>
        <w:t>روایت 20</w:t>
      </w:r>
      <w:bookmarkEnd w:id="1257"/>
    </w:p>
    <w:p>
      <w:pPr>
        <w:pStyle w:val="BookText"/>
      </w:pPr>
      <w:r>
        <w:rPr>
          <w:rFonts w:ascii="IRNazanin" w:hAnsi="IRNazanin" w:eastAsia="IRNazanin" w:cs="IRNazanin"/>
          <w:lang w:bidi="fa-IR"/>
          <w:color w:val="111111"/>
          <w:sz w:val="28"/>
          <w:szCs w:val="28"/>
          <w:rtl/>
        </w:rPr>
        <w:t xml:space="preserve">محاسن: ابوبصیر گفت: خدمت امام صادق علیه السلام بودم که مردی از ایشان در مورد سبزیجات سؤال کرد؛ فرمود: کاسنی ازآنِ ماست.</w:t>
      </w:r>
      <w:r>
        <w:rPr>
          <w:rStyle w:val="FootnoteReference"/>
        </w:rPr>
        <w:footnoteReference w:id="755"/>
      </w:r>
    </w:p>
    <w:p>
      <w:pPr>
        <w:pStyle w:val="Heading5"/>
      </w:pPr>
      <w:bookmarkStart w:id="1258" w:name="_Toc844"/>
      <w:r>
        <w:t>روایت 21</w:t>
      </w:r>
      <w:bookmarkEnd w:id="1258"/>
    </w:p>
    <w:p>
      <w:pPr>
        <w:pStyle w:val="BookText"/>
      </w:pPr>
      <w:r>
        <w:rPr>
          <w:rFonts w:ascii="IRNazanin" w:hAnsi="IRNazanin" w:eastAsia="IRNazanin" w:cs="IRNazanin"/>
          <w:lang w:bidi="fa-IR"/>
          <w:color w:val="111111"/>
          <w:sz w:val="28"/>
          <w:szCs w:val="28"/>
          <w:rtl/>
        </w:rPr>
        <w:t xml:space="preserve">و امام رضا علیه السلام فرمود: گیاه کاسنی را بخورید که موجب زیاد شدن مال و فرزند است؛ و هر کس دوست دارد مال و فرزندش زیاد شود، باید بر خوردن کاسنی مداومت داشته باشد.</w:t>
      </w:r>
      <w:r>
        <w:rPr>
          <w:rStyle w:val="FootnoteReference"/>
        </w:rPr>
        <w:footnoteReference w:id="756"/>
      </w:r>
    </w:p>
    <w:p>
      <w:pPr>
        <w:pStyle w:val="Heading5"/>
      </w:pPr>
      <w:bookmarkStart w:id="1259" w:name="_Toc845"/>
      <w:r>
        <w:t>روایت 22</w:t>
      </w:r>
      <w:bookmarkEnd w:id="1259"/>
    </w:p>
    <w:p>
      <w:pPr>
        <w:pStyle w:val="BookText"/>
      </w:pPr>
      <w:r>
        <w:rPr>
          <w:rFonts w:ascii="IRNazanin" w:hAnsi="IRNazanin" w:eastAsia="IRNazanin" w:cs="IRNazanin"/>
          <w:lang w:bidi="fa-IR"/>
          <w:color w:val="111111"/>
          <w:sz w:val="28"/>
          <w:szCs w:val="28"/>
          <w:rtl/>
        </w:rPr>
        <w:t xml:space="preserve">محاسن: سفیان بن سمط گفت: امام صادق علیه السلام فرمود: کسی که بر خوردن کاسنی مداومت داشته باشد، مال و فرزندش زیاد گردد.</w:t>
      </w:r>
      <w:r>
        <w:rPr>
          <w:rStyle w:val="FootnoteReference"/>
        </w:rPr>
        <w:footnoteReference w:id="757"/>
      </w:r>
    </w:p>
    <w:p>
      <w:pPr>
        <w:pStyle w:val="Heading5"/>
      </w:pPr>
      <w:bookmarkStart w:id="1260" w:name="_Toc846"/>
      <w:r>
        <w:t>روایت 23</w:t>
      </w:r>
      <w:bookmarkEnd w:id="1260"/>
    </w:p>
    <w:p>
      <w:pPr>
        <w:pStyle w:val="BookText"/>
      </w:pPr>
      <w:r>
        <w:rPr>
          <w:rFonts w:ascii="IRNazanin" w:hAnsi="IRNazanin" w:eastAsia="IRNazanin" w:cs="IRNazanin"/>
          <w:lang w:bidi="fa-IR"/>
          <w:color w:val="111111"/>
          <w:sz w:val="28"/>
          <w:szCs w:val="28"/>
          <w:rtl/>
        </w:rPr>
        <w:t xml:space="preserve">محاسن: محمد بن علی همدانی گفت: از امام رضا علیه السلام شنیدم که فرمود: حتماً سبزیِ مخصوص ما - کاسنی - را بخورید؛ که مال و فرزند را زیاد می‌کند.</w:t>
      </w:r>
      <w:r>
        <w:rPr>
          <w:rStyle w:val="FootnoteReference"/>
        </w:rPr>
        <w:footnoteReference w:id="758"/>
      </w:r>
    </w:p>
    <w:p>
      <w:pPr>
        <w:pStyle w:val="Heading5"/>
      </w:pPr>
      <w:bookmarkStart w:id="1261" w:name="_Toc847"/>
      <w:r>
        <w:t>روایت 24</w:t>
      </w:r>
      <w:bookmarkEnd w:id="1261"/>
    </w:p>
    <w:p>
      <w:pPr>
        <w:pStyle w:val="BookText"/>
      </w:pPr>
      <w:r>
        <w:rPr>
          <w:rFonts w:ascii="IRNazanin" w:hAnsi="IRNazanin" w:eastAsia="IRNazanin" w:cs="IRNazanin"/>
          <w:lang w:bidi="fa-IR"/>
          <w:color w:val="111111"/>
          <w:sz w:val="28"/>
          <w:szCs w:val="28"/>
          <w:rtl/>
        </w:rPr>
        <w:t xml:space="preserve">محاسن: از امام صادق علیه السلام روایت شده که فرمود: کاسنی مال و فرزند را زیاد می‌کند.</w:t>
      </w:r>
      <w:r>
        <w:rPr>
          <w:rStyle w:val="FootnoteReference"/>
        </w:rPr>
        <w:footnoteReference w:id="759"/>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16962_196561"/>
    <w:bookmarkEnd w:id="81"/>
    <w:p>
      <w:pPr>
        <w:pStyle w:val="Heading5"/>
      </w:pPr>
      <w:bookmarkStart w:id="1262" w:name="_Toc848"/>
      <w:r>
        <w:t>«25»</w:t>
      </w:r>
      <w:bookmarkEnd w:id="1262"/>
    </w:p>
    <w:p>
      <w:pPr>
        <w:pStyle w:val="BookText"/>
      </w:pPr>
      <w:r>
        <w:rPr>
          <w:rFonts w:ascii="Amiri" w:hAnsi="Amiri" w:eastAsia="Amiri" w:cs="Amiri"/>
          <w:lang w:bidi="ar-SA"/>
          <w:color w:val="111111"/>
          <w:sz w:val="28"/>
          <w:szCs w:val="28"/>
          <w:rtl/>
        </w:rPr>
        <w:t xml:space="preserve">سن، [المحاسن] أَبِي عَمَّنْ ذَكَرَهُ عَنْ أَبِي بَصِيرٍ قَالَ قَالَ أَبُو عَبْدِ اللَّهِ عليه السلام: مَنْ سَرَّهُ أَنْ يَكْثُرَ مَالُهُ وَ يُولَدَ لَهُ الذُّكُورُ فَلْيُكْثِرْ مِنْ أَكْلِ الْهِنْدَبَاءِ</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5"/>
      </w:pPr>
      <w:bookmarkStart w:id="1263" w:name="_Toc849"/>
      <w:r>
        <w:t>«26»</w:t>
      </w:r>
      <w:bookmarkEnd w:id="1263"/>
    </w:p>
    <w:p>
      <w:pPr>
        <w:pStyle w:val="BookText"/>
      </w:pPr>
      <w:r>
        <w:rPr>
          <w:rFonts w:ascii="Amiri" w:hAnsi="Amiri" w:eastAsia="Amiri" w:cs="Amiri"/>
          <w:lang w:bidi="ar-SA"/>
          <w:color w:val="111111"/>
          <w:sz w:val="28"/>
          <w:szCs w:val="28"/>
          <w:rtl/>
        </w:rPr>
        <w:t xml:space="preserve">سن، [المحاسن] بَعْضُهُمْ عَنْ أَبِي عَبْدِ اللَّهِ عليه السلام قَالَ: عَلَيْكَ بِالْهِنْدَبَاءِ فَإِنَّهُ يَزِيدُ فِي الْمَاءِ وَ يُحَسِّنُ الْوَجْهَ‌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Heading5"/>
      </w:pPr>
      <w:bookmarkStart w:id="1264" w:name="_Toc850"/>
      <w:r>
        <w:t>«27»</w:t>
      </w:r>
      <w:bookmarkEnd w:id="1264"/>
    </w:p>
    <w:p>
      <w:pPr>
        <w:pStyle w:val="BookText"/>
      </w:pPr>
      <w:r>
        <w:rPr>
          <w:rFonts w:ascii="Amiri" w:hAnsi="Amiri" w:eastAsia="Amiri" w:cs="Amiri"/>
          <w:lang w:bidi="ar-SA"/>
          <w:color w:val="111111"/>
          <w:sz w:val="28"/>
          <w:szCs w:val="28"/>
          <w:rtl/>
        </w:rPr>
        <w:t xml:space="preserve">سن، [المحاسن] مَنْصُورُ بْنُ الْعَبَّاسِ عَنْ عَبْدِ الْعَزِيزِ بْنِ حَسَّانَ الْبَغْدَادِيِّ عَنْ صَالِحِ بْنِ عُقْبَةَ عَنْ عَبْدِ اللَّهِ بْنِ مُحَمَّدٍ الْجُعْفِيِّ قَالَ: ذَكَرَ أَبُو عَبْدِ اللَّهِ عليه السلام الْبَصَلَ فَقَالَ يُطَيِّبُ النَّكْهَةَ وَ يَذْهَبُ بِالْبَلْغَمِ وَ يَزِيدُ فِي الْجِمَاعِ‌</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Heading5"/>
      </w:pPr>
      <w:bookmarkStart w:id="1265" w:name="_Toc851"/>
      <w:r>
        <w:t>«28»</w:t>
      </w:r>
      <w:bookmarkEnd w:id="1265"/>
    </w:p>
    <w:p>
      <w:pPr>
        <w:pStyle w:val="BookText"/>
      </w:pPr>
      <w:r>
        <w:rPr>
          <w:rFonts w:ascii="Amiri" w:hAnsi="Amiri" w:eastAsia="Amiri" w:cs="Amiri"/>
          <w:lang w:bidi="ar-SA"/>
          <w:color w:val="111111"/>
          <w:sz w:val="28"/>
          <w:szCs w:val="28"/>
          <w:rtl/>
        </w:rPr>
        <w:t xml:space="preserve">سن، [المحاسن] بَعْضُ أَصْحَابِنَا عَمَّنْ ذَكَرَهُ عَنْ دَاوُدَ بْنِ فَرْقَدٍ قَالَ سَمِعْتُ أَبَا الْحَسَنِ عليه السلام يَقُولُ: أَكْلُ الْجَزَرِ يُسَخِّنُ الْكُلْيَتَيْنِ وَ يُقِيمُ الذَّكَرَ قُلْتُ جُعِلْتُ فِدَاكَ وَ كَيْفَ آكُلُهُ وَ لَيْسَ لِي أَسْنَانٌ فَقَالَ مُرِ الْجَارِيَةَ تَسْلُقْهُ وَ كُلْهُ‌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Heading5"/>
      </w:pPr>
      <w:bookmarkStart w:id="1266" w:name="_Toc852"/>
      <w:r>
        <w:t>«29»</w:t>
      </w:r>
      <w:bookmarkEnd w:id="1266"/>
    </w:p>
    <w:p>
      <w:pPr>
        <w:pStyle w:val="BookText"/>
      </w:pPr>
      <w:r>
        <w:rPr>
          <w:rFonts w:ascii="Amiri" w:hAnsi="Amiri" w:eastAsia="Amiri" w:cs="Amiri"/>
          <w:lang w:bidi="ar-SA"/>
          <w:color w:val="111111"/>
          <w:sz w:val="28"/>
          <w:szCs w:val="28"/>
          <w:rtl/>
        </w:rPr>
        <w:t xml:space="preserve">سن، [المحاسن] رَوَي بَعْضُ أَصْحَابِنَا أَنَّ دَاوُدَ قَالَ: دَخَلْتُ عَلَيْهِ وَ بَيْنَ يَدَيْهِ جَزَرٌ فَنَاوَلَنِي فَقَالَ كُلْ فَقُلْتُ لَيْسَتْ لِي طَوَاحِنُ فَقَالَ أَ مَا لَكَ جَارِيَةٌ فَقُلْتُ بَلَي فَقَالَ مُرْهَا تَسْلُقْهُ لَكَ وَ كُلْ فَإِنَّهُ يُسَخِّنُ الْكُلْيَتَيْنِ وَ يُقِيمُ الذَّكَرَ</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5"/>
      </w:pPr>
      <w:bookmarkStart w:id="1267" w:name="_Toc853"/>
      <w:r>
        <w:t>«30»</w:t>
      </w:r>
      <w:bookmarkEnd w:id="1267"/>
    </w:p>
    <w:p>
      <w:pPr>
        <w:pStyle w:val="BookText"/>
      </w:pPr>
      <w:r>
        <w:rPr>
          <w:rFonts w:ascii="Amiri" w:hAnsi="Amiri" w:eastAsia="Amiri" w:cs="Amiri"/>
          <w:lang w:bidi="ar-SA"/>
          <w:color w:val="111111"/>
          <w:sz w:val="28"/>
          <w:szCs w:val="28"/>
          <w:rtl/>
        </w:rPr>
        <w:t xml:space="preserve">سن، [المحاسن] أَحْمَدُ بْنُ عُبَيْدٍ عَنِ الْحُسَيْنِ بْنِ عُلْوَانَ عَنْ أَبِي عَبْدِ اللَّهِ عليه السلام قَالَ قَالَ رَسُولُ اللَّهِ صلي الله عليه و آله: التَّمْرُ الْبَرْنِيُّ يُقَوِّي الظَّهْرَ وَ يَزِيدُ فِي الْمُجَامَعَةِ تَمَامَ الْخَبَرِ</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Heading5"/>
      </w:pPr>
      <w:bookmarkStart w:id="1268" w:name="_Toc854"/>
      <w:r>
        <w:t>«31»</w:t>
      </w:r>
      <w:bookmarkEnd w:id="1268"/>
    </w:p>
    <w:p>
      <w:pPr>
        <w:pStyle w:val="BookText"/>
      </w:pPr>
      <w:r>
        <w:rPr>
          <w:rFonts w:ascii="Amiri" w:hAnsi="Amiri" w:eastAsia="Amiri" w:cs="Amiri"/>
          <w:lang w:bidi="ar-SA"/>
          <w:color w:val="111111"/>
          <w:sz w:val="28"/>
          <w:szCs w:val="28"/>
          <w:rtl/>
        </w:rPr>
        <w:t xml:space="preserve">سن، [المحاسن] الْحَسَنُ بْنُ عَلِيِّ بْنِ أَبِي عُثْمَانَ رَفَعَهُ إِلَي النَّبِيِّ صلي الله عليه و آله قَالَ: قَالَ جَبْرَئِيلُ التَّمْرُ الْبَرْنِيُّ يَزِيدُ فِي مَاءِ فَقَارِ الظَّهْرِ الْخَبَرَ</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5"/>
      </w:pPr>
      <w:bookmarkStart w:id="1269" w:name="_Toc855"/>
      <w:r>
        <w:t>«32»</w:t>
      </w:r>
      <w:bookmarkEnd w:id="1269"/>
    </w:p>
    <w:p>
      <w:pPr>
        <w:pStyle w:val="BookText"/>
      </w:pPr>
      <w:r>
        <w:rPr>
          <w:rFonts w:ascii="Amiri" w:hAnsi="Amiri" w:eastAsia="Amiri" w:cs="Amiri"/>
          <w:lang w:bidi="ar-SA"/>
          <w:color w:val="111111"/>
          <w:sz w:val="28"/>
          <w:szCs w:val="28"/>
          <w:rtl/>
        </w:rPr>
        <w:t xml:space="preserve">سن، [المحاسن] الْحَسَنُ بْنُ سَعِيدٍ عَنْ عَمْرِو بْنِ إِبْرَاهِيمَ عليه السلامَنِ الْخُرَاسَانِيِّ قَالَ:</w:t>
      </w:r>
    </w:p>
    <w:p>
      <w:pPr>
        <w:pStyle w:val="Heading5"/>
      </w:pPr>
      <w:bookmarkStart w:id="1270" w:name="_Toc856"/>
      <w:r>
        <w:t>روایت 25</w:t>
      </w:r>
      <w:bookmarkEnd w:id="1270"/>
    </w:p>
    <w:p>
      <w:pPr>
        <w:pStyle w:val="BookText"/>
      </w:pPr>
      <w:r>
        <w:rPr>
          <w:rFonts w:ascii="IRNazanin" w:hAnsi="IRNazanin" w:eastAsia="IRNazanin" w:cs="IRNazanin"/>
          <w:lang w:bidi="fa-IR"/>
          <w:color w:val="111111"/>
          <w:sz w:val="28"/>
          <w:szCs w:val="28"/>
          <w:rtl/>
        </w:rPr>
        <w:t xml:space="preserve">محاسن: ابوبصیر گفت: امام صادق علیه السلام فرمود: کسی که دوست دارد مالش زیاد شود و فرزندان ذکور نصیبش گردد، زیاد کاسنی بخورد.</w:t>
      </w:r>
      <w:r>
        <w:rPr>
          <w:rStyle w:val="FootnoteReference"/>
        </w:rPr>
        <w:footnoteReference w:id="767"/>
      </w:r>
    </w:p>
    <w:p>
      <w:pPr>
        <w:pStyle w:val="Heading5"/>
      </w:pPr>
      <w:bookmarkStart w:id="1271" w:name="_Toc857"/>
      <w:r>
        <w:t>روایت 26</w:t>
      </w:r>
      <w:bookmarkEnd w:id="1271"/>
    </w:p>
    <w:p>
      <w:pPr>
        <w:pStyle w:val="BookText"/>
      </w:pPr>
      <w:r>
        <w:rPr>
          <w:rFonts w:ascii="IRNazanin" w:hAnsi="IRNazanin" w:eastAsia="IRNazanin" w:cs="IRNazanin"/>
          <w:lang w:bidi="fa-IR"/>
          <w:color w:val="111111"/>
          <w:sz w:val="28"/>
          <w:szCs w:val="28"/>
          <w:rtl/>
        </w:rPr>
        <w:t xml:space="preserve">محاسن: از امام صادق علیه السلام روایت شده که فرمود: حتماً کاسنی بخور که آب را زیاد و چهره را نیکو می‌سازد.</w:t>
      </w:r>
      <w:r>
        <w:rPr>
          <w:rStyle w:val="FootnoteReference"/>
        </w:rPr>
        <w:footnoteReference w:id="768"/>
      </w:r>
    </w:p>
    <w:p>
      <w:pPr>
        <w:pStyle w:val="Heading5"/>
      </w:pPr>
      <w:bookmarkStart w:id="1272" w:name="_Toc858"/>
      <w:r>
        <w:t>روایت 27</w:t>
      </w:r>
      <w:bookmarkEnd w:id="1272"/>
    </w:p>
    <w:p>
      <w:pPr>
        <w:pStyle w:val="BookText"/>
      </w:pPr>
      <w:r>
        <w:rPr>
          <w:rFonts w:ascii="IRNazanin" w:hAnsi="IRNazanin" w:eastAsia="IRNazanin" w:cs="IRNazanin"/>
          <w:lang w:bidi="fa-IR"/>
          <w:color w:val="111111"/>
          <w:sz w:val="28"/>
          <w:szCs w:val="28"/>
          <w:rtl/>
        </w:rPr>
        <w:t xml:space="preserve">محاسن: عبدالله بن محمد جُعفی گفت: امام صادق علیه السلام از پیاز یاد کرد و فرمود: بوی دهان را نیکو، بَلغم را زائل و [قوه] جماع را زیاد می‌کند.</w:t>
      </w:r>
      <w:r>
        <w:rPr>
          <w:rStyle w:val="FootnoteReference"/>
        </w:rPr>
        <w:footnoteReference w:id="769"/>
      </w:r>
    </w:p>
    <w:p>
      <w:pPr>
        <w:pStyle w:val="Heading5"/>
      </w:pPr>
      <w:bookmarkStart w:id="1273" w:name="_Toc859"/>
      <w:r>
        <w:t>روایت 28</w:t>
      </w:r>
      <w:bookmarkEnd w:id="1273"/>
    </w:p>
    <w:p>
      <w:pPr>
        <w:pStyle w:val="BookText"/>
      </w:pPr>
      <w:r>
        <w:rPr>
          <w:rFonts w:ascii="IRNazanin" w:hAnsi="IRNazanin" w:eastAsia="IRNazanin" w:cs="IRNazanin"/>
          <w:lang w:bidi="fa-IR"/>
          <w:color w:val="111111"/>
          <w:sz w:val="28"/>
          <w:szCs w:val="28"/>
          <w:rtl/>
        </w:rPr>
        <w:t xml:space="preserve">محاسن: داوود بن فرقد گفت: از امام کاظم علیه السلام شنیدم که فرمود: خوردنِ زَردَک (هویج) کلیه‌ها را گرم و آلت مردانگی را استوار می‌گرداند. گفتم: فدایت گردم؛ من دندان ندارم، چگونه زردک بخورم؟ فرمود: به کنیز بگو آن را آب‌پز کند، بعد بخور.</w:t>
      </w:r>
      <w:r>
        <w:rPr>
          <w:rStyle w:val="FootnoteReference"/>
        </w:rPr>
        <w:footnoteReference w:id="770"/>
      </w:r>
    </w:p>
    <w:p>
      <w:pPr>
        <w:pStyle w:val="Heading5"/>
      </w:pPr>
      <w:bookmarkStart w:id="1274" w:name="_Toc860"/>
      <w:r>
        <w:t>روایت 29</w:t>
      </w:r>
      <w:bookmarkEnd w:id="1274"/>
    </w:p>
    <w:p>
      <w:pPr>
        <w:pStyle w:val="BookText"/>
      </w:pPr>
      <w:r>
        <w:rPr>
          <w:rFonts w:ascii="IRNazanin" w:hAnsi="IRNazanin" w:eastAsia="IRNazanin" w:cs="IRNazanin"/>
          <w:lang w:bidi="fa-IR"/>
          <w:color w:val="111111"/>
          <w:sz w:val="28"/>
          <w:szCs w:val="28"/>
          <w:rtl/>
        </w:rPr>
        <w:t xml:space="preserve">محاسن: داوود گفت: نزد او رفتم در حالی که زردک در مقابلش بود. آن را به من نزدیک کرد و گفت: بخور! گفتم: دندان آسیاب ندارم. گفت: مگر کنیز نداری؟ گفتم: دارم. گفت: به او امر کن تا برایت آب‌پز کند و بخور؛ زیرا زردک کلیه‌ها را گرم و آلت را استوار می‌گرداند.</w:t>
      </w:r>
      <w:r>
        <w:rPr>
          <w:rStyle w:val="FootnoteReference"/>
        </w:rPr>
        <w:footnoteReference w:id="771"/>
      </w:r>
    </w:p>
    <w:p>
      <w:pPr>
        <w:pStyle w:val="Heading5"/>
      </w:pPr>
      <w:bookmarkStart w:id="1275" w:name="_Toc861"/>
      <w:r>
        <w:t>روایت 30</w:t>
      </w:r>
      <w:bookmarkEnd w:id="1275"/>
    </w:p>
    <w:p>
      <w:pPr>
        <w:pStyle w:val="BookText"/>
      </w:pPr>
      <w:r>
        <w:rPr>
          <w:rFonts w:ascii="IRNazanin" w:hAnsi="IRNazanin" w:eastAsia="IRNazanin" w:cs="IRNazanin"/>
          <w:lang w:bidi="fa-IR"/>
          <w:color w:val="111111"/>
          <w:sz w:val="28"/>
          <w:szCs w:val="28"/>
          <w:rtl/>
        </w:rPr>
        <w:t xml:space="preserve">محاسن: حسین بن علوان از امام صادق علیه السلام روایت کرد که رسول خدا صلی الله علیه و آله فرمود: خرمای «بَرنی» کمر را قوی می‌کند و به [قوت] جماع می‌افزاید ... </w:t>
      </w:r>
      <w:r>
        <w:rPr>
          <w:rStyle w:val="FootnoteReference"/>
        </w:rPr>
        <w:footnoteReference w:id="772"/>
      </w:r>
    </w:p>
    <w:p>
      <w:pPr>
        <w:pStyle w:val="Heading5"/>
      </w:pPr>
      <w:bookmarkStart w:id="1276" w:name="_Toc862"/>
      <w:r>
        <w:t>روایت 31</w:t>
      </w:r>
      <w:bookmarkEnd w:id="1276"/>
    </w:p>
    <w:p>
      <w:pPr>
        <w:pStyle w:val="BookText"/>
      </w:pPr>
      <w:r>
        <w:rPr>
          <w:rFonts w:ascii="IRNazanin" w:hAnsi="IRNazanin" w:eastAsia="IRNazanin" w:cs="IRNazanin"/>
          <w:lang w:bidi="fa-IR"/>
          <w:color w:val="111111"/>
          <w:sz w:val="28"/>
          <w:szCs w:val="28"/>
          <w:rtl/>
        </w:rPr>
        <w:t xml:space="preserve">محاسن: از پیامبر صلی الله علیه و آله روایت شده که فرمود: جبرئیل گفت: خرمای «بَرنی» آبِ ستون فقرات کمر را زیاد می‌کند ... </w:t>
      </w:r>
      <w:r>
        <w:rPr>
          <w:rStyle w:val="FootnoteReference"/>
        </w:rPr>
        <w:footnoteReference w:id="773"/>
      </w:r>
    </w:p>
    <w:p>
      <w:pPr>
        <w:pStyle w:val="Heading5"/>
      </w:pPr>
      <w:bookmarkStart w:id="1277" w:name="_Toc863"/>
      <w:r>
        <w:t>روایت 32</w:t>
      </w:r>
      <w:bookmarkEnd w:id="1277"/>
    </w:p>
    <w:p>
      <w:pPr>
        <w:pStyle w:val="BookText"/>
      </w:pPr>
      <w:r>
        <w:rPr>
          <w:rFonts w:ascii="IRNazanin" w:hAnsi="IRNazanin" w:eastAsia="IRNazanin" w:cs="IRNazanin"/>
          <w:lang w:bidi="fa-IR"/>
          <w:color w:val="111111"/>
          <w:sz w:val="28"/>
          <w:szCs w:val="28"/>
          <w:rtl/>
        </w:rPr>
        <w:t xml:space="preserve">محاسن: خراسانی گفت: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16962_196562"/>
    <w:bookmarkEnd w:id="82"/>
    <w:p>
      <w:pPr>
        <w:pStyle w:val="BookText"/>
      </w:pPr>
      <w:r>
        <w:rPr>
          <w:rFonts w:ascii="Amiri" w:hAnsi="Amiri" w:eastAsia="Amiri" w:cs="Amiri"/>
          <w:lang w:bidi="ar-SA"/>
          <w:color w:val="111111"/>
          <w:sz w:val="28"/>
          <w:szCs w:val="28"/>
          <w:rtl/>
        </w:rPr>
        <w:t xml:space="preserve">أَكْلُ الرُّمَّانِ يَزِيدُ فِي مَاءِ الرَّجُلِ وَ يُحَسِّنُ الْوَلَدَ</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Heading5"/>
      </w:pPr>
      <w:bookmarkStart w:id="1278" w:name="_Toc864"/>
      <w:r>
        <w:t>«33»</w:t>
      </w:r>
      <w:bookmarkEnd w:id="1278"/>
    </w:p>
    <w:p>
      <w:pPr>
        <w:pStyle w:val="BookText"/>
      </w:pPr>
      <w:r>
        <w:rPr>
          <w:rFonts w:ascii="Amiri" w:hAnsi="Amiri" w:eastAsia="Amiri" w:cs="Amiri"/>
          <w:lang w:bidi="ar-SA"/>
          <w:color w:val="111111"/>
          <w:sz w:val="28"/>
          <w:szCs w:val="28"/>
          <w:rtl/>
        </w:rPr>
        <w:t xml:space="preserve">طب، [طب الأئمة عليهم السلام] مُحَمَّدُ بْنُ الْعِيصِ عَنْ إِسْحَاقَ بْنِ عُثْمَانَ عَنْ عُثْمَانَ بْنِ عِيسَي عَنْ مُحَمَّدِ بْنِ مُسْلِمٍ قَالَ: قَالَ رَجُلٌ لِأَبِي عَبْدِ اللَّهِ عليه السلام إِنِّي أَشْتَرِي الْجَوَارِيَ فَأُحِبُّ أَنْ تُعَلِّمَنِي شَيْئاً أَقْوَي بِهِ عَلَيْهِنَّ فَقَالَ خُذْ بَصَلًا أَبْيَضَ فَقَطِّعْهُ صِغَاراً وَ اقْلِهِ بِالزَّيْتِ ثُمَّ خُذْ بَيْضاً فَافْقِصْهُ فِي قَصْعَةٍ وَ ذُرَّ عَلَيْهِ شَيْئاً مِنَ الْمِلْحِ ثُمَّ أَكِبَّهُ عَلَي الْبَصَلِ وَ الزَّيْتِ وَ اقْلِهِ وَ كُلْ مِنْهُ قَالَ إِسْحَاقُ فَفَعَلْتُهُ فَكُنْتُ لَا أُرِيدُ مِنْهُنَّ شَيْئاً إِلَّا نِلْتُهُ‌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Heading5"/>
      </w:pPr>
      <w:bookmarkStart w:id="1279" w:name="_Toc865"/>
      <w:r>
        <w:t>«34»</w:t>
      </w:r>
      <w:bookmarkEnd w:id="1279"/>
    </w:p>
    <w:p>
      <w:pPr>
        <w:pStyle w:val="BookText"/>
      </w:pPr>
      <w:r>
        <w:rPr>
          <w:rFonts w:ascii="Amiri" w:hAnsi="Amiri" w:eastAsia="Amiri" w:cs="Amiri"/>
          <w:lang w:bidi="ar-SA"/>
          <w:color w:val="111111"/>
          <w:sz w:val="28"/>
          <w:szCs w:val="28"/>
          <w:rtl/>
        </w:rPr>
        <w:t xml:space="preserve">وَ عَنْهُ عليه السلام: أَنَّهُ قَالَ لِآخَرَ تَسْجُدُ سَجْدَةً ثُمَّ تَقُولُ- اللَّهُمَّ أَدِمْ فِيهِنَّ لَذَّتِي وَ كَثِّرْ فِيهِنَّ رَغْبَتِي وَ قَوِّ عَلَيْهِنَّ ضَعْفِي حَلَالًا مِنْ عِنْدِكَ يَا سَيِّدِي‌</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Heading5"/>
      </w:pPr>
      <w:bookmarkStart w:id="1280" w:name="_Toc866"/>
      <w:r>
        <w:t>«35»</w:t>
      </w:r>
      <w:bookmarkEnd w:id="1280"/>
    </w:p>
    <w:p>
      <w:pPr>
        <w:pStyle w:val="BookText"/>
      </w:pPr>
      <w:r>
        <w:rPr>
          <w:rFonts w:ascii="Amiri" w:hAnsi="Amiri" w:eastAsia="Amiri" w:cs="Amiri"/>
          <w:lang w:bidi="ar-SA"/>
          <w:color w:val="111111"/>
          <w:sz w:val="28"/>
          <w:szCs w:val="28"/>
          <w:rtl/>
        </w:rPr>
        <w:t xml:space="preserve">وَ قَالَ: الْكُحْلُ يَزِيدُ فِي الْمُضَاجَعَةِ وَ الْحِنَّاءُ يَزِيدُ فِيهَا</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Heading5"/>
      </w:pPr>
      <w:bookmarkStart w:id="1281" w:name="_Toc867"/>
      <w:r>
        <w:t>«36»</w:t>
      </w:r>
      <w:bookmarkEnd w:id="1281"/>
    </w:p>
    <w:p>
      <w:pPr>
        <w:pStyle w:val="BookText"/>
      </w:pPr>
      <w:r>
        <w:rPr>
          <w:rFonts w:ascii="Amiri" w:hAnsi="Amiri" w:eastAsia="Amiri" w:cs="Amiri"/>
          <w:lang w:bidi="ar-SA"/>
          <w:color w:val="111111"/>
          <w:sz w:val="28"/>
          <w:szCs w:val="28"/>
          <w:rtl/>
        </w:rPr>
        <w:t xml:space="preserve">وَ قَالَ عليه السلام: اللَّبَنُ الْحَلِيبُ نَافِعٌ لِمَنْ يَفْتُرُ عَلَيْهِ مَاءُ الظَّهْرِ</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5"/>
      </w:pPr>
      <w:bookmarkStart w:id="1282" w:name="_Toc868"/>
      <w:r>
        <w:t>«37»</w:t>
      </w:r>
      <w:bookmarkEnd w:id="1282"/>
    </w:p>
    <w:p>
      <w:pPr>
        <w:pStyle w:val="BookText"/>
      </w:pPr>
      <w:r>
        <w:rPr>
          <w:rFonts w:ascii="Amiri" w:hAnsi="Amiri" w:eastAsia="Amiri" w:cs="Amiri"/>
          <w:lang w:bidi="ar-SA"/>
          <w:color w:val="111111"/>
          <w:sz w:val="28"/>
          <w:szCs w:val="28"/>
          <w:rtl/>
        </w:rPr>
        <w:t xml:space="preserve">وَ عَنْ مُحَمَّدٍ الْبَاقِرِ عليه السلام أَنَّهُ قَالَ: مَنْ عَدِمَ الْوَلَدَ فَلْيَأْكُلِ الْبَيْضَ وَ لْيُكْثِرْ مِنْهُ فَإِنَّهُ يُكْثِرُ النَّسْلَ‌</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5"/>
      </w:pPr>
      <w:bookmarkStart w:id="1283" w:name="_Toc869"/>
      <w:r>
        <w:t>«38»</w:t>
      </w:r>
      <w:bookmarkEnd w:id="1283"/>
    </w:p>
    <w:p>
      <w:pPr>
        <w:pStyle w:val="BookText"/>
      </w:pPr>
      <w:r>
        <w:rPr>
          <w:rFonts w:ascii="Amiri" w:hAnsi="Amiri" w:eastAsia="Amiri" w:cs="Amiri"/>
          <w:lang w:bidi="ar-SA"/>
          <w:color w:val="111111"/>
          <w:sz w:val="28"/>
          <w:szCs w:val="28"/>
          <w:rtl/>
        </w:rPr>
        <w:t xml:space="preserve">وَ قَالَ الصَّادِقُ عليه السلام: عَلَيْكَ بِالْهِنْدَبَاءِ فَإِنَّهُ يَزِيدُ فِي الْمَاءِ وَ يُحَسِّنُ اللَّوْنَ وَ هُوَ حَارٌّ لَيِّنٌ يَزِيدُ فِي الْوَلَدِ الذُّكُورِ</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5"/>
      </w:pPr>
      <w:bookmarkStart w:id="1284" w:name="_Toc870"/>
      <w:r>
        <w:t>«39»</w:t>
      </w:r>
      <w:bookmarkEnd w:id="1284"/>
    </w:p>
    <w:p>
      <w:pPr>
        <w:pStyle w:val="BookText"/>
      </w:pPr>
      <w:r>
        <w:rPr>
          <w:rFonts w:ascii="Amiri" w:hAnsi="Amiri" w:eastAsia="Amiri" w:cs="Amiri"/>
          <w:lang w:bidi="ar-SA"/>
          <w:color w:val="111111"/>
          <w:sz w:val="28"/>
          <w:szCs w:val="28"/>
          <w:rtl/>
        </w:rPr>
        <w:t xml:space="preserve">وَ عَنِ الْحَارِثِ بْنِ الْمُغِيرَةِ قَالَ: قُلْتُ لِأَبِي عَبْدِ اللَّهِ الصَّادِقِ عليه السلامليه السلام إِنِّي مِنْ أَهْلِ بَيْتٍ وَ قَدِ انْقَرَضُوا وَ لَيْسَ لِي وَلَدٌ قَالَ فَادْعُ اللَّهَ تَعَالَي وَ أَنْتَ سَاجِدٌ وَ قُلْ رَبِّ هَبْ لِي مِنْ لَدُنْكَ ذُرِّيَّةً طَيِّبَةً إِنَّكَ سَمِيعُ الدُّعاءِ- رَبِّ لا تَذَرْنِي فَرْداً وَ أَنْتَ خَيْرُ الْوارِثِينَ وَ لْيَكُنْ ذَلِكَ فِي الرَّكْعَةِ الْأَخِيرَةِ مِنْ صَلَاةِ الْعَتَمَةِ ثُمَّ جَامِعْ أَهْلَكَ مِنْ لَيْلَتِكَ قَالَ الْحَارِثُ بْنُ الْمُغِيرَةِ فَفَعَلْتُ فَوُلِدَ لِي عَلِيٌّ وَ الْحُسَيْنُ‌</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Heading5"/>
      </w:pPr>
      <w:bookmarkStart w:id="1285" w:name="_Toc871"/>
      <w:r>
        <w:t>«40»</w:t>
      </w:r>
      <w:bookmarkEnd w:id="1285"/>
    </w:p>
    <w:p>
      <w:pPr>
        <w:pStyle w:val="BookText"/>
      </w:pPr>
      <w:r>
        <w:rPr>
          <w:rFonts w:ascii="Amiri" w:hAnsi="Amiri" w:eastAsia="Amiri" w:cs="Amiri"/>
          <w:lang w:bidi="ar-SA"/>
          <w:color w:val="111111"/>
          <w:sz w:val="28"/>
          <w:szCs w:val="28"/>
          <w:rtl/>
        </w:rPr>
        <w:t xml:space="preserve">طب، [طب الأئمة عليهم السلام] أَحْمَدُ بْنُ عِمْرَانَ بْنِ أَبِي لَيْلَي عَنِ ابْنِ أَبِي نَجْرَانَ عَنْ سُلَيْمَانَ بْنِ جَعْفَرٍ الْجَعْفَرِيِّ عَنْ أَبِي جَعْفَرٍ الْأَوَّلِ مُحَمَّدٍ الْبَاقِرِ بْنِ عَلِيِّ بْنِ الْحُسَيْنِ بْنِ عَلِيٍّ عليهم السلام:</w:t>
      </w:r>
    </w:p>
    <w:p>
      <w:pPr>
        <w:pStyle w:val="BookText"/>
      </w:pPr>
      <w:r>
        <w:rPr>
          <w:rFonts w:ascii="IRNazanin" w:hAnsi="IRNazanin" w:eastAsia="IRNazanin" w:cs="IRNazanin"/>
          <w:lang w:bidi="fa-IR"/>
          <w:color w:val="111111"/>
          <w:sz w:val="28"/>
          <w:szCs w:val="28"/>
          <w:rtl/>
        </w:rPr>
        <w:t xml:space="preserve">خوردن انار، آب مرد را زیاد و فرزند را نیکو می‌سازد.</w:t>
      </w:r>
      <w:r>
        <w:rPr>
          <w:rStyle w:val="FootnoteReference"/>
        </w:rPr>
        <w:footnoteReference w:id="782"/>
      </w:r>
    </w:p>
    <w:p>
      <w:pPr>
        <w:pStyle w:val="Heading5"/>
      </w:pPr>
      <w:bookmarkStart w:id="1286" w:name="_Toc872"/>
      <w:r>
        <w:t>روایت 33</w:t>
      </w:r>
      <w:bookmarkEnd w:id="1286"/>
    </w:p>
    <w:p>
      <w:pPr>
        <w:pStyle w:val="BookText"/>
      </w:pPr>
      <w:r>
        <w:rPr>
          <w:rFonts w:ascii="IRNazanin" w:hAnsi="IRNazanin" w:eastAsia="IRNazanin" w:cs="IRNazanin"/>
          <w:lang w:bidi="fa-IR"/>
          <w:color w:val="111111"/>
          <w:sz w:val="28"/>
          <w:szCs w:val="28"/>
          <w:rtl/>
        </w:rPr>
        <w:t xml:space="preserve">طب الأئمة علیهم السلام: محمد بن مسلم گفت: مردی به امام صادق علیه السلام گفت: من کنیز می‌خرم و دوست دارم شما چیزی به من بیاموزید تا بر آنها قوّت یابم! فرمود: پیاز سفید بگیر و پس از خُرد کردن با روغن سرخ کن، بعد تخم مرغی را در کاسه‌ای بشکن و مقداری نمک روی آن بزن. آنگاه آن را روی پیاز و روغن بریز و با هم در روغن تَفت بده و از آن بخور! اسحاق گوید: این کار را کردم، پس به هر کامی که از آن کنیزان می‌خواستم رسیدم.</w:t>
      </w:r>
      <w:r>
        <w:rPr>
          <w:rStyle w:val="FootnoteReference"/>
        </w:rPr>
        <w:footnoteReference w:id="783"/>
      </w:r>
    </w:p>
    <w:p>
      <w:pPr>
        <w:pStyle w:val="Heading5"/>
      </w:pPr>
      <w:bookmarkStart w:id="1287" w:name="_Toc873"/>
      <w:r>
        <w:t>روایت 34</w:t>
      </w:r>
      <w:bookmarkEnd w:id="1287"/>
    </w:p>
    <w:p>
      <w:pPr>
        <w:pStyle w:val="BookText"/>
      </w:pPr>
      <w:r>
        <w:rPr>
          <w:rFonts w:ascii="IRNazanin" w:hAnsi="IRNazanin" w:eastAsia="IRNazanin" w:cs="IRNazanin"/>
          <w:lang w:bidi="fa-IR"/>
          <w:color w:val="111111"/>
          <w:sz w:val="28"/>
          <w:szCs w:val="28"/>
          <w:rtl/>
        </w:rPr>
        <w:t xml:space="preserve">و از آن حضرت علیه السلام روایت است که به شخص دیگری فرمود: سجده‌ای می‌کنی و می‌گویی: خداوندا، لذّت مرا در این کنیزان مدام دار، و میل مرا به آنها زیاد کن، و ضعفم را برای آنها به قوّت تبدیل نما، همه از راه حلال از جانب خودت، ای آقای من!</w:t>
      </w:r>
      <w:r>
        <w:rPr>
          <w:rStyle w:val="FootnoteReference"/>
        </w:rPr>
        <w:footnoteReference w:id="784"/>
      </w:r>
    </w:p>
    <w:p>
      <w:pPr>
        <w:pStyle w:val="Heading5"/>
      </w:pPr>
      <w:bookmarkStart w:id="1288" w:name="_Toc874"/>
      <w:r>
        <w:t>روایت 35</w:t>
      </w:r>
      <w:bookmarkEnd w:id="1288"/>
    </w:p>
    <w:p>
      <w:pPr>
        <w:pStyle w:val="BookText"/>
      </w:pPr>
      <w:r>
        <w:rPr>
          <w:rFonts w:ascii="IRNazanin" w:hAnsi="IRNazanin" w:eastAsia="IRNazanin" w:cs="IRNazanin"/>
          <w:lang w:bidi="fa-IR"/>
          <w:color w:val="111111"/>
          <w:sz w:val="28"/>
          <w:szCs w:val="28"/>
          <w:rtl/>
        </w:rPr>
        <w:t xml:space="preserve">و فرمود: سُرمه [توان] مقاربت را زیاد می‌کند و حنا [توان] مقاربت را زیاد می‌کند.</w:t>
      </w:r>
      <w:r>
        <w:rPr>
          <w:rStyle w:val="FootnoteReference"/>
        </w:rPr>
        <w:footnoteReference w:id="785"/>
      </w:r>
    </w:p>
    <w:p>
      <w:pPr>
        <w:pStyle w:val="Heading5"/>
      </w:pPr>
      <w:bookmarkStart w:id="1289" w:name="_Toc875"/>
      <w:r>
        <w:t>روایت 36</w:t>
      </w:r>
      <w:bookmarkEnd w:id="1289"/>
    </w:p>
    <w:p>
      <w:pPr>
        <w:pStyle w:val="BookText"/>
      </w:pPr>
      <w:r>
        <w:rPr>
          <w:rFonts w:ascii="IRNazanin" w:hAnsi="IRNazanin" w:eastAsia="IRNazanin" w:cs="IRNazanin"/>
          <w:lang w:bidi="fa-IR"/>
          <w:color w:val="111111"/>
          <w:sz w:val="28"/>
          <w:szCs w:val="28"/>
          <w:rtl/>
        </w:rPr>
        <w:t xml:space="preserve">و فرمود: شیر برای کسی که آب کمرش کمبود دارد، مفید است.</w:t>
      </w:r>
      <w:r>
        <w:rPr>
          <w:rStyle w:val="FootnoteReference"/>
        </w:rPr>
        <w:footnoteReference w:id="786"/>
      </w:r>
    </w:p>
    <w:p>
      <w:pPr>
        <w:pStyle w:val="Heading5"/>
      </w:pPr>
      <w:bookmarkStart w:id="1290" w:name="_Toc876"/>
      <w:r>
        <w:t>روایت 37</w:t>
      </w:r>
      <w:bookmarkEnd w:id="1290"/>
    </w:p>
    <w:p>
      <w:pPr>
        <w:pStyle w:val="BookText"/>
      </w:pPr>
      <w:r>
        <w:rPr>
          <w:rFonts w:ascii="IRNazanin" w:hAnsi="IRNazanin" w:eastAsia="IRNazanin" w:cs="IRNazanin"/>
          <w:lang w:bidi="fa-IR"/>
          <w:color w:val="111111"/>
          <w:sz w:val="28"/>
          <w:szCs w:val="28"/>
          <w:rtl/>
        </w:rPr>
        <w:t xml:space="preserve">و از امام باقر علیه السلام روایت شده که فرمود: کسی که بچه‌دار نمی‌شود باید تخم‌مرغ بخورد و زیاد هم بخورد؛ این کار نسل را زیاد می‌کند.</w:t>
      </w:r>
      <w:r>
        <w:rPr>
          <w:rStyle w:val="FootnoteReference"/>
        </w:rPr>
        <w:footnoteReference w:id="787"/>
      </w:r>
    </w:p>
    <w:p>
      <w:pPr>
        <w:pStyle w:val="Heading5"/>
      </w:pPr>
      <w:bookmarkStart w:id="1291" w:name="_Toc877"/>
      <w:r>
        <w:t>روایت 38</w:t>
      </w:r>
      <w:bookmarkEnd w:id="1291"/>
    </w:p>
    <w:p>
      <w:pPr>
        <w:pStyle w:val="BookText"/>
      </w:pPr>
      <w:r>
        <w:rPr>
          <w:rFonts w:ascii="IRNazanin" w:hAnsi="IRNazanin" w:eastAsia="IRNazanin" w:cs="IRNazanin"/>
          <w:lang w:bidi="fa-IR"/>
          <w:color w:val="111111"/>
          <w:sz w:val="28"/>
          <w:szCs w:val="28"/>
          <w:rtl/>
        </w:rPr>
        <w:t xml:space="preserve">و امام صادق علیه السلام فرمود: حتماً بطور مداوم کاسنی بخور؛ این کار آب را زیاد می‌کند و رنگ پوست را نیکو می‌سازد؛ کاسنی داغ و ملایم است و فرزندان پسر را زیاد می‌کند.</w:t>
      </w:r>
      <w:r>
        <w:rPr>
          <w:rStyle w:val="FootnoteReference"/>
        </w:rPr>
        <w:footnoteReference w:id="788"/>
      </w:r>
    </w:p>
    <w:p>
      <w:pPr>
        <w:pStyle w:val="Heading5"/>
      </w:pPr>
      <w:bookmarkStart w:id="1292" w:name="_Toc878"/>
      <w:r>
        <w:t>روایت 39</w:t>
      </w:r>
      <w:bookmarkEnd w:id="1292"/>
    </w:p>
    <w:p>
      <w:pPr>
        <w:pStyle w:val="BookText"/>
      </w:pPr>
      <w:r>
        <w:rPr>
          <w:rFonts w:ascii="IRNazanin" w:hAnsi="IRNazanin" w:eastAsia="IRNazanin" w:cs="IRNazanin"/>
          <w:lang w:bidi="fa-IR"/>
          <w:color w:val="111111"/>
          <w:sz w:val="28"/>
          <w:szCs w:val="28"/>
          <w:rtl/>
        </w:rPr>
        <w:t xml:space="preserve">و از حارث بن مغیره روایت شده که گفت: به امام صادق علیه السلام گفتم: من از خانواده‌ای هستم که منقرض شده‌اند و خودم هم فرزندی ندارم. فرمود: در حال سجده به درگاه خداوند دعا کن و بگو: «رَبِّ هَبْ لِی مِنْ لَدُنْکَ ذُرِّیَّةً طَیِّبَةً إِنَّکَ سَمِیعُ الدُّعاءِ»، {پروردگارا، از جانب خود، فرزندی پاک و پسندیده به من عطا کن، که تو شنونده دعایی.} «رَبِّ لا تَذَرْنِی فَرْداً وَ أَنْتَ خَیْرُ الْوارِثِینَ» ،{پروردگارا، مرا تنها مگذار و تو بهترین ارث برندگانی.} این دعا باید در رکعت آخر نماز عشا باشد؛ آنگاه همان شب با عیالت مقاربت کن! حارث بن مغیره گفت: این کار را کردم، پس [پسرانم] علی و حسین روزی ام شدند.</w:t>
      </w:r>
      <w:r>
        <w:rPr>
          <w:rStyle w:val="FootnoteReference"/>
        </w:rPr>
        <w:footnoteReference w:id="789"/>
      </w:r>
    </w:p>
    <w:p>
      <w:pPr>
        <w:pStyle w:val="Heading5"/>
      </w:pPr>
      <w:bookmarkStart w:id="1293" w:name="_Toc879"/>
      <w:r>
        <w:t>روایت 40</w:t>
      </w:r>
      <w:bookmarkEnd w:id="1293"/>
    </w:p>
    <w:p>
      <w:pPr>
        <w:pStyle w:val="BookText"/>
      </w:pPr>
      <w:r>
        <w:rPr>
          <w:rFonts w:ascii="IRNazanin" w:hAnsi="IRNazanin" w:eastAsia="IRNazanin" w:cs="IRNazanin"/>
          <w:lang w:bidi="fa-IR"/>
          <w:color w:val="111111"/>
          <w:sz w:val="28"/>
          <w:szCs w:val="28"/>
          <w:rtl/>
        </w:rPr>
        <w:t xml:space="preserve">طب الأئمة علیهم السلام: سلیمان بن جعفر جعفری روایت کرد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16962_196563"/>
    <w:bookmarkEnd w:id="83"/>
    <w:p>
      <w:pPr>
        <w:pStyle w:val="BookText"/>
      </w:pPr>
      <w:r>
        <w:rPr>
          <w:rFonts w:ascii="Amiri" w:hAnsi="Amiri" w:eastAsia="Amiri" w:cs="Amiri"/>
          <w:lang w:bidi="ar-SA"/>
          <w:color w:val="111111"/>
          <w:sz w:val="28"/>
          <w:szCs w:val="28"/>
          <w:rtl/>
        </w:rPr>
        <w:t xml:space="preserve">أَنَّ رَجُلًا شَكَا إِلَيْهِ قِلَّةَ الْوَلَدِ وَ أَنَّهُ يَطْلُبُ الْوَلَدَ مِنَ الْإِمَاءِ وَ الْحَرَائِرِ فَلَا يُرْزَقُ لَهُ وَ هُوَ ابْنُ سِتِّينَ سَنَةً فَقَالَ عليه السلام قُلْ ثَلَاثَةَ أَيَّامٍ فِي دُبُرِ صَلَوَاتِكَ الْمَكْتُوبَةِ صَلَاةِ الْعِشَاءِ الْآخِرَةِ وَ فِي دُبُرِ صَلَاةِ الْفَجْرِ- سُبْحَانَ اللَّهِ سَبْعِينَ مَرَّةً وَ أَسْتَغْفِرُ اللَّهَ سَبْعِينَ مَرَّةً وَ تَخْتِمُهُ بِقَوْلِ اللَّهِ عَزَّ وَ جَلَّ- اسْتَغْفِرُوا رَبَّكُمْ إِنَّهُ كانَ غَفَّاراً- يُرْسِلِ السَّماءَ عَلَيْكُمْ مِدْراراً- وَ يُمْدِدْكُمْ بِأَمْوالٍ وَ بَنِينَ وَ يَجْعَلْ لَكُمْ جَنَّاتٍ وَ يَجْعَلْ لَكُمْ أَنْهاراً ثُمَّ وَاقِعْ امْرَأَتَكَ اللَّيْلَةَ الثَّالِثَةَ فَإِنَّكَ تُرْزَقُ بِإِذْنِ اللَّهِ ذَكَراً سَوِيّاً قَالَ فَفَعَلَ ذَلِكَ وَ لَمْ يَحُلِ الْحَوْلُ حَتَّي رُزِقَ قُرَّةَ عَيْنٍ‌</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Heading5"/>
      </w:pPr>
      <w:bookmarkStart w:id="1294" w:name="_Toc880"/>
      <w:r>
        <w:t>«41»</w:t>
      </w:r>
      <w:bookmarkEnd w:id="1294"/>
    </w:p>
    <w:p>
      <w:pPr>
        <w:pStyle w:val="BookText"/>
      </w:pPr>
      <w:r>
        <w:rPr>
          <w:rFonts w:ascii="Amiri" w:hAnsi="Amiri" w:eastAsia="Amiri" w:cs="Amiri"/>
          <w:lang w:bidi="ar-SA"/>
          <w:color w:val="111111"/>
          <w:sz w:val="28"/>
          <w:szCs w:val="28"/>
          <w:rtl/>
        </w:rPr>
        <w:t xml:space="preserve">مكا، [مكارم الأخلاق] قَالَ أَبُو الْحَسَنِ عليه السلام: مَنْ أَكَلَ الْبَيْضَ وَ الْبَصَلَ وَ الزَّيْتَ زَادَ فِي جِمَاعِهِ وَ مَنْ أَكَلَ اللَّحْمَ بِالْبَيْضِ كَبُرَ عَظْمُ وُلْدِهِ‌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Heading5"/>
      </w:pPr>
      <w:bookmarkStart w:id="1295" w:name="_Toc881"/>
      <w:r>
        <w:t>«42»</w:t>
      </w:r>
      <w:bookmarkEnd w:id="1295"/>
    </w:p>
    <w:p>
      <w:pPr>
        <w:pStyle w:val="BookText"/>
      </w:pPr>
      <w:r>
        <w:rPr>
          <w:rFonts w:ascii="Amiri" w:hAnsi="Amiri" w:eastAsia="Amiri" w:cs="Amiri"/>
          <w:lang w:bidi="ar-SA"/>
          <w:color w:val="111111"/>
          <w:sz w:val="28"/>
          <w:szCs w:val="28"/>
          <w:rtl/>
        </w:rPr>
        <w:t xml:space="preserve">عَنْ بَعْضِ أَصْحَابِ أَبِي عَبْدِ اللَّهِ عليه السلام: قَالَ لَهُ جُعِلْتُ فِدَاكَ إِنِّي أَشْتَرِي الْجَوَارِيَ فَأُحِبُّ أَنْ تُعَلِّمَنِي شَيْئاً أَتَقَوَّي عَلَيْهِنَّ قَالَ خُذْ بَصَلًا وَ قَطِّعْهُ صِغَاراً صِغَاراً وَ اقْلِهِ بِالزَّيْتِ وَ خُذْ بَيْضاً فَاعْقِصْهُ فِي صَحْفَةٍ وَ ذُرَّ عَلَيْهِ شَيْئاً مِنْ مِلْحٍ فَاذْرُرْهُ عَلَي الْبَصَلِ وَ الزَّيْتِ وَ اقْلِهِ شَيْئاً ثُمَّ كُلْ مِنْهُ قَالَ فَفَعَلْتُ فَكُنْتُ لَا أُرِيدُ مِنْهُنَّ شَيْئاً إِلَّا قَدَرْتُ عَلَيْهِ‌</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Heading5"/>
      </w:pPr>
      <w:bookmarkStart w:id="1296" w:name="_Toc882"/>
      <w:r>
        <w:t>«43»</w:t>
      </w:r>
      <w:bookmarkEnd w:id="1296"/>
    </w:p>
    <w:p>
      <w:pPr>
        <w:pStyle w:val="BookText"/>
      </w:pPr>
      <w:r>
        <w:rPr>
          <w:rFonts w:ascii="Amiri" w:hAnsi="Amiri" w:eastAsia="Amiri" w:cs="Amiri"/>
          <w:lang w:bidi="ar-SA"/>
          <w:color w:val="111111"/>
          <w:sz w:val="28"/>
          <w:szCs w:val="28"/>
          <w:rtl/>
        </w:rPr>
        <w:t xml:space="preserve">مكا، [مكارم الأخلاق] مِنْ كِتَابِ الْمَحَاسِنِ بَكْرُ بْنُ صَالِحٍ قَالَ: كَتَبْتُ إِلَي أَبِي الْحَسَنِ الثَّانِي عليه السلام إِنِّي اجْتَنَبْتُ طَلَبَ الْوَلَدِ مُنْذُ خَمْسِ سِنِينَ وَ ذَلِكَ أَنَّ أَهْلِي كَرِهَتْ ذَلِكَ وَ قَالَتْ إِنَّهُ يَشْتَدُّ عَلَيَّ تَرْبِيَتُهُمْ لِقِلَّةِ الشَّيْ‌ءِ فَمَا تَرَي فَكَتَبَ اطْلُبِ الْوَلَدَ فَإِنَّ اللَّهَ يَرْزُقُهُمْ‌</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5"/>
      </w:pPr>
      <w:bookmarkStart w:id="1297" w:name="_Toc883"/>
      <w:r>
        <w:t>«44»</w:t>
      </w:r>
      <w:bookmarkEnd w:id="1297"/>
    </w:p>
    <w:p>
      <w:pPr>
        <w:pStyle w:val="BookText"/>
      </w:pPr>
      <w:r>
        <w:rPr>
          <w:rFonts w:ascii="Amiri" w:hAnsi="Amiri" w:eastAsia="Amiri" w:cs="Amiri"/>
          <w:lang w:bidi="ar-SA"/>
          <w:color w:val="111111"/>
          <w:sz w:val="28"/>
          <w:szCs w:val="28"/>
          <w:rtl/>
        </w:rPr>
        <w:t xml:space="preserve">مِنَ الْفِرْدَوْسِ عَنِ ابْنِ عُمَرَ قَالَ قَالَ رَسُولُ اللَّهِ صلي الله عليه و آله: اطْلُبُوا الْوَلَدَ وَ الْتَمِسُوهُ فَإِنَّهُ قُرَّةُ الْعَيْنِ وَ رَيْحَانَةُ الْقَلْبِ وَ إِيَّاكُمْ وَ الْعَجْزَ وَ الْعَقْرَ</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5"/>
      </w:pPr>
      <w:bookmarkStart w:id="1298" w:name="_Toc884"/>
      <w:r>
        <w:t>«45»</w:t>
      </w:r>
      <w:bookmarkEnd w:id="1298"/>
    </w:p>
    <w:p>
      <w:pPr>
        <w:pStyle w:val="BookText"/>
      </w:pPr>
      <w:r>
        <w:rPr>
          <w:rFonts w:ascii="Amiri" w:hAnsi="Amiri" w:eastAsia="Amiri" w:cs="Amiri"/>
          <w:lang w:bidi="ar-SA"/>
          <w:color w:val="111111"/>
          <w:sz w:val="28"/>
          <w:szCs w:val="28"/>
          <w:rtl/>
        </w:rPr>
        <w:t xml:space="preserve">عَنْ عَلِيِّ بْنِ الْحُسَيْنِ عليهما السلام: أَنَّهُ قَالَ لِبَعْضِ أَصْحَابِهِ قُلْ فِي طَلَبِ الْوَلَدِ- رَبِ</w:t>
      </w:r>
    </w:p>
    <w:p>
      <w:pPr>
        <w:pStyle w:val="BookText"/>
      </w:pPr>
      <w:r>
        <w:rPr>
          <w:rFonts w:ascii="IRNazanin" w:hAnsi="IRNazanin" w:eastAsia="IRNazanin" w:cs="IRNazanin"/>
          <w:lang w:bidi="fa-IR"/>
          <w:color w:val="111111"/>
          <w:sz w:val="28"/>
          <w:szCs w:val="28"/>
          <w:rtl/>
        </w:rPr>
        <w:t xml:space="preserve">که مردی نزد امام باقر علیه السلام از کم بودن فرزندانش شکایت برد و گفت که از کنیزان و زنهای آزاد بچه می‌خواهد ولی روزی اش نمی‌شود، در حالی که سنّش به شصت رسیده است. امام علیه السلام فرمود: تا سه روز، بعد از نمازهای واجبت، نماز عشا، و بعد از نماز صبح، هفتاد مرتبه بگو: «سُبْحَانَ الله» و هفتاد مرتبه «أَسْتَغْفِرُ الله» و در پایان بگو: «اسْتَغْفِرُوا رَبَّکُمْ إِنَّهُ کانَ غَفَّاراً * یُرْسِلِ السَّماءَ عَلَیْکُمْ مِدْراراً * وَ یُمْدِدْکُمْ بِأَمْوالٍ وَ بَنِینَ وَ یَجْعَلْ لَکُمْ جَنَّاتٍ وَ یَجْعَلْ لَکُمْ أَنْهاراً»، {از پروردگارتان آمرزش بخواهید که او همواره آمرزنده است * [تا] بر شما از آسمان بارانِ پی در پی فرستد * و شما را به اموال و پسران، یاری کند، و برایتان باغها قرار دهد و نهرها برای شما پدید آورد.} آنگاه در شب سوم با همسرت نزدیکی کن که به اذن خداوند پسری سالم روزی ات گردد. راوی گوید: او این کار را کرد و یک سال نگذشت که یک نور چشمی روزی اش شد.</w:t>
      </w:r>
      <w:r>
        <w:rPr>
          <w:rStyle w:val="FootnoteReference"/>
        </w:rPr>
        <w:footnoteReference w:id="795"/>
      </w:r>
    </w:p>
    <w:p>
      <w:pPr>
        <w:pStyle w:val="Heading5"/>
      </w:pPr>
      <w:bookmarkStart w:id="1299" w:name="_Toc885"/>
      <w:r>
        <w:t>روایت 41</w:t>
      </w:r>
      <w:bookmarkEnd w:id="1299"/>
    </w:p>
    <w:p>
      <w:pPr>
        <w:pStyle w:val="BookText"/>
      </w:pPr>
      <w:r>
        <w:rPr>
          <w:rFonts w:ascii="IRNazanin" w:hAnsi="IRNazanin" w:eastAsia="IRNazanin" w:cs="IRNazanin"/>
          <w:lang w:bidi="fa-IR"/>
          <w:color w:val="111111"/>
          <w:sz w:val="28"/>
          <w:szCs w:val="28"/>
          <w:rtl/>
        </w:rPr>
        <w:t xml:space="preserve">مکارم الاخلاق: امام کاظم علیه السلام فرمود: کسی که تخم‌مرغ و پیاز و روغن زیتون بخورد، جماعش زیاد شود؛ و کسی که گوشت را همراه با تخم‌مرغ بخورد، استخوان فرزندش درشت گردد.</w:t>
      </w:r>
      <w:r>
        <w:rPr>
          <w:rStyle w:val="FootnoteReference"/>
        </w:rPr>
        <w:footnoteReference w:id="796"/>
      </w:r>
    </w:p>
    <w:p>
      <w:pPr>
        <w:pStyle w:val="Heading5"/>
      </w:pPr>
      <w:bookmarkStart w:id="1300" w:name="_Toc886"/>
      <w:r>
        <w:t>روایت 42</w:t>
      </w:r>
      <w:bookmarkEnd w:id="1300"/>
    </w:p>
    <w:p>
      <w:pPr>
        <w:pStyle w:val="BookText"/>
      </w:pPr>
      <w:r>
        <w:rPr>
          <w:rFonts w:ascii="IRNazanin" w:hAnsi="IRNazanin" w:eastAsia="IRNazanin" w:cs="IRNazanin"/>
          <w:lang w:bidi="fa-IR"/>
          <w:color w:val="111111"/>
          <w:sz w:val="28"/>
          <w:szCs w:val="28"/>
          <w:rtl/>
        </w:rPr>
        <w:t xml:space="preserve">روایت شده که یکی از اصحاب امام صادق علیه السلام به آن حضرت گفت: فدایت گردم، من کنیز می‌خرم و دوست دارم چیزی به من یاد بدهید تا بر آنها قدرت پیدا کنم! فرمود: پیاز بگیر و پس از خُرد کردن در روغن زیتون سرخ کن، بعد تخم مرغی را در بشقاب بشکن و مقداری نمک به آن بزن، آنگاه تخم مرغ را روی پیاز و روغن بریز و اندکی تَفت بده و از آن بخور. گوید: این کار را کردم، پس توانستم هر کامی که می‌خواستم، از آنها بگیرم.</w:t>
      </w:r>
      <w:r>
        <w:rPr>
          <w:rStyle w:val="FootnoteReference"/>
        </w:rPr>
        <w:footnoteReference w:id="797"/>
      </w:r>
    </w:p>
    <w:p>
      <w:pPr>
        <w:pStyle w:val="Heading5"/>
      </w:pPr>
      <w:bookmarkStart w:id="1301" w:name="_Toc887"/>
      <w:r>
        <w:t>روایت 43</w:t>
      </w:r>
      <w:bookmarkEnd w:id="1301"/>
    </w:p>
    <w:p>
      <w:pPr>
        <w:pStyle w:val="BookText"/>
      </w:pPr>
      <w:r>
        <w:rPr>
          <w:rFonts w:ascii="IRNazanin" w:hAnsi="IRNazanin" w:eastAsia="IRNazanin" w:cs="IRNazanin"/>
          <w:lang w:bidi="fa-IR"/>
          <w:color w:val="111111"/>
          <w:sz w:val="28"/>
          <w:szCs w:val="28"/>
          <w:rtl/>
        </w:rPr>
        <w:t xml:space="preserve">مکارم الاخلاق: بکر بن صالح گفت: در نامه‌ای به امام رضا علیه السلام نوشتم: من پنج سال است که از بچه‌دار شدن جلوگیری می‌کنم، چون همسرم از بچه‌دار شدن کراهت دارد و می‌گوید: به خاطر کمبود و فقر، تربیتشان برایم سخت است، شما چه می‌فرمایید؟ امام نوشت: بچه بخواه، خداوند روزی شان را می‌رساند.</w:t>
      </w:r>
      <w:r>
        <w:rPr>
          <w:rStyle w:val="FootnoteReference"/>
        </w:rPr>
        <w:footnoteReference w:id="798"/>
      </w:r>
    </w:p>
    <w:p>
      <w:pPr>
        <w:pStyle w:val="Heading5"/>
      </w:pPr>
      <w:bookmarkStart w:id="1302" w:name="_Toc888"/>
      <w:r>
        <w:t>روایت 44</w:t>
      </w:r>
      <w:bookmarkEnd w:id="1302"/>
    </w:p>
    <w:p>
      <w:pPr>
        <w:pStyle w:val="BookText"/>
      </w:pPr>
      <w:r>
        <w:rPr>
          <w:rFonts w:ascii="IRNazanin" w:hAnsi="IRNazanin" w:eastAsia="IRNazanin" w:cs="IRNazanin"/>
          <w:lang w:bidi="fa-IR"/>
          <w:color w:val="111111"/>
          <w:sz w:val="28"/>
          <w:szCs w:val="28"/>
          <w:rtl/>
        </w:rPr>
        <w:t xml:space="preserve">ابن عمر گفت: رسول خدا صلی الله علیه و آله فرمود: به دنبال بچه‌دار شدن باشید، زیرا بچه نور چشم و ریحانه دل است، و از ناتوان سازی و عقیم‌سازی بپرهیزید.</w:t>
      </w:r>
      <w:r>
        <w:rPr>
          <w:rStyle w:val="FootnoteReference"/>
        </w:rPr>
        <w:footnoteReference w:id="799"/>
      </w:r>
    </w:p>
    <w:p>
      <w:pPr>
        <w:pStyle w:val="Heading5"/>
      </w:pPr>
      <w:bookmarkStart w:id="1303" w:name="_Toc889"/>
      <w:r>
        <w:t>روایت 45</w:t>
      </w:r>
      <w:bookmarkEnd w:id="1303"/>
    </w:p>
    <w:p>
      <w:pPr>
        <w:pStyle w:val="BookText"/>
      </w:pPr>
      <w:r>
        <w:rPr>
          <w:rFonts w:ascii="IRNazanin" w:hAnsi="IRNazanin" w:eastAsia="IRNazanin" w:cs="IRNazanin"/>
          <w:lang w:bidi="fa-IR"/>
          <w:color w:val="111111"/>
          <w:sz w:val="28"/>
          <w:szCs w:val="28"/>
          <w:rtl/>
        </w:rPr>
        <w:t xml:space="preserve">از امام علی بن حسین علیه السلام روایت شده که به یکی از اصحابش فرمود: در دعا برای بچه خواستن، هفتاد مرتبه بگو: «رَبِ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16962_196564"/>
    <w:bookmarkEnd w:id="84"/>
    <w:p>
      <w:pPr>
        <w:pStyle w:val="BookText"/>
      </w:pPr>
      <w:r>
        <w:rPr>
          <w:rFonts w:ascii="Amiri" w:hAnsi="Amiri" w:eastAsia="Amiri" w:cs="Amiri"/>
          <w:lang w:bidi="ar-SA"/>
          <w:color w:val="111111"/>
          <w:sz w:val="28"/>
          <w:szCs w:val="28"/>
          <w:rtl/>
        </w:rPr>
        <w:t xml:space="preserve">لا تَذَرْنِي فَرْداً وَ أَنْتَ خَيْرُ الْوارِثِينَ وَ اجْعَلْ لِي وَلِيّاً مِنْ لَدُنْكَ يَرِثُنِي فِي حَيَاتِي وَ يَسْتَغْفِرُ لِي بَعْدَ وَفَاتِي وَ اجْعَلْهُ خَلْقاً سَوِيّاً وَ لَا تَجْعَلْ لِلشَّيْطَانِ فِيهِ نَصِيباً اللَّهُمَّ إِنِّي أَسْتَغْفِرُكَ وَ أَتُوبُ إِلَيْكَ إِنَّكَ أَنْتَ الْغَفُورُ الرَّحِيمُ سَبْعِينَ مَرَّةً فَإِنَّهُ مَنْ أَكْثَرَ مِنْ هَذَا الْقَوْلِ رَزَقَهُ اللَّهُ مَا يَتَمَنَّي مِنْ مَالٍ وَ وَلَدٍ وَ مِنْ خَيْرِ الدُّنْيَا وَ الْآخِرَةِ فَإِنَّهُ تَعَالَي يَقُولُ فَقُلْتُ اسْتَغْفِرُوا رَبَّكُمْ إِنَّهُ كانَ غَفَّاراً- يُرْسِلِ السَّماءَ عَلَيْكُمْ مِدْراراً- وَ يُمْدِدْكُمْ بِأَمْوالٍ وَ بَنِينَ وَ يَجْعَلْ لَكُمْ جَنَّاتٍ وَ يَجْعَلْ لَكُمْ أَنْهاراً</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Heading5"/>
      </w:pPr>
      <w:bookmarkStart w:id="1304" w:name="_Toc890"/>
      <w:r>
        <w:t>«46»</w:t>
      </w:r>
      <w:bookmarkEnd w:id="1304"/>
    </w:p>
    <w:p>
      <w:pPr>
        <w:pStyle w:val="BookText"/>
      </w:pPr>
      <w:r>
        <w:rPr>
          <w:rFonts w:ascii="Amiri" w:hAnsi="Amiri" w:eastAsia="Amiri" w:cs="Amiri"/>
          <w:lang w:bidi="ar-SA"/>
          <w:color w:val="111111"/>
          <w:sz w:val="28"/>
          <w:szCs w:val="28"/>
          <w:rtl/>
        </w:rPr>
        <w:t xml:space="preserve">وَ مِنْ كِتَابِ طِبِّ الْأَئِمَّةِ، عَنْ سُلَيْمَانَ الْخُوزِيِّ عَنْ شَيْخٍ مَدَائِنِيٍّ عَنْ زُرَارَةَ عَنْ أَبِي جَعْفَرٍ عليه السلام قَالَ: وَفَدْتُ إِلَي هِشَامِ بْنِ عَبْدِ الْمَلِكِ فَأَبْطَأَ عَلَيَّ الْإِذْنُ حَتَّي اغْتَمَمْتُ وَ كَانَ لَهُ حَاجِبٌ كَثِيرُ الدُّنْيَا لَا وَلَدَ لَهُ فَدَنَا أَبُو جَعْفَرٍ عليه السلام فَقَالَ هَلْ لَكَ أَنْ تُوصِلَنِي إِلَي هِشَامٍ فَأُعَلِّمَكَ دُعَاءً يُولَدُ لَكَ وَلَدٌ فَقَالَ نَعَمْ وَ أَوْصَلَهُ إِلَي هِشَامٍ فَقَضَي حَوَائِجَهُ فَلَمَّا فَرَغَ فَقَالَ لَهُ الْحَاجِبُ جُعِلْتُ فِدَاكَ الدُّعَاءُ الَّذِي قُلْتَ لِي فَقَالَ نَعَمْ تَقُولُ فِي كُلِّ يَوْمٍ إِذَا أَصْبَحْتَ وَ أَمْسَيْتَ- سُبْحَانَ اللَّهِ سَبْعِينَ مَرَّةً وَ تَسْتَغْفِرُ اللَّهَ عَزَّ وَ جَلَّ عَشْرَ مَرَّاتٍ وَ تُسَبِّحُهُ تِسْعَ مَرَّاتٍ وَ تَخْتِمُ الْعَاشِرَةَ بِالاسْتِغْفَارِ تَقُولُ- أَسْتَغْفِرُ اللَّهُ إِنَّهُ كانَ غَفَّاراً- يُرْسِلِ السَّماءَ عَلَيْكُمْ مِدْراراً- وَ يُمْدِدْكُمْ بِأَمْوالٍ وَ بَنِينَ وَ يَجْعَلْ لَكُمْ جَنَّاتٍ وَ يَجْعَلْ لَكُمْ أَنْهاراً فَقَالَهَا الْحَاجِبُ فَرُزِقَ ذُرِّيَّةً كَثِيرَةً وَ كَانَ بَعْدَ ذَلِكَ يَصِلُ أَبَا جَعْفَرٍ وَ أَبَا عَبْدِ اللَّهِ عليهما السلام قَالَ سُلَيْمَانُ فَقُلْتُهَا وَ تَزَوَّجْتُ ابْنَةَ عَمِّي وَ قَدْ أَبْطَأَ عَلَيَّ الْوَلَدُ مِنْهَا وَ عَلَّمْتُهَا أَهْلِي فَرُزِقْتُ وَلَداً وَ زَعَمَتِ الْمَرْأَةُ حِينَ تَشَاءُ أَنْ تَحْمِلَ حَمَلَتْ إِذَا قَالَتْهَا وَ عَلَّمْتُهَا غَيْرَهَا مِمَّنْ لَمْ يَكُنْ يُولَدُ لَهُ فَوُلِدَ لَهُمْ وَلَدٌ كَثِيرٌ</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Heading5"/>
      </w:pPr>
      <w:bookmarkStart w:id="1305" w:name="_Toc891"/>
      <w:r>
        <w:t>«47»</w:t>
      </w:r>
      <w:bookmarkEnd w:id="1305"/>
    </w:p>
    <w:p>
      <w:pPr>
        <w:pStyle w:val="BookText"/>
      </w:pPr>
      <w:r>
        <w:rPr>
          <w:rFonts w:ascii="Amiri" w:hAnsi="Amiri" w:eastAsia="Amiri" w:cs="Amiri"/>
          <w:lang w:bidi="ar-SA"/>
          <w:color w:val="111111"/>
          <w:sz w:val="28"/>
          <w:szCs w:val="28"/>
          <w:rtl/>
        </w:rPr>
        <w:t xml:space="preserve">عَنْ أَبِي بَكْرِ بْنِ الْحَارِثِ الْبَصْرِيِّ قَالَ: قُلْتُ لِأَبِي عَبْدِ اللَّهِ عليه السلام إِنِّي مِنْ أَهْلِ بَيْتٍ قَدِ انْقَرَضُوا وَ لَيْسَ لِي وَلَدٌ قَالَ فَادْعُ اللَّهَ عَزَّ وَ جَلَّ وَ أَنْتَ سَاجِدٌ وَ قُلْ يَا رَبِّ هَبْ لِي مِنْ لَدُنْكَ ذُرِّيَّةً طَيِّبَةً إِنَّكَ سَمِيعُ الدُّعاءِ- رَبِّ لا تَذَرْنِي فَرْداً</w:t>
      </w:r>
    </w:p>
    <w:p>
      <w:pPr>
        <w:pStyle w:val="BookText"/>
      </w:pPr>
      <w:r>
        <w:rPr>
          <w:rFonts w:ascii="IRNazanin" w:hAnsi="IRNazanin" w:eastAsia="IRNazanin" w:cs="IRNazanin"/>
          <w:lang w:bidi="fa-IR"/>
          <w:color w:val="111111"/>
          <w:sz w:val="28"/>
          <w:szCs w:val="28"/>
          <w:rtl/>
        </w:rPr>
        <w:t xml:space="preserve">لاتَذَرْنِی فَرْداً وَ أَنْتَ خَیْرُ الْوارِثِینَ وَ اجْعَلْ لِی وَلِیّاً مِنْ لَدُنْکَ یَرِثُنِی فِی حَیَاتِی وَ یَسْتَغْفِرُ لِی بَعْدَ وَفَاتِی وَ اجْعَلْهُ خَلْقاً سَوِیّاً وَ لَاتَجْعَلْ لِلشَّیْطَانِ فِیهِ نَصِیباً، اللهمَّ إِنِّی أَسْتَغْفِرُکَ وَ أَتُوبُ إِلَیْکَ، إِنَّکَ أَنْتَ الْغَفُورُ الرَّحِیمُ»، {پروردگارا، مرا تنها مگذار و تو بهترین ارث برندگانی و برای من ولیّ ای از جانب خودت قرار ده که در زندگی ام وارث من باشد و پس از مرگم برایم استغفار کند، خِلقت او را صحیح و سالم کن، و در او برای شیطان نصیبی قرار نده، خداوندا از تو طلب بخشایش و به سوی تو بازگشت می‌کنم، تو بخشایش‌گر و مهربانی.} پس هر کس زیاد این عبارت را بگوید، خداوند هرچه از مال و فرزند آرزو دارد و هرچه از خیر دنیا و آخرت می‌خواهد به او می‌دهد، زیرا خودش فرموده است: «فَقُلْتُ اسْتَغْفِرُوا رَبَّکُمْ إِنَّهُ کانَ غَفَّاراً * یُرْسِلِ السَّماءَ عَلَیْکُمْ مِدْراراً * وَ یُمْدِدْکُمْ بِأَمْوالٍ وَ بَنِینَ وَ یَجْعَلْ لَکُمْ جَنَّاتٍ وَ یَجْعَلْ لَکُمْ أَنْهاراً»، {و گفتم: از پروردگارتان آمرزش بخواهید که او همواره آمرزنده است * [تا] بر شما از آسمان بارانِ پی در پی فرستد * و شما را به اموال و پسران، یاری کند، و برایتان باغها قرار دهد و نهرها برای شما پدید آورد.}</w:t>
      </w:r>
      <w:r>
        <w:rPr>
          <w:rStyle w:val="FootnoteReference"/>
        </w:rPr>
        <w:footnoteReference w:id="802"/>
      </w:r>
    </w:p>
    <w:p>
      <w:pPr>
        <w:pStyle w:val="Heading5"/>
      </w:pPr>
      <w:bookmarkStart w:id="1306" w:name="_Toc892"/>
      <w:r>
        <w:t>روایت 46</w:t>
      </w:r>
      <w:bookmarkEnd w:id="1306"/>
    </w:p>
    <w:p>
      <w:pPr>
        <w:pStyle w:val="BookText"/>
      </w:pPr>
      <w:r>
        <w:rPr>
          <w:rFonts w:ascii="IRNazanin" w:hAnsi="IRNazanin" w:eastAsia="IRNazanin" w:cs="IRNazanin"/>
          <w:lang w:bidi="fa-IR"/>
          <w:color w:val="111111"/>
          <w:sz w:val="28"/>
          <w:szCs w:val="28"/>
          <w:rtl/>
        </w:rPr>
        <w:t xml:space="preserve">زراره از امام باقر علیه السلام روایت کرد که فرمود: نزد هشام بن عبد الملک رفتم؛ آنقدر در اجازه ملاقات تأخیر کرد که غمگین شدم. هشام حاجب ثروتمندی داشت که بچه‌دار نمی‌شد. امام باقر علیه السلام به او نزدیک شد و فرمود: می‌توانی مرا به هشام برسانی تا دعایی به تو بیاموزم که بچه‌دار شوی؟ گفت: آری! و او را به هشام رسانید و کارش را انجام داد، و بیرون آمد. حاجب گفت: جانم به فدایت، آن دعا را به من بیاموز! امام فرمود: هر صبح و شام هفتاد مرتبه بگو: «سبحان الله»، و ده مرتبه استغفار کن، و او را نُه بار تسبیح گوی، و بعد از دهمین استغفار بگو: أَسْتَغْفِرُ الله، «إِنَّهُ کانَ غَفَّاراً * یُرْسِلِ السَّماءَ عَلَیْکُمْ مِدْراراً * وَ یُمْدِدْکُمْ بِأَمْوالٍ وَ بَنِینَ وَ یَجْعَلْ لَکُمْ جَنَّاتٍ وَ یَجْعَلْ لَکُمْ أَنْهاراً»، {او همواره آمرزنده است * [تا] بر شما از آسمان بارانِ پی در پی فرستد * و شما را به اموال و پسران، یاری کند، و برایتان باغها قرار دهد و نهرها برای شما پدید آورد.} حاجب این دعا را خواند و صاحب فرزندان زیادی گردید. و بعد از آن همواره به ملاقات حضرت باقر و صادق علیهما السلام می‌رفت. سلیمان گوید: من با دختر عمه‌ام ازدواج کردم و آن دعا را خواندم ولی مرا فرزندی نیامد، دعا را به زنم آموختم، او هم خواند و بچه‌دار شدیم. و دانستم که اگر زن بخواهد بچه‌دار شود، باید آن را بخواند. این دعا را به دیگرانی که بچه‌دار نمی‌شدند نیز آموختم، پس صاحب فرزندان زیادی شدند.</w:t>
      </w:r>
      <w:r>
        <w:rPr>
          <w:rStyle w:val="FootnoteReference"/>
        </w:rPr>
        <w:footnoteReference w:id="803"/>
      </w:r>
    </w:p>
    <w:p>
      <w:pPr>
        <w:pStyle w:val="Heading5"/>
      </w:pPr>
      <w:bookmarkStart w:id="1307" w:name="_Toc893"/>
      <w:r>
        <w:t>روایت 47</w:t>
      </w:r>
      <w:bookmarkEnd w:id="1307"/>
    </w:p>
    <w:p>
      <w:pPr>
        <w:pStyle w:val="BookText"/>
      </w:pPr>
      <w:r>
        <w:rPr>
          <w:rFonts w:ascii="IRNazanin" w:hAnsi="IRNazanin" w:eastAsia="IRNazanin" w:cs="IRNazanin"/>
          <w:lang w:bidi="fa-IR"/>
          <w:color w:val="111111"/>
          <w:sz w:val="28"/>
          <w:szCs w:val="28"/>
          <w:rtl/>
        </w:rPr>
        <w:t xml:space="preserve">ابوبکر بن حارث بصری گفت: به امام صادق علیه السلام گفتم: من از خاندانی هستم که منقرض شده‌اند و خودم هم بچه‌ای ندارم. فرمود: از خداوند در حال سجده بخواه و بگو: پروردگارا «هَبْ لِی مِنْ لَدُنْکَ ذُرِّیَّةً طَیِّبَةً إِنَّکَ سَمِیعُ الدُّعاءِ»، {پروردگارا، از جانب خود، فرزندی پاک و پسندیده به من عطا کن، که تو شنونده دعایی.} «رَبِّ لا تَذَرْنِی فَرْداً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16962_196565"/>
    <w:bookmarkEnd w:id="85"/>
    <w:p>
      <w:pPr>
        <w:pStyle w:val="BookText"/>
      </w:pPr>
      <w:r>
        <w:rPr>
          <w:rFonts w:ascii="Amiri" w:hAnsi="Amiri" w:eastAsia="Amiri" w:cs="Amiri"/>
          <w:lang w:bidi="ar-SA"/>
          <w:color w:val="111111"/>
          <w:sz w:val="28"/>
          <w:szCs w:val="28"/>
          <w:rtl/>
        </w:rPr>
        <w:t xml:space="preserve">وَ أَنْتَ خَيْرُ الْوارِثِينَ قَالَ فَقُلْتُهَا فَوُلِدَ لِي عَلِيٌّ وَ الْحُسَيْنُ‌</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5"/>
      </w:pPr>
      <w:bookmarkStart w:id="1308" w:name="_Toc894"/>
      <w:r>
        <w:t>«48»</w:t>
      </w:r>
      <w:bookmarkEnd w:id="1308"/>
    </w:p>
    <w:p>
      <w:pPr>
        <w:pStyle w:val="BookText"/>
      </w:pPr>
      <w:r>
        <w:rPr>
          <w:rFonts w:ascii="Amiri" w:hAnsi="Amiri" w:eastAsia="Amiri" w:cs="Amiri"/>
          <w:lang w:bidi="ar-SA"/>
          <w:color w:val="111111"/>
          <w:sz w:val="28"/>
          <w:szCs w:val="28"/>
          <w:rtl/>
        </w:rPr>
        <w:t xml:space="preserve">وَ بِرِوَايَةٍ عَنْهُ عليه السلام: لِطَلَبِ الْوَلَدِ قَالَ إِذَا أَرَدْتَ الْمُبَاشَرَةَ فَلْتَقْرَأْ ثَلَاثَ مَرَّاتٍ- وَ ذَا النُّونِ إِذْ ذَهَبَ مُغاضِباً الْآيَةَ</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Heading5"/>
      </w:pPr>
      <w:bookmarkStart w:id="1309" w:name="_Toc895"/>
      <w:r>
        <w:t>«49»</w:t>
      </w:r>
      <w:bookmarkEnd w:id="1309"/>
    </w:p>
    <w:p>
      <w:pPr>
        <w:pStyle w:val="BookText"/>
      </w:pPr>
      <w:r>
        <w:rPr>
          <w:rFonts w:ascii="Amiri" w:hAnsi="Amiri" w:eastAsia="Amiri" w:cs="Amiri"/>
          <w:lang w:bidi="ar-SA"/>
          <w:color w:val="111111"/>
          <w:sz w:val="28"/>
          <w:szCs w:val="28"/>
          <w:rtl/>
        </w:rPr>
        <w:t xml:space="preserve">عَنْهُ عليه السلام قَالَ: إِذَا كَانَ بِامْرَأَةِ أَحَدِكُمْ حَمْلٌ فَلْيَسْتَقْبِلْ بِهَا الْقِبْلَةَ وَ لْيَقْرَأْ آيَةَ الْكُرْسِيِّ وَ لْيَضْرِبْ عَلَي جَنْبِهَا وَ لْيَقُلِ- اللَّهُمَّ قَدْ سَمَّيْتُهُ مُحَمَّداً وَ إِنَّ اللَّهَ قَدْ يَجْعَلُهُ اللَّهُ عَزَّ وَ جَلَّ غُلَاماً [إِنَّ اللَّهَ عَزَّ وَ جَلَّ يَجْعَلُهُ غُلَاماً] فَإِنْ وَفَي بِمَا سَمَّي بَارَكَ اللَّهُ فِيهِ وَ إِنْ رَجَعَ عَنِ الِاسْمِ كَانَ فِيهِ الْخِيَارُ إِنْ شَاءَ أَخَذَ وَ إِنْ شَاءَ تَرَكَهُ‌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Heading5"/>
      </w:pPr>
      <w:bookmarkStart w:id="1310" w:name="_Toc896"/>
      <w:r>
        <w:t>«50»</w:t>
      </w:r>
      <w:bookmarkEnd w:id="1310"/>
    </w:p>
    <w:p>
      <w:pPr>
        <w:pStyle w:val="BookText"/>
      </w:pPr>
      <w:r>
        <w:rPr>
          <w:rFonts w:ascii="Amiri" w:hAnsi="Amiri" w:eastAsia="Amiri" w:cs="Amiri"/>
          <w:lang w:bidi="ar-SA"/>
          <w:color w:val="111111"/>
          <w:sz w:val="28"/>
          <w:szCs w:val="28"/>
          <w:rtl/>
        </w:rPr>
        <w:t xml:space="preserve">وَ مِنْ كِتَابِ نَوَادِرِ الْحِكْمَةِ، عَنْ أَبِي عَبْدِ اللَّهِ عليه السلام قَالَ: دَخَلَ رَجُلٌ عَلَيْهِ فَقَالَ يَا ابْنَ رَسُولِ اللَّهِ وُلِدَ لِي ثَمَانِيَةُ بَنَاتٍ رَأْسٌ عَلَي رَأْسٍ وَ لَمْ أَرَ قَطُّ ذَكَراً فَادْعُ اللَّهَ عَزَّ وَ جَلَّ أَنْ يَرْزُقَنِي ذَكَراً فَقَالَ الصَّادِقُ عليه السلام إِذَا أَرَدْتَ الْمُوَاقَعَةَ وَ قَعَدْتَ مَقْعَدَ الرَّجُلِ مِنَ الْمَرْأَةِ فَضَعْ يَدَكَ الْيُمْنَي عَلَي يَمِينِ سُرَّةِ الْمَرْأَةِ وَ اقْرَأْ إِنَّا أَنْزَلْناهُ فِي لَيْلَةِ الْقَدْرِ سَبْعَ مَرَّاتٍ ثُمَّ وَاقِعْ أَهْلَكَ فَإِنَّكَ تَرَي مَا تُحِبُّ وَ إِذَا تَبَيَّنَتِ الْحَمْلُ فَمَتَي مَا تَقَلَّبَتِ اللَّيْلُ فَضَعْ يَدَكَ عَلَي يَمْنَةِ سُرَّتِهَا وَ اقْرَأْ إِنَّا أَنْزَلْناهُ فِي لَيْلَةِ الْقَدْرِ سَبْعَ مَرَّاتٍ قَالَ الرَّجُلُ فَفَعَلْتُ ذَلِكَ فَوُلِدَ لِي سَبْعٌ ذُكُورٌ رَأْسٌ عَلَي رَأْسٍ وَ قَدْ فَعَلَ ذَلِكَ غَيْرُ وَاحِدٍ فَرُزِقُوا ذُكُورَةً</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Heading5"/>
      </w:pPr>
      <w:bookmarkStart w:id="1311" w:name="_Toc897"/>
      <w:r>
        <w:t>«51»</w:t>
      </w:r>
      <w:bookmarkEnd w:id="1311"/>
    </w:p>
    <w:p>
      <w:pPr>
        <w:pStyle w:val="BookText"/>
      </w:pPr>
      <w:r>
        <w:rPr>
          <w:rFonts w:ascii="Amiri" w:hAnsi="Amiri" w:eastAsia="Amiri" w:cs="Amiri"/>
          <w:lang w:bidi="ar-SA"/>
          <w:color w:val="111111"/>
          <w:sz w:val="28"/>
          <w:szCs w:val="28"/>
          <w:rtl/>
        </w:rPr>
        <w:t xml:space="preserve">وَ عَنِ الْحَسَنِ بْنِ عَلِيٍّ عليهما السلام: أَنَّهُ قَدْ وَفَدَ عَلَي مُعَاوِيَةَ فَلَمَّا خَرَجَ تَبِعَهُ بَعْضُ حُجَّابِهِ وَ قَالَ إِنِّي رَجُلٌ ذُو مَالٍ وَ لَا يُولَدُ لِي فَعَلِّمْنِي شَيْئاً لَعَلَّ اللَّهَ يَرْزُقُنِي وَلَداً فَقَالَ عَلَيْكَ بِالاسْتِغْفَارِ فَكَانَ يُكْثِرُ الِاسْتِغْفَارَ حَتَّي رُبَّمَا اسْتَغْفَرَ فِي الْيَوْمِ سَبْعَمِائَةِ مَرَّةٍ فَوُلِدَ لَهُ عَشْرُ بَنِينَ فَبَلَغَ ذَلِكَ مُعَاوِيَةَ فَقَالَ لَهُ هَلْ سَأَلْتَهُ مِمَّ قَالَ ذَلِكَ فَوَفَدَ وَفْدَةً أُخْرَي فَسَأَلَهُ الرَّجُلُ فَقَالَ أَ لَمْ تَسْمَعْ قَوْلَ اللَّهِ عَزَّ اسْمُهُ فِي قِصَّةِ هُودٍ- وَ يَزِدْكُمْ قُوَّةً إِلي قُوَّتِكُمْ وَ فِي قِصَّةِ نُوحٍ وَ يُمْدِدْكُمْ بِأَمْوالٍ وَ بَنِينَ‌</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أَنْتَ خَیْرُ الْوارِثِینَ»، {پروردگارا، مرا تنها مگذار و تو بهترین ارث برندگانی.} گوید: آن را خواندم، پس دو فرزندم علی و حسین متولد شدند.</w:t>
      </w:r>
      <w:r>
        <w:rPr>
          <w:rStyle w:val="FootnoteReference"/>
        </w:rPr>
        <w:footnoteReference w:id="809"/>
      </w:r>
    </w:p>
    <w:p>
      <w:pPr>
        <w:pStyle w:val="Heading5"/>
      </w:pPr>
      <w:bookmarkStart w:id="1312" w:name="_Toc898"/>
      <w:r>
        <w:t>روایت 48</w:t>
      </w:r>
      <w:bookmarkEnd w:id="1312"/>
    </w:p>
    <w:p>
      <w:pPr>
        <w:pStyle w:val="BookText"/>
      </w:pPr>
      <w:r>
        <w:rPr>
          <w:rFonts w:ascii="IRNazanin" w:hAnsi="IRNazanin" w:eastAsia="IRNazanin" w:cs="IRNazanin"/>
          <w:lang w:bidi="fa-IR"/>
          <w:color w:val="111111"/>
          <w:sz w:val="28"/>
          <w:szCs w:val="28"/>
          <w:rtl/>
        </w:rPr>
        <w:t xml:space="preserve">و در روایتی از آن حضرت علیه السلام آمده است که برای فرزند خواستن فرمود: سه بار آیه «وَ ذَا النُّونِ إِذْ ذَهَبَ مُغاضِباً ... » {و «ذو النون» را [یاد کن] آن گاه که خشمگین رفت ... } را بخوان.</w:t>
      </w:r>
      <w:r>
        <w:rPr>
          <w:rStyle w:val="FootnoteReference"/>
        </w:rPr>
        <w:footnoteReference w:id="810"/>
      </w:r>
    </w:p>
    <w:p>
      <w:pPr>
        <w:pStyle w:val="Heading5"/>
      </w:pPr>
      <w:bookmarkStart w:id="1313" w:name="_Toc899"/>
      <w:r>
        <w:t>روایت 49</w:t>
      </w:r>
      <w:bookmarkEnd w:id="1313"/>
    </w:p>
    <w:p>
      <w:pPr>
        <w:pStyle w:val="BookText"/>
      </w:pPr>
      <w:r>
        <w:rPr>
          <w:rFonts w:ascii="IRNazanin" w:hAnsi="IRNazanin" w:eastAsia="IRNazanin" w:cs="IRNazanin"/>
          <w:lang w:bidi="fa-IR"/>
          <w:color w:val="111111"/>
          <w:sz w:val="28"/>
          <w:szCs w:val="28"/>
          <w:rtl/>
        </w:rPr>
        <w:t xml:space="preserve">و از آن حضرت علیه السلام روایت شده است که فرمود: هرگاه همسر یکی از شما باردار بود، باید همسرش را رو به قبله کند و آیة الکرسی بخواند و به پهلوی زن دست بزند و بگوید: «اللهمَّ قَدْ سَمَّیْتُهُ مُحَمَّداً»، {خداوندا، فرزندم را محّمد نامیدم.} پس خداوند بچه را پسر قرار می‌دهد؛ و اگر وفا کرد و فرزندش را محمّد نامید، خداوند او را مبارک گرداند، و اگر از این تصمیم برگشت، خداوند مختار است، اگر خواست آن پسر را می‌گیرد و اگر نخواست رهایش می‌کند.</w:t>
      </w:r>
      <w:r>
        <w:rPr>
          <w:rStyle w:val="FootnoteReference"/>
        </w:rPr>
        <w:footnoteReference w:id="811"/>
      </w:r>
    </w:p>
    <w:p>
      <w:pPr>
        <w:pStyle w:val="Heading5"/>
      </w:pPr>
      <w:bookmarkStart w:id="1314" w:name="_Toc900"/>
      <w:r>
        <w:t>روایت 50</w:t>
      </w:r>
      <w:bookmarkEnd w:id="1314"/>
    </w:p>
    <w:p>
      <w:pPr>
        <w:pStyle w:val="BookText"/>
      </w:pPr>
      <w:r>
        <w:rPr>
          <w:rFonts w:ascii="IRNazanin" w:hAnsi="IRNazanin" w:eastAsia="IRNazanin" w:cs="IRNazanin"/>
          <w:lang w:bidi="fa-IR"/>
          <w:color w:val="111111"/>
          <w:sz w:val="28"/>
          <w:szCs w:val="28"/>
          <w:rtl/>
        </w:rPr>
        <w:t xml:space="preserve">از کتاب نوادر الحکمة از امام صادق علیه السلام آمده است که فرمود: مردی نزد ایشان رفت و گفت: ای پسر رسول خدا، من هشت دختر دارم که پشت سر هم متولد شده‌اند، و هیچ‌گاه فرزند ذکوری ندیده‌ام؛ از خداوند بخواهید تا مرا پسری روزی کند! امام صادق علیه السلام فرمود: هرگاه خواستی نزدیکی کنی و در حالتی نشستی که مرد نسبت به زن قرار می‌گیرد، دست راست خود را سمت راستِ ناف زن بگذار و هفت مرتبه سوره «انا انزلناه فی لیلة القدر» را بخوان، و آنگاه با همسر خود نزدیکی کن، پس آنچه را دوست می‌داری خواهی دید! و هرگاه [علائم] بارداری ظاهر شد، در میانه‌های شب دستت را سمت راست ناف او بگذار و «انا انزلناه فی لیلة القدر» را هفت مرتبه بخوان. آن مرد گفت: این کار را کردم، پس صاحب هفت پسر پشت سر هم گردیدم، و کسان دیگری هم این کار را کردند و فرزند پسر روزی‌شان شد.</w:t>
      </w:r>
      <w:r>
        <w:rPr>
          <w:rStyle w:val="FootnoteReference"/>
        </w:rPr>
        <w:footnoteReference w:id="812"/>
      </w:r>
    </w:p>
    <w:p>
      <w:pPr>
        <w:pStyle w:val="Heading5"/>
      </w:pPr>
      <w:bookmarkStart w:id="1315" w:name="_Toc901"/>
      <w:r>
        <w:t>روایت 51</w:t>
      </w:r>
      <w:bookmarkEnd w:id="1315"/>
    </w:p>
    <w:p>
      <w:pPr>
        <w:pStyle w:val="BookText"/>
      </w:pPr>
      <w:r>
        <w:rPr>
          <w:rFonts w:ascii="IRNazanin" w:hAnsi="IRNazanin" w:eastAsia="IRNazanin" w:cs="IRNazanin"/>
          <w:lang w:bidi="fa-IR"/>
          <w:color w:val="111111"/>
          <w:sz w:val="28"/>
          <w:szCs w:val="28"/>
          <w:rtl/>
        </w:rPr>
        <w:t xml:space="preserve">از امام حسن بن علی علیه السلام روایت است که بر معاویه وارد شد، و هنگامی که بیرون رفت، یکی از حاجبان معاویه پشت سر ایشان رفت و گفت: من مرد ثروتمندی هستم و بچه‌دار نمی‌شوم، چیزی به من بیاموزید تا شاید خداوند بچه‌ای روزی ام کند! امام فرمود: زیاد استغفار کن! آن مرد آنقدر زیاد استغفار می‌کرد، چه بسا در روز هفتصد مرتبه این کار را می کرد، پس صاحب ده پسر گردید! خبر این امر به معاویه رسید؛ معاویه به او گفت: آیا از او پرسیدی که از کجا این را گفته است؟ پس امام حسن علیه السلام بار دیگر آمد، و آن مرد از ایشان سؤال کرد. امام فرمود: این کلام خداوند را نشنیده‌ای که در داستان هود می‌فرماید: «وَ یَزِدْکُمْ قُوَّةً إِلی قُوَّتِکُمْ»، {و نیرویی بر نیروی شما بیفزاید.} و در داستان نوح که می‌فرماید: «وَ یُمْدِدْکُمْ بِأَمْوالٍ وَ بَنِینَ»، {و شما را به اموال و پسران، یاری کند.}</w:t>
      </w:r>
      <w:r>
        <w:rPr>
          <w:rStyle w:val="FootnoteReference"/>
        </w:rPr>
        <w:footnoteReference w:id="813"/>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16962_196566"/>
    <w:bookmarkEnd w:id="86"/>
    <w:p>
      <w:pPr>
        <w:pStyle w:val="Heading5"/>
      </w:pPr>
      <w:bookmarkStart w:id="1316" w:name="_Toc902"/>
      <w:r>
        <w:t>«52»</w:t>
      </w:r>
      <w:bookmarkEnd w:id="1316"/>
    </w:p>
    <w:p>
      <w:pPr>
        <w:pStyle w:val="BookText"/>
      </w:pPr>
      <w:r>
        <w:rPr>
          <w:rFonts w:ascii="Amiri" w:hAnsi="Amiri" w:eastAsia="Amiri" w:cs="Amiri"/>
          <w:lang w:bidi="ar-SA"/>
          <w:color w:val="111111"/>
          <w:sz w:val="28"/>
          <w:szCs w:val="28"/>
          <w:rtl/>
        </w:rPr>
        <w:t xml:space="preserve">مكا، [مكارم الأخلاق] عَنِ الصَّادِقِ عليه السلام عَنْ عَلِيٍّ عليه السلام قَالَ: مَا أُكْثِرَ شَعْرُ رَجُلٍ قَطُّ إِلَّا قَلَّتْ شَهْوَتُهُ‌</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5"/>
      </w:pPr>
      <w:bookmarkStart w:id="1317" w:name="_Toc903"/>
      <w:r>
        <w:t>«53»</w:t>
      </w:r>
      <w:bookmarkEnd w:id="1317"/>
    </w:p>
    <w:p>
      <w:pPr>
        <w:pStyle w:val="BookText"/>
      </w:pPr>
      <w:r>
        <w:rPr>
          <w:rFonts w:ascii="Amiri" w:hAnsi="Amiri" w:eastAsia="Amiri" w:cs="Amiri"/>
          <w:lang w:bidi="ar-SA"/>
          <w:color w:val="111111"/>
          <w:sz w:val="28"/>
          <w:szCs w:val="28"/>
          <w:rtl/>
        </w:rPr>
        <w:t xml:space="preserve">كِتَابُ مُسْنَدِ فَاطِمَةَ، عَنْ مُوسَي بْنِ عَبْدِ اللَّهِ الْجُشَمِيِّ بِإِسْنَادِهِ عَنْ وَهْبِ بْنِ وَهْبٍ عَنْ جَعْفَرِ بْنِ مُحَمَّدٍ عَنْ أَبِيهِ عَنْ جَدِّهِ عَنْ عَلِيِّ بْنِ أَبِي طَالِبٍ عليهم السلام أَنَّهُ قَالَ: هَمَمْتُ بِتَزْوِيجِ فَاطِمَةَ حِيناً وَ لَمْ أَجْسُرْ عَلَي أَنْ أَذْكُرَهُ لِرَسُولِ اللَّهِ صلي الله عليه و آله وَ كَانَ ذَلِكَ يَخْتَلِجُ فِي صَدْرِي لَيْلًا وَ نَهَاراً حَتَّي دَخَلْتُ يَوْماً عَلَي رَسُولِ اللَّهِ صلي الله عليه و آله فَقَالَ يَا عَلِيُّ فَقُلْتُ لَبَّيْكَ يَا رَسُولَ اللَّهِ فَقَالَ هَلْ لَكَ فِي التَّزْوِيجِ فَقُلْتُ اللَّهُ وَ رَسُولُهُ أَعْلَمُ فَظَنَنْتُ أَنَّهُ يُرِيدُ أَنْ يُزَوِّجَنِي بِبَعْضِ نِسَاءِ قُرَيْشٍ وَ قَلْبِي خَائِفٌ مِنْ فَوْتِ فَاطِمَةَ فَفَارَقْتُهُ عَلَي هَذَا فَوَ اللَّهِ مَا شَعَرْتُ حَتَّي أَتَانِي رَسُولُ رَسُولِ اللَّهِ صلي الله عليه و آله فَقَالَ أَجِبْ يَا عَلِيُّ وَ أَسْرِعْ قَالَ فَأَسْرَعْتُ الْمُضِيَّ إِلَيْهِ فَلَمَّا دَخَلْتُ نَظَرْتُ إِلَيْهِ فَلَمَّا رَأَيْتُهُ مَا رَأَيْتُهُ أَشَدَّ فَرَحاً مِنْ ذَلِكَ الْيَوْمِ وَ هُوَ فِي حُجْرَةِ أُمِّ سَلَمَةَ فَلَمَّا أَبْصَرَ بِي تَهَلَّلَ وَ تَبَسَّمَ حَتَّي نَظَرْتُ إِلَي بَيَاضِ أَسْنَانِهِ لَهَا بَرِيقٌ قَالَ هَلُمَّ يَا عَلِيُّ فَإِنَّ اللَّهَ قَدْ كَفَانِي مَا أَهَمَّنِي فِيكَ مِنْ أَمْرِ تَزْوِيجِكَ فَقُلْتُ وَ كَيْفَ ذَلِكَ يَا رَسُولَ اللَّهِ قَالَ أَتَانِي جَبْرَئِيلُ وَ مَعَهُ مِنْ قَرَنْفُلِ الْجَنَّةِ وَ سُنْبُلِهَا قِطْعَتَانِ فَنَاوَلَنِيهَا فَأَخَذْتُهُ فَشَمِمْتُهُ فَسَطَعَ مِنْهَا رَائِحَةُ الْمِسْكِ ثُمَّ أَخَذَهَا مِنِّي فَقُلْتُ يَا جَبْرَئِيلُ مَا سَبِيلُهَا فَقَالَ إِنَّ اللَّهَ أَمَرَ سُكَّانَ الْجَنَّةِ أَنْ يُزَيِّنُوا الْجِنَانَ كُلَّهَا بِمَفَارِشِهَا وَ نُضُودِهَا وَ أَنْهَارِهَا وَ أَشْجَارِهَا وَ أَمَرَ رِيحَ الْجَنَّةِ الَّتِي يُقَالُ لَهَا الْمُنِيرَةُ فَهَبَّتْ فِي الْجَنَّةِ بِأَنْوَاعِ الْعِطْرِ وَ الطِّيبِ وَ أَمَرَ حُورَ عِينِهَا يَقْرَءُوا فِيهَا سُورَةَ طه وَ يس فَرَفَعُوا أَصْوَاتِهِنَّ بِهَا ثُمَّ نَادَي مُنَادٍ أَلَا إِنَّ الْيَوْمَ يَوْمُ وَلِيمَةِ فَاطِمَةَ بِنْتِ مُحَمَّدٍ وَ عَلِيِّ بْنِ أَبِي طَالِبٍ رِضًي مِنِّي بِهِمَا ثُمَّ بَعَثَ اللَّهُ تَعَالَي سَحَابَةً بَيْضَاءَ فَمَطَرَتْ عَلَي أَهْلِ الْجَنَّةِ مِنْ لُؤْلُئِهَا وَ زَبَرْجَدِهَا وَ يَاقُوتِهَا وَ أَمَرَ خُدَّامَ الْجَنَّةِ أَنْ يَلْقِطُوهَا وَ أَمَرَ مَلَكاً مِنَ الْمَلَائِكَةِ يُقَالُ لَهُ رَاحِيلُ فَخَطَبَ رَاحِيلُ بِخُطْبَةٍ لَمْ يَسْمَعْ أَهْلُ السَّمَاءِ بِمِثْلِهَا ثُمَّ نَادَي مُنَادٍ مَلَائِكَتِي وَ سُكَّانَ جَنَّتِي بَرِّكُوا عَلَي نِكَاحِ فَاطِمَةَ بِنْتِ مُحَمَّدٍ وَ عَلِيِّ بْنِ أَبِي طَالِبٍ فَإِنِّي زَوَّجْتُ أَحَبَّ النِّسَاءِ إِلَيَّ مِنْ أَحَبِّ الرِّجَالِ</w:t>
      </w:r>
    </w:p>
    <w:p>
      <w:pPr>
        <w:pStyle w:val="Heading5"/>
      </w:pPr>
      <w:bookmarkStart w:id="1318" w:name="_Toc904"/>
      <w:r>
        <w:t>روایت 52</w:t>
      </w:r>
      <w:bookmarkEnd w:id="1318"/>
    </w:p>
    <w:p>
      <w:pPr>
        <w:pStyle w:val="BookText"/>
      </w:pPr>
      <w:r>
        <w:rPr>
          <w:rFonts w:ascii="IRNazanin" w:hAnsi="IRNazanin" w:eastAsia="IRNazanin" w:cs="IRNazanin"/>
          <w:lang w:bidi="fa-IR"/>
          <w:color w:val="111111"/>
          <w:sz w:val="28"/>
          <w:szCs w:val="28"/>
          <w:rtl/>
        </w:rPr>
        <w:t xml:space="preserve">مکارم الاخلاق: از امام صادق از علی علیه السلام روایت شده که فرمود: موی مرد زیاد نشود مگر اینکه شهوتش کاسته گردد.</w:t>
      </w:r>
      <w:r>
        <w:rPr>
          <w:rStyle w:val="FootnoteReference"/>
        </w:rPr>
        <w:footnoteReference w:id="815"/>
      </w:r>
    </w:p>
    <w:p>
      <w:pPr>
        <w:pStyle w:val="Heading5"/>
      </w:pPr>
      <w:bookmarkStart w:id="1319" w:name="_Toc905"/>
      <w:r>
        <w:t>روایت 53</w:t>
      </w:r>
      <w:bookmarkEnd w:id="1319"/>
    </w:p>
    <w:p>
      <w:pPr>
        <w:pStyle w:val="BookText"/>
      </w:pPr>
      <w:r>
        <w:rPr>
          <w:rFonts w:ascii="IRNazanin" w:hAnsi="IRNazanin" w:eastAsia="IRNazanin" w:cs="IRNazanin"/>
          <w:lang w:bidi="fa-IR"/>
          <w:color w:val="111111"/>
          <w:sz w:val="28"/>
          <w:szCs w:val="28"/>
          <w:rtl/>
        </w:rPr>
        <w:t xml:space="preserve">کتاب مسند فاطمه: وهب بن وهب از امام باقر از پدرش از جدّش از علی بن ابی‌طالب علیهم السلام روایت کرد که فرمود: زمانی تصمیم به ازدواج با فاطمه گرفتم ولی جرأت نمی‌کردم که با رسول خدا صلی الله علیه و آله در میان بگذارم، و این مسئله شب و روز در سینه‌ام اضطراب انداخته بود. تا اینکه روزی نزد رسول خدا صلی الله علیه و آله رفتم، ایشان فرمود: علی! گفتم: بفرمایید ای رسول خدا، در خدمتم! فرمود: تصمیم به ازدواج داری؟ گفتم: خدا و پیامبرش بهتر می‌دانند؛ و گمان بردم که پیامبر می‌خواهد یکی از زنان قریش را برایم بگیرد و دلم نگرانِ از دست دادنِ فاطمه بود، و با همین حال از پیامبر جدا شدم؛ پس به خدا قسم چیزی نگذشته بود که فرستاده رسول خدا صلی الله علیه و آله نزد من آمد و گفت: ای علی، با شتاب رسول خدا را اجابت کن! گوید: تُند و با عجله به سوی آن حضرت رفتم، وقتی وارد شدم به ایشان نگاه کردم، پیامبر را چنان شادمان دیدم که هیچ گاه از آن روز شادمان‌تر ندیده بودم. ایشان در اتاق امّ‌سلمه بود، چشمش که به من افتاد، چهره اش باز شد و لبخندی زد که سفیدی دندانش را دیدم که برق زد! فرمود: ای علی جلو بیا که خداوند آنچه را درباره ازدواج تو در نظر داشتم کفایت فرمود! گفتم: ای رسول خدا، چگونه؟ فرمود: جبرئیل نزد من آمد، در حالی که دو قطعه از گُل «قَرَنفُل» بهشتی و سنبل بهشتی به همراه داشت، آنها را به من داد، من گرفتم و بوییدم، پس بوی مشک از آن بلند شد. آنگاه جبرئیل آن را از من گرفت؛ گفتم: ای جبرئیل، مناسبت این گلها چیست؟ گفت: خداوند ساکنان بهشت را امر فرموده است تا تمام بهشت را با فرش‌ها، تخت‌ها، جویبارها و درختان بهشتی تزیین کنند، و به باد بهشتی - که آن را مُنیره گویند - دستور داده است تا با انواع عطر و بوی خوش در بهشت بوزد، و به حورالعین‌های بهشتی امر کرده است تا در بهشت سوره طه و یس بخوانند و آنها هم با صدای بلند می‌خوانند، آنگاه ندایی آمد که امروز روز ولیمه فاطمه بنت محمد و علی بن ابی‌طالب است، در حالی که من به آن دو راضی هستم. آنگاه خداوند تعالی ابر سفیدی را فرستاد تا بر اهل بهشت لؤلؤ و زبرجد و یاقوت بهشتی ببارد، و به خادمان بهشت دستور داد تا آنها را جمع کنند، و به یکی از فرشتگان - که او را راحیل گویند - امر فرمود تا خطبه‌ای بخواند که اهل آسمان مانند آن را نشنیده‌اند، آنگاه ندا آمد: ای فرشتگان من و ای ساکنان بهشتِ من، برای ازدواج فاطمه بنت محمد و علی بن ابی‌طالب تبریک بگوئد ، که من محبوب‌ترین زنان نزد خودم را به ازدواج محبوب‌ترین مردان نزد خودم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16962_196567"/>
    <w:bookmarkEnd w:id="87"/>
    <w:p>
      <w:pPr>
        <w:pStyle w:val="BookText"/>
      </w:pPr>
      <w:r>
        <w:rPr>
          <w:rFonts w:ascii="Amiri" w:hAnsi="Amiri" w:eastAsia="Amiri" w:cs="Amiri"/>
          <w:lang w:bidi="ar-SA"/>
          <w:color w:val="111111"/>
          <w:sz w:val="28"/>
          <w:szCs w:val="28"/>
          <w:rtl/>
        </w:rPr>
        <w:t xml:space="preserve">إِلَيَّ بَعْدَ مُحَمَّدٍ .</w:t>
      </w:r>
    </w:p>
    <w:p>
      <w:pPr>
        <w:pStyle w:val="BookText"/>
      </w:pPr>
      <w:r>
        <w:rPr>
          <w:rFonts w:ascii="Amiri" w:hAnsi="Amiri" w:eastAsia="Amiri" w:cs="Amiri"/>
          <w:lang w:bidi="ar-SA"/>
          <w:color w:val="111111"/>
          <w:sz w:val="28"/>
          <w:szCs w:val="28"/>
          <w:rtl/>
        </w:rPr>
        <w:t xml:space="preserve">ثُمَّ قَالَ يَا عَلِيُّ أَبْشِرْ أَبْشِرْ فَإِنِّي قَدْ زَوَّجْتُكَ بِابْنَتِي فَاطِمَةَ عَلَي مَا زَوَّجَكَ الرَّحْمَنُ مِنْ فَوْقِ عَرْشِهِ فَقَدْ رَضِيتُ لَهَا وَ لَكَ مَا رَضِيَ اللَّهُ لَكُمَا فَدُونَكَ أَهْلَكَ وَ كَفَي يَا عَلِيُّ بِرِضَايَ رِضًا فِيكَ يَا عَلِيُّ فَقَالَ يَا رَسُولَ اللَّهِ أَ وَ بَلَغَ مِنْ شَأْنِي أَنْ أُذْكَرَ فِي أَهْلِ الْجَنَّةِ وَ زَوَّجَنِيَ اللَّهُ فِي مَلَائِكَتِهِ فَقَالَ يَا عَلِيُّ إِنَّ اللَّهَ إِذَا أَحَبَّ عَبْداً أَكْرَمَهُ بِمَا لَا عَيْنٌ رَأَتْ وَ لَا أُذُنٌ سَمِعَتْ وَ لَا خَطَرَ عَلَي قَلْبِ بَشَرٍ فَقَالَ عَلِيٌّ يَا رَبِّ أَوْزِعْنِي أَنْ أَشْكُرَ نِعْمَتَكَ الَّتِي أَنْعَمْتَ عَلَيَ فَقَالَ النَّبِيُّ صلي الله عليه و آله آمِينَ آمِينَ .</w:t>
      </w:r>
    </w:p>
    <w:p>
      <w:pPr>
        <w:pStyle w:val="BookText"/>
      </w:pPr>
      <w:r>
        <w:rPr>
          <w:rFonts w:ascii="Amiri" w:hAnsi="Amiri" w:eastAsia="Amiri" w:cs="Amiri"/>
          <w:lang w:bidi="ar-SA"/>
          <w:color w:val="111111"/>
          <w:sz w:val="28"/>
          <w:szCs w:val="28"/>
          <w:rtl/>
        </w:rPr>
        <w:t xml:space="preserve">وَ قَالَ عَلِيٌّ لَمَّا أَتَيْتُ رَسُولَ اللَّهِ صلي الله عليه و آله خَاطِباً ابْنَتَهُ فَاطِمَةَ قَالَ وَ مَا عِنْدَكَ تَنْقُدُنِي قُلْتُ لَهُ لَيْسَ عِنْدِي إِلَّا بَعِيرِي وَ فَرَسِي وَ دِرْعِي قَالَ أَمَّا فَرَسُكَ فَلَا بُدَّ لَكَ مِنْهُ تُقَاتِلُ عَلَيْهِ وَ أَمَّا بَعِيرُكَ فَحَامِلٌ أَهْلَكَ وَ أَمَّا دِرْعُكَ فَقَدْ زَوَّجَكَ اللَّهُ بِهَا قَالَ عَلِيٌّ فَخَرَجْتُ مِنْ عِنْدِهِ وَ الدِّرْعُ عَلَي عَاتِقِيَ الْأَيْسَرِ فَدُعِيتُ إِلَي سُوقِ اللَّيْلِ فَبِعْتُهَا بِأَرْبَعِمِائَةِ دِرْهَمٍ سُودٍ هَجَرِيَّةٍ ثُمَّ أَتَيْتُ بِهَا إِلَي النَّبِيِّ صلي الله عليه و آله فَصَبَبْتُهَا بَيْنَ يَدَيْهِ فَوَ اللَّهِ مَا سَأَلَنِي عَنْ عَدَدِهَا وَ كَانَ رَسُولُ اللَّهِ صلي الله عليه و آله سَوِيَّ الْكَفِّ فَدَعَا بِلَالًا وَ مَلَأَ قَبْضَتَهُ فَقَالَ يَا بِلَالُ ابْتَعْ بِهَا طِيباً لِابْنَتِي فَاطِمَةَ ثُمَّ دَعَا أُمَّ سَلَمَةَ فَقَالَ يَا أُمَّ سَلَمَةَ ابْتَاعِي لِابْنَتِي فِرَاشاً مِنْ حليس [مَجْلِسِ] مِصْرَ وَ احْشِيهِ لِيفاً وَ اتَّخِذِي لَهَا مِدْرَعَةً وَ عَبَايَةً قُطْوَانِيَّةً وَ لَا تَتَّخِذِي لَهَا أَكْثَرَ مِنْ ذَلِكَ فَيَكُونَا مِنَ الْمُسْرِفِينَ .</w:t>
      </w:r>
    </w:p>
    <w:p>
      <w:pPr>
        <w:pStyle w:val="BookText"/>
      </w:pPr>
      <w:r>
        <w:rPr>
          <w:rFonts w:ascii="Amiri" w:hAnsi="Amiri" w:eastAsia="Amiri" w:cs="Amiri"/>
          <w:lang w:bidi="ar-SA"/>
          <w:color w:val="111111"/>
          <w:sz w:val="28"/>
          <w:szCs w:val="28"/>
          <w:rtl/>
        </w:rPr>
        <w:t xml:space="preserve">وَ صَبَرْتُ أَيَّاماً مَا أَذْكُرُ لِرَسُولِ اللَّهِ صلي الله عليه و آله شَيْئاً مِنْ أَمْرِ ابْنَتِهِ حَتَّي دَخَلْتُ عَلَي أُمِّ سَلَمَةَ فَقَالَتْ لِي يَا عَلِيُّ لِمَ لَا تَقُولُ لِرَسُولِ اللَّهِ صلي الله عليه و آله يُدْخِلْكَ عَلَي أَهْلِكَ قَالَ قُلْتُ أَسْتَحِي مِنْهُ أَنْ أَذْكُرَ لَهُ شَيْئاً مِنْ هَذَا فَقَالَتْ أُمُّ سَلَمَةَ ادْخُلْ عَلَيْهِ فَإِنَّهُ سَيَعْلَمُ مَا فِي نَفْسِكَ قَالَ عَلِيٌّ فَدَخَلْتُ عَلَيْهِ ثُمَّ خَرَجْتُ ثُمَّ دَخَلْتُ ثُمَّ خَرَجْتُ فَقَالَ رَسُولُ اللَّهِ صلي الله عليه و آله أَحْسَبُكَ أَنَّكَ تَشْتَهِي الدُّخُولَ عَلَي أَهْلِكَ قَالَ قُلْتُ نَعَمْ فِدَاكَ أَبِي وَ أُمِّي يَا رَسُولَ اللَّهِ فَقَالَ صلي الله عليه و آله غَداً إِنْ شَاءَ اللَّهُ تَعَالَي.</w:t>
      </w:r>
    </w:p>
    <w:p>
      <w:pPr>
        <w:pStyle w:val="Heading5"/>
      </w:pPr>
      <w:bookmarkStart w:id="1320" w:name="_Toc906"/>
      <w:r>
        <w:t>«54»</w:t>
      </w:r>
      <w:bookmarkEnd w:id="1320"/>
    </w:p>
    <w:p>
      <w:pPr>
        <w:pStyle w:val="BookText"/>
      </w:pPr>
      <w:r>
        <w:rPr>
          <w:rFonts w:ascii="Amiri" w:hAnsi="Amiri" w:eastAsia="Amiri" w:cs="Amiri"/>
          <w:lang w:bidi="ar-SA"/>
          <w:color w:val="111111"/>
          <w:sz w:val="28"/>
          <w:szCs w:val="28"/>
          <w:rtl/>
        </w:rPr>
        <w:t xml:space="preserve">مِصْبَاحُ الْأَنْوَارِ، رَوَي ابْنُ بَابَوَيْهِ: فِي حَدِيثٍ طَوِيلٍ أَوْرَدَهُ فِي تَزْوِيجِ فَاطِمَةَ أَنَّ النَّبِيَّ صلي الله عليه و آله أَخَذَ فِي فِيهِ مَاءً وَ دَعَا فَاطِمَةَ فَأَجْلَسَهَا بَيْنَ يَدَيْهِ ثُمَّ مَجَّ الْمَاءَ فِي</w:t>
      </w:r>
    </w:p>
    <w:p>
      <w:pPr>
        <w:pStyle w:val="BookText"/>
      </w:pPr>
      <w:r>
        <w:rPr>
          <w:rFonts w:ascii="IRNazanin" w:hAnsi="IRNazanin" w:eastAsia="IRNazanin" w:cs="IRNazanin"/>
          <w:lang w:bidi="fa-IR"/>
          <w:color w:val="111111"/>
          <w:sz w:val="28"/>
          <w:szCs w:val="28"/>
          <w:rtl/>
        </w:rPr>
        <w:t xml:space="preserve">پس از محمد درآوردم. آنگاه پیامبر فرمود: ای علی، بشارت باد بر تو، بشارت باد بر تو که دخترم فاطمه را، همانطور که خداوند رحمان از بالای عرش انجام داد، به ازدواج تو درآوردم، و من برای فاطمه و تو، به همان چیزی که خداوند برایتان راضی شد، رضایت دادم، پس همسرت را بگیر و ای علی، رضایت من نسبت به تو برایت کافی است. علی گفت: ای رسول خدا، آیا شأن من به آنجا رسیده است که در میان اهل بهشت یادم کنند و خداوند ازدواج مرا در میان ملائکه‌اش انجام دهد؟ فرمود: ای علی، اگر خداوند بنده‌ای را دوست بدارد، او را چنان محترم و گرامی می‌دارد که هیچ چشمی ندیده و هیچ گوشی نشنیده و به دل هیچ بشری خطور نکرده است. علی گفت: «رَبِّ أَوْزِعْنِی أَنْ أَشْکُرَ نِعْمَتَکَ الَّتِی أَنْعَمْتَ عَلَیَّ»، {پروردگارا، بر دلم بیفکن تا نعمتی را که به من و به پدر و مادرم ارزانی داشته‌ای سپاس گویم.} و پیامبر صلی الله علیه و آله گفت: آمین! آمین!</w:t>
      </w:r>
    </w:p>
    <w:p>
      <w:pPr>
        <w:pStyle w:val="BookText"/>
      </w:pPr>
      <w:r>
        <w:rPr>
          <w:rFonts w:ascii="IRNazanin" w:hAnsi="IRNazanin" w:eastAsia="IRNazanin" w:cs="IRNazanin"/>
          <w:lang w:bidi="fa-IR"/>
          <w:color w:val="111111"/>
          <w:sz w:val="28"/>
          <w:szCs w:val="28"/>
          <w:rtl/>
        </w:rPr>
        <w:t xml:space="preserve">علی علیه السلام فرمود: وقتی نزد رسول خدا صلی الله علیه و آله رفتم تا از دخترش فاطمه علیها السلام خواستگاری کنم، به من فرمود: برای مهریه چه داری؟ گفتم: چیزی جز شتر و اسب و زرهم ندارم. فرمود: اسبت را که برای جنگ نیاز داری، شترت نیز برای حمل خانواده‌ات است، و امّا زرهت، پس خداوند تو را با آن متأهل ساخت! علی علیه السلام فرمود: از محضر پیامبر بیرون رفتم در حالی که زره روی شانه چپم بود، در بازار شب صدایم کردند، زره را به چهارصد درهم سیاه هَجَری فروختم، آنگاه پولها را نزد پیامبر صلی الله علیه و آله آوردم و مقابل ایشان گذاشتم؛ امّا به خدا قسم، سؤالی از تعداد آنها نکرد. رسول خدا صلی الله علیه و آله کف دستش را باز کرد و بلال را فراخواند و دست او را پر کرد و گفت: ای بلال، برای دخترم فاطمه عطر بخر. آنگاه امّ‌سلمه را صدا کرد و گفت: ای امّ‌سلمه، برای دخترم رخت‌خوابی از جنس «حلیس» - [مَجْلِسِ] مصر- بگیر و آن را با لیف پر کن، و برای او «مِدرَع» (نوعی لباس پشمین) و چادر قُطوانی بگیر، و بیش از این چیزی نگیر که از اسراف‌کاران نباشند! و من چند روز صبر کردم و با رسول خدا صلی الله علیه و آله چیزی در مورد دخترش نگفتم تا اینکه نزد امّ‌سلمه رفتم. امّ‌سلمه گفت: ای علی، چرا به رسول خدا صلی الله علیه و آله نمی‌گویی تا تو را بر همسرت وارد کند؟ - گوید: - گفتم: از ایشان حیا می‌کنم که چیزی در این مورد بگویم. امّ‌سلمه گفت: نزد پیامبر برو، او خود می‌فهمد چه در دلت می‌گذرد! علی گوید: نزد پیامبر رفتم، سپس بیرون آمدم، آنگاه داخل شدم و دوباره بیرون آمدم. رسول خدا صلی الله علیه و آله فرمود: گمان می‌کنم دوست داری نزد همسرت بروی! گفتم: بله پدر و مادرم به فدایت ای رسول خدا! پیامبر صلی الله علیه و آله فرمود: فردا، ان شاء الله!</w:t>
      </w:r>
    </w:p>
    <w:p>
      <w:pPr>
        <w:pStyle w:val="Heading5"/>
      </w:pPr>
      <w:bookmarkStart w:id="1321" w:name="_Toc907"/>
      <w:r>
        <w:t>روایت 54</w:t>
      </w:r>
      <w:bookmarkEnd w:id="1321"/>
    </w:p>
    <w:p>
      <w:pPr>
        <w:pStyle w:val="BookText"/>
      </w:pPr>
      <w:r>
        <w:rPr>
          <w:rFonts w:ascii="IRNazanin" w:hAnsi="IRNazanin" w:eastAsia="IRNazanin" w:cs="IRNazanin"/>
          <w:lang w:bidi="fa-IR"/>
          <w:color w:val="111111"/>
          <w:sz w:val="28"/>
          <w:szCs w:val="28"/>
          <w:rtl/>
        </w:rPr>
        <w:t xml:space="preserve">مصباح الانوار: ابن بابویه در حدیثی طولانی در مورد ازدواج فاطمه علیها السلام آورده است: پیامبر صلی الله علیه و آله آبی در دهان خود ریخت و فاطمه را خواند و مقابل خود نشاند، آنگاه آب را در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16962_196568"/>
    <w:bookmarkEnd w:id="88"/>
    <w:p>
      <w:pPr>
        <w:pStyle w:val="BookText"/>
      </w:pPr>
      <w:r>
        <w:rPr>
          <w:rFonts w:ascii="Amiri" w:hAnsi="Amiri" w:eastAsia="Amiri" w:cs="Amiri"/>
          <w:lang w:bidi="ar-SA"/>
          <w:color w:val="111111"/>
          <w:sz w:val="28"/>
          <w:szCs w:val="28"/>
          <w:rtl/>
        </w:rPr>
        <w:t xml:space="preserve">الْمِخْضَبِ وَ غَسَلَ فِيهِ قَدَمَيْهِ وَ وَجْهَهُ ثُمَّ دَعَا فَاطِمَةَ وَ أَخَذَ كَفّاً مِنْ مَاءٍ فَضَرَبَهُ عَلَي رَأْسِهَا وَ كَفّاً بَيْنَ يَدَيْهَا ثُمَّ رَشَّ جِلْدَهَا ثُمَّ دَعَا بِمِخْضَبٍ آخَرَ ثُمَّ دَعَا عَلِيّاً فَصَنَعَ بِهِ كَمَا صَنَعَ بِهَا ثُمَّ الْتَزَمَهُمَا وَ قَالَ- اللَّهُمَّ كَمَا أَذْهَبْتَ عَنِّي الرِّجْسَ وَ طَهَّرْتَنِي تَطْهِيراً فَأَذْهِبْ عَنْهُمُ الرِّجْسَ وَ طَهِّرْهُمْ تَطْهِيراً ثُمَّ قَالَ قُومَا إِلَي بَيْتِكُمَا جَمَعَ اللَّهُ بَيْنَكُمَا وَ بَارَكَ فِي نَسْلِكُمَا وَ أَصْلَحَ بَالَكُمَا ثُمَّ قَامَ فَخَرَجَ وَ أَغْلَقَ الْبَابَ.</w:t>
      </w:r>
    </w:p>
    <w:p>
      <w:pPr>
        <w:pStyle w:val="Heading5"/>
      </w:pPr>
      <w:bookmarkStart w:id="1322" w:name="_Toc908"/>
      <w:r>
        <w:t>«55»</w:t>
      </w:r>
      <w:bookmarkEnd w:id="1322"/>
    </w:p>
    <w:p>
      <w:pPr>
        <w:pStyle w:val="BookText"/>
      </w:pPr>
      <w:r>
        <w:rPr>
          <w:rFonts w:ascii="Amiri" w:hAnsi="Amiri" w:eastAsia="Amiri" w:cs="Amiri"/>
          <w:lang w:bidi="ar-SA"/>
          <w:color w:val="111111"/>
          <w:sz w:val="28"/>
          <w:szCs w:val="28"/>
          <w:rtl/>
        </w:rPr>
        <w:t xml:space="preserve">وَ عَنْ شُرَحْبِيلَ بْنِ سَعِيدٍ قَالَ: دَخَلَ رَسُولُ اللَّهِ صلي الله عليه و آله عَلَي فَاطِمَةَ صَبِيحَةَ عُرْسِهَا بِقَدَحٍ فِيهِ لَبَنٌ فَقَالَ اشْرَبِي فِدَاكِ أَبُوكِ ثُمَّ قَالَ لِعَلِيٍّ عليه السلام اشْرَبْ فِدَاكَ ابْنُ عَمِّكَ.</w:t>
      </w:r>
    </w:p>
    <w:p>
      <w:pPr>
        <w:pStyle w:val="Heading3"/>
      </w:pPr>
      <w:bookmarkStart w:id="1323" w:name="_Toc909"/>
      <w:r>
        <w:t>باب 2 فضل الأولاد و ثواب تربيتهم و كيفيتها</w:t>
      </w:r>
      <w:bookmarkEnd w:id="1323"/>
    </w:p>
    <w:p>
      <w:pPr>
        <w:pStyle w:val="Heading4"/>
      </w:pPr>
      <w:bookmarkStart w:id="1324" w:name="_Toc910"/>
      <w:r>
        <w:t>الآيات</w:t>
      </w:r>
      <w:bookmarkEnd w:id="1324"/>
    </w:p>
    <w:p>
      <w:pPr>
        <w:pStyle w:val="Heading5"/>
      </w:pPr>
      <w:bookmarkStart w:id="1325" w:name="_Toc911"/>
      <w:r>
        <w:t>اشارة</w:t>
      </w:r>
      <w:bookmarkEnd w:id="1325"/>
    </w:p>
    <w:p>
      <w:pPr>
        <w:pStyle w:val="BookText"/>
      </w:pPr>
      <w:r>
        <w:rPr>
          <w:rFonts w:ascii="Amiri" w:hAnsi="Amiri" w:eastAsia="Amiri" w:cs="Amiri"/>
          <w:lang w:bidi="ar-SA"/>
          <w:color w:val="111111"/>
          <w:sz w:val="28"/>
          <w:szCs w:val="28"/>
          <w:rtl/>
        </w:rPr>
        <w:t xml:space="preserve">الأنفال: وَ اعْلَمُوا أَنَّما أَمْوالُكُمْ وَ أَوْلادُكُمْ فِتْنَةٌ وَ أَنَّ اللَّهَ عِنْدَهُ أَجْرٌ عَظِيمٌ‌</w:t>
      </w:r>
      <w:r>
        <w:rPr>
          <w:rStyle w:val="FootnoteReference"/>
        </w:rPr>
        <w:footnoteReference w:id="816"/>
      </w:r>
    </w:p>
    <w:p>
      <w:pPr>
        <w:pStyle w:val="BookText"/>
      </w:pPr>
      <w:r>
        <w:rPr>
          <w:rFonts w:ascii="Amiri" w:hAnsi="Amiri" w:eastAsia="Amiri" w:cs="Amiri"/>
          <w:lang w:bidi="ar-SA"/>
          <w:color w:val="111111"/>
          <w:sz w:val="28"/>
          <w:szCs w:val="28"/>
          <w:rtl/>
        </w:rPr>
        <w:t xml:space="preserve">النحل: وَ إِذا بُشِّرَ أَحَدُهُمْ بِالْأُنْثي ظَلَّ وَجْهُهُ مُسْوَدًّا وَ هُوَ كَظِيمٌ- يَتَواري مِنَ الْقَوْمِ مِنْ سُوءِ ما بُشِّرَ بِهِ أَ يُمْسِكُهُ عَلي هُونٍ أَمْ يَدُسُّهُ فِي التُّرابِ أَلا ساءَ ما يَحْكُمُونَ‌</w:t>
      </w:r>
      <w:r>
        <w:rPr>
          <w:rStyle w:val="FootnoteReference"/>
        </w:rPr>
        <w:footnoteReference w:id="817"/>
      </w:r>
    </w:p>
    <w:p>
      <w:pPr>
        <w:pStyle w:val="BookText"/>
      </w:pPr>
      <w:r>
        <w:rPr>
          <w:rFonts w:ascii="Amiri" w:hAnsi="Amiri" w:eastAsia="Amiri" w:cs="Amiri"/>
          <w:lang w:bidi="ar-SA"/>
          <w:color w:val="111111"/>
          <w:sz w:val="28"/>
          <w:szCs w:val="28"/>
          <w:rtl/>
        </w:rPr>
        <w:t xml:space="preserve">و قال تعالي: وَ اللَّهُ جَعَلَ لَكُمْ مِنْ أَنْفُسِكُمْ أَزْواجاً وَ جَعَلَ لَكُمْ مِنْ أَزْواجِكُمْ بَنِينَ وَ حَفَدَةً وَ رَزَقَكُمْ مِنَ الطَّيِّباتِ أَ فَبِالْباطِلِ يُؤْمِنُونَ وَ بِنِعْمَتِ اللَّهِ هُمْ يَكْفُرُونَ.</w:t>
      </w:r>
    </w:p>
    <w:p>
      <w:pPr>
        <w:pStyle w:val="BookText"/>
      </w:pPr>
      <w:r>
        <w:rPr>
          <w:rFonts w:ascii="Amiri" w:hAnsi="Amiri" w:eastAsia="Amiri" w:cs="Amiri"/>
          <w:lang w:bidi="ar-SA"/>
          <w:color w:val="111111"/>
          <w:sz w:val="28"/>
          <w:szCs w:val="28"/>
          <w:rtl/>
        </w:rPr>
        <w:t xml:space="preserve">الكهف الْمالُ وَ الْبَنُونَ زِينَةُ الْحَياةِ الدُّنْيا وَ الْباقِياتُ الصَّالِحاتُ خَيْرٌ عِنْدَ</w:t>
      </w:r>
    </w:p>
    <w:p>
      <w:pPr>
        <w:pStyle w:val="BookText"/>
      </w:pPr>
      <w:r>
        <w:rPr>
          <w:rFonts w:ascii="IRNazanin" w:hAnsi="IRNazanin" w:eastAsia="IRNazanin" w:cs="IRNazanin"/>
          <w:lang w:bidi="fa-IR"/>
          <w:color w:val="111111"/>
          <w:sz w:val="28"/>
          <w:szCs w:val="28"/>
          <w:rtl/>
        </w:rPr>
        <w:t xml:space="preserve">ظرف خضاب ریخت و پاها و صورت خود را در آن شست آنگاه فاطمه را صدا زد و یک مشت آب برداشت و بر سر او ریخت و یک مشت مقابل او ریخت و سپس روی پوستش پاشید، آنگاه ظرف خضاب دیگری طلب نمود، علی را فراخواند و همان کار را با او نیز کرد، بعد آنها را در آغوش گرفت و گفت: «خداوندا، همانطور که پلیدی را از من بُردی و بطور کامل پاکم کردی، از آنها نیز پلیدی را ببر و بطور کامل پاکشان کن»، آنگاه فرمود: برخیزید و به خانه‌تان بروید، خداوند شما را با هم جمع کند و نسلتان را مبارک فرماید و خاطرتان را آسوده سازد! بعد پیامبر برخاست و بیرون رفت و درب را بست.</w:t>
      </w:r>
    </w:p>
    <w:p>
      <w:pPr>
        <w:pStyle w:val="Heading5"/>
      </w:pPr>
      <w:bookmarkStart w:id="1326" w:name="_Toc912"/>
      <w:r>
        <w:t>روایت 55</w:t>
      </w:r>
      <w:bookmarkEnd w:id="1326"/>
    </w:p>
    <w:p>
      <w:pPr>
        <w:pStyle w:val="BookText"/>
      </w:pPr>
      <w:r>
        <w:rPr>
          <w:rFonts w:ascii="IRNazanin" w:hAnsi="IRNazanin" w:eastAsia="IRNazanin" w:cs="IRNazanin"/>
          <w:lang w:bidi="fa-IR"/>
          <w:color w:val="111111"/>
          <w:sz w:val="28"/>
          <w:szCs w:val="28"/>
          <w:rtl/>
        </w:rPr>
        <w:t xml:space="preserve">شُرَحبیل بن سعید گفت: رسول خدا صلی الله علیه و آله صبح عروسی فاطمه بر او وارد شد و جامی از شیر برای او بُرد و گفت: پدرت به فدایت، بنوش! آنگاه به علی علیه السلام گفت: بنوش، پسر عمویت به فدایت!</w:t>
      </w:r>
    </w:p>
    <w:p>
      <w:pPr>
        <w:pStyle w:val="Heading3"/>
      </w:pPr>
      <w:bookmarkStart w:id="1327" w:name="_Toc913"/>
      <w:r>
        <w:t>باب دوم : فضیلت اولاد و ثواب تربیت و چگونگی تربیت فرزندان</w:t>
      </w:r>
      <w:bookmarkEnd w:id="1327"/>
    </w:p>
    <w:p>
      <w:pPr>
        <w:pStyle w:val="Heading4"/>
      </w:pPr>
      <w:bookmarkStart w:id="1328" w:name="_Toc914"/>
      <w:r>
        <w:t>آیات</w:t>
      </w:r>
      <w:bookmarkEnd w:id="13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اعْلَمُوا أَنَّما أَمْوالُکُمْ وَ أَوْلادُکُمْ فِتْنَةٌ وَ أَنَّ الله عِنْدَهُ أَجْرٌ عَظِیمٌ.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بدانید که اموال و فرزندان شما [وسیله] آزمایش [شما] هستند، و خداست که نزد او پاداشی 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بُشِّرَ أَحَدُهُمْ بِالْأُنْثی ظَلَّ وَجْهُهُ مُسْوَدًّا وَ هُوَ کَظِیمٌ * یَتَواری مِنَ الْقَوْمِ مِنْ سُوءِ ما بُشِّرَ بِهِ أَ یُمْسِکُهُ عَلی هُونٍ أَمْ یَدُسُّهُ فِی التُّرابِ أَلا ساءَ ما یَحْکُمُونَ.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هر گاه یکی از آنان را به دختر مژده آورند، چهره‌اش سیاه می‌گردد، در حالی که خشم [و اندوه] خود را فرو می‌خورد.}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خدا برای شما از خودتان همسرانی قرار داد، و از همسرانتان برای شما پسران و نوادگانی نهاد و از چیزهای پاکیزه به شما روزی بخشید. آیا [باز هم] به باطل ایمان می‌آورند و به نعمت خدا کفر می‌ورزند؟}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الْمالُ وَ الْبَنُونَ زِینَةُ الْحَیاةِ الدُّنْیا وَ الْباقِیاتُ الصَّالِحاتُ خَیْرٌ عِنْدَ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16962_196569"/>
    <w:bookmarkEnd w:id="89"/>
    <w:p>
      <w:pPr>
        <w:pStyle w:val="BookText"/>
      </w:pPr>
      <w:r>
        <w:rPr>
          <w:rFonts w:ascii="Amiri" w:hAnsi="Amiri" w:eastAsia="Amiri" w:cs="Amiri"/>
          <w:lang w:bidi="ar-SA"/>
          <w:color w:val="111111"/>
          <w:sz w:val="28"/>
          <w:szCs w:val="28"/>
          <w:rtl/>
        </w:rPr>
        <w:t xml:space="preserve">رَبِّكَ ثَواباً وَ خَيْرٌ أَمَلًا</w:t>
      </w:r>
      <w:r>
        <w:rPr>
          <w:rStyle w:val="FootnoteReference"/>
        </w:rPr>
        <w:footnoteReference w:id="818"/>
      </w:r>
    </w:p>
    <w:p>
      <w:pPr>
        <w:pStyle w:val="BookText"/>
      </w:pPr>
      <w:r>
        <w:rPr>
          <w:rFonts w:ascii="Amiri" w:hAnsi="Amiri" w:eastAsia="Amiri" w:cs="Amiri"/>
          <w:lang w:bidi="ar-SA"/>
          <w:color w:val="111111"/>
          <w:sz w:val="28"/>
          <w:szCs w:val="28"/>
          <w:rtl/>
        </w:rPr>
        <w:t xml:space="preserve">حمعسق: لِلَّهِ مُلْكُ السَّماواتِ وَ الْأَرْضِ يَخْلُقُ ما يَشاءُ يَهَبُ لِمَنْ يَشاءُ إِناثاً وَ يَهَبُ لِمَنْ يَشاءُ الذُّكُورَ أَوْ يُزَوِّجُهُمْ ذُكْراناً وَ إِناثاً وَ يَجْعَلُ مَنْ يَشاءُ عَقِيماً إِنَّهُ عَلِيمٌ قَدِيرٌ</w:t>
      </w:r>
      <w:r>
        <w:rPr>
          <w:rStyle w:val="FootnoteReference"/>
        </w:rPr>
        <w:footnoteReference w:id="819"/>
      </w:r>
    </w:p>
    <w:p>
      <w:pPr>
        <w:pStyle w:val="BookText"/>
      </w:pPr>
      <w:r>
        <w:rPr>
          <w:rFonts w:ascii="Amiri" w:hAnsi="Amiri" w:eastAsia="Amiri" w:cs="Amiri"/>
          <w:lang w:bidi="ar-SA"/>
          <w:color w:val="111111"/>
          <w:sz w:val="28"/>
          <w:szCs w:val="28"/>
          <w:rtl/>
        </w:rPr>
        <w:t xml:space="preserve">الزخرف: أَمِ اتَّخَذَ مِمَّا يَخْلُقُ بَناتٍ وَ أَصْفاكُمْ بِالْبَنِينَ وَ إِذا بُشِّرَ أَحَدُهُمْ بِما ضَرَبَ لِلرَّحْمنِ مَثَلًا ظَلَّ وَجْهُهُ مُسْوَدًّا وَ هُوَ كَظِيمٌ‌</w:t>
      </w:r>
      <w:r>
        <w:rPr>
          <w:rStyle w:val="FootnoteReference"/>
        </w:rPr>
        <w:footnoteReference w:id="820"/>
      </w:r>
    </w:p>
    <w:p>
      <w:pPr>
        <w:pStyle w:val="BookText"/>
      </w:pPr>
      <w:r>
        <w:rPr>
          <w:rFonts w:ascii="Amiri" w:hAnsi="Amiri" w:eastAsia="Amiri" w:cs="Amiri"/>
          <w:lang w:bidi="ar-SA"/>
          <w:color w:val="111111"/>
          <w:sz w:val="28"/>
          <w:szCs w:val="28"/>
          <w:rtl/>
        </w:rPr>
        <w:t xml:space="preserve">المنافقين: يا أَيُّهَا الَّذِينَ آمَنُوا لا تُلْهِكُمْ أَمْوالُكُمْ وَ لا أَوْلادُكُمْ عَنْ ذِكْرِ اللَّهِ وَ مَنْ يَفْعَلْ ذلِكَ فَأُولئِكَ هُمُ الْخاسِرُونَ‌</w:t>
      </w:r>
      <w:r>
        <w:rPr>
          <w:rStyle w:val="FootnoteReference"/>
        </w:rPr>
        <w:footnoteReference w:id="821"/>
      </w:r>
    </w:p>
    <w:p>
      <w:pPr>
        <w:pStyle w:val="BookText"/>
      </w:pPr>
      <w:r>
        <w:rPr>
          <w:rFonts w:ascii="Amiri" w:hAnsi="Amiri" w:eastAsia="Amiri" w:cs="Amiri"/>
          <w:lang w:bidi="ar-SA"/>
          <w:color w:val="111111"/>
          <w:sz w:val="28"/>
          <w:szCs w:val="28"/>
          <w:rtl/>
        </w:rPr>
        <w:t xml:space="preserve">التغابن: يا أَيُّهَا الَّذِينَ آمَنُوا إِنَّ مِنْ أَزْواجِكُمْ وَ أَوْلادِكُمْ عَدُوًّا لَكُمْ فَاحْذَرُوهُمْ إلي قوله تعالي إِنَّما أَمْوالُكُمْ وَ أَوْلادُكُمْ فِتْنَةٌ وَ اللَّهُ عِنْدَهُ أَجْرٌ عَظِيمٌ‌</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Heading4"/>
      </w:pPr>
      <w:bookmarkStart w:id="1329" w:name="_Toc915"/>
      <w:r>
        <w:t>الأخبار</w:t>
      </w:r>
      <w:bookmarkEnd w:id="1329"/>
    </w:p>
    <w:p>
      <w:pPr>
        <w:pStyle w:val="Heading5"/>
      </w:pPr>
      <w:bookmarkStart w:id="1330" w:name="_Toc916"/>
      <w:r>
        <w:t>«1»</w:t>
      </w:r>
      <w:bookmarkEnd w:id="1330"/>
    </w:p>
    <w:p>
      <w:pPr>
        <w:pStyle w:val="BookText"/>
      </w:pPr>
      <w:r>
        <w:rPr>
          <w:rFonts w:ascii="Amiri" w:hAnsi="Amiri" w:eastAsia="Amiri" w:cs="Amiri"/>
          <w:lang w:bidi="ar-SA"/>
          <w:color w:val="111111"/>
          <w:sz w:val="28"/>
          <w:szCs w:val="28"/>
          <w:rtl/>
        </w:rPr>
        <w:t xml:space="preserve">مكا، [مكارم الأخلاق] عَنِ السَّكُونِيِّ قَالَ قَالَ رَسُولُ اللَّهِ صلي الله عليه و آله: الْوَلَدُ الصَّالِحُ رَيْحَانَةٌ مِنْ رَيَاحِينِ الْجَنَّةِ</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Heading5"/>
      </w:pPr>
      <w:bookmarkStart w:id="1331" w:name="_Toc917"/>
      <w:r>
        <w:t>«2»</w:t>
      </w:r>
      <w:bookmarkEnd w:id="1331"/>
    </w:p>
    <w:p>
      <w:pPr>
        <w:pStyle w:val="BookText"/>
      </w:pPr>
      <w:r>
        <w:rPr>
          <w:rFonts w:ascii="Amiri" w:hAnsi="Amiri" w:eastAsia="Amiri" w:cs="Amiri"/>
          <w:lang w:bidi="ar-SA"/>
          <w:color w:val="111111"/>
          <w:sz w:val="28"/>
          <w:szCs w:val="28"/>
          <w:rtl/>
        </w:rPr>
        <w:t xml:space="preserve">عَنِ الصَّادِقِ عليه السلام قَالَ: مِيرَاثُ اللَّهِ مِنْ عَبْدِهِ الْمُؤْمِنِ وَلَدٌ صَالِحٌ يَسْتَغْفِرُ لَهُ‌</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Heading5"/>
      </w:pPr>
      <w:bookmarkStart w:id="1332" w:name="_Toc918"/>
      <w:r>
        <w:t>«3»</w:t>
      </w:r>
      <w:bookmarkEnd w:id="1332"/>
    </w:p>
    <w:p>
      <w:pPr>
        <w:pStyle w:val="BookText"/>
      </w:pPr>
      <w:r>
        <w:rPr>
          <w:rFonts w:ascii="Amiri" w:hAnsi="Amiri" w:eastAsia="Amiri" w:cs="Amiri"/>
          <w:lang w:bidi="ar-SA"/>
          <w:color w:val="111111"/>
          <w:sz w:val="28"/>
          <w:szCs w:val="28"/>
          <w:rtl/>
        </w:rPr>
        <w:t xml:space="preserve">وَ عَنْهُ عليه السلام قَالَ: الْبَنَاتُ حَسَنَاتٌ وَ الْبَنُونَ نِعْمَةٌ فَالْحَسَنَاتُ يُثَابُ عَلَيْهَا وَ النِّعَمُ يُسْأَلُ عَنْهَا</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Heading5"/>
      </w:pPr>
      <w:bookmarkStart w:id="1333" w:name="_Toc919"/>
      <w:r>
        <w:t>«4»</w:t>
      </w:r>
      <w:bookmarkEnd w:id="1333"/>
    </w:p>
    <w:p>
      <w:pPr>
        <w:pStyle w:val="BookText"/>
      </w:pPr>
      <w:r>
        <w:rPr>
          <w:rFonts w:ascii="Amiri" w:hAnsi="Amiri" w:eastAsia="Amiri" w:cs="Amiri"/>
          <w:lang w:bidi="ar-SA"/>
          <w:color w:val="111111"/>
          <w:sz w:val="28"/>
          <w:szCs w:val="28"/>
          <w:rtl/>
        </w:rPr>
        <w:t xml:space="preserve">وَ بُشِّرَ النَّبِيُّ صلي الله عليه و آله بِابْنَةٍ فَنَظَرَ فِي وُجُوهِ أَصْحَابِهِ فَرَأَي الْكَرَاهَةَ فِيهِمْ فَقَالَ:</w:t>
      </w:r>
    </w:p>
    <w:p>
      <w:pPr>
        <w:pStyle w:val="BookText"/>
      </w:pPr>
      <w:r>
        <w:rPr>
          <w:rFonts w:ascii="Amiri" w:hAnsi="Amiri" w:eastAsia="Amiri" w:cs="Amiri"/>
          <w:lang w:bidi="ar-SA"/>
          <w:color w:val="111111"/>
          <w:sz w:val="28"/>
          <w:szCs w:val="28"/>
          <w:rtl/>
        </w:rPr>
        <w:t xml:space="preserve">رَبِّکَ ثَواباً وَ خَیْرٌ أَمَلًا.</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{مال و پسران زیور زندگی دنیایند، و نیکیهای ماندگار از نظر پاداش نزد پروردگارت بهتر و از نظر امید [نیز] بهتر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مُلْکُ السَّماواتِ وَ الْأَرْضِ یَخْلُقُ ما یَشاءُ یَهَبُ لِمَنْ یَشاءُ إِناثاً وَ یَهَبُ لِمَنْ یَشاءُ الذُّکُورَ * أَوْ یُزَوِّجُهُمْ ذُکْراناً وَ إِناثاً وَ یَجْعَلُ مَنْ یَشاءُ عَقِیماً إِنَّهُ عَلِیمٌ قَدِیرٌ.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{فرمانروایی [مطلقِ] آسمانها و زمین از آنِ خداست هر چه بخواهد می‌آفریند به هر کس بخواهد فرزند دختر و به هر کس بخواهد فرزند پسر می‌دهد * یا آنها را پسر [ان] و دختر [انی] توأم با یکدیگر می‌گرداند، و هر که را بخواهد عقیم می‌سازد. اوست دانای توانا.}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اتَّخَذَ مِمَّا یَخْلُقُ بَناتٍ وَ أَصْفاکُمْ بِالْبَنِینَ * وَ إِذا بُشِّرَ أَحَدُهُمْ بِما ضَرَبَ لِلرَّحْمنِ مَثَلًا ظَلَّ وَجْهُهُ مُسْوَدًّا وَ هُوَ کَظِیمٌ.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{آیا از آنچه می‌آفریند، خود، دخترانی برگرفته و به شما پسران را اختصاص داده است؟ * و چون یکی از آنان را به آنچه به [خدای] رحمان نسبت می‌دهد خبر دهند، چهره او سیاه می‌گردد، در حالی که خشم و تأسف خود را فرومی‌خورد.}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{ای کسانی که ایمان آورده‌اید، [زنهار] اموال شما و فرزندانتان شما را از یاد خدا غافل نگرداند، و هر کس چنین کند، آنان خود زیانکارانند.}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إِنَّ مِنْ أَزْواجِکُمْ وَ أَوْلادِکُمْ عَدُوًّا لَکُمْ فَاحْذَرُوهُمْ ... إِنَّما أَمْوالُکُمْ وَ أَوْلادُکُمْ فِتْنَةٌ وَ الله عِنْدَهُ أَجْرٌ عَظِیمٌ.</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{ای کسانی که ایمان آورده‌اید، در حقیقت برخی از همسران شما و فرزندان شما دشمن شمایند، از آنان بر حذر باشید ... اموال شما و فرزندانتان صرفاً [وسیله] آزمایشی [برای شما] یند، و خداست که نزد او پاداشی بزرگ است.}</w:t>
      </w:r>
    </w:p>
    <w:p>
      <w:pPr>
        <w:pStyle w:val="Heading4"/>
      </w:pPr>
      <w:bookmarkStart w:id="1334" w:name="_Toc920"/>
      <w:r>
        <w:t>روایات</w:t>
      </w:r>
      <w:bookmarkEnd w:id="1334"/>
    </w:p>
    <w:p>
      <w:pPr>
        <w:pStyle w:val="Heading5"/>
      </w:pPr>
      <w:bookmarkStart w:id="1335" w:name="_Toc921"/>
      <w:r>
        <w:t>روایت 1</w:t>
      </w:r>
      <w:bookmarkEnd w:id="1335"/>
    </w:p>
    <w:p>
      <w:pPr>
        <w:pStyle w:val="BookText"/>
      </w:pPr>
      <w:r>
        <w:rPr>
          <w:rFonts w:ascii="IRNazanin" w:hAnsi="IRNazanin" w:eastAsia="IRNazanin" w:cs="IRNazanin"/>
          <w:lang w:bidi="fa-IR"/>
          <w:color w:val="111111"/>
          <w:sz w:val="28"/>
          <w:szCs w:val="28"/>
          <w:rtl/>
        </w:rPr>
        <w:t xml:space="preserve">مکارم الاخلاق: از سکونی نقل شده است که گفت: رسول خدا صلی الله علیه و آله فرمود: فرزند شایسته، گُلی از گُلهای بهشت است.</w:t>
      </w:r>
      <w:r>
        <w:rPr>
          <w:rStyle w:val="FootnoteReference"/>
        </w:rPr>
        <w:footnoteReference w:id="827"/>
      </w:r>
    </w:p>
    <w:p>
      <w:pPr>
        <w:pStyle w:val="Heading5"/>
      </w:pPr>
      <w:bookmarkStart w:id="1336" w:name="_Toc922"/>
      <w:r>
        <w:t>روایت 2</w:t>
      </w:r>
      <w:bookmarkEnd w:id="1336"/>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فرمود: میراث خداوند از بنده مؤمنش، فرزند شایسته‌ای است که برای او استغفار می‌کند.</w:t>
      </w:r>
      <w:r>
        <w:rPr>
          <w:rStyle w:val="FootnoteReference"/>
        </w:rPr>
        <w:footnoteReference w:id="828"/>
      </w:r>
    </w:p>
    <w:p>
      <w:pPr>
        <w:pStyle w:val="Heading5"/>
      </w:pPr>
      <w:bookmarkStart w:id="1337" w:name="_Toc923"/>
      <w:r>
        <w:t>روایت 3</w:t>
      </w:r>
      <w:bookmarkEnd w:id="1337"/>
    </w:p>
    <w:p>
      <w:pPr>
        <w:pStyle w:val="BookText"/>
      </w:pPr>
      <w:r>
        <w:rPr>
          <w:rFonts w:ascii="IRNazanin" w:hAnsi="IRNazanin" w:eastAsia="IRNazanin" w:cs="IRNazanin"/>
          <w:lang w:bidi="fa-IR"/>
          <w:color w:val="111111"/>
          <w:sz w:val="28"/>
          <w:szCs w:val="28"/>
          <w:rtl/>
        </w:rPr>
        <w:t xml:space="preserve">و از آن حضرت علیه السلام روایت شده است که فرمود: دختران «حسنات» هستند و پسران «نعمت»، برای حسنات ثواب می‌دهند و درباره نعمتها سؤال می‌کنند.</w:t>
      </w:r>
      <w:r>
        <w:rPr>
          <w:rStyle w:val="FootnoteReference"/>
        </w:rPr>
        <w:footnoteReference w:id="829"/>
      </w:r>
    </w:p>
    <w:p>
      <w:pPr>
        <w:pStyle w:val="Heading5"/>
      </w:pPr>
      <w:bookmarkStart w:id="1338" w:name="_Toc924"/>
      <w:r>
        <w:t>روایت 4</w:t>
      </w:r>
      <w:bookmarkEnd w:id="1338"/>
    </w:p>
    <w:p>
      <w:pPr>
        <w:pStyle w:val="BookText"/>
      </w:pPr>
      <w:r>
        <w:rPr>
          <w:rFonts w:ascii="IRNazanin" w:hAnsi="IRNazanin" w:eastAsia="IRNazanin" w:cs="IRNazanin"/>
          <w:lang w:bidi="fa-IR"/>
          <w:color w:val="111111"/>
          <w:sz w:val="28"/>
          <w:szCs w:val="28"/>
          <w:rtl/>
        </w:rPr>
        <w:t xml:space="preserve">پیامبر صلی الله علیه و آله را به دختری بشارت دادند؛ چون به چهره اصحابش نگریست، در آنها ناراحتی و کراهت دید، پس فرمود: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0" w:name="pg16962_196570"/>
    <w:bookmarkEnd w:id="90"/>
    <w:p>
      <w:pPr>
        <w:pStyle w:val="BookText"/>
      </w:pPr>
      <w:r>
        <w:rPr>
          <w:rFonts w:ascii="Amiri" w:hAnsi="Amiri" w:eastAsia="Amiri" w:cs="Amiri"/>
          <w:lang w:bidi="ar-SA"/>
          <w:color w:val="111111"/>
          <w:sz w:val="28"/>
          <w:szCs w:val="28"/>
          <w:rtl/>
        </w:rPr>
        <w:t xml:space="preserve">مَا لَكُمْ رَيْحَانَةٌ أَشَمُّهَا وَ رِزْقُهَا عَلَي اللَّهِ‌</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Heading5"/>
      </w:pPr>
      <w:bookmarkStart w:id="1339" w:name="_Toc925"/>
      <w:r>
        <w:t>«5»</w:t>
      </w:r>
      <w:bookmarkEnd w:id="1339"/>
    </w:p>
    <w:p>
      <w:pPr>
        <w:pStyle w:val="BookText"/>
      </w:pPr>
      <w:r>
        <w:rPr>
          <w:rFonts w:ascii="Amiri" w:hAnsi="Amiri" w:eastAsia="Amiri" w:cs="Amiri"/>
          <w:lang w:bidi="ar-SA"/>
          <w:color w:val="111111"/>
          <w:sz w:val="28"/>
          <w:szCs w:val="28"/>
          <w:rtl/>
        </w:rPr>
        <w:t xml:space="preserve">مِنَ الرَّوْضَةِ، قَالَ قَالَ رَسُولُ اللَّهِ صلي الله عليه و آله: نِعْمَ الْوَلَدُ الْبَنَاتُ الْمُخَدَّرَاتُ مَنْ كَانَتْ عِنْدَهُ وَاحِدَةٌ جَعَلَهَا اللَّهُ سِتْراً مِنَ النَّارِ وَ مَنْ كَانَتْ عِنْدَهُ اثْنَتَانِ أَدْخَلَهُ اللَّهُ بِهَا الْجَنَّةَ وَ مَنْ يَكُنْ لَهُ ثَلَاثٌ أَوْ مِثْلُهُنَّ مِنَ الْأَخَوَاتِ وُضِعَ عَنْهُ الْجِهَادُ وَ الصَّدَقَةُ</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5"/>
      </w:pPr>
      <w:bookmarkStart w:id="1340" w:name="_Toc926"/>
      <w:r>
        <w:t>«6»</w:t>
      </w:r>
      <w:bookmarkEnd w:id="1340"/>
    </w:p>
    <w:p>
      <w:pPr>
        <w:pStyle w:val="BookText"/>
      </w:pPr>
      <w:r>
        <w:rPr>
          <w:rFonts w:ascii="Amiri" w:hAnsi="Amiri" w:eastAsia="Amiri" w:cs="Amiri"/>
          <w:lang w:bidi="ar-SA"/>
          <w:color w:val="111111"/>
          <w:sz w:val="28"/>
          <w:szCs w:val="28"/>
          <w:rtl/>
        </w:rPr>
        <w:t xml:space="preserve">عَنْ حُذَيْفَةَ الْيَمَانِيِّ قَالَ قَالَ رَسُولُ اللَّهِ صلي الله عليه و آله: خَيْرُ أَوْلَادِكُمُ الْبَنَاتُ‌</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Heading5"/>
      </w:pPr>
      <w:bookmarkStart w:id="1341" w:name="_Toc927"/>
      <w:r>
        <w:t>«7»</w:t>
      </w:r>
      <w:bookmarkEnd w:id="1341"/>
    </w:p>
    <w:p>
      <w:pPr>
        <w:pStyle w:val="BookText"/>
      </w:pPr>
      <w:r>
        <w:rPr>
          <w:rFonts w:ascii="Amiri" w:hAnsi="Amiri" w:eastAsia="Amiri" w:cs="Amiri"/>
          <w:lang w:bidi="ar-SA"/>
          <w:color w:val="111111"/>
          <w:sz w:val="28"/>
          <w:szCs w:val="28"/>
          <w:rtl/>
        </w:rPr>
        <w:t xml:space="preserve">عَنِ الرِّضَا عليه السلام قَالَ: إِنَّ اللَّهَ تَبَارَكَ وَ تَعَالَي إِذَا أَرَادَ بِعَبْدٍ خَيْراً لَمْ يُمِتْهُ حَتَّي يُرِيَهُ الْخَلَفَ‌</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Heading5"/>
      </w:pPr>
      <w:bookmarkStart w:id="1342" w:name="_Toc928"/>
      <w:r>
        <w:t>«8»</w:t>
      </w:r>
      <w:bookmarkEnd w:id="1342"/>
    </w:p>
    <w:p>
      <w:pPr>
        <w:pStyle w:val="BookText"/>
      </w:pPr>
      <w:r>
        <w:rPr>
          <w:rFonts w:ascii="Amiri" w:hAnsi="Amiri" w:eastAsia="Amiri" w:cs="Amiri"/>
          <w:lang w:bidi="ar-SA"/>
          <w:color w:val="111111"/>
          <w:sz w:val="28"/>
          <w:szCs w:val="28"/>
          <w:rtl/>
        </w:rPr>
        <w:t xml:space="preserve">وَ رُوِيَ أَنَّ مَنْ مَاتَ بِلَا خَلَفٍ فَكَأَنْ لَمْ يَكُنْ فِي النَّاسِ وَ مَنْ مَاتَ وَ لَهُ خَلَفٌ فَكَأَنْ لَمْ يَمُتْ‌</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Heading5"/>
      </w:pPr>
      <w:bookmarkStart w:id="1343" w:name="_Toc929"/>
      <w:r>
        <w:t>«9»</w:t>
      </w:r>
      <w:bookmarkEnd w:id="1343"/>
    </w:p>
    <w:p>
      <w:pPr>
        <w:pStyle w:val="BookText"/>
      </w:pPr>
      <w:r>
        <w:rPr>
          <w:rFonts w:ascii="Amiri" w:hAnsi="Amiri" w:eastAsia="Amiri" w:cs="Amiri"/>
          <w:lang w:bidi="ar-SA"/>
          <w:color w:val="111111"/>
          <w:sz w:val="28"/>
          <w:szCs w:val="28"/>
          <w:rtl/>
        </w:rPr>
        <w:t xml:space="preserve">وَ عَنِ الصَّادِقِ عليه السلام قَالَ: إِنَّ اللَّهَ عَزَّ وَ جَلَّ لَيَرْحَمُ الرَّجُلَ لِشِدَّةِ حُبِّهِ لِوَلَدِهِ‌</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Heading5"/>
      </w:pPr>
      <w:bookmarkStart w:id="1344" w:name="_Toc930"/>
      <w:r>
        <w:t>«10»</w:t>
      </w:r>
      <w:bookmarkEnd w:id="1344"/>
    </w:p>
    <w:p>
      <w:pPr>
        <w:pStyle w:val="BookText"/>
      </w:pPr>
      <w:r>
        <w:rPr>
          <w:rFonts w:ascii="Amiri" w:hAnsi="Amiri" w:eastAsia="Amiri" w:cs="Amiri"/>
          <w:lang w:bidi="ar-SA"/>
          <w:color w:val="111111"/>
          <w:sz w:val="28"/>
          <w:szCs w:val="28"/>
          <w:rtl/>
        </w:rPr>
        <w:t xml:space="preserve">وَ قَالَ لَهُ عُمَرُ بْنُ يَزِيدَ إِنَّ لِي بَنَاتٍ فَقَالَ لِي لَعَلَّكَ تَتَمَنَّي مَوْتَهُنَّ أَمَا إِنَّكَ إِنْ تَمَنَّيْتَ مَوْتَهُنَّ وَ مِتْنَ لَمْ تُؤْجَرْ يَوْمَ الْقِيَامَةِ وَ لَقِيتَ رَبَّكَ حِينَ تَلْقَاهُ وَ أَنْتَ عَاصٍ‌</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Heading5"/>
      </w:pPr>
      <w:bookmarkStart w:id="1345" w:name="_Toc931"/>
      <w:r>
        <w:t>«11»</w:t>
      </w:r>
      <w:bookmarkEnd w:id="1345"/>
    </w:p>
    <w:p>
      <w:pPr>
        <w:pStyle w:val="BookText"/>
      </w:pPr>
      <w:r>
        <w:rPr>
          <w:rFonts w:ascii="Amiri" w:hAnsi="Amiri" w:eastAsia="Amiri" w:cs="Amiri"/>
          <w:lang w:bidi="ar-SA"/>
          <w:color w:val="111111"/>
          <w:sz w:val="28"/>
          <w:szCs w:val="28"/>
          <w:rtl/>
        </w:rPr>
        <w:t xml:space="preserve">عَنْ حَمْزَةَ بْنِ حُمْرَانَ بِإِسْنَادِهِ: أَنَّهُ أَتَي رَجُلٌ النَّبِيَّ صلي الله عليه و آله وَ عِنْدَهُ رَجُلٌ فَأَخْبَرَهُ بِمَوْلُودٍ فَتَغَيَّرَ لَوْنُ الرَّجُلِ فَقَالَ النَّبِيُّ صلي الله عليه و آله مَا لَكَ فَقَالَ خَيْرٌ قَالَ قُلْ قَالَ خَرَجْتُ وَ الْمَرْأَةُ تَمْخَضُ فَأُخْبِرْتُ أَنَّهَا وَلَدَتْ جَارِيَةً فَقَالَ لَهُ النَّبِيُّ صلي الله عليه و آله الْأَرْضُ تُقِلُّهَا وَ السَّمَاءُ تُظِلُّهَا وَ اللَّهُ يَرْزُقُهَا وَ هِيَ رَيْحَانَةٌ تَشَمُّهَا ثُمَّ أَقْبَلَ عَلَي أَصْحَابِهِ فَقَالَ مَنْ كَانَتْ لَهُ ابْنَةٌ وَاحِدَةٌ فَهُوَ مَفْدُوحٌ وَ مَنْ كَانَتْ لَهُ ابْنَتَانِ فَيَا غَوْثَاهْ وَ مَنْ كَانَ لَهُ ثَلَاثٌ وُضِعَ عَنْهُ الْجِهَادُ وَ كُلُّ مَكْرُوهٍ وَ مَنْ كَانَ لَهُ أَرْبَعٌ فَيَا عِبَادَ اللَّهِ أَعِينُوهُ يَا عِبَادَ اللَّهِ أَقْرِضُوهُ يَا عِبَادَ اللَّهِ ارْحَمُوهُ‌</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را چه می‌شود؟ [این فرزند] گلی است که او را می‌بویم و رزقش را هم خدا می‌دهد.</w:t>
      </w:r>
      <w:r>
        <w:rPr>
          <w:rStyle w:val="FootnoteReference"/>
        </w:rPr>
        <w:footnoteReference w:id="838"/>
      </w:r>
    </w:p>
    <w:p>
      <w:pPr>
        <w:pStyle w:val="Heading5"/>
      </w:pPr>
      <w:bookmarkStart w:id="1346" w:name="_Toc932"/>
      <w:r>
        <w:t>روایت 5</w:t>
      </w:r>
      <w:bookmarkEnd w:id="1346"/>
    </w:p>
    <w:p>
      <w:pPr>
        <w:pStyle w:val="BookText"/>
      </w:pPr>
      <w:r>
        <w:rPr>
          <w:rFonts w:ascii="IRNazanin" w:hAnsi="IRNazanin" w:eastAsia="IRNazanin" w:cs="IRNazanin"/>
          <w:lang w:bidi="fa-IR"/>
          <w:color w:val="111111"/>
          <w:sz w:val="28"/>
          <w:szCs w:val="28"/>
          <w:rtl/>
        </w:rPr>
        <w:t xml:space="preserve">. الروضه: رسول خدا صلی الله علیه و آله فرمود: بهترین فرزندان، دختران محجوب هستند. هر کس یکی از چنین دخترانی داشته باشد، خداوند آن دختر را سپری از آتش قرار می‌دهد، و هر کس دو دختر اینگونه داشته باشد، خداوند به واسطه آنها او را وارد بهشت گرداند، و هر کس سه دختر یا سه خواهر اینگونه داشته باشد، جهاد و صدقه بر او واجب نیست.</w:t>
      </w:r>
      <w:r>
        <w:rPr>
          <w:rStyle w:val="FootnoteReference"/>
        </w:rPr>
        <w:footnoteReference w:id="839"/>
      </w:r>
    </w:p>
    <w:p>
      <w:pPr>
        <w:pStyle w:val="Heading5"/>
      </w:pPr>
      <w:bookmarkStart w:id="1347" w:name="_Toc933"/>
      <w:r>
        <w:t>روایت 6</w:t>
      </w:r>
      <w:bookmarkEnd w:id="1347"/>
    </w:p>
    <w:p>
      <w:pPr>
        <w:pStyle w:val="BookText"/>
      </w:pPr>
      <w:r>
        <w:rPr>
          <w:rFonts w:ascii="IRNazanin" w:hAnsi="IRNazanin" w:eastAsia="IRNazanin" w:cs="IRNazanin"/>
          <w:lang w:bidi="fa-IR"/>
          <w:color w:val="111111"/>
          <w:sz w:val="28"/>
          <w:szCs w:val="28"/>
          <w:rtl/>
        </w:rPr>
        <w:t xml:space="preserve">. از حذیفه یمانی نقل شده که گفت: رسول خدا صلی الله علیه و آله فرمود: بهترین فرزندانتان دختران هستند.</w:t>
      </w:r>
      <w:r>
        <w:rPr>
          <w:rStyle w:val="FootnoteReference"/>
        </w:rPr>
        <w:footnoteReference w:id="840"/>
      </w:r>
    </w:p>
    <w:p>
      <w:pPr>
        <w:pStyle w:val="Heading5"/>
      </w:pPr>
      <w:bookmarkStart w:id="1348" w:name="_Toc934"/>
      <w:r>
        <w:t>روایت 7</w:t>
      </w:r>
      <w:bookmarkEnd w:id="1348"/>
    </w:p>
    <w:p>
      <w:pPr>
        <w:pStyle w:val="BookText"/>
      </w:pPr>
      <w:r>
        <w:rPr>
          <w:rFonts w:ascii="IRNazanin" w:hAnsi="IRNazanin" w:eastAsia="IRNazanin" w:cs="IRNazanin"/>
          <w:lang w:bidi="fa-IR"/>
          <w:color w:val="111111"/>
          <w:sz w:val="28"/>
          <w:szCs w:val="28"/>
          <w:rtl/>
        </w:rPr>
        <w:t xml:space="preserve">از امام رضا علیه السلام روایت شده که فرمود: هرگاه خداوند تبارک و تعالی برای بنده‌ای خیر بخواهد، او را از دنیا نمی‌برد مگر اینکه نسلش را به او نشان دهد.</w:t>
      </w:r>
      <w:r>
        <w:rPr>
          <w:rStyle w:val="FootnoteReference"/>
        </w:rPr>
        <w:footnoteReference w:id="841"/>
      </w:r>
    </w:p>
    <w:p>
      <w:pPr>
        <w:pStyle w:val="Heading5"/>
      </w:pPr>
      <w:bookmarkStart w:id="1349" w:name="_Toc935"/>
      <w:r>
        <w:t>روایت 8</w:t>
      </w:r>
      <w:bookmarkEnd w:id="1349"/>
    </w:p>
    <w:p>
      <w:pPr>
        <w:pStyle w:val="BookText"/>
      </w:pPr>
      <w:r>
        <w:rPr>
          <w:rFonts w:ascii="IRNazanin" w:hAnsi="IRNazanin" w:eastAsia="IRNazanin" w:cs="IRNazanin"/>
          <w:lang w:bidi="fa-IR"/>
          <w:color w:val="111111"/>
          <w:sz w:val="28"/>
          <w:szCs w:val="28"/>
          <w:rtl/>
        </w:rPr>
        <w:t xml:space="preserve">. و روایت شده است که هر کس فرزند نداشته باشد و بمیرد، گویی اصلاً در میان مردم نبوده است، و هر کس فرزند داشته باشد و بمیرد، گویی اصلاً نمرده است.</w:t>
      </w:r>
      <w:r>
        <w:rPr>
          <w:rStyle w:val="FootnoteReference"/>
        </w:rPr>
        <w:footnoteReference w:id="842"/>
      </w:r>
    </w:p>
    <w:p>
      <w:pPr>
        <w:pStyle w:val="Heading5"/>
      </w:pPr>
      <w:bookmarkStart w:id="1350" w:name="_Toc936"/>
      <w:r>
        <w:t>روایت 9</w:t>
      </w:r>
      <w:bookmarkEnd w:id="1350"/>
    </w:p>
    <w:p>
      <w:pPr>
        <w:pStyle w:val="BookText"/>
      </w:pPr>
      <w:r>
        <w:rPr>
          <w:rFonts w:ascii="IRNazanin" w:hAnsi="IRNazanin" w:eastAsia="IRNazanin" w:cs="IRNazanin"/>
          <w:lang w:bidi="fa-IR"/>
          <w:color w:val="111111"/>
          <w:sz w:val="28"/>
          <w:szCs w:val="28"/>
          <w:rtl/>
        </w:rPr>
        <w:t xml:space="preserve">. و از امام صادق علیه السلام روایت شده که فرمود: خداوند به خاطر شدّت محبّت انسان به فرزندش، بر او رحم می‌کند.</w:t>
      </w:r>
      <w:r>
        <w:rPr>
          <w:rStyle w:val="FootnoteReference"/>
        </w:rPr>
        <w:footnoteReference w:id="843"/>
      </w:r>
    </w:p>
    <w:p>
      <w:pPr>
        <w:pStyle w:val="Heading5"/>
      </w:pPr>
      <w:bookmarkStart w:id="1351" w:name="_Toc937"/>
      <w:r>
        <w:t>روایت 10</w:t>
      </w:r>
      <w:bookmarkEnd w:id="1351"/>
    </w:p>
    <w:p>
      <w:pPr>
        <w:pStyle w:val="BookText"/>
      </w:pPr>
      <w:r>
        <w:rPr>
          <w:rFonts w:ascii="IRNazanin" w:hAnsi="IRNazanin" w:eastAsia="IRNazanin" w:cs="IRNazanin"/>
          <w:lang w:bidi="fa-IR"/>
          <w:color w:val="111111"/>
          <w:sz w:val="28"/>
          <w:szCs w:val="28"/>
          <w:rtl/>
        </w:rPr>
        <w:t xml:space="preserve">عمر بن یزید به آن حضرت گفت: من دخترانی دارم؛ پس به من فرمود: نکند آرزو می‌کنی آن دختران بمیرند!؟ آگاه باش! اگر آرزوی مرگشان را داشته باشی و آنها بمیرند، روز قیامت اجر و پاداشی نخواهی داشت و در حالی پروردگار خود را ملاقات می‌کنی که نافرمان و عصیانگر هستی!</w:t>
      </w:r>
      <w:r>
        <w:rPr>
          <w:rStyle w:val="FootnoteReference"/>
        </w:rPr>
        <w:footnoteReference w:id="844"/>
      </w:r>
    </w:p>
    <w:p>
      <w:pPr>
        <w:pStyle w:val="Heading5"/>
      </w:pPr>
      <w:bookmarkStart w:id="1352" w:name="_Toc938"/>
      <w:r>
        <w:t>روایت 11</w:t>
      </w:r>
      <w:bookmarkEnd w:id="1352"/>
    </w:p>
    <w:p>
      <w:pPr>
        <w:pStyle w:val="BookText"/>
      </w:pPr>
      <w:r>
        <w:rPr>
          <w:rFonts w:ascii="IRNazanin" w:hAnsi="IRNazanin" w:eastAsia="IRNazanin" w:cs="IRNazanin"/>
          <w:lang w:bidi="fa-IR"/>
          <w:color w:val="111111"/>
          <w:sz w:val="28"/>
          <w:szCs w:val="28"/>
          <w:rtl/>
        </w:rPr>
        <w:t xml:space="preserve">روایت شده است که مردی نزد پیامبر صلی الله علیه و آله آمد، و در حضور ایشان مرد دیگری هم بود؛ شخصی که آمد، پیامبر صلی الله علیه و آله را به مولودی خبر داد. رنگ چهره مردِ حاضر تغییر کرد؛ پیامبر صلی الله علیه و آله فرمود: تو را چه می‌شود؟ گفت: خیر است! فرمود: بگو! گفت: وقتی از خانه خارج شدم، زنم درد زایمان داشت، پس به من خبر دادند که دختر زاییده است. پیامبر صلی الله علیه و آله به او گفت: سنگینی دخترت را زمین بر دوش می‌کشد و آسمان بر او سایه می‌افکند و خداوند روزی اش می‌دهد، او گیاه خوشبویی است که آن را می‌بویی؛ پس آنگاه به یارانش رو نموده و فرمود: هر که یک دختر داشته باشد، در دشواری است؛ و هر که دو دختر داشته باشد باید به فریادش رسید؛ و هر که سه دختر داشته باشد جهاد و هر کار دشواری از عهده‌اش برداشته می‌شود؛ و هر که چهار دختر داشته باشد، پس ای بندگان خدا، او را یاری کنید؛ ای بندگان خدا، به او قرض دهید، ای بندگان خدا، بر او رحم آورید!</w:t>
      </w:r>
      <w:r>
        <w:rPr>
          <w:rStyle w:val="FootnoteReference"/>
        </w:rPr>
        <w:footnoteReference w:id="845"/>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1" w:name="pg16962_196571"/>
    <w:bookmarkEnd w:id="91"/>
    <w:p>
      <w:pPr>
        <w:pStyle w:val="Heading5"/>
      </w:pPr>
      <w:bookmarkStart w:id="1353" w:name="_Toc939"/>
      <w:r>
        <w:t>«12»</w:t>
      </w:r>
      <w:bookmarkEnd w:id="1353"/>
    </w:p>
    <w:p>
      <w:pPr>
        <w:pStyle w:val="BookText"/>
      </w:pPr>
      <w:r>
        <w:rPr>
          <w:rFonts w:ascii="Amiri" w:hAnsi="Amiri" w:eastAsia="Amiri" w:cs="Amiri"/>
          <w:lang w:bidi="ar-SA"/>
          <w:color w:val="111111"/>
          <w:sz w:val="28"/>
          <w:szCs w:val="28"/>
          <w:rtl/>
        </w:rPr>
        <w:t xml:space="preserve">وَ قَالَ عليه السلام: مَنْ عَالَ ثَلَاثَ بَنَاتٍ أَوْ ثَلَاثَ أَخَوَاتٍ وَجَبَتْ لَهُ الْجَنَّةُ قِيلَ يَا رَسُولَ اللَّهِ وَ اثْنَتَيْنِ قَالَ صلي الله عليه و آله وَ اثْنَتَيْنِ قِيلَ يَا رَسُولَ اللَّهِ وَ وَاحِدَةً قَالَ وَ وَاحِدَةً</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Heading5"/>
      </w:pPr>
      <w:bookmarkStart w:id="1354" w:name="_Toc940"/>
      <w:r>
        <w:t>«13»</w:t>
      </w:r>
      <w:bookmarkEnd w:id="1354"/>
    </w:p>
    <w:p>
      <w:pPr>
        <w:pStyle w:val="BookText"/>
      </w:pPr>
      <w:r>
        <w:rPr>
          <w:rFonts w:ascii="Amiri" w:hAnsi="Amiri" w:eastAsia="Amiri" w:cs="Amiri"/>
          <w:lang w:bidi="ar-SA"/>
          <w:color w:val="111111"/>
          <w:sz w:val="28"/>
          <w:szCs w:val="28"/>
          <w:rtl/>
        </w:rPr>
        <w:t xml:space="preserve">عَنِ النَّبِيِّ صلي الله عليه و آله قَالَ: مِنْ سَعَادَةِ الرَّجُلِ أَنْ لَا تَحِيضَ ابْنَتُهُ فِي بَيْتِهِ‌</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Heading5"/>
      </w:pPr>
      <w:bookmarkStart w:id="1355" w:name="_Toc941"/>
      <w:r>
        <w:t>«14»</w:t>
      </w:r>
      <w:bookmarkEnd w:id="1355"/>
    </w:p>
    <w:p>
      <w:pPr>
        <w:pStyle w:val="BookText"/>
      </w:pPr>
      <w:r>
        <w:rPr>
          <w:rFonts w:ascii="Amiri" w:hAnsi="Amiri" w:eastAsia="Amiri" w:cs="Amiri"/>
          <w:lang w:bidi="ar-SA"/>
          <w:color w:val="111111"/>
          <w:sz w:val="28"/>
          <w:szCs w:val="28"/>
          <w:rtl/>
        </w:rPr>
        <w:t xml:space="preserve">عَنِ النَّبِيِّ صلي الله عليه و آله قَالَ: أَحِبُّوا الصِّبْيَانَ وَ ارْحَمُوهُمْ فَإِذَا وَعَدْتُمُوهُمْ فَفُوا لَهُمْ فَإِنَّهُمْ لَا يَرَوْنَ إِلَّا أَنَّكُمْ تَرْزُقُونَهُمْ‌</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Heading5"/>
      </w:pPr>
      <w:bookmarkStart w:id="1356" w:name="_Toc942"/>
      <w:r>
        <w:t>«15»</w:t>
      </w:r>
      <w:bookmarkEnd w:id="1356"/>
    </w:p>
    <w:p>
      <w:pPr>
        <w:pStyle w:val="BookText"/>
      </w:pPr>
      <w:r>
        <w:rPr>
          <w:rFonts w:ascii="Amiri" w:hAnsi="Amiri" w:eastAsia="Amiri" w:cs="Amiri"/>
          <w:lang w:bidi="ar-SA"/>
          <w:color w:val="111111"/>
          <w:sz w:val="28"/>
          <w:szCs w:val="28"/>
          <w:rtl/>
        </w:rPr>
        <w:t xml:space="preserve">وَ عَنِ النَّبِيِّ صلي الله عليه و آله: نَظَرَ إِلَي رَجُلٍ لَهُ ابْنَانِ فَقَبَّلَ أَحَدَهُمَا وَ تَرَكَ الْآخَرَ فَقَالَ النَّبِيُّ صلي الله عليه و آله فَهَلَّا آسَيْتَ بَيْنَهُمَا</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Heading5"/>
      </w:pPr>
      <w:bookmarkStart w:id="1357" w:name="_Toc943"/>
      <w:r>
        <w:t>«16»</w:t>
      </w:r>
      <w:bookmarkEnd w:id="1357"/>
    </w:p>
    <w:p>
      <w:pPr>
        <w:pStyle w:val="BookText"/>
      </w:pPr>
      <w:r>
        <w:rPr>
          <w:rFonts w:ascii="Amiri" w:hAnsi="Amiri" w:eastAsia="Amiri" w:cs="Amiri"/>
          <w:lang w:bidi="ar-SA"/>
          <w:color w:val="111111"/>
          <w:sz w:val="28"/>
          <w:szCs w:val="28"/>
          <w:rtl/>
        </w:rPr>
        <w:t xml:space="preserve">وَ قَالَ عليه السلام: اعْدِلُوا بَيْنَ أَوْلَادِكُمْ كَمَا تُحِبُّونَ أَنْ يَعْدِلُوا بَيْنَكُمْ فِي الْبِرِّ وَ اللُّطْفِ‌</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5"/>
      </w:pPr>
      <w:bookmarkStart w:id="1358" w:name="_Toc944"/>
      <w:r>
        <w:t>«17»</w:t>
      </w:r>
      <w:bookmarkEnd w:id="1358"/>
    </w:p>
    <w:p>
      <w:pPr>
        <w:pStyle w:val="BookText"/>
      </w:pPr>
      <w:r>
        <w:rPr>
          <w:rFonts w:ascii="Amiri" w:hAnsi="Amiri" w:eastAsia="Amiri" w:cs="Amiri"/>
          <w:lang w:bidi="ar-SA"/>
          <w:color w:val="111111"/>
          <w:sz w:val="28"/>
          <w:szCs w:val="28"/>
          <w:rtl/>
        </w:rPr>
        <w:t xml:space="preserve">قَبَّلَ رَسُولُ اللَّهِ صلي الله عليه و آله الْحَسَنَ وَ الْحُسَيْنَ عليهما السلام فَقَالَ الْأَقْرَعُ بْنُ حَابِسٍ إِنَّ لِي عَشَرَةً مِنَ الْأَوْلَادِ مَا قَبَّلْتُ وَاحِداً مِنْهُمْ فَقَالَ مَا عَلَيَّ إِنْ نَزَعَ اللَّهُ الرَّحْمَةَ مِنْكَ أَوْ كَلِمَةً نَحْوَهَا</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Heading5"/>
      </w:pPr>
      <w:bookmarkStart w:id="1359" w:name="_Toc945"/>
      <w:r>
        <w:t>«18»</w:t>
      </w:r>
      <w:bookmarkEnd w:id="1359"/>
    </w:p>
    <w:p>
      <w:pPr>
        <w:pStyle w:val="BookText"/>
      </w:pPr>
      <w:r>
        <w:rPr>
          <w:rFonts w:ascii="Amiri" w:hAnsi="Amiri" w:eastAsia="Amiri" w:cs="Amiri"/>
          <w:lang w:bidi="ar-SA"/>
          <w:color w:val="111111"/>
          <w:sz w:val="28"/>
          <w:szCs w:val="28"/>
          <w:rtl/>
        </w:rPr>
        <w:t xml:space="preserve">عَنِ النَّبِيِّ صلي الله عليه و آله قَالَ: سَمُّوا أَوْلَادَكُمْ أَسْمَاءَ الْأَنْبِيَاءِ وَ أَحْسَنُ الْأَسْمَاءِ عَبْدُ اللَّهِ وَ عَبْدُ الرَّحْمَنِ‌</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Heading5"/>
      </w:pPr>
      <w:bookmarkStart w:id="1360" w:name="_Toc946"/>
      <w:r>
        <w:t>«19»</w:t>
      </w:r>
      <w:bookmarkEnd w:id="1360"/>
    </w:p>
    <w:p>
      <w:pPr>
        <w:pStyle w:val="BookText"/>
      </w:pPr>
      <w:r>
        <w:rPr>
          <w:rFonts w:ascii="Amiri" w:hAnsi="Amiri" w:eastAsia="Amiri" w:cs="Amiri"/>
          <w:lang w:bidi="ar-SA"/>
          <w:color w:val="111111"/>
          <w:sz w:val="28"/>
          <w:szCs w:val="28"/>
          <w:rtl/>
        </w:rPr>
        <w:t xml:space="preserve">وَ عَنِ النَّبِيِّ صلي الله عليه و آله قَالَ: مِنْ حَقِّ الْوَلَدِ عَلَي وَالِدِهِ ثَلَاثَةٌ يُحَسِّنُ اسْمَهُ وَ يُعَلِّمُهُ الْكِتَابَةَ وَ يُزَوِّجُهُ إِذَا بَلَغَ‌</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Heading5"/>
      </w:pPr>
      <w:bookmarkStart w:id="1361" w:name="_Toc947"/>
      <w:r>
        <w:t>«20»</w:t>
      </w:r>
      <w:bookmarkEnd w:id="1361"/>
    </w:p>
    <w:p>
      <w:pPr>
        <w:pStyle w:val="BookText"/>
      </w:pPr>
      <w:r>
        <w:rPr>
          <w:rFonts w:ascii="Amiri" w:hAnsi="Amiri" w:eastAsia="Amiri" w:cs="Amiri"/>
          <w:lang w:bidi="ar-SA"/>
          <w:color w:val="111111"/>
          <w:sz w:val="28"/>
          <w:szCs w:val="28"/>
          <w:rtl/>
        </w:rPr>
        <w:t xml:space="preserve">وَ قَالَ عليه السلام: أَكْثِرُوا مِنْ قُبْلَةِ أَوْلَادِكُمْ فَإِنَّ لَكُمْ بِكُلِّ قُبْلَةٍ دَرَجَةً فِي الْجَنَّةِ مَا بَيْنَ كُلِّ دَرَجَةٍ خَمْسُمِائَةِ عَامٍ‌</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Heading5"/>
      </w:pPr>
      <w:bookmarkStart w:id="1362" w:name="_Toc948"/>
      <w:r>
        <w:t>«21»</w:t>
      </w:r>
      <w:bookmarkEnd w:id="1362"/>
    </w:p>
    <w:p>
      <w:pPr>
        <w:pStyle w:val="BookText"/>
      </w:pPr>
      <w:r>
        <w:rPr>
          <w:rFonts w:ascii="Amiri" w:hAnsi="Amiri" w:eastAsia="Amiri" w:cs="Amiri"/>
          <w:lang w:bidi="ar-SA"/>
          <w:color w:val="111111"/>
          <w:sz w:val="28"/>
          <w:szCs w:val="28"/>
          <w:rtl/>
        </w:rPr>
        <w:t xml:space="preserve">عَنِ الرِّضَا عليه السلام عَنْ أَبِيهِ عَنْ آبَائِهِ عليهم السلام قَالَ قَالَ رَسُولُ اللَّهِ صلي الله عليه و آله: مَا مِنْ قَوْمٍ كَانَتْ لَهُمْ مَشُورَةٌ فَحَضَرَ مَعَهُمْ مَنِ اسْمُهُ مُحَمَّدٌ وَ أَحْمَدُ فَأَدْخَلُوهُ فِي مَشُورَتِهِمْ</w:t>
      </w:r>
    </w:p>
    <w:p>
      <w:pPr>
        <w:pStyle w:val="Heading5"/>
      </w:pPr>
      <w:bookmarkStart w:id="1363" w:name="_Toc949"/>
      <w:r>
        <w:t>روایت 12</w:t>
      </w:r>
      <w:bookmarkEnd w:id="1363"/>
    </w:p>
    <w:p>
      <w:pPr>
        <w:pStyle w:val="BookText"/>
      </w:pPr>
      <w:r>
        <w:rPr>
          <w:rFonts w:ascii="IRNazanin" w:hAnsi="IRNazanin" w:eastAsia="IRNazanin" w:cs="IRNazanin"/>
          <w:lang w:bidi="fa-IR"/>
          <w:color w:val="111111"/>
          <w:sz w:val="28"/>
          <w:szCs w:val="28"/>
          <w:rtl/>
        </w:rPr>
        <w:t xml:space="preserve">و آن حضرت صلی الله علیه و آله فرمود: کسی که سه دختر یا سه خواهرش را سرپرستی کند، بهشت بر او واجب می‌شود. گفتند: دو دختر چطور؟ فرمود: حتی دو دختر! گفتند: ای رسول خدا، یک دختر چطور؟ فرمود: حتی یک دختر.</w:t>
      </w:r>
      <w:r>
        <w:rPr>
          <w:rStyle w:val="FootnoteReference"/>
        </w:rPr>
        <w:footnoteReference w:id="855"/>
      </w:r>
    </w:p>
    <w:p>
      <w:pPr>
        <w:pStyle w:val="Heading5"/>
      </w:pPr>
      <w:bookmarkStart w:id="1364" w:name="_Toc950"/>
      <w:r>
        <w:t>روایت 13</w:t>
      </w:r>
      <w:bookmarkEnd w:id="1364"/>
    </w:p>
    <w:p>
      <w:pPr>
        <w:pStyle w:val="BookText"/>
      </w:pPr>
      <w:r>
        <w:rPr>
          <w:rFonts w:ascii="IRNazanin" w:hAnsi="IRNazanin" w:eastAsia="IRNazanin" w:cs="IRNazanin"/>
          <w:lang w:bidi="fa-IR"/>
          <w:color w:val="111111"/>
          <w:sz w:val="28"/>
          <w:szCs w:val="28"/>
          <w:rtl/>
        </w:rPr>
        <w:t xml:space="preserve">از پیامبر صلی الله علیه و آله روایت شده است که فرمود: از خوشبختی مرد این است که دخترش در خانه خودش حائض نشود.</w:t>
      </w:r>
      <w:r>
        <w:rPr>
          <w:rStyle w:val="FootnoteReference"/>
        </w:rPr>
        <w:footnoteReference w:id="856"/>
      </w:r>
    </w:p>
    <w:p>
      <w:pPr>
        <w:pStyle w:val="Heading5"/>
      </w:pPr>
      <w:bookmarkStart w:id="1365" w:name="_Toc951"/>
      <w:r>
        <w:t>روایت 14</w:t>
      </w:r>
      <w:bookmarkEnd w:id="1365"/>
    </w:p>
    <w:p>
      <w:pPr>
        <w:pStyle w:val="BookText"/>
      </w:pPr>
      <w:r>
        <w:rPr>
          <w:rFonts w:ascii="IRNazanin" w:hAnsi="IRNazanin" w:eastAsia="IRNazanin" w:cs="IRNazanin"/>
          <w:lang w:bidi="fa-IR"/>
          <w:color w:val="111111"/>
          <w:sz w:val="28"/>
          <w:szCs w:val="28"/>
          <w:rtl/>
        </w:rPr>
        <w:t xml:space="preserve">از پیامبر صلی الله علیه و آله روایت است که فرمود: کودکان را دوست دارید و بر آنها رحم کنید و هرگاه به آنها وعده‌ای می‌دهید به آن وفا کنید، زیرا آنها اعتقاد دارند که شما روزی‌دهنده‌شان هستید.</w:t>
      </w:r>
      <w:r>
        <w:rPr>
          <w:rStyle w:val="FootnoteReference"/>
        </w:rPr>
        <w:footnoteReference w:id="857"/>
      </w:r>
    </w:p>
    <w:p>
      <w:pPr>
        <w:pStyle w:val="Heading5"/>
      </w:pPr>
      <w:bookmarkStart w:id="1366" w:name="_Toc952"/>
      <w:r>
        <w:t>روایت 15</w:t>
      </w:r>
      <w:bookmarkEnd w:id="1366"/>
    </w:p>
    <w:p>
      <w:pPr>
        <w:pStyle w:val="BookText"/>
      </w:pPr>
      <w:r>
        <w:rPr>
          <w:rFonts w:ascii="IRNazanin" w:hAnsi="IRNazanin" w:eastAsia="IRNazanin" w:cs="IRNazanin"/>
          <w:lang w:bidi="fa-IR"/>
          <w:color w:val="111111"/>
          <w:sz w:val="28"/>
          <w:szCs w:val="28"/>
          <w:rtl/>
        </w:rPr>
        <w:t xml:space="preserve">و روایت شده است که پیامبر صلی الله علیه و آله به مردی نگاه کرد که دو پسر داشت، یکی را بوسید و دیگری را نبوسید؛ پیامبر صلی الله علیه و آله به او گفت: چرا بینشان مساوات نمی‌کنی؟!</w:t>
      </w:r>
      <w:r>
        <w:rPr>
          <w:rStyle w:val="FootnoteReference"/>
        </w:rPr>
        <w:footnoteReference w:id="858"/>
      </w:r>
    </w:p>
    <w:p>
      <w:pPr>
        <w:pStyle w:val="Heading5"/>
      </w:pPr>
      <w:bookmarkStart w:id="1367" w:name="_Toc953"/>
      <w:r>
        <w:t>روایت 16</w:t>
      </w:r>
      <w:bookmarkEnd w:id="1367"/>
    </w:p>
    <w:p>
      <w:pPr>
        <w:pStyle w:val="BookText"/>
      </w:pPr>
      <w:r>
        <w:rPr>
          <w:rFonts w:ascii="IRNazanin" w:hAnsi="IRNazanin" w:eastAsia="IRNazanin" w:cs="IRNazanin"/>
          <w:lang w:bidi="fa-IR"/>
          <w:color w:val="111111"/>
          <w:sz w:val="28"/>
          <w:szCs w:val="28"/>
          <w:rtl/>
        </w:rPr>
        <w:t xml:space="preserve">و فرمود: بین فرزندانتان به عدالت رفتار کنید، همانطور که دوست دارید آنها هم در نیکی و لطف با شما به عدالت رفتار کنند.</w:t>
      </w:r>
      <w:r>
        <w:rPr>
          <w:rStyle w:val="FootnoteReference"/>
        </w:rPr>
        <w:footnoteReference w:id="859"/>
      </w:r>
    </w:p>
    <w:p>
      <w:pPr>
        <w:pStyle w:val="Heading5"/>
      </w:pPr>
      <w:bookmarkStart w:id="1368" w:name="_Toc954"/>
      <w:r>
        <w:t>روایت 17</w:t>
      </w:r>
      <w:bookmarkEnd w:id="1368"/>
    </w:p>
    <w:p>
      <w:pPr>
        <w:pStyle w:val="BookText"/>
      </w:pPr>
      <w:r>
        <w:rPr>
          <w:rFonts w:ascii="IRNazanin" w:hAnsi="IRNazanin" w:eastAsia="IRNazanin" w:cs="IRNazanin"/>
          <w:lang w:bidi="fa-IR"/>
          <w:color w:val="111111"/>
          <w:sz w:val="28"/>
          <w:szCs w:val="28"/>
          <w:rtl/>
        </w:rPr>
        <w:t xml:space="preserve">رسول خدا صلی الله علیه و آله حسن و حسین علیهما السلام را بوسید؛ اَقرع بن حابس گفت: من ده فرزند دارم، تا کنون هیچ‌کدامشان را نبوسیده‌ام! پیامبر گفت: اگر خداوند ریشه رحمت و مهربانی را از دل تو کنده است، به من ربطی ندارد. یا سخنی شبیه به این فرمود.</w:t>
      </w:r>
      <w:r>
        <w:rPr>
          <w:rStyle w:val="FootnoteReference"/>
        </w:rPr>
        <w:footnoteReference w:id="860"/>
      </w:r>
    </w:p>
    <w:p>
      <w:pPr>
        <w:pStyle w:val="Heading5"/>
      </w:pPr>
      <w:bookmarkStart w:id="1369" w:name="_Toc955"/>
      <w:r>
        <w:t>روایت 18</w:t>
      </w:r>
      <w:bookmarkEnd w:id="1369"/>
    </w:p>
    <w:p>
      <w:pPr>
        <w:pStyle w:val="BookText"/>
      </w:pPr>
      <w:r>
        <w:rPr>
          <w:rFonts w:ascii="IRNazanin" w:hAnsi="IRNazanin" w:eastAsia="IRNazanin" w:cs="IRNazanin"/>
          <w:lang w:bidi="fa-IR"/>
          <w:color w:val="111111"/>
          <w:sz w:val="28"/>
          <w:szCs w:val="28"/>
          <w:rtl/>
        </w:rPr>
        <w:t xml:space="preserve">از پیامبر صلی الله علیه و آله روایت شده که فرمود: فرزندانتان را به نامهای پیامبران بنامید، و بهترین نامها «عبدالله» و «عبدالرحمان» است.</w:t>
      </w:r>
      <w:r>
        <w:rPr>
          <w:rStyle w:val="FootnoteReference"/>
        </w:rPr>
        <w:footnoteReference w:id="861"/>
      </w:r>
    </w:p>
    <w:p>
      <w:pPr>
        <w:pStyle w:val="Heading5"/>
      </w:pPr>
      <w:bookmarkStart w:id="1370" w:name="_Toc956"/>
      <w:r>
        <w:t>روایت 19</w:t>
      </w:r>
      <w:bookmarkEnd w:id="1370"/>
    </w:p>
    <w:p>
      <w:pPr>
        <w:pStyle w:val="BookText"/>
      </w:pPr>
      <w:r>
        <w:rPr>
          <w:rFonts w:ascii="IRNazanin" w:hAnsi="IRNazanin" w:eastAsia="IRNazanin" w:cs="IRNazanin"/>
          <w:lang w:bidi="fa-IR"/>
          <w:color w:val="111111"/>
          <w:sz w:val="28"/>
          <w:szCs w:val="28"/>
          <w:rtl/>
        </w:rPr>
        <w:t xml:space="preserve">از پیامبر صلی الله علیه و آله روایت شده که فرمود: از حقوق فرزند بر پدرش سه چیز است: نام نیک بر او بگذارد، نوشتن به او بیاموزد، و وقتی بالغ شد برایش امکان ازدواج فراهم سازد.</w:t>
      </w:r>
      <w:r>
        <w:rPr>
          <w:rStyle w:val="FootnoteReference"/>
        </w:rPr>
        <w:footnoteReference w:id="862"/>
      </w:r>
    </w:p>
    <w:p>
      <w:pPr>
        <w:pStyle w:val="Heading5"/>
      </w:pPr>
      <w:bookmarkStart w:id="1371" w:name="_Toc957"/>
      <w:r>
        <w:t>روایت 20</w:t>
      </w:r>
      <w:bookmarkEnd w:id="1371"/>
    </w:p>
    <w:p>
      <w:pPr>
        <w:pStyle w:val="BookText"/>
      </w:pPr>
      <w:r>
        <w:rPr>
          <w:rFonts w:ascii="IRNazanin" w:hAnsi="IRNazanin" w:eastAsia="IRNazanin" w:cs="IRNazanin"/>
          <w:lang w:bidi="fa-IR"/>
          <w:color w:val="111111"/>
          <w:sz w:val="28"/>
          <w:szCs w:val="28"/>
          <w:rtl/>
        </w:rPr>
        <w:t xml:space="preserve">و فرمود: فرزندانتان را زیاد ببوسید، زیرا با هر بوسه‌ای یک درجه در بهشت خواهید داشت که فاصله هر درجه پانصد سال است.</w:t>
      </w:r>
      <w:r>
        <w:rPr>
          <w:rStyle w:val="FootnoteReference"/>
        </w:rPr>
        <w:footnoteReference w:id="863"/>
      </w:r>
    </w:p>
    <w:p>
      <w:pPr>
        <w:pStyle w:val="Heading5"/>
      </w:pPr>
      <w:bookmarkStart w:id="1372" w:name="_Toc958"/>
      <w:r>
        <w:t>روایت 21</w:t>
      </w:r>
      <w:bookmarkEnd w:id="1372"/>
    </w:p>
    <w:p>
      <w:pPr>
        <w:pStyle w:val="BookText"/>
      </w:pPr>
      <w:r>
        <w:rPr>
          <w:rFonts w:ascii="IRNazanin" w:hAnsi="IRNazanin" w:eastAsia="IRNazanin" w:cs="IRNazanin"/>
          <w:lang w:bidi="fa-IR"/>
          <w:color w:val="111111"/>
          <w:sz w:val="28"/>
          <w:szCs w:val="28"/>
          <w:rtl/>
        </w:rPr>
        <w:t xml:space="preserve">از امام رضا علیه السلام از پدرش از پدرانش علیهم السلام روایت است که رسول خدا صلی الله علیه و آله فرمود: هیچ قومی به مشورت ننشینند که در میان آنها کسی با نام محمد یا احمد باشد و او را وارد مشورتشان کنند،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2" w:name="pg16962_196572"/>
    <w:bookmarkEnd w:id="92"/>
    <w:p>
      <w:pPr>
        <w:pStyle w:val="BookText"/>
      </w:pPr>
      <w:r>
        <w:rPr>
          <w:rFonts w:ascii="Amiri" w:hAnsi="Amiri" w:eastAsia="Amiri" w:cs="Amiri"/>
          <w:lang w:bidi="ar-SA"/>
          <w:color w:val="111111"/>
          <w:sz w:val="28"/>
          <w:szCs w:val="28"/>
          <w:rtl/>
        </w:rPr>
        <w:t xml:space="preserve">إِلَّا خِيرَ لَهُمْ‌</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Heading5"/>
      </w:pPr>
      <w:bookmarkStart w:id="1373" w:name="_Toc959"/>
      <w:r>
        <w:t>«22»</w:t>
      </w:r>
      <w:bookmarkEnd w:id="1373"/>
    </w:p>
    <w:p>
      <w:pPr>
        <w:pStyle w:val="BookText"/>
      </w:pPr>
      <w:r>
        <w:rPr>
          <w:rFonts w:ascii="Amiri" w:hAnsi="Amiri" w:eastAsia="Amiri" w:cs="Amiri"/>
          <w:lang w:bidi="ar-SA"/>
          <w:color w:val="111111"/>
          <w:sz w:val="28"/>
          <w:szCs w:val="28"/>
          <w:rtl/>
        </w:rPr>
        <w:t xml:space="preserve">وَ قَالَ عليه السلام: يَلْزَمُ الْوَالِدَيْنِ مِنْ عُقُوقِ الْوَلَدِ مَا يَلْزَمُ الْوَلَدَ لَهُمَا مِنَ الْعُقُوقِ‌</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5"/>
      </w:pPr>
      <w:bookmarkStart w:id="1374" w:name="_Toc960"/>
      <w:r>
        <w:t>«23»</w:t>
      </w:r>
      <w:bookmarkEnd w:id="1374"/>
    </w:p>
    <w:p>
      <w:pPr>
        <w:pStyle w:val="BookText"/>
      </w:pPr>
      <w:r>
        <w:rPr>
          <w:rFonts w:ascii="Amiri" w:hAnsi="Amiri" w:eastAsia="Amiri" w:cs="Amiri"/>
          <w:lang w:bidi="ar-SA"/>
          <w:color w:val="111111"/>
          <w:sz w:val="28"/>
          <w:szCs w:val="28"/>
          <w:rtl/>
        </w:rPr>
        <w:t xml:space="preserve">وَ قَالَ صلي الله عليه و آله: وَ الَّذِي بَعَثَنِي بِالْحَقِّ إِنَّ الْعَاقَّ لِوَالِدَيْهِ مَا يَجِدُ رِيحَ الْجَنَّةِ</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5"/>
      </w:pPr>
      <w:bookmarkStart w:id="1375" w:name="_Toc961"/>
      <w:r>
        <w:t>«24»</w:t>
      </w:r>
      <w:bookmarkEnd w:id="1375"/>
    </w:p>
    <w:p>
      <w:pPr>
        <w:pStyle w:val="BookText"/>
      </w:pPr>
      <w:r>
        <w:rPr>
          <w:rFonts w:ascii="Amiri" w:hAnsi="Amiri" w:eastAsia="Amiri" w:cs="Amiri"/>
          <w:lang w:bidi="ar-SA"/>
          <w:color w:val="111111"/>
          <w:sz w:val="28"/>
          <w:szCs w:val="28"/>
          <w:rtl/>
        </w:rPr>
        <w:t xml:space="preserve">قَالَ أَمِيرُ الْمُؤْمِنِينَ عليه السلام: قُبْلَةُ الْوَلَدِ رَحْمَةٌ وَ قُبْلَةُ الْمَرْأَةِ شَهْوَةٌ وَ قُبْلَةُ الْوَالِدَيْنِ عِبَادَةٌ وَ قُبْلَةُ الرَّجُلِ أَخَاهُ دِينٌ‌</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Heading5"/>
      </w:pPr>
      <w:bookmarkStart w:id="1376" w:name="_Toc962"/>
      <w:r>
        <w:t>«25»</w:t>
      </w:r>
      <w:bookmarkEnd w:id="1376"/>
    </w:p>
    <w:p>
      <w:pPr>
        <w:pStyle w:val="BookText"/>
      </w:pPr>
      <w:r>
        <w:rPr>
          <w:rFonts w:ascii="Amiri" w:hAnsi="Amiri" w:eastAsia="Amiri" w:cs="Amiri"/>
          <w:lang w:bidi="ar-SA"/>
          <w:color w:val="111111"/>
          <w:sz w:val="28"/>
          <w:szCs w:val="28"/>
          <w:rtl/>
        </w:rPr>
        <w:t xml:space="preserve">وَ زَادَ عَنْهُ الْحَسَنُ الْبَصْرِيُّ: وَ قُبْلَةُ الْإِمَامِ الْعَادِلِ طَاعَةٌ</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Heading5"/>
      </w:pPr>
      <w:bookmarkStart w:id="1377" w:name="_Toc963"/>
      <w:r>
        <w:t>«26»</w:t>
      </w:r>
      <w:bookmarkEnd w:id="1377"/>
    </w:p>
    <w:p>
      <w:pPr>
        <w:pStyle w:val="BookText"/>
      </w:pPr>
      <w:r>
        <w:rPr>
          <w:rFonts w:ascii="Amiri" w:hAnsi="Amiri" w:eastAsia="Amiri" w:cs="Amiri"/>
          <w:lang w:bidi="ar-SA"/>
          <w:color w:val="111111"/>
          <w:sz w:val="28"/>
          <w:szCs w:val="28"/>
          <w:rtl/>
        </w:rPr>
        <w:t xml:space="preserve">عَنِ الصَّادِقِ عليه السلام قَالَ: بِرُّ الرَّجُلِ بِوَلَدِهِ بِرُّهُ بِوَالِدَيْهِ‌</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Heading5"/>
      </w:pPr>
      <w:bookmarkStart w:id="1378" w:name="_Toc964"/>
      <w:r>
        <w:t>«27»</w:t>
      </w:r>
      <w:bookmarkEnd w:id="1378"/>
    </w:p>
    <w:p>
      <w:pPr>
        <w:pStyle w:val="BookText"/>
      </w:pPr>
      <w:r>
        <w:rPr>
          <w:rFonts w:ascii="Amiri" w:hAnsi="Amiri" w:eastAsia="Amiri" w:cs="Amiri"/>
          <w:lang w:bidi="ar-SA"/>
          <w:color w:val="111111"/>
          <w:sz w:val="28"/>
          <w:szCs w:val="28"/>
          <w:rtl/>
        </w:rPr>
        <w:t xml:space="preserve">عَنْ رِفَاعَةَ قَالَ: سَأَلْتُ أَبَا الْحَسَنِ عليه السلام عَنِ الرَّجُلِ تَكُونُ لَهُ بَنُونَ وَ أُمُّهُمْ لَيْسَتْ بِوَاحِدَةٍ أَ يُفَضِّلُ أَحَدَهُمْ عَلَي الْآخَرِ قَالَ نَعَمْ لَا بَأْسَ بِهِ قَدْ كَانَ أَبِي عليه السلام يُفَضِّلُنِي عَلَي عَبْدِ اللَّهِ‌</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Heading5"/>
      </w:pPr>
      <w:bookmarkStart w:id="1379" w:name="_Toc965"/>
      <w:r>
        <w:t>«28»</w:t>
      </w:r>
      <w:bookmarkEnd w:id="1379"/>
    </w:p>
    <w:p>
      <w:pPr>
        <w:pStyle w:val="BookText"/>
      </w:pPr>
      <w:r>
        <w:rPr>
          <w:rFonts w:ascii="Amiri" w:hAnsi="Amiri" w:eastAsia="Amiri" w:cs="Amiri"/>
          <w:lang w:bidi="ar-SA"/>
          <w:color w:val="111111"/>
          <w:sz w:val="28"/>
          <w:szCs w:val="28"/>
          <w:rtl/>
        </w:rPr>
        <w:t xml:space="preserve">عَنِ الصَّادِقِ عليه السلام قَالَ: مِنْ نِعَمِ اللَّهِ عَزَّ وَ جَلَّ عَلَي الرَّجُلِ أَنْ يُشْبِهَهُ وَلَدُهُ‌</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Heading5"/>
      </w:pPr>
      <w:bookmarkStart w:id="1380" w:name="_Toc966"/>
      <w:r>
        <w:t>«29»</w:t>
      </w:r>
      <w:bookmarkEnd w:id="1380"/>
    </w:p>
    <w:p>
      <w:pPr>
        <w:pStyle w:val="BookText"/>
      </w:pPr>
      <w:r>
        <w:rPr>
          <w:rFonts w:ascii="Amiri" w:hAnsi="Amiri" w:eastAsia="Amiri" w:cs="Amiri"/>
          <w:lang w:bidi="ar-SA"/>
          <w:color w:val="111111"/>
          <w:sz w:val="28"/>
          <w:szCs w:val="28"/>
          <w:rtl/>
        </w:rPr>
        <w:t xml:space="preserve">وَ عَنْهُ عليه السلام قَالَ: إِنَّ اللَّهَ تَبَارَكَ وَ تَعَالَي إِذَا أَرَادَ أَنْ يَخْلُقَ خَلْقاً جَمَعَ كُلَّ صُورَةٍ بَيْنَهُ وَ بَيْنَ آدَمَ ثُمَّ خَلَقَهُ عَلَي صُورَةِ إِحْدَاهُنَّ فَلَا يَقُولَنَّ أَحَدٌ لِوَلَدِهِ هَذَا لَا يُشْبِهُنِي وَ لَا يُشْبِهُ شَيْئاً مِنْ آبَائِي‌</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Heading5"/>
      </w:pPr>
      <w:bookmarkStart w:id="1381" w:name="_Toc967"/>
      <w:r>
        <w:t>«30»</w:t>
      </w:r>
      <w:bookmarkEnd w:id="1381"/>
    </w:p>
    <w:p>
      <w:pPr>
        <w:pStyle w:val="BookText"/>
      </w:pPr>
      <w:r>
        <w:rPr>
          <w:rFonts w:ascii="Amiri" w:hAnsi="Amiri" w:eastAsia="Amiri" w:cs="Amiri"/>
          <w:lang w:bidi="ar-SA"/>
          <w:color w:val="111111"/>
          <w:sz w:val="28"/>
          <w:szCs w:val="28"/>
          <w:rtl/>
        </w:rPr>
        <w:t xml:space="preserve">وَ سَأَلَ رَجُلٌ النَّبِيَّ صلي الله عليه و آله فَقَالَ مَا لَنَا نَجِدُ بِأَوْلَادِنَا مَا لَا يَجِدُونَ بِنَا قَالَ لِأَنَّهُمْ مِنْكُمْ وَ لَسْتُمْ مِنْهُمْ‌</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Heading5"/>
      </w:pPr>
      <w:bookmarkStart w:id="1382" w:name="_Toc968"/>
      <w:r>
        <w:t>«31»</w:t>
      </w:r>
      <w:bookmarkEnd w:id="1382"/>
    </w:p>
    <w:p>
      <w:pPr>
        <w:pStyle w:val="BookText"/>
      </w:pPr>
      <w:r>
        <w:rPr>
          <w:rFonts w:ascii="Amiri" w:hAnsi="Amiri" w:eastAsia="Amiri" w:cs="Amiri"/>
          <w:lang w:bidi="ar-SA"/>
          <w:color w:val="111111"/>
          <w:sz w:val="28"/>
          <w:szCs w:val="28"/>
          <w:rtl/>
        </w:rPr>
        <w:t xml:space="preserve">وَ قِيلَ لِعَلِيِّ بْنِ الْحُسَيْنِ عليهما السلام أَنْتَ أَبَرُّ النَّاسِ بِأُمِّكَ وَ لَا تَزَالُ تَأْكُلُ مَعَهَا قَالَ أَخَافُ أَنْ يَسْبِقَ يَدِي إِلَي مَا سَابَقَتْ عَيْنُهَا إِلَيْهِ فَأَكُونَ قَدْ عَقَقْتُهَا</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Heading5"/>
      </w:pPr>
      <w:bookmarkStart w:id="1383" w:name="_Toc969"/>
      <w:r>
        <w:t>«32»</w:t>
      </w:r>
      <w:bookmarkEnd w:id="1383"/>
    </w:p>
    <w:p>
      <w:pPr>
        <w:pStyle w:val="BookText"/>
      </w:pPr>
      <w:r>
        <w:rPr>
          <w:rFonts w:ascii="Amiri" w:hAnsi="Amiri" w:eastAsia="Amiri" w:cs="Amiri"/>
          <w:lang w:bidi="ar-SA"/>
          <w:color w:val="111111"/>
          <w:sz w:val="28"/>
          <w:szCs w:val="28"/>
          <w:rtl/>
        </w:rPr>
        <w:t xml:space="preserve">وَ سُئِلَ الصَّادِقُ عليه السلام لِمَ أَيْتَمَ اللَّهُ نَبِيَّهُ مُحَمَّداً صلي الله عليه و آله قَالَ لِئَلَّا يَكُونَ</w:t>
      </w:r>
    </w:p>
    <w:p>
      <w:pPr>
        <w:pStyle w:val="BookText"/>
      </w:pPr>
      <w:r>
        <w:rPr>
          <w:rFonts w:ascii="IRNazanin" w:hAnsi="IRNazanin" w:eastAsia="IRNazanin" w:cs="IRNazanin"/>
          <w:lang w:bidi="fa-IR"/>
          <w:color w:val="111111"/>
          <w:sz w:val="28"/>
          <w:szCs w:val="28"/>
          <w:rtl/>
        </w:rPr>
        <w:t xml:space="preserve">مگر اینکه برای آنها مفید و خیر خواهد بود.</w:t>
      </w:r>
      <w:r>
        <w:rPr>
          <w:rStyle w:val="FootnoteReference"/>
        </w:rPr>
        <w:footnoteReference w:id="875"/>
      </w:r>
    </w:p>
    <w:p>
      <w:pPr>
        <w:pStyle w:val="Heading5"/>
      </w:pPr>
      <w:bookmarkStart w:id="1384" w:name="_Toc970"/>
      <w:r>
        <w:t>روایت 22</w:t>
      </w:r>
      <w:bookmarkEnd w:id="1384"/>
    </w:p>
    <w:p>
      <w:pPr>
        <w:pStyle w:val="BookText"/>
      </w:pPr>
      <w:r>
        <w:rPr>
          <w:rFonts w:ascii="IRNazanin" w:hAnsi="IRNazanin" w:eastAsia="IRNazanin" w:cs="IRNazanin"/>
          <w:lang w:bidi="fa-IR"/>
          <w:color w:val="111111"/>
          <w:sz w:val="28"/>
          <w:szCs w:val="28"/>
          <w:rtl/>
        </w:rPr>
        <w:t xml:space="preserve">و فرمود: همان عقوقی که از ناحیه پدر و مادر فرزند را می گیرد، از ناحیه فرزند نیز بر پدر و مادر ثابت می‌باشد.</w:t>
      </w:r>
      <w:r>
        <w:rPr>
          <w:rStyle w:val="FootnoteReference"/>
        </w:rPr>
        <w:footnoteReference w:id="876"/>
      </w:r>
    </w:p>
    <w:p>
      <w:pPr>
        <w:pStyle w:val="Heading5"/>
      </w:pPr>
      <w:bookmarkStart w:id="1385" w:name="_Toc971"/>
      <w:r>
        <w:t>روایت 23</w:t>
      </w:r>
      <w:bookmarkEnd w:id="1385"/>
    </w:p>
    <w:p>
      <w:pPr>
        <w:pStyle w:val="BookText"/>
      </w:pPr>
      <w:r>
        <w:rPr>
          <w:rFonts w:ascii="IRNazanin" w:hAnsi="IRNazanin" w:eastAsia="IRNazanin" w:cs="IRNazanin"/>
          <w:lang w:bidi="fa-IR"/>
          <w:color w:val="111111"/>
          <w:sz w:val="28"/>
          <w:szCs w:val="28"/>
          <w:rtl/>
        </w:rPr>
        <w:t xml:space="preserve">و فرمود: قسم به آنکه مرا به حق برانگیخت، فرزندی که عاق والدین باشد، بوی بهشت را حس نخواهد کرد.</w:t>
      </w:r>
      <w:r>
        <w:rPr>
          <w:rStyle w:val="FootnoteReference"/>
        </w:rPr>
        <w:footnoteReference w:id="877"/>
      </w:r>
    </w:p>
    <w:p>
      <w:pPr>
        <w:pStyle w:val="Heading5"/>
      </w:pPr>
      <w:bookmarkStart w:id="1386" w:name="_Toc972"/>
      <w:r>
        <w:t>روایت 24</w:t>
      </w:r>
      <w:bookmarkEnd w:id="1386"/>
    </w:p>
    <w:p>
      <w:pPr>
        <w:pStyle w:val="BookText"/>
      </w:pPr>
      <w:r>
        <w:rPr>
          <w:rFonts w:ascii="IRNazanin" w:hAnsi="IRNazanin" w:eastAsia="IRNazanin" w:cs="IRNazanin"/>
          <w:lang w:bidi="fa-IR"/>
          <w:color w:val="111111"/>
          <w:sz w:val="28"/>
          <w:szCs w:val="28"/>
          <w:rtl/>
        </w:rPr>
        <w:t xml:space="preserve">امیرمؤمنان علیه السلام فرمود: بوسیدن فرزند رحمت است، بوسیدن زن (همسر) شهوت است، بوسیدن والدین عبادت است، و بوسیدنِ برادر مؤمن دین است.</w:t>
      </w:r>
      <w:r>
        <w:rPr>
          <w:rStyle w:val="FootnoteReference"/>
        </w:rPr>
        <w:footnoteReference w:id="878"/>
      </w:r>
    </w:p>
    <w:p>
      <w:pPr>
        <w:pStyle w:val="Heading5"/>
      </w:pPr>
      <w:bookmarkStart w:id="1387" w:name="_Toc973"/>
      <w:r>
        <w:t>روایت 25</w:t>
      </w:r>
      <w:bookmarkEnd w:id="1387"/>
    </w:p>
    <w:p>
      <w:pPr>
        <w:pStyle w:val="BookText"/>
      </w:pPr>
      <w:r>
        <w:rPr>
          <w:rFonts w:ascii="IRNazanin" w:hAnsi="IRNazanin" w:eastAsia="IRNazanin" w:cs="IRNazanin"/>
          <w:lang w:bidi="fa-IR"/>
          <w:color w:val="111111"/>
          <w:sz w:val="28"/>
          <w:szCs w:val="28"/>
          <w:rtl/>
        </w:rPr>
        <w:t xml:space="preserve">و حسن بصری در نقل این روایت از امام این فزونی را دارد: بوسیدن امام عادل طاعت است.</w:t>
      </w:r>
      <w:r>
        <w:rPr>
          <w:rStyle w:val="FootnoteReference"/>
        </w:rPr>
        <w:footnoteReference w:id="879"/>
      </w:r>
    </w:p>
    <w:p>
      <w:pPr>
        <w:pStyle w:val="Heading5"/>
      </w:pPr>
      <w:bookmarkStart w:id="1388" w:name="_Toc974"/>
      <w:r>
        <w:t>روایت 26</w:t>
      </w:r>
      <w:bookmarkEnd w:id="1388"/>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نیکی کردنِ انسان به فرزندش، مثل نیکی کردن به پدر و مادرش است.</w:t>
      </w:r>
      <w:r>
        <w:rPr>
          <w:rStyle w:val="FootnoteReference"/>
        </w:rPr>
        <w:footnoteReference w:id="880"/>
      </w:r>
    </w:p>
    <w:p>
      <w:pPr>
        <w:pStyle w:val="Heading5"/>
      </w:pPr>
      <w:bookmarkStart w:id="1389" w:name="_Toc975"/>
      <w:r>
        <w:t>روایت 27</w:t>
      </w:r>
      <w:bookmarkEnd w:id="1389"/>
    </w:p>
    <w:p>
      <w:pPr>
        <w:pStyle w:val="BookText"/>
      </w:pPr>
      <w:r>
        <w:rPr>
          <w:rFonts w:ascii="IRNazanin" w:hAnsi="IRNazanin" w:eastAsia="IRNazanin" w:cs="IRNazanin"/>
          <w:lang w:bidi="fa-IR"/>
          <w:color w:val="111111"/>
          <w:sz w:val="28"/>
          <w:szCs w:val="28"/>
          <w:rtl/>
        </w:rPr>
        <w:t xml:space="preserve">از رفاعه نقل شده که گفت: از حضرت موسی بن جعفر علیه السلام درباره مردی سؤال کردم که فرزندانی دارد، و مادرشان یکی نیست، آیا می‌تواند یکی از آن‌ها را بر دیگری برتری دهد؟ فرمود: آری، اشکالی ندارد، پدرم مرا بر [برادرم] عبد الله برتری می‌داد.</w:t>
      </w:r>
      <w:r>
        <w:rPr>
          <w:rStyle w:val="FootnoteReference"/>
        </w:rPr>
        <w:footnoteReference w:id="881"/>
      </w:r>
    </w:p>
    <w:p>
      <w:pPr>
        <w:pStyle w:val="Heading5"/>
      </w:pPr>
      <w:bookmarkStart w:id="1390" w:name="_Toc976"/>
      <w:r>
        <w:t>روایت 28</w:t>
      </w:r>
      <w:bookmarkEnd w:id="1390"/>
    </w:p>
    <w:p>
      <w:pPr>
        <w:pStyle w:val="BookText"/>
      </w:pPr>
      <w:r>
        <w:rPr>
          <w:rFonts w:ascii="IRNazanin" w:hAnsi="IRNazanin" w:eastAsia="IRNazanin" w:cs="IRNazanin"/>
          <w:lang w:bidi="fa-IR"/>
          <w:color w:val="111111"/>
          <w:sz w:val="28"/>
          <w:szCs w:val="28"/>
          <w:rtl/>
        </w:rPr>
        <w:t xml:space="preserve">از امام صادق علیه السلام روایت است که فرمود: از نعمتهای خداوند بر انسان این است که فرزندش شبیه خودش باشد.</w:t>
      </w:r>
      <w:r>
        <w:rPr>
          <w:rStyle w:val="FootnoteReference"/>
        </w:rPr>
        <w:footnoteReference w:id="882"/>
      </w:r>
    </w:p>
    <w:p>
      <w:pPr>
        <w:pStyle w:val="Heading5"/>
      </w:pPr>
      <w:bookmarkStart w:id="1391" w:name="_Toc977"/>
      <w:r>
        <w:t>روایت 29</w:t>
      </w:r>
      <w:bookmarkEnd w:id="1391"/>
    </w:p>
    <w:p>
      <w:pPr>
        <w:pStyle w:val="BookText"/>
      </w:pPr>
      <w:r>
        <w:rPr>
          <w:rFonts w:ascii="IRNazanin" w:hAnsi="IRNazanin" w:eastAsia="IRNazanin" w:cs="IRNazanin"/>
          <w:lang w:bidi="fa-IR"/>
          <w:color w:val="111111"/>
          <w:sz w:val="28"/>
          <w:szCs w:val="28"/>
          <w:rtl/>
        </w:rPr>
        <w:t xml:space="preserve">اگر خداوند بخواهد کسی را بیافریند، تمام صورتهایی که بین او و آدم علیه السلام است را جمع می‌کند، بعد او را بر صورت یکی از آنها می‌آفریند. پس هیچ کس در مورد فرزندش نگوید که این شبیه من و شبیه آباء و اجداد من نیست.</w:t>
      </w:r>
      <w:r>
        <w:rPr>
          <w:rStyle w:val="FootnoteReference"/>
        </w:rPr>
        <w:footnoteReference w:id="883"/>
      </w:r>
    </w:p>
    <w:p>
      <w:pPr>
        <w:pStyle w:val="Heading5"/>
      </w:pPr>
      <w:bookmarkStart w:id="1392" w:name="_Toc978"/>
      <w:r>
        <w:t>روایت 30</w:t>
      </w:r>
      <w:bookmarkEnd w:id="1392"/>
    </w:p>
    <w:p>
      <w:pPr>
        <w:pStyle w:val="BookText"/>
      </w:pPr>
      <w:r>
        <w:rPr>
          <w:rFonts w:ascii="IRNazanin" w:hAnsi="IRNazanin" w:eastAsia="IRNazanin" w:cs="IRNazanin"/>
          <w:lang w:bidi="fa-IR"/>
          <w:color w:val="111111"/>
          <w:sz w:val="28"/>
          <w:szCs w:val="28"/>
          <w:rtl/>
        </w:rPr>
        <w:t xml:space="preserve">مردی از پیامبر صلی الله علیه و آله پرسید: چرا نسبت به فرزندانمان احساسی را داریم که آن ها نسبت به ما ندارند؟ فرمود: زیرا آنها از شما هستند، و شما از ایشان نیستید.</w:t>
      </w:r>
      <w:r>
        <w:rPr>
          <w:rStyle w:val="FootnoteReference"/>
        </w:rPr>
        <w:footnoteReference w:id="884"/>
      </w:r>
    </w:p>
    <w:p>
      <w:pPr>
        <w:pStyle w:val="Heading5"/>
      </w:pPr>
      <w:bookmarkStart w:id="1393" w:name="_Toc979"/>
      <w:r>
        <w:t>روایت 31</w:t>
      </w:r>
      <w:bookmarkEnd w:id="1393"/>
    </w:p>
    <w:p>
      <w:pPr>
        <w:pStyle w:val="BookText"/>
      </w:pPr>
      <w:r>
        <w:rPr>
          <w:rFonts w:ascii="IRNazanin" w:hAnsi="IRNazanin" w:eastAsia="IRNazanin" w:cs="IRNazanin"/>
          <w:lang w:bidi="fa-IR"/>
          <w:color w:val="111111"/>
          <w:sz w:val="28"/>
          <w:szCs w:val="28"/>
          <w:rtl/>
        </w:rPr>
        <w:t xml:space="preserve">به حضرت زین العابدین علیه السلام گفتند: شما از هر کس به مادرت نیکوکارتری، پس چرا هیچ‌گاه با او غذا نمی‌خوری؟ فرمود: می‌ترسم دستم به لقمه‌ای برود که چشم مادر به آن بوده و عاق او شوم.</w:t>
      </w:r>
      <w:r>
        <w:rPr>
          <w:rStyle w:val="FootnoteReference"/>
        </w:rPr>
        <w:footnoteReference w:id="885"/>
      </w:r>
    </w:p>
    <w:p>
      <w:pPr>
        <w:pStyle w:val="Heading5"/>
      </w:pPr>
      <w:bookmarkStart w:id="1394" w:name="_Toc980"/>
      <w:r>
        <w:t>روایت 32</w:t>
      </w:r>
      <w:bookmarkEnd w:id="1394"/>
    </w:p>
    <w:p>
      <w:pPr>
        <w:pStyle w:val="BookText"/>
      </w:pPr>
      <w:r>
        <w:rPr>
          <w:rFonts w:ascii="IRNazanin" w:hAnsi="IRNazanin" w:eastAsia="IRNazanin" w:cs="IRNazanin"/>
          <w:lang w:bidi="fa-IR"/>
          <w:color w:val="111111"/>
          <w:sz w:val="28"/>
          <w:szCs w:val="28"/>
          <w:rtl/>
        </w:rPr>
        <w:t xml:space="preserve">از امام صادق علیه السلام سؤال شد: چرا خداوند پیامبر خود محمّد صلی الله علیه و آله را یتیم ساخت؟ فرمود: برای اینکه هیچ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3" w:name="pg16962_196573"/>
    <w:bookmarkEnd w:id="93"/>
    <w:p>
      <w:pPr>
        <w:pStyle w:val="BookText"/>
      </w:pPr>
      <w:r>
        <w:rPr>
          <w:rFonts w:ascii="Amiri" w:hAnsi="Amiri" w:eastAsia="Amiri" w:cs="Amiri"/>
          <w:lang w:bidi="ar-SA"/>
          <w:color w:val="111111"/>
          <w:sz w:val="28"/>
          <w:szCs w:val="28"/>
          <w:rtl/>
        </w:rPr>
        <w:t xml:space="preserve">لِأَحَدٍ عَلَيْهِ طَاعَةٌ</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Heading5"/>
      </w:pPr>
      <w:bookmarkStart w:id="1395" w:name="_Toc981"/>
      <w:r>
        <w:t>«33»</w:t>
      </w:r>
      <w:bookmarkEnd w:id="1395"/>
    </w:p>
    <w:p>
      <w:pPr>
        <w:pStyle w:val="BookText"/>
      </w:pPr>
      <w:r>
        <w:rPr>
          <w:rFonts w:ascii="Amiri" w:hAnsi="Amiri" w:eastAsia="Amiri" w:cs="Amiri"/>
          <w:lang w:bidi="ar-SA"/>
          <w:color w:val="111111"/>
          <w:sz w:val="28"/>
          <w:szCs w:val="28"/>
          <w:rtl/>
        </w:rPr>
        <w:t xml:space="preserve">عَنِ الصَّادِقِ عليه السلام قَالَ: هَنَّأَ رَجُلٌ رَجُلًا أَصَابَ ابْناً فَقَالَ أُهَنِّئُكَ الْفَارِسَ فَقَالَ لَهُ الْحَسَنُ بْنُ عَلِيٍّ مَا أَعْلَمَكَ أَنْ يَكُونَ فَارِساً أَوْ رَاجِلًا فَقَالَ لَهُ جُعِلْتُ فِدَاكَ فَمَا أَقُولُ قَالَ تَقُولُ شَكَرْتَ الْوَاهِبَ وَ بُورِكَ لَكَ فِي الْمَوْهُوبِ وَ بَلَغَ أَشُدَّهُ وَ رُزِقْتَ بِرَّهُ‌</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Heading5"/>
      </w:pPr>
      <w:bookmarkStart w:id="1396" w:name="_Toc982"/>
      <w:r>
        <w:t>«34»</w:t>
      </w:r>
      <w:bookmarkEnd w:id="1396"/>
    </w:p>
    <w:p>
      <w:pPr>
        <w:pStyle w:val="BookText"/>
      </w:pPr>
      <w:r>
        <w:rPr>
          <w:rFonts w:ascii="Amiri" w:hAnsi="Amiri" w:eastAsia="Amiri" w:cs="Amiri"/>
          <w:lang w:bidi="ar-SA"/>
          <w:color w:val="111111"/>
          <w:sz w:val="28"/>
          <w:szCs w:val="28"/>
          <w:rtl/>
        </w:rPr>
        <w:t xml:space="preserve">قَالَ رَسُولُ اللَّهِ صلي الله عليه و آله لِرَجُلٍ رَأَي مَعَهُ صَبِيّاً مَنْ هَذَا قَالَ ابْنِي قَالَ أَمْتَعَكَ اللَّهُ بِهِ أَمَا لَوْ قُلْتُ بَارَكَ اللَّهُ فِيهِ لَكَ لَقَدَّمْتَهُ‌</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Heading5"/>
      </w:pPr>
      <w:bookmarkStart w:id="1397" w:name="_Toc983"/>
      <w:r>
        <w:t>«35»</w:t>
      </w:r>
      <w:bookmarkEnd w:id="1397"/>
    </w:p>
    <w:p>
      <w:pPr>
        <w:pStyle w:val="BookText"/>
      </w:pPr>
      <w:r>
        <w:rPr>
          <w:rFonts w:ascii="Amiri" w:hAnsi="Amiri" w:eastAsia="Amiri" w:cs="Amiri"/>
          <w:lang w:bidi="ar-SA"/>
          <w:color w:val="111111"/>
          <w:sz w:val="28"/>
          <w:szCs w:val="28"/>
          <w:rtl/>
        </w:rPr>
        <w:t xml:space="preserve">وَ مِنْ كِتَابِ نَوَادِرِ الحِكْمَةِ، عَنِ ابْنِ عَبَّاسٍ قَالَ قَالَ النَّبِيُّ صلي الله عليه و آله: مَنْ دَخَلَ السُّوقَ فَاشْتَرَي تُحْفَةً فَحَمَلَهَا إِلَي عِيَالِهِ كَانَ كَحَامِلِ صَدَقَةٍ إِلَي قَوْمٍ مَحَاوِيجَ وَ لْيَبْدَأْ بِالْإِنَاثِ قَبْلَ الذُّكُورِ فَإِنَّهُ مَنْ فَرَّحَ ابْنَةً فَكَأَنَّمَا أَعْتَقَ رَقَبَةً مِنْ وُلْدِ إِسْمَاعِيلَ وَ مَنْ أَقَرَّ بِعَيْنِ ابْنٍ فَكَأَنَّمَا بَكَي مِنْ خَشْيَةِ اللَّهِ وَ مَنْ بَكَي مِنْ خَشْيَةِ اللَّهِ أَدْخَلَهُ جَنَّاتِ النَّعِيمِ‌</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Heading5"/>
      </w:pPr>
      <w:bookmarkStart w:id="1398" w:name="_Toc984"/>
      <w:r>
        <w:t>«36»</w:t>
      </w:r>
      <w:bookmarkEnd w:id="1398"/>
    </w:p>
    <w:p>
      <w:pPr>
        <w:pStyle w:val="BookText"/>
      </w:pPr>
      <w:r>
        <w:rPr>
          <w:rFonts w:ascii="Amiri" w:hAnsi="Amiri" w:eastAsia="Amiri" w:cs="Amiri"/>
          <w:lang w:bidi="ar-SA"/>
          <w:color w:val="111111"/>
          <w:sz w:val="28"/>
          <w:szCs w:val="28"/>
          <w:rtl/>
        </w:rPr>
        <w:t xml:space="preserve">عَنْ عَبْدِ اللَّهِ بْنِ فَضَالَةَ عَنْ أَبِي عَبْدِ اللَّهِ أَوْ أَبِي جَعْفَرٍ عليهما السلام قَالَ سَمِعْتُهُ يَقُولُ: إِذَا بَلَغَ الْغُلَامُ ثَلَاثَ سِنِينَ فَقُلْ لَهُ سَبْعَ مَرَّاتٍ قُلْ لَا إِلَهَ إِلَّا اللَّهُ ثُمَّ يُتْرَكُ حَتَّي تَتِمُّ لَهُ ثَلَاثُ سِنِينَ وَ سَبْعَةُ أَشْهُرٍ وَ عِشْرُونَ يَوْماً ثُمَّ يُقَالُ لَهُ فَقُلْ مُحَمَّدٌ رَسُولُ اللَّهِ صلي الله عليه و آله سَبْعَ مَرَّاتٍ- وَ يُتْرَكُ حَتَّي تَتِمَّ لَهُ أَرْبَعُ سِنِينَ ثُمَّ يُقَالَ لَهُ قُلْ سَبْعَ مَرَّاتٍ صَلَّي اللَّهُ عَلَي مُحَمَّدٍ وَ آلِ مُحَمَّدٍ ثُمَّ يُتْرَكُ حَتَّي تَتِمَّ لَهُ خَمْسُ سِنِينَ ثُمَّ يُقَالُ لَهُ أَيُّهُمَا يَمِينُكَ وَ أَيَّهُمَا شِمَالُكَ فَإِذَا عَرَفَ ذَلِكَ حُوِّلَ وَجْهُهُ إِلَي الْقِبْلَةِ وَ يُقَالُ لَهُ اسْجُدْ ثُمَّ يُتْرَكُ حَتَّي تَتِمَّ لَهُ سِتُّ سِنِينَ فَإِذَا تَمَّتْ لَهُ سِتُّ سِنِينَ قِيلَ لَهُ صَلِّ وَ عُلِّمَ الرُّكُوعَ وَ السُّجُودَ حَتَّي تَتِمَّ لَهُ سَبْعُ سِنِينَ فَإِذَا تَمَّتْ لَهُ سَبْعُ سِنِينَ قِيلَ لَهُ اغْسِلْ وَجْهَكَ وَ كَفَّيْكَ فَإِذَا غَسَلَهُمَا قِيلَ لَهُ صَلِّ ثُمَّ يُتْرَكُ حَتَّي تَتِمَّ لَهُ تِسْعُ سِنِينَ فَإِذَا تَمَّتْ لَهُ عُلِّمَ الْوُضُوءَ وَ ضُرِبَ عَلَيْهِ وَ أُمِرَ بِالصَّلَاةِ وَ ضُرِبَ</w:t>
      </w:r>
    </w:p>
    <w:p>
      <w:pPr>
        <w:pStyle w:val="BookText"/>
      </w:pPr>
      <w:r>
        <w:rPr>
          <w:rFonts w:ascii="IRNazanin" w:hAnsi="IRNazanin" w:eastAsia="IRNazanin" w:cs="IRNazanin"/>
          <w:lang w:bidi="fa-IR"/>
          <w:color w:val="111111"/>
          <w:sz w:val="28"/>
          <w:szCs w:val="28"/>
          <w:rtl/>
        </w:rPr>
        <w:t xml:space="preserve">کس حق اطاعت بر او نداشته باشد.</w:t>
      </w:r>
      <w:r>
        <w:rPr>
          <w:rStyle w:val="FootnoteReference"/>
        </w:rPr>
        <w:footnoteReference w:id="890"/>
      </w:r>
    </w:p>
    <w:p>
      <w:pPr>
        <w:pStyle w:val="Heading5"/>
      </w:pPr>
      <w:bookmarkStart w:id="1399" w:name="_Toc985"/>
      <w:r>
        <w:t>روایت 33</w:t>
      </w:r>
      <w:bookmarkEnd w:id="1399"/>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مردی، دیگری را که صاحب پسری شده بود، تبریک و تهنیت داد و گفت: [مقدم] سوارکار را به تو تبریک می‌گویم! حضرت امام حسن بن علی به او فرمود: از کجا می‌دانی که سوارکار است یا پیاده؟ گفت: فدایت شوم، پس چه بگویم؟ فرمود: بگو: [امیدوارم] خداوندی را که بخشنده این فرزند به تو است، شاکر باشی، این فرزند نیز بر تو مبارک باشد و به سنّ رشد و بلوغ برسد، و نیکی او روزی ات گردد.</w:t>
      </w:r>
      <w:r>
        <w:rPr>
          <w:rStyle w:val="FootnoteReference"/>
        </w:rPr>
        <w:footnoteReference w:id="891"/>
      </w:r>
    </w:p>
    <w:p>
      <w:pPr>
        <w:pStyle w:val="Heading5"/>
      </w:pPr>
      <w:bookmarkStart w:id="1400" w:name="_Toc986"/>
      <w:r>
        <w:t>روایت 34</w:t>
      </w:r>
      <w:bookmarkEnd w:id="1400"/>
    </w:p>
    <w:p>
      <w:pPr>
        <w:pStyle w:val="BookText"/>
      </w:pPr>
      <w:r>
        <w:rPr>
          <w:rFonts w:ascii="IRNazanin" w:hAnsi="IRNazanin" w:eastAsia="IRNazanin" w:cs="IRNazanin"/>
          <w:lang w:bidi="fa-IR"/>
          <w:color w:val="111111"/>
          <w:sz w:val="28"/>
          <w:szCs w:val="28"/>
          <w:rtl/>
        </w:rPr>
        <w:t xml:space="preserve">رسول خدا صلی الله علیه و آله به مردی که کودکی را همراهش دید فرمود: این کیست؟ گفت فرزندم، فرمود: خداوند تو را از او بهره دهد؛ و اگر می‌گفتم خداوند در او برای تو برکت قرار دهد، او را بر تو مقدّم داشته بودم.</w:t>
      </w:r>
      <w:r>
        <w:rPr>
          <w:rStyle w:val="FootnoteReference"/>
        </w:rPr>
        <w:footnoteReference w:id="892"/>
      </w:r>
    </w:p>
    <w:p>
      <w:pPr>
        <w:pStyle w:val="Heading5"/>
      </w:pPr>
      <w:bookmarkStart w:id="1401" w:name="_Toc987"/>
      <w:r>
        <w:t>روایت 35</w:t>
      </w:r>
      <w:bookmarkEnd w:id="1401"/>
    </w:p>
    <w:p>
      <w:pPr>
        <w:pStyle w:val="BookText"/>
      </w:pPr>
      <w:r>
        <w:rPr>
          <w:rFonts w:ascii="IRNazanin" w:hAnsi="IRNazanin" w:eastAsia="IRNazanin" w:cs="IRNazanin"/>
          <w:lang w:bidi="fa-IR"/>
          <w:color w:val="111111"/>
          <w:sz w:val="28"/>
          <w:szCs w:val="28"/>
          <w:rtl/>
        </w:rPr>
        <w:t xml:space="preserve">از ابن عباس نقل شده که گفت: پیامبر صلی الله علیه و آله فرمود: هر که از بازار تحفه‌ای بخرد و برای خانواده‌اش ببرد، چنان است که برای نیازمندان صدقه برده است، و تحفه را پیش از فرزندان ذکور، اول به دختران بدهد؛ زیرا هر کس دخترش را خوشحال کند، چنان است که برده‌ای از خاندان اسماعیل آزاد کرده، و هر که پسرش را شاد سازد، چنان است که از خوف خدا گریسته، و هر که از خشیت و خوف خدا بگرید خداوند، او را به بهشتِ پرنعمت خود درآورد.</w:t>
      </w:r>
      <w:r>
        <w:rPr>
          <w:rStyle w:val="FootnoteReference"/>
        </w:rPr>
        <w:footnoteReference w:id="893"/>
      </w:r>
    </w:p>
    <w:p>
      <w:pPr>
        <w:pStyle w:val="Heading5"/>
      </w:pPr>
      <w:bookmarkStart w:id="1402" w:name="_Toc988"/>
      <w:r>
        <w:t>روایت 36</w:t>
      </w:r>
      <w:bookmarkEnd w:id="1402"/>
    </w:p>
    <w:p>
      <w:pPr>
        <w:pStyle w:val="BookText"/>
      </w:pPr>
      <w:r>
        <w:rPr>
          <w:rFonts w:ascii="IRNazanin" w:hAnsi="IRNazanin" w:eastAsia="IRNazanin" w:cs="IRNazanin"/>
          <w:lang w:bidi="fa-IR"/>
          <w:color w:val="111111"/>
          <w:sz w:val="28"/>
          <w:szCs w:val="28"/>
          <w:rtl/>
        </w:rPr>
        <w:t xml:space="preserve">عبدالله بن فضاله از امام صادق یا امام باقر علیهما السلام روایت کرد که فرمود: چون کودک سه ساله شود، هفت بار به او بگو: بخوان «لا إِلهَ إِلَّا الله». بعد او را وامی‌گذارند تا به سن سه سال و هفت ماه و بیست روز رسد. در این موقع هفت بار به او بگویند: بگو «مُحَمَّدٌ رَسُولُ الله»، و دیگر تا چهار سالگی او را واگذارند. و چون چهار سالش تمام شد، هفت بار به او می‌گویند تا بگوید: «صلی الله علی محمد و آل محمد» و رهایش کنند تا پنج سالگی. پس جهت راست و چپ را به او بگویند، وقتی فهمید، رو به قبله واداشته شود و به او بگویند سجده کن، و باز رهایش کنند تا شش سالگی. چون شش ساله شد، به او بگویند نماز بخوان و رکوع و سجود را به او بیاموزند تا هفت ساله شود. وقتی هفت سالش تمام شد، به او بگویند دستها و صورتت را بشوی، بعد به او بگویند نماز بخوان! و رهایش می‌کنند تا نُه ساله شود، و چون نه سال تمام شد، وضو یادش دهند و اگر ترک کرد تنبیهش کنند، و به نمازخواندن فرمانش دهند، و بر ترک آن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4" w:name="pg16962_196574"/>
    <w:bookmarkEnd w:id="94"/>
    <w:p>
      <w:pPr>
        <w:pStyle w:val="BookText"/>
      </w:pPr>
      <w:r>
        <w:rPr>
          <w:rFonts w:ascii="Amiri" w:hAnsi="Amiri" w:eastAsia="Amiri" w:cs="Amiri"/>
          <w:lang w:bidi="ar-SA"/>
          <w:color w:val="111111"/>
          <w:sz w:val="28"/>
          <w:szCs w:val="28"/>
          <w:rtl/>
        </w:rPr>
        <w:t xml:space="preserve">عَلَيْهَا فَإِذَا تَعَلَّمَ الْوُضُوءَ وَ الصَّلَاةَ غَفَرَ اللَّهُ لِوَالِدَيْهِ إِنْ شَاءَ اللَّهُ تَعَالَي‌</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Heading5"/>
      </w:pPr>
      <w:bookmarkStart w:id="1403" w:name="_Toc989"/>
      <w:r>
        <w:t>«37»</w:t>
      </w:r>
      <w:bookmarkEnd w:id="1403"/>
    </w:p>
    <w:p>
      <w:pPr>
        <w:pStyle w:val="BookText"/>
      </w:pPr>
      <w:r>
        <w:rPr>
          <w:rFonts w:ascii="Amiri" w:hAnsi="Amiri" w:eastAsia="Amiri" w:cs="Amiri"/>
          <w:lang w:bidi="ar-SA"/>
          <w:color w:val="111111"/>
          <w:sz w:val="28"/>
          <w:szCs w:val="28"/>
          <w:rtl/>
        </w:rPr>
        <w:t xml:space="preserve">مِنَ الْمَحَاسِنِ عَنِ الصَّادِقِ عليه السلام قَالَ: مِنْ سَعَادَةِ الرَّجُلِ أَنْ يَكُونَ الْوَلَدُ يُعْرَفُ بِشِبْهِهِ وَ خُلُقِهِ وَ خَلْقِهِ وَ شَمَائِلِهِ‌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Heading5"/>
      </w:pPr>
      <w:bookmarkStart w:id="1404" w:name="_Toc990"/>
      <w:r>
        <w:t>«38»</w:t>
      </w:r>
      <w:bookmarkEnd w:id="1404"/>
    </w:p>
    <w:p>
      <w:pPr>
        <w:pStyle w:val="BookText"/>
      </w:pPr>
      <w:r>
        <w:rPr>
          <w:rFonts w:ascii="Amiri" w:hAnsi="Amiri" w:eastAsia="Amiri" w:cs="Amiri"/>
          <w:lang w:bidi="ar-SA"/>
          <w:color w:val="111111"/>
          <w:sz w:val="28"/>
          <w:szCs w:val="28"/>
          <w:rtl/>
        </w:rPr>
        <w:t xml:space="preserve">قَالَ النَّبِيُّ صلي الله عليه و آله: مِنْ نِعْمَةِ اللَّهِ عَلَي الرَّجُلِ أَنْ يُشْبِهَهُ وُلْدُهُ‌</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Heading5"/>
      </w:pPr>
      <w:bookmarkStart w:id="1405" w:name="_Toc991"/>
      <w:r>
        <w:t>«39»</w:t>
      </w:r>
      <w:bookmarkEnd w:id="1405"/>
    </w:p>
    <w:p>
      <w:pPr>
        <w:pStyle w:val="BookText"/>
      </w:pPr>
      <w:r>
        <w:rPr>
          <w:rFonts w:ascii="Amiri" w:hAnsi="Amiri" w:eastAsia="Amiri" w:cs="Amiri"/>
          <w:lang w:bidi="ar-SA"/>
          <w:color w:val="111111"/>
          <w:sz w:val="28"/>
          <w:szCs w:val="28"/>
          <w:rtl/>
        </w:rPr>
        <w:t xml:space="preserve">عَنْ أَبِي إِبْرَاهِيمَ عليه السلام قَالَ كَانَ أَبِي يَقُولُ: سَعِدَ امْرُؤٌ لَمْ يَمُتْ حَتَّي يَرَي خَلَفَهُ مِنْ نَفْسِهِ ثُمَّ قَالَ هَا وَ قَدْ أَرَانِيَ اللَّهُ خَلَفِي مِنْ نَفْسِي وَ أَشَارَ إِلَي أَبِي الْحَسَنِ عليه السلام‌</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Heading5"/>
      </w:pPr>
      <w:bookmarkStart w:id="1406" w:name="_Toc992"/>
      <w:r>
        <w:t>«40»</w:t>
      </w:r>
      <w:bookmarkEnd w:id="1406"/>
    </w:p>
    <w:p>
      <w:pPr>
        <w:pStyle w:val="BookText"/>
      </w:pPr>
      <w:r>
        <w:rPr>
          <w:rFonts w:ascii="Amiri" w:hAnsi="Amiri" w:eastAsia="Amiri" w:cs="Amiri"/>
          <w:lang w:bidi="ar-SA"/>
          <w:color w:val="111111"/>
          <w:sz w:val="28"/>
          <w:szCs w:val="28"/>
          <w:rtl/>
        </w:rPr>
        <w:t xml:space="preserve">عَنِ الصَّادِقِ عليه السلام قَالَ: دَعْ ابْنَكَ يَلْعَبْ سَبْعَ سِنِينَ وَ يُؤَدَّبْ سَبْعاً وَ الْزَمْهُ نَفْسَكَ سَبْعَ سِنِينَ فَإِنْ أَفْلَحَ وَ إِلَّا فَإِنَّهُ مَنْ لَا خَيْرَ فِيهِ‌</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Heading5"/>
      </w:pPr>
      <w:bookmarkStart w:id="1407" w:name="_Toc993"/>
      <w:r>
        <w:t>«41»</w:t>
      </w:r>
      <w:bookmarkEnd w:id="1407"/>
    </w:p>
    <w:p>
      <w:pPr>
        <w:pStyle w:val="BookText"/>
      </w:pPr>
      <w:r>
        <w:rPr>
          <w:rFonts w:ascii="Amiri" w:hAnsi="Amiri" w:eastAsia="Amiri" w:cs="Amiri"/>
          <w:lang w:bidi="ar-SA"/>
          <w:color w:val="111111"/>
          <w:sz w:val="28"/>
          <w:szCs w:val="28"/>
          <w:rtl/>
        </w:rPr>
        <w:t xml:space="preserve">مِنْ كِتَابِ الْمَحَاسِنِ، عَنْهُ عليه السلام قَالَ: احْمِلْ صَبِيَّكَ تَأْتِي عَلَيْهِ سِتُّ سِنِينَ ثُمَّ أَدِّبْهُ فِي الْكُتَّابِ سِتَّ سِنِينَ ثُمَّ ضُمَّهُ إِلَيْكَ سَبْعَ سِنِينَ فَأَدِّبْهُ بِأَدَبِكَ فَإِنْ قَبِلَ وَ صَلُحَ وَ إِلَّا فَخَلِّ عَنْهُ‌</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Heading5"/>
      </w:pPr>
      <w:bookmarkStart w:id="1408" w:name="_Toc994"/>
      <w:r>
        <w:t>«42»</w:t>
      </w:r>
      <w:bookmarkEnd w:id="1408"/>
    </w:p>
    <w:p>
      <w:pPr>
        <w:pStyle w:val="BookText"/>
      </w:pPr>
      <w:r>
        <w:rPr>
          <w:rFonts w:ascii="Amiri" w:hAnsi="Amiri" w:eastAsia="Amiri" w:cs="Amiri"/>
          <w:lang w:bidi="ar-SA"/>
          <w:color w:val="111111"/>
          <w:sz w:val="28"/>
          <w:szCs w:val="28"/>
          <w:rtl/>
        </w:rPr>
        <w:t xml:space="preserve">وَ قَالَ النَّبِيُّ صلي الله عليه و آله: الْوَلَدُ سَيِّدٌ سَبْعَ سِنِينَ وَ عَبْدٌ سَبْعَ سِنِينَ وَ وَزِيرٌ سَبْعَ سِنِينَ فَإِنْ رَضِيتَ خَلَائِقَهُ لِإِحْدَي وَ عِشْرِينَ وَ إِلَّا فَاضْرِبْ عَلَي جَنْبِهِ فَقَدْ أَعْذَرْتَ إِلَي اللَّهِ تَعَالَي‌</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Heading5"/>
      </w:pPr>
      <w:bookmarkStart w:id="1409" w:name="_Toc995"/>
      <w:r>
        <w:t>«43»</w:t>
      </w:r>
      <w:bookmarkEnd w:id="1409"/>
    </w:p>
    <w:p>
      <w:pPr>
        <w:pStyle w:val="BookText"/>
      </w:pPr>
      <w:r>
        <w:rPr>
          <w:rFonts w:ascii="Amiri" w:hAnsi="Amiri" w:eastAsia="Amiri" w:cs="Amiri"/>
          <w:lang w:bidi="ar-SA"/>
          <w:color w:val="111111"/>
          <w:sz w:val="28"/>
          <w:szCs w:val="28"/>
          <w:rtl/>
        </w:rPr>
        <w:t xml:space="preserve">وَ عَنِ النَّبِيِّ صلي الله عليه و آله أَنَّهُ قَالَ: لَأَنْ يُؤَدِّبَ أَحَدُكُمْ وَلَداً خَيْرٌ لَهُ مِنْ أَنْ يَتَصَدَّقَ بِنِصْفِ صَاعٍ كُلَّ يَوْمٍ‌</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Heading5"/>
      </w:pPr>
      <w:bookmarkStart w:id="1410" w:name="_Toc996"/>
      <w:r>
        <w:t>«44»</w:t>
      </w:r>
      <w:bookmarkEnd w:id="1410"/>
    </w:p>
    <w:p>
      <w:pPr>
        <w:pStyle w:val="BookText"/>
      </w:pPr>
      <w:r>
        <w:rPr>
          <w:rFonts w:ascii="Amiri" w:hAnsi="Amiri" w:eastAsia="Amiri" w:cs="Amiri"/>
          <w:lang w:bidi="ar-SA"/>
          <w:color w:val="111111"/>
          <w:sz w:val="28"/>
          <w:szCs w:val="28"/>
          <w:rtl/>
        </w:rPr>
        <w:t xml:space="preserve">وَ عَنْهُ عليه السلام قَالَ: أَكْرِمُوا أَوْلَادَكُمْ وَ أَحْسِنُوا آدَابَهُمْ يُغْفَرْ لَكُمْ‌</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Heading5"/>
      </w:pPr>
      <w:bookmarkStart w:id="1411" w:name="_Toc997"/>
      <w:r>
        <w:t>«45»</w:t>
      </w:r>
      <w:bookmarkEnd w:id="1411"/>
    </w:p>
    <w:p>
      <w:pPr>
        <w:pStyle w:val="BookText"/>
      </w:pPr>
      <w:r>
        <w:rPr>
          <w:rFonts w:ascii="Amiri" w:hAnsi="Amiri" w:eastAsia="Amiri" w:cs="Amiri"/>
          <w:lang w:bidi="ar-SA"/>
          <w:color w:val="111111"/>
          <w:sz w:val="28"/>
          <w:szCs w:val="28"/>
          <w:rtl/>
        </w:rPr>
        <w:t xml:space="preserve">مِنْ عُيُونِ الْأَخْبَارِ، عَنِ الرِّضَا عليه السلام قَالَ قَالَ النَّبِيُّ صلي الله عليه و آله: اغْسِلُوا صِبْيَانَكُمْ مِنَ الْغَمَرِ فَإِنَّ الشَّيْطَانَ يَشَمُّ الْغَمَرَ فَيَفْزَعُ الصَّبِيُّ فِي رُقَادِهِ وَ يَتَأَذَّي بِهِ الْكَاتِبَانِ‌</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تنبیهش نمایند. پس اگر وضو و نماز را آموخت، خداوند پدر و مادرش را می‌آمرزد، ان شاء الله.</w:t>
      </w:r>
      <w:r>
        <w:rPr>
          <w:rStyle w:val="FootnoteReference"/>
        </w:rPr>
        <w:footnoteReference w:id="904"/>
      </w:r>
    </w:p>
    <w:p>
      <w:pPr>
        <w:pStyle w:val="Heading5"/>
      </w:pPr>
      <w:bookmarkStart w:id="1412" w:name="_Toc998"/>
      <w:r>
        <w:t>روایت 37</w:t>
      </w:r>
      <w:bookmarkEnd w:id="1412"/>
    </w:p>
    <w:p>
      <w:pPr>
        <w:pStyle w:val="BookText"/>
      </w:pPr>
      <w:r>
        <w:rPr>
          <w:rFonts w:ascii="IRNazanin" w:hAnsi="IRNazanin" w:eastAsia="IRNazanin" w:cs="IRNazanin"/>
          <w:lang w:bidi="fa-IR"/>
          <w:color w:val="111111"/>
          <w:sz w:val="28"/>
          <w:szCs w:val="28"/>
          <w:rtl/>
        </w:rPr>
        <w:t xml:space="preserve">از کتاب محاسن از امام صادق علیه السلام روایت شده که فرمود: از سعادت انسان این است که فرزندش به شباهت، اخلاق، وضع ظاهری بدن و چهره او شناخته شود.</w:t>
      </w:r>
      <w:r>
        <w:rPr>
          <w:rStyle w:val="FootnoteReference"/>
        </w:rPr>
        <w:footnoteReference w:id="905"/>
      </w:r>
    </w:p>
    <w:p>
      <w:pPr>
        <w:pStyle w:val="Heading5"/>
      </w:pPr>
      <w:bookmarkStart w:id="1413" w:name="_Toc999"/>
      <w:r>
        <w:t>روایت 38</w:t>
      </w:r>
      <w:bookmarkEnd w:id="1413"/>
    </w:p>
    <w:p>
      <w:pPr>
        <w:pStyle w:val="BookText"/>
      </w:pPr>
      <w:r>
        <w:rPr>
          <w:rFonts w:ascii="IRNazanin" w:hAnsi="IRNazanin" w:eastAsia="IRNazanin" w:cs="IRNazanin"/>
          <w:lang w:bidi="fa-IR"/>
          <w:color w:val="111111"/>
          <w:sz w:val="28"/>
          <w:szCs w:val="28"/>
          <w:rtl/>
        </w:rPr>
        <w:t xml:space="preserve">پیامبر صلی الله علیه و آله فرمود: از نعمتهای خداوند بر انسان این است که فرزندش شبیه خودش باشد.</w:t>
      </w:r>
      <w:r>
        <w:rPr>
          <w:rStyle w:val="FootnoteReference"/>
        </w:rPr>
        <w:footnoteReference w:id="906"/>
      </w:r>
    </w:p>
    <w:p>
      <w:pPr>
        <w:pStyle w:val="Heading5"/>
      </w:pPr>
      <w:bookmarkStart w:id="1414" w:name="_Toc1000"/>
      <w:r>
        <w:t>روایت 39</w:t>
      </w:r>
      <w:bookmarkEnd w:id="1414"/>
    </w:p>
    <w:p>
      <w:pPr>
        <w:pStyle w:val="BookText"/>
      </w:pPr>
      <w:r>
        <w:rPr>
          <w:rFonts w:ascii="IRNazanin" w:hAnsi="IRNazanin" w:eastAsia="IRNazanin" w:cs="IRNazanin"/>
          <w:lang w:bidi="fa-IR"/>
          <w:color w:val="111111"/>
          <w:sz w:val="28"/>
          <w:szCs w:val="28"/>
          <w:rtl/>
        </w:rPr>
        <w:t xml:space="preserve">از امام موسی بن جعفر علیه السلام روایت شده که فرمود: پدرم می‌گفت: کسی که پیش از مُردن، نسل و فرزندان خود را ببیند، سعادتمند است. آنگاه فرمود: و خداوند فرزند مرا به من نشان داده است، و به امام رضا علیه السلام اشاره کرد.</w:t>
      </w:r>
      <w:r>
        <w:rPr>
          <w:rStyle w:val="FootnoteReference"/>
        </w:rPr>
        <w:footnoteReference w:id="907"/>
      </w:r>
    </w:p>
    <w:p>
      <w:pPr>
        <w:pStyle w:val="Heading5"/>
      </w:pPr>
      <w:bookmarkStart w:id="1415" w:name="_Toc1001"/>
      <w:r>
        <w:t>روایت 40</w:t>
      </w:r>
      <w:bookmarkEnd w:id="1415"/>
    </w:p>
    <w:p>
      <w:pPr>
        <w:pStyle w:val="BookText"/>
      </w:pPr>
      <w:r>
        <w:rPr>
          <w:rFonts w:ascii="IRNazanin" w:hAnsi="IRNazanin" w:eastAsia="IRNazanin" w:cs="IRNazanin"/>
          <w:lang w:bidi="fa-IR"/>
          <w:color w:val="111111"/>
          <w:sz w:val="28"/>
          <w:szCs w:val="28"/>
          <w:rtl/>
        </w:rPr>
        <w:t xml:space="preserve">از امام صادق علیه السلام روایت است که فرمود: تا هفت سال پسرت را بگذار تا بازی کند، و تا هفت سال باید ادب بیاموزد، و تا هفت سال همیشه او را ملازم و همراه خود دار، پس اگر رستگار شد [که بسیار خوب]، و اگر نشد، پس او از افراد بی‌خیر است.</w:t>
      </w:r>
      <w:r>
        <w:rPr>
          <w:rStyle w:val="FootnoteReference"/>
        </w:rPr>
        <w:footnoteReference w:id="908"/>
      </w:r>
    </w:p>
    <w:p>
      <w:pPr>
        <w:pStyle w:val="Heading5"/>
      </w:pPr>
      <w:bookmarkStart w:id="1416" w:name="_Toc1002"/>
      <w:r>
        <w:t>روایت 41</w:t>
      </w:r>
      <w:bookmarkEnd w:id="1416"/>
    </w:p>
    <w:p>
      <w:pPr>
        <w:pStyle w:val="BookText"/>
      </w:pPr>
      <w:r>
        <w:rPr>
          <w:rFonts w:ascii="IRNazanin" w:hAnsi="IRNazanin" w:eastAsia="IRNazanin" w:cs="IRNazanin"/>
          <w:lang w:bidi="fa-IR"/>
          <w:color w:val="111111"/>
          <w:sz w:val="28"/>
          <w:szCs w:val="28"/>
          <w:rtl/>
        </w:rPr>
        <w:t xml:space="preserve">از آن حضرت علیه السلام روایت است که فرمود: کودک خود را تا شش سالگی بغل کن، و شش سال در مکتب‌خانه تربیتش کن، سپس هفت سال او را مدام با خود همراه کن و به او ادب بیاموز، اگر ادب شد و صالح گردید که خوب، و گرنه او را به خودش واگذار.</w:t>
      </w:r>
      <w:r>
        <w:rPr>
          <w:rStyle w:val="FootnoteReference"/>
        </w:rPr>
        <w:footnoteReference w:id="909"/>
      </w:r>
    </w:p>
    <w:p>
      <w:pPr>
        <w:pStyle w:val="Heading5"/>
      </w:pPr>
      <w:bookmarkStart w:id="1417" w:name="_Toc1003"/>
      <w:r>
        <w:t>روایت 42</w:t>
      </w:r>
      <w:bookmarkEnd w:id="1417"/>
    </w:p>
    <w:p>
      <w:pPr>
        <w:pStyle w:val="BookText"/>
      </w:pPr>
      <w:r>
        <w:rPr>
          <w:rFonts w:ascii="IRNazanin" w:hAnsi="IRNazanin" w:eastAsia="IRNazanin" w:cs="IRNazanin"/>
          <w:lang w:bidi="fa-IR"/>
          <w:color w:val="111111"/>
          <w:sz w:val="28"/>
          <w:szCs w:val="28"/>
          <w:rtl/>
        </w:rPr>
        <w:t xml:space="preserve">فرزند تا هفت سال حاکم است، و تا هفت سال بنده است، و هفت سال وزیر و یار است. پس اگر در بیست و یک سالگی از اخلاقش راضی بودی که خوب، وگرنه به پهلویش بزن - او را رها کن - که در نزد خدا معذوری.</w:t>
      </w:r>
      <w:r>
        <w:rPr>
          <w:rStyle w:val="FootnoteReference"/>
        </w:rPr>
        <w:footnoteReference w:id="910"/>
      </w:r>
    </w:p>
    <w:p>
      <w:pPr>
        <w:pStyle w:val="Heading5"/>
      </w:pPr>
      <w:bookmarkStart w:id="1418" w:name="_Toc1004"/>
      <w:r>
        <w:t>روایت 43</w:t>
      </w:r>
      <w:bookmarkEnd w:id="1418"/>
    </w:p>
    <w:p>
      <w:pPr>
        <w:pStyle w:val="BookText"/>
      </w:pPr>
      <w:r>
        <w:rPr>
          <w:rFonts w:ascii="IRNazanin" w:hAnsi="IRNazanin" w:eastAsia="IRNazanin" w:cs="IRNazanin"/>
          <w:lang w:bidi="fa-IR"/>
          <w:color w:val="111111"/>
          <w:sz w:val="28"/>
          <w:szCs w:val="28"/>
          <w:rtl/>
        </w:rPr>
        <w:t xml:space="preserve">و از پیامبر صلی الله علیه و آله روایت شده که فرمود: اگر یکی از شما فرزندی را تربیت کند، برایش بهتر از این است که هر روز نیم صاع صدقه بدهد.</w:t>
      </w:r>
      <w:r>
        <w:rPr>
          <w:rStyle w:val="FootnoteReference"/>
        </w:rPr>
        <w:footnoteReference w:id="911"/>
      </w:r>
    </w:p>
    <w:p>
      <w:pPr>
        <w:pStyle w:val="Heading5"/>
      </w:pPr>
      <w:bookmarkStart w:id="1419" w:name="_Toc1005"/>
      <w:r>
        <w:t>روایت 44</w:t>
      </w:r>
      <w:bookmarkEnd w:id="1419"/>
    </w:p>
    <w:p>
      <w:pPr>
        <w:pStyle w:val="BookText"/>
      </w:pPr>
      <w:r>
        <w:rPr>
          <w:rFonts w:ascii="IRNazanin" w:hAnsi="IRNazanin" w:eastAsia="IRNazanin" w:cs="IRNazanin"/>
          <w:lang w:bidi="fa-IR"/>
          <w:color w:val="111111"/>
          <w:sz w:val="28"/>
          <w:szCs w:val="28"/>
          <w:rtl/>
        </w:rPr>
        <w:t xml:space="preserve">و از آن حضرت علیه السلام روایت است که فرمود: به فرزندانتان احترام بگذارید و خوب تربیتشان کنید تا آمرزیده شوید.</w:t>
      </w:r>
      <w:r>
        <w:rPr>
          <w:rStyle w:val="FootnoteReference"/>
        </w:rPr>
        <w:footnoteReference w:id="912"/>
      </w:r>
    </w:p>
    <w:p>
      <w:pPr>
        <w:pStyle w:val="Heading5"/>
      </w:pPr>
      <w:bookmarkStart w:id="1420" w:name="_Toc1006"/>
      <w:r>
        <w:t>روایت 45</w:t>
      </w:r>
      <w:bookmarkEnd w:id="1420"/>
    </w:p>
    <w:p>
      <w:pPr>
        <w:pStyle w:val="BookText"/>
      </w:pPr>
      <w:r>
        <w:rPr>
          <w:rFonts w:ascii="IRNazanin" w:hAnsi="IRNazanin" w:eastAsia="IRNazanin" w:cs="IRNazanin"/>
          <w:lang w:bidi="fa-IR"/>
          <w:color w:val="111111"/>
          <w:sz w:val="28"/>
          <w:szCs w:val="28"/>
          <w:rtl/>
        </w:rPr>
        <w:t xml:space="preserve">از امام رضا علیه السلام روایت است که پیامبر صلی الله علیه و آله فرمود: کودکانتان را از چربی، کثافات و بوی بد بشویید، که شیطان آنها را می‌بوید، پس کودک در خواب ناآرامی می‌کند، و فرشتگان موکّلش از آن اذیت می‌شوند.</w:t>
      </w:r>
      <w:r>
        <w:rPr>
          <w:rStyle w:val="FootnoteReference"/>
        </w:rPr>
        <w:footnoteReference w:id="913"/>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5" w:name="pg16962_196575"/>
    <w:bookmarkEnd w:id="95"/>
    <w:p>
      <w:pPr>
        <w:pStyle w:val="Heading5"/>
      </w:pPr>
      <w:bookmarkStart w:id="1421" w:name="_Toc1007"/>
      <w:r>
        <w:t>«46»</w:t>
      </w:r>
      <w:bookmarkEnd w:id="1421"/>
    </w:p>
    <w:p>
      <w:pPr>
        <w:pStyle w:val="BookText"/>
      </w:pPr>
      <w:r>
        <w:rPr>
          <w:rFonts w:ascii="Amiri" w:hAnsi="Amiri" w:eastAsia="Amiri" w:cs="Amiri"/>
          <w:lang w:bidi="ar-SA"/>
          <w:color w:val="111111"/>
          <w:sz w:val="28"/>
          <w:szCs w:val="28"/>
          <w:rtl/>
        </w:rPr>
        <w:t xml:space="preserve">وَ عَنْ أَمِيرِ الْمُؤْمِنِينَ عليه السلام قَالَ: يُرْخَي الصَّبِيُّ سَبْعاً وَ يُؤَدَّبُ سَبْعاً وَ يُسْتَخْدَمُ سَبْعاً وَ يَنْتَهِي طُولُهُ فِي ثَلَاثٍ وَ عِشْرِينَ وَ عَقْلُهُ فِي خَمْسَةٍ وَ ثَلَاثِينَ وَ مَا كَانَ بَعْدَ ذَلِكَ فَبِالتَّجَارِبِ‌</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Heading5"/>
      </w:pPr>
      <w:bookmarkStart w:id="1422" w:name="_Toc1008"/>
      <w:r>
        <w:t>«47»</w:t>
      </w:r>
      <w:bookmarkEnd w:id="1422"/>
    </w:p>
    <w:p>
      <w:pPr>
        <w:pStyle w:val="BookText"/>
      </w:pPr>
      <w:r>
        <w:rPr>
          <w:rFonts w:ascii="Amiri" w:hAnsi="Amiri" w:eastAsia="Amiri" w:cs="Amiri"/>
          <w:lang w:bidi="ar-SA"/>
          <w:color w:val="111111"/>
          <w:sz w:val="28"/>
          <w:szCs w:val="28"/>
          <w:rtl/>
        </w:rPr>
        <w:t xml:space="preserve">عَنِ الْبَاقِرِ عليه السلام قَالَ: يُفَرَّقُ بَيْنَ الْغِلْمَانِ وَ النِّسَاءِ فِي الْمَضَاجِعِ إِذَا بَلَغُوا عَشْرَ سِنِينَ‌</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Heading5"/>
      </w:pPr>
      <w:bookmarkStart w:id="1423" w:name="_Toc1009"/>
      <w:r>
        <w:t>«48»</w:t>
      </w:r>
      <w:bookmarkEnd w:id="1423"/>
    </w:p>
    <w:p>
      <w:pPr>
        <w:pStyle w:val="BookText"/>
      </w:pPr>
      <w:r>
        <w:rPr>
          <w:rFonts w:ascii="Amiri" w:hAnsi="Amiri" w:eastAsia="Amiri" w:cs="Amiri"/>
          <w:lang w:bidi="ar-SA"/>
          <w:color w:val="111111"/>
          <w:sz w:val="28"/>
          <w:szCs w:val="28"/>
          <w:rtl/>
        </w:rPr>
        <w:t xml:space="preserve">عَنِ النَّبِيِّ صلي الله عليه و آله قَالَ: تَوَقَّوْا عَلَي أَوْلَادِكُمْ لَبَنَ الْبَغِيَّةِ وَ الْمَجْنُونَةِ فَإِنَّ اللَّبَنَ يُعْدِي‌</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Heading5"/>
      </w:pPr>
      <w:bookmarkStart w:id="1424" w:name="_Toc1010"/>
      <w:r>
        <w:t>«49»</w:t>
      </w:r>
      <w:bookmarkEnd w:id="1424"/>
    </w:p>
    <w:p>
      <w:pPr>
        <w:pStyle w:val="BookText"/>
      </w:pPr>
      <w:r>
        <w:rPr>
          <w:rFonts w:ascii="Amiri" w:hAnsi="Amiri" w:eastAsia="Amiri" w:cs="Amiri"/>
          <w:lang w:bidi="ar-SA"/>
          <w:color w:val="111111"/>
          <w:sz w:val="28"/>
          <w:szCs w:val="28"/>
          <w:rtl/>
        </w:rPr>
        <w:t xml:space="preserve">عَنْ أَمِيرِ الْمُؤْمِنِينَ عليه السلام قَالَ: إِذَا نَظَرْتَ إِلَي الْغُلَامِ فَرَأَيْتَهُ حُلْوَ الْعَيْنَيْنِ عَرِيضَ الْجَبْهَتَيْنِ نَامِيَ الْوَجْنَتَيْنِ سَلِيمَ الْهَيْئَةِ مُسْتَرْخِيَ الْعُزْلَةِ فَارْجُهُ لِكُلِّ يُمْنٍ وَ بَرَكَةٍ وَ إِنْ رَأَيْتَهُ غَائِرَ الْعَيْنَيْنِ ضَيِّقَ الْجَبْهَةِ نَاتِئَ الْوَجْنَتَيْنِ مُحَدِّدَ الْأَرْنَبَةِ كَأَنَّمَا جَبِينُهُ صَلَابَةٌ فَلَا تَرْجُهُ‌</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Heading5"/>
      </w:pPr>
      <w:bookmarkStart w:id="1425" w:name="_Toc1011"/>
      <w:r>
        <w:t>«50»</w:t>
      </w:r>
      <w:bookmarkEnd w:id="1425"/>
    </w:p>
    <w:p>
      <w:pPr>
        <w:pStyle w:val="BookText"/>
      </w:pPr>
      <w:r>
        <w:rPr>
          <w:rFonts w:ascii="Amiri" w:hAnsi="Amiri" w:eastAsia="Amiri" w:cs="Amiri"/>
          <w:lang w:bidi="ar-SA"/>
          <w:color w:val="111111"/>
          <w:sz w:val="28"/>
          <w:szCs w:val="28"/>
          <w:rtl/>
        </w:rPr>
        <w:t xml:space="preserve">عَنِ الصَّادِقِ قَالَ: يَزِيدُ الصَّبِيُّ فِي كُلِّ سَنَةٍ أَرْبَعَ أَصَابِعَ بِأَصَابِعِهِ‌</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عَنْ آبَائِهِ عليهم السلام قَالَ قَالَ رَسُولُ اللَّهِ صلي الله عليه و آله: الصَّبِيُّ وَ الصَّبِيُّ وَ الصَّبِيَّةُ وَ الصَّبِيَّةُ وَ الصَّبِيُّ وَ الصَّبِيَّةُ يُفَرَّقُ بَيْنَهُمْ فِي الْمَضَاجِعِ لِعَشْرِ سِنِينَ‌</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Heading5"/>
      </w:pPr>
      <w:bookmarkStart w:id="1426" w:name="_Toc1012"/>
      <w:r>
        <w:t>«51»</w:t>
      </w:r>
      <w:bookmarkEnd w:id="1426"/>
    </w:p>
    <w:p>
      <w:pPr>
        <w:pStyle w:val="BookText"/>
      </w:pPr>
      <w:r>
        <w:rPr>
          <w:rFonts w:ascii="Amiri" w:hAnsi="Amiri" w:eastAsia="Amiri" w:cs="Amiri"/>
          <w:lang w:bidi="ar-SA"/>
          <w:color w:val="111111"/>
          <w:sz w:val="28"/>
          <w:szCs w:val="28"/>
          <w:rtl/>
        </w:rPr>
        <w:t xml:space="preserve">عَنْهُ عليه السلام قَالَ: إِذَا بَلَغَتِ الْجَارِيَةُ سِتَّ سِنِينَ فَلَا تُقَبِّلْهَا وَ الْغُلَامُ لَا يُقَبِّلُ الْمَرْأَةَ إِذَا جَازَ سَبْعَ سِنِينَ‌</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Heading5"/>
      </w:pPr>
      <w:bookmarkStart w:id="1427" w:name="_Toc1013"/>
      <w:r>
        <w:t>«52»</w:t>
      </w:r>
      <w:bookmarkEnd w:id="1427"/>
    </w:p>
    <w:p>
      <w:pPr>
        <w:pStyle w:val="BookText"/>
      </w:pPr>
      <w:r>
        <w:rPr>
          <w:rFonts w:ascii="Amiri" w:hAnsi="Amiri" w:eastAsia="Amiri" w:cs="Amiri"/>
          <w:lang w:bidi="ar-SA"/>
          <w:color w:val="111111"/>
          <w:sz w:val="28"/>
          <w:szCs w:val="28"/>
          <w:rtl/>
        </w:rPr>
        <w:t xml:space="preserve">عَنْهُ عليه السلام قَالَ قَالَ عَلِيٌّ عليه السلام: مُبَاشَرَةُ الْمَرْأَةِ ابْنَتَهَا إِذَا بَلَغَتْ سِتَّ سِنِينَ شُعْبَةٌ مِنَ الزِّنَا</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5"/>
      </w:pPr>
      <w:bookmarkStart w:id="1428" w:name="_Toc1014"/>
      <w:r>
        <w:t>«53»</w:t>
      </w:r>
      <w:bookmarkEnd w:id="1428"/>
    </w:p>
    <w:p>
      <w:pPr>
        <w:pStyle w:val="BookText"/>
      </w:pPr>
      <w:r>
        <w:rPr>
          <w:rFonts w:ascii="Amiri" w:hAnsi="Amiri" w:eastAsia="Amiri" w:cs="Amiri"/>
          <w:lang w:bidi="ar-SA"/>
          <w:color w:val="111111"/>
          <w:sz w:val="28"/>
          <w:szCs w:val="28"/>
          <w:rtl/>
        </w:rPr>
        <w:t xml:space="preserve">وَ عَنْهُ عليه السلام: سَأَلَهُ أَحْمَدُ بْنُ النُّعْمَانِ فَقَالَ- جُوَيْرَةُ لَيْسَ بَيْنِي وَ بَيْنَهَا رَحِمٌ وَ لَهَا سِتُّ سِنِينَ قَالَ فَلَا تَضَعْهَا فِي حَجْرِكَ وَ لَا تُقَبِّلْهَا</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Heading5"/>
      </w:pPr>
      <w:bookmarkStart w:id="1429" w:name="_Toc1015"/>
      <w:r>
        <w:t>«54»</w:t>
      </w:r>
      <w:bookmarkEnd w:id="1429"/>
    </w:p>
    <w:p>
      <w:pPr>
        <w:pStyle w:val="BookText"/>
      </w:pPr>
      <w:r>
        <w:rPr>
          <w:rFonts w:ascii="Amiri" w:hAnsi="Amiri" w:eastAsia="Amiri" w:cs="Amiri"/>
          <w:lang w:bidi="ar-SA"/>
          <w:color w:val="111111"/>
          <w:sz w:val="28"/>
          <w:szCs w:val="28"/>
          <w:rtl/>
        </w:rPr>
        <w:t xml:space="preserve">عَنِ ابْنِ عُمَرَ قَالَ قَالَ النَّبِيُّ صلي الله عليه و آله: فَرِّقُوا بَيْنَ أَوْلَادِكُمْ فِي الْمَضَاجِعِ إِذَا بَلَغُوا</w:t>
      </w:r>
    </w:p>
    <w:p>
      <w:pPr>
        <w:pStyle w:val="Heading5"/>
      </w:pPr>
      <w:bookmarkStart w:id="1430" w:name="_Toc1016"/>
      <w:r>
        <w:t>روایت 46</w:t>
      </w:r>
      <w:bookmarkEnd w:id="1430"/>
    </w:p>
    <w:p>
      <w:pPr>
        <w:pStyle w:val="BookText"/>
      </w:pPr>
      <w:r>
        <w:rPr>
          <w:rFonts w:ascii="IRNazanin" w:hAnsi="IRNazanin" w:eastAsia="IRNazanin" w:cs="IRNazanin"/>
          <w:lang w:bidi="fa-IR"/>
          <w:color w:val="111111"/>
          <w:sz w:val="28"/>
          <w:szCs w:val="28"/>
          <w:rtl/>
        </w:rPr>
        <w:t xml:space="preserve">و از امیر مؤمنان علیه السلام روایت است که فرمود: کودک تا شش سال آزاد است و باید بر او آسان گرفت، و هفت سال تربیت می‌شود، و هفت سال به کار گمارده می‌شود، طول قامتش در بیست و سه سالگی و عقلش در سی و پنج سالگی کامل گردد، و پس از آن فقط تجربه است.</w:t>
      </w:r>
      <w:r>
        <w:rPr>
          <w:rStyle w:val="FootnoteReference"/>
        </w:rPr>
        <w:footnoteReference w:id="923"/>
      </w:r>
    </w:p>
    <w:p>
      <w:pPr>
        <w:pStyle w:val="Heading5"/>
      </w:pPr>
      <w:bookmarkStart w:id="1431" w:name="_Toc1017"/>
      <w:r>
        <w:t>روایت 47</w:t>
      </w:r>
      <w:bookmarkEnd w:id="1431"/>
    </w:p>
    <w:p>
      <w:pPr>
        <w:pStyle w:val="BookText"/>
      </w:pPr>
      <w:r>
        <w:rPr>
          <w:rFonts w:ascii="IRNazanin" w:hAnsi="IRNazanin" w:eastAsia="IRNazanin" w:cs="IRNazanin"/>
          <w:lang w:bidi="fa-IR"/>
          <w:color w:val="111111"/>
          <w:sz w:val="28"/>
          <w:szCs w:val="28"/>
          <w:rtl/>
        </w:rPr>
        <w:t xml:space="preserve">و از امام باقر علیه السلام روایت است که فرمود: هرگاه پسران به ده سالگی برسند، باید جای خوابشان را از زنان جدا کرد.</w:t>
      </w:r>
      <w:r>
        <w:rPr>
          <w:rStyle w:val="FootnoteReference"/>
        </w:rPr>
        <w:footnoteReference w:id="924"/>
      </w:r>
    </w:p>
    <w:p>
      <w:pPr>
        <w:pStyle w:val="Heading5"/>
      </w:pPr>
      <w:bookmarkStart w:id="1432" w:name="_Toc1018"/>
      <w:r>
        <w:t>روایت 48</w:t>
      </w:r>
      <w:bookmarkEnd w:id="1432"/>
    </w:p>
    <w:p>
      <w:pPr>
        <w:pStyle w:val="BookText"/>
      </w:pPr>
      <w:r>
        <w:rPr>
          <w:rFonts w:ascii="IRNazanin" w:hAnsi="IRNazanin" w:eastAsia="IRNazanin" w:cs="IRNazanin"/>
          <w:lang w:bidi="fa-IR"/>
          <w:color w:val="111111"/>
          <w:sz w:val="28"/>
          <w:szCs w:val="28"/>
          <w:rtl/>
        </w:rPr>
        <w:t xml:space="preserve">و از پیامبر صلی الله علیه و آله روایت است که فرمود: فرزندانتان را از شیر زن بدکاره و زن دیوانه حفظ کنید، زیرا شیر تأثیر دارد.</w:t>
      </w:r>
      <w:r>
        <w:rPr>
          <w:rStyle w:val="FootnoteReference"/>
        </w:rPr>
        <w:footnoteReference w:id="925"/>
      </w:r>
    </w:p>
    <w:p>
      <w:pPr>
        <w:pStyle w:val="Heading5"/>
      </w:pPr>
      <w:bookmarkStart w:id="1433" w:name="_Toc1019"/>
      <w:r>
        <w:t>روایت 49</w:t>
      </w:r>
      <w:bookmarkEnd w:id="1433"/>
    </w:p>
    <w:p>
      <w:pPr>
        <w:pStyle w:val="BookText"/>
      </w:pPr>
      <w:r>
        <w:rPr>
          <w:rFonts w:ascii="IRNazanin" w:hAnsi="IRNazanin" w:eastAsia="IRNazanin" w:cs="IRNazanin"/>
          <w:lang w:bidi="fa-IR"/>
          <w:color w:val="111111"/>
          <w:sz w:val="28"/>
          <w:szCs w:val="28"/>
          <w:rtl/>
        </w:rPr>
        <w:t xml:space="preserve">و از امیرمؤمنان علیه السلام روایت شده که فرمود: اگر کودکی را دیدی که چشمان زیبا، پیشانی کشیده، گونه‌های برآمده، قامتی سالم دارد، و چابک است، امید هر خوبی و میمنت از وی داشته باش، و اگر دارای چشمانی فرو‌رفته و پیشانی کوتاه و تنگ، و گونه ورم کرده و بینی نوک‌تیز که در پیشانی اش شبه برآمدگی باشد، به او امیدی نداشته باش.</w:t>
      </w:r>
      <w:r>
        <w:rPr>
          <w:rStyle w:val="FootnoteReference"/>
        </w:rPr>
        <w:footnoteReference w:id="926"/>
      </w:r>
    </w:p>
    <w:p>
      <w:pPr>
        <w:pStyle w:val="Heading5"/>
      </w:pPr>
      <w:bookmarkStart w:id="1434" w:name="_Toc1020"/>
      <w:r>
        <w:t>روایت 50</w:t>
      </w:r>
      <w:bookmarkEnd w:id="1434"/>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کودک در هر سال، چهار انگشت - به حساب انگشتان خودش - قد می‌کشد.</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و از آن حضرت از پدرانش علیهم السلام روایت شده که رسول خدا صلی الله علیه و آله فرمود: دو پسر بچه، دو دختر بچه، یک پسر بچه و یک دختربچه، از ده‌سالگی باید محلّ خوابشان جدا شود.</w:t>
      </w:r>
      <w:r>
        <w:rPr>
          <w:rStyle w:val="FootnoteReference"/>
        </w:rPr>
        <w:footnoteReference w:id="928"/>
      </w:r>
    </w:p>
    <w:p>
      <w:pPr>
        <w:pStyle w:val="Heading5"/>
      </w:pPr>
      <w:bookmarkStart w:id="1435" w:name="_Toc1021"/>
      <w:r>
        <w:t>روایت 51</w:t>
      </w:r>
      <w:bookmarkEnd w:id="1435"/>
    </w:p>
    <w:p>
      <w:pPr>
        <w:pStyle w:val="BookText"/>
      </w:pPr>
      <w:r>
        <w:rPr>
          <w:rFonts w:ascii="IRNazanin" w:hAnsi="IRNazanin" w:eastAsia="IRNazanin" w:cs="IRNazanin"/>
          <w:lang w:bidi="fa-IR"/>
          <w:color w:val="111111"/>
          <w:sz w:val="28"/>
          <w:szCs w:val="28"/>
          <w:rtl/>
        </w:rPr>
        <w:t xml:space="preserve">و از آن حضرت علیه السلام روایت شده که فرمود: هرگاه دختر به شش‌سالگی رسید او را نبوس، و پسر از هفت سالگی نباید زن را ببوسد.</w:t>
      </w:r>
      <w:r>
        <w:rPr>
          <w:rStyle w:val="FootnoteReference"/>
        </w:rPr>
        <w:footnoteReference w:id="929"/>
      </w:r>
    </w:p>
    <w:p>
      <w:pPr>
        <w:pStyle w:val="Heading5"/>
      </w:pPr>
      <w:bookmarkStart w:id="1436" w:name="_Toc1022"/>
      <w:r>
        <w:t>روایت 52</w:t>
      </w:r>
      <w:bookmarkEnd w:id="1436"/>
    </w:p>
    <w:p>
      <w:pPr>
        <w:pStyle w:val="BookText"/>
      </w:pPr>
      <w:r>
        <w:rPr>
          <w:rFonts w:ascii="IRNazanin" w:hAnsi="IRNazanin" w:eastAsia="IRNazanin" w:cs="IRNazanin"/>
          <w:lang w:bidi="fa-IR"/>
          <w:color w:val="111111"/>
          <w:sz w:val="28"/>
          <w:szCs w:val="28"/>
          <w:rtl/>
        </w:rPr>
        <w:t xml:space="preserve">و از آن حضرت روایت شده که علی علیه السلام فرمود: تماس مستقیم بدنی زن با دختر شش ساله خود، شعبه‌ای از زنا است.</w:t>
      </w:r>
      <w:r>
        <w:rPr>
          <w:rStyle w:val="FootnoteReference"/>
        </w:rPr>
        <w:footnoteReference w:id="930"/>
      </w:r>
    </w:p>
    <w:p>
      <w:pPr>
        <w:pStyle w:val="Heading5"/>
      </w:pPr>
      <w:bookmarkStart w:id="1437" w:name="_Toc1023"/>
      <w:r>
        <w:t>روایت 53</w:t>
      </w:r>
      <w:bookmarkEnd w:id="1437"/>
    </w:p>
    <w:p>
      <w:pPr>
        <w:pStyle w:val="BookText"/>
      </w:pPr>
      <w:r>
        <w:rPr>
          <w:rFonts w:ascii="IRNazanin" w:hAnsi="IRNazanin" w:eastAsia="IRNazanin" w:cs="IRNazanin"/>
          <w:lang w:bidi="fa-IR"/>
          <w:color w:val="111111"/>
          <w:sz w:val="28"/>
          <w:szCs w:val="28"/>
          <w:rtl/>
        </w:rPr>
        <w:t xml:space="preserve">. و از آن حضرت علیه السلام نقل شده که احمد بن نُعمان از ایشان سؤال کرد و گفت: دختر کوچکی [نزد من است] که هیچ نسبت فامیلی با من ندارد و شش ساله شده است! فرمود: او را روی پای خود قرار مده و نبوسش.</w:t>
      </w:r>
      <w:r>
        <w:rPr>
          <w:rStyle w:val="FootnoteReference"/>
        </w:rPr>
        <w:footnoteReference w:id="931"/>
      </w:r>
    </w:p>
    <w:p>
      <w:pPr>
        <w:pStyle w:val="Heading5"/>
      </w:pPr>
      <w:bookmarkStart w:id="1438" w:name="_Toc1024"/>
      <w:r>
        <w:t>روایت 54</w:t>
      </w:r>
      <w:bookmarkEnd w:id="1438"/>
    </w:p>
    <w:p>
      <w:pPr>
        <w:pStyle w:val="BookText"/>
      </w:pPr>
      <w:r>
        <w:rPr>
          <w:rFonts w:ascii="IRNazanin" w:hAnsi="IRNazanin" w:eastAsia="IRNazanin" w:cs="IRNazanin"/>
          <w:lang w:bidi="fa-IR"/>
          <w:color w:val="111111"/>
          <w:sz w:val="28"/>
          <w:szCs w:val="28"/>
          <w:rtl/>
        </w:rPr>
        <w:t xml:space="preserve">. از ابن عمر نقل شده که گفت: پیامبر صلی الله علیه و آله فرمود: وقتی فرزندانتان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6" w:name="pg16962_196576"/>
    <w:bookmarkEnd w:id="96"/>
    <w:p>
      <w:pPr>
        <w:pStyle w:val="BookText"/>
      </w:pPr>
      <w:r>
        <w:rPr>
          <w:rFonts w:ascii="Amiri" w:hAnsi="Amiri" w:eastAsia="Amiri" w:cs="Amiri"/>
          <w:lang w:bidi="ar-SA"/>
          <w:color w:val="111111"/>
          <w:sz w:val="28"/>
          <w:szCs w:val="28"/>
          <w:rtl/>
        </w:rPr>
        <w:t xml:space="preserve">سَبْعَ سِنِينَ‌</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5"/>
      </w:pPr>
      <w:bookmarkStart w:id="1439" w:name="_Toc1025"/>
      <w:r>
        <w:t>«55»</w:t>
      </w:r>
      <w:bookmarkEnd w:id="1439"/>
    </w:p>
    <w:p>
      <w:pPr>
        <w:pStyle w:val="BookText"/>
      </w:pPr>
      <w:r>
        <w:rPr>
          <w:rFonts w:ascii="Amiri" w:hAnsi="Amiri" w:eastAsia="Amiri" w:cs="Amiri"/>
          <w:lang w:bidi="ar-SA"/>
          <w:color w:val="111111"/>
          <w:sz w:val="28"/>
          <w:szCs w:val="28"/>
          <w:rtl/>
        </w:rPr>
        <w:t xml:space="preserve">وَ رُوِيَ: أَنَّهُ يُفَرَّقُ بَيْنَ الصِّبْيَانِ فِي الْمَضَاجِعِ لِسِتِّ سِنِينَ‌</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5"/>
      </w:pPr>
      <w:bookmarkStart w:id="1440" w:name="_Toc1026"/>
      <w:r>
        <w:t>«56»</w:t>
      </w:r>
      <w:bookmarkEnd w:id="1440"/>
    </w:p>
    <w:p>
      <w:pPr>
        <w:pStyle w:val="BookText"/>
      </w:pPr>
      <w:r>
        <w:rPr>
          <w:rFonts w:ascii="Amiri" w:hAnsi="Amiri" w:eastAsia="Amiri" w:cs="Amiri"/>
          <w:lang w:bidi="ar-SA"/>
          <w:color w:val="111111"/>
          <w:sz w:val="28"/>
          <w:szCs w:val="28"/>
          <w:rtl/>
        </w:rPr>
        <w:t xml:space="preserve">مكا، [مكارم الأخلاق] عَنْ زَيْدِ بْنِ عَلِيٍّ عَنْ آبَائِهِ عليهم السلام قَالَ: ذَكَرَ رَسُولُ اللَّهِ صلي الله عليه و آله الْجِهَادَ فَقَالَتِ امْرَأَةٌ يَا رَسُولَ اللَّهِ مَا لِلنِّسَاءِ مِنْ هَذَا شَيْ‌ءٌ فَقَالَ بَلَي لِلْمَرْأَةِ مَا بَيْنَ حَمْلِهَا إِلَي فِطَامِهَا مِنَ الْأَجْرِ كَالْمُرَابِطِ فِي سَبِيلِ اللَّهِ فَإِنْ هَلَكَتْ فِيمَا بَيْنَ ذَلِكَ كَانَ لَهَا مِثْلُ مَنْزِلَةِ الشَّهِيدِ</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Heading5"/>
      </w:pPr>
      <w:bookmarkStart w:id="1441" w:name="_Toc1027"/>
      <w:r>
        <w:t>«57»</w:t>
      </w:r>
      <w:bookmarkEnd w:id="1441"/>
    </w:p>
    <w:p>
      <w:pPr>
        <w:pStyle w:val="BookText"/>
      </w:pPr>
      <w:r>
        <w:rPr>
          <w:rFonts w:ascii="Amiri" w:hAnsi="Amiri" w:eastAsia="Amiri" w:cs="Amiri"/>
          <w:lang w:bidi="ar-SA"/>
          <w:color w:val="111111"/>
          <w:sz w:val="28"/>
          <w:szCs w:val="28"/>
          <w:rtl/>
        </w:rPr>
        <w:t xml:space="preserve">وَ مِنْ كِتَابِ الْمَحَاسِنِ، عَنْ أَبِي عَبْدِ اللَّهِ عليه السلام قَالَ: قَالَ مُوسَي عليه السلام يَا رَبِّ أَيُّ الْأَعْمَالِ أَفْضَلُ عِنْدَكَ قَالَ حُبُّ الْأَطْفَالِ فَإِنِّي فَطَرْتُهُمْ عَلَي تَوْحِيدِي فَإِنْ أَمَتُّهُمْ أَدْخَلْتُهُمْ جَنَّتِي بِرَحْمَتِي‌</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Heading5"/>
      </w:pPr>
      <w:bookmarkStart w:id="1442" w:name="_Toc1028"/>
      <w:r>
        <w:t>«58»</w:t>
      </w:r>
      <w:bookmarkEnd w:id="1442"/>
    </w:p>
    <w:p>
      <w:pPr>
        <w:pStyle w:val="BookText"/>
      </w:pPr>
      <w:r>
        <w:rPr>
          <w:rFonts w:ascii="Amiri" w:hAnsi="Amiri" w:eastAsia="Amiri" w:cs="Amiri"/>
          <w:lang w:bidi="ar-SA"/>
          <w:color w:val="111111"/>
          <w:sz w:val="28"/>
          <w:szCs w:val="28"/>
          <w:rtl/>
        </w:rPr>
        <w:t xml:space="preserve">جع، [جامع الأخبار] قَالَ رَسُولُ اللَّهِ صلي الله عليه و آله: أَوْلَادُنَا أَكْبَادُنَا صُغَرَاؤُهُمْ أُمَرَاؤُنَا كُبَرَاؤُهُمْ أَعْدَاؤُنَا فَإِنْ عَاشُوا فَتَنُونَا وَ إِنْ مَاتُوا أَحْزَنُونَا</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Heading5"/>
      </w:pPr>
      <w:bookmarkStart w:id="1443" w:name="_Toc1029"/>
      <w:r>
        <w:t>«59»</w:t>
      </w:r>
      <w:bookmarkEnd w:id="1443"/>
    </w:p>
    <w:p>
      <w:pPr>
        <w:pStyle w:val="BookText"/>
      </w:pPr>
      <w:r>
        <w:rPr>
          <w:rFonts w:ascii="Amiri" w:hAnsi="Amiri" w:eastAsia="Amiri" w:cs="Amiri"/>
          <w:lang w:bidi="ar-SA"/>
          <w:color w:val="111111"/>
          <w:sz w:val="28"/>
          <w:szCs w:val="28"/>
          <w:rtl/>
        </w:rPr>
        <w:t xml:space="preserve">وَ رَوَي صَاحِبُ جُمَلِ الْغَرَائِبِ فِي كِتَابِهِ بِإِسْنَادٍ لَهُ عَنِ النَّبِيِّ صلي الله عليه و آله أَنَّهُ قَالَ: خَمْسَةٌ فِي قُبُورِهِمْ وَ ثَوَابُهُمْ يَجْرِي إِلَي دِيوَانِهِمْ مَنْ غَرَسَ نَخْلًا وَ مَنْ حَفَرَ بِئْراً وَ مَنْ بَنَي لِلَّهِ مَسْجِداً وَ مَنْ كَتَبَ مُصْحَفاً وَ مَنْ خَلَّفَ ابْناً صَالِحاً</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Heading5"/>
      </w:pPr>
      <w:bookmarkStart w:id="1444" w:name="_Toc1030"/>
      <w:r>
        <w:t>«60»</w:t>
      </w:r>
      <w:bookmarkEnd w:id="1444"/>
    </w:p>
    <w:p>
      <w:pPr>
        <w:pStyle w:val="BookText"/>
      </w:pPr>
      <w:r>
        <w:rPr>
          <w:rFonts w:ascii="Amiri" w:hAnsi="Amiri" w:eastAsia="Amiri" w:cs="Amiri"/>
          <w:lang w:bidi="ar-SA"/>
          <w:color w:val="111111"/>
          <w:sz w:val="28"/>
          <w:szCs w:val="28"/>
          <w:rtl/>
        </w:rPr>
        <w:t xml:space="preserve">وَ قَالَ صلي الله عليه و آله: الْوَلَدُ مَجْبَنَةٌ مَبْخَلَةٌ مَحْزَنَةٌ</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Heading5"/>
      </w:pPr>
      <w:bookmarkStart w:id="1445" w:name="_Toc1031"/>
      <w:r>
        <w:t>«61»</w:t>
      </w:r>
      <w:bookmarkEnd w:id="1445"/>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عَلِيٌّ عليه السلام: أَبْصَرَ رَسُولُ اللَّهِ صلي الله عليه و آله رَجُلًا لَهُ وَلَدَانِ فَقَبَّلَ أَحَدَهُمَا وَ تَرَكَ الْآخَرَ فَقَالَ رَسُولُ اللَّهِ صلي الله عليه و آله فَهَلَّا وَاسَيْتَ بَيْنَهُمَا</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Heading5"/>
      </w:pPr>
      <w:bookmarkStart w:id="1446" w:name="_Toc1032"/>
      <w:r>
        <w:t>«62»</w:t>
      </w:r>
      <w:bookmarkEnd w:id="1446"/>
    </w:p>
    <w:p>
      <w:pPr>
        <w:pStyle w:val="BookText"/>
      </w:pPr>
      <w:r>
        <w:rPr>
          <w:rFonts w:ascii="Amiri" w:hAnsi="Amiri" w:eastAsia="Amiri" w:cs="Amiri"/>
          <w:lang w:bidi="ar-SA"/>
          <w:color w:val="111111"/>
          <w:sz w:val="28"/>
          <w:szCs w:val="28"/>
          <w:rtl/>
        </w:rPr>
        <w:t xml:space="preserve">وَ بِهَذَا الْإِسْنَادِ قَالَ قَالَ عَلِيٌّ عليه السلام: كَانَ رَسُولُ اللَّهِ صلي الله عليه و آله إِذَا بُشِّرَ</w:t>
      </w:r>
    </w:p>
    <w:p>
      <w:pPr>
        <w:pStyle w:val="BookText"/>
      </w:pPr>
      <w:r>
        <w:rPr>
          <w:rFonts w:ascii="IRNazanin" w:hAnsi="IRNazanin" w:eastAsia="IRNazanin" w:cs="IRNazanin"/>
          <w:lang w:bidi="fa-IR"/>
          <w:color w:val="111111"/>
          <w:sz w:val="28"/>
          <w:szCs w:val="28"/>
          <w:rtl/>
        </w:rPr>
        <w:t xml:space="preserve">به هفت سالگی رسیدند، جای خوابشان را از هم جدا کنید.</w:t>
      </w:r>
      <w:r>
        <w:rPr>
          <w:rStyle w:val="FootnoteReference"/>
        </w:rPr>
        <w:footnoteReference w:id="940"/>
      </w:r>
    </w:p>
    <w:p>
      <w:pPr>
        <w:pStyle w:val="Heading5"/>
      </w:pPr>
      <w:bookmarkStart w:id="1447" w:name="_Toc1033"/>
      <w:r>
        <w:t>روایت 55</w:t>
      </w:r>
      <w:bookmarkEnd w:id="1447"/>
    </w:p>
    <w:p>
      <w:pPr>
        <w:pStyle w:val="BookText"/>
      </w:pPr>
      <w:r>
        <w:rPr>
          <w:rFonts w:ascii="IRNazanin" w:hAnsi="IRNazanin" w:eastAsia="IRNazanin" w:cs="IRNazanin"/>
          <w:lang w:bidi="fa-IR"/>
          <w:color w:val="111111"/>
          <w:sz w:val="28"/>
          <w:szCs w:val="28"/>
          <w:rtl/>
        </w:rPr>
        <w:t xml:space="preserve">. روایت شده است که از شش سالگی جای خواب کودکان را جدا کنید.</w:t>
      </w:r>
      <w:r>
        <w:rPr>
          <w:rStyle w:val="FootnoteReference"/>
        </w:rPr>
        <w:footnoteReference w:id="941"/>
      </w:r>
    </w:p>
    <w:p>
      <w:pPr>
        <w:pStyle w:val="Heading5"/>
      </w:pPr>
      <w:bookmarkStart w:id="1448" w:name="_Toc1034"/>
      <w:r>
        <w:t>روایت 56</w:t>
      </w:r>
      <w:bookmarkEnd w:id="1448"/>
    </w:p>
    <w:p>
      <w:pPr>
        <w:pStyle w:val="BookText"/>
      </w:pPr>
      <w:r>
        <w:rPr>
          <w:rFonts w:ascii="IRNazanin" w:hAnsi="IRNazanin" w:eastAsia="IRNazanin" w:cs="IRNazanin"/>
          <w:lang w:bidi="fa-IR"/>
          <w:color w:val="111111"/>
          <w:sz w:val="28"/>
          <w:szCs w:val="28"/>
          <w:rtl/>
        </w:rPr>
        <w:t xml:space="preserve">زید بن علی نقل شده که به روایت از پدرانش علیهم السلام گفت: رسول خدا صلی الله علیه و آله از جهاد یاد کرد؛ زنی گفت: ای رسول خدا، سهم زنان از آن چیست؟ فرمود: اجری که زن از ابتدای حمل تا پایان مدّت شیر فرزندش دارد، مانند اجر مردی است که در راه خدا به جهاد برود، و اگر زن در طول این مدّت بمیرد، جایگاهی مانند شهید دارد.</w:t>
      </w:r>
      <w:r>
        <w:rPr>
          <w:rStyle w:val="FootnoteReference"/>
        </w:rPr>
        <w:footnoteReference w:id="942"/>
      </w:r>
    </w:p>
    <w:p>
      <w:pPr>
        <w:pStyle w:val="Heading5"/>
      </w:pPr>
      <w:bookmarkStart w:id="1449" w:name="_Toc1035"/>
      <w:r>
        <w:t>روایت 57</w:t>
      </w:r>
      <w:bookmarkEnd w:id="1449"/>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موسی علیه السلام گفت: پروردگارا، کدام عمل نزد تو بافضیلت‌تر است؟ فرمود: دوست داشتن کودکان؛ زیرا آنها را بر فطرت توحید خودم خلق کردم، و اگر آنها را بمیرانم، به رحمت خودم در بهشتم واردشان سازم.</w:t>
      </w:r>
      <w:r>
        <w:rPr>
          <w:rStyle w:val="FootnoteReference"/>
        </w:rPr>
        <w:footnoteReference w:id="943"/>
      </w:r>
    </w:p>
    <w:p>
      <w:pPr>
        <w:pStyle w:val="Heading5"/>
      </w:pPr>
      <w:bookmarkStart w:id="1450" w:name="_Toc1036"/>
      <w:r>
        <w:t>روایت 58</w:t>
      </w:r>
      <w:bookmarkEnd w:id="1450"/>
    </w:p>
    <w:p>
      <w:pPr>
        <w:pStyle w:val="BookText"/>
      </w:pPr>
      <w:r>
        <w:rPr>
          <w:rFonts w:ascii="IRNazanin" w:hAnsi="IRNazanin" w:eastAsia="IRNazanin" w:cs="IRNazanin"/>
          <w:lang w:bidi="fa-IR"/>
          <w:color w:val="111111"/>
          <w:sz w:val="28"/>
          <w:szCs w:val="28"/>
          <w:rtl/>
        </w:rPr>
        <w:t xml:space="preserve">. جامع الاخبار: رسول خدا صلی الله علیه و آله فرمود: فرزندانمان جگرهای ما هستند، کوچک‌هایشان امیران ما و بزرگانشان دشمنانمان هستند. اگر زنده باشند ما را در فتنه اندازند و اگر بمیرند اندوهمان دهند.</w:t>
      </w:r>
      <w:r>
        <w:rPr>
          <w:rStyle w:val="FootnoteReference"/>
        </w:rPr>
        <w:footnoteReference w:id="944"/>
      </w:r>
    </w:p>
    <w:p>
      <w:pPr>
        <w:pStyle w:val="Heading5"/>
      </w:pPr>
      <w:bookmarkStart w:id="1451" w:name="_Toc1037"/>
      <w:r>
        <w:t>روایت 59</w:t>
      </w:r>
      <w:bookmarkEnd w:id="1451"/>
    </w:p>
    <w:p>
      <w:pPr>
        <w:pStyle w:val="BookText"/>
      </w:pPr>
      <w:r>
        <w:rPr>
          <w:rFonts w:ascii="IRNazanin" w:hAnsi="IRNazanin" w:eastAsia="IRNazanin" w:cs="IRNazanin"/>
          <w:lang w:bidi="fa-IR"/>
          <w:color w:val="111111"/>
          <w:sz w:val="28"/>
          <w:szCs w:val="28"/>
          <w:rtl/>
        </w:rPr>
        <w:t xml:space="preserve">. از پیامبر صلی الله علیه و آله روایت است که فرمود: پنج کَس در گور هم که باشند، پرونده ثوابشان باز است: کسی که نخلی بکارد، کسی که چاهی حفر کند، کسی که برای خدا مسجدی بسازد، کسی که قرآنی بنویسد و کسی که فرزندی صالح از خود برجای گذارد.</w:t>
      </w:r>
      <w:r>
        <w:rPr>
          <w:rStyle w:val="FootnoteReference"/>
        </w:rPr>
        <w:footnoteReference w:id="945"/>
      </w:r>
    </w:p>
    <w:p>
      <w:pPr>
        <w:pStyle w:val="Heading5"/>
      </w:pPr>
      <w:bookmarkStart w:id="1452" w:name="_Toc1038"/>
      <w:r>
        <w:t>روایت 60</w:t>
      </w:r>
      <w:bookmarkEnd w:id="1452"/>
    </w:p>
    <w:p>
      <w:pPr>
        <w:pStyle w:val="BookText"/>
      </w:pPr>
      <w:r>
        <w:rPr>
          <w:rFonts w:ascii="IRNazanin" w:hAnsi="IRNazanin" w:eastAsia="IRNazanin" w:cs="IRNazanin"/>
          <w:lang w:bidi="fa-IR"/>
          <w:color w:val="111111"/>
          <w:sz w:val="28"/>
          <w:szCs w:val="28"/>
          <w:rtl/>
        </w:rPr>
        <w:t xml:space="preserve">. پیامبر صلی الله علیه و آله فرمود: فرزند، مایه ترس و بُخل و اندوه است.</w:t>
      </w:r>
      <w:r>
        <w:rPr>
          <w:rStyle w:val="FootnoteReference"/>
        </w:rPr>
        <w:footnoteReference w:id="946"/>
      </w:r>
    </w:p>
    <w:p>
      <w:pPr>
        <w:pStyle w:val="Heading5"/>
      </w:pPr>
      <w:bookmarkStart w:id="1453" w:name="_Toc1039"/>
      <w:r>
        <w:t>روایت 61</w:t>
      </w:r>
      <w:bookmarkEnd w:id="1453"/>
    </w:p>
    <w:p>
      <w:pPr>
        <w:pStyle w:val="BookText"/>
      </w:pPr>
      <w:r>
        <w:rPr>
          <w:rFonts w:ascii="IRNazanin" w:hAnsi="IRNazanin" w:eastAsia="IRNazanin" w:cs="IRNazanin"/>
          <w:lang w:bidi="fa-IR"/>
          <w:color w:val="111111"/>
          <w:sz w:val="28"/>
          <w:szCs w:val="28"/>
          <w:rtl/>
        </w:rPr>
        <w:t xml:space="preserve">. نوادر الراوندی: از موسی بن جعفر از پدرانش علیهم السلام روایت شده که علی علیه السلام فرمود: رسول خدا صلی الله علیه و آله مردی را دید که دو فرزند داشت. یکی از آنها را بوسید و دیگری را رها کرد، پس رسول خدا صلی الله علیه و آله به او گفت: چرا بینشان تفاوت گذاشتی؟</w:t>
      </w:r>
      <w:r>
        <w:rPr>
          <w:rStyle w:val="FootnoteReference"/>
        </w:rPr>
        <w:footnoteReference w:id="947"/>
      </w:r>
    </w:p>
    <w:p>
      <w:pPr>
        <w:pStyle w:val="Heading5"/>
      </w:pPr>
      <w:bookmarkStart w:id="1454" w:name="_Toc1040"/>
      <w:r>
        <w:t>روایت 62</w:t>
      </w:r>
      <w:bookmarkEnd w:id="1454"/>
    </w:p>
    <w:p>
      <w:pPr>
        <w:pStyle w:val="BookText"/>
      </w:pPr>
      <w:r>
        <w:rPr>
          <w:rFonts w:ascii="IRNazanin" w:hAnsi="IRNazanin" w:eastAsia="IRNazanin" w:cs="IRNazanin"/>
          <w:lang w:bidi="fa-IR"/>
          <w:color w:val="111111"/>
          <w:sz w:val="28"/>
          <w:szCs w:val="28"/>
          <w:rtl/>
        </w:rPr>
        <w:t xml:space="preserve">. از علی علیه السلام روایت شده که گفت: هرگاه رسول خدا صلی الله علیه و آله را به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7" w:name="pg16962_196577"/>
    <w:bookmarkEnd w:id="97"/>
    <w:p>
      <w:pPr>
        <w:pStyle w:val="BookText"/>
      </w:pPr>
      <w:r>
        <w:rPr>
          <w:rFonts w:ascii="Amiri" w:hAnsi="Amiri" w:eastAsia="Amiri" w:cs="Amiri"/>
          <w:lang w:bidi="ar-SA"/>
          <w:color w:val="111111"/>
          <w:sz w:val="28"/>
          <w:szCs w:val="28"/>
          <w:rtl/>
        </w:rPr>
        <w:t xml:space="preserve">بِجَارِيَةٍ قَالَ رَيْحَانَةٌ وَ رِزْقُهَا عَلَي اللَّهِ عَزَّ وَ جَلَ‌</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Heading5"/>
      </w:pPr>
      <w:bookmarkStart w:id="1455" w:name="_Toc1041"/>
      <w:r>
        <w:t>«63»</w:t>
      </w:r>
      <w:bookmarkEnd w:id="1455"/>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نِعْمَ الْوَلَدُ الْبَنَاتُ مُلْطِفَاتٌ مُجْهَدَاتٌ مُونِسَاتٌ مُفَلِّيَاتٌ مُبَارَكَاتٌ‌</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Heading5"/>
      </w:pPr>
      <w:bookmarkStart w:id="1456" w:name="_Toc1042"/>
      <w:r>
        <w:t>«64»</w:t>
      </w:r>
      <w:bookmarkEnd w:id="1456"/>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مِنْ سَعَادَةِ الْمَرْءِ الْمُسْلِمِ الزَّوْجَةُ الصَّالِحَةُ وَ الْمَسْكَنُ الْوَاسِعُ وَ الْمَرْكَبُ الْهَنِي‌ءُ وَ الْوَلَدُ الصَّالِحُ وَ مِنْ يُمْنِ الْمَرْأَةِ أَنْ يَكُونَ بِكْرُهَا جَارِيَةً يَعْنِي أَوَّلَ وَلَدِهَا</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Heading5"/>
      </w:pPr>
      <w:bookmarkStart w:id="1457" w:name="_Toc1043"/>
      <w:r>
        <w:t>«65»</w:t>
      </w:r>
      <w:bookmarkEnd w:id="1457"/>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مُرُوا صِبْيَانَكُمْ بِالصَّلَاةِ إِذَا كَانُوا أَبْنَاءَ سَبْعِ سِنِينَ وَ اضْرِبُوهُمْ إِذَا كَانُوا أَبْنَاءَ سَبْعِ سِنِينَ وَ فَرِّقُوا بَيْنَهُمْ فِي الْمَضَاجِعِ إِذَا كَانُوا أَبْنَاءَ عَشْرِ سِنِينَ.</w:t>
      </w:r>
    </w:p>
    <w:p>
      <w:pPr>
        <w:pStyle w:val="Heading5"/>
      </w:pPr>
      <w:bookmarkStart w:id="1458" w:name="_Toc1044"/>
      <w:r>
        <w:t>«66»</w:t>
      </w:r>
      <w:bookmarkEnd w:id="1458"/>
    </w:p>
    <w:p>
      <w:pPr>
        <w:pStyle w:val="BookText"/>
      </w:pPr>
      <w:r>
        <w:rPr>
          <w:rFonts w:ascii="Amiri" w:hAnsi="Amiri" w:eastAsia="Amiri" w:cs="Amiri"/>
          <w:lang w:bidi="ar-SA"/>
          <w:color w:val="111111"/>
          <w:sz w:val="28"/>
          <w:szCs w:val="28"/>
          <w:rtl/>
        </w:rPr>
        <w:t xml:space="preserve">بَيَانُ التَّنْزِيلِ، لِابْنِ شَهْرَآشُوبَ عَنْ أَمِيرِ الْمُؤْمِنِينَ عليه السلام قَالَ: مَا سَأَلْتُ رَبِّي أَوْلَاداً نَضِرَ الْوَجْهِ وَ لَا سَأَلْتُهُ وَلَداً حَسَنَ الْقَامَةِ وَ لَكِنْ سَأَلْتُ رَبِّي أَوْلَاداً مُطِيعِينَ لِلَّهِ وَجِلِينَ مِنْهُ حَتَّي إِذَا نَظَرْتُ إِلَيْهِ وَ هُوَ مُطِيعٌ لِلَّهِ قَرَّتْ عَيْنِي.</w:t>
      </w:r>
    </w:p>
    <w:p>
      <w:pPr>
        <w:pStyle w:val="Heading5"/>
      </w:pPr>
      <w:bookmarkStart w:id="1459" w:name="_Toc1045"/>
      <w:r>
        <w:t>«67»</w:t>
      </w:r>
      <w:bookmarkEnd w:id="1459"/>
    </w:p>
    <w:p>
      <w:pPr>
        <w:pStyle w:val="BookText"/>
      </w:pPr>
      <w:r>
        <w:rPr>
          <w:rFonts w:ascii="Amiri" w:hAnsi="Amiri" w:eastAsia="Amiri" w:cs="Amiri"/>
          <w:lang w:bidi="ar-SA"/>
          <w:color w:val="111111"/>
          <w:sz w:val="28"/>
          <w:szCs w:val="28"/>
          <w:rtl/>
        </w:rPr>
        <w:t xml:space="preserve">عُدَّةُ الدَّاعِي، قَالَ رَسُولُ اللَّهِ صلي الله عليه و آله: مِنْ سَعَادَةِ الرَّجُلِ الْوَلَدُ الصَّالِحُ‌</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Heading5"/>
      </w:pPr>
      <w:bookmarkStart w:id="1460" w:name="_Toc1046"/>
      <w:r>
        <w:t>«68»</w:t>
      </w:r>
      <w:bookmarkEnd w:id="1460"/>
    </w:p>
    <w:p>
      <w:pPr>
        <w:pStyle w:val="BookText"/>
      </w:pPr>
      <w:r>
        <w:rPr>
          <w:rFonts w:ascii="Amiri" w:hAnsi="Amiri" w:eastAsia="Amiri" w:cs="Amiri"/>
          <w:lang w:bidi="ar-SA"/>
          <w:color w:val="111111"/>
          <w:sz w:val="28"/>
          <w:szCs w:val="28"/>
          <w:rtl/>
        </w:rPr>
        <w:t xml:space="preserve">وَ قَالَ صلي الله عليه و آله: الْوَلَدُ لِلْوَالِدِ رَيْحَانَةٌ مِنَ اللَّهِ قِسْماً وَ إِنَّ رَيْحَانَتَيَّ الْحَسَنُ وَ الْحُسَيْنُ عليهما السلام سَمَّيْتُهُمَا بِاسْمِ سِبْطَيْ بَنِي إِسْرَائِيلَ شبرا [شَبَّرَ] وَ شَبِيراً</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Heading5"/>
      </w:pPr>
      <w:bookmarkStart w:id="1461" w:name="_Toc1047"/>
      <w:r>
        <w:t>«69»</w:t>
      </w:r>
      <w:bookmarkEnd w:id="1461"/>
    </w:p>
    <w:p>
      <w:pPr>
        <w:pStyle w:val="BookText"/>
      </w:pPr>
      <w:r>
        <w:rPr>
          <w:rFonts w:ascii="Amiri" w:hAnsi="Amiri" w:eastAsia="Amiri" w:cs="Amiri"/>
          <w:lang w:bidi="ar-SA"/>
          <w:color w:val="111111"/>
          <w:sz w:val="28"/>
          <w:szCs w:val="28"/>
          <w:rtl/>
        </w:rPr>
        <w:t xml:space="preserve">وَ قَالَ رَجُلٌ مِنَ الْأَنْصَارِ لِأَبِي عَبْدِ اللَّهِ عليه السلام مَنْ أَبَرُّ قَالَ وَالِدَيْكَ قَالَ قَدْ مَضَيَا قَالَ بَرَّ وُلْدَكَ‌</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Heading5"/>
      </w:pPr>
      <w:bookmarkStart w:id="1462" w:name="_Toc1048"/>
      <w:r>
        <w:t>«70»</w:t>
      </w:r>
      <w:bookmarkEnd w:id="1462"/>
    </w:p>
    <w:p>
      <w:pPr>
        <w:pStyle w:val="BookText"/>
      </w:pPr>
      <w:r>
        <w:rPr>
          <w:rFonts w:ascii="Amiri" w:hAnsi="Amiri" w:eastAsia="Amiri" w:cs="Amiri"/>
          <w:lang w:bidi="ar-SA"/>
          <w:color w:val="111111"/>
          <w:sz w:val="28"/>
          <w:szCs w:val="28"/>
          <w:rtl/>
        </w:rPr>
        <w:t xml:space="preserve">وَ قَالَ رَسُولُ اللَّهِ صلي الله عليه و آله: رَحِمَ اللَّهُ مَنْ أَعَانَ وَلَدَهُ عَلَي بِرِّهِ وَ هُوَ أَنْ يَعْفُوَ عَنْ سَيِّئَتِهِ وَ يَدْعُوَ لَهُ فِيمَا بَيْنَهُ وَ بَيْنَ اللَّهِ‌</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تولّد دختری بشارت می‌دادند، می‌فرمود: ریحانه و گل خوش‌بویی است، و رزقش بر خداوند عزوجل است.</w:t>
      </w:r>
      <w:r>
        <w:rPr>
          <w:rStyle w:val="FootnoteReference"/>
        </w:rPr>
        <w:footnoteReference w:id="955"/>
      </w:r>
    </w:p>
    <w:p>
      <w:pPr>
        <w:pStyle w:val="Heading5"/>
      </w:pPr>
      <w:bookmarkStart w:id="1463" w:name="_Toc1049"/>
      <w:r>
        <w:t>روایت 63</w:t>
      </w:r>
      <w:bookmarkEnd w:id="1463"/>
    </w:p>
    <w:p>
      <w:pPr>
        <w:pStyle w:val="BookText"/>
      </w:pPr>
      <w:r>
        <w:rPr>
          <w:rFonts w:ascii="IRNazanin" w:hAnsi="IRNazanin" w:eastAsia="IRNazanin" w:cs="IRNazanin"/>
          <w:lang w:bidi="fa-IR"/>
          <w:color w:val="111111"/>
          <w:sz w:val="28"/>
          <w:szCs w:val="28"/>
          <w:rtl/>
        </w:rPr>
        <w:t xml:space="preserve">. با ذکر همین اِسناد آورده است: رسول خدا صلی الله علیه و آله فرمود: بهترین فرزندان دخترانند؛ مهربان، پر تلاش و کوشش، مایه اُنس و الفت، پاکیزه و نظیف، و موجب برکت هستند.</w:t>
      </w:r>
      <w:r>
        <w:rPr>
          <w:rStyle w:val="FootnoteReference"/>
        </w:rPr>
        <w:footnoteReference w:id="956"/>
      </w:r>
    </w:p>
    <w:p>
      <w:pPr>
        <w:pStyle w:val="Heading5"/>
      </w:pPr>
      <w:bookmarkStart w:id="1464" w:name="_Toc1050"/>
      <w:r>
        <w:t>روایت 64</w:t>
      </w:r>
      <w:bookmarkEnd w:id="1464"/>
    </w:p>
    <w:p>
      <w:pPr>
        <w:pStyle w:val="BookText"/>
      </w:pPr>
      <w:r>
        <w:rPr>
          <w:rFonts w:ascii="IRNazanin" w:hAnsi="IRNazanin" w:eastAsia="IRNazanin" w:cs="IRNazanin"/>
          <w:lang w:bidi="fa-IR"/>
          <w:color w:val="111111"/>
          <w:sz w:val="28"/>
          <w:szCs w:val="28"/>
          <w:rtl/>
        </w:rPr>
        <w:t xml:space="preserve">. و با همین سند آورده است: رسول خدا صلی الله علیه و آله فرمود: از نشانه‌های خوشبختی مرد مسلمان، همسر صالح، خانه وسیع، مرکَب راهوار و فرزند صالح است، و از یُمن و مبارکی زن این است که اولین فرزندش دختر باشد.</w:t>
      </w:r>
      <w:r>
        <w:rPr>
          <w:rStyle w:val="FootnoteReference"/>
        </w:rPr>
        <w:footnoteReference w:id="957"/>
      </w:r>
    </w:p>
    <w:p>
      <w:pPr>
        <w:pStyle w:val="Heading5"/>
      </w:pPr>
      <w:bookmarkStart w:id="1465" w:name="_Toc1051"/>
      <w:r>
        <w:t>روایت 65</w:t>
      </w:r>
      <w:bookmarkEnd w:id="1465"/>
    </w:p>
    <w:p>
      <w:pPr>
        <w:pStyle w:val="BookText"/>
      </w:pPr>
      <w:r>
        <w:rPr>
          <w:rFonts w:ascii="IRNazanin" w:hAnsi="IRNazanin" w:eastAsia="IRNazanin" w:cs="IRNazanin"/>
          <w:lang w:bidi="fa-IR"/>
          <w:color w:val="111111"/>
          <w:sz w:val="28"/>
          <w:szCs w:val="28"/>
          <w:rtl/>
        </w:rPr>
        <w:t xml:space="preserve">. و با همین سند آورده است: رسول خدا صلی الله علیه و آله فرمود: کودکانتان را آنگاه که به هفت سالگی برسند به نماز خواندن امر کنید، و چون به هفت سالگی رسیدند، به خاطر نماز آنها را تنبیه نمایید و از ده سالگی جای خوابشان را از هم جدا کنید.</w:t>
      </w:r>
    </w:p>
    <w:p>
      <w:pPr>
        <w:pStyle w:val="Heading5"/>
      </w:pPr>
      <w:bookmarkStart w:id="1466" w:name="_Toc1052"/>
      <w:r>
        <w:t>روایت 66</w:t>
      </w:r>
      <w:bookmarkEnd w:id="1466"/>
    </w:p>
    <w:p>
      <w:pPr>
        <w:pStyle w:val="BookText"/>
      </w:pPr>
      <w:r>
        <w:rPr>
          <w:rFonts w:ascii="IRNazanin" w:hAnsi="IRNazanin" w:eastAsia="IRNazanin" w:cs="IRNazanin"/>
          <w:lang w:bidi="fa-IR"/>
          <w:color w:val="111111"/>
          <w:sz w:val="28"/>
          <w:szCs w:val="28"/>
          <w:rtl/>
        </w:rPr>
        <w:t xml:space="preserve">. بیان التنزیل: از امیرمؤمنان علیه السلام روایت شده که فرمود: از خداوند نخواستم فرزندی زیباروی به من بدهد و درخواست نکردم که فرزندی خوش قد و قامت به من عطا کند، بلکه از پروردگارم فرزندانی خواستم که فرمانبر خداوند و از او در بیم باشند، تا وقتی به فرزندم نگاه می‌کنم که مطیع خداوند است، چشمم روشن گردد.</w:t>
      </w:r>
    </w:p>
    <w:p>
      <w:pPr>
        <w:pStyle w:val="Heading5"/>
      </w:pPr>
      <w:bookmarkStart w:id="1467" w:name="_Toc1053"/>
      <w:r>
        <w:t>روایت 67</w:t>
      </w:r>
      <w:bookmarkEnd w:id="1467"/>
    </w:p>
    <w:p>
      <w:pPr>
        <w:pStyle w:val="BookText"/>
      </w:pPr>
      <w:r>
        <w:rPr>
          <w:rFonts w:ascii="IRNazanin" w:hAnsi="IRNazanin" w:eastAsia="IRNazanin" w:cs="IRNazanin"/>
          <w:lang w:bidi="fa-IR"/>
          <w:color w:val="111111"/>
          <w:sz w:val="28"/>
          <w:szCs w:val="28"/>
          <w:rtl/>
        </w:rPr>
        <w:t xml:space="preserve">. عدة الداعی: رسول خدا صلی الله علیه و آله فرمود: از سعادت مرد، داشتن فرزند صالح است.</w:t>
      </w:r>
      <w:r>
        <w:rPr>
          <w:rStyle w:val="FootnoteReference"/>
        </w:rPr>
        <w:footnoteReference w:id="958"/>
      </w:r>
    </w:p>
    <w:p>
      <w:pPr>
        <w:pStyle w:val="Heading5"/>
      </w:pPr>
      <w:bookmarkStart w:id="1468" w:name="_Toc1054"/>
      <w:r>
        <w:t>روایت 68</w:t>
      </w:r>
      <w:bookmarkEnd w:id="1468"/>
    </w:p>
    <w:p>
      <w:pPr>
        <w:pStyle w:val="BookText"/>
      </w:pPr>
      <w:r>
        <w:rPr>
          <w:rFonts w:ascii="IRNazanin" w:hAnsi="IRNazanin" w:eastAsia="IRNazanin" w:cs="IRNazanin"/>
          <w:lang w:bidi="fa-IR"/>
          <w:color w:val="111111"/>
          <w:sz w:val="28"/>
          <w:szCs w:val="28"/>
          <w:rtl/>
        </w:rPr>
        <w:t xml:space="preserve">. رسول خدا صلی الله علیه و آله فرمود: فرزند برای پدرش گلی خوش‌بویی از جانب خداوند است، و گلهای خوش‌بوی من حسن و حسین هستند. آنها را به اسم دو سِبط بنی‌اسرائیل «شبّر» و «شبیر» نامیدم.</w:t>
      </w:r>
      <w:r>
        <w:rPr>
          <w:rStyle w:val="FootnoteReference"/>
        </w:rPr>
        <w:footnoteReference w:id="959"/>
      </w:r>
    </w:p>
    <w:p>
      <w:pPr>
        <w:pStyle w:val="Heading5"/>
      </w:pPr>
      <w:bookmarkStart w:id="1469" w:name="_Toc1055"/>
      <w:r>
        <w:t>روایت 69</w:t>
      </w:r>
      <w:bookmarkEnd w:id="1469"/>
    </w:p>
    <w:p>
      <w:pPr>
        <w:pStyle w:val="BookText"/>
      </w:pPr>
      <w:r>
        <w:rPr>
          <w:rFonts w:ascii="IRNazanin" w:hAnsi="IRNazanin" w:eastAsia="IRNazanin" w:cs="IRNazanin"/>
          <w:lang w:bidi="fa-IR"/>
          <w:color w:val="111111"/>
          <w:sz w:val="28"/>
          <w:szCs w:val="28"/>
          <w:rtl/>
        </w:rPr>
        <w:t xml:space="preserve">. مردی از انصار به امام صادق علیه السلام گفت: به چه کسانی نیکی کنم؟ فرمود: پدر و مادرت! گفت: آنها درگذشته‌اند؛ فرمود: به فرزندانت نیکی کن.</w:t>
      </w:r>
      <w:r>
        <w:rPr>
          <w:rStyle w:val="FootnoteReference"/>
        </w:rPr>
        <w:footnoteReference w:id="960"/>
      </w:r>
    </w:p>
    <w:p>
      <w:pPr>
        <w:pStyle w:val="Heading5"/>
      </w:pPr>
      <w:bookmarkStart w:id="1470" w:name="_Toc1056"/>
      <w:r>
        <w:t>روایت 70</w:t>
      </w:r>
      <w:bookmarkEnd w:id="1470"/>
    </w:p>
    <w:p>
      <w:pPr>
        <w:pStyle w:val="BookText"/>
      </w:pPr>
      <w:r>
        <w:rPr>
          <w:rFonts w:ascii="IRNazanin" w:hAnsi="IRNazanin" w:eastAsia="IRNazanin" w:cs="IRNazanin"/>
          <w:lang w:bidi="fa-IR"/>
          <w:color w:val="111111"/>
          <w:sz w:val="28"/>
          <w:szCs w:val="28"/>
          <w:rtl/>
        </w:rPr>
        <w:t xml:space="preserve">رسول خدا صلی الله علیه و آله فرمود: رحمت خدا بر کسی که فرزندش را بر نیکی یاری دهد، یعنی خطای او را ببخشد و پیش خود و خدا برایش دعا کند.</w:t>
      </w:r>
      <w:r>
        <w:rPr>
          <w:rStyle w:val="FootnoteReference"/>
        </w:rPr>
        <w:footnoteReference w:id="961"/>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8" w:name="pg16962_196578"/>
    <w:bookmarkEnd w:id="98"/>
    <w:p>
      <w:pPr>
        <w:pStyle w:val="Heading5"/>
      </w:pPr>
      <w:bookmarkStart w:id="1471" w:name="_Toc1057"/>
      <w:r>
        <w:t>«71»</w:t>
      </w:r>
      <w:bookmarkEnd w:id="1471"/>
    </w:p>
    <w:p>
      <w:pPr>
        <w:pStyle w:val="BookText"/>
      </w:pPr>
      <w:r>
        <w:rPr>
          <w:rFonts w:ascii="Amiri" w:hAnsi="Amiri" w:eastAsia="Amiri" w:cs="Amiri"/>
          <w:lang w:bidi="ar-SA"/>
          <w:color w:val="111111"/>
          <w:sz w:val="28"/>
          <w:szCs w:val="28"/>
          <w:rtl/>
        </w:rPr>
        <w:t xml:space="preserve">وَ قَالَ عَلِيٌّ عليه السلام: مَنْ قَبَّلَ وَلَدَهُ كَانَ لَهُ حَسَنَةٌ وَ مَنْ فَرَّحَهُ فَرَّحَهُ اللَّهُ يَوْمَ الْقِيَامَةِ وَ مَنْ عَلَّمَهُ الْقُرْآنَ دُعِيَ الْأَبَوَانِ فَكُسِيَا حُلَّتَيْنِ يُضِي‌ءُ مِنْ نُورِهِمَا وُجُوهُ أَهْلِ الْجَنَّةِ</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Heading5"/>
      </w:pPr>
      <w:bookmarkStart w:id="1472" w:name="_Toc1058"/>
      <w:r>
        <w:t>«72»</w:t>
      </w:r>
      <w:bookmarkEnd w:id="1472"/>
    </w:p>
    <w:p>
      <w:pPr>
        <w:pStyle w:val="BookText"/>
      </w:pPr>
      <w:r>
        <w:rPr>
          <w:rFonts w:ascii="Amiri" w:hAnsi="Amiri" w:eastAsia="Amiri" w:cs="Amiri"/>
          <w:lang w:bidi="ar-SA"/>
          <w:color w:val="111111"/>
          <w:sz w:val="28"/>
          <w:szCs w:val="28"/>
          <w:rtl/>
        </w:rPr>
        <w:t xml:space="preserve">وَ جَاءَ رَجُلٌ إِلَي النَّبِيِّ صلي الله عليه و آله فَقَالَ مَا قَبَّلْتُ صَبِيّاً قَطُّ فَلَمَّا وَلِيَ قَالَ النَّبِيُّ صلي الله عليه و آله هَذَا رَجُلٌ عِنْدَنَا أَنَّهُ مِنْ أَهْلِ النَّارِ</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Heading5"/>
      </w:pPr>
      <w:bookmarkStart w:id="1473" w:name="_Toc1059"/>
      <w:r>
        <w:t>«73»</w:t>
      </w:r>
      <w:bookmarkEnd w:id="1473"/>
    </w:p>
    <w:p>
      <w:pPr>
        <w:pStyle w:val="BookText"/>
      </w:pPr>
      <w:r>
        <w:rPr>
          <w:rFonts w:ascii="Amiri" w:hAnsi="Amiri" w:eastAsia="Amiri" w:cs="Amiri"/>
          <w:lang w:bidi="ar-SA"/>
          <w:color w:val="111111"/>
          <w:sz w:val="28"/>
          <w:szCs w:val="28"/>
          <w:rtl/>
        </w:rPr>
        <w:t xml:space="preserve">وَ رَأَي صلي الله عليه و آله رَجُلًا مِنَ الْأَنْصَارِ لَهُ وَلَدَانِ قَبَّلَ أَحَدَهُمَا وَ تَرَكَ الْآخَرَ فَقَالَ صلي الله عليه و آله هَلَّا وَاسَيْتَ بَيْنَهُمَا</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Heading5"/>
      </w:pPr>
      <w:bookmarkStart w:id="1474" w:name="_Toc1060"/>
      <w:r>
        <w:t>«74»</w:t>
      </w:r>
      <w:bookmarkEnd w:id="1474"/>
    </w:p>
    <w:p>
      <w:pPr>
        <w:pStyle w:val="BookText"/>
      </w:pPr>
      <w:r>
        <w:rPr>
          <w:rFonts w:ascii="Amiri" w:hAnsi="Amiri" w:eastAsia="Amiri" w:cs="Amiri"/>
          <w:lang w:bidi="ar-SA"/>
          <w:color w:val="111111"/>
          <w:sz w:val="28"/>
          <w:szCs w:val="28"/>
          <w:rtl/>
        </w:rPr>
        <w:t xml:space="preserve">وَ قَالَ بَعْضُهُمْ: شَكَوْتُ إِلَي أَبِي الْحَسَنِ مُوسَي عليه السلام ابْناً لِي فَقَالَ لَا تَضْرِبْهُ وَ اهْجُرْهُ وَ لَا تُطِلْ‌</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Heading5"/>
      </w:pPr>
      <w:bookmarkStart w:id="1475" w:name="_Toc1061"/>
      <w:r>
        <w:t>«75»</w:t>
      </w:r>
      <w:bookmarkEnd w:id="1475"/>
    </w:p>
    <w:p>
      <w:pPr>
        <w:pStyle w:val="BookText"/>
      </w:pPr>
      <w:r>
        <w:rPr>
          <w:rFonts w:ascii="Amiri" w:hAnsi="Amiri" w:eastAsia="Amiri" w:cs="Amiri"/>
          <w:lang w:bidi="ar-SA"/>
          <w:color w:val="111111"/>
          <w:sz w:val="28"/>
          <w:szCs w:val="28"/>
          <w:rtl/>
        </w:rPr>
        <w:t xml:space="preserve">وَ كَانَ النَّبِيُّ صلي الله عليه و آله إِذَا أَصْبَحَ مَسَحَ عَلَي رُءُوسِ وُلْدِهِ وَ وُلْدِ وُلْدِهِ‌</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Heading5"/>
      </w:pPr>
      <w:bookmarkStart w:id="1476" w:name="_Toc1062"/>
      <w:r>
        <w:t>«76»</w:t>
      </w:r>
      <w:bookmarkEnd w:id="1476"/>
    </w:p>
    <w:p>
      <w:pPr>
        <w:pStyle w:val="BookText"/>
      </w:pPr>
      <w:r>
        <w:rPr>
          <w:rFonts w:ascii="Amiri" w:hAnsi="Amiri" w:eastAsia="Amiri" w:cs="Amiri"/>
          <w:lang w:bidi="ar-SA"/>
          <w:color w:val="111111"/>
          <w:sz w:val="28"/>
          <w:szCs w:val="28"/>
          <w:rtl/>
        </w:rPr>
        <w:t xml:space="preserve">وَ قَالَ الصَّادِقُ عليه السلام: إِنَّ إِبْرَاهِيمَ عليه السلام سَأَلَ رَبَّهُ أَنْ يَرْزُقَهُ بِنْتاً تَبْكِيهِ وَ تَنْدُبُهُ بَعْدَ الْمَوْتِ‌</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Heading5"/>
      </w:pPr>
      <w:bookmarkStart w:id="1477" w:name="_Toc1063"/>
      <w:r>
        <w:t>«77»</w:t>
      </w:r>
      <w:bookmarkEnd w:id="1477"/>
    </w:p>
    <w:p>
      <w:pPr>
        <w:pStyle w:val="BookText"/>
      </w:pPr>
      <w:r>
        <w:rPr>
          <w:rFonts w:ascii="Amiri" w:hAnsi="Amiri" w:eastAsia="Amiri" w:cs="Amiri"/>
          <w:lang w:bidi="ar-SA"/>
          <w:color w:val="111111"/>
          <w:sz w:val="28"/>
          <w:szCs w:val="28"/>
          <w:rtl/>
        </w:rPr>
        <w:t xml:space="preserve">وَ قَالَ عليه السلام: أَيُّمَا رَجُلٍ دَعَا عَلَي وُلْدِهِ أَوْرَثَهُ الْفَقْرَ</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Heading5"/>
      </w:pPr>
      <w:bookmarkStart w:id="1478" w:name="_Toc1064"/>
      <w:r>
        <w:t>«78»</w:t>
      </w:r>
      <w:bookmarkEnd w:id="1478"/>
    </w:p>
    <w:p>
      <w:pPr>
        <w:pStyle w:val="BookText"/>
      </w:pPr>
      <w:r>
        <w:rPr>
          <w:rFonts w:ascii="Amiri" w:hAnsi="Amiri" w:eastAsia="Amiri" w:cs="Amiri"/>
          <w:lang w:bidi="ar-SA"/>
          <w:color w:val="111111"/>
          <w:sz w:val="28"/>
          <w:szCs w:val="28"/>
          <w:rtl/>
        </w:rPr>
        <w:t xml:space="preserve">وَ قَالَ عليه السلام: مَنْ تَمَنَّي مَوْتَ الْبَنَاتِ حُرِمَ أَجْرَهُنَّ وَ لَقِيَ اللَّهَ تَعَالَي عَاصِياً</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Heading5"/>
      </w:pPr>
      <w:bookmarkStart w:id="1479" w:name="_Toc1065"/>
      <w:r>
        <w:t>«79»</w:t>
      </w:r>
      <w:bookmarkEnd w:id="1479"/>
    </w:p>
    <w:p>
      <w:pPr>
        <w:pStyle w:val="BookText"/>
      </w:pPr>
      <w:r>
        <w:rPr>
          <w:rFonts w:ascii="Amiri" w:hAnsi="Amiri" w:eastAsia="Amiri" w:cs="Amiri"/>
          <w:lang w:bidi="ar-SA"/>
          <w:color w:val="111111"/>
          <w:sz w:val="28"/>
          <w:szCs w:val="28"/>
          <w:rtl/>
        </w:rPr>
        <w:t xml:space="preserve">وَ قَالَ النَّبِيُّ صلي الله عليه و آله: مَنْ عَالَ ثَلَاثَ بَنَاتٍ وَ مِثْلَهُنَّ مِنَ الْأَخَوَاتِ وَ صَبَرَ عَلَي لَأْوَائِهِنَّ حَتَّي يَبِنَّ إِلَي أَزْوَاجِهِنَّ أَوْ يَمُتْنَ فَيَصِرْنَ إِلَي الْقُبُورِ كُنْتُ أَنَا وَ هُوَ فِي الْجَنَّةِ كَهَاتَيْنِ وَ أَشَارَ بِالسَّبَّابَةِ وَ الْوُسْطَي فَقُلْتُ يَا رَسُولَ اللَّهِ وَ اثْنَتَيْنِ قَالَ وَ اثْنَتَيْنِ قُلْتُ وَ وَاحِدَةً قَالَ وَ وَاحِدَةً</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5"/>
      </w:pPr>
      <w:bookmarkStart w:id="1480" w:name="_Toc1066"/>
      <w:r>
        <w:t>«80»</w:t>
      </w:r>
      <w:bookmarkEnd w:id="1480"/>
    </w:p>
    <w:p>
      <w:pPr>
        <w:pStyle w:val="BookText"/>
      </w:pPr>
      <w:r>
        <w:rPr>
          <w:rFonts w:ascii="Amiri" w:hAnsi="Amiri" w:eastAsia="Amiri" w:cs="Amiri"/>
          <w:lang w:bidi="ar-SA"/>
          <w:color w:val="111111"/>
          <w:sz w:val="28"/>
          <w:szCs w:val="28"/>
          <w:rtl/>
        </w:rPr>
        <w:t xml:space="preserve">لي، [الأمالي] للصدوق مَاجِيلَوَيْهِ عَنْ عَلِيِّ بْنِ إِبْرَاهِيمَ عنْ مُحَمَّدِ بْنِ عِيسَي عَنْ</w:t>
      </w:r>
    </w:p>
    <w:p>
      <w:pPr>
        <w:pStyle w:val="Heading5"/>
      </w:pPr>
      <w:bookmarkStart w:id="1481" w:name="_Toc1067"/>
      <w:r>
        <w:t>روایت 71</w:t>
      </w:r>
      <w:bookmarkEnd w:id="1481"/>
    </w:p>
    <w:p>
      <w:pPr>
        <w:pStyle w:val="BookText"/>
      </w:pPr>
      <w:r>
        <w:rPr>
          <w:rFonts w:ascii="IRNazanin" w:hAnsi="IRNazanin" w:eastAsia="IRNazanin" w:cs="IRNazanin"/>
          <w:lang w:bidi="fa-IR"/>
          <w:color w:val="111111"/>
          <w:sz w:val="28"/>
          <w:szCs w:val="28"/>
          <w:rtl/>
        </w:rPr>
        <w:t xml:space="preserve">. علی علیه السلام فرمود: کسی که فرزندش را ببوسد حسنه‌ای دارد، و کسی که فرزندش را خوشحال کند، خداوند روز قیامت خوشحالش گرداند، و کسی که به فرزندش قرآن بیاموزد، پدر و مادر آن فرزند فراخوانده شوند و دو لِباس به آنها پوشانده شود که از نور آنها چهره اهل بهشت روشن گردد.</w:t>
      </w:r>
      <w:r>
        <w:rPr>
          <w:rStyle w:val="FootnoteReference"/>
        </w:rPr>
        <w:footnoteReference w:id="971"/>
      </w:r>
    </w:p>
    <w:p>
      <w:pPr>
        <w:pStyle w:val="Heading5"/>
      </w:pPr>
      <w:bookmarkStart w:id="1482" w:name="_Toc1068"/>
      <w:r>
        <w:t>روایت 72</w:t>
      </w:r>
      <w:bookmarkEnd w:id="1482"/>
    </w:p>
    <w:p>
      <w:pPr>
        <w:pStyle w:val="BookText"/>
      </w:pPr>
      <w:r>
        <w:rPr>
          <w:rFonts w:ascii="IRNazanin" w:hAnsi="IRNazanin" w:eastAsia="IRNazanin" w:cs="IRNazanin"/>
          <w:lang w:bidi="fa-IR"/>
          <w:color w:val="111111"/>
          <w:sz w:val="28"/>
          <w:szCs w:val="28"/>
          <w:rtl/>
        </w:rPr>
        <w:t xml:space="preserve">مردی نزد پیامبر صلی الله علیه و آله آمد و گفت: هیچ‌گاه کودکی را نبوسیده‌ام! وقتی رفت، پیامبر صلی الله علیه و آله فرمود: این مردی است که از نظر ما اهل آتش است.</w:t>
      </w:r>
      <w:r>
        <w:rPr>
          <w:rStyle w:val="FootnoteReference"/>
        </w:rPr>
        <w:footnoteReference w:id="972"/>
      </w:r>
    </w:p>
    <w:p>
      <w:pPr>
        <w:pStyle w:val="Heading5"/>
      </w:pPr>
      <w:bookmarkStart w:id="1483" w:name="_Toc1069"/>
      <w:r>
        <w:t>روایت 73</w:t>
      </w:r>
      <w:bookmarkEnd w:id="1483"/>
    </w:p>
    <w:p>
      <w:pPr>
        <w:pStyle w:val="BookText"/>
      </w:pPr>
      <w:r>
        <w:rPr>
          <w:rFonts w:ascii="IRNazanin" w:hAnsi="IRNazanin" w:eastAsia="IRNazanin" w:cs="IRNazanin"/>
          <w:lang w:bidi="fa-IR"/>
          <w:color w:val="111111"/>
          <w:sz w:val="28"/>
          <w:szCs w:val="28"/>
          <w:rtl/>
        </w:rPr>
        <w:t xml:space="preserve">پیامبر صلی الله علیه و آله مردی از انصار را دید که دو فرزند دارد، یکی را بوسید و دیگری را رها کرد؛ پس به او فرمود: چرا بینشان تفاوت گذاشتی؟</w:t>
      </w:r>
      <w:r>
        <w:rPr>
          <w:rStyle w:val="FootnoteReference"/>
        </w:rPr>
        <w:footnoteReference w:id="973"/>
      </w:r>
    </w:p>
    <w:p>
      <w:pPr>
        <w:pStyle w:val="Heading5"/>
      </w:pPr>
      <w:bookmarkStart w:id="1484" w:name="_Toc1070"/>
      <w:r>
        <w:t>روایت 74</w:t>
      </w:r>
      <w:bookmarkEnd w:id="1484"/>
    </w:p>
    <w:p>
      <w:pPr>
        <w:pStyle w:val="BookText"/>
      </w:pPr>
      <w:r>
        <w:rPr>
          <w:rFonts w:ascii="IRNazanin" w:hAnsi="IRNazanin" w:eastAsia="IRNazanin" w:cs="IRNazanin"/>
          <w:lang w:bidi="fa-IR"/>
          <w:color w:val="111111"/>
          <w:sz w:val="28"/>
          <w:szCs w:val="28"/>
          <w:rtl/>
        </w:rPr>
        <w:t xml:space="preserve">شخصی گفته است: نزد امام موسی کاظم علیه السلام از پسرم شکایت کردم؛ فرمود: او را کتک نزن، و از او دور شو و دوری را طولانی نکن.</w:t>
      </w:r>
      <w:r>
        <w:rPr>
          <w:rStyle w:val="FootnoteReference"/>
        </w:rPr>
        <w:footnoteReference w:id="974"/>
      </w:r>
    </w:p>
    <w:p>
      <w:pPr>
        <w:pStyle w:val="Heading5"/>
      </w:pPr>
      <w:bookmarkStart w:id="1485" w:name="_Toc1071"/>
      <w:r>
        <w:t>روایت 75</w:t>
      </w:r>
      <w:bookmarkEnd w:id="1485"/>
    </w:p>
    <w:p>
      <w:pPr>
        <w:pStyle w:val="BookText"/>
      </w:pPr>
      <w:r>
        <w:rPr>
          <w:rFonts w:ascii="IRNazanin" w:hAnsi="IRNazanin" w:eastAsia="IRNazanin" w:cs="IRNazanin"/>
          <w:lang w:bidi="fa-IR"/>
          <w:color w:val="111111"/>
          <w:sz w:val="28"/>
          <w:szCs w:val="28"/>
          <w:rtl/>
        </w:rPr>
        <w:t xml:space="preserve">پیامبر صلی الله علیه و آله، هر روز که صبح می‌کرد، بر سر فرزندان و نوه‌هایش دست می‌کشید.</w:t>
      </w:r>
      <w:r>
        <w:rPr>
          <w:rStyle w:val="FootnoteReference"/>
        </w:rPr>
        <w:footnoteReference w:id="975"/>
      </w:r>
    </w:p>
    <w:p>
      <w:pPr>
        <w:pStyle w:val="Heading5"/>
      </w:pPr>
      <w:bookmarkStart w:id="1486" w:name="_Toc1072"/>
      <w:r>
        <w:t>روایت 76</w:t>
      </w:r>
      <w:bookmarkEnd w:id="1486"/>
    </w:p>
    <w:p>
      <w:pPr>
        <w:pStyle w:val="BookText"/>
      </w:pPr>
      <w:r>
        <w:rPr>
          <w:rFonts w:ascii="IRNazanin" w:hAnsi="IRNazanin" w:eastAsia="IRNazanin" w:cs="IRNazanin"/>
          <w:lang w:bidi="fa-IR"/>
          <w:color w:val="111111"/>
          <w:sz w:val="28"/>
          <w:szCs w:val="28"/>
          <w:rtl/>
        </w:rPr>
        <w:t xml:space="preserve">امام صادق علیه السلام فرمود: ابراهیم علیه السلام از پروردگارش خواست تا دختری روزی اش کند که برایش گریه کند و پس از مرگ برایش مویه کند.</w:t>
      </w:r>
      <w:r>
        <w:rPr>
          <w:rStyle w:val="FootnoteReference"/>
        </w:rPr>
        <w:footnoteReference w:id="976"/>
      </w:r>
    </w:p>
    <w:p>
      <w:pPr>
        <w:pStyle w:val="Heading5"/>
      </w:pPr>
      <w:bookmarkStart w:id="1487" w:name="_Toc1073"/>
      <w:r>
        <w:t>روایت 77</w:t>
      </w:r>
      <w:bookmarkEnd w:id="1487"/>
    </w:p>
    <w:p>
      <w:pPr>
        <w:pStyle w:val="BookText"/>
      </w:pPr>
      <w:r>
        <w:rPr>
          <w:rFonts w:ascii="IRNazanin" w:hAnsi="IRNazanin" w:eastAsia="IRNazanin" w:cs="IRNazanin"/>
          <w:lang w:bidi="fa-IR"/>
          <w:color w:val="111111"/>
          <w:sz w:val="28"/>
          <w:szCs w:val="28"/>
          <w:rtl/>
        </w:rPr>
        <w:t xml:space="preserve">و فرمود: هر مردی که فرزندانش را نفرین کند، به فقر گرفتار آید.</w:t>
      </w:r>
      <w:r>
        <w:rPr>
          <w:rStyle w:val="FootnoteReference"/>
        </w:rPr>
        <w:footnoteReference w:id="977"/>
      </w:r>
    </w:p>
    <w:p>
      <w:pPr>
        <w:pStyle w:val="Heading5"/>
      </w:pPr>
      <w:bookmarkStart w:id="1488" w:name="_Toc1074"/>
      <w:r>
        <w:t>روایت 78</w:t>
      </w:r>
      <w:bookmarkEnd w:id="1488"/>
    </w:p>
    <w:p>
      <w:pPr>
        <w:pStyle w:val="BookText"/>
      </w:pPr>
      <w:r>
        <w:rPr>
          <w:rFonts w:ascii="IRNazanin" w:hAnsi="IRNazanin" w:eastAsia="IRNazanin" w:cs="IRNazanin"/>
          <w:lang w:bidi="fa-IR"/>
          <w:color w:val="111111"/>
          <w:sz w:val="28"/>
          <w:szCs w:val="28"/>
          <w:rtl/>
        </w:rPr>
        <w:t xml:space="preserve">و فرمود: کسی که آرزوی مرگ برای دختران کند، از اجرِ [داشتنِ] آنها محروم گردد و خداوند را در حالی که عصیانگر است ملاقات نماید.</w:t>
      </w:r>
      <w:r>
        <w:rPr>
          <w:rStyle w:val="FootnoteReference"/>
        </w:rPr>
        <w:footnoteReference w:id="978"/>
      </w:r>
    </w:p>
    <w:p>
      <w:pPr>
        <w:pStyle w:val="Heading5"/>
      </w:pPr>
      <w:bookmarkStart w:id="1489" w:name="_Toc1075"/>
      <w:r>
        <w:t>روایت 79</w:t>
      </w:r>
      <w:bookmarkEnd w:id="1489"/>
    </w:p>
    <w:p>
      <w:pPr>
        <w:pStyle w:val="BookText"/>
      </w:pPr>
      <w:r>
        <w:rPr>
          <w:rFonts w:ascii="IRNazanin" w:hAnsi="IRNazanin" w:eastAsia="IRNazanin" w:cs="IRNazanin"/>
          <w:lang w:bidi="fa-IR"/>
          <w:color w:val="111111"/>
          <w:sz w:val="28"/>
          <w:szCs w:val="28"/>
          <w:rtl/>
        </w:rPr>
        <w:t xml:space="preserve">و پیامبر صلی الله علیه و آله فرمود: کسی که سه دختر یا سه خواهر خود را سرپرستی کند و در نگهداری از آنها شکیبا باشد، تا زمانی که ازدواج کنند یا از دنیا بروند و وارد قبر شوند، من و او در بهشت مانند این دو انگشتیم - و در این حال حضرت به انگشت سبابه و انگشت وسط خود اشاره کردند. من گفتم: ای رسول خدا، اگر دو تا باشند چطور؟ فرمود: دو تا هم [همین طور]. گفتم: یکی چطور؟ فرمود: یکی نیز همین‌طور است.</w:t>
      </w:r>
      <w:r>
        <w:rPr>
          <w:rStyle w:val="FootnoteReference"/>
        </w:rPr>
        <w:footnoteReference w:id="979"/>
      </w:r>
    </w:p>
    <w:p>
      <w:pPr>
        <w:pStyle w:val="Heading5"/>
      </w:pPr>
      <w:bookmarkStart w:id="1490" w:name="_Toc1076"/>
      <w:r>
        <w:t>روایت 80</w:t>
      </w:r>
      <w:bookmarkEnd w:id="1490"/>
    </w:p>
    <w:p>
      <w:pPr>
        <w:pStyle w:val="BookText"/>
      </w:pPr>
      <w:r>
        <w:rPr>
          <w:rFonts w:ascii="IRNazanin" w:hAnsi="IRNazanin" w:eastAsia="IRNazanin" w:cs="IRNazanin"/>
          <w:lang w:bidi="fa-IR"/>
          <w:color w:val="111111"/>
          <w:sz w:val="28"/>
          <w:szCs w:val="28"/>
          <w:rtl/>
        </w:rPr>
        <w:t xml:space="preserve">امالی صدوق: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9" w:name="pg16962_196579"/>
    <w:bookmarkEnd w:id="99"/>
    <w:p>
      <w:pPr>
        <w:pStyle w:val="BookText"/>
      </w:pPr>
      <w:r>
        <w:rPr>
          <w:rFonts w:ascii="Amiri" w:hAnsi="Amiri" w:eastAsia="Amiri" w:cs="Amiri"/>
          <w:lang w:bidi="ar-SA"/>
          <w:color w:val="111111"/>
          <w:sz w:val="28"/>
          <w:szCs w:val="28"/>
          <w:rtl/>
        </w:rPr>
        <w:t xml:space="preserve">مَنْصُورٍ عَنْ هِشَامِ بْنِ سَالِمٍ عَنِ الصَّادِقِ جَعْفَرِ بْنَ مُحَمَّدٍ عليه السلام قَالَ: لَيْسَ يَتْبَعُ الرَّجُلَ بَعْدَ مَوْتِهِ مِنَ الْأَجْرِ إِلَّا ثَلَاثُ خِصَالٍ صَدَقَةٌ أَجْرَاهَا فِي حَيَاتِهِ فَهِيَ تَجْرِي بَعْدَ مَوْتِهِ وَ سُنَّةُ هُدًي سَنَّهَا فَهِيَ تُعْمَلُ بِهَا بَعْدَ مَوْتِهِ وَ وَلَدٌ صَالِحٌ يَسْتَغْفِرُ لَهُ‌</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Heading5"/>
      </w:pPr>
      <w:bookmarkStart w:id="1491" w:name="_Toc1077"/>
      <w:r>
        <w:t>«81»</w:t>
      </w:r>
      <w:bookmarkEnd w:id="1491"/>
    </w:p>
    <w:p>
      <w:pPr>
        <w:pStyle w:val="BookText"/>
      </w:pPr>
      <w:r>
        <w:rPr>
          <w:rFonts w:ascii="Amiri" w:hAnsi="Amiri" w:eastAsia="Amiri" w:cs="Amiri"/>
          <w:lang w:bidi="ar-SA"/>
          <w:color w:val="111111"/>
          <w:sz w:val="28"/>
          <w:szCs w:val="28"/>
          <w:rtl/>
        </w:rPr>
        <w:t xml:space="preserve">ل، [الخصال] لي، [الأمالي] للصدوق أَبِي عَنْ سَعْدٍ عَنِ الْيَقْطِينِيِّ عَنْ مُحَمَّدِ بْنِ شُعَيْبٍ عَنِ الْهَيْثَمِ بْنِ أَبِي كَهْمَسٍ عَنْ أَبِي عَبْدِ اللَّهِ الصَّادِقِ عليه السلام قَالَ: سِتُّ خِصَالٍ يَنْتَفِعُ بِهَا الْمُؤْمِنُ مِنْ بَعْدِ مَوْتِهِ وَلَدٌ صَالِحٌ يَسْتَغْفِرُ لَهُ وَ مُصْحَفٌ يَقْرَأُ مِنْهُ وَ قَلِيبٌ يَحْفِرُهُ وَ غَرْسٌ يَغْرِسُهُ وَ صَدَقَةُ مَاءٍ يُجْرِيهِ وَ سُنَّةٌ حَسَنَةٌ يُؤْخَذُ بِهَا بَعْدَهُ‌</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Heading5"/>
      </w:pPr>
      <w:bookmarkStart w:id="1492" w:name="_Toc1078"/>
      <w:r>
        <w:t>«82»</w:t>
      </w:r>
      <w:bookmarkEnd w:id="1492"/>
    </w:p>
    <w:p>
      <w:pPr>
        <w:pStyle w:val="BookText"/>
      </w:pPr>
      <w:r>
        <w:rPr>
          <w:rFonts w:ascii="Amiri" w:hAnsi="Amiri" w:eastAsia="Amiri" w:cs="Amiri"/>
          <w:lang w:bidi="ar-SA"/>
          <w:color w:val="111111"/>
          <w:sz w:val="28"/>
          <w:szCs w:val="28"/>
          <w:rtl/>
        </w:rPr>
        <w:t xml:space="preserve">لي، [الأمالي] للصدوق مَاجِيلَوَيْهِ عَنْ مُحَمَّدٍ الْعَطَّارِ عَنِ الْأَشْعَرِيِّ عَنْ مُوسَي بْنِ جَعْفَرٍ عَنْ عَلِيِّ بْنِ مَعْبَدٍ عَنْ بُنْدَارَ بْنِ حَمَّادٍ عَنْ عَبْدِ اللَّهِ بْنِ فَضَالَةَ عَنْ أَبِي عَبْدِ اللَّهِ أَوْ أَبِي جَعْفَرٍ عليهما السلام قَالَ سَمِعْتُهُ يَقُولُ: إِذَا بَلَغَ الْغُلَامُ ثَلَاثَ سِنِينَ يُقَالُ لَهُ سَبْعَ مَرَّاتٍ قُلْ لَا إِلَهَ إِلَّا اللَّهُ ثُمَّ يُتْرَكُ حَتَّي يَتِمَّ لَهُ ثَلَاثُ سِنِينَ وَ سَبْعَةُ أَشْهُرٍ وَ عِشْرُونَ يَوْماً فَيُقَالُ لَهُ قُلْ مُحَمَّدٌ رَسُولُ اللَّهِ سَبْعَ مَرَّاتٍ وَ يُتْرَكُ حَتَّي يَتِمَّ لَهُ أَرْبَعُ سِنِينَ ثُمَّ يُقَالُ لَهُ سَبْعَ مَرَّاتٍ قُلْ صَلَّي اللَّهُ عَلَي مُحَمَّدٍ وَ آلِ مُحَمَّدٍ ثُمَّ يُتْرَكُ حَتَّي يَتِمَّ لَهُ خَمْسُ سِنِينَ ثُمَّ يُقَالُ لَهُ أَيُّهُمَا يَمِينُكَ وَ أَيُّهُمَا شِمَالُكَ فَإِذَا عَرَفَ ذَلِكَ حُوِّلَ وَجْهُهُ إِلَي الْقِبْلَةِ وَ يُقَالُ لَهُ اسْجُدْ.</w:t>
      </w:r>
    </w:p>
    <w:p>
      <w:pPr>
        <w:pStyle w:val="BookText"/>
      </w:pPr>
      <w:r>
        <w:rPr>
          <w:rFonts w:ascii="Amiri" w:hAnsi="Amiri" w:eastAsia="Amiri" w:cs="Amiri"/>
          <w:lang w:bidi="ar-SA"/>
          <w:color w:val="111111"/>
          <w:sz w:val="28"/>
          <w:szCs w:val="28"/>
          <w:rtl/>
        </w:rPr>
        <w:t xml:space="preserve">ثُمَّ يُتْرَكُ حَتَّي يَتِمَّ لَهُ سِتُّ سِنِينَ فَإِذَا تَمَّ لَهُ سِتُّ سِنِينَ صَلَّي وَ عُلِّمَ الرُّكُوعَ وَ السُّجُودَ حَتَّي يَتِمَّ لَهُ سَبْعُ سِنِينَ فَإِذَا تَمَّ لَهُ سَبْعُ سِنِينَ قِيلَ لَهُ اغْسِلْ وَجْهَكَ وَ كَفَّيْكَ فَإِذَا غَسَلَهُمَا قِيلَ لَهُ صَلِّ ثُمَّ يُتْرَكُ حَتَّي يَتِمَّ لَهُ تِسْعُ سِنِينَ فَإِذَا تَمَّتْ لَهُ عُلِّمَ الْوُضُوءَ وَ ضُرِبَ عَلَيْهِ وَ أُمِرَ بِالصَّلَاةِ وَ ضُرِبَ عَلَيْهَا فَإِذَا تَعَلَّمَ الْوُضُوءَ وَ الصَّلَاةَ غَفَرَ اللَّهُ لِوَالِدَيْهِ إِنْ شَاءَ اللَّهُ‌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هشام بن سالم از امام صادق علیه السلام روایت کرد که فرمود: پس از مرگ، برای انسان اجری و ثوابی نخواهد بود مگر از سه چیز: صدقه‌ای که در زمان حیات خود جاری ساخته و پس از مرگش نیز به آن عمل می‌شود؛ یا راه و رسمی از هدایت که [در دوران زندگی بنا کرده و] پس از مرگش به آن عمل شود، و یا فرزندی صالح که برایش استغفار کند.</w:t>
      </w:r>
      <w:r>
        <w:rPr>
          <w:rStyle w:val="FootnoteReference"/>
        </w:rPr>
        <w:footnoteReference w:id="983"/>
      </w:r>
    </w:p>
    <w:p>
      <w:pPr>
        <w:pStyle w:val="Heading5"/>
      </w:pPr>
      <w:bookmarkStart w:id="1493" w:name="_Toc1079"/>
      <w:r>
        <w:t>روایت 81</w:t>
      </w:r>
      <w:bookmarkEnd w:id="1493"/>
    </w:p>
    <w:p>
      <w:pPr>
        <w:pStyle w:val="BookText"/>
      </w:pPr>
      <w:r>
        <w:rPr>
          <w:rFonts w:ascii="IRNazanin" w:hAnsi="IRNazanin" w:eastAsia="IRNazanin" w:cs="IRNazanin"/>
          <w:lang w:bidi="fa-IR"/>
          <w:color w:val="111111"/>
          <w:sz w:val="28"/>
          <w:szCs w:val="28"/>
          <w:rtl/>
        </w:rPr>
        <w:t xml:space="preserve">. خصال و امالی صدوق: هیثم بن ابی‌کَهمَس از امام صادق علیه السلام روایت کرد که فرمود: شش خصلت است که مؤمن پس از مرگش از آنها بهره‌مند می‌گردد: فرزند صالحی که برایش استغفار کند، قرآنی که از روی آن خوانده می شود، چاه آبی که حفر می‌کند، درختی که می‌کارد، وقف کردن آبی که جاری می‌سازد، و سنّت و روش نیکویی که برقرار کند و پس از او بدان عمل شود.</w:t>
      </w:r>
      <w:r>
        <w:rPr>
          <w:rStyle w:val="FootnoteReference"/>
        </w:rPr>
        <w:footnoteReference w:id="984"/>
      </w:r>
    </w:p>
    <w:p>
      <w:pPr>
        <w:pStyle w:val="Heading5"/>
      </w:pPr>
      <w:bookmarkStart w:id="1494" w:name="_Toc1080"/>
      <w:r>
        <w:t>روایت 82</w:t>
      </w:r>
      <w:bookmarkEnd w:id="1494"/>
    </w:p>
    <w:p>
      <w:pPr>
        <w:pStyle w:val="BookText"/>
      </w:pPr>
      <w:r>
        <w:rPr>
          <w:rFonts w:ascii="IRNazanin" w:hAnsi="IRNazanin" w:eastAsia="IRNazanin" w:cs="IRNazanin"/>
          <w:lang w:bidi="fa-IR"/>
          <w:color w:val="111111"/>
          <w:sz w:val="28"/>
          <w:szCs w:val="28"/>
          <w:rtl/>
        </w:rPr>
        <w:t xml:space="preserve">. امالی صدوق: عبدالله بن فضاله از امام صادق یا امام باقر علیهما السلام روایت کرد و گفت: از ایشان شنیدم که فرمود: چون پسر بچه سه سالش شد، به او هفت بار تلقین کنند که بگو «لا إِلهَ إِلَّا الله» و او را واگذارند تا سه سال و هفت ماه و بیست روز. پس هفت بار به او تلقین کنند که بگو: «مُحَمَّدٌ رَسُولُ الله»، و او را گذارند تا چهار سالش تمام شود، آنگاه هفت بار به او تلقین کنند که بگو: «صلی الله علی محمد و آل محمد» و او را واگذارند تا پنج سالش کامل گردد. سپس از او پرسند که کدام دست راست تو است و کدام چپ؟ چون آن را بداند، رویش را به قبله کنند و به او بگویند: سجده کن! و او را واگذارند تا شش ساله شود؛ چون شش سالش تمام شود نماز بخواند و رکوع و سجود به او بیاموزند تا هفت سالش تمام شود. هفت سال که کامل شد به او بگویند، صورت و دستانت را بشوی، و چون شست، به او بگویند نماز بخوان! و رهایش کنند تا نُه سالش تمام شود. از آن پس به او وضو بیاموزند و در صورت ترک آن تنبیهش کنند، و امر کنند تا نماز بخواند و به خاطر ترک آن تنبیهش نمایند. و چون وضو و نماز را آموخت، خداوند پدر و مادرش را بیامرزد، ان شاء الله تعالی.</w:t>
      </w:r>
      <w:r>
        <w:rPr>
          <w:rStyle w:val="FootnoteReference"/>
        </w:rPr>
        <w:footnoteReference w:id="985"/>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00" w:name="pg16962_196580"/>
    <w:bookmarkEnd w:id="100"/>
    <w:p>
      <w:pPr>
        <w:pStyle w:val="Heading5"/>
      </w:pPr>
      <w:bookmarkStart w:id="1495" w:name="_Toc1081"/>
      <w:r>
        <w:t>«83»</w:t>
      </w:r>
      <w:bookmarkEnd w:id="1495"/>
    </w:p>
    <w:p>
      <w:pPr>
        <w:pStyle w:val="BookText"/>
      </w:pPr>
      <w:r>
        <w:rPr>
          <w:rFonts w:ascii="Amiri" w:hAnsi="Amiri" w:eastAsia="Amiri" w:cs="Amiri"/>
          <w:lang w:bidi="ar-SA"/>
          <w:color w:val="111111"/>
          <w:sz w:val="28"/>
          <w:szCs w:val="28"/>
          <w:rtl/>
        </w:rPr>
        <w:t xml:space="preserve">ما، [الأمالي] للشيخ الطوسي الْغَضَائِرِيُّ عَنِ الصَّدُوقِ: مِثْلَهُ‌</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Heading5"/>
      </w:pPr>
      <w:bookmarkStart w:id="1496" w:name="_Toc1082"/>
      <w:r>
        <w:t>«84»</w:t>
      </w:r>
      <w:bookmarkEnd w:id="1496"/>
    </w:p>
    <w:p>
      <w:pPr>
        <w:pStyle w:val="BookText"/>
      </w:pPr>
      <w:r>
        <w:rPr>
          <w:rFonts w:ascii="Amiri" w:hAnsi="Amiri" w:eastAsia="Amiri" w:cs="Amiri"/>
          <w:lang w:bidi="ar-SA"/>
          <w:color w:val="111111"/>
          <w:sz w:val="28"/>
          <w:szCs w:val="28"/>
          <w:rtl/>
        </w:rPr>
        <w:t xml:space="preserve">لي، [الأمالي] للصدوق الْعَطَّارُ عَنْ أَبِيهِ عَنِ الْبَرْقِيِّ عَنْ مُحَمَّدِ بْنِ عَلِيٍّ الْكُوفِيِّ عَنْ شَرِيفِ بْنِ سَابِقٍ عَنْ إِبْرَاهِيمَ بْنِ مُحَمَّدٍ عَنِ الصَّادِقِ عَنْ آبَائِهِ عليهم السلام قَالَ قَالَ رَسُولُ اللَّهِ صلي الله عليه و آله: مَرَّ عِيسَي بْنُ مَرْيَمَ بِقَبْرٍ يُعَذَّبُ صَاحِبُهُ ثُمَّ مَرَّ بِهِ مِنْ قَابِلٍ فَإِذَا هُوَ لَيْسَ يُعَذَّبُ فَقَالَ يَا رَبِّ مَرَرْتُ بِهَذَا الْقَبْرِ عَامَ أَوَّلَ فَكَانَ صَاحِبُهُ يُعَذَّبُ ثُمَّ مَرَرْتُ بِهِ الْعَامَ فَإِذَا هُوَ لَيْسَ يُعَذَّبُ فَأَوْحَي اللَّهُ عَزَّ وَ جَلَّ إِلَيْهِ يَا رُوحَ اللَّهِ إِنَّهُ أَدْرَكَ لَهُ وَلَدٌ صَالِحٌ فَأَصْلَحَ طَرِيقاً وَ آوَي يَتِيماً فَغَفَرْتُ لَهُ بِمَا عَمِلَ ابْنُهُ‌</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Heading5"/>
      </w:pPr>
      <w:bookmarkStart w:id="1497" w:name="_Toc1083"/>
      <w:r>
        <w:t>«85»</w:t>
      </w:r>
      <w:bookmarkEnd w:id="1497"/>
    </w:p>
    <w:p>
      <w:pPr>
        <w:pStyle w:val="BookText"/>
      </w:pPr>
      <w:r>
        <w:rPr>
          <w:rFonts w:ascii="Amiri" w:hAnsi="Amiri" w:eastAsia="Amiri" w:cs="Amiri"/>
          <w:lang w:bidi="ar-SA"/>
          <w:color w:val="111111"/>
          <w:sz w:val="28"/>
          <w:szCs w:val="28"/>
          <w:rtl/>
        </w:rPr>
        <w:t xml:space="preserve">عُدَّةُ الدَّاعِي، عَنِ الْفَضْلِ بْنِ أَبِي قُرَّةَ عَنْ أَبِي عَبْدِ اللَّهِ عليه السلام: مِثْلَهُ ثُمَّ قَالَ رَسُولُ اللَّهِ صلي الله عليه و آله مِيرَاثُ اللَّهِ عَزَّ وَ جَلَّ مِنْ عَبْدِهِ الْمُؤْمِنِ وَلَدٌ يَعْبُدُهُ مِنْ بَعْدِهِ ثُمَّ تَلَا أَبُو عَبْدِ اللَّهِ عليه السلام آيَةَ زَكَرِيَّا- فَهَبْ لِي مِنْ لَدُنْكَ وَلِيًّا يَرِثُنِي وَ يَرِثُ مِنْ آلِ يَعْقُوبَ وَ اجْعَلْهُ رَبِّ رَضِيًّا</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Heading5"/>
      </w:pPr>
      <w:bookmarkStart w:id="1498" w:name="_Toc1084"/>
      <w:r>
        <w:t>«86»</w:t>
      </w:r>
      <w:bookmarkEnd w:id="1498"/>
    </w:p>
    <w:p>
      <w:pPr>
        <w:pStyle w:val="BookText"/>
      </w:pPr>
      <w:r>
        <w:rPr>
          <w:rFonts w:ascii="Amiri" w:hAnsi="Amiri" w:eastAsia="Amiri" w:cs="Amiri"/>
          <w:lang w:bidi="ar-SA"/>
          <w:color w:val="111111"/>
          <w:sz w:val="28"/>
          <w:szCs w:val="28"/>
          <w:rtl/>
        </w:rPr>
        <w:t xml:space="preserve">شي، [تفسير العياشي] عَنِ الْحَسَنِ بْنِ سَعِيدٍ اللَّحْمِيِّ قَالَ: وُلِدَ لِرَجُلٍ مِنْ أَصْحَابِنَا جَارِيَةٌ وَ دَخَلَ عَلَي أَبِي عَبْدِ اللَّهِ عليه السلام فَرَآهُ مُتَسَخِّطاً لَهَا فَقَالَ لَهُ أَبُو عَبْدِ اللَّهِ عليه السلام أَ رَأَيْتَ لَوْ أَنَّ اللَّهَ أَوْحَي إِلَيْكَ أَنِّي أَخْتَارُ لَكَ أَوْ تَخْتَارُ لِنَفْسِكَ مَا كُنْتَ تَقُولُ قَالَ كُنْتُ أَقُولُ يَا رَبِّ تَخْتَارُ لِي قَالَ عليه السلام فَإِنَّ اللَّهَ قَدِ اخْتَارَ لَكَ ثُمَّ قَالَ إِنَّ الْغُلَامَ الَّذِي قَتَلَهُ الْعَالِمُ الَّذِي كَانَ مَعَ مُوسَي فِي قَوْلِ اللَّهِ- فَأَرَدْنا أَنْ يُبْدِلَهُما رَبُّهُما خَيْراً مِنْهُ زَكاةً وَ أَقْرَبَ رُحْماً قَالَ فَأَبْدَلَهُمَا مِنْهُ جَارِيَةً وَلَدَتْ سَبْعِينَ نَبِيّاً</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Heading5"/>
      </w:pPr>
      <w:bookmarkStart w:id="1499" w:name="_Toc1085"/>
      <w:r>
        <w:t>«87»</w:t>
      </w:r>
      <w:bookmarkEnd w:id="1499"/>
    </w:p>
    <w:p>
      <w:pPr>
        <w:pStyle w:val="BookText"/>
      </w:pPr>
      <w:r>
        <w:rPr>
          <w:rFonts w:ascii="Amiri" w:hAnsi="Amiri" w:eastAsia="Amiri" w:cs="Amiri"/>
          <w:lang w:bidi="ar-SA"/>
          <w:color w:val="111111"/>
          <w:sz w:val="28"/>
          <w:szCs w:val="28"/>
          <w:rtl/>
        </w:rPr>
        <w:t xml:space="preserve">ب، [قرب الإسناد] هَارُونُ عَنِ ابْنِ صَدَقَةَ عَنِ الصَّادِقِ عَنْ أَبِيهِ عليهما السلام أَنَّ رَسُولَ اللَّهِ صلي الله عليه و آله قَالَ: إِنَّ مِنْ سَعَادَةِ الْمَرْءِ الْمُسْلِمِ أَنْ يُشْبِهَهُ وُلْدُهُ وَ الْمَرْأَةَ الْجَمْلَاءَ ذَاتَ دِينٍ وَ الْمَرْكَبَ الْهَنِي‌ءَ وَ الْمَسْكَنَ الْوَاسِعَ‌</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Heading5"/>
      </w:pPr>
      <w:bookmarkStart w:id="1500" w:name="_Toc1086"/>
      <w:r>
        <w:t>روایت 83</w:t>
      </w:r>
      <w:bookmarkEnd w:id="1500"/>
    </w:p>
    <w:p>
      <w:pPr>
        <w:pStyle w:val="BookText"/>
      </w:pPr>
      <w:r>
        <w:rPr>
          <w:rFonts w:ascii="IRNazanin" w:hAnsi="IRNazanin" w:eastAsia="IRNazanin" w:cs="IRNazanin"/>
          <w:lang w:bidi="fa-IR"/>
          <w:color w:val="111111"/>
          <w:sz w:val="28"/>
          <w:szCs w:val="28"/>
          <w:rtl/>
        </w:rPr>
        <w:t xml:space="preserve">. امالی شیخ طوسی: غضائری از قول صدوق مثل آن را روایت کرده است.</w:t>
      </w:r>
      <w:r>
        <w:rPr>
          <w:rStyle w:val="FootnoteReference"/>
        </w:rPr>
        <w:footnoteReference w:id="991"/>
      </w:r>
    </w:p>
    <w:p>
      <w:pPr>
        <w:pStyle w:val="Heading5"/>
      </w:pPr>
      <w:bookmarkStart w:id="1501" w:name="_Toc1087"/>
      <w:r>
        <w:t>روایت 84</w:t>
      </w:r>
      <w:bookmarkEnd w:id="1501"/>
    </w:p>
    <w:p>
      <w:pPr>
        <w:pStyle w:val="BookText"/>
      </w:pPr>
      <w:r>
        <w:rPr>
          <w:rFonts w:ascii="IRNazanin" w:hAnsi="IRNazanin" w:eastAsia="IRNazanin" w:cs="IRNazanin"/>
          <w:lang w:bidi="fa-IR"/>
          <w:color w:val="111111"/>
          <w:sz w:val="28"/>
          <w:szCs w:val="28"/>
          <w:rtl/>
        </w:rPr>
        <w:t xml:space="preserve">. امالی صدوق: ابراهیم بن محمد از امام صادق علیه السلام از پدرانش علیهم السلام روایت کرد که رسول خدا صلی الله علیه و آله فرمود: عیسی بن مریم از قبری عبور کرد که صاحب آن در عذاب بود. پس از مدتی بار دیگر از کنار آن قبر عبور کرد، امّا دیگر صاحب آن عذاب نمی‌شد. گفت: پروردگارا من یک سال پیش از این قبر گذشتم در حالی که صاحبش در عذاب بود، و امسال که از آن عبور کردم دیگر در عذاب نیست! خداوند عزوجل به او وحی کرد: ای روح الله، فرزندی صالح از او به سنّ رشد رسید، راهی را اصلاح و مرمت کرد و یتیمی را سرپرستی نمود، پس من او را به خاطر عمل پسرش آمرزیدم.</w:t>
      </w:r>
      <w:r>
        <w:rPr>
          <w:rStyle w:val="FootnoteReference"/>
        </w:rPr>
        <w:footnoteReference w:id="992"/>
      </w:r>
    </w:p>
    <w:p>
      <w:pPr>
        <w:pStyle w:val="Heading5"/>
      </w:pPr>
      <w:bookmarkStart w:id="1502" w:name="_Toc1088"/>
      <w:r>
        <w:t>روایت 85</w:t>
      </w:r>
      <w:bookmarkEnd w:id="1502"/>
    </w:p>
    <w:p>
      <w:pPr>
        <w:pStyle w:val="BookText"/>
      </w:pPr>
      <w:r>
        <w:rPr>
          <w:rFonts w:ascii="IRNazanin" w:hAnsi="IRNazanin" w:eastAsia="IRNazanin" w:cs="IRNazanin"/>
          <w:lang w:bidi="fa-IR"/>
          <w:color w:val="111111"/>
          <w:sz w:val="28"/>
          <w:szCs w:val="28"/>
          <w:rtl/>
        </w:rPr>
        <w:t xml:space="preserve">. عدة الداعی: فضل بن ابی قرّ از امام صادق علیه السلام مثل آن را نقل کرده است، ... [و فرمود:] آنگاه رسول خدا صلی الله علیه و آله فرمود: میراث خداوند عزوجل از بنده مؤمنش، فرزندی است که پس از آن مؤمن، خدا را بپرستد؛ آنگاه امام صادق علیه السلام آیه زکریا را تلاوت فرمود: «فَهَبْ لِی مِنْ لَدُنْکَ وَلِیًّا * یَرِثُنِی وَ یَرِثُ مِنْ آلِ یَعْقُوبَ وَ اجْعَلْهُ رَبِّ رَضِیًّا»، {پس از جانب خود ولیّ [و جانشینی] به من ببخش * که از من ارث برد و از خاندان یعقوب [نیز] ارث برد، و او را - ای پروردگار من - پسندیده گردان}.</w:t>
      </w:r>
      <w:r>
        <w:rPr>
          <w:rStyle w:val="FootnoteReference"/>
        </w:rPr>
        <w:footnoteReference w:id="993"/>
      </w:r>
    </w:p>
    <w:p>
      <w:pPr>
        <w:pStyle w:val="Heading5"/>
      </w:pPr>
      <w:bookmarkStart w:id="1503" w:name="_Toc1089"/>
      <w:r>
        <w:t>روایت 86</w:t>
      </w:r>
      <w:bookmarkEnd w:id="1503"/>
    </w:p>
    <w:p>
      <w:pPr>
        <w:pStyle w:val="BookText"/>
      </w:pPr>
      <w:r>
        <w:rPr>
          <w:rFonts w:ascii="IRNazanin" w:hAnsi="IRNazanin" w:eastAsia="IRNazanin" w:cs="IRNazanin"/>
          <w:lang w:bidi="fa-IR"/>
          <w:color w:val="111111"/>
          <w:sz w:val="28"/>
          <w:szCs w:val="28"/>
          <w:rtl/>
        </w:rPr>
        <w:t xml:space="preserve">. تفسیر عیاشی: حسن بن سعید لَحمی گفت: برای مردی دختری متولد شد، نزد امام صادق علیه السلام رفت در حالی که به خاطر آن دختر در خشم بود. امام صادق علیه السلام به او فرمود: اگر خدای تعالی به تو وحی می‌کرد که من برای تو انتخاب کنم یا خودت برای خودت انتخاب کنی! تو در جواب چه می‌گفتی؟ پاسخ داد: من می‌گفتم: پروردگارا، تو برای من انتخاب کن! امام فرمود: خدای تعالی برای تو انتخاب کرد! آنگاه فرمود: به جای پسری که عالِمِ همراه موسی علیه السلام او را کشت که در آیه «فَأَرَدْنا أَنْ یُبْدِلَهُما رَبُّهُما خَیْراً مِنْهُ زَکاةً وَ أَقْرَبَ رُحْماً»، {پس خواستیم که پروردگارشان آن دو را به پاکتر و مهربانتر از او عوض دهد.} آمده است، خدای تعالی دختری به پدر و مادر آن پسر داد که از نسل او هفتاد پیامبر به دنیا آمد.</w:t>
      </w:r>
      <w:r>
        <w:rPr>
          <w:rStyle w:val="FootnoteReference"/>
        </w:rPr>
        <w:footnoteReference w:id="994"/>
      </w:r>
    </w:p>
    <w:p>
      <w:pPr>
        <w:pStyle w:val="Heading5"/>
      </w:pPr>
      <w:bookmarkStart w:id="1504" w:name="_Toc1090"/>
      <w:r>
        <w:t>روایت 87</w:t>
      </w:r>
      <w:bookmarkEnd w:id="1504"/>
    </w:p>
    <w:p>
      <w:pPr>
        <w:pStyle w:val="BookText"/>
      </w:pPr>
      <w:r>
        <w:rPr>
          <w:rFonts w:ascii="IRNazanin" w:hAnsi="IRNazanin" w:eastAsia="IRNazanin" w:cs="IRNazanin"/>
          <w:lang w:bidi="fa-IR"/>
          <w:color w:val="111111"/>
          <w:sz w:val="28"/>
          <w:szCs w:val="28"/>
          <w:rtl/>
        </w:rPr>
        <w:t xml:space="preserve">. قرب الاسناد: ابن صدَقه از امام صادق از پدرش علیهما السلام روایت کرد که رسول خدا صلی الله علیه و آله فرمود: از سعادت انسان مسلمان این است که فرزندش به خودش شبیه باشد، و زن زیبا و دین‌دار، و مَرکب راهوار، و خانه گسترده [داشته باشد].</w:t>
      </w:r>
      <w:r>
        <w:rPr>
          <w:rStyle w:val="FootnoteReference"/>
        </w:rPr>
        <w:footnoteReference w:id="995"/>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1" w:name="pg16962_196581"/>
    <w:bookmarkEnd w:id="101"/>
    <w:p>
      <w:pPr>
        <w:pStyle w:val="Heading5"/>
      </w:pPr>
      <w:bookmarkStart w:id="1505" w:name="_Toc1091"/>
      <w:r>
        <w:t>«88»</w:t>
      </w:r>
      <w:bookmarkEnd w:id="1505"/>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أَنَّ عَلِيّاً عليه السلام رَأَي صَبِيّاً يَجُبُّ رَأْسَهُ [تَحْتَ رَأْسِهِ] مُوسَي مِنْ حَدِيدٍ فَأَخَذَهَا فَرَمَي بِهَا وَ كَانَ يَكْرَهُ أَنْ يَلْبَسَ الصَّبِيُّ شَيْئاً مِنَ الْحَدِيدِ</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Heading5"/>
      </w:pPr>
      <w:bookmarkStart w:id="1506" w:name="_Toc1092"/>
      <w:r>
        <w:t>«89»</w:t>
      </w:r>
      <w:bookmarkEnd w:id="1506"/>
    </w:p>
    <w:p>
      <w:pPr>
        <w:pStyle w:val="BookText"/>
      </w:pPr>
      <w:r>
        <w:rPr>
          <w:rFonts w:ascii="Amiri" w:hAnsi="Amiri" w:eastAsia="Amiri" w:cs="Amiri"/>
          <w:lang w:bidi="ar-SA"/>
          <w:color w:val="111111"/>
          <w:sz w:val="28"/>
          <w:szCs w:val="28"/>
          <w:rtl/>
        </w:rPr>
        <w:t xml:space="preserve">ل، [الخصال] أَبِي عَنِ الْحِمْيَرِيِّ عَنِ ابْنِ عِيسَي عَنِ ابْنِ مَحْبُوبٍ عَنِ ابْنِ رِئَابٍ عَنِ الْحَلَبِيِّ عَنْ أَبِي عَبْدِ اللَّهِ عليه السلام قَالَ: لَيْسَ يَتْبَعُ الرَّجُلَ بَعْدَ مَوْتِهِ مِنَ الْأَجْرِ إِلَّا ثَلَاثُ خِصَالٍ صَدَقَةٌ أَجْرَاهَا فِي حَيَاتِهِ فَهِيَ تَجْرِي بَعْدَ مَوْتِهِ إِلَي يَوْمِ الْقِيَامَةِ صَدَقَةٌ مَوْقُوفَةٌ لَا تُورَثُ أَوْ سُنَّةُ هُدًي سَنَّهَا فَكَانَ يَعْمَلُ بِهَا وَ عَمِلَ بِهَا مِنْ بَعْدِهِ غَيْرُهُ أَوْ وَلَدٌ صَالِحٌ يَسْتَغْفِرُ لَهُ‌</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Heading5"/>
      </w:pPr>
      <w:bookmarkStart w:id="1507" w:name="_Toc1093"/>
      <w:r>
        <w:t>«90»</w:t>
      </w:r>
      <w:bookmarkEnd w:id="1507"/>
    </w:p>
    <w:p>
      <w:pPr>
        <w:pStyle w:val="BookText"/>
      </w:pPr>
      <w:r>
        <w:rPr>
          <w:rFonts w:ascii="Amiri" w:hAnsi="Amiri" w:eastAsia="Amiri" w:cs="Amiri"/>
          <w:lang w:bidi="ar-SA"/>
          <w:color w:val="111111"/>
          <w:sz w:val="28"/>
          <w:szCs w:val="28"/>
          <w:rtl/>
        </w:rPr>
        <w:t xml:space="preserve">ل، [الخصال] أَبِي عَنِ السَّعْدَآبَادِيِّ عَنِ الْبَرْقِيِّ عَنْ عُثْمَانَ بْنِ عِيسَي عَنِ ابْنِ مُسْكَانَ رَفَعَهُ إِلَي عَلِيِّ بْنِ الْحُسَيْنِ عليهما السلام أَنَّهُ قَالَ: مِنْ سَعَادَةِ الْمَرْءِ الْمُسْلِمِ أَنْ يَكُونَ مَتْجَرُهُ فِي بِلَادِهِ وَ يَكُونَ خُلَطَاؤُهُ صَالِحِينَ وَ يَكُونَ لَهُ وُلْدٌ يَسْتَعِينُ بِهِمْ‌</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Heading5"/>
      </w:pPr>
      <w:bookmarkStart w:id="1508" w:name="_Toc1094"/>
      <w:r>
        <w:t>«91»</w:t>
      </w:r>
      <w:bookmarkEnd w:id="1508"/>
    </w:p>
    <w:p>
      <w:pPr>
        <w:pStyle w:val="BookText"/>
      </w:pPr>
      <w:r>
        <w:rPr>
          <w:rFonts w:ascii="Amiri" w:hAnsi="Amiri" w:eastAsia="Amiri" w:cs="Amiri"/>
          <w:lang w:bidi="ar-SA"/>
          <w:color w:val="111111"/>
          <w:sz w:val="28"/>
          <w:szCs w:val="28"/>
          <w:rtl/>
        </w:rPr>
        <w:t xml:space="preserve">ل، [الخصال] مُحَمَّدُ بْنُ أَبِي عَبْدِ اللَّهِ الْفَرْغَانِيُّ عَنْ مُحَمَّدِ بْنِ جَعْفَرِ بْنِ الْأَشْعَثِ عَنْ أَبِي حَاتِمٍ عَنْ مُحَمَّدِ بْنِ عَبْدِ اللَّهِ عَنِ ابْنِ جَرِيحٍ عَنْ أَبِي الزُّبَيْرِ عَنْ عُمَرَ بْنِ تَيِّهَانَ عَنْ أَبِي هُرَيْرَةَ عَنِ النَّبِيِّ صلي الله عليه و آله قَالَ: مَنْ كُنَّ لَهُ ثَلَاثُ بَنَاتٍ فَصَبَرَ عَلَي لَأْوَائِهِنَّ وَ ضَرَّائِهِنَّ وَ سَرَّائِهِنَّ كُنَّ لَهُ حِجَاباً يَوْمَ الْقِيَامَةِ</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Heading5"/>
      </w:pPr>
      <w:bookmarkStart w:id="1509" w:name="_Toc1095"/>
      <w:r>
        <w:t>«92»</w:t>
      </w:r>
      <w:bookmarkEnd w:id="1509"/>
    </w:p>
    <w:p>
      <w:pPr>
        <w:pStyle w:val="BookText"/>
      </w:pPr>
      <w:r>
        <w:rPr>
          <w:rFonts w:ascii="Amiri" w:hAnsi="Amiri" w:eastAsia="Amiri" w:cs="Amiri"/>
          <w:lang w:bidi="ar-SA"/>
          <w:color w:val="111111"/>
          <w:sz w:val="28"/>
          <w:szCs w:val="28"/>
          <w:rtl/>
        </w:rPr>
        <w:t xml:space="preserve">شي، [تفسير العياشي] عَنْ أَبِي يَحْيَي الْوَاسِطِيِّ رَفَعَهُ إِلَي أَحَدِهِمَا عليهما السلام: فِي قَوْلِ اللَّهِ عَزَّ وَ جَلَّ- وَ أَمَّا الْغُلامُ فَكانَ أَبَواهُ مُؤْمِنَيْنِ إِلَي قَوْلِهِ وَ أَقْرَبَ رُحْماً قَالَ أَبْدَلَهُمَا مَكَانَ الِابْنِ بِنْتاً فَوَلَدَتْ سَبْعِينَ نَبِيّاً</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Heading5"/>
      </w:pPr>
      <w:bookmarkStart w:id="1510" w:name="_Toc1096"/>
      <w:r>
        <w:t>روایت 88</w:t>
      </w:r>
      <w:bookmarkEnd w:id="1510"/>
    </w:p>
    <w:p>
      <w:pPr>
        <w:pStyle w:val="BookText"/>
      </w:pPr>
      <w:r>
        <w:rPr>
          <w:rFonts w:ascii="IRNazanin" w:hAnsi="IRNazanin" w:eastAsia="IRNazanin" w:cs="IRNazanin"/>
          <w:lang w:bidi="fa-IR"/>
          <w:color w:val="111111"/>
          <w:sz w:val="28"/>
          <w:szCs w:val="28"/>
          <w:rtl/>
        </w:rPr>
        <w:t xml:space="preserve">. قرب الاسناد: ابوالبختری از امام صادق از پدرش علیهما السلام روایت کرد: علی علیه السلام کودکی را دید که زیر سر کودک، تیغ آهنی سرتراش است. پس آن را از او گرفت و پرت کرد. و ایشان از اینکه کودک لباسی از آهن بپوشد کراهت داشت.</w:t>
      </w:r>
      <w:r>
        <w:rPr>
          <w:rStyle w:val="FootnoteReference"/>
        </w:rPr>
        <w:footnoteReference w:id="1001"/>
      </w:r>
    </w:p>
    <w:p>
      <w:pPr>
        <w:pStyle w:val="Heading5"/>
      </w:pPr>
      <w:bookmarkStart w:id="1511" w:name="_Toc1097"/>
      <w:r>
        <w:t>روایت 89</w:t>
      </w:r>
      <w:bookmarkEnd w:id="1511"/>
    </w:p>
    <w:p>
      <w:pPr>
        <w:pStyle w:val="BookText"/>
      </w:pPr>
      <w:r>
        <w:rPr>
          <w:rFonts w:ascii="IRNazanin" w:hAnsi="IRNazanin" w:eastAsia="IRNazanin" w:cs="IRNazanin"/>
          <w:lang w:bidi="fa-IR"/>
          <w:color w:val="111111"/>
          <w:sz w:val="28"/>
          <w:szCs w:val="28"/>
          <w:rtl/>
        </w:rPr>
        <w:t xml:space="preserve">. خصال: حلبی از امام صادق علیه السلام روایت کرد که فرمود: اجر و مزد هیچ عملی که پس از مرگ انجام می‌گیرد به انسان نمی‌رسد مگر سه کار: صدقه‌ای که در حال حیات جاری ساخته که پس از مرگش نیز تا روز قیامت جریان خواهد داشت، وقفی که از خود بعنوان صدقه گذاشته و به ارث نرفته است، و دیگر سنّت و روش هدایت‌بخشی که بنا نهاده و خود به آن عمل می‌کرده و پس از وی هم به آن عمل می‌شود، و فرزند شایسته‌ای که برایش طلب مغفرت و آمرزش کند.</w:t>
      </w:r>
      <w:r>
        <w:rPr>
          <w:rStyle w:val="FootnoteReference"/>
        </w:rPr>
        <w:footnoteReference w:id="1002"/>
      </w:r>
    </w:p>
    <w:p>
      <w:pPr>
        <w:pStyle w:val="Heading5"/>
      </w:pPr>
      <w:bookmarkStart w:id="1512" w:name="_Toc1098"/>
      <w:r>
        <w:t>روایت 90</w:t>
      </w:r>
      <w:bookmarkEnd w:id="1512"/>
    </w:p>
    <w:p>
      <w:pPr>
        <w:pStyle w:val="BookText"/>
      </w:pPr>
      <w:r>
        <w:rPr>
          <w:rFonts w:ascii="IRNazanin" w:hAnsi="IRNazanin" w:eastAsia="IRNazanin" w:cs="IRNazanin"/>
          <w:lang w:bidi="fa-IR"/>
          <w:color w:val="111111"/>
          <w:sz w:val="28"/>
          <w:szCs w:val="28"/>
          <w:rtl/>
        </w:rPr>
        <w:t xml:space="preserve">خصال: از امام علی بن حسین علیه السلام روایت شده که فرمود: از سعادت مرد مسلمان این است که محلّ تجارت و کسب و کارش در شهر خودش باشد، دوستان و معاشرانش صالح باشند و فرزندانی داشته باشد که از آنها کمک بگیرد.</w:t>
      </w:r>
      <w:r>
        <w:rPr>
          <w:rStyle w:val="FootnoteReference"/>
        </w:rPr>
        <w:footnoteReference w:id="1003"/>
      </w:r>
    </w:p>
    <w:p>
      <w:pPr>
        <w:pStyle w:val="Heading5"/>
      </w:pPr>
      <w:bookmarkStart w:id="1513" w:name="_Toc1099"/>
      <w:r>
        <w:t>روایت 91</w:t>
      </w:r>
      <w:bookmarkEnd w:id="1513"/>
    </w:p>
    <w:p>
      <w:pPr>
        <w:pStyle w:val="BookText"/>
      </w:pPr>
      <w:r>
        <w:rPr>
          <w:rFonts w:ascii="IRNazanin" w:hAnsi="IRNazanin" w:eastAsia="IRNazanin" w:cs="IRNazanin"/>
          <w:lang w:bidi="fa-IR"/>
          <w:color w:val="111111"/>
          <w:sz w:val="28"/>
          <w:szCs w:val="28"/>
          <w:rtl/>
        </w:rPr>
        <w:t xml:space="preserve">خصال: ابوهریره از پیامبر صلی الله علیه و آله روایت کرد که فرمود: کسی که سه دختر داشته باشد و بر نگهداری و سختی و آسانی آنها شکیبایی پیشه کند، آن دختران در روز قیامت، حجاب و محافظش خواهند بود.</w:t>
      </w:r>
      <w:r>
        <w:rPr>
          <w:rStyle w:val="FootnoteReference"/>
        </w:rPr>
        <w:footnoteReference w:id="1004"/>
      </w:r>
    </w:p>
    <w:p>
      <w:pPr>
        <w:pStyle w:val="Heading5"/>
      </w:pPr>
      <w:bookmarkStart w:id="1514" w:name="_Toc1100"/>
      <w:r>
        <w:t>روایت 92</w:t>
      </w:r>
      <w:bookmarkEnd w:id="1514"/>
    </w:p>
    <w:p>
      <w:pPr>
        <w:pStyle w:val="BookText"/>
      </w:pPr>
      <w:r>
        <w:rPr>
          <w:rFonts w:ascii="IRNazanin" w:hAnsi="IRNazanin" w:eastAsia="IRNazanin" w:cs="IRNazanin"/>
          <w:lang w:bidi="fa-IR"/>
          <w:color w:val="111111"/>
          <w:sz w:val="28"/>
          <w:szCs w:val="28"/>
          <w:rtl/>
        </w:rPr>
        <w:t xml:space="preserve">تفسیر عیاشی: از امام باقر یا امام صادق علیهما السلام روایت شده که در تفسیر آیه «وَ أَمَّا الْغُلامُ فَکانَ أَبَواهُ مُؤْمِنَیْنِ ... وَ أَقْرَبَ رُحْماً»، {و اما نوجوان، پدر و مادرش [هر دو] مؤمن بودند، پس ترسیدیم [مبادا] آن دو را به طغیان و کفر بکَشد * پس خواستیم که پروردگارشان آن دو را به پاکتر و مهربانتر از او عوض دهد.} فرمود: خداوند به جای آن پسر، دختری به آنها داد که هفتاد پیامبر از نسل او به دنیا آمد.</w:t>
      </w:r>
      <w:r>
        <w:rPr>
          <w:rStyle w:val="FootnoteReference"/>
        </w:rPr>
        <w:footnoteReference w:id="1005"/>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2" w:name="pg16962_196582"/>
    <w:bookmarkEnd w:id="102"/>
    <w:p>
      <w:pPr>
        <w:pStyle w:val="Heading5"/>
      </w:pPr>
      <w:bookmarkStart w:id="1515" w:name="_Toc1101"/>
      <w:r>
        <w:t>«93»</w:t>
      </w:r>
      <w:bookmarkEnd w:id="1515"/>
    </w:p>
    <w:p>
      <w:pPr>
        <w:pStyle w:val="BookText"/>
      </w:pPr>
      <w:r>
        <w:rPr>
          <w:rFonts w:ascii="Amiri" w:hAnsi="Amiri" w:eastAsia="Amiri" w:cs="Amiri"/>
          <w:lang w:bidi="ar-SA"/>
          <w:color w:val="111111"/>
          <w:sz w:val="28"/>
          <w:szCs w:val="28"/>
          <w:rtl/>
        </w:rPr>
        <w:t xml:space="preserve">ما، [الأمالي] للشيخ الطوسي الْمُفِيدُ عَنْ أَحْمَدَ بْنِ الْوَلِيدِ عَنْ أَبِيهِ عَنِ الصَّفَّارِ عَنِ ابْنِ عِيسَي عَنْ يُونُسَ عَنِ السَّرِيِّ بْنِ عِيسَي عَنْ عَبْدِ الْخَالِقِ بْنِ عَبْدِ رَبِّهِ قَالَ قَالَ أَبُو عَبْدِ اللَّهِ عليه السلام: خَيْرُ مَا يُخَلِّفُهُ الرَّجُلُ بَعْدَهُ ثَلَاثَةٌ وَلَدٌ بَارٌّ يَسْتَغْفِرُ لَهُ وَ سُنَّةُ خَيْرٍ يُقْتَدَي بِهِ فِيهَا وَ صَدَقَةٌ تَجْرِي مِنْ بَعْدِهِ‌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Heading5"/>
      </w:pPr>
      <w:bookmarkStart w:id="1516" w:name="_Toc1102"/>
      <w:r>
        <w:t>«94»</w:t>
      </w:r>
      <w:bookmarkEnd w:id="1516"/>
    </w:p>
    <w:p>
      <w:pPr>
        <w:pStyle w:val="BookText"/>
      </w:pPr>
      <w:r>
        <w:rPr>
          <w:rFonts w:ascii="Amiri" w:hAnsi="Amiri" w:eastAsia="Amiri" w:cs="Amiri"/>
          <w:lang w:bidi="ar-SA"/>
          <w:color w:val="111111"/>
          <w:sz w:val="28"/>
          <w:szCs w:val="28"/>
          <w:rtl/>
        </w:rPr>
        <w:t xml:space="preserve">ما، [الأمالي] للشيخ الطوسي بِالْإِسْنَادِ إِلَي أَبِي قَتَادَةَ قَالَ قَالَ أَبُو عَبْدِ اللَّهِ عليه السلام: ثَلَاثَةٌ هِيَ مِنَ السَّعَادَةِ الزَّوْجَةُ الْمُوَاتِيَةُ وَ الْوَلَدُ الْبَارُّ وَ الرِّزْقُ يُرْزَقُ مَعِيشَةً يَغْدُو عَلَي إِصْلَاحِهَا وَ يَرُوحُ عَلَي عِيَالِهِ‌</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Heading5"/>
      </w:pPr>
      <w:bookmarkStart w:id="1517" w:name="_Toc1103"/>
      <w:r>
        <w:t>«95»</w:t>
      </w:r>
      <w:bookmarkEnd w:id="1517"/>
    </w:p>
    <w:p>
      <w:pPr>
        <w:pStyle w:val="BookText"/>
      </w:pPr>
      <w:r>
        <w:rPr>
          <w:rFonts w:ascii="Amiri" w:hAnsi="Amiri" w:eastAsia="Amiri" w:cs="Amiri"/>
          <w:lang w:bidi="ar-SA"/>
          <w:color w:val="111111"/>
          <w:sz w:val="28"/>
          <w:szCs w:val="28"/>
          <w:rtl/>
        </w:rPr>
        <w:t xml:space="preserve">ع، [علل الشرائع] الْقَاسِمُ بْنُ مُحَمَّدٍ السَّرَّاجُ عَنْ جَعْفَرِ بْنِ مُحَمَّدِ بْنِ إِبْرَاهِيمَ عنْ مُحَمَّدِ بْنِ عَبْدِ اللَّهِ بْنِ هَارُونَ الرَّشِيدِ عَنْ مُحَمَّدِ بْنِ آدَمَ عَنِ ابْنِ أَبِي ذِئْبٍ عَنْ نَافِعٍ عَنِ ابْنِ عُمَرَ قَالَ قَالَ رَسُولُ اللَّهِ صلي الله عليه و آله: لَا تَضْرِبُوا أَطْفَالَكُمْ عَلَي بُكَائِهِمْ فَإِنَّ بُكَاءَهُمْ أَرْبَعَةَ أَشْهُرٍ شَهَادَةُ أَنْ لَا إِلَهَ إِلَّا اللَّهُ وَ أَرْبَعَةَ أَشْهُرٍ الصَّلَاةُ عَلَي النَّبِيِّ صلي الله عليه و آله وَ أَرْبَعَةَ أَشْهُرٍ الدُّعَاءُ لِوَالِدَيْهِ‌</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Heading5"/>
      </w:pPr>
      <w:bookmarkStart w:id="1518" w:name="_Toc1104"/>
      <w:r>
        <w:t>«96»</w:t>
      </w:r>
      <w:bookmarkEnd w:id="1518"/>
    </w:p>
    <w:p>
      <w:pPr>
        <w:pStyle w:val="BookText"/>
      </w:pPr>
      <w:r>
        <w:rPr>
          <w:rFonts w:ascii="Amiri" w:hAnsi="Amiri" w:eastAsia="Amiri" w:cs="Amiri"/>
          <w:lang w:bidi="ar-SA"/>
          <w:color w:val="111111"/>
          <w:sz w:val="28"/>
          <w:szCs w:val="28"/>
          <w:rtl/>
        </w:rPr>
        <w:t xml:space="preserve">ع، [علل الشرائع] أَبِي عَنْ أَحْمَدَ بْنِ إِدْرِيسَ عَنِ ابْنِ أَبِي الْخَطَّابِ عَنِ ابْنِ بَشِيرٍ عَنْ رَجُلٍ عَنْ أَبِي عَبْدِ اللَّهِ عليه السلام قَالَ: إِنَّ اللَّهَ تَبَارَكَ وَ تَعَالَي إِذَا أَرَادَ أَنْ يَخْلُقَ خَلْقاً جَمَعَ كُلَّ صُورَةٍ بَيْنَهُ وَ بَيْنَ أَبِيهِ إِلَي آدَمَ ثُمَّ خَلَقَهُ عَلَي صُورَةِ أَحَدِهِمْ فَلَا يَقُولَنَّ أَحَدٌ هَذَا لَا يُشْبِهُنِي وَ لَا يُشْبِهُ شَيْئاً مِنْ آبَائِي‌</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Heading5"/>
      </w:pPr>
      <w:bookmarkStart w:id="1519" w:name="_Toc1105"/>
      <w:r>
        <w:t>«97»</w:t>
      </w:r>
      <w:bookmarkEnd w:id="1519"/>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اغْسِلُوا صِبْيَانَكُمْ مِنَ الْغَمَرِ فَإِنَّ الشَّيَاطِينَ تَشَمُّ الْغَمَرَ فَيَفْزَعُ الصَّبِيُّ فِي رُقَادِهِ وَ يَتَأَذَّي بِهِ الْكَاتِبَانِ‌</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Heading5"/>
      </w:pPr>
      <w:bookmarkStart w:id="1520" w:name="_Toc1106"/>
      <w:r>
        <w:t>«98»</w:t>
      </w:r>
      <w:bookmarkEnd w:id="1520"/>
    </w:p>
    <w:p>
      <w:pPr>
        <w:pStyle w:val="BookText"/>
      </w:pPr>
      <w:r>
        <w:rPr>
          <w:rFonts w:ascii="Amiri" w:hAnsi="Amiri" w:eastAsia="Amiri" w:cs="Amiri"/>
          <w:lang w:bidi="ar-SA"/>
          <w:color w:val="111111"/>
          <w:sz w:val="28"/>
          <w:szCs w:val="28"/>
          <w:rtl/>
        </w:rPr>
        <w:t xml:space="preserve">ثو، [ثواب الأعمال] ابْنُ الْوَلِيدِ عَنِ الصَّفَّارِ عَنْ سَلَمَةَ بْنِ الْخَطَّابِ عَنْ أَيُّوبَ بْنِ</w:t>
      </w:r>
    </w:p>
    <w:p>
      <w:pPr>
        <w:pStyle w:val="Heading5"/>
      </w:pPr>
      <w:bookmarkStart w:id="1521" w:name="_Toc1107"/>
      <w:r>
        <w:t>روایت 93</w:t>
      </w:r>
      <w:bookmarkEnd w:id="1521"/>
    </w:p>
    <w:p>
      <w:pPr>
        <w:pStyle w:val="BookText"/>
      </w:pPr>
      <w:r>
        <w:rPr>
          <w:rFonts w:ascii="IRNazanin" w:hAnsi="IRNazanin" w:eastAsia="IRNazanin" w:cs="IRNazanin"/>
          <w:lang w:bidi="fa-IR"/>
          <w:color w:val="111111"/>
          <w:sz w:val="28"/>
          <w:szCs w:val="28"/>
          <w:rtl/>
        </w:rPr>
        <w:t xml:space="preserve">امالی شیخ طوسی: عبدالخالق بن عبدربّه گفت: امام صادق علیه السلام فرمود: بهترین چیزی که مرد پس از خود بر جای می‌گذارد، سه چیز است: فرزندی نیکوکار که برایش استغفار کند، سنّت و رسم خیری که دیگران هم به آن عمل کنند، و صدقه‌ای که بعد از خودش هم جریان داشته و قطع نشود.</w:t>
      </w:r>
      <w:r>
        <w:rPr>
          <w:rStyle w:val="FootnoteReference"/>
        </w:rPr>
        <w:footnoteReference w:id="1011"/>
      </w:r>
    </w:p>
    <w:p>
      <w:pPr>
        <w:pStyle w:val="Heading5"/>
      </w:pPr>
      <w:bookmarkStart w:id="1522" w:name="_Toc1108"/>
      <w:r>
        <w:t>روایت 94</w:t>
      </w:r>
      <w:bookmarkEnd w:id="1522"/>
    </w:p>
    <w:p>
      <w:pPr>
        <w:pStyle w:val="BookText"/>
      </w:pPr>
      <w:r>
        <w:rPr>
          <w:rFonts w:ascii="IRNazanin" w:hAnsi="IRNazanin" w:eastAsia="IRNazanin" w:cs="IRNazanin"/>
          <w:lang w:bidi="fa-IR"/>
          <w:color w:val="111111"/>
          <w:sz w:val="28"/>
          <w:szCs w:val="28"/>
          <w:rtl/>
        </w:rPr>
        <w:t xml:space="preserve">امالی شیخ طوسی: ابوقتاده گفت: امام صادق علیه السلام فرمود: [داشتن] سه چیز از سعادت و خوشبختی است: زن مناسب و هماهنگ، فرزند نیکو، و رزقی که با آن معیشت گذراند و هر روز صبح برای رسیدگی به آن بیرون رود و آخرِ روز نزد خانواده‌اش باز گردد.</w:t>
      </w:r>
      <w:r>
        <w:rPr>
          <w:rStyle w:val="FootnoteReference"/>
        </w:rPr>
        <w:footnoteReference w:id="1012"/>
      </w:r>
    </w:p>
    <w:p>
      <w:pPr>
        <w:pStyle w:val="Heading5"/>
      </w:pPr>
      <w:bookmarkStart w:id="1523" w:name="_Toc1109"/>
      <w:r>
        <w:t>روایت 95</w:t>
      </w:r>
      <w:bookmarkEnd w:id="1523"/>
    </w:p>
    <w:p>
      <w:pPr>
        <w:pStyle w:val="BookText"/>
      </w:pPr>
      <w:r>
        <w:rPr>
          <w:rFonts w:ascii="IRNazanin" w:hAnsi="IRNazanin" w:eastAsia="IRNazanin" w:cs="IRNazanin"/>
          <w:lang w:bidi="fa-IR"/>
          <w:color w:val="111111"/>
          <w:sz w:val="28"/>
          <w:szCs w:val="28"/>
          <w:rtl/>
        </w:rPr>
        <w:t xml:space="preserve">علل الشرائع: ابن عمر گفت: رسول خدا صلی الله علیه و آله فرمود: فرزندانتان را به خاطر گریه کردن نزنید، زیرا گریه آنها تا چهار ماهگی شهادت به «لا اله الا الله» است، چهار ماه بعدی صلوات بر پیامبر صلی الله علیه و آله، و چهار ماه بعد دعا برای پدر و مادرش است.</w:t>
      </w:r>
      <w:r>
        <w:rPr>
          <w:rStyle w:val="FootnoteReference"/>
        </w:rPr>
        <w:footnoteReference w:id="1013"/>
      </w:r>
    </w:p>
    <w:p>
      <w:pPr>
        <w:pStyle w:val="Heading5"/>
      </w:pPr>
      <w:bookmarkStart w:id="1524" w:name="_Toc1110"/>
      <w:r>
        <w:t>روایت 96</w:t>
      </w:r>
      <w:bookmarkEnd w:id="1524"/>
    </w:p>
    <w:p>
      <w:pPr>
        <w:pStyle w:val="BookText"/>
      </w:pPr>
      <w:r>
        <w:rPr>
          <w:rFonts w:ascii="IRNazanin" w:hAnsi="IRNazanin" w:eastAsia="IRNazanin" w:cs="IRNazanin"/>
          <w:lang w:bidi="fa-IR"/>
          <w:color w:val="111111"/>
          <w:sz w:val="28"/>
          <w:szCs w:val="28"/>
          <w:rtl/>
        </w:rPr>
        <w:t xml:space="preserve">علل الشرائع: ابن بشیر از مردی از امام صادق علیه السلام روایت کرد که فرمود: هرگاه خداوند بخواهد کسی را بیافریند، تمام صورتهایی که بین او و آدم علیه السلام است را جمع می‌کند، بعد او را بر صورت یکی از آنها می‌آفریند، پس هیچ کس در مورد فرزندش نگوید که این شبیه من و هیچ‌کدام از آباء و اجداد من نیست.</w:t>
      </w:r>
      <w:r>
        <w:rPr>
          <w:rStyle w:val="FootnoteReference"/>
        </w:rPr>
        <w:footnoteReference w:id="1014"/>
      </w:r>
    </w:p>
    <w:p>
      <w:pPr>
        <w:pStyle w:val="Heading5"/>
      </w:pPr>
      <w:bookmarkStart w:id="1525" w:name="_Toc1111"/>
      <w:r>
        <w:t>روایت 97</w:t>
      </w:r>
      <w:bookmarkEnd w:id="1525"/>
    </w:p>
    <w:p>
      <w:pPr>
        <w:pStyle w:val="BookText"/>
      </w:pPr>
      <w:r>
        <w:rPr>
          <w:rFonts w:ascii="IRNazanin" w:hAnsi="IRNazanin" w:eastAsia="IRNazanin" w:cs="IRNazanin"/>
          <w:lang w:bidi="fa-IR"/>
          <w:color w:val="111111"/>
          <w:sz w:val="28"/>
          <w:szCs w:val="28"/>
          <w:rtl/>
        </w:rPr>
        <w:t xml:space="preserve">خصال: در حدیث اربعمائة از امیرمؤمنان علیه السلام روایت شده است که فرمود: کودکانتان را از چربی، کثافات و بوی بد بشویید، که شیطان آنها را می‌بوید، پس کودک در خواب ناآرامی می‌کند، و فرشتگان موکّلش از آن اذیت می‌شوند.</w:t>
      </w:r>
      <w:r>
        <w:rPr>
          <w:rStyle w:val="FootnoteReference"/>
        </w:rPr>
        <w:footnoteReference w:id="1015"/>
      </w:r>
    </w:p>
    <w:p>
      <w:pPr>
        <w:pStyle w:val="Heading5"/>
      </w:pPr>
      <w:bookmarkStart w:id="1526" w:name="_Toc1112"/>
      <w:r>
        <w:t>روایت 98</w:t>
      </w:r>
      <w:bookmarkEnd w:id="1526"/>
    </w:p>
    <w:p>
      <w:pPr>
        <w:pStyle w:val="BookText"/>
      </w:pPr>
      <w:r>
        <w:rPr>
          <w:rFonts w:ascii="IRNazanin" w:hAnsi="IRNazanin" w:eastAsia="IRNazanin" w:cs="IRNazanin"/>
          <w:lang w:bidi="fa-IR"/>
          <w:color w:val="111111"/>
          <w:sz w:val="28"/>
          <w:szCs w:val="28"/>
          <w:rtl/>
        </w:rPr>
        <w:t xml:space="preserve">ثواب الأعمال: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3" w:name="pg16962_196583"/>
    <w:bookmarkEnd w:id="103"/>
    <w:p>
      <w:pPr>
        <w:pStyle w:val="BookText"/>
      </w:pPr>
      <w:r>
        <w:rPr>
          <w:rFonts w:ascii="Amiri" w:hAnsi="Amiri" w:eastAsia="Amiri" w:cs="Amiri"/>
          <w:lang w:bidi="ar-SA"/>
          <w:color w:val="111111"/>
          <w:sz w:val="28"/>
          <w:szCs w:val="28"/>
          <w:rtl/>
        </w:rPr>
        <w:t xml:space="preserve">سُلَيْمٍ عَنْ إِسْحَاقَ بْنِ بَشِيرٍ عَنْ سَالِمٍ الْأَفْطَسِ عَنِ ابْنِ جُبَيْرٍ عَنِ ابْنِ عَبَّاسٍ قَالَ قَالَ رَسُولُ اللَّهِ صلي الله عليه و آله: مَنْ دَخَلَ السُّوقَ فَاشْتَرَي تُحْفَةً فَحَمَلَهَا إِلَي عِيَالِهِ كَانَ كَحَامِلِ صَدَقَةٍ إِلَي قَوْمٍ مَحَاوِيجَ وَ لْيَبْدَأْ بِالْإِنَاثِ قَبْلَ الذُّكُورِ فَإِنَّهُ مَنْ فَرَّحَ أُنْثَي فَكَأَنَّمَا أَعْتَقَ رَقَبَةً مِنْ وُلْدِ إِسْمَاعِيلَ وَ مَنْ أَقَرَّ بِعَيْنِ ابْنٍ فَكَأَنَّمَا بَكَي مِنْ خَشْيَةِ اللَّهِ وَ مَنْ بَكَي مِنْ خَشْيَةِ اللَّهِ أَدْخَلَهُ اللَّهُ جَنَّاتِ النَّعِيمِ‌</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Heading5"/>
      </w:pPr>
      <w:bookmarkStart w:id="1527" w:name="_Toc1113"/>
      <w:r>
        <w:t>«99»</w:t>
      </w:r>
      <w:bookmarkEnd w:id="1527"/>
    </w:p>
    <w:p>
      <w:pPr>
        <w:pStyle w:val="BookText"/>
      </w:pPr>
      <w:r>
        <w:rPr>
          <w:rFonts w:ascii="Amiri" w:hAnsi="Amiri" w:eastAsia="Amiri" w:cs="Amiri"/>
          <w:lang w:bidi="ar-SA"/>
          <w:color w:val="111111"/>
          <w:sz w:val="28"/>
          <w:szCs w:val="28"/>
          <w:rtl/>
        </w:rPr>
        <w:t xml:space="preserve">ثو، [ثواب الأعمال] ابْنُ الْوَلِيدِ عَنِ الصَّفَّارِ عَنْ مُوسَي بْنِ عُمَرَ عَنْ أَبِي عَبْدِ اللَّهِ عليه السلام عَنْ يَحْيَي بْنِ خَاقَانَ عَنْ رَجُلٍ عَنْ أَبَانِ بْنِ تَغْلِبَ عَنْ أَبِي عَبْدِ اللَّهِ عليه السلام قَالَ: الْبَنَاتُ حَسَنَاتٌ وَ الْبَنُونَ نِعْمَةٌ وَ الْحَسَنَاتُ يُثَابُ عَلَيْهَا وَ النِّعْمَةُ يُسْأَلُ عَنْهَا</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Heading5"/>
      </w:pPr>
      <w:bookmarkStart w:id="1528" w:name="_Toc1114"/>
      <w:r>
        <w:t>«100»</w:t>
      </w:r>
      <w:bookmarkEnd w:id="1528"/>
    </w:p>
    <w:p>
      <w:pPr>
        <w:pStyle w:val="BookText"/>
      </w:pPr>
      <w:r>
        <w:rPr>
          <w:rFonts w:ascii="Amiri" w:hAnsi="Amiri" w:eastAsia="Amiri" w:cs="Amiri"/>
          <w:lang w:bidi="ar-SA"/>
          <w:color w:val="111111"/>
          <w:sz w:val="28"/>
          <w:szCs w:val="28"/>
          <w:rtl/>
        </w:rPr>
        <w:t xml:space="preserve">ثو، [ثواب الأعمال] أَبِي عَنْ مُحَمَّدٍ الْعَطَّارِ عَنِ الْأَشْعَرِيِّ عَنِ ابْنِ هَاشِمٍ عَنِ الْبَرْقِيِّ رَفَعَهُ قَالَ: بُشِّرَ النَّبِيُّ صلي الله عليه و آله بِابْنَةٍ فَنَظَرَ فِي وُجُوهِ أَصْحَابِهِ فَرَأَي الْكَرَاهَةَ فِيهِمْ فَقَالَ مَا لَكُمْ رَيْحَانَةٌ أَشَمُّهَا وَ رِزْقُهَا عَلَي اللَّهِ عَزَّ وَ جَلَ‌</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Heading5"/>
      </w:pPr>
      <w:bookmarkStart w:id="1529" w:name="_Toc1115"/>
      <w:r>
        <w:t>«101»</w:t>
      </w:r>
      <w:bookmarkEnd w:id="1529"/>
    </w:p>
    <w:p>
      <w:pPr>
        <w:pStyle w:val="BookText"/>
      </w:pPr>
      <w:r>
        <w:rPr>
          <w:rFonts w:ascii="Amiri" w:hAnsi="Amiri" w:eastAsia="Amiri" w:cs="Amiri"/>
          <w:lang w:bidi="ar-SA"/>
          <w:color w:val="111111"/>
          <w:sz w:val="28"/>
          <w:szCs w:val="28"/>
          <w:rtl/>
        </w:rPr>
        <w:t xml:space="preserve">ثو، [ثواب الأعمال] ابْنُ الْوَلِيدِ عَنِ الصَّفَّارِ عَنْ مُحَمَّدِ بْنِ عِيسَي عَنْ عَبَّاسٍ الزَّيَّاتِ عَنْ حَمْزَةَ بْنِ حُمْرَانَ عَنْ أَبِي عَبْدِ اللَّهِ عليه السلام قَالَ: أَتَي رَجُلٌ النَّبِيَّ صلي الله عليه و آله وَ عِنْدَهُ رَجُلٌ فَأَخْبَرَهُ بِمَوْلُودٍ لَهُ فَتَغَيَّرَ لَوْنُ الرَّجُلِ فَقَالَ لَهُ النَّبِيُّ صلي الله عليه و آله مَا لَكَ قَالَ خَيْرٌ قَالَ قُلْ قَالَ خَرَجْتُ وَ الْمَرْأَةُ تَمْتَخِضُ فَأُخْبِرْتُ أَنَّهَا وَلَدَتْ جَارِيَةً فَقَالَ لَهُ النَّبِيُّ صلي الله عليه و آله الْأَرْضُ تُقِلُّهَا وَ السَّمَاءُ تُظِلُّهَا وَ اللَّهُ يَرْزُقُهَا وَ هِيَ رَيْحَانَةٌ تَشَمُّهَا ثُمَّ أَقْبَلَ عَلَي أَصْحَابِهِ فَقَالَ مَنْ كَانَتْ لَهُ ابْنَةٌ فَهُوَ مَقْرُوحٌ وَ مَنْ كَانَتْ لَهُ ابْنَتَانِ فَيَا غَوْثَاهْ وَ مَنْ كَانَتْ لَهُ ثَلَاثُ بَنَاتٍ وُضِعَ عَنْهُ الْجِهَادُ وَ كُلُّ مَكْرُوهٍ وَ مَنْ كَانَتْ لَهُ أَرْبَعُ بَنَاتٍ فَيَا عِبَادَ اللَّهِ أَعِينُوهُ يَا عِبَادَ اللَّهِ أَقْرِضُوهُ يَا عِبَادَ اللَّهِ ارْحَمُوهُ‌</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Heading5"/>
      </w:pPr>
      <w:bookmarkStart w:id="1530" w:name="_Toc1116"/>
      <w:r>
        <w:t>«102»</w:t>
      </w:r>
      <w:bookmarkEnd w:id="1530"/>
    </w:p>
    <w:p>
      <w:pPr>
        <w:pStyle w:val="BookText"/>
      </w:pPr>
      <w:r>
        <w:rPr>
          <w:rFonts w:ascii="Amiri" w:hAnsi="Amiri" w:eastAsia="Amiri" w:cs="Amiri"/>
          <w:lang w:bidi="ar-SA"/>
          <w:color w:val="111111"/>
          <w:sz w:val="28"/>
          <w:szCs w:val="28"/>
          <w:rtl/>
        </w:rPr>
        <w:t xml:space="preserve">ثو، [ثواب الأعمال] أَبِي وَ ابْنُ الْوَلِيدِ مَعاً عَنْ أَحْمَدَ بْنِ إِدْرِيسَ وَ مُحَمَّدٍ الْعَطَّارِ مَعاً عَنِ الْأَشْعَرِيِّ عَنِ ابْنِ يَزِيدَ رَفَعَهُ إِلَي أَحَدِهِمَا عليهما السلام قَالَ: إِذَا أَصَابَ الرَّجُلُ ابْنَةً</w:t>
      </w:r>
    </w:p>
    <w:p>
      <w:pPr>
        <w:pStyle w:val="BookText"/>
      </w:pPr>
      <w:r>
        <w:rPr>
          <w:rFonts w:ascii="IRNazanin" w:hAnsi="IRNazanin" w:eastAsia="IRNazanin" w:cs="IRNazanin"/>
          <w:lang w:bidi="fa-IR"/>
          <w:color w:val="111111"/>
          <w:sz w:val="28"/>
          <w:szCs w:val="28"/>
          <w:rtl/>
        </w:rPr>
        <w:t xml:space="preserve">ابن عباس گفت: رسول خدا صلی الله علیه و آله فرمود: کسی که به بازار برود و تحفه‌ای بخرد و برای خانواده‌اش ببرد، مثل کسی است که برای قومی نیازمند صدقه می‌برد، و باید دختران را بر پسران مقدّم بدارد؛ پس کسی که دختری را شاد کند مانند آن است که برده‌ای از نسل اسماعیل آزاد کرده است، و که چشم پسری را روشن کند، مانند آن است که از خشیت خداوند عزوجل گریسته است، و کسی که از خشیت خداوند عزوجل بگرید، خداوند او را وارد بهشت «نعیم» کند.</w:t>
      </w:r>
      <w:r>
        <w:rPr>
          <w:rStyle w:val="FootnoteReference"/>
        </w:rPr>
        <w:footnoteReference w:id="1020"/>
      </w:r>
    </w:p>
    <w:p>
      <w:pPr>
        <w:pStyle w:val="Heading5"/>
      </w:pPr>
      <w:bookmarkStart w:id="1531" w:name="_Toc1117"/>
      <w:r>
        <w:t>روایت 99</w:t>
      </w:r>
      <w:bookmarkEnd w:id="1531"/>
    </w:p>
    <w:p>
      <w:pPr>
        <w:pStyle w:val="BookText"/>
      </w:pPr>
      <w:r>
        <w:rPr>
          <w:rFonts w:ascii="IRNazanin" w:hAnsi="IRNazanin" w:eastAsia="IRNazanin" w:cs="IRNazanin"/>
          <w:lang w:bidi="fa-IR"/>
          <w:color w:val="111111"/>
          <w:sz w:val="28"/>
          <w:szCs w:val="28"/>
          <w:rtl/>
        </w:rPr>
        <w:t xml:space="preserve">ثواب الأعمال: دختران حسنه‌اند و پسران نعمت، به خاطر حسنات پاداش دهند و در مورد نعمت سؤال می‌کنند.</w:t>
      </w:r>
      <w:r>
        <w:rPr>
          <w:rStyle w:val="FootnoteReference"/>
        </w:rPr>
        <w:footnoteReference w:id="1021"/>
      </w:r>
    </w:p>
    <w:p>
      <w:pPr>
        <w:pStyle w:val="Heading5"/>
      </w:pPr>
      <w:bookmarkStart w:id="1532" w:name="_Toc1118"/>
      <w:r>
        <w:t>روایت 100</w:t>
      </w:r>
      <w:bookmarkEnd w:id="1532"/>
    </w:p>
    <w:p>
      <w:pPr>
        <w:pStyle w:val="BookText"/>
      </w:pPr>
      <w:r>
        <w:rPr>
          <w:rFonts w:ascii="IRNazanin" w:hAnsi="IRNazanin" w:eastAsia="IRNazanin" w:cs="IRNazanin"/>
          <w:lang w:bidi="fa-IR"/>
          <w:color w:val="111111"/>
          <w:sz w:val="28"/>
          <w:szCs w:val="28"/>
          <w:rtl/>
        </w:rPr>
        <w:t xml:space="preserve">ثواب الأعمال: پیامبر صلی الله علیه و آله را به دختری بشارت دادند؛ چون به چهره اصحابش نگریست، در آنها ناراحتی و کراهت دید، پس فرمود: شما را چه می‌شود؟ [این فرزند] گلی است که او را می‌بویم و رزقش را هم خدا می‌دهد.</w:t>
      </w:r>
      <w:r>
        <w:rPr>
          <w:rStyle w:val="FootnoteReference"/>
        </w:rPr>
        <w:footnoteReference w:id="1022"/>
      </w:r>
    </w:p>
    <w:p>
      <w:pPr>
        <w:pStyle w:val="Heading5"/>
      </w:pPr>
      <w:bookmarkStart w:id="1533" w:name="_Toc1119"/>
      <w:r>
        <w:t>روایت 101</w:t>
      </w:r>
      <w:bookmarkEnd w:id="1533"/>
    </w:p>
    <w:p>
      <w:pPr>
        <w:pStyle w:val="BookText"/>
      </w:pPr>
      <w:r>
        <w:rPr>
          <w:rFonts w:ascii="IRNazanin" w:hAnsi="IRNazanin" w:eastAsia="IRNazanin" w:cs="IRNazanin"/>
          <w:lang w:bidi="fa-IR"/>
          <w:color w:val="111111"/>
          <w:sz w:val="28"/>
          <w:szCs w:val="28"/>
          <w:rtl/>
        </w:rPr>
        <w:t xml:space="preserve">ثواب الأعمال: حمزة بن حمران از امام صادق علیه السلام روایت کرد که فرمود: مردی نزد پیامبر صلی الله علیه و آله آمد، و در حضور ایشان مرد دیگری هم بود؛ شخصی که آمد، پیامبر صلی الله علیه و آله را به مولودی خبر داد، رنگ چهره مردِ حاضر تغییر کرد؛ پیامبر صلی الله علیه و آله فرمود: تو را چه می‌شود؟ گفت: خیر است! فرمود: بگو! گفت: وقتی از خانه خارج شدم زنم درد زایمان داشت، پس به من خبر دادند که دختر زاییده است. پیامبر صلی الله علیه و آله به او گفت: سنگینی دخترت را زمین بر دوش می‌کشد و آسمان بر او سایه می‌افکند و خداوند روزی اش می‌دهد، او گیاه خوشبویی است که آن را می‌بویی؛ پس آنگاه به یارانش رو نموده و فرمود: هر که یک دختر داشته باشد در دشواری است، و هر که دو دختر داشته باشد باید به فریادش رسید، و هر که سه دختر داشته باشد، جهاد و هر کار دشواری از عهده‌اش برداشته می‌شود، و هر که چهار دختر داشته باشد، پس ای بندگان خدا، او را یاری کنید؛ ای بندگان خدا، به او قرض دهید، ای بندگان خدا، بر او رحم آورید!</w:t>
      </w:r>
      <w:r>
        <w:rPr>
          <w:rStyle w:val="FootnoteReference"/>
        </w:rPr>
        <w:footnoteReference w:id="1023"/>
      </w:r>
    </w:p>
    <w:p>
      <w:pPr>
        <w:pStyle w:val="Heading5"/>
      </w:pPr>
      <w:bookmarkStart w:id="1534" w:name="_Toc1120"/>
      <w:r>
        <w:t>روایت 102</w:t>
      </w:r>
      <w:bookmarkEnd w:id="1534"/>
    </w:p>
    <w:p>
      <w:pPr>
        <w:pStyle w:val="BookText"/>
      </w:pPr>
      <w:r>
        <w:rPr>
          <w:rFonts w:ascii="IRNazanin" w:hAnsi="IRNazanin" w:eastAsia="IRNazanin" w:cs="IRNazanin"/>
          <w:lang w:bidi="fa-IR"/>
          <w:color w:val="111111"/>
          <w:sz w:val="28"/>
          <w:szCs w:val="28"/>
          <w:rtl/>
        </w:rPr>
        <w:t xml:space="preserve">ثواب الأعمال: از امام باقر یا امام صادق علیهما السلام روایت شده که فرمود: هرگاه مرد صاحب دختری شود،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4" w:name="pg16962_196584"/>
    <w:bookmarkEnd w:id="104"/>
    <w:p>
      <w:pPr>
        <w:pStyle w:val="BookText"/>
      </w:pPr>
      <w:r>
        <w:rPr>
          <w:rFonts w:ascii="Amiri" w:hAnsi="Amiri" w:eastAsia="Amiri" w:cs="Amiri"/>
          <w:lang w:bidi="ar-SA"/>
          <w:color w:val="111111"/>
          <w:sz w:val="28"/>
          <w:szCs w:val="28"/>
          <w:rtl/>
        </w:rPr>
        <w:t xml:space="preserve">بَعَثَ اللَّهُ إِلَيْهَا مَلَكاً فَأَمَرَّ جَنَاحَهُ عَلَي رَأْسِهَا وَ صَدْرِهَا وَ قَالَ ضَعِيفَةٌ خُلِقَتْ مِنْ ضَعْفٍ الْمُنْفِقُ عَلَيْهَا مُعَانٌ إِلَي يَوْمِ الْقِيَامَةِ</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5"/>
      </w:pPr>
      <w:bookmarkStart w:id="1535" w:name="_Toc1121"/>
      <w:r>
        <w:t>«103»</w:t>
      </w:r>
      <w:bookmarkEnd w:id="1535"/>
    </w:p>
    <w:p>
      <w:pPr>
        <w:pStyle w:val="BookText"/>
      </w:pPr>
      <w:r>
        <w:rPr>
          <w:rFonts w:ascii="Amiri" w:hAnsi="Amiri" w:eastAsia="Amiri" w:cs="Amiri"/>
          <w:lang w:bidi="ar-SA"/>
          <w:color w:val="111111"/>
          <w:sz w:val="28"/>
          <w:szCs w:val="28"/>
          <w:rtl/>
        </w:rPr>
        <w:t xml:space="preserve">سن، [المحاسن] بَعْضُ أَصْحَابِنَا عَنْ عَبَّادِ بْنِ صُهَيْبٍ عَنْ يَعْقُوبَ عَنْ يَحْيَي بْنِ الْمُسَاوِرِ عَنْ أَبِي عَبْدِ اللَّهِ عليه السلام قَالَ: قَالَ مُوسَي بْنُ عِمْرَانَ يَا رَبِّ أَيُّ الْأَعْمَالِ أَفْضَلُ عِنْدَكَ فَقَالَ حُبُّ الْأَطْفَالِ فَإِنَّ فِطْرَتَهُمْ عَلَي تَوْحِيدِي فَإِنْ أُمِتْهُمْ أُدْخِلْهُمْ بِرَحْمَتِي جَنَّتِي‌</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Heading5"/>
      </w:pPr>
      <w:bookmarkStart w:id="1536" w:name="_Toc1122"/>
      <w:r>
        <w:t>«104»</w:t>
      </w:r>
      <w:bookmarkEnd w:id="1536"/>
    </w:p>
    <w:p>
      <w:pPr>
        <w:pStyle w:val="BookText"/>
      </w:pPr>
      <w:r>
        <w:rPr>
          <w:rFonts w:ascii="Amiri" w:hAnsi="Amiri" w:eastAsia="Amiri" w:cs="Amiri"/>
          <w:lang w:bidi="ar-SA"/>
          <w:color w:val="111111"/>
          <w:sz w:val="28"/>
          <w:szCs w:val="28"/>
          <w:rtl/>
        </w:rPr>
        <w:t xml:space="preserve">سن، [المحاسن] أَبِي عَنْ بَكْرِ بْنِ مُحَمَّدٍ قَالَ: أَرْسَلَ أَبُو عَبْدِ اللَّهِ عليه السلام إِلَي عُثَيْمَةَ جدي [جَدَّتِي] أَنِ اسْقِي مُحَمَّدَ بْنَ عَبْدِ السَّلَامِ السَّوِيقَ فَإِنَّهُ يُنْبِتُ اللَّحْمَ وَ يَشُدُّ الْعَظْمَ.</w:t>
      </w:r>
    </w:p>
    <w:p>
      <w:pPr>
        <w:pStyle w:val="BookText"/>
      </w:pPr>
      <w:r>
        <w:rPr>
          <w:rFonts w:ascii="Amiri" w:hAnsi="Amiri" w:eastAsia="Amiri" w:cs="Amiri"/>
          <w:lang w:bidi="ar-SA"/>
          <w:color w:val="111111"/>
          <w:sz w:val="28"/>
          <w:szCs w:val="28"/>
          <w:rtl/>
        </w:rPr>
        <w:t xml:space="preserve">وَ رَوَاهُ عَنْ عُثْمَانَ بْنِ عِيسَي عَنْ سَمَاعَةَ عَنْ أَبِي عَبْدِ اللَّهِ عليه السلام: إِلَّا أَنَّهُ قَالَ أَرْسَلَ إِلَي سَعِيدَةَ</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Heading5"/>
      </w:pPr>
      <w:bookmarkStart w:id="1537" w:name="_Toc1123"/>
      <w:r>
        <w:t>«105»</w:t>
      </w:r>
      <w:bookmarkEnd w:id="1537"/>
    </w:p>
    <w:p>
      <w:pPr>
        <w:pStyle w:val="BookText"/>
      </w:pPr>
      <w:r>
        <w:rPr>
          <w:rFonts w:ascii="Amiri" w:hAnsi="Amiri" w:eastAsia="Amiri" w:cs="Amiri"/>
          <w:lang w:bidi="ar-SA"/>
          <w:color w:val="111111"/>
          <w:sz w:val="28"/>
          <w:szCs w:val="28"/>
          <w:rtl/>
        </w:rPr>
        <w:t xml:space="preserve">سن، [المحاسن] مُحَمَّدُ بْنُ عِيسَي وَ عَنْ أَبِي مَعاً عَنْ بَكْرِ بْنِ مُحَمَّدٍ الْأَزْدِيِّ قَالَ: دَخَلَتْ عُثَيْمَةُ عَلَي أَبِي عَبْدِ اللَّهِ عليه السلام وَ مَعَهَا ابْنُهَا أَظُنُّ اسْمَهُ محمد [مُحَمَّداً] فَقَالَ لَهَا أَبُو عَبْدِ اللَّهِ مَا لِي أَرَي جِسْمَ ابْنِكِ نَحِيفاً قَالَتْ هُوَ عَلِيلٌ فَقَالَ لَهَا اسْقِيهِ السَّوِيقَ فَإِنَّهُ يُنْبِتُ اللَّحْمَ وَ يَشُدُّ الْعَظْمَ‌</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Heading5"/>
      </w:pPr>
      <w:bookmarkStart w:id="1538" w:name="_Toc1124"/>
      <w:r>
        <w:t>«106»</w:t>
      </w:r>
      <w:bookmarkEnd w:id="1538"/>
    </w:p>
    <w:p>
      <w:pPr>
        <w:pStyle w:val="BookText"/>
      </w:pPr>
      <w:r>
        <w:rPr>
          <w:rFonts w:ascii="Amiri" w:hAnsi="Amiri" w:eastAsia="Amiri" w:cs="Amiri"/>
          <w:lang w:bidi="ar-SA"/>
          <w:color w:val="111111"/>
          <w:sz w:val="28"/>
          <w:szCs w:val="28"/>
          <w:rtl/>
        </w:rPr>
        <w:t xml:space="preserve">سن، [المحاسن] أَبِي عَنْ بَكْرِ بْنِ مُحَمَّدٍ عَنْ عُثَيْمَةَ أُمِّ وَلَدِ عَبْدِ السَّلَامِ قَالَتْ قَالَ أَبُو عَبْدِ اللَّهِ عليه السلام: اسْقُوا صِبْيَانَكُمُ السَّوِيقَ فِي صِغَرِهِمْ فَإِنَّ ذَلِكَ يُنْبِتُ اللَّحْمَ وَ يَشُدُّ الْعَظْمَ وَ مَنْ شَرِبَ السَّوِيقَ أَرْبَعِينَ صَبَاحاً امْتَلَأَتْ كَتِفَاهُ قُوَّةً</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5"/>
      </w:pPr>
      <w:bookmarkStart w:id="1539" w:name="_Toc1125"/>
      <w:r>
        <w:t>«107»</w:t>
      </w:r>
      <w:bookmarkEnd w:id="1539"/>
    </w:p>
    <w:p>
      <w:pPr>
        <w:pStyle w:val="BookText"/>
      </w:pPr>
      <w:r>
        <w:rPr>
          <w:rFonts w:ascii="Amiri" w:hAnsi="Amiri" w:eastAsia="Amiri" w:cs="Amiri"/>
          <w:lang w:bidi="ar-SA"/>
          <w:color w:val="111111"/>
          <w:sz w:val="28"/>
          <w:szCs w:val="28"/>
          <w:rtl/>
        </w:rPr>
        <w:t xml:space="preserve">سن، [المحاسن] حَسَنُ بْنُ أَبِي عُثْمَانَ عَنْ مُحَمَّدِ بْنِ أَبِي حَمْزَةَ عَنْ عَبْدِ الرَّحْمَنِ بْنِ الْحَجَّاجِ قَالَ قَالَ أَبُو عَبْدِ اللَّهِ عليه السلام: أَطْعِمُوا صِبْيَانَكُمُ الرُّمَّانَ فَإِنَّهُ أَسْرَعُ لِشَبَابِهِمْ‌</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فرشته‌ای به سوی آن دختر می‌فرستد. پس آن فرشته بال خود را بر سر و سینه دختر می‌کشد و می‌گوید: [این دختر] ضعیف است و از ضَعف آفریده شده است، کسی که مخارج او را تأمین کند، تا روز قیامت به او عنایت و کمک خواهد شد.</w:t>
      </w:r>
      <w:r>
        <w:rPr>
          <w:rStyle w:val="FootnoteReference"/>
        </w:rPr>
        <w:footnoteReference w:id="1030"/>
      </w:r>
    </w:p>
    <w:p>
      <w:pPr>
        <w:pStyle w:val="Heading5"/>
      </w:pPr>
      <w:bookmarkStart w:id="1540" w:name="_Toc1126"/>
      <w:r>
        <w:t>روایت 103</w:t>
      </w:r>
      <w:bookmarkEnd w:id="1540"/>
    </w:p>
    <w:p>
      <w:pPr>
        <w:pStyle w:val="BookText"/>
      </w:pPr>
      <w:r>
        <w:rPr>
          <w:rFonts w:ascii="IRNazanin" w:hAnsi="IRNazanin" w:eastAsia="IRNazanin" w:cs="IRNazanin"/>
          <w:lang w:bidi="fa-IR"/>
          <w:color w:val="111111"/>
          <w:sz w:val="28"/>
          <w:szCs w:val="28"/>
          <w:rtl/>
        </w:rPr>
        <w:t xml:space="preserve">محاسن: یحیی بن مُساور از امام صادق علیه السلام روایت کرد که فرمود: موسی بن عمران گفت: پروردگارا، کدام عمل نزد تو بافضیلت‌تر است؟ فرمود: دوست داشتن کودکان، زیرا فطرت آنها بر توحید من است و اگر آنها را بمیرانم، به واسطه رحمتم، در بهشتم داخلشان خواهم کرد.</w:t>
      </w:r>
      <w:r>
        <w:rPr>
          <w:rStyle w:val="FootnoteReference"/>
        </w:rPr>
        <w:footnoteReference w:id="1031"/>
      </w:r>
    </w:p>
    <w:p>
      <w:pPr>
        <w:pStyle w:val="Heading5"/>
      </w:pPr>
      <w:bookmarkStart w:id="1541" w:name="_Toc1127"/>
      <w:r>
        <w:t>روایت 104</w:t>
      </w:r>
      <w:bookmarkEnd w:id="1541"/>
    </w:p>
    <w:p>
      <w:pPr>
        <w:pStyle w:val="BookText"/>
      </w:pPr>
      <w:r>
        <w:rPr>
          <w:rFonts w:ascii="IRNazanin" w:hAnsi="IRNazanin" w:eastAsia="IRNazanin" w:cs="IRNazanin"/>
          <w:lang w:bidi="fa-IR"/>
          <w:color w:val="111111"/>
          <w:sz w:val="28"/>
          <w:szCs w:val="28"/>
          <w:rtl/>
        </w:rPr>
        <w:t xml:space="preserve">محاسن: بکر بن محمد گفت: امام صادق علیه السلام دنبال عُثَیمه - جدّ من - فرستاد که به محمد بن عبدالسلام شربت سویق بنوشان، زیرا سویق گوشت را می‌رویاند و استخوان را محکم می‌کند. و این روایت را از عثمان بن عیسی از سماعه از امام صادق علیه السلام نیز نقل کرد، با این تفاوت که سند را به سَعیده ارسال داده است.</w:t>
      </w:r>
      <w:r>
        <w:rPr>
          <w:rStyle w:val="FootnoteReference"/>
        </w:rPr>
        <w:footnoteReference w:id="1032"/>
      </w:r>
    </w:p>
    <w:p>
      <w:pPr>
        <w:pStyle w:val="Heading5"/>
      </w:pPr>
      <w:bookmarkStart w:id="1542" w:name="_Toc1128"/>
      <w:r>
        <w:t>روایت 105</w:t>
      </w:r>
      <w:bookmarkEnd w:id="1542"/>
    </w:p>
    <w:p>
      <w:pPr>
        <w:pStyle w:val="BookText"/>
      </w:pPr>
      <w:r>
        <w:rPr>
          <w:rFonts w:ascii="IRNazanin" w:hAnsi="IRNazanin" w:eastAsia="IRNazanin" w:cs="IRNazanin"/>
          <w:lang w:bidi="fa-IR"/>
          <w:color w:val="111111"/>
          <w:sz w:val="28"/>
          <w:szCs w:val="28"/>
          <w:rtl/>
        </w:rPr>
        <w:t xml:space="preserve">محاسن: بکر بن محمد اَزدی گفت: عُثَیمه نزد امام صادق علیه السلام رفت و پسرش نیز با او بود، به گمانم آن پسر محمّد نام داشت؛ پس امام به او فرمود: چرا به نظرم می‌رسد که بدن پسرت ضعیف است؟! گفت: بیمار است! فرمود: به او سویق بنوشان که گوشت را می‌رویاند و استخوان را محکم می‌کند.</w:t>
      </w:r>
      <w:r>
        <w:rPr>
          <w:rStyle w:val="FootnoteReference"/>
        </w:rPr>
        <w:footnoteReference w:id="1033"/>
      </w:r>
    </w:p>
    <w:p>
      <w:pPr>
        <w:pStyle w:val="Heading5"/>
      </w:pPr>
      <w:bookmarkStart w:id="1543" w:name="_Toc1129"/>
      <w:r>
        <w:t>روایت 106</w:t>
      </w:r>
      <w:bookmarkEnd w:id="1543"/>
    </w:p>
    <w:p>
      <w:pPr>
        <w:pStyle w:val="BookText"/>
      </w:pPr>
      <w:r>
        <w:rPr>
          <w:rFonts w:ascii="IRNazanin" w:hAnsi="IRNazanin" w:eastAsia="IRNazanin" w:cs="IRNazanin"/>
          <w:lang w:bidi="fa-IR"/>
          <w:color w:val="111111"/>
          <w:sz w:val="28"/>
          <w:szCs w:val="28"/>
          <w:rtl/>
        </w:rPr>
        <w:t xml:space="preserve">محاسن: عُثَیمه امّ ولد عبدالسلام گفت: امام صادق علیه السلام فرمود: به کودکانتان در سنّ پایین سویق بنوشانید، زیرا گوشت را می‌رویاند و استخوان را محکم می‌کند، و هر کس تا چهل روز هر صبح سویق بنوشد، دو کتفش پر از نیرو و قدرت گردد.</w:t>
      </w:r>
      <w:r>
        <w:rPr>
          <w:rStyle w:val="FootnoteReference"/>
        </w:rPr>
        <w:footnoteReference w:id="1034"/>
      </w:r>
    </w:p>
    <w:p>
      <w:pPr>
        <w:pStyle w:val="Heading5"/>
      </w:pPr>
      <w:bookmarkStart w:id="1544" w:name="_Toc1130"/>
      <w:r>
        <w:t>روایت 107</w:t>
      </w:r>
      <w:bookmarkEnd w:id="1544"/>
    </w:p>
    <w:p>
      <w:pPr>
        <w:pStyle w:val="BookText"/>
      </w:pPr>
      <w:r>
        <w:rPr>
          <w:rFonts w:ascii="IRNazanin" w:hAnsi="IRNazanin" w:eastAsia="IRNazanin" w:cs="IRNazanin"/>
          <w:lang w:bidi="fa-IR"/>
          <w:color w:val="111111"/>
          <w:sz w:val="28"/>
          <w:szCs w:val="28"/>
          <w:rtl/>
        </w:rPr>
        <w:t xml:space="preserve">محاسن: عبدالرحمن بن الحجّاج گفت: امام صادق علیه السلام فرمود: به فرزندانتان اَنار بدهید، زیرا انار [رشد آنها و رسیدن آنها به سنّ] جوانی را سریع‌تر می‌کند.</w:t>
      </w:r>
      <w:r>
        <w:rPr>
          <w:rStyle w:val="FootnoteReference"/>
        </w:rPr>
        <w:footnoteReference w:id="1035"/>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5" w:name="pg16962_196585"/>
    <w:bookmarkEnd w:id="105"/>
    <w:p>
      <w:pPr>
        <w:pStyle w:val="Heading5"/>
      </w:pPr>
      <w:bookmarkStart w:id="1545" w:name="_Toc1131"/>
      <w:r>
        <w:t>«108»</w:t>
      </w:r>
      <w:bookmarkEnd w:id="1545"/>
    </w:p>
    <w:p>
      <w:pPr>
        <w:pStyle w:val="BookText"/>
      </w:pPr>
      <w:r>
        <w:rPr>
          <w:rFonts w:ascii="Amiri" w:hAnsi="Amiri" w:eastAsia="Amiri" w:cs="Amiri"/>
          <w:lang w:bidi="ar-SA"/>
          <w:color w:val="111111"/>
          <w:sz w:val="28"/>
          <w:szCs w:val="28"/>
          <w:rtl/>
        </w:rPr>
        <w:t xml:space="preserve">طب، [طب الأئمة عليهم السلام]: عُوذَةٌ لِلصَّبِيِّ إِذَا كَثُرَ بُكَاؤُهُ وَ لِمَنْ يَفْزَعُ بِاللَّيْلِ وَ لِلْمَرْأَةِ إِذَا سَهِرَتْ مِنْ وَجَعٍ- فَضَرَبْنا عَلَي آذانِهِمْ فِي الْكَهْفِ سِنِينَ عَدَداً- ثُمَّ بَعَثْناهُمْ لِنَعْلَمَ أَيُّ الْحِزْبَيْنِ أَحْصي لِما لَبِثُوا أَمَداً</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أبو المغراء الواسطي عن محمد بن سليمان عن مروان بن الجهم عن محمد بن مسلم عن أبي جعفر الباقر عليه السلام مأثورة عن أمير المؤمنين عليه السلام أنه قال: ذلك‌</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Heading5"/>
      </w:pPr>
      <w:bookmarkStart w:id="1546" w:name="_Toc1132"/>
      <w:r>
        <w:t>«109»</w:t>
      </w:r>
      <w:bookmarkEnd w:id="1546"/>
    </w:p>
    <w:p>
      <w:pPr>
        <w:pStyle w:val="BookText"/>
      </w:pPr>
      <w:r>
        <w:rPr>
          <w:rFonts w:ascii="Amiri" w:hAnsi="Amiri" w:eastAsia="Amiri" w:cs="Amiri"/>
          <w:lang w:bidi="ar-SA"/>
          <w:color w:val="111111"/>
          <w:sz w:val="28"/>
          <w:szCs w:val="28"/>
          <w:rtl/>
        </w:rPr>
        <w:t xml:space="preserve">شي، [تفسير العياشي] عَنْ عَبْدِ الرَّحْمَنِ الْأَشَلِّ قَالَ: سَأَلْتُ أَبَا عَبْدِ اللَّهِ عليه السلام عَنْ قَوْلِ اللَّهِ- وَ جَعَلَ لَكُمْ مِنْ أَزْواجِكُمْ بَنِينَ وَ حَفَدَةً قَالَ الْحَفَدَةُ بَنُو الْبِنْتِ وَ نَحْنُ حَفَدَةُ رَسُولِ اللَّهِ صلي الله عليه و آله‌</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Heading5"/>
      </w:pPr>
      <w:bookmarkStart w:id="1547" w:name="_Toc1133"/>
      <w:r>
        <w:t>«110»</w:t>
      </w:r>
      <w:bookmarkEnd w:id="1547"/>
    </w:p>
    <w:p>
      <w:pPr>
        <w:pStyle w:val="BookText"/>
      </w:pPr>
      <w:r>
        <w:rPr>
          <w:rFonts w:ascii="Amiri" w:hAnsi="Amiri" w:eastAsia="Amiri" w:cs="Amiri"/>
          <w:lang w:bidi="ar-SA"/>
          <w:color w:val="111111"/>
          <w:sz w:val="28"/>
          <w:szCs w:val="28"/>
          <w:rtl/>
        </w:rPr>
        <w:t xml:space="preserve">شي، [تفسير العياشي] عَنْ جَمِيلِ بْنِ دَرَّاجٍ عَنْ أَبِي عَبْدِ اللَّهِ عليه السلام: فِي قَوْلِهِ تَعَالَي وَ جَعَلَ لَكُمْ مِنْ أَزْواجِكُمْ بَنِينَ وَ حَفَدَةً قَالَ هُمُ الْحَفَدَةُ وَ هُمُ الْعَوْنُ مِنْهُمْ يَعْنِي الْبَنِينَ‌</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Heading3"/>
      </w:pPr>
      <w:bookmarkStart w:id="1548" w:name="_Toc1134"/>
      <w:r>
        <w:t>باب 3 ثواب النساء في خدمة الأزواج و تربية الأولاد و الحمل و الولادة</w:t>
      </w:r>
      <w:bookmarkEnd w:id="1548"/>
    </w:p>
    <w:p>
      <w:pPr>
        <w:pStyle w:val="Heading4"/>
      </w:pPr>
      <w:bookmarkStart w:id="1549" w:name="_Toc1135"/>
      <w:r>
        <w:t>الأخبار</w:t>
      </w:r>
      <w:bookmarkEnd w:id="1549"/>
    </w:p>
    <w:p>
      <w:pPr>
        <w:pStyle w:val="Heading5"/>
      </w:pPr>
      <w:bookmarkStart w:id="1550" w:name="_Toc1136"/>
      <w:r>
        <w:t>«1»</w:t>
      </w:r>
      <w:bookmarkEnd w:id="1550"/>
    </w:p>
    <w:p>
      <w:pPr>
        <w:pStyle w:val="BookText"/>
      </w:pPr>
      <w:r>
        <w:rPr>
          <w:rFonts w:ascii="Amiri" w:hAnsi="Amiri" w:eastAsia="Amiri" w:cs="Amiri"/>
          <w:lang w:bidi="ar-SA"/>
          <w:color w:val="111111"/>
          <w:sz w:val="28"/>
          <w:szCs w:val="28"/>
          <w:rtl/>
        </w:rPr>
        <w:t xml:space="preserve">لي، [الأمالي] للصدوق ابْنُ الْوَلِيدِ عَنِ الصَّفَّارِ عَنِ ابْنِ أَبِي الْخَطَّابِ عَنِ الْحَكَمِ بْنِ مِسْكِينٍ عَنْ أَبِي خَالِدٍ الْكَعْبِيِّ عَنْ أَبِي عَبْدِ اللَّهِ عليه السلام أَنَّ رَسُولَ اللَّهِ صلي الله عليه و آله قَالَ: أَيُّمَا امْرَأَةٍ رَفَعَتْ مِنْ بَيْتِ زَوْجِهَا شَيْئاً مِنْ مَوْضِعٍ إِلَي مَوْضِعٍ تُرِيدُ بِهِ صَلَاحاً نَظَرَ اللَّهُ عَزَّ وَ جَلَّ إِلَيْهَا وَ مَنْ نَظَرَ اللَّهُ إِلَيْهِ لَمْ يُعَذِّبْهُ فَقَالَتْ أُمُّ سَلَمَةَ رَضِيَ اللَّهُ عَنْهَا ذَهَبَ الرِّجَالُ بِكُلِّ خَيْرٍ فَأَيُّ شَيْ‌ءٍ لِلنِّسَاءِ وَ الْمَسَاكِينِ فَقَالَ صلي الله عليه و آله بَلَي إِذَا حَمَلَتِ الْمَرْأَةُ كَانَتْ بِمَنْزِلَةِ الصَّائِمِ الْقَائِمِ الْمُجَاهِدِ بِنَفْسِهِ وَ مَالِهِ فِي سَبِيلِ اللَّهِ فَإِذَا وَضَعَتْ كَانَ لَهَا مِنَ الْأَجْرِ مَا لَا تَدْرِي مَا هُوَ</w:t>
      </w:r>
    </w:p>
    <w:p>
      <w:pPr>
        <w:pStyle w:val="Heading5"/>
      </w:pPr>
      <w:bookmarkStart w:id="1551" w:name="_Toc1137"/>
      <w:r>
        <w:t>روایت 108</w:t>
      </w:r>
      <w:bookmarkEnd w:id="1551"/>
    </w:p>
    <w:p>
      <w:pPr>
        <w:pStyle w:val="BookText"/>
      </w:pPr>
      <w:r>
        <w:rPr>
          <w:rFonts w:ascii="IRNazanin" w:hAnsi="IRNazanin" w:eastAsia="IRNazanin" w:cs="IRNazanin"/>
          <w:lang w:bidi="fa-IR"/>
          <w:color w:val="111111"/>
          <w:sz w:val="28"/>
          <w:szCs w:val="28"/>
          <w:rtl/>
        </w:rPr>
        <w:t xml:space="preserve">طب الأئمة علیهم السلام: حِرز برای کودکی که زیاد گریه می‌کند، و برای کسی که در شب هراس دارد، و برای زنی که شب تا صبح از درد خواب ندارد، این آیه است: «فَضَرَبْنا عَلَی آذانِهِمْ فِی الْکَهْفِ سِنِینَ عَدَداً * ثُمَّ بَعَثْناهُمْ لِنَعْلَمَ أَیُّ الْحِزْبَیْنِ أَحْصی لِما لَبِثُوا أَمَداً»،</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{پس در آن غار، سالیانی چند بر گوشهایشان پرده زدیم * آن گاه آنان را بیدار کردیم، تا بدانیم کدام یک از آن دو دسته، مدت درنگشان را بهتر حساب کرده‌اند.}</w:t>
      </w:r>
    </w:p>
    <w:p>
      <w:pPr>
        <w:pStyle w:val="BookText"/>
      </w:pPr>
      <w:r>
        <w:rPr>
          <w:rFonts w:ascii="IRNazanin" w:hAnsi="IRNazanin" w:eastAsia="IRNazanin" w:cs="IRNazanin"/>
          <w:lang w:bidi="fa-IR"/>
          <w:color w:val="111111"/>
          <w:sz w:val="28"/>
          <w:szCs w:val="28"/>
          <w:rtl/>
        </w:rPr>
        <w:t xml:space="preserve">ابو المغراء الواسطی از محمد بن سلیمان از مروان بن جهم از محمد بن مسلم از امام باقر علیه السلام برای ما حدیث کرد که این حرز از امیرمؤمنان علیه السلام رسیده است که ایشان چنین گفت.</w:t>
      </w:r>
      <w:r>
        <w:rPr>
          <w:rStyle w:val="FootnoteReference"/>
        </w:rPr>
        <w:footnoteReference w:id="1041"/>
      </w:r>
    </w:p>
    <w:p>
      <w:pPr>
        <w:pStyle w:val="Heading5"/>
      </w:pPr>
      <w:bookmarkStart w:id="1552" w:name="_Toc1138"/>
      <w:r>
        <w:t>روایت 109</w:t>
      </w:r>
      <w:bookmarkEnd w:id="1552"/>
    </w:p>
    <w:p>
      <w:pPr>
        <w:pStyle w:val="BookText"/>
      </w:pPr>
      <w:r>
        <w:rPr>
          <w:rFonts w:ascii="IRNazanin" w:hAnsi="IRNazanin" w:eastAsia="IRNazanin" w:cs="IRNazanin"/>
          <w:lang w:bidi="fa-IR"/>
          <w:color w:val="111111"/>
          <w:sz w:val="28"/>
          <w:szCs w:val="28"/>
          <w:rtl/>
        </w:rPr>
        <w:t xml:space="preserve">تفسیر عیاشی: عبدالرحمن الاَشَلّ گفت: از امام صادق علیه السلام درباره آیه «وَ جَعَلَ لَکُمْ مِنْ أَزْواجِکُمْ بَنِینَ وَ حَفَدَةً»، {و از همسرانتان برای شما پسران و نوادگانی نهاد} سؤال کردم، فرمود: «حفَده» نوه‌های دختری هستند، و ما «حَفَده» رسول خداییم.</w:t>
      </w:r>
      <w:r>
        <w:rPr>
          <w:rStyle w:val="FootnoteReference"/>
        </w:rPr>
        <w:footnoteReference w:id="1042"/>
      </w:r>
    </w:p>
    <w:p>
      <w:pPr>
        <w:pStyle w:val="Heading5"/>
      </w:pPr>
      <w:bookmarkStart w:id="1553" w:name="_Toc1139"/>
      <w:r>
        <w:t>روایت 110</w:t>
      </w:r>
      <w:bookmarkEnd w:id="1553"/>
    </w:p>
    <w:p>
      <w:pPr>
        <w:pStyle w:val="BookText"/>
      </w:pPr>
      <w:r>
        <w:rPr>
          <w:rFonts w:ascii="IRNazanin" w:hAnsi="IRNazanin" w:eastAsia="IRNazanin" w:cs="IRNazanin"/>
          <w:lang w:bidi="fa-IR"/>
          <w:color w:val="111111"/>
          <w:sz w:val="28"/>
          <w:szCs w:val="28"/>
          <w:rtl/>
        </w:rPr>
        <w:t xml:space="preserve">تفسیر عیاشی: جمیل بن دَرّاج از امام صادق علیه السلام روایت کرد که درباره آیه «وَ جَعَلَ لَکُمْ مِنْ أَزْواجِکُمْ بَنِینَ وَ حَفَدَةً»، {و از همسرانتان برای شما پسران و نوادگانی نهاد} فرمود: آنها نوه‌ها هستند و آنها کمک و دستگیرند، یعنی پسران.</w:t>
      </w:r>
      <w:r>
        <w:rPr>
          <w:rStyle w:val="FootnoteReference"/>
        </w:rPr>
        <w:footnoteReference w:id="1043"/>
      </w:r>
    </w:p>
    <w:p>
      <w:pPr>
        <w:pStyle w:val="Heading3"/>
      </w:pPr>
      <w:bookmarkStart w:id="1554" w:name="_Toc1140"/>
      <w:r>
        <w:t>باب سوم : ثواب زنان در خدمت به شوهر، تربیت فرزندان، بارداری و زایمان</w:t>
      </w:r>
      <w:bookmarkEnd w:id="1554"/>
    </w:p>
    <w:p>
      <w:pPr>
        <w:pStyle w:val="Heading4"/>
      </w:pPr>
      <w:bookmarkStart w:id="1555" w:name="_Toc1141"/>
      <w:r>
        <w:t>روایات</w:t>
      </w:r>
      <w:bookmarkEnd w:id="1555"/>
    </w:p>
    <w:p>
      <w:pPr>
        <w:pStyle w:val="Heading5"/>
      </w:pPr>
      <w:bookmarkStart w:id="1556" w:name="_Toc1142"/>
      <w:r>
        <w:t>روایت 1</w:t>
      </w:r>
      <w:bookmarkEnd w:id="1556"/>
    </w:p>
    <w:p>
      <w:pPr>
        <w:pStyle w:val="BookText"/>
      </w:pPr>
      <w:r>
        <w:rPr>
          <w:rFonts w:ascii="IRNazanin" w:hAnsi="IRNazanin" w:eastAsia="IRNazanin" w:cs="IRNazanin"/>
          <w:lang w:bidi="fa-IR"/>
          <w:color w:val="111111"/>
          <w:sz w:val="28"/>
          <w:szCs w:val="28"/>
          <w:rtl/>
        </w:rPr>
        <w:t xml:space="preserve">امالی صدوق: ابوخالد کعبی از امام صادق علیه السلام روایت کرد که رسول خدا صلی الله علیه و آله فرمود: هر زنی که به قصد صلاح در خانه شوهری چیزی را جابجا کند، خداوند به او نظر نماید، و کسی که خداوند به او نظر نمود عذابش نخواهد کرد. پس امّ‌سلمه - رضی الله عنها - گفت: مردان همه خیرها را بُردند، پس برای زنان و مساکین چه می‌ماند؟ فرمود: آری، هرگاه زن باردار می‌شود، به منزله کسی است که روزها روزه است و شبها به عبادت مشغول و با جان و مال خود در راه خدا جهاد می‌کند؛ و آنگاه که وضع حمل کند، نمی‌دانی چقدر اجر و ثواب دارد،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6" w:name="pg16962_196586"/>
    <w:bookmarkEnd w:id="106"/>
    <w:p>
      <w:pPr>
        <w:pStyle w:val="BookText"/>
      </w:pPr>
      <w:r>
        <w:rPr>
          <w:rFonts w:ascii="Amiri" w:hAnsi="Amiri" w:eastAsia="Amiri" w:cs="Amiri"/>
          <w:lang w:bidi="ar-SA"/>
          <w:color w:val="111111"/>
          <w:sz w:val="28"/>
          <w:szCs w:val="28"/>
          <w:rtl/>
        </w:rPr>
        <w:t xml:space="preserve">لِعِظَمِهِ فَإِذَا أَرْضَعَتْ كَانَ لَهَا بِكُلِّ مَصَّةٍ كَعِدْلِ عِتْقِ مُحَرَّرٍ مِنْ وُلْدِ إِسْمَاعِيلَ فَإِذَا فَرَغَتْ مِنْ رَضَاعِهِ ضَرَبَ مَلَكٌ عَلَي جَنْبِهَا وَ قَالَ اسْتَأْنِفِي الْعَمَلَ فَقَدْ غُفِرَ لَكِ‌</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Heading5"/>
      </w:pPr>
      <w:bookmarkStart w:id="1557" w:name="_Toc1143"/>
      <w:r>
        <w:t>«2»</w:t>
      </w:r>
      <w:bookmarkEnd w:id="1557"/>
    </w:p>
    <w:p>
      <w:pPr>
        <w:pStyle w:val="BookText"/>
      </w:pPr>
      <w:r>
        <w:rPr>
          <w:rFonts w:ascii="Amiri" w:hAnsi="Amiri" w:eastAsia="Amiri" w:cs="Amiri"/>
          <w:lang w:bidi="ar-SA"/>
          <w:color w:val="111111"/>
          <w:sz w:val="28"/>
          <w:szCs w:val="28"/>
          <w:rtl/>
        </w:rPr>
        <w:t xml:space="preserve">ل، [الخصال] الْفَامِيُّ عَنِ ابْنِ بُطَّةَ عَنِ الصَّفَّارِ عَنِ ابْنِ هَاشِمٍ عَنِ الْحَسَنِ بْنِ أَبِي الْحَسَنِ الْفَارِسِيِّ عَنْ عَبْدِ اللَّهِ بْنِ الْحُسَيْنِ بْنِ زَيْدٍ عَنْ أَبِيهِ عَنْ أَبِي عَبْدِ اللَّهِ عليه السلام قَالَ قَالَ رَسُولُ اللَّهِ صلي الله عليه و آله: مَنْ سَلِمَ مِنْ أُمَّتِي مِنْ أَرْبَعِ خِصَالٍ فَلَهُ الْجَنَّةُ مِنَ الدُّخُولِ فِي الدُّنْيَا وَ اتِّبَاعِ الْهَوَي وَ شَهْوَةِ الْبَطْنِ وَ شَهْوَةِ الْفَرْجِ وَ مَنْ سَلِمَ مِنْ نِسَاءِ أُمَّتِي مِنْ أَرْبَعِ خِصَالٍ فَلَهَا الْجَنَّةُ إِذَا حَفِظَتْ مَا بَيْنَ رِجْلَيْهَا وَ أَطَاعَتْ زَوْجَهَا وَ صَلَّتْ خَمْسَهَا وَ صَامَتْ شَهْرَهَا</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Heading5"/>
      </w:pPr>
      <w:bookmarkStart w:id="1558" w:name="_Toc1144"/>
      <w:r>
        <w:t>«3»</w:t>
      </w:r>
      <w:bookmarkEnd w:id="1558"/>
    </w:p>
    <w:p>
      <w:pPr>
        <w:pStyle w:val="BookText"/>
      </w:pPr>
      <w:r>
        <w:rPr>
          <w:rFonts w:ascii="Amiri" w:hAnsi="Amiri" w:eastAsia="Amiri" w:cs="Amiri"/>
          <w:lang w:bidi="ar-SA"/>
          <w:color w:val="111111"/>
          <w:sz w:val="28"/>
          <w:szCs w:val="28"/>
          <w:rtl/>
        </w:rPr>
        <w:t xml:space="preserve">مَجَالِسُ الشَّيْخِ، عَنْ أَحْمَدَ بْنِ عُبْدُونٍ عَنْ عَلِيِّ بْنِ مُحَمَّدِ بْنِ الزُّبَيْرِ عَنْ عَلِيِّ بْنِ فَضَّالٍ عَنِ الْعَبَّاسِ بْنِ عَامِرٍ عَنْ أَحْمَدَ بْنِ رِزْقٍ الْغُمْشَانِيِّ عَنْ أَبِي مُوسَي الْبَنَّاءِ عَنْ أَبِي عَبْدِ اللَّهِ عليه السلام قَالَ سَمِعْتُهُ يَقُولُ: النُّفَسَاءُ تُبْعَثُ مِنْ قَبْرِهَا بِغَيْرِ حِسَابٍ لِأَنَّهَا مَاتَتْ فِي غَمِّ نِفَاسِهَا</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3"/>
      </w:pPr>
      <w:bookmarkStart w:id="1559" w:name="_Toc1145"/>
      <w:r>
        <w:t>باب 4 الختان و الخفض و سنن الحمل و الولادة و سنن اليوم السابع و العقيقة و الدعاء لشدة الطلق</w:t>
      </w:r>
      <w:bookmarkEnd w:id="1559"/>
    </w:p>
    <w:p>
      <w:pPr>
        <w:pStyle w:val="Heading4"/>
      </w:pPr>
      <w:bookmarkStart w:id="1560" w:name="_Toc1146"/>
      <w:r>
        <w:t>الآيات</w:t>
      </w:r>
      <w:bookmarkEnd w:id="1560"/>
    </w:p>
    <w:p>
      <w:pPr>
        <w:pStyle w:val="BookText"/>
      </w:pPr>
      <w:r>
        <w:rPr>
          <w:rFonts w:ascii="Amiri" w:hAnsi="Amiri" w:eastAsia="Amiri" w:cs="Amiri"/>
          <w:lang w:bidi="ar-SA"/>
          <w:color w:val="111111"/>
          <w:sz w:val="28"/>
          <w:szCs w:val="28"/>
          <w:rtl/>
        </w:rPr>
        <w:t xml:space="preserve">مريم: وَ هُزِّي إِلَيْكِ بِجِذْعِ النَّخْلَةِ تُساقِطْ عَلَيْكِ رُطَباً جَنِيًّا إلي قوله وَ السَّلامُ عَلَيَّ يَوْمَ وُلِدْتُ وَ يَوْمَ أَمُوتُ وَ يَوْمَ أُبْعَثُ حَيًّا</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Heading4"/>
      </w:pPr>
      <w:bookmarkStart w:id="1561" w:name="_Toc1147"/>
      <w:r>
        <w:t>الأخبار</w:t>
      </w:r>
      <w:bookmarkEnd w:id="1561"/>
    </w:p>
    <w:p>
      <w:pPr>
        <w:pStyle w:val="Heading5"/>
      </w:pPr>
      <w:bookmarkStart w:id="1562" w:name="_Toc1148"/>
      <w:r>
        <w:t>«1»</w:t>
      </w:r>
      <w:bookmarkEnd w:id="1562"/>
    </w:p>
    <w:p>
      <w:pPr>
        <w:pStyle w:val="BookText"/>
      </w:pPr>
      <w:r>
        <w:rPr>
          <w:rFonts w:ascii="Amiri" w:hAnsi="Amiri" w:eastAsia="Amiri" w:cs="Amiri"/>
          <w:lang w:bidi="ar-SA"/>
          <w:color w:val="111111"/>
          <w:sz w:val="28"/>
          <w:szCs w:val="28"/>
          <w:rtl/>
        </w:rPr>
        <w:t xml:space="preserve">ج، [الإحتجاج] الْأَسَدِيُّ قَالَ: كَانَ فِيمَا وَرَدَ عَلَيَّ مِنَ الشَّيْخِ مُحَمَّدِ بْنِ عُثْمَانَ الْعَمْرِيِ</w:t>
      </w:r>
    </w:p>
    <w:p>
      <w:pPr>
        <w:pStyle w:val="BookText"/>
      </w:pPr>
      <w:r>
        <w:rPr>
          <w:rFonts w:ascii="IRNazanin" w:hAnsi="IRNazanin" w:eastAsia="IRNazanin" w:cs="IRNazanin"/>
          <w:lang w:bidi="fa-IR"/>
          <w:color w:val="111111"/>
          <w:sz w:val="28"/>
          <w:szCs w:val="28"/>
          <w:rtl/>
        </w:rPr>
        <w:t xml:space="preserve">بس که ثوابش زیاد است! و هرگاه شیر می‌دهد، به اِزای هر دفعه که کودک می مکد، برابر با آزاد کردن بنده‌ای از فرزندان اسماعیل اَجر دارد؛ و چون از شیر دادن فارغ شد، فرشته‌ای به پهلویش می‌زند و می‌گوید: از نو به اعمالت بپرداز که [پاک و] آمرزیده شدی!</w:t>
      </w:r>
      <w:r>
        <w:rPr>
          <w:rStyle w:val="FootnoteReference"/>
        </w:rPr>
        <w:footnoteReference w:id="1048"/>
      </w:r>
    </w:p>
    <w:p>
      <w:pPr>
        <w:pStyle w:val="Heading5"/>
      </w:pPr>
      <w:bookmarkStart w:id="1563" w:name="_Toc1149"/>
      <w:r>
        <w:t>روایت 2</w:t>
      </w:r>
      <w:bookmarkEnd w:id="1563"/>
    </w:p>
    <w:p>
      <w:pPr>
        <w:pStyle w:val="BookText"/>
      </w:pPr>
      <w:r>
        <w:rPr>
          <w:rFonts w:ascii="IRNazanin" w:hAnsi="IRNazanin" w:eastAsia="IRNazanin" w:cs="IRNazanin"/>
          <w:lang w:bidi="fa-IR"/>
          <w:color w:val="111111"/>
          <w:sz w:val="28"/>
          <w:szCs w:val="28"/>
          <w:rtl/>
        </w:rPr>
        <w:t xml:space="preserve">خصال: حُسین بن زید از پدرش از امام صادق علیه السلام روایت کرد که رسول خدا صلی الله علیه و آله فرمود: هر شخصی از امّت من که از چهار خصلت سالم بماند، سزای او بهشت است: وارد شدن در دنیا، پیروی هوای نفس، پیروی از شهوت شکم، و پیروی شهوت جنسی. و هر کدام از زنان امّتم از چهار خصلت سالم بماند، سزایش بهشت است: میان دوپای خود را حفظ کند، از شوهرش اطاعت نماید، نمازهای پنجگانه را بخواند، و ماه رمضان را روزه بگیرد.</w:t>
      </w:r>
      <w:r>
        <w:rPr>
          <w:rStyle w:val="FootnoteReference"/>
        </w:rPr>
        <w:footnoteReference w:id="1049"/>
      </w:r>
    </w:p>
    <w:p>
      <w:pPr>
        <w:pStyle w:val="Heading5"/>
      </w:pPr>
      <w:bookmarkStart w:id="1564" w:name="_Toc1150"/>
      <w:r>
        <w:t>روایت 3</w:t>
      </w:r>
      <w:bookmarkEnd w:id="1564"/>
    </w:p>
    <w:p>
      <w:pPr>
        <w:pStyle w:val="BookText"/>
      </w:pPr>
      <w:r>
        <w:rPr>
          <w:rFonts w:ascii="IRNazanin" w:hAnsi="IRNazanin" w:eastAsia="IRNazanin" w:cs="IRNazanin"/>
          <w:lang w:bidi="fa-IR"/>
          <w:color w:val="111111"/>
          <w:sz w:val="28"/>
          <w:szCs w:val="28"/>
          <w:rtl/>
        </w:rPr>
        <w:t xml:space="preserve">مجالس الشیخ: ابوموسی بَنّا از امام صادق علیه السلام روایت کرد و گفت: از ایشان شنیدم که فرمود: زنِ نُفَساء (که پس از زایمان فوت می‌کند) بدون حساب از قبرش برانگیخته می‌شود، زیرا در اندوه نِفاسش مُرده است.</w:t>
      </w:r>
      <w:r>
        <w:rPr>
          <w:rStyle w:val="FootnoteReference"/>
        </w:rPr>
        <w:footnoteReference w:id="1050"/>
      </w:r>
    </w:p>
    <w:p>
      <w:pPr>
        <w:pStyle w:val="Heading3"/>
      </w:pPr>
      <w:bookmarkStart w:id="1565" w:name="_Toc1151"/>
      <w:r>
        <w:t>باب چهارم : ختنه پسر، ختنه دختر، مستحبّات حمل و زایمان، سنّتهای روز هفتم ولادت، عقیقه و دعا برای درد زایمان</w:t>
      </w:r>
      <w:bookmarkEnd w:id="1565"/>
    </w:p>
    <w:p>
      <w:pPr>
        <w:pStyle w:val="Heading4"/>
      </w:pPr>
      <w:bookmarkStart w:id="1566" w:name="_Toc1152"/>
      <w:r>
        <w:t>آیات</w:t>
      </w:r>
      <w:bookmarkEnd w:id="15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هُزِّی إِلَیْکِ بِجِذْعِ النَّخْلَةِ تُساقِطْ عَلَیْکِ رُطَباً جَنِیًّا ... وَ السَّلامُ عَلَیَّ یَوْمَ وُلِدْتُ وَ یَوْمَ أَمُوتُ وَ یَوْمَ أُبْعَثُ حَیًّا.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تنه درخت خرما را به طرف خود [بگیر و] بتکان، تا بر تو خرمای تازه ریزد ... و درود بر من، روزی که زاده شدم و روزی که می‌میرم و روزی که زنده برانگیخته می‌شوم.}</w:t>
      </w:r>
    </w:p>
    <w:p>
      <w:pPr>
        <w:pStyle w:val="Heading4"/>
      </w:pPr>
      <w:bookmarkStart w:id="1567" w:name="_Toc1153"/>
      <w:r>
        <w:t>روایات</w:t>
      </w:r>
      <w:bookmarkEnd w:id="1567"/>
    </w:p>
    <w:p>
      <w:pPr>
        <w:pStyle w:val="Heading5"/>
      </w:pPr>
      <w:bookmarkStart w:id="1568" w:name="_Toc1154"/>
      <w:r>
        <w:t>روایت 1</w:t>
      </w:r>
      <w:bookmarkEnd w:id="1568"/>
    </w:p>
    <w:p>
      <w:pPr>
        <w:pStyle w:val="BookText"/>
      </w:pPr>
      <w:r>
        <w:rPr>
          <w:rFonts w:ascii="IRNazanin" w:hAnsi="IRNazanin" w:eastAsia="IRNazanin" w:cs="IRNazanin"/>
          <w:lang w:bidi="fa-IR"/>
          <w:color w:val="111111"/>
          <w:sz w:val="28"/>
          <w:szCs w:val="28"/>
          <w:rtl/>
        </w:rPr>
        <w:t xml:space="preserve">احتجاج: اسدی گفت: از جمله مطالبی که از سوی شیخ محمد بن عثمان عمری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7" w:name="pg16962_196587"/>
    <w:bookmarkEnd w:id="107"/>
    <w:p>
      <w:pPr>
        <w:pStyle w:val="BookText"/>
      </w:pPr>
      <w:r>
        <w:rPr>
          <w:rFonts w:ascii="Amiri" w:hAnsi="Amiri" w:eastAsia="Amiri" w:cs="Amiri"/>
          <w:lang w:bidi="ar-SA"/>
          <w:color w:val="111111"/>
          <w:sz w:val="28"/>
          <w:szCs w:val="28"/>
          <w:rtl/>
        </w:rPr>
        <w:t xml:space="preserve">فِي جَوَابِ مَسَائِلَ إِلَي صَاحِبِ الزَّمَانِ عليه السلام أَمَّا مَا سَأَلْتَ عَنْهُ مِنْ أَمْرِ الْمَوْلُودِ الَّذِي نَبَتَتْ غُلْفَتُهُ بَعْدَ مَا يُخْتَنُ هَلْ يُخْتَنُ مَرَّةً أُخْرَي فَإِنَّهُ يَجِبُ أَنْ تُقْطَعَ غُلْفَتُهُ فَإِنَّ الْأَرْضَ تَضِجُّ إِلَي اللَّهِ عَزَّ وَ جَلَّ مِنْ بَوْلِ الْأَغْلَفِ أَرْبَعِينَ صَبَاحاً</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5"/>
      </w:pPr>
      <w:bookmarkStart w:id="1569" w:name="_Toc1155"/>
      <w:r>
        <w:t>«2»</w:t>
      </w:r>
      <w:bookmarkEnd w:id="1569"/>
    </w:p>
    <w:p>
      <w:pPr>
        <w:pStyle w:val="BookText"/>
      </w:pPr>
      <w:r>
        <w:rPr>
          <w:rFonts w:ascii="Amiri" w:hAnsi="Amiri" w:eastAsia="Amiri" w:cs="Amiri"/>
          <w:lang w:bidi="ar-SA"/>
          <w:color w:val="111111"/>
          <w:sz w:val="28"/>
          <w:szCs w:val="28"/>
          <w:rtl/>
        </w:rPr>
        <w:t xml:space="preserve">ك، [إكمال الدين] السِّنَانِيُّ وَ الدَّقَّاقُ وَ الْمُكَتِّبُ وَ الْوَرَّاقُ جَمِيعاً عَنِ الْأَسَدِيِّ: مِثْلَهُ‌</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Heading5"/>
      </w:pPr>
      <w:bookmarkStart w:id="1570" w:name="_Toc1156"/>
      <w:r>
        <w:t>«3»</w:t>
      </w:r>
      <w:bookmarkEnd w:id="1570"/>
    </w:p>
    <w:p>
      <w:pPr>
        <w:pStyle w:val="BookText"/>
      </w:pPr>
      <w:r>
        <w:rPr>
          <w:rFonts w:ascii="Amiri" w:hAnsi="Amiri" w:eastAsia="Amiri" w:cs="Amiri"/>
          <w:lang w:bidi="ar-SA"/>
          <w:color w:val="111111"/>
          <w:sz w:val="28"/>
          <w:szCs w:val="28"/>
          <w:rtl/>
        </w:rPr>
        <w:t xml:space="preserve">ب، [قرب الإسناد] هَارُونُ عَنِ ابْنِ صَدَقَةَ قَالَ قَالَ جَعْفَرُ بْنُ مُحَمَّدٍ عليهما السلام: إِنَّ ثَقْبَ أُذُنِ الْغُلَامِ مِنَ السُّنَّةِ وَ خِتَانَهُ مِنَ السُّنَّةِ لِسَبْعَةِ أَيَّامٍ وَ خَفْضَ النِّسَاءِ مَكْرُمَةٌ وَ لَيْسَتْ مِنَ السُّنَّةِ وَ لَا شَيْئاً وَاجِباً وَ أَيُّ شَيْ‌ءٍ أَفْضَلُ مِنَ الْمَكْرُمَةِ</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Heading5"/>
      </w:pPr>
      <w:bookmarkStart w:id="1571" w:name="_Toc1157"/>
      <w:r>
        <w:t>«4»</w:t>
      </w:r>
      <w:bookmarkEnd w:id="1571"/>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قَالَ قَالَ رَسُولُ اللَّهِ صلي الله عليه و آله: اخْتَتِنُوا أَوْلَادَكُمْ لِسَبْعَةِ أَيَّامٍ فَإِنَّهُ أَنْظَفُ وَ أَطْهَرُ فَإِنَّ الْأَرْضَ تَنْجَسُ مِنْ بَوْلِ الْأَغْلَفِ أَرْبَعِينَ صَبَاحاً</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Heading5"/>
      </w:pPr>
      <w:bookmarkStart w:id="1572" w:name="_Toc1158"/>
      <w:r>
        <w:t>«5»</w:t>
      </w:r>
      <w:bookmarkEnd w:id="1572"/>
    </w:p>
    <w:p>
      <w:pPr>
        <w:pStyle w:val="BookText"/>
      </w:pPr>
      <w:r>
        <w:rPr>
          <w:rFonts w:ascii="Amiri" w:hAnsi="Amiri" w:eastAsia="Amiri" w:cs="Amiri"/>
          <w:lang w:bidi="ar-SA"/>
          <w:color w:val="111111"/>
          <w:sz w:val="28"/>
          <w:szCs w:val="28"/>
          <w:rtl/>
        </w:rPr>
        <w:t xml:space="preserve">ب، [قرب الإسناد] بِهَذَا الْإِسْنَادِ قَالَ: سَمَّي رَسُولُ اللَّهِ صلي الله عليه و آله الْحَسَنَ وَ الْحُسَيْنَ عليهما السلام لِسَبْعَةِ أَيَّامٍ وَ عَقَّ عَنْهُمَا لِسَبْعٍ وَ خَتَنَهُمَا لِسَبْعٍ وَ حَلَقَ رُءُوسَهُمَا لِسَبْعٍ وَ تَصَدَّقَ بِزِنَةِ شُعُورِهِمَا فِضَّةً</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Heading5"/>
      </w:pPr>
      <w:bookmarkStart w:id="1573" w:name="_Toc1159"/>
      <w:r>
        <w:t>«6»</w:t>
      </w:r>
      <w:bookmarkEnd w:id="1573"/>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عَقِيقَةِ الْغُلَامِ وَ الْجَارِيَةِ مَا هِيَ قَالَ سَوَاءٌ كَبْشٌ كَبْشٌ وَ يَحْلِقُ رَأْسَهُ وَ يَتَصَدَّقُ بِوَزْنِ شَعْرِهِ ذَهَباً أَوْ وَرِقاً فَإِنْ لَمْ يَجِدْ رَفَعَ الشَّعْرَ أَوْ عَرَفَ وَزْنَهُ فَإِذَا أَيْسَرَ تَصَدَّقَ بِهِ‌</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5"/>
      </w:pPr>
      <w:bookmarkStart w:id="1574" w:name="_Toc1160"/>
      <w:r>
        <w:t>«7»</w:t>
      </w:r>
      <w:bookmarkEnd w:id="1574"/>
    </w:p>
    <w:p>
      <w:pPr>
        <w:pStyle w:val="BookText"/>
      </w:pPr>
      <w:r>
        <w:rPr>
          <w:rFonts w:ascii="Amiri" w:hAnsi="Amiri" w:eastAsia="Amiri" w:cs="Amiri"/>
          <w:lang w:bidi="ar-SA"/>
          <w:color w:val="111111"/>
          <w:sz w:val="28"/>
          <w:szCs w:val="28"/>
          <w:rtl/>
        </w:rPr>
        <w:t xml:space="preserve">ب، [قرب الإسناد] مُحَمَّدُ بْنُ عَبْدِ الْحَمِيدِ عَنْ يُونُسَ بْنِ يَعْقُوبَ قَالَ: سَأَلْتُ أَبَا الْحَسَنِ</w:t>
      </w:r>
    </w:p>
    <w:p>
      <w:pPr>
        <w:pStyle w:val="BookText"/>
      </w:pPr>
      <w:r>
        <w:rPr>
          <w:rFonts w:ascii="IRNazanin" w:hAnsi="IRNazanin" w:eastAsia="IRNazanin" w:cs="IRNazanin"/>
          <w:lang w:bidi="fa-IR"/>
          <w:color w:val="111111"/>
          <w:sz w:val="28"/>
          <w:szCs w:val="28"/>
          <w:rtl/>
        </w:rPr>
        <w:t xml:space="preserve">در جواب سؤالهایی از حضرت صاحب الزمان علیه السلام به من رسید این بود: امّا در این مورد که سؤال کردی، کودکی که پس از ختنه کردن دوباره پوست ختنه‌گاهش روییده است، آیا دوباره باید ختنه شود؟ پس واجب است پوست ختنه‌گاهش بریده شود، زیرا زمین تا چهل صبحگاه، از ادرار شخص ختنه نشده به درگاه خدا ناله و فریاد می‌کند.</w:t>
      </w:r>
      <w:r>
        <w:rPr>
          <w:rStyle w:val="FootnoteReference"/>
        </w:rPr>
        <w:footnoteReference w:id="1057"/>
      </w:r>
    </w:p>
    <w:p>
      <w:pPr>
        <w:pStyle w:val="Heading5"/>
      </w:pPr>
      <w:bookmarkStart w:id="1575" w:name="_Toc1161"/>
      <w:r>
        <w:t>روایت 2</w:t>
      </w:r>
      <w:bookmarkEnd w:id="1575"/>
    </w:p>
    <w:p>
      <w:pPr>
        <w:pStyle w:val="BookText"/>
      </w:pPr>
      <w:r>
        <w:rPr>
          <w:rFonts w:ascii="IRNazanin" w:hAnsi="IRNazanin" w:eastAsia="IRNazanin" w:cs="IRNazanin"/>
          <w:lang w:bidi="fa-IR"/>
          <w:color w:val="111111"/>
          <w:sz w:val="28"/>
          <w:szCs w:val="28"/>
          <w:rtl/>
        </w:rPr>
        <w:t xml:space="preserve">اکمال الدین سنانی، دقّاق، مکتِّب و ورّاق همگی از اسدی مثل آن را نقل کرده‌اند.</w:t>
      </w:r>
      <w:r>
        <w:rPr>
          <w:rStyle w:val="FootnoteReference"/>
        </w:rPr>
        <w:footnoteReference w:id="1058"/>
      </w:r>
    </w:p>
    <w:p>
      <w:pPr>
        <w:pStyle w:val="Heading5"/>
      </w:pPr>
      <w:bookmarkStart w:id="1576" w:name="_Toc1162"/>
      <w:r>
        <w:t>روایت 3</w:t>
      </w:r>
      <w:bookmarkEnd w:id="1576"/>
    </w:p>
    <w:p>
      <w:pPr>
        <w:pStyle w:val="BookText"/>
      </w:pPr>
      <w:r>
        <w:rPr>
          <w:rFonts w:ascii="IRNazanin" w:hAnsi="IRNazanin" w:eastAsia="IRNazanin" w:cs="IRNazanin"/>
          <w:lang w:bidi="fa-IR"/>
          <w:color w:val="111111"/>
          <w:sz w:val="28"/>
          <w:szCs w:val="28"/>
          <w:rtl/>
        </w:rPr>
        <w:t xml:space="preserve">قرب الاسناد: ابن صدَقه گفت: امام باقر علیه السلام فرمود: سوراخ کردن گوش پسربچه از سُنّت است، و ختنه کردن او در روز هفتم ولادت از سنّت است، و ختنه کردن زنان کرامت است ولی سنّت نیست و واجب هم نیست، و چه چیز بهتر از کرامت است؟!</w:t>
      </w:r>
      <w:r>
        <w:rPr>
          <w:rStyle w:val="FootnoteReference"/>
        </w:rPr>
        <w:footnoteReference w:id="1059"/>
      </w:r>
    </w:p>
    <w:p>
      <w:pPr>
        <w:pStyle w:val="Heading5"/>
      </w:pPr>
      <w:bookmarkStart w:id="1577" w:name="_Toc1163"/>
      <w:r>
        <w:t>روایت 4</w:t>
      </w:r>
      <w:bookmarkEnd w:id="1577"/>
    </w:p>
    <w:p>
      <w:pPr>
        <w:pStyle w:val="BookText"/>
      </w:pPr>
      <w:r>
        <w:rPr>
          <w:rFonts w:ascii="IRNazanin" w:hAnsi="IRNazanin" w:eastAsia="IRNazanin" w:cs="IRNazanin"/>
          <w:lang w:bidi="fa-IR"/>
          <w:color w:val="111111"/>
          <w:sz w:val="28"/>
          <w:szCs w:val="28"/>
          <w:rtl/>
        </w:rPr>
        <w:t xml:space="preserve">قرب الاسناد: ابن عُلوان از امام صادق از پدرش علیهما السلام از رسول خدا صلی الله علیه و آله روایت کرد که فرمود: فرزندانتان را در روز هفتم ولادت ختنه کنید، زیرا برای نظافت و طهارت بهتر است. زمین تا چهل روز از ادرار شخص ختنه نشده نجس می‌ماند.</w:t>
      </w:r>
      <w:r>
        <w:rPr>
          <w:rStyle w:val="FootnoteReference"/>
        </w:rPr>
        <w:footnoteReference w:id="1060"/>
      </w:r>
    </w:p>
    <w:p>
      <w:pPr>
        <w:pStyle w:val="Heading5"/>
      </w:pPr>
      <w:bookmarkStart w:id="1578" w:name="_Toc1164"/>
      <w:r>
        <w:t>روایت 5</w:t>
      </w:r>
      <w:bookmarkEnd w:id="1578"/>
    </w:p>
    <w:p>
      <w:pPr>
        <w:pStyle w:val="BookText"/>
      </w:pPr>
      <w:r>
        <w:rPr>
          <w:rFonts w:ascii="IRNazanin" w:hAnsi="IRNazanin" w:eastAsia="IRNazanin" w:cs="IRNazanin"/>
          <w:lang w:bidi="fa-IR"/>
          <w:color w:val="111111"/>
          <w:sz w:val="28"/>
          <w:szCs w:val="28"/>
          <w:rtl/>
        </w:rPr>
        <w:t xml:space="preserve">. قرب الاسناد: با همان سند: رسول خدا صلی الله علیه و آله، حسن و حسین علیهما السلام را در روز هفتم ولادت نام‌گذاری کرد، و در روز هفتم برایشان عقیقه نمود، و در روز هفتم ختنه‌شان کرد، و در روز هفتم سرشان را تراشید و به اندازه وزن موی آنها نقره صدقه داد.</w:t>
      </w:r>
      <w:r>
        <w:rPr>
          <w:rStyle w:val="FootnoteReference"/>
        </w:rPr>
        <w:footnoteReference w:id="1061"/>
      </w:r>
    </w:p>
    <w:p>
      <w:pPr>
        <w:pStyle w:val="Heading5"/>
      </w:pPr>
      <w:bookmarkStart w:id="1579" w:name="_Toc1165"/>
      <w:r>
        <w:t>روایت 6</w:t>
      </w:r>
      <w:bookmarkEnd w:id="1579"/>
    </w:p>
    <w:p>
      <w:pPr>
        <w:pStyle w:val="BookText"/>
      </w:pPr>
      <w:r>
        <w:rPr>
          <w:rFonts w:ascii="IRNazanin" w:hAnsi="IRNazanin" w:eastAsia="IRNazanin" w:cs="IRNazanin"/>
          <w:lang w:bidi="fa-IR"/>
          <w:color w:val="111111"/>
          <w:sz w:val="28"/>
          <w:szCs w:val="28"/>
          <w:rtl/>
        </w:rPr>
        <w:t xml:space="preserve">. قرب الاسناد: علی بن جعفر از برادرش امام موسی علیه السلام روایت کرد و گفت: از ایشان سؤال کردم که عقیقه پسربچه و دختربچه چیست؟ فرمود: فرقی نمی‌کند، برای هر کدام یک قوچ، و سر کودک را در روز هفتم می‌تراشد و به وزن آن طلا یا نقره صدقه می‌دهد، و اگر نتوانست صدقه بدهد، مو را نگه می‌دارد یا وزن آن را می‌سنجد، وقتی توانگر شد صدقه می‌دهد.</w:t>
      </w:r>
      <w:r>
        <w:rPr>
          <w:rStyle w:val="FootnoteReference"/>
        </w:rPr>
        <w:footnoteReference w:id="1062"/>
      </w:r>
    </w:p>
    <w:p>
      <w:pPr>
        <w:pStyle w:val="Heading5"/>
      </w:pPr>
      <w:bookmarkStart w:id="1580" w:name="_Toc1166"/>
      <w:r>
        <w:t>روایت 7</w:t>
      </w:r>
      <w:bookmarkEnd w:id="1580"/>
    </w:p>
    <w:p>
      <w:pPr>
        <w:pStyle w:val="BookText"/>
      </w:pPr>
      <w:r>
        <w:rPr>
          <w:rFonts w:ascii="IRNazanin" w:hAnsi="IRNazanin" w:eastAsia="IRNazanin" w:cs="IRNazanin"/>
          <w:lang w:bidi="fa-IR"/>
          <w:color w:val="111111"/>
          <w:sz w:val="28"/>
          <w:szCs w:val="28"/>
          <w:rtl/>
        </w:rPr>
        <w:t xml:space="preserve">قرب الاسناد: یونس بن یعقوب گفت: از امام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8" w:name="pg16962_196588"/>
    <w:bookmarkEnd w:id="108"/>
    <w:p>
      <w:pPr>
        <w:pStyle w:val="BookText"/>
      </w:pPr>
      <w:r>
        <w:rPr>
          <w:rFonts w:ascii="Amiri" w:hAnsi="Amiri" w:eastAsia="Amiri" w:cs="Amiri"/>
          <w:lang w:bidi="ar-SA"/>
          <w:color w:val="111111"/>
          <w:sz w:val="28"/>
          <w:szCs w:val="28"/>
          <w:rtl/>
        </w:rPr>
        <w:t xml:space="preserve">مُوسَي عليه السلام عَنِ الْعَقِيقَةِ لِلْجَارِيَةِ وَ الْغُلَامِ فِيهَا سَوَاءٌ قَالَ نَعَمْ‌</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Heading5"/>
      </w:pPr>
      <w:bookmarkStart w:id="1581" w:name="_Toc1167"/>
      <w:r>
        <w:t>«8»</w:t>
      </w:r>
      <w:bookmarkEnd w:id="1581"/>
    </w:p>
    <w:p>
      <w:pPr>
        <w:pStyle w:val="BookText"/>
      </w:pPr>
      <w:r>
        <w:rPr>
          <w:rFonts w:ascii="Amiri" w:hAnsi="Amiri" w:eastAsia="Amiri" w:cs="Amiri"/>
          <w:lang w:bidi="ar-SA"/>
          <w:color w:val="111111"/>
          <w:sz w:val="28"/>
          <w:szCs w:val="28"/>
          <w:rtl/>
        </w:rPr>
        <w:t xml:space="preserve">لي، [الأمالي] للصدوق أَبِي عَنْ سَعْدٍ عَنِ الْبَرْقِيِّ عَنْ مُحَمَّدِ بْنِ عِيسَي وَ أَبِي إِسْحَاقَ النَّهَاوَنْدِيِّ مَعاً عَنْ عُبَيْدِ اللَّهِ بْنِ حَمَّادٍ عَنْ عَبْدِ اللَّهِ بْنِ سِنَانٍ عَنْ أَبِي عَبْدِ اللَّهِ عليه السلام قَالَ: لَمَّا وَلَدَتْ فَاطِمَةُ الْحُسَيْنَ فَكَانَ الْيَوْمُ السَّابِعُ أَمَرَ رَسُولُ اللَّهِ صلي الله عليه و آله فَحُلِقَ رَأْسُهُ وَ تُصُدِّقَ بِوَزْنِ شَعْرِهِ فِضَّةً وَ عُقَّ عَنْهُ الْخَبَرَ</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5"/>
      </w:pPr>
      <w:bookmarkStart w:id="1582" w:name="_Toc1168"/>
      <w:r>
        <w:t>«9»</w:t>
      </w:r>
      <w:bookmarkEnd w:id="1582"/>
    </w:p>
    <w:p>
      <w:pPr>
        <w:pStyle w:val="BookText"/>
      </w:pPr>
      <w:r>
        <w:rPr>
          <w:rFonts w:ascii="Amiri" w:hAnsi="Amiri" w:eastAsia="Amiri" w:cs="Amiri"/>
          <w:lang w:bidi="ar-SA"/>
          <w:color w:val="111111"/>
          <w:sz w:val="28"/>
          <w:szCs w:val="28"/>
          <w:rtl/>
        </w:rPr>
        <w:t xml:space="preserve">لي، [الأمالي] للصدوق الْقَطَّانُ عَنِ السُّكَّرِيِّ عَنِ الْجَوْهَرِيِّ عَنِ الْعَبَّاسِ بْنِ بَكَّارٍ عَنْ حَرْبِ بْنِ مَيْمُونٍ عَنِ الثُّمَالِيِّ عَنْ زَيْدِ بْنِ عَلِيٍّ عَنْ أَبِيهِ قَالَ: لَمَّا وَلَدَتْ فَاطِمَةُ الْحَسَنَ عليهما السلام أُخْرِجَ إِلَي رَسُولِ اللَّهِ صلي الله عليه و آله فِي خِرْقَةٍ صَفْرَاءَ فَقَالَ أَ لَمْ أَنْهَكُمْ أَنْ تَلُفُّوهُ فِي خِرْقَةٍ صَفْرَاءَ ثُمَّ رَمَي بِهَا وَ أَخَذَ خِرْقَةً بَيْضَاءَ فَلَفَّهُ فِيهَا الْخَبَرَ</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5"/>
      </w:pPr>
      <w:bookmarkStart w:id="1583" w:name="_Toc1169"/>
      <w:r>
        <w:t>«10»</w:t>
      </w:r>
      <w:bookmarkEnd w:id="1583"/>
    </w:p>
    <w:p>
      <w:pPr>
        <w:pStyle w:val="BookText"/>
      </w:pPr>
      <w:r>
        <w:rPr>
          <w:rFonts w:ascii="Amiri" w:hAnsi="Amiri" w:eastAsia="Amiri" w:cs="Amiri"/>
          <w:lang w:bidi="ar-SA"/>
          <w:color w:val="111111"/>
          <w:sz w:val="28"/>
          <w:szCs w:val="28"/>
          <w:rtl/>
        </w:rPr>
        <w:t xml:space="preserve">ل، [الخصال] ابْنُ الْوَلِيدِ عَنِ الصَّفَّارِ عَنِ الْبَرْقِيِّ عَنِ ابْنِ فَضَّالٍ عَنِ الْحَسَنِ بْنِ الْجَهْمِ قَالَ قَالَ أَبُو الْحَسَنِ مُوسَي بْنُ جَعْفَرٍ عليهما السلام: خَمْسٌ مِنَ السُّنَنِ فِي الرَّأْسِ وَ خَمْسٌ فِي الْجَسَدِ أَمَّا الَّتِي فِي الرَّأْسِ فَالسِّوَاكُ وَ أَخْذُ الشَّارِبِ وَ فَرْقُ الشَّعْرِ وَ الْمَضْمَضَةُ وَ الِاسْتِنْشَاقُ وَ أَمَّا الَّتِي فِي الْجَسَدِ فَالْخِتَانُ وَ حَلْقُ الْعَانَةِ وَ نَتْفُ الْإِبْطَيْنِ وَ تَقْلِيمُ الْأَظْفَارِ وَ الِاسْتِنْجَاءُ</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Heading5"/>
      </w:pPr>
      <w:bookmarkStart w:id="1584" w:name="_Toc1170"/>
      <w:r>
        <w:t>«11»</w:t>
      </w:r>
      <w:bookmarkEnd w:id="1584"/>
    </w:p>
    <w:p>
      <w:pPr>
        <w:pStyle w:val="BookText"/>
      </w:pPr>
      <w:r>
        <w:rPr>
          <w:rFonts w:ascii="Amiri" w:hAnsi="Amiri" w:eastAsia="Amiri" w:cs="Amiri"/>
          <w:lang w:bidi="ar-SA"/>
          <w:color w:val="111111"/>
          <w:sz w:val="28"/>
          <w:szCs w:val="28"/>
          <w:rtl/>
        </w:rPr>
        <w:t xml:space="preserve">ل، [الخصال] عَنْ أَبِي هُرَيْرَةَ قَالَ قَالَ رَسُولُ اللَّهِ صلي الله عليه و آله: خَمْسٌ مِنَ الْفِطْرَةِ تَقْلِيمُ الْأَظْفَارِ وَ قَصُّ الشَّارِبِ وَ نَتْفُ الْإِبْطِ وَ حَلْقُ الْعَانَةِ وَ الِاخْتِتَانُ‌</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Heading5"/>
      </w:pPr>
      <w:bookmarkStart w:id="1585" w:name="_Toc1171"/>
      <w:r>
        <w:t>«12»</w:t>
      </w:r>
      <w:bookmarkEnd w:id="1585"/>
    </w:p>
    <w:p>
      <w:pPr>
        <w:pStyle w:val="BookText"/>
      </w:pPr>
      <w:r>
        <w:rPr>
          <w:rFonts w:ascii="Amiri" w:hAnsi="Amiri" w:eastAsia="Amiri" w:cs="Amiri"/>
          <w:lang w:bidi="ar-SA"/>
          <w:color w:val="111111"/>
          <w:sz w:val="28"/>
          <w:szCs w:val="28"/>
          <w:rtl/>
        </w:rPr>
        <w:t xml:space="preserve">ل، [الخصال] أَبِي عَنْ عَلِيٍّ عَنْ أَبِيهِ عَنِ النَّوْفَلِيِّ عَنِ السَّكُونِيِّ عَنِ الصَّادِقِ عَنْ آبَائِهِ عليهم السلام قَالَ قَالَ: اخْتِنُوا أَوْلَادَكُمْ يَوْمَ السَّابِعِ فَإِنَّهُ أَطْهَرُ وَ أَطْيَبُ</w:t>
      </w:r>
    </w:p>
    <w:p>
      <w:pPr>
        <w:pStyle w:val="BookText"/>
      </w:pPr>
      <w:r>
        <w:rPr>
          <w:rFonts w:ascii="IRNazanin" w:hAnsi="IRNazanin" w:eastAsia="IRNazanin" w:cs="IRNazanin"/>
          <w:lang w:bidi="fa-IR"/>
          <w:color w:val="111111"/>
          <w:sz w:val="28"/>
          <w:szCs w:val="28"/>
          <w:rtl/>
        </w:rPr>
        <w:t xml:space="preserve">موسی علیه السلام درباره عقیقه برای پسر و دختر سؤال کردم که آیا مثل هم است؟ فرمود: بله.</w:t>
      </w:r>
      <w:r>
        <w:rPr>
          <w:rStyle w:val="FootnoteReference"/>
        </w:rPr>
        <w:footnoteReference w:id="1068"/>
      </w:r>
    </w:p>
    <w:p>
      <w:pPr>
        <w:pStyle w:val="Heading5"/>
      </w:pPr>
      <w:bookmarkStart w:id="1586" w:name="_Toc1172"/>
      <w:r>
        <w:t>روایت 8</w:t>
      </w:r>
      <w:bookmarkEnd w:id="1586"/>
    </w:p>
    <w:p>
      <w:pPr>
        <w:pStyle w:val="BookText"/>
      </w:pPr>
      <w:r>
        <w:rPr>
          <w:rFonts w:ascii="IRNazanin" w:hAnsi="IRNazanin" w:eastAsia="IRNazanin" w:cs="IRNazanin"/>
          <w:lang w:bidi="fa-IR"/>
          <w:color w:val="111111"/>
          <w:sz w:val="28"/>
          <w:szCs w:val="28"/>
          <w:rtl/>
        </w:rPr>
        <w:t xml:space="preserve">. امالی صدوق: عبدالله بن سنان از امام صادق علیه السلام روایت کرد که فرمود: هنگامی که فاطمه، حُسین را به دنیا آورد، در روز هفتم ولادتش، رسول خدا صلی الله علیه و آله دستور داد تا سر حسین را بتراشند و به مقدار وزن مویش نقره صدقه بدهند و برایش عقیقه کنند ... ادامه خبر.</w:t>
      </w:r>
      <w:r>
        <w:rPr>
          <w:rStyle w:val="FootnoteReference"/>
        </w:rPr>
        <w:footnoteReference w:id="1069"/>
      </w:r>
    </w:p>
    <w:p>
      <w:pPr>
        <w:pStyle w:val="Heading5"/>
      </w:pPr>
      <w:bookmarkStart w:id="1587" w:name="_Toc1173"/>
      <w:r>
        <w:t>روایت 9</w:t>
      </w:r>
      <w:bookmarkEnd w:id="1587"/>
    </w:p>
    <w:p>
      <w:pPr>
        <w:pStyle w:val="BookText"/>
      </w:pPr>
      <w:r>
        <w:rPr>
          <w:rFonts w:ascii="IRNazanin" w:hAnsi="IRNazanin" w:eastAsia="IRNazanin" w:cs="IRNazanin"/>
          <w:lang w:bidi="fa-IR"/>
          <w:color w:val="111111"/>
          <w:sz w:val="28"/>
          <w:szCs w:val="28"/>
          <w:rtl/>
        </w:rPr>
        <w:t xml:space="preserve">امالی صدوق: ثُمالی از زید بن علی از پدرش علیه السلام روایت کرد که فرمود: وقتی فاطمه سلام الله علیها، حسن علیه السلام را به دنیا آورد، او را در میان پارچه‌ای زردرنگ نزد رسول خدا صلی الله علیه و آله بردند. ایشان فرمود: مگر شما را نهی نکردم که او را در پارچه زرد رنگ نپیچید؟! آنگاه آن پارچه را انداخت و پارچه‌ای سفید برداشت و نوزاد را در آن پیچید ... ادامه خبر.</w:t>
      </w:r>
      <w:r>
        <w:rPr>
          <w:rStyle w:val="FootnoteReference"/>
        </w:rPr>
        <w:footnoteReference w:id="1070"/>
      </w:r>
    </w:p>
    <w:p>
      <w:pPr>
        <w:pStyle w:val="Heading5"/>
      </w:pPr>
      <w:bookmarkStart w:id="1588" w:name="_Toc1174"/>
      <w:r>
        <w:t>روایت 10</w:t>
      </w:r>
      <w:bookmarkEnd w:id="1588"/>
    </w:p>
    <w:p>
      <w:pPr>
        <w:pStyle w:val="BookText"/>
      </w:pPr>
      <w:r>
        <w:rPr>
          <w:rFonts w:ascii="IRNazanin" w:hAnsi="IRNazanin" w:eastAsia="IRNazanin" w:cs="IRNazanin"/>
          <w:lang w:bidi="fa-IR"/>
          <w:color w:val="111111"/>
          <w:sz w:val="28"/>
          <w:szCs w:val="28"/>
          <w:rtl/>
        </w:rPr>
        <w:t xml:space="preserve">خصال: حسن بن جَهم گفت: امام موسی بن جعفر علیه السلام فرمود: پنج امر مستحب در سر است و پنج امر در بدن: مستحبّات سر عبارتند از: مسواک، کوتاه کردن سبیل، فرق باز کردن میان مو، مضمضه و استنشاق. و مستحبات بدن عبارتند از: ختنه، تراشیدن موی زهار، ازاله موی زیر بغل، کوتاه کردن ناخن و طهارت از ادرار و مدفوع.</w:t>
      </w:r>
      <w:r>
        <w:rPr>
          <w:rStyle w:val="FootnoteReference"/>
        </w:rPr>
        <w:footnoteReference w:id="1071"/>
      </w:r>
    </w:p>
    <w:p>
      <w:pPr>
        <w:pStyle w:val="Heading5"/>
      </w:pPr>
      <w:bookmarkStart w:id="1589" w:name="_Toc1175"/>
      <w:r>
        <w:t>روایت 11</w:t>
      </w:r>
      <w:bookmarkEnd w:id="1589"/>
    </w:p>
    <w:p>
      <w:pPr>
        <w:pStyle w:val="BookText"/>
      </w:pPr>
      <w:r>
        <w:rPr>
          <w:rFonts w:ascii="IRNazanin" w:hAnsi="IRNazanin" w:eastAsia="IRNazanin" w:cs="IRNazanin"/>
          <w:lang w:bidi="fa-IR"/>
          <w:color w:val="111111"/>
          <w:sz w:val="28"/>
          <w:szCs w:val="28"/>
          <w:rtl/>
        </w:rPr>
        <w:t xml:space="preserve">خصال: از ابوهریره روایت شده که گفت: رسول خدا صلی الله علیه و آله فرمود: پنج چیز از فطرت است: کوتاه کردن ناخن، کوتاه کردن سبیل، ازاله موی زیر بغل، ازاله موی زهار و ختنه.</w:t>
      </w:r>
      <w:r>
        <w:rPr>
          <w:rStyle w:val="FootnoteReference"/>
        </w:rPr>
        <w:footnoteReference w:id="1072"/>
      </w:r>
    </w:p>
    <w:p>
      <w:pPr>
        <w:pStyle w:val="Heading5"/>
      </w:pPr>
      <w:bookmarkStart w:id="1590" w:name="_Toc1176"/>
      <w:r>
        <w:t>روایت 12</w:t>
      </w:r>
      <w:bookmarkEnd w:id="1590"/>
    </w:p>
    <w:p>
      <w:pPr>
        <w:pStyle w:val="BookText"/>
      </w:pPr>
      <w:r>
        <w:rPr>
          <w:rFonts w:ascii="IRNazanin" w:hAnsi="IRNazanin" w:eastAsia="IRNazanin" w:cs="IRNazanin"/>
          <w:lang w:bidi="fa-IR"/>
          <w:color w:val="111111"/>
          <w:sz w:val="28"/>
          <w:szCs w:val="28"/>
          <w:rtl/>
        </w:rPr>
        <w:t xml:space="preserve">خصال: سَکونی از امام صادق از پدرانش علیهم السلام روایت کرد که فرمود: فرزندانتان را در روز هفتم تولّد ختنه کنید، زیرا این کار موجب طهارت و پاکی بیشتر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9" w:name="pg16962_196589"/>
    <w:bookmarkEnd w:id="109"/>
    <w:p>
      <w:pPr>
        <w:pStyle w:val="BookText"/>
      </w:pPr>
      <w:r>
        <w:rPr>
          <w:rFonts w:ascii="Amiri" w:hAnsi="Amiri" w:eastAsia="Amiri" w:cs="Amiri"/>
          <w:lang w:bidi="ar-SA"/>
          <w:color w:val="111111"/>
          <w:sz w:val="28"/>
          <w:szCs w:val="28"/>
          <w:rtl/>
        </w:rPr>
        <w:t xml:space="preserve">وَ أَسْرَعُ لِنَبَاتِ اللَّحْمِ فَإِنَّ الْأَرْضَ تَنْجَسُ مِنْ بَوْلِ الْأَغْلَفِ أَرْبَعِينَ صَبَاحاً</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Heading5"/>
      </w:pPr>
      <w:bookmarkStart w:id="1591" w:name="_Toc1177"/>
      <w:r>
        <w:t>أقول</w:t>
      </w:r>
      <w:bookmarkEnd w:id="1591"/>
    </w:p>
    <w:p>
      <w:pPr>
        <w:pStyle w:val="BookText"/>
      </w:pPr>
      <w:r>
        <w:rPr>
          <w:rFonts w:ascii="Amiri" w:hAnsi="Amiri" w:eastAsia="Amiri" w:cs="Amiri"/>
          <w:lang w:bidi="ar-SA"/>
          <w:color w:val="111111"/>
          <w:sz w:val="28"/>
          <w:szCs w:val="28"/>
          <w:rtl/>
        </w:rPr>
        <w:t xml:space="preserve">قد أوردنا في باب جوامع أحكام النساء بعض أحكام هذا الباب.</w:t>
      </w:r>
    </w:p>
    <w:p>
      <w:pPr>
        <w:pStyle w:val="Heading5"/>
      </w:pPr>
      <w:bookmarkStart w:id="1592" w:name="_Toc1178"/>
      <w:r>
        <w:t>«13»</w:t>
      </w:r>
      <w:bookmarkEnd w:id="1592"/>
    </w:p>
    <w:p>
      <w:pPr>
        <w:pStyle w:val="BookText"/>
      </w:pPr>
      <w:r>
        <w:rPr>
          <w:rFonts w:ascii="Amiri" w:hAnsi="Amiri" w:eastAsia="Amiri" w:cs="Amiri"/>
          <w:lang w:bidi="ar-SA"/>
          <w:color w:val="111111"/>
          <w:sz w:val="28"/>
          <w:szCs w:val="28"/>
          <w:rtl/>
        </w:rPr>
        <w:t xml:space="preserve">ل، [الخصال] فِي خَبَرِ الْأَعْمَشِ عَنِ الصَّادِقِ عليه السلام قَالَ: الْعَقِيقَةُ لِلْوَلَدِ الذَّكَرِ وَ الْأُنْثَي يَوْمَ السَّابِعِ وَ يُسَمَّي الْوَلَدُ يَوْمَ السَّابِعِ وَ يُحْلَقُ رَأْسُهُ وَ يُتَصَدَّقُ بِوَزْنِ شَعْرِهِ ذَهَباً أَوْ فِضَّةً</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5"/>
      </w:pPr>
      <w:bookmarkStart w:id="1593" w:name="_Toc1179"/>
      <w:r>
        <w:t>«14»</w:t>
      </w:r>
      <w:bookmarkEnd w:id="1593"/>
    </w:p>
    <w:p>
      <w:pPr>
        <w:pStyle w:val="BookText"/>
      </w:pPr>
      <w:r>
        <w:rPr>
          <w:rFonts w:ascii="Amiri" w:hAnsi="Amiri" w:eastAsia="Amiri" w:cs="Amiri"/>
          <w:lang w:bidi="ar-SA"/>
          <w:color w:val="111111"/>
          <w:sz w:val="28"/>
          <w:szCs w:val="28"/>
          <w:rtl/>
        </w:rPr>
        <w:t xml:space="preserve">ن، [عيون أخبار الرضا عليه السلام]: فِيمَا كَتَبَ الرِّضَا عليه السلام لِلْمَأْمُونِ الْعَقِيقَةُ عَنِ الْمَوْلُودِ الذَّكَرِ وَ الْأُنْثَي وَاجِبَةٌ وَ كَذَلِكَ تَسْمِيَتُهُ وَ حَلْقُ رَأْسِهِ يَوْمَ السَّابِعِ وَ يُتَصَدَّقُ بِوَزْنِ الشَّعْرِ ذَهَباً أَوْ فِضَّةً وَ الْخِتَانُ سُنَّةٌ وَاجِبَةٌ لِلرَّجُلِ وَ مَكْرُمَةٌ لِلنِّسَاءِ</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5"/>
      </w:pPr>
      <w:bookmarkStart w:id="1594" w:name="_Toc1180"/>
      <w:r>
        <w:t>«15»</w:t>
      </w:r>
      <w:bookmarkEnd w:id="1594"/>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هَنَّيْتُمُ الرَّجُلَ عَنْ مَوْلُودٍ ذَكَرٍ فَقُولُوا بَارَكَ اللَّهُ لَكَ فِي هِبَتِهِ وَ بَلَّغَهُ أَشُدَّهُ وَ رَزَقَكَ بِرَّهُ‌</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Heading5"/>
      </w:pPr>
      <w:bookmarkStart w:id="1595" w:name="_Toc1181"/>
      <w:r>
        <w:t>«16»</w:t>
      </w:r>
      <w:bookmarkEnd w:id="1595"/>
    </w:p>
    <w:p>
      <w:pPr>
        <w:pStyle w:val="BookText"/>
      </w:pPr>
      <w:r>
        <w:rPr>
          <w:rFonts w:ascii="Amiri" w:hAnsi="Amiri" w:eastAsia="Amiri" w:cs="Amiri"/>
          <w:lang w:bidi="ar-SA"/>
          <w:color w:val="111111"/>
          <w:sz w:val="28"/>
          <w:szCs w:val="28"/>
          <w:rtl/>
        </w:rPr>
        <w:t xml:space="preserve">وَ قَالَ: اخْتِنُوا أَوْلَادَكُمْ يَوْمَ السَّابِعِ- لَا يَمْنَعْكُمْ حَرٌّ وَ لَا بَرْدٌ فَإِنَّهُ طَهُورٌ لِلْجَسَدِ وَ إِنَّ الْأَرْضَ لَتَضِجُّ إِلَي اللَّهِ تَعَالَي مِنْ بَوْلِ الْأَغْلَفِ‌</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Heading5"/>
      </w:pPr>
      <w:bookmarkStart w:id="1596" w:name="_Toc1182"/>
      <w:r>
        <w:t>«17»</w:t>
      </w:r>
      <w:bookmarkEnd w:id="1596"/>
    </w:p>
    <w:p>
      <w:pPr>
        <w:pStyle w:val="BookText"/>
      </w:pPr>
      <w:r>
        <w:rPr>
          <w:rFonts w:ascii="Amiri" w:hAnsi="Amiri" w:eastAsia="Amiri" w:cs="Amiri"/>
          <w:lang w:bidi="ar-SA"/>
          <w:color w:val="111111"/>
          <w:sz w:val="28"/>
          <w:szCs w:val="28"/>
          <w:rtl/>
        </w:rPr>
        <w:t xml:space="preserve">وَ قَالَ عليه السلام: مَا تَأْكُلُ الْحَامِلُ مِنْ شَيْ‌ءٍ وَ لَا تَتَدَاوَي بِهِ أَفْضَلَ مِنَ الرُّطَبِ قَالَ اللَّهُ عَزَّ وَ جَلَّ لِمَرْيَمَ عليها السلام وَ هُزِّي إِلَيْكِ بِجِذْعِ النَّخْلَةِ تُساقِطْ عَلَيْكِ رُطَباً جَنِيًّا- فَكُلِي وَ اشْرَبِي وَ قَرِّي عَيْناً</w:t>
      </w:r>
      <w:r>
        <w:rPr>
          <w:rStyle w:val="FootnoteReference"/>
        </w:rPr>
        <w:footnoteReference w:id="1078"/>
      </w:r>
      <w:r>
        <w:rPr>
          <w:rFonts w:ascii="Amiri" w:hAnsi="Amiri" w:eastAsia="Amiri" w:cs="Amiri"/>
          <w:lang w:bidi="ar-SA"/>
          <w:color w:val="111111"/>
          <w:sz w:val="28"/>
          <w:szCs w:val="28"/>
          <w:rtl/>
        </w:rPr>
        <w:t xml:space="preserve">وَ حَنِّكُوا أَوْلَادَكُمْ بِالتَّمْرِ فَهَكَذَا فَعَلَ رَسُولُ اللَّهِ صلي الله عليه و آله بِالْحَسَنِ وَ الْحُسَيْنِ عليهما السلام‌</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Heading5"/>
      </w:pPr>
      <w:bookmarkStart w:id="1597" w:name="_Toc1183"/>
      <w:r>
        <w:t>«18»</w:t>
      </w:r>
      <w:bookmarkEnd w:id="1597"/>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عَنْ عَلِيِّ بْنِ الْحُسَيْنِ صَلَوَاتُ</w:t>
      </w:r>
    </w:p>
    <w:p>
      <w:pPr>
        <w:pStyle w:val="BookText"/>
      </w:pPr>
      <w:r>
        <w:rPr>
          <w:rFonts w:ascii="IRNazanin" w:hAnsi="IRNazanin" w:eastAsia="IRNazanin" w:cs="IRNazanin"/>
          <w:lang w:bidi="fa-IR"/>
          <w:color w:val="111111"/>
          <w:sz w:val="28"/>
          <w:szCs w:val="28"/>
          <w:rtl/>
        </w:rPr>
        <w:t xml:space="preserve">و سرعت رویش گوشت را زیاد می‌کند، و زمین تا چهل روز از ادرار شخص ختنه نشده نجس می‌ماند.</w:t>
      </w:r>
      <w:r>
        <w:rPr>
          <w:rStyle w:val="FootnoteReference"/>
        </w:rPr>
        <w:footnoteReference w:id="1080"/>
      </w:r>
    </w:p>
    <w:p>
      <w:pPr>
        <w:pStyle w:val="Heading5"/>
      </w:pPr>
      <w:bookmarkStart w:id="1598" w:name="_Toc1184"/>
      <w:r>
        <w:t>مؤلف گوید</w:t>
      </w:r>
      <w:bookmarkEnd w:id="1598"/>
    </w:p>
    <w:p>
      <w:pPr>
        <w:pStyle w:val="BookText"/>
      </w:pPr>
      <w:r>
        <w:rPr>
          <w:rFonts w:ascii="IRNazanin" w:hAnsi="IRNazanin" w:eastAsia="IRNazanin" w:cs="IRNazanin"/>
          <w:lang w:bidi="fa-IR"/>
          <w:color w:val="111111"/>
          <w:sz w:val="28"/>
          <w:szCs w:val="28"/>
          <w:rtl/>
        </w:rPr>
        <w:t xml:space="preserve">در باب «احکام جامع زنان» برخی از احکام این باب را آورده‌ایم.</w:t>
      </w:r>
    </w:p>
    <w:p>
      <w:pPr>
        <w:pStyle w:val="Heading5"/>
      </w:pPr>
      <w:bookmarkStart w:id="1599" w:name="_Toc1185"/>
      <w:r>
        <w:t>روایت 13</w:t>
      </w:r>
      <w:bookmarkEnd w:id="1599"/>
    </w:p>
    <w:p>
      <w:pPr>
        <w:pStyle w:val="BookText"/>
      </w:pPr>
      <w:r>
        <w:rPr>
          <w:rFonts w:ascii="IRNazanin" w:hAnsi="IRNazanin" w:eastAsia="IRNazanin" w:cs="IRNazanin"/>
          <w:lang w:bidi="fa-IR"/>
          <w:color w:val="111111"/>
          <w:sz w:val="28"/>
          <w:szCs w:val="28"/>
          <w:rtl/>
        </w:rPr>
        <w:t xml:space="preserve">خصال: در خبر اَعمش از امام صادق علیه السلام آمده است که فرمود: عقیقه برای فرزند پسر و دختر در روز هفتم است، و در روز هفتم برای فرزند نامگذاری شود، سرش را بتراشند و به مقدار وزن آن طلا یا نقره صدقه بدهند.</w:t>
      </w:r>
      <w:r>
        <w:rPr>
          <w:rStyle w:val="FootnoteReference"/>
        </w:rPr>
        <w:footnoteReference w:id="1081"/>
      </w:r>
    </w:p>
    <w:p>
      <w:pPr>
        <w:pStyle w:val="Heading5"/>
      </w:pPr>
      <w:bookmarkStart w:id="1600" w:name="_Toc1186"/>
      <w:r>
        <w:t>روایت 14</w:t>
      </w:r>
      <w:bookmarkEnd w:id="1600"/>
    </w:p>
    <w:p>
      <w:pPr>
        <w:pStyle w:val="BookText"/>
      </w:pPr>
      <w:r>
        <w:rPr>
          <w:rFonts w:ascii="IRNazanin" w:hAnsi="IRNazanin" w:eastAsia="IRNazanin" w:cs="IRNazanin"/>
          <w:lang w:bidi="fa-IR"/>
          <w:color w:val="111111"/>
          <w:sz w:val="28"/>
          <w:szCs w:val="28"/>
          <w:rtl/>
        </w:rPr>
        <w:t xml:space="preserve">عیون اخبار الرضا علیه السلام: از جمله نوشته‌های امام رضا علیه السلام خطاب به مأمون این بود که عقیقه برای نوزاد پسر و دختر واجب است، همچنین واجب است در روز هفتم ولادت او را نامگذاری کنند و سرش را بتراشند و به اندازه وزن آن طلا یا نقره صدقه بدهند، و ختنه برای مرد سنّتی واجب و برای زن کرامت است.</w:t>
      </w:r>
      <w:r>
        <w:rPr>
          <w:rStyle w:val="FootnoteReference"/>
        </w:rPr>
        <w:footnoteReference w:id="1082"/>
      </w:r>
    </w:p>
    <w:p>
      <w:pPr>
        <w:pStyle w:val="Heading5"/>
      </w:pPr>
      <w:bookmarkStart w:id="1601" w:name="_Toc1187"/>
      <w:r>
        <w:t>روایت 15</w:t>
      </w:r>
      <w:bookmarkEnd w:id="1601"/>
    </w:p>
    <w:p>
      <w:pPr>
        <w:pStyle w:val="BookText"/>
      </w:pPr>
      <w:r>
        <w:rPr>
          <w:rFonts w:ascii="IRNazanin" w:hAnsi="IRNazanin" w:eastAsia="IRNazanin" w:cs="IRNazanin"/>
          <w:lang w:bidi="fa-IR"/>
          <w:color w:val="111111"/>
          <w:sz w:val="28"/>
          <w:szCs w:val="28"/>
          <w:rtl/>
        </w:rPr>
        <w:t xml:space="preserve">خصال: امیرمؤمنان علیه السلام در حدیث اربعمائه فرمود: هرگاه خواستید مردی را به خاطر نوزاد پسر تهنیت گویید، بگویید: خداوند در عطای او به تو برکت دهد، او را به سنّ رشد و قوّت رساند و نیکی او را روزی ات فرماید.</w:t>
      </w:r>
      <w:r>
        <w:rPr>
          <w:rStyle w:val="FootnoteReference"/>
        </w:rPr>
        <w:footnoteReference w:id="1083"/>
      </w:r>
    </w:p>
    <w:p>
      <w:pPr>
        <w:pStyle w:val="Heading5"/>
      </w:pPr>
      <w:bookmarkStart w:id="1602" w:name="_Toc1188"/>
      <w:r>
        <w:t>روایت 16</w:t>
      </w:r>
      <w:bookmarkEnd w:id="1602"/>
    </w:p>
    <w:p>
      <w:pPr>
        <w:pStyle w:val="BookText"/>
      </w:pPr>
      <w:r>
        <w:rPr>
          <w:rFonts w:ascii="IRNazanin" w:hAnsi="IRNazanin" w:eastAsia="IRNazanin" w:cs="IRNazanin"/>
          <w:lang w:bidi="fa-IR"/>
          <w:color w:val="111111"/>
          <w:sz w:val="28"/>
          <w:szCs w:val="28"/>
          <w:rtl/>
        </w:rPr>
        <w:t xml:space="preserve">و فرمود: فرزندانتان را در روز هفتم ولادت ختنه کنید و گرما و سرما مانع شما از این کار نشود، زیرا ختنه بدن را طاهر می‌کند و زمین به خاطر ادرار شخص ختنه نشده به سوی خدا ناله و فریاد می‌کند.</w:t>
      </w:r>
      <w:r>
        <w:rPr>
          <w:rStyle w:val="FootnoteReference"/>
        </w:rPr>
        <w:footnoteReference w:id="1084"/>
      </w:r>
    </w:p>
    <w:p>
      <w:pPr>
        <w:pStyle w:val="Heading5"/>
      </w:pPr>
      <w:bookmarkStart w:id="1603" w:name="_Toc1189"/>
      <w:r>
        <w:t>روایت 17</w:t>
      </w:r>
      <w:bookmarkEnd w:id="1603"/>
    </w:p>
    <w:p>
      <w:pPr>
        <w:pStyle w:val="BookText"/>
      </w:pPr>
      <w:r>
        <w:rPr>
          <w:rFonts w:ascii="IRNazanin" w:hAnsi="IRNazanin" w:eastAsia="IRNazanin" w:cs="IRNazanin"/>
          <w:lang w:bidi="fa-IR"/>
          <w:color w:val="111111"/>
          <w:sz w:val="28"/>
          <w:szCs w:val="28"/>
          <w:rtl/>
        </w:rPr>
        <w:t xml:space="preserve">و فرمود: برای زن باردار هیچ غذایی و هیچ دارویی بهتر از خُرما نیست؛ خداوند عزوجل به مریم سلام الله علیها فرمود: «وَ هُزِّی إِلَیْکِ بِجِذْعِ النَّخْلَةِ تُساقِطْ عَلَیْکِ رُطَباً جَنِیًّا * فَکُلِی وَ اشْرَبِی وَ قَرِّی عَیْناً»،</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{و تنه درخت خرما را به طرف خود [بگیر و] بتکان، تا بر تو خرمای تازه بریزد * و بخور و بنوش و دیده روشن دار.} کام فرزندانتان را با خرما بردارید، که رسول خدا صلی الله علیه و آله هم همین کار را برای حسن و حسین علیهما السلام کرد.</w:t>
      </w:r>
      <w:r>
        <w:rPr>
          <w:rStyle w:val="FootnoteReference"/>
        </w:rPr>
        <w:footnoteReference w:id="1086"/>
      </w:r>
    </w:p>
    <w:p>
      <w:pPr>
        <w:pStyle w:val="Heading5"/>
      </w:pPr>
      <w:bookmarkStart w:id="1604" w:name="_Toc1190"/>
      <w:r>
        <w:t>روایت 18</w:t>
      </w:r>
      <w:bookmarkEnd w:id="1604"/>
    </w:p>
    <w:p>
      <w:pPr>
        <w:pStyle w:val="BookText"/>
      </w:pPr>
      <w:r>
        <w:rPr>
          <w:rFonts w:ascii="IRNazanin" w:hAnsi="IRNazanin" w:eastAsia="IRNazanin" w:cs="IRNazanin"/>
          <w:lang w:bidi="fa-IR"/>
          <w:color w:val="111111"/>
          <w:sz w:val="28"/>
          <w:szCs w:val="28"/>
          <w:rtl/>
        </w:rPr>
        <w:t xml:space="preserve">عیون اخبار الرضا علیه السلام: از امام رضا از پدرانش از علی بن حسین صلوات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عَلَيْهِمْ قَالَ حَدَّثَتْنِي أَسْمَاءُ بِنْتُ عُمَيْسٍ قَالَتْ حَدَّثَتْنِي فَاطِمَةُ عليها السلام: لَمَّا حَمَلْتُ بِالْحَسَنِ بْنِ عَلِيٍّ عليهما السلام وَ وَلَدْتُهُ جَاءَ النَّبِيُّ صلي الله عليه و آله فَقَالَ يَا أَسْمَاءُ هَلُمِّي ابْنِي فَدَفَعْتُهُ إِلَيْهِ فِي خِرْقَةٍ صَفْرَاءَ فَرَمَي بِهَا النَّبِيُّ صلي الله عليه و آله وَ أَذَّنَ فِي أُذُنِهِ الْيُمْنَي وَ أَقَامَ فِي الْيُسْرَي ثُمَّ قَالَ لِعَلِيٍّ عليه السلام بِأَيِّ شَيْ‌ءٍ سَمَّيْتَ ابْنِي قَالَ مَا كُنْتُ أَسْبِقُكَ بِاسْمِهِ يَا رَسُولَ اللَّهِ صلي الله عليه و آله قَدْ كُنْتُ أُحِبُّ أَنْ أُسَمِّيَهُ حَرْباً فَقَالَ النَّبِيُّ صلي الله عليه و آله وَ لَا أَسْبِقُ أَنَا بِاسْمِهِ رَبِّي ثُمَّ هَبَطَ جَبْرَئِيلُ عليه السلام فَقَالَ يَا مُحَمَّدُ الْعَلِيُّ الْأَعْلَي يُقْرِئُكَ السَّلَامَ وَ يَقُولُ عَلِيٌّ مِنْكَ بِمَنْزِلَةِ هَارُونَ مِنْ مُوسَي وَ لَا نَبِيَّ بَعْدَكَ سَمِّ ابْنَكَ هَذَا بِاسْمِ ابْنِ هَارُونَ قَالَ النَّبِيُّ صلي الله عليه و آله وَ مَا اسْمُ ابْنِ هَارُونَ قَالَ شَبَّرُ قَالَ النَّبِيُّ صلي الله عليه و آله لِسَانِي عَرَبِيٌّ قَالَ جَبْرَئِيلُ عليه السلام سَمِّهِ الْحَسَنَ قَالَتْ أَسْمَاءُ فَسَمَّاهُ الْحَسَنَ عليه السلام فَلَمَّا كَانَ يَوْمُ سَابِعِهِ عَقَّ النَّبِيُّ صلي الله عليه و آله عَنْهُ بِكَبْشَيْنِ أَمْلَحَيْنِ وَ أَعْطَي الْقَابِلَةَ فَخِذاً وَ دِينَاراً وَ حَلَقَ رَأْسَهُ وَ تَصَدَّقَ بِوَزْنِ الشَّعْرِ وَرِقاً وَ طَلَي رَأْسَهُ بِالْخَلُوقِ ثُمَّ قَالَ يَا أَسْمَاءُ الدَّمُ فِعْلُ الْجَاهِلِيَّةِ.</w:t>
      </w:r>
    </w:p>
    <w:p>
      <w:pPr>
        <w:pStyle w:val="BookText"/>
      </w:pPr>
      <w:r>
        <w:rPr>
          <w:rFonts w:ascii="Amiri" w:hAnsi="Amiri" w:eastAsia="Amiri" w:cs="Amiri"/>
          <w:lang w:bidi="ar-SA"/>
          <w:color w:val="111111"/>
          <w:sz w:val="28"/>
          <w:szCs w:val="28"/>
          <w:rtl/>
        </w:rPr>
        <w:t xml:space="preserve">قَالَتْ أَسْمَاءُ فَلَمَّا كَانَ بَعْدَ حَوْلٍ وُلِدَ الْحُسَيْنُ وَ جَاءَنِي النَّبِيُّ صلي الله عليه و آله فَقَالَ يَا أَسْمَاءُ هَلُمِّي ابْنِي فَدَفَعْتُهُ فِي خِرْقَةٍ بَيْضَاءَ فَأَذَّنَ فِي أُذُنِهِ الْيُمْنَي وَ أَقَامَ فِي الْيُسْرَي وَ وَضَعْتُهُ فِي حَجْرِهِ فَبَكَي فَقَالَتْ أَسْمَاءُ فِدَاكَ أَبِي وَ أُمِّي وَ مِمَّ بُكَاؤُكَ قَالَ عَلَي ابْنِي هَذَا قُلْتُ إِنَّهُ وُلِدَ السَّاعَةَ يَا رَسُولَ اللَّهِ فَقَالَ تَقْتُلُهُ الْفِئَةُ الْبَاغِيَةُ مِنْ بَعْدِي لَا أَنَالَهُمُ اللَّهُ شَفَاعَتِي ثُمَّ قَالَ يَا أَسْمَاءُ لَا تُخْبِرِي فَاطِمَةَ بِهَذَا فَإِنَّهَا قَرِيبَةُ عَهْدٍ بِوِلَادَتِهِ ثُمَّ قَالَ لِعَلِيٍّ عليه السلام أَيَّ شَيْ‌ءٍ سَمَّيْتَ ابْنِي قَالَ مَا كُنْتُ لِأَسْبِقَكَ بِاسْمِهِ يَا رَسُولَ اللَّهِ وَ قَدْ كُنْتُ أُحِبُّ أَنْ أُسَمِّيَهُ حَرْباً فَقَالَ النَّبِيُّ صلي الله عليه و آله وَ لَا أَسْبِقُ بِاسْمِهِ رَبِّي عَزَّ وَ جَلَّ ثُمَّ هَبَطَ جَبْرَئِيلُ فَقَالَ يَا مُحَمَّدُ الْعَلِيُّ الْأَعْلَي يُقْرِئُكَ السَّلَامَ وَ يَقُولُ لَكَ- عَلِيٌّ مِنْكَ كَهَارُونَ مِنْ مُوسَي سَمِّ ابْنَكَ هَذَا بِاسْمِ ابْنِ هَارُونَ قَالَ النَّبِيُّ صلي الله عليه و آله وَ مَا اسْمُ ابْنِ هَارُونَ قَالَ شَبِيرٌ قَالَ النَّبِيُّ لِسَانِي عَرَبِيٌّ قَالَ جَبْرَئِيلُ سَمِّهِ الْحُسَيْنَ فَسَمَّاهُ الْحُسَيْنَ فَلَمَّا كَانَ يَوْمُ سَابِعِهِ عَقَّ عَنْهُ النَّبِيُّ صلي الله عليه و آله بِكَبْشَيْنِ أَمْلَحَيْنِ وَ أَعْطَي الْقَابِلَةَ فَخِذاً وَ دِينَاراً ثُمَّ حَلَقَ رَأْسَهُ وَ</w:t>
      </w:r>
    </w:p>
    <w:p>
      <w:pPr>
        <w:pStyle w:val="BookText"/>
      </w:pPr>
      <w:r>
        <w:rPr>
          <w:rFonts w:ascii="IRNazanin" w:hAnsi="IRNazanin" w:eastAsia="IRNazanin" w:cs="IRNazanin"/>
          <w:lang w:bidi="fa-IR"/>
          <w:color w:val="111111"/>
          <w:sz w:val="28"/>
          <w:szCs w:val="28"/>
          <w:rtl/>
        </w:rPr>
        <w:t xml:space="preserve">الله علیهم روایت شده که فرمود: اسماء بنت عُمیس برای من حدیث کرد و گفت: فاطمه علیها السلام به من فرمود: وقتی به حسن باردار شدم و او را به دنیا آوردم، پیامبر صلی الله علیه و آله آمد و گفت: ای اسماء، پسرم را بیاور! من نوزاد را در پارچه‌ای زردرنگ به ایشان دادم، پیامبر پارچه را انداخت و در گوش راست او اذان و در گوش چپش اقامه گفت. آنگاه به علی علیه السلام فرمود: پسرم را چه نامیده‌ای؟ گفت: ای رسول خدا - صلی الله علیه و آله - در نامگذاری او بر شما سبقت نگرفتم، دوست داشتم او را «حَرب» بنامم. پیامبر صلی الله علیه و آله فرمود: من نیز برای نامگذاری او از خداوند سبقت نمی‌گیرم، پس جبرئیل علیه السلام پایین آمد و گفت: ای محمّد، خداوند علیّ اَعلی بر تو سلام می‌رساند و می‌فرماید: علی نسبت به تو، به منزله هارون نسبت به موسی است و پیامبری پس از تو نخواهد بود، پسرت را به نام پسر هارون نامگذاری کن. پیامبر صلی الله علیه و آله فرمود: اسم پسر هارون چیست؟ گفت: «شَبَّر»، پیامبر فرمود: زبان من عربی است! جبرئیل علیه السلام گفت: نامش را «حَسَن» بگذارید. اسماء گفت: پس پیامبر او را حسَن نامید، و وقتی روز هفتم ولادت رسید، پیامبر صلی الله علیه و آله برایش دو گوسفند خاکستری عقیقه کرد، یک ران و یک دینار به قابله داد، سر نوزاد را تراشید و به مقدار وزن آن صدقه داد، و بر سر او «خَلوق» مالید؛ آنگاه فرمود: ای اسماء، خون از رسوم جاهلیت است.</w:t>
      </w:r>
    </w:p>
    <w:p>
      <w:pPr>
        <w:pStyle w:val="BookText"/>
      </w:pPr>
      <w:r>
        <w:rPr>
          <w:rFonts w:ascii="IRNazanin" w:hAnsi="IRNazanin" w:eastAsia="IRNazanin" w:cs="IRNazanin"/>
          <w:lang w:bidi="fa-IR"/>
          <w:color w:val="111111"/>
          <w:sz w:val="28"/>
          <w:szCs w:val="28"/>
          <w:rtl/>
        </w:rPr>
        <w:t xml:space="preserve">اسماء گوید: یک سال بعد که حسین متولد شد، پیامبر صلی الله علیه و آله نزد من آمد و گفت: ای اسماء، پسرم را بیاور، من او را در پارچه‌ای سفید به ایشان دادم، پیامبر در گوش راستش اذان و در گوش چپش اقامه گفت. من نوزاد را در دامان پیامبر گذاشتم، پس ایشان گریست. گفتم: پدر و مادرم به فدایت، چرا گریه می‌کنی؟ فرمود: بر این پسرم می‌گریم. گفتم: ای رسول خدا، او تازه متولد شده! فرمود: گروهی متجاوز پس از من او را می‌کُشند، خدا شفاعت مرا به ایشان نرساند! آنگاه فرمود: ای اسماء، در این مورد به فاطمه چیزی نگو، زیرا تازه او را به دنیا آورده است. سپس به علی علیه السلام فرمود: پسرم را چه نامیده‌ای؟ گفت: ای رسول خدا، برای نامگذاری از شما پیشی نگرفتم، دوست داشتم او را «حَرب» بنامم. پیامبر صلی الله علیه و آله فرمود: من نیز برای نامگذاری او از پروردگارم پیشی نمی‌گیرم. آنگاه جبرئیل نازل شد و گفت: ای محمد، خداوند علیّ اَعلی بر تو سلام می‌رساند و می‌فرماید: علی نسبت به تو مثل هارون است نسبت به موسی، نام پسر هارون را روی پسرت بگذار. پیامبر صلی الله علیه و آله فرمود: اسم پسر هارون چیست؟ گفت: «شَبِیر». پیامبر صلی الله علیه و آله فرمود: زبان من عربی است! جبرئیل گفت: نام او را «حُسین» بگذار! پس پیامبر او را حُسین نامید، و روز هفتم ولادتش دو گوسفند خاکستری برایش عقیقه کرد، و یک ران و یک درهم به قابله داد، سپس سر نوزاد را تراشید و به مقدار وزن آن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0" w:name="pg16962_196591"/>
    <w:bookmarkEnd w:id="110"/>
    <w:p>
      <w:pPr>
        <w:pStyle w:val="BookText"/>
      </w:pPr>
      <w:r>
        <w:rPr>
          <w:rFonts w:ascii="Amiri" w:hAnsi="Amiri" w:eastAsia="Amiri" w:cs="Amiri"/>
          <w:lang w:bidi="ar-SA"/>
          <w:color w:val="111111"/>
          <w:sz w:val="28"/>
          <w:szCs w:val="28"/>
          <w:rtl/>
        </w:rPr>
        <w:t xml:space="preserve">تَصَدَّقَ بِوَزْنِ الشَّعْرِ وَرِقاً وَ طَلَي رَأْسَهُ بِالْخَلُوقِ فَقَالَ صلي الله عليه و آله يَا أَسْمَاءُ الدَّمُ فِعْلُ الْجَاهِلِيَّةِ</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Heading5"/>
      </w:pPr>
      <w:bookmarkStart w:id="1605" w:name="_Toc1191"/>
      <w:r>
        <w:t>«19»</w:t>
      </w:r>
      <w:bookmarkEnd w:id="1605"/>
    </w:p>
    <w:p>
      <w:pPr>
        <w:pStyle w:val="BookText"/>
      </w:pPr>
      <w:r>
        <w:rPr>
          <w:rFonts w:ascii="Amiri" w:hAnsi="Amiri" w:eastAsia="Amiri" w:cs="Amiri"/>
          <w:lang w:bidi="ar-SA"/>
          <w:color w:val="111111"/>
          <w:sz w:val="28"/>
          <w:szCs w:val="28"/>
          <w:rtl/>
        </w:rPr>
        <w:t xml:space="preserve">ن، [عيون أخبار الرضا عليه السلام] بِهَذَا الْإِسْنَادِ قَالَ قَالَ رَسُولُ اللَّهِ صلي الله عليه و آله: اخْتِنُوا أَوْلَادَكُمْ يَوْمَ السَّابِعِ فَإِنَّهُ أَطْهَرُ وَ أَسْرَعُ لِنَبَاتِ اللَّحْمِ‌</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Heading5"/>
      </w:pPr>
      <w:bookmarkStart w:id="1606" w:name="_Toc1192"/>
      <w:r>
        <w:t>«20»</w:t>
      </w:r>
      <w:bookmarkEnd w:id="1606"/>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مِثْلَهُ‌</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5"/>
      </w:pPr>
      <w:bookmarkStart w:id="1607" w:name="_Toc1193"/>
      <w:r>
        <w:t>«21»</w:t>
      </w:r>
      <w:bookmarkEnd w:id="1607"/>
    </w:p>
    <w:p>
      <w:pPr>
        <w:pStyle w:val="BookText"/>
      </w:pPr>
      <w:r>
        <w:rPr>
          <w:rFonts w:ascii="Amiri" w:hAnsi="Amiri" w:eastAsia="Amiri" w:cs="Amiri"/>
          <w:lang w:bidi="ar-SA"/>
          <w:color w:val="111111"/>
          <w:sz w:val="28"/>
          <w:szCs w:val="28"/>
          <w:rtl/>
        </w:rPr>
        <w:t xml:space="preserve">ن، [عيون أخبار الرضا عليه السلام] بِهَذَا الْإِسْنَادِ عَنْ عَلِيِّ بْنِ الْحُسَيْنِ عليهما السلام أَنَّهُ قَالَ: إِنَّ النَّبِيَّ صلي الله عليه و آله أَذَّنَ فِي أُذُنِ الْحُسَيْنِ عليه السلام بِالصَّلَاةِ يَوْمَ وُلِدَ</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Heading5"/>
      </w:pPr>
      <w:bookmarkStart w:id="1608" w:name="_Toc1194"/>
      <w:r>
        <w:t>«22»</w:t>
      </w:r>
      <w:bookmarkEnd w:id="1608"/>
    </w:p>
    <w:p>
      <w:pPr>
        <w:pStyle w:val="BookText"/>
      </w:pPr>
      <w:r>
        <w:rPr>
          <w:rFonts w:ascii="Amiri" w:hAnsi="Amiri" w:eastAsia="Amiri" w:cs="Amiri"/>
          <w:lang w:bidi="ar-SA"/>
          <w:color w:val="111111"/>
          <w:sz w:val="28"/>
          <w:szCs w:val="28"/>
          <w:rtl/>
        </w:rPr>
        <w:t xml:space="preserve">وَ قَالَ: إِنَّ فَاطِمَةَ عليها السلام عَقَّتْ عَنِ الْحَسَنِ وَ الْحُسَيْنِ عليهما السلام وَ أَعْطَتِ الْقَابِلَةَ رِجْلَ شَاةٍ وَ دِينَاراً</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Heading5"/>
      </w:pPr>
      <w:bookmarkStart w:id="1609" w:name="_Toc1195"/>
      <w:r>
        <w:t>«23»</w:t>
      </w:r>
      <w:bookmarkEnd w:id="1609"/>
    </w:p>
    <w:p>
      <w:pPr>
        <w:pStyle w:val="BookText"/>
      </w:pPr>
      <w:r>
        <w:rPr>
          <w:rFonts w:ascii="Amiri" w:hAnsi="Amiri" w:eastAsia="Amiri" w:cs="Amiri"/>
          <w:lang w:bidi="ar-SA"/>
          <w:color w:val="111111"/>
          <w:sz w:val="28"/>
          <w:szCs w:val="28"/>
          <w:rtl/>
        </w:rPr>
        <w:t xml:space="preserve">صح، [صحيفة الرضا عليه السلام] عَنْهُ عليه السلام: مِثْلَهُ‌</w:t>
      </w:r>
      <w:r>
        <w:rPr>
          <w:rStyle w:val="FootnoteReference"/>
        </w:rPr>
        <w:footnoteReference w:id="1092"/>
      </w:r>
    </w:p>
    <w:p>
      <w:pPr>
        <w:pStyle w:val="Heading5"/>
      </w:pPr>
      <w:bookmarkStart w:id="1610" w:name="_Toc1196"/>
      <w:r>
        <w:t>أقول</w:t>
      </w:r>
      <w:bookmarkEnd w:id="1610"/>
    </w:p>
    <w:p>
      <w:pPr>
        <w:pStyle w:val="BookText"/>
      </w:pPr>
      <w:r>
        <w:rPr>
          <w:rFonts w:ascii="Amiri" w:hAnsi="Amiri" w:eastAsia="Amiri" w:cs="Amiri"/>
          <w:lang w:bidi="ar-SA"/>
          <w:color w:val="111111"/>
          <w:sz w:val="28"/>
          <w:szCs w:val="28"/>
          <w:rtl/>
        </w:rPr>
        <w:t xml:space="preserve">قد سبق مثل تلك الأخبار في أبواب تاريخ الحسنين صلوات الله عليهما.</w:t>
      </w:r>
    </w:p>
    <w:p>
      <w:pPr>
        <w:pStyle w:val="Heading5"/>
      </w:pPr>
      <w:bookmarkStart w:id="1611" w:name="_Toc1197"/>
      <w:r>
        <w:t>«24»</w:t>
      </w:r>
      <w:bookmarkEnd w:id="1611"/>
    </w:p>
    <w:p>
      <w:pPr>
        <w:pStyle w:val="BookText"/>
      </w:pPr>
      <w:r>
        <w:rPr>
          <w:rFonts w:ascii="Amiri" w:hAnsi="Amiri" w:eastAsia="Amiri" w:cs="Amiri"/>
          <w:lang w:bidi="ar-SA"/>
          <w:color w:val="111111"/>
          <w:sz w:val="28"/>
          <w:szCs w:val="28"/>
          <w:rtl/>
        </w:rPr>
        <w:t xml:space="preserve">ع، [علل الشرائع] أَبِي عَنْ سَعْدٍ عَنِ الْبَرْقِيِّ عَنْ أَبِي الْجَوْزَاءِ قَالَ: الْأَغْلَفُ لَا يَؤُمُّ الْقَوْمَ وَ إِنْ كَانَ أَقْرَأَهُمْ لِأَنَّهُ ضَيَّعَ مِنَ السُّنَّةِ أَعْظَمَهَا وَ لَا تُقْبَلُ لَهُ شَهَادَةٌ وَ لَا يُصَلَّي عَلَيْهِ إِذَا مَاتَ إِلَّا أَنْ يَكُونَ تَرَكَ ذَلِكَ خَوْفاً عَلَي نَفْسِهِ‌</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Heading5"/>
      </w:pPr>
      <w:bookmarkStart w:id="1612" w:name="_Toc1198"/>
      <w:r>
        <w:t>«25»</w:t>
      </w:r>
      <w:bookmarkEnd w:id="1612"/>
    </w:p>
    <w:p>
      <w:pPr>
        <w:pStyle w:val="BookText"/>
      </w:pPr>
      <w:r>
        <w:rPr>
          <w:rFonts w:ascii="Amiri" w:hAnsi="Amiri" w:eastAsia="Amiri" w:cs="Amiri"/>
          <w:lang w:bidi="ar-SA"/>
          <w:color w:val="111111"/>
          <w:sz w:val="28"/>
          <w:szCs w:val="28"/>
          <w:rtl/>
        </w:rPr>
        <w:t xml:space="preserve">ع، [علل الشرائع] أَبِي عَنْ مُحَمَّدٍ الْعَطَّارِ عَنِ الْأَشْعَرِيِّ عَنِ ابْنِ مَعْرُوفٍ عَنْ صَفْوَانَ بْنِ يَحْيَي عَمَّنْ حَدَّثَهُ عَنْ أَبِي عَبْدِ اللَّهِ عليه السلام قَالَ: سُئِلَ مَا الْعِلَّةُ فِي</w:t>
      </w:r>
    </w:p>
    <w:p>
      <w:pPr>
        <w:pStyle w:val="BookText"/>
      </w:pPr>
      <w:r>
        <w:rPr>
          <w:rFonts w:ascii="IRNazanin" w:hAnsi="IRNazanin" w:eastAsia="IRNazanin" w:cs="IRNazanin"/>
          <w:lang w:bidi="fa-IR"/>
          <w:color w:val="111111"/>
          <w:sz w:val="28"/>
          <w:szCs w:val="28"/>
          <w:rtl/>
        </w:rPr>
        <w:t xml:space="preserve">صدقه داد، و بر سر او «خَلوق» مالید؛ آنگاه فرمود: ای اسماء، خون از رسوم جاهلیت است.</w:t>
      </w:r>
      <w:r>
        <w:rPr>
          <w:rStyle w:val="FootnoteReference"/>
        </w:rPr>
        <w:footnoteReference w:id="1094"/>
      </w:r>
    </w:p>
    <w:p>
      <w:pPr>
        <w:pStyle w:val="Heading5"/>
      </w:pPr>
      <w:bookmarkStart w:id="1613" w:name="_Toc1199"/>
      <w:r>
        <w:t>روایت 19</w:t>
      </w:r>
      <w:bookmarkEnd w:id="1613"/>
    </w:p>
    <w:p>
      <w:pPr>
        <w:pStyle w:val="BookText"/>
      </w:pPr>
      <w:r>
        <w:rPr>
          <w:rFonts w:ascii="IRNazanin" w:hAnsi="IRNazanin" w:eastAsia="IRNazanin" w:cs="IRNazanin"/>
          <w:lang w:bidi="fa-IR"/>
          <w:color w:val="111111"/>
          <w:sz w:val="28"/>
          <w:szCs w:val="28"/>
          <w:rtl/>
        </w:rPr>
        <w:t xml:space="preserve">عیون اخبار الرضا علیه السلام: با همان سند گفت: رسول خدا صلی الله علیه و آله فرمود: فرزندانتان را در روز هفتم تولد ختنه کنید، زیرا این کار برای پاکیزگی بهتر است و رویش گوشت را سریع‌تر می‌کند.</w:t>
      </w:r>
      <w:r>
        <w:rPr>
          <w:rStyle w:val="FootnoteReference"/>
        </w:rPr>
        <w:footnoteReference w:id="1095"/>
      </w:r>
    </w:p>
    <w:p>
      <w:pPr>
        <w:pStyle w:val="Heading5"/>
      </w:pPr>
      <w:bookmarkStart w:id="1614" w:name="_Toc1200"/>
      <w:r>
        <w:t>روایت 20</w:t>
      </w:r>
      <w:bookmarkEnd w:id="1614"/>
    </w:p>
    <w:p>
      <w:pPr>
        <w:pStyle w:val="BookText"/>
      </w:pPr>
      <w:r>
        <w:rPr>
          <w:rFonts w:ascii="IRNazanin" w:hAnsi="IRNazanin" w:eastAsia="IRNazanin" w:cs="IRNazanin"/>
          <w:lang w:bidi="fa-IR"/>
          <w:color w:val="111111"/>
          <w:sz w:val="28"/>
          <w:szCs w:val="28"/>
          <w:rtl/>
        </w:rPr>
        <w:t xml:space="preserve">صحیفة الرضا علیه السلام: از امام رضا از پدرانش علیهم السلام مثل آن را نقل کرده است.</w:t>
      </w:r>
      <w:r>
        <w:rPr>
          <w:rStyle w:val="FootnoteReference"/>
        </w:rPr>
        <w:footnoteReference w:id="1096"/>
      </w:r>
    </w:p>
    <w:p>
      <w:pPr>
        <w:pStyle w:val="Heading5"/>
      </w:pPr>
      <w:bookmarkStart w:id="1615" w:name="_Toc1201"/>
      <w:r>
        <w:t>روایت 21</w:t>
      </w:r>
      <w:bookmarkEnd w:id="1615"/>
    </w:p>
    <w:p>
      <w:pPr>
        <w:pStyle w:val="BookText"/>
      </w:pPr>
      <w:r>
        <w:rPr>
          <w:rFonts w:ascii="IRNazanin" w:hAnsi="IRNazanin" w:eastAsia="IRNazanin" w:cs="IRNazanin"/>
          <w:lang w:bidi="fa-IR"/>
          <w:color w:val="111111"/>
          <w:sz w:val="28"/>
          <w:szCs w:val="28"/>
          <w:rtl/>
        </w:rPr>
        <w:t xml:space="preserve">عیون اخبار الرضا علیه السلام: با همین سند از علی بن حسین علیه السلام آورده است که فرمود: روزی که حسین علیه السلام متولد شد، پیامبر صلی الله علیه و آله در گوش او اذان نماز گفت.</w:t>
      </w:r>
      <w:r>
        <w:rPr>
          <w:rStyle w:val="FootnoteReference"/>
        </w:rPr>
        <w:footnoteReference w:id="1097"/>
      </w:r>
    </w:p>
    <w:p>
      <w:pPr>
        <w:pStyle w:val="Heading5"/>
      </w:pPr>
      <w:bookmarkStart w:id="1616" w:name="_Toc1202"/>
      <w:r>
        <w:t>روایت 22</w:t>
      </w:r>
      <w:bookmarkEnd w:id="1616"/>
    </w:p>
    <w:p>
      <w:pPr>
        <w:pStyle w:val="BookText"/>
      </w:pPr>
      <w:r>
        <w:rPr>
          <w:rFonts w:ascii="IRNazanin" w:hAnsi="IRNazanin" w:eastAsia="IRNazanin" w:cs="IRNazanin"/>
          <w:lang w:bidi="fa-IR"/>
          <w:color w:val="111111"/>
          <w:sz w:val="28"/>
          <w:szCs w:val="28"/>
          <w:rtl/>
        </w:rPr>
        <w:t xml:space="preserve">و فرمود: فاطمه علیها السلام برای حسن و حسین علیهما السلام عقیقه کرد و یک پای گوسفند و یک دینار به قابله داد.</w:t>
      </w:r>
      <w:r>
        <w:rPr>
          <w:rStyle w:val="FootnoteReference"/>
        </w:rPr>
        <w:footnoteReference w:id="1098"/>
      </w:r>
    </w:p>
    <w:p>
      <w:pPr>
        <w:pStyle w:val="Heading5"/>
      </w:pPr>
      <w:bookmarkStart w:id="1617" w:name="_Toc1203"/>
      <w:r>
        <w:t>روایت 23</w:t>
      </w:r>
      <w:bookmarkEnd w:id="1617"/>
    </w:p>
    <w:p>
      <w:pPr>
        <w:pStyle w:val="BookText"/>
      </w:pPr>
      <w:r>
        <w:rPr>
          <w:rFonts w:ascii="IRNazanin" w:hAnsi="IRNazanin" w:eastAsia="IRNazanin" w:cs="IRNazanin"/>
          <w:lang w:bidi="fa-IR"/>
          <w:color w:val="111111"/>
          <w:sz w:val="28"/>
          <w:szCs w:val="28"/>
          <w:rtl/>
        </w:rPr>
        <w:t xml:space="preserve">صحیفة الرضا علیه السلام: از آن حضرت علیه السلام مثل آن روایت شده است.</w:t>
      </w:r>
      <w:r>
        <w:rPr>
          <w:rStyle w:val="FootnoteReference"/>
        </w:rPr>
        <w:footnoteReference w:id="1099"/>
      </w:r>
    </w:p>
    <w:p>
      <w:pPr>
        <w:pStyle w:val="Heading5"/>
      </w:pPr>
      <w:bookmarkStart w:id="1618" w:name="_Toc1204"/>
      <w:r>
        <w:t>مؤلف</w:t>
      </w:r>
      <w:bookmarkEnd w:id="1618"/>
    </w:p>
    <w:p>
      <w:pPr>
        <w:pStyle w:val="BookText"/>
      </w:pPr>
      <w:r>
        <w:rPr>
          <w:rFonts w:ascii="IRNazanin" w:hAnsi="IRNazanin" w:eastAsia="IRNazanin" w:cs="IRNazanin"/>
          <w:lang w:bidi="fa-IR"/>
          <w:color w:val="111111"/>
          <w:sz w:val="28"/>
          <w:szCs w:val="28"/>
          <w:rtl/>
        </w:rPr>
        <w:t xml:space="preserve">پیشتر امثال این روایات در باب تاریخ امام حسن و امام حسین علیهما السلام ذکر شد.</w:t>
      </w:r>
    </w:p>
    <w:p>
      <w:pPr>
        <w:pStyle w:val="Heading5"/>
      </w:pPr>
      <w:bookmarkStart w:id="1619" w:name="_Toc1205"/>
      <w:r>
        <w:t>روایت 24</w:t>
      </w:r>
      <w:bookmarkEnd w:id="1619"/>
    </w:p>
    <w:p>
      <w:pPr>
        <w:pStyle w:val="BookText"/>
      </w:pPr>
      <w:r>
        <w:rPr>
          <w:rFonts w:ascii="IRNazanin" w:hAnsi="IRNazanin" w:eastAsia="IRNazanin" w:cs="IRNazanin"/>
          <w:lang w:bidi="fa-IR"/>
          <w:color w:val="111111"/>
          <w:sz w:val="28"/>
          <w:szCs w:val="28"/>
          <w:rtl/>
        </w:rPr>
        <w:t xml:space="preserve">علل الشرائع: برقی از ابوالجوزاء نقل کرد که گفت: کسی که ختنه نشده است نباید امام جماعت شود، اگرچه بهترین قرائت را در میان جمع داشته باشد؛؛ زیرا او بزرگترین سنّت را ضایع ساخته، و شهادتش قبول نمی‌شود، و وقتی بمیرد بر او نماز خوانده نمی‌شود، مگر اینکه ختنه کردن را از ترس جانش ترک کرده باشد.</w:t>
      </w:r>
      <w:r>
        <w:rPr>
          <w:rStyle w:val="FootnoteReference"/>
        </w:rPr>
        <w:footnoteReference w:id="1100"/>
      </w:r>
    </w:p>
    <w:p>
      <w:pPr>
        <w:pStyle w:val="Heading5"/>
      </w:pPr>
      <w:bookmarkStart w:id="1620" w:name="_Toc1206"/>
      <w:r>
        <w:t>روایت 25</w:t>
      </w:r>
      <w:bookmarkEnd w:id="1620"/>
    </w:p>
    <w:p>
      <w:pPr>
        <w:pStyle w:val="BookText"/>
      </w:pPr>
      <w:r>
        <w:rPr>
          <w:rFonts w:ascii="IRNazanin" w:hAnsi="IRNazanin" w:eastAsia="IRNazanin" w:cs="IRNazanin"/>
          <w:lang w:bidi="fa-IR"/>
          <w:color w:val="111111"/>
          <w:sz w:val="28"/>
          <w:szCs w:val="28"/>
          <w:rtl/>
        </w:rPr>
        <w:t xml:space="preserve">علل الشرائع: روایت شده که از امام صادق علیه السلام سؤال شد: دلیل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1" w:name="pg16962_196592"/>
    <w:bookmarkEnd w:id="111"/>
    <w:p>
      <w:pPr>
        <w:pStyle w:val="BookText"/>
      </w:pPr>
      <w:r>
        <w:rPr>
          <w:rFonts w:ascii="Amiri" w:hAnsi="Amiri" w:eastAsia="Amiri" w:cs="Amiri"/>
          <w:lang w:bidi="ar-SA"/>
          <w:color w:val="111111"/>
          <w:sz w:val="28"/>
          <w:szCs w:val="28"/>
          <w:rtl/>
        </w:rPr>
        <w:t xml:space="preserve">حَلْقِ شَعْرِ رَأْسِ الْمَوْلُودِ قَالَ تَطْهِيرٌ مِنْ شَعْرِ الرَّحِمِ‌</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5"/>
      </w:pPr>
      <w:bookmarkStart w:id="1621" w:name="_Toc1207"/>
      <w:r>
        <w:t>«26»</w:t>
      </w:r>
      <w:bookmarkEnd w:id="1621"/>
    </w:p>
    <w:p>
      <w:pPr>
        <w:pStyle w:val="BookText"/>
      </w:pPr>
      <w:r>
        <w:rPr>
          <w:rFonts w:ascii="Amiri" w:hAnsi="Amiri" w:eastAsia="Amiri" w:cs="Amiri"/>
          <w:lang w:bidi="ar-SA"/>
          <w:color w:val="111111"/>
          <w:sz w:val="28"/>
          <w:szCs w:val="28"/>
          <w:rtl/>
        </w:rPr>
        <w:t xml:space="preserve">ع، [علل الشرائع] أَبِي عَنْ عَلِيٍّ عَنْ أَبِيهِ عَنِ ابْنِ أَبِي عُمَيْرٍ عَنْ مُعَاوِيَةَ بْنِ عَمَّارٍ عَنْ أَبِي عَبْدِ اللَّهِ عليه السلام: فِي قَوْلِ سَارَةَ اللَّهُمَّ لَا تُؤَاخِذْنِي بِمَا صَنَعْتُ بِهَاجَرَ أَنَّهَا كَانَتْ خَفَضَتْهَا فَجَرَتِ السُّنَّةُ بِذَلِكَ‌</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Heading5"/>
      </w:pPr>
      <w:bookmarkStart w:id="1622" w:name="_Toc1208"/>
      <w:r>
        <w:t>«27»</w:t>
      </w:r>
      <w:bookmarkEnd w:id="1622"/>
    </w:p>
    <w:p>
      <w:pPr>
        <w:pStyle w:val="BookText"/>
      </w:pPr>
      <w:r>
        <w:rPr>
          <w:rFonts w:ascii="Amiri" w:hAnsi="Amiri" w:eastAsia="Amiri" w:cs="Amiri"/>
          <w:lang w:bidi="ar-SA"/>
          <w:color w:val="111111"/>
          <w:sz w:val="28"/>
          <w:szCs w:val="28"/>
          <w:rtl/>
        </w:rPr>
        <w:t xml:space="preserve">ع، [علل الشرائع] ابْنُ الْمُتَوَكِّلِ عَنِ الْحِمْيَرِيِّ عَنِ ابْنِ عِيسَي وَ ابْنِ أَبِي الْخَطَّابِ مَعاً عَنِ ابْنِ مَحْبُوبٍ عَنْ مُحَمَّدِ بْنِ قَزَعَةَ قَالَ: قُلْتُ لِأَبِي عَبْدِ اللَّهِ عليه السلام إِنَّ مَنْ قِبَلَنَا يَقُولُونَ إِنَّ إِبْرَاهِيمَ خَلِيلَ الرَّحْمَنِ خَتَنَ نَفْسَهُ بِقَدُومٍ عَلَي دَنٍّ فَقَالَ سُبْحَانَ اللَّهِ لَيْسَ كَمَا يَقُولُونَ كَذَبُوا عَلَي إِبْرَاهِيمَ عليه السلام فَقُلْتُ لَهُ صِفْ لِي ذَلِكَ فَقَالَ إِنَّ الْأَنْبِيَاءَ عليهم السلام كَانَتْ تَسْقُطُ عَنْهُمْ غُلَفُهُمْ مَعَ سُرَرِهِمْ يَوْمَ السَّابِعِ فَلَمَّا وُلِدَ لِإِبْرَاهِيمَ إِسْمَاعِيلُ مِنْ هَاجَرَ عَيَّرَتْهَا سَارَةُ بِمَا تُعَيَّرُ بِهِ الْإِمَاءُ قَالَ فَبَكَتْ هَاجَرُ وَ اشْتَدَّ ذَلِكَ عَلَيْهَا فَلَمَّا رَآهَا إِسْمَاعِيلُ تَبْكِي بَكَي لِبُكَائِهَا قَالَ فَدَخَلَ إِبْرَاهِيمُ عليه السلام فَقَالَ مَا يُبْكِيكَ يَا إِسْمَاعِيلُ فَقَالَ إِنَّ سَارَةَ عَيَّرَتْ أُمِّي بِكَذَا وَ كَذَا فَبَكَتْ فَبَكَيْتُ لِبُكَائِهَا فَقَامَ إِبْرَاهِيمُ صلوات الله عليه إِلَي مُصَلَّاهُ فَنَاجَي رَبَّهُ عَزَّ وَ جَلَّ فِيهِ وَ سَأَلَهُ أَنْ يُلْقِيَ ذَلِكَ عَنْ هَاجَرَ قَالَ فَأَلْقَاهُ اللَّهُ عَزَّ وَ جَلَّ عَنْهَا فَلَمَّا وَلَدَتْ سَارَةُ إِسْحَاقَ وَ كَانَ يَوْمُ السَّابِعِ سَقَطَتْ مِنْ إِسْحَاقَ سُرَّتُهُ وَ لَمْ تَسْقُطْ غُلْفَتُهُ قَالَ فَجَزِعَتْ مِنْ ذَلِكَ سَارَةُ فَلَمَّا دَخَلَ عَلَيْهَا إِبْرَاهِيمُ قَالَتْ يَا إِبْرَاهِيمُ مَا هَذَا الْحَادِثُ الَّذِي قَدْ حَدَثَ فِي آلِ إِبْرَاهِيمَ وَ أَوْلَادِ الْأَنْبِيَاءِ هَذَا ابْنُكَ إِسْحَاقُ قَدْ سَقَطَتْ عَنْهُ سُرَّتُهُ وَ لَمْ تَسْقُطْ عَنْهُ غُلْفَتُهُ فَقَامَ إِبْرَاهِيمُ عليه السلام إِلَي مُصَلَّاهُ فَنَاجَي فِيهِ رَبَّهُ عَزَّ وَ جَلَّ وَ قَالَ يَا رَبِّ مَا هَذَا الْحَادِثُ الَّذِي قَدْ حَدَثَ فِي آلِ إِبْرَاهِيمَ وَ أَوْلَادِ الْأَنْبِيَاءِ هَذَا إِسْحَاقُ ابْنِي قَدْ سَقَطَتْ سُرَّتُهُ وَ لَمْ تَسْقُطْ عَنْهُ غُلْفَتُهُ قَالَ فَأَوْحَي اللَّهُ عَزَّ وَ جَلَّ أَنْ يَا إِبْرَاهِيمُ هَذَا لِمَا عَيَّرَتْ سَارَةُ هَاجَرَ فَآلَيْتُ أَنْ لَا أُسْقِطَ ذَلِكَ عَنْ أَحَدٍ مِنْ أَوْلَادِ الْأَنْبِيَاءِ بَعْدَ تَعْيِيرِهَا لِهَاجَرَ فَاخْتِنْ إِسْحَاقَ بِالْحَدِيدِ وَ أَذِقْهُ حَرَّ الْحَدِيدِ قَالَ:</w:t>
      </w:r>
    </w:p>
    <w:p>
      <w:pPr>
        <w:pStyle w:val="BookText"/>
      </w:pPr>
      <w:r>
        <w:rPr>
          <w:rFonts w:ascii="IRNazanin" w:hAnsi="IRNazanin" w:eastAsia="IRNazanin" w:cs="IRNazanin"/>
          <w:lang w:bidi="fa-IR"/>
          <w:color w:val="111111"/>
          <w:sz w:val="28"/>
          <w:szCs w:val="28"/>
          <w:rtl/>
        </w:rPr>
        <w:t xml:space="preserve">تراشیدن سر نوزاد چیست؟ فرمود: پاک کردن آن از موی رَحِم.</w:t>
      </w:r>
      <w:r>
        <w:rPr>
          <w:rStyle w:val="FootnoteReference"/>
        </w:rPr>
        <w:footnoteReference w:id="1103"/>
      </w:r>
    </w:p>
    <w:p>
      <w:pPr>
        <w:pStyle w:val="Heading5"/>
      </w:pPr>
      <w:bookmarkStart w:id="1623" w:name="_Toc1209"/>
      <w:r>
        <w:t>روایت 26</w:t>
      </w:r>
      <w:bookmarkEnd w:id="1623"/>
    </w:p>
    <w:p>
      <w:pPr>
        <w:pStyle w:val="BookText"/>
      </w:pPr>
      <w:r>
        <w:rPr>
          <w:rFonts w:ascii="IRNazanin" w:hAnsi="IRNazanin" w:eastAsia="IRNazanin" w:cs="IRNazanin"/>
          <w:lang w:bidi="fa-IR"/>
          <w:color w:val="111111"/>
          <w:sz w:val="28"/>
          <w:szCs w:val="28"/>
          <w:rtl/>
        </w:rPr>
        <w:t xml:space="preserve">علل الشرائع: معاویة بن عمّار از امام صادق علیه السلام روایت کرد که در مورد سخن ساره که گفت: «خداوندا مرا به خاطر رفتاری که با هاجر کردم مؤاخذه نکن.» فرمود: ساره، هاجر را ختنه کرد و سنت به این ختنه زنانه جاری گشت.</w:t>
      </w:r>
      <w:r>
        <w:rPr>
          <w:rStyle w:val="FootnoteReference"/>
        </w:rPr>
        <w:footnoteReference w:id="1104"/>
      </w:r>
    </w:p>
    <w:p>
      <w:pPr>
        <w:pStyle w:val="Heading5"/>
      </w:pPr>
      <w:bookmarkStart w:id="1624" w:name="_Toc1210"/>
      <w:r>
        <w:t>روایت 27</w:t>
      </w:r>
      <w:bookmarkEnd w:id="1624"/>
    </w:p>
    <w:p>
      <w:pPr>
        <w:pStyle w:val="BookText"/>
      </w:pPr>
      <w:r>
        <w:rPr>
          <w:rFonts w:ascii="IRNazanin" w:hAnsi="IRNazanin" w:eastAsia="IRNazanin" w:cs="IRNazanin"/>
          <w:lang w:bidi="fa-IR"/>
          <w:color w:val="111111"/>
          <w:sz w:val="28"/>
          <w:szCs w:val="28"/>
          <w:rtl/>
        </w:rPr>
        <w:t xml:space="preserve">علل الشرائع: محمّد بن قَزَعه گفت: به امام صادق علیه السلام گفتم: پیشینیان ما می‌گفتند: حضرت ابراهیم خلیل الرحمن علیه السّلام با تیشه‌ای بر سرِ خُم بزرگی، خود را ختنه نمود. حضرت فرمودند: سبحان الله! اینطور نیست، بر ابراهیم علیه السّلام دروغ بسته‌اند. گفتم: شما بفرمایید که واقعیت چه بوده است؟ فرمود: در انبیا علیهم السّلام، روز هفتم ولادت، غلاف نرینه و نافشان می‌افتد. و زمانی که خداوند، اسماعیل را از هاجر به ابراهیم علیه السّلام عنایت فرمود، ساره که همسر آزاد او بود، هاجر را با سخنانی که برای توهین به کنیزها به کار می‌رفت، تحقیر نمود. این رفتار بر هاجر گران آمد و گریست. اسماعیل که حال مادر را دید نیز به گریه افتاد. در این وقت جناب ابراهیم داخل شد و فرمود: اسماعیل، چرا گریه می‌کنی؟ اسماعیل گفت: ساره مادرم را با چنین سخنانی تحقیر و ملامت کرد، مادرم گریست، من نیز به خاطر گریستن او گریه کردم. ابراهیم علیه السّلام به نمازخانه خود رفت و به مناجات با پروردگار پرداخت و از خدا خواست تا نظر ساره را نسبت به هاجر عوض کند. خداوند آن حالت را از ساره برداشت. پس چون ساره اسحاق را به دنیا آورد، در روز هفتم ولادت، ناف اسحاق افتاد ولی غلاف عورت او نیفتاد. ساره از این موضوع نگران شد، و وقتی ابراهیم نزد او رفت، ساره گفت: این چه اتّفاقی است که در آل‌ابراهیم و فرزندان پیامبران افتاده است؟! این پسرت اسحاق، نافش افتاده ولی غلاف عورتش نیفتاده است! ابراهیم علیه السّلام به نماز خانه خود رفت و با پروردگارش به مناجات مشغول شد و عرض کرد: پروردگارا، این چه اتّفاقی است که در آل‌ابراهیم و فرزندان پیامبران واقع شده؟! اسحاق پسر من است، نافش افتاده ولی غلاف عورتش نیفتاده است. خداوند عزوجل به جناب ابراهیم وحی کرد: این مسئله به خاطر ملامت و سرزنشی است که ساره نسبت به هاجر مرتکب شده و من قسم خورده‌ام که پس از این رفتار ساره نسبت به هاجر، از هیچ یک از فرزندان انبیاء، غلاف نرینه‌اش را ساقط نکنم، بنابراین با آهن اسحاق را ختنه کن و به او حرارت و سوزش آهن را بچشان.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2" w:name="pg16962_196593"/>
    <w:bookmarkEnd w:id="112"/>
    <w:p>
      <w:pPr>
        <w:pStyle w:val="BookText"/>
      </w:pPr>
      <w:r>
        <w:rPr>
          <w:rFonts w:ascii="Amiri" w:hAnsi="Amiri" w:eastAsia="Amiri" w:cs="Amiri"/>
          <w:lang w:bidi="ar-SA"/>
          <w:color w:val="111111"/>
          <w:sz w:val="28"/>
          <w:szCs w:val="28"/>
          <w:rtl/>
        </w:rPr>
        <w:t xml:space="preserve">فَخَتَنَ إِبْرَاهِيمُ إِسْحَاقَ بِحَدِيدٍ فَجَرَتِ السُّنَّةُ فِي النَّاسِ بَعْدَ ذَلِكَ‌</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Heading5"/>
      </w:pPr>
      <w:bookmarkStart w:id="1625" w:name="_Toc1211"/>
      <w:r>
        <w:t>أقول</w:t>
      </w:r>
      <w:bookmarkEnd w:id="1625"/>
    </w:p>
    <w:p>
      <w:pPr>
        <w:pStyle w:val="BookText"/>
      </w:pPr>
      <w:r>
        <w:rPr>
          <w:rFonts w:ascii="Amiri" w:hAnsi="Amiri" w:eastAsia="Amiri" w:cs="Amiri"/>
          <w:lang w:bidi="ar-SA"/>
          <w:color w:val="111111"/>
          <w:sz w:val="28"/>
          <w:szCs w:val="28"/>
          <w:rtl/>
        </w:rPr>
        <w:t xml:space="preserve">قد سبق أخبار الوليمة في باب آداب النكاح.</w:t>
      </w:r>
    </w:p>
    <w:p>
      <w:pPr>
        <w:pStyle w:val="Heading5"/>
      </w:pPr>
      <w:bookmarkStart w:id="1626" w:name="_Toc1212"/>
      <w:r>
        <w:t>«28»</w:t>
      </w:r>
      <w:bookmarkEnd w:id="1626"/>
    </w:p>
    <w:p>
      <w:pPr>
        <w:pStyle w:val="BookText"/>
      </w:pPr>
      <w:r>
        <w:rPr>
          <w:rFonts w:ascii="Amiri" w:hAnsi="Amiri" w:eastAsia="Amiri" w:cs="Amiri"/>
          <w:lang w:bidi="ar-SA"/>
          <w:color w:val="111111"/>
          <w:sz w:val="28"/>
          <w:szCs w:val="28"/>
          <w:rtl/>
        </w:rPr>
        <w:t xml:space="preserve">مل، [كامل الزيارات] أَبِي عَنْ سَعْدٍ عَنِ ابْنِ عِيسَي عَنْ أَبِي جَمِيلَةَ عَنْ سُلَيْمَانَ بْنِ هَارُونَ أَنَّهُ سَمِعَ أَبَا عَبْدِ اللَّهِ عليه السلام يَقُولُ: مَنْ شَرِبَ مَاءَ الْفُرَاتِ وَ حُنِّكَ بِهِ فَهُوَ مُحِبُّنَا أَهْلَ الْبَيْتِ‌</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Heading5"/>
      </w:pPr>
      <w:bookmarkStart w:id="1627" w:name="_Toc1213"/>
      <w:r>
        <w:t>«29»</w:t>
      </w:r>
      <w:bookmarkEnd w:id="1627"/>
    </w:p>
    <w:p>
      <w:pPr>
        <w:pStyle w:val="BookText"/>
      </w:pPr>
      <w:r>
        <w:rPr>
          <w:rFonts w:ascii="Amiri" w:hAnsi="Amiri" w:eastAsia="Amiri" w:cs="Amiri"/>
          <w:lang w:bidi="ar-SA"/>
          <w:color w:val="111111"/>
          <w:sz w:val="28"/>
          <w:szCs w:val="28"/>
          <w:rtl/>
        </w:rPr>
        <w:t xml:space="preserve">مل، [كامل الزيارات] ابْنُ الْوَلِيدِ عَنِ الصَّفَّارِ عَنِ ابْنِ عِيسَي عَنِ ابْنِ فَضَّالٍ عَنْ ثَعْلَبَةَ عَنْ سُلَيْمَانَ بْنِ هَارُونَ عَنْ أَبِي عَبْدِ اللَّهِ عليه السلام أَنَّهُ قَالَ: مَا أَظُنُّ أَحَداً يُحَنَّكُ بِمَاءِ الْفُرَاتِ إِلَّا أَحَبَّنَا أَهْلَ الْبَيْتِ‌</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Heading5"/>
      </w:pPr>
      <w:bookmarkStart w:id="1628" w:name="_Toc1214"/>
      <w:r>
        <w:t>«30»</w:t>
      </w:r>
      <w:bookmarkEnd w:id="1628"/>
    </w:p>
    <w:p>
      <w:pPr>
        <w:pStyle w:val="BookText"/>
      </w:pPr>
      <w:r>
        <w:rPr>
          <w:rFonts w:ascii="Amiri" w:hAnsi="Amiri" w:eastAsia="Amiri" w:cs="Amiri"/>
          <w:lang w:bidi="ar-SA"/>
          <w:color w:val="111111"/>
          <w:sz w:val="28"/>
          <w:szCs w:val="28"/>
          <w:rtl/>
        </w:rPr>
        <w:t xml:space="preserve">مل، [كامل الزيارات] عَلِيُّ بْنُ الْحُسَيْنِ عَنْ سَعْدٍ عَنِ ابْنِ عِيسَي: مِثْلَهُ‌</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Heading5"/>
      </w:pPr>
      <w:bookmarkStart w:id="1629" w:name="_Toc1215"/>
      <w:r>
        <w:t>«31»</w:t>
      </w:r>
      <w:bookmarkEnd w:id="1629"/>
    </w:p>
    <w:p>
      <w:pPr>
        <w:pStyle w:val="BookText"/>
      </w:pPr>
      <w:r>
        <w:rPr>
          <w:rFonts w:ascii="Amiri" w:hAnsi="Amiri" w:eastAsia="Amiri" w:cs="Amiri"/>
          <w:lang w:bidi="ar-SA"/>
          <w:color w:val="111111"/>
          <w:sz w:val="28"/>
          <w:szCs w:val="28"/>
          <w:rtl/>
        </w:rPr>
        <w:t xml:space="preserve">مل، [كامل الزيارات] أَبِي عَنْ سَعْدٍ عَنْ إِبْرَاهِيمَ بْنِ مَهْزِيَارَ عَنْ أَخِيهِ عَلِيٍّ عَنِ ابْنِ أَبِي عُمَيْرٍ عَنِ الْحُسَيْنِ بْنِ عُثْمَانَ عَنْ أَبِي عَبْدِ اللَّهِ عليه السلام قَالَ: مَا أَظُنُّ أَحَداً يُحَنَّكُ بِمَاءِ الْفُرَاتِ إِلَّا كَانَ لَنَا شِيعَةً</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Heading5"/>
      </w:pPr>
      <w:bookmarkStart w:id="1630" w:name="_Toc1216"/>
      <w:r>
        <w:t>«32»</w:t>
      </w:r>
      <w:bookmarkEnd w:id="1630"/>
    </w:p>
    <w:p>
      <w:pPr>
        <w:pStyle w:val="BookText"/>
      </w:pPr>
      <w:r>
        <w:rPr>
          <w:rFonts w:ascii="Amiri" w:hAnsi="Amiri" w:eastAsia="Amiri" w:cs="Amiri"/>
          <w:lang w:bidi="ar-SA"/>
          <w:color w:val="111111"/>
          <w:sz w:val="28"/>
          <w:szCs w:val="28"/>
          <w:rtl/>
        </w:rPr>
        <w:t xml:space="preserve">مل، [كامل الزيارات] مُحَمَّدٌ الْحِمْيَرِيُّ عَنْ أَبِيهِ عَنِ الْبَرْقِيِّ عَنْ عَبْدِ الرَّحْمَنِ بْنِ حَمَّادٍ عَنِ الْحَجَّالِ عَنْ غَالِبِ بْنِ عُثْمَانَ عَنْ عُقْبَةَ بْنِ خَالِدٍ قَالَ: ذَكَرَ أَبُو عَبْدِ اللَّهِ عليه السلام الْفُرَاتَ قَالَ أَمَا إِنَّهُ مِنْ شِيعَةِ عَلِيٍّ وَ مَا حُنِّكَ بِهِ أَحَدٌ إِلَّا أَحَبَّنَا أَهْلَ الْبَيْتِ يَعْنِي مَاءَ الْفُرَاتِ‌</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Heading5"/>
      </w:pPr>
      <w:bookmarkStart w:id="1631" w:name="_Toc1217"/>
      <w:r>
        <w:t>«33»</w:t>
      </w:r>
      <w:bookmarkEnd w:id="1631"/>
    </w:p>
    <w:p>
      <w:pPr>
        <w:pStyle w:val="BookText"/>
      </w:pPr>
      <w:r>
        <w:rPr>
          <w:rFonts w:ascii="Amiri" w:hAnsi="Amiri" w:eastAsia="Amiri" w:cs="Amiri"/>
          <w:lang w:bidi="ar-SA"/>
          <w:color w:val="111111"/>
          <w:sz w:val="28"/>
          <w:szCs w:val="28"/>
          <w:rtl/>
        </w:rPr>
        <w:t xml:space="preserve">مل، [كامل الزيارات] أَبِي عَنِ الْحَسَنِ بْنِ مَتِّيلٍ عَنْ عِمْرَانَ بْنِ مُوسَي عَنِ الْجَامُورَانِيِّ عَنِ ابْنِ الْبَطَائِنِيِّ عَنِ ابْنِ عَمِيرَةَ عَنْ صَنْدَلٍ عَنِ ابْنِ خَارِجَةَ قَالَ قَالَ أَبُو عَبْدِ اللَّهِ عليه السلام: مَا أَحَدٌ يَشْرَبُ مِنْ مَاءِ الْفُرَاتِ وَ يُحَنَّكُ بِهِ إِذَا أُولِدَ إِلَّا أَحَبَّنَا لِأَنَّ الْفُرَاتَ نَهَرٌ مُؤْمِنٌ‌</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Heading5"/>
      </w:pPr>
      <w:bookmarkStart w:id="1632" w:name="_Toc1218"/>
      <w:r>
        <w:t>«34»</w:t>
      </w:r>
      <w:bookmarkEnd w:id="1632"/>
    </w:p>
    <w:p>
      <w:pPr>
        <w:pStyle w:val="BookText"/>
      </w:pPr>
      <w:r>
        <w:rPr>
          <w:rFonts w:ascii="Amiri" w:hAnsi="Amiri" w:eastAsia="Amiri" w:cs="Amiri"/>
          <w:lang w:bidi="ar-SA"/>
          <w:color w:val="111111"/>
          <w:sz w:val="28"/>
          <w:szCs w:val="28"/>
          <w:rtl/>
        </w:rPr>
        <w:t xml:space="preserve">مل، [كامل الزيارات] بِإِسْنَادِهِ عَنِ ابْنِ الْبَطَائِنِيِّ عَنْ أَبِيهِ عَنْ أَبِي بَصِيرٍ عَنْ أَبِي</w:t>
      </w:r>
    </w:p>
    <w:p>
      <w:pPr>
        <w:pStyle w:val="BookText"/>
      </w:pPr>
      <w:r>
        <w:rPr>
          <w:rFonts w:ascii="IRNazanin" w:hAnsi="IRNazanin" w:eastAsia="IRNazanin" w:cs="IRNazanin"/>
          <w:lang w:bidi="fa-IR"/>
          <w:color w:val="111111"/>
          <w:sz w:val="28"/>
          <w:szCs w:val="28"/>
          <w:rtl/>
        </w:rPr>
        <w:t xml:space="preserve">ابراهیم علیه السّلام با آهنی اسحاق را ختنه کرد و پس از آن، ختنه با آهن بین مردم سنّت شد.</w:t>
      </w:r>
      <w:r>
        <w:rPr>
          <w:rStyle w:val="FootnoteReference"/>
        </w:rPr>
        <w:footnoteReference w:id="1112"/>
      </w:r>
    </w:p>
    <w:p>
      <w:pPr>
        <w:pStyle w:val="Heading5"/>
      </w:pPr>
      <w:bookmarkStart w:id="1633" w:name="_Toc1219"/>
      <w:r>
        <w:t>مؤلف</w:t>
      </w:r>
      <w:bookmarkEnd w:id="1633"/>
    </w:p>
    <w:p>
      <w:pPr>
        <w:pStyle w:val="BookText"/>
      </w:pPr>
      <w:r>
        <w:rPr>
          <w:rFonts w:ascii="IRNazanin" w:hAnsi="IRNazanin" w:eastAsia="IRNazanin" w:cs="IRNazanin"/>
          <w:lang w:bidi="fa-IR"/>
          <w:color w:val="111111"/>
          <w:sz w:val="28"/>
          <w:szCs w:val="28"/>
          <w:rtl/>
        </w:rPr>
        <w:t xml:space="preserve">روایات ولیمه در باب آداب نکاح گذشت.</w:t>
      </w:r>
    </w:p>
    <w:p>
      <w:pPr>
        <w:pStyle w:val="Heading5"/>
      </w:pPr>
      <w:bookmarkStart w:id="1634" w:name="_Toc1220"/>
      <w:r>
        <w:t>روایت 28</w:t>
      </w:r>
      <w:bookmarkEnd w:id="1634"/>
    </w:p>
    <w:p>
      <w:pPr>
        <w:pStyle w:val="BookText"/>
      </w:pPr>
      <w:r>
        <w:rPr>
          <w:rFonts w:ascii="IRNazanin" w:hAnsi="IRNazanin" w:eastAsia="IRNazanin" w:cs="IRNazanin"/>
          <w:lang w:bidi="fa-IR"/>
          <w:color w:val="111111"/>
          <w:sz w:val="28"/>
          <w:szCs w:val="28"/>
          <w:rtl/>
        </w:rPr>
        <w:t xml:space="preserve">کامل الزیارات: از سلیمان بن هارون نقل شده که از امام صادق علیه السلام شنید که فرمود: کسی که آب فرات را بنوشد و کامش با آن برداشته شود، از دوستان ما اهل‌بیت است.</w:t>
      </w:r>
      <w:r>
        <w:rPr>
          <w:rStyle w:val="FootnoteReference"/>
        </w:rPr>
        <w:footnoteReference w:id="1113"/>
      </w:r>
    </w:p>
    <w:p>
      <w:pPr>
        <w:pStyle w:val="Heading5"/>
      </w:pPr>
      <w:bookmarkStart w:id="1635" w:name="_Toc1221"/>
      <w:r>
        <w:t>روایت 29</w:t>
      </w:r>
      <w:bookmarkEnd w:id="1635"/>
    </w:p>
    <w:p>
      <w:pPr>
        <w:pStyle w:val="BookText"/>
      </w:pPr>
      <w:r>
        <w:rPr>
          <w:rFonts w:ascii="IRNazanin" w:hAnsi="IRNazanin" w:eastAsia="IRNazanin" w:cs="IRNazanin"/>
          <w:lang w:bidi="fa-IR"/>
          <w:color w:val="111111"/>
          <w:sz w:val="28"/>
          <w:szCs w:val="28"/>
          <w:rtl/>
        </w:rPr>
        <w:t xml:space="preserve">کامل الزیارات: سلیمان بن هارون از امام صادق علیه السلام روایت کرد که فرمود: گمان نمی‌کنم کام کسی با آب فرات برداشته شود و او دوستدار ما اهل‌بیت نشود.</w:t>
      </w:r>
      <w:r>
        <w:rPr>
          <w:rStyle w:val="FootnoteReference"/>
        </w:rPr>
        <w:footnoteReference w:id="1114"/>
      </w:r>
    </w:p>
    <w:p>
      <w:pPr>
        <w:pStyle w:val="Heading5"/>
      </w:pPr>
      <w:bookmarkStart w:id="1636" w:name="_Toc1222"/>
      <w:r>
        <w:t>روایت 30</w:t>
      </w:r>
      <w:bookmarkEnd w:id="1636"/>
    </w:p>
    <w:p>
      <w:pPr>
        <w:pStyle w:val="BookText"/>
      </w:pPr>
      <w:r>
        <w:rPr>
          <w:rFonts w:ascii="IRNazanin" w:hAnsi="IRNazanin" w:eastAsia="IRNazanin" w:cs="IRNazanin"/>
          <w:lang w:bidi="fa-IR"/>
          <w:color w:val="111111"/>
          <w:sz w:val="28"/>
          <w:szCs w:val="28"/>
          <w:rtl/>
        </w:rPr>
        <w:t xml:space="preserve">کامل الزیارات: علی بن حسین از سعد از ابن عیسی مثل آن را روایت کرده است.</w:t>
      </w:r>
      <w:r>
        <w:rPr>
          <w:rStyle w:val="FootnoteReference"/>
        </w:rPr>
        <w:footnoteReference w:id="1115"/>
      </w:r>
    </w:p>
    <w:p>
      <w:pPr>
        <w:pStyle w:val="Heading5"/>
      </w:pPr>
      <w:bookmarkStart w:id="1637" w:name="_Toc1223"/>
      <w:r>
        <w:t>روایت 31</w:t>
      </w:r>
      <w:bookmarkEnd w:id="1637"/>
    </w:p>
    <w:p>
      <w:pPr>
        <w:pStyle w:val="BookText"/>
      </w:pPr>
      <w:r>
        <w:rPr>
          <w:rFonts w:ascii="IRNazanin" w:hAnsi="IRNazanin" w:eastAsia="IRNazanin" w:cs="IRNazanin"/>
          <w:lang w:bidi="fa-IR"/>
          <w:color w:val="111111"/>
          <w:sz w:val="28"/>
          <w:szCs w:val="28"/>
          <w:rtl/>
        </w:rPr>
        <w:t xml:space="preserve">کامل الزیارات: حسین بن عثمان از امام صادق علیه السلام روایت کرد که فرمود: گمان نمی‌کنم کام کسی با آب فرات برداشته شود مگر اینکه شیعه ما گردد.</w:t>
      </w:r>
      <w:r>
        <w:rPr>
          <w:rStyle w:val="FootnoteReference"/>
        </w:rPr>
        <w:footnoteReference w:id="1116"/>
      </w:r>
    </w:p>
    <w:p>
      <w:pPr>
        <w:pStyle w:val="Heading5"/>
      </w:pPr>
      <w:bookmarkStart w:id="1638" w:name="_Toc1224"/>
      <w:r>
        <w:t>روایت 32</w:t>
      </w:r>
      <w:bookmarkEnd w:id="1638"/>
    </w:p>
    <w:p>
      <w:pPr>
        <w:pStyle w:val="BookText"/>
      </w:pPr>
      <w:r>
        <w:rPr>
          <w:rFonts w:ascii="IRNazanin" w:hAnsi="IRNazanin" w:eastAsia="IRNazanin" w:cs="IRNazanin"/>
          <w:lang w:bidi="fa-IR"/>
          <w:color w:val="111111"/>
          <w:sz w:val="28"/>
          <w:szCs w:val="28"/>
          <w:rtl/>
        </w:rPr>
        <w:t xml:space="preserve">کامل الزیارات: عُقبة بن خالد گفت: امام صادق علیه السلام از فرات یاد کرد و فرمود: فرات از شیعه علی است و کام کسی با آن برداشته نشود مگر اینکه دوستدار ما اهل‌بیت گردد؛ و مقصود ایشان آب فرات بود.</w:t>
      </w:r>
      <w:r>
        <w:rPr>
          <w:rStyle w:val="FootnoteReference"/>
        </w:rPr>
        <w:footnoteReference w:id="1117"/>
      </w:r>
    </w:p>
    <w:p>
      <w:pPr>
        <w:pStyle w:val="Heading5"/>
      </w:pPr>
      <w:bookmarkStart w:id="1639" w:name="_Toc1225"/>
      <w:r>
        <w:t>روایت 33</w:t>
      </w:r>
      <w:bookmarkEnd w:id="1639"/>
    </w:p>
    <w:p>
      <w:pPr>
        <w:pStyle w:val="BookText"/>
      </w:pPr>
      <w:r>
        <w:rPr>
          <w:rFonts w:ascii="IRNazanin" w:hAnsi="IRNazanin" w:eastAsia="IRNazanin" w:cs="IRNazanin"/>
          <w:lang w:bidi="fa-IR"/>
          <w:color w:val="111111"/>
          <w:sz w:val="28"/>
          <w:szCs w:val="28"/>
          <w:rtl/>
        </w:rPr>
        <w:t xml:space="preserve">کامل الزیارات: ابن خارجه گفت: امام صادق علیه السلام فرمود: هیچ کس نیست که از آب فرات بنوشد و هنگام ولادت کامش با آن برداشته شود مگر اینکه دوستدار ما خواهد بود، زیرا فرات رودی مؤمن است.</w:t>
      </w:r>
      <w:r>
        <w:rPr>
          <w:rStyle w:val="FootnoteReference"/>
        </w:rPr>
        <w:footnoteReference w:id="1118"/>
      </w:r>
    </w:p>
    <w:p>
      <w:pPr>
        <w:pStyle w:val="Heading5"/>
      </w:pPr>
      <w:bookmarkStart w:id="1640" w:name="_Toc1226"/>
      <w:r>
        <w:t>روایت 34</w:t>
      </w:r>
      <w:bookmarkEnd w:id="1640"/>
    </w:p>
    <w:p>
      <w:pPr>
        <w:pStyle w:val="BookText"/>
      </w:pPr>
      <w:r>
        <w:rPr>
          <w:rFonts w:ascii="IRNazanin" w:hAnsi="IRNazanin" w:eastAsia="IRNazanin" w:cs="IRNazanin"/>
          <w:lang w:bidi="fa-IR"/>
          <w:color w:val="111111"/>
          <w:sz w:val="28"/>
          <w:szCs w:val="28"/>
          <w:rtl/>
        </w:rPr>
        <w:t xml:space="preserve">کامل الزیارات: ابوبصیر از امام صادق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3" w:name="pg16962_196594"/>
    <w:bookmarkEnd w:id="113"/>
    <w:p>
      <w:pPr>
        <w:pStyle w:val="BookText"/>
      </w:pPr>
      <w:r>
        <w:rPr>
          <w:rFonts w:ascii="Amiri" w:hAnsi="Amiri" w:eastAsia="Amiri" w:cs="Amiri"/>
          <w:lang w:bidi="ar-SA"/>
          <w:color w:val="111111"/>
          <w:sz w:val="28"/>
          <w:szCs w:val="28"/>
          <w:rtl/>
        </w:rPr>
        <w:t xml:space="preserve">عَبْدِ اللَّهِ عليه السلام قَالَ: نَهَرَانِ مُؤْمِنَانِ وَ نَهَرَانِ كَافِرَانِ الْكَافِرَانِ نَهَرُ بَلْخٍ وَ دِجْلَةَ وَ الْمُؤْمِنَانِ نِيلُ مِصْرَ وَ الْفُرَاتُ فَحَنِّكُوا أَوْلَادَكُمْ بِمَاءِ الْفُرَاتِ‌</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Heading5"/>
      </w:pPr>
      <w:bookmarkStart w:id="1641" w:name="_Toc1227"/>
      <w:r>
        <w:t>«35»</w:t>
      </w:r>
      <w:bookmarkEnd w:id="1641"/>
    </w:p>
    <w:p>
      <w:pPr>
        <w:pStyle w:val="BookText"/>
      </w:pPr>
      <w:r>
        <w:rPr>
          <w:rFonts w:ascii="Amiri" w:hAnsi="Amiri" w:eastAsia="Amiri" w:cs="Amiri"/>
          <w:lang w:bidi="ar-SA"/>
          <w:color w:val="111111"/>
          <w:sz w:val="28"/>
          <w:szCs w:val="28"/>
          <w:rtl/>
        </w:rPr>
        <w:t xml:space="preserve">مل، [كامل الزيارات] مُحَمَّدُ بْنُ جَعْفَرٍ عَنِ ابْنِ أَبِي الْخَطَّابِ عَنْ مُوسَي بْنِ سَعْدَانَ عَنْ عَبْدِ اللَّهِ بْنِ الْقَاسِمِ عَنِ الْحُسَيْنِ بْنِ أَبِي الْعَلَاءِ قَالَ سَمِعْتُ أَبَا عَبْدِ اللَّهِ عليه السلام يَقُولُ: حَنِّكُوا أَوْلَادَكُمْ بِتُرْبَةِ الْحُسَيْنِ فَإِنَّهُ أَمَانٌ‌</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Heading5"/>
      </w:pPr>
      <w:bookmarkStart w:id="1642" w:name="_Toc1228"/>
      <w:r>
        <w:t>«36»</w:t>
      </w:r>
      <w:bookmarkEnd w:id="1642"/>
    </w:p>
    <w:p>
      <w:pPr>
        <w:pStyle w:val="BookText"/>
      </w:pPr>
      <w:r>
        <w:rPr>
          <w:rFonts w:ascii="Amiri" w:hAnsi="Amiri" w:eastAsia="Amiri" w:cs="Amiri"/>
          <w:lang w:bidi="ar-SA"/>
          <w:color w:val="111111"/>
          <w:sz w:val="28"/>
          <w:szCs w:val="28"/>
          <w:rtl/>
        </w:rPr>
        <w:t xml:space="preserve">دَعَوَاتُ الرَّاوَنْدِيِّ، عَنْهُ عليه السلام: مِثْلَهُ‌</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Heading5"/>
      </w:pPr>
      <w:bookmarkStart w:id="1643" w:name="_Toc1229"/>
      <w:r>
        <w:t>«37»</w:t>
      </w:r>
      <w:bookmarkEnd w:id="1643"/>
    </w:p>
    <w:p>
      <w:pPr>
        <w:pStyle w:val="BookText"/>
      </w:pPr>
      <w:r>
        <w:rPr>
          <w:rFonts w:ascii="Amiri" w:hAnsi="Amiri" w:eastAsia="Amiri" w:cs="Amiri"/>
          <w:lang w:bidi="ar-SA"/>
          <w:color w:val="111111"/>
          <w:sz w:val="28"/>
          <w:szCs w:val="28"/>
          <w:rtl/>
        </w:rPr>
        <w:t xml:space="preserve">سن، [المحاسن] النَّوْفَلِيُّ عَنِ السَّكُونِيِّ بِإِسْنَادِهِ قَالَ قَالَ رَسُولُ اللَّهِ صلي الله عليه و آله: الْوَلِيمَةُ فِي أَرْبَعٍ الْعُرْسِ وَ الْخُرْسِ وَ هُوَ الْمَوْلُودُ يُعَقُّ عَنْهُ وَ يُطْعَمُ لَهُ وَ إِعْذَارٍ وَ هُوَ خِتَانُ الْغُلَامِ وَ الْإِيَابِ وَ هُوَ الرَّجُلُ يَدْعُو إِخْوَانَهُ إِذَا آبَ مِنْ غَيْبَتِهِ‌</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Heading5"/>
      </w:pPr>
      <w:bookmarkStart w:id="1644" w:name="_Toc1230"/>
      <w:r>
        <w:t>«38»</w:t>
      </w:r>
      <w:bookmarkEnd w:id="1644"/>
    </w:p>
    <w:p>
      <w:pPr>
        <w:pStyle w:val="BookText"/>
      </w:pPr>
      <w:r>
        <w:rPr>
          <w:rFonts w:ascii="Amiri" w:hAnsi="Amiri" w:eastAsia="Amiri" w:cs="Amiri"/>
          <w:lang w:bidi="ar-SA"/>
          <w:color w:val="111111"/>
          <w:sz w:val="28"/>
          <w:szCs w:val="28"/>
          <w:rtl/>
        </w:rPr>
        <w:t xml:space="preserve">سن، [المحاسن] عَلِيُّ بْنُ حَدِيدٍ عَنْ مَنْصُورِ بْنِ يُونُسَ وَ دَاوُدَ بْنِ رَزِينٍ عَنْ مِنْهَالٍ الْقَصَّابِ قَالَ: خَرَجْتُ مِنْ مَكَّةَ وَ أَنَا أُرِيدُ الْمَدِينَةَ فَمَرَرْتُ بِالْأَبْوَاءِ وَ قَدْ وُلِدَ لِأَبِي عَبْدِ اللَّهِ عليه السلام فَسَبَقْتُهُ إِلَي الْمَدِينَةِ وَ دَخَلَ بَعْدِي بِيَوْمٍ فَأَطْعَمَ النَّاسَ ثَلَاثاً فَكُنْتُ آكُلُ فِيمَنْ يَأْكُلُ فَمَا آكُلُ شَيْئاً إِلَي الْغَدِ حَتَّي أَعُودَ فَآكُلَ فَمَكَثْتُ بِذَلِكَ ثَلَاثاً أَطْعَمُ حَتَّي أَرْتَفِقَ لَا أَطْعَمُ شَيْئاً إِلَي الْغَدِ</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Heading5"/>
      </w:pPr>
      <w:bookmarkStart w:id="1645" w:name="_Toc1231"/>
      <w:r>
        <w:t>«39»</w:t>
      </w:r>
      <w:bookmarkEnd w:id="1645"/>
    </w:p>
    <w:p>
      <w:pPr>
        <w:pStyle w:val="BookText"/>
      </w:pPr>
      <w:r>
        <w:rPr>
          <w:rFonts w:ascii="Amiri" w:hAnsi="Amiri" w:eastAsia="Amiri" w:cs="Amiri"/>
          <w:lang w:bidi="ar-SA"/>
          <w:color w:val="111111"/>
          <w:sz w:val="28"/>
          <w:szCs w:val="28"/>
          <w:rtl/>
        </w:rPr>
        <w:t xml:space="preserve">سن، [المحاسن] مُحَمَّدُ بْنُ عَبْدِ اللَّهِ الْهَمْدَانِيُّ عَنْ أَبِي سَعِيدٍ الشَّامِيِّ عَنْ صَالِحِ بْنِ عُقْبَةَ قَالَ سَمِعْتُ أَبَا عَبْدِ اللَّهِ عليه السلام يَقُولُ: أَطْعِمُوا الْبَرْنِيَّ نِسَاءَكُمْ فِي نِفَاسِهِنَّ تَحْلُمْ أَوْلَادُكُمْ‌</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Heading5"/>
      </w:pPr>
      <w:bookmarkStart w:id="1646" w:name="_Toc1232"/>
      <w:r>
        <w:t>«40»</w:t>
      </w:r>
      <w:bookmarkEnd w:id="1646"/>
    </w:p>
    <w:p>
      <w:pPr>
        <w:pStyle w:val="BookText"/>
      </w:pPr>
      <w:r>
        <w:rPr>
          <w:rFonts w:ascii="Amiri" w:hAnsi="Amiri" w:eastAsia="Amiri" w:cs="Amiri"/>
          <w:lang w:bidi="ar-SA"/>
          <w:color w:val="111111"/>
          <w:sz w:val="28"/>
          <w:szCs w:val="28"/>
          <w:rtl/>
        </w:rPr>
        <w:t xml:space="preserve">فِي حَدِيثٍ آخَرَ لِأَمِيرِ الْمُؤْمِنِينَ عليه السلام قَالَ: خَيْرُ تَمَرَاتِكُمُ الْبَرْنِيُّ فَأَطْعِمُوا</w:t>
      </w:r>
    </w:p>
    <w:p>
      <w:pPr>
        <w:pStyle w:val="BookText"/>
      </w:pPr>
      <w:r>
        <w:rPr>
          <w:rFonts w:ascii="IRNazanin" w:hAnsi="IRNazanin" w:eastAsia="IRNazanin" w:cs="IRNazanin"/>
          <w:lang w:bidi="fa-IR"/>
          <w:color w:val="111111"/>
          <w:sz w:val="28"/>
          <w:szCs w:val="28"/>
          <w:rtl/>
        </w:rPr>
        <w:t xml:space="preserve">علیه السلام روایت کرد که فرمود: دو رود هستند که مؤمنند و دو رود کافرند؛ دو رود کافر، رود بلخ و رود دجله است، و دو رود مؤمن، نیل در مصر و فرات است؛ کام فرزندانتان را با آب فرات برگیرید.</w:t>
      </w:r>
      <w:r>
        <w:rPr>
          <w:rStyle w:val="FootnoteReference"/>
        </w:rPr>
        <w:footnoteReference w:id="1125"/>
      </w:r>
    </w:p>
    <w:p>
      <w:pPr>
        <w:pStyle w:val="Heading5"/>
      </w:pPr>
      <w:bookmarkStart w:id="1647" w:name="_Toc1233"/>
      <w:r>
        <w:t>روایت 35</w:t>
      </w:r>
      <w:bookmarkEnd w:id="1647"/>
    </w:p>
    <w:p>
      <w:pPr>
        <w:pStyle w:val="BookText"/>
      </w:pPr>
      <w:r>
        <w:rPr>
          <w:rFonts w:ascii="IRNazanin" w:hAnsi="IRNazanin" w:eastAsia="IRNazanin" w:cs="IRNazanin"/>
          <w:lang w:bidi="fa-IR"/>
          <w:color w:val="111111"/>
          <w:sz w:val="28"/>
          <w:szCs w:val="28"/>
          <w:rtl/>
        </w:rPr>
        <w:t xml:space="preserve">کامل الزیارات: حسین بن ابوالعلاء گفت: از امام صادق علیه السلام شنیدم که فرمود: کام فرزندانتان را با تربت امام حسین علیه السلام برگیرید، زیرا آن تربت، امن و امان است.</w:t>
      </w:r>
      <w:r>
        <w:rPr>
          <w:rStyle w:val="FootnoteReference"/>
        </w:rPr>
        <w:footnoteReference w:id="1126"/>
      </w:r>
    </w:p>
    <w:p>
      <w:pPr>
        <w:pStyle w:val="Heading5"/>
      </w:pPr>
      <w:bookmarkStart w:id="1648" w:name="_Toc1234"/>
      <w:r>
        <w:t>روایت 36</w:t>
      </w:r>
      <w:bookmarkEnd w:id="1648"/>
    </w:p>
    <w:p>
      <w:pPr>
        <w:pStyle w:val="BookText"/>
      </w:pPr>
      <w:r>
        <w:rPr>
          <w:rFonts w:ascii="IRNazanin" w:hAnsi="IRNazanin" w:eastAsia="IRNazanin" w:cs="IRNazanin"/>
          <w:lang w:bidi="fa-IR"/>
          <w:color w:val="111111"/>
          <w:sz w:val="28"/>
          <w:szCs w:val="28"/>
          <w:rtl/>
        </w:rPr>
        <w:t xml:space="preserve">دعوات الراوندی از آن حضرت مثل این روایت را آورده است.</w:t>
      </w:r>
      <w:r>
        <w:rPr>
          <w:rStyle w:val="FootnoteReference"/>
        </w:rPr>
        <w:footnoteReference w:id="1127"/>
      </w:r>
    </w:p>
    <w:p>
      <w:pPr>
        <w:pStyle w:val="Heading5"/>
      </w:pPr>
      <w:bookmarkStart w:id="1649" w:name="_Toc1235"/>
      <w:r>
        <w:t>روایت 37</w:t>
      </w:r>
      <w:bookmarkEnd w:id="1649"/>
    </w:p>
    <w:p>
      <w:pPr>
        <w:pStyle w:val="BookText"/>
      </w:pPr>
      <w:r>
        <w:rPr>
          <w:rFonts w:ascii="IRNazanin" w:hAnsi="IRNazanin" w:eastAsia="IRNazanin" w:cs="IRNazanin"/>
          <w:lang w:bidi="fa-IR"/>
          <w:color w:val="111111"/>
          <w:sz w:val="28"/>
          <w:szCs w:val="28"/>
          <w:rtl/>
        </w:rPr>
        <w:t xml:space="preserve">محاسن: سکونی با ذکر سند گفت: رسول خدا صلی الله علیه و آله فرمود: ولیمه در چهار چیز است: عروسی، «خَرس» یعنی نوزادی که برایش عقیقه می‌کنند و اطعام می‌دهند، «اِعذار» یعنی ختنه کردن پسر، و «اِیاب» (بازگشتن)، یعنی مردی که نبوده و بازگشته و برادرانش را دعوت می‌کند.</w:t>
      </w:r>
      <w:r>
        <w:rPr>
          <w:rStyle w:val="FootnoteReference"/>
        </w:rPr>
        <w:footnoteReference w:id="1128"/>
      </w:r>
    </w:p>
    <w:p>
      <w:pPr>
        <w:pStyle w:val="Heading5"/>
      </w:pPr>
      <w:bookmarkStart w:id="1650" w:name="_Toc1236"/>
      <w:r>
        <w:t>روایت 38</w:t>
      </w:r>
      <w:bookmarkEnd w:id="1650"/>
    </w:p>
    <w:p>
      <w:pPr>
        <w:pStyle w:val="BookText"/>
      </w:pPr>
      <w:r>
        <w:rPr>
          <w:rFonts w:ascii="IRNazanin" w:hAnsi="IRNazanin" w:eastAsia="IRNazanin" w:cs="IRNazanin"/>
          <w:lang w:bidi="fa-IR"/>
          <w:color w:val="111111"/>
          <w:sz w:val="28"/>
          <w:szCs w:val="28"/>
          <w:rtl/>
        </w:rPr>
        <w:t xml:space="preserve">محاسن: مِنهال قصّاب گفت: از مکّه به قصد مدینه خارج شدم، از اَبواء که رد شدم، نوزادی از امام صادق علیه السلام متولد شده بود، پس پیش از هر کاری در مدینه سراغ ایشان رفتم و آن حضرت خود، یک روز پس از من وارد مدینه شد. مردم را تا سه روز اِطعام کرد و من همراه با کسانی که برای طعام می‌آمدند، می‌خوردم و تا فردا چیزی نمی‌خوردم که بازگردم و [از ولیمه] بخورم، پس تا سه روز ماندم و در این مدت می‌خوردم تا سیر شوم و تا فردا هیچ نمی‌خوردم.</w:t>
      </w:r>
      <w:r>
        <w:rPr>
          <w:rStyle w:val="FootnoteReference"/>
        </w:rPr>
        <w:footnoteReference w:id="1129"/>
      </w:r>
    </w:p>
    <w:p>
      <w:pPr>
        <w:pStyle w:val="Heading5"/>
      </w:pPr>
      <w:bookmarkStart w:id="1651" w:name="_Toc1237"/>
      <w:r>
        <w:t>روایت 39</w:t>
      </w:r>
      <w:bookmarkEnd w:id="1651"/>
    </w:p>
    <w:p>
      <w:pPr>
        <w:pStyle w:val="BookText"/>
      </w:pPr>
      <w:r>
        <w:rPr>
          <w:rFonts w:ascii="IRNazanin" w:hAnsi="IRNazanin" w:eastAsia="IRNazanin" w:cs="IRNazanin"/>
          <w:lang w:bidi="fa-IR"/>
          <w:color w:val="111111"/>
          <w:sz w:val="28"/>
          <w:szCs w:val="28"/>
          <w:rtl/>
        </w:rPr>
        <w:t xml:space="preserve">محاسن: صالح بن عُقبه گفت: از امام صادق علیه السلام شنیدم که فرمود: به زنانتان که تازه زایمان کرده‌اند «بَرنی» [نوعی خرما که رنگ آن سرخِ رو به زردی است و درختِ آن پوسته زیاد دارد و بسیار شیرین است] بخورانید تا فرزندانتان بردبار و حَلیم گردند.</w:t>
      </w:r>
      <w:r>
        <w:rPr>
          <w:rStyle w:val="FootnoteReference"/>
        </w:rPr>
        <w:footnoteReference w:id="1130"/>
      </w:r>
    </w:p>
    <w:p>
      <w:pPr>
        <w:pStyle w:val="Heading5"/>
      </w:pPr>
      <w:bookmarkStart w:id="1652" w:name="_Toc1238"/>
      <w:r>
        <w:t>روایت 40</w:t>
      </w:r>
      <w:bookmarkEnd w:id="1652"/>
    </w:p>
    <w:p>
      <w:pPr>
        <w:pStyle w:val="BookText"/>
      </w:pPr>
      <w:r>
        <w:rPr>
          <w:rFonts w:ascii="IRNazanin" w:hAnsi="IRNazanin" w:eastAsia="IRNazanin" w:cs="IRNazanin"/>
          <w:lang w:bidi="fa-IR"/>
          <w:color w:val="111111"/>
          <w:sz w:val="28"/>
          <w:szCs w:val="28"/>
          <w:rtl/>
        </w:rPr>
        <w:t xml:space="preserve">در حدیث دیگری از امیرمؤمنان علیه السلام آمده است که فرمود: بهترین خرماهای شما «بَرنی»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4" w:name="pg16962_196595"/>
    <w:bookmarkEnd w:id="114"/>
    <w:p>
      <w:pPr>
        <w:pStyle w:val="BookText"/>
      </w:pPr>
      <w:r>
        <w:rPr>
          <w:rFonts w:ascii="Amiri" w:hAnsi="Amiri" w:eastAsia="Amiri" w:cs="Amiri"/>
          <w:lang w:bidi="ar-SA"/>
          <w:color w:val="111111"/>
          <w:sz w:val="28"/>
          <w:szCs w:val="28"/>
          <w:rtl/>
        </w:rPr>
        <w:t xml:space="preserve">نِسَاءَكُمْ فِي نِفَاسِهِنَّ تَخْرُجْ أَوْلَادُكُمْ حُلَمَاءَ</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Heading5"/>
      </w:pPr>
      <w:bookmarkStart w:id="1653" w:name="_Toc1239"/>
      <w:r>
        <w:t>«41»</w:t>
      </w:r>
      <w:bookmarkEnd w:id="1653"/>
    </w:p>
    <w:p>
      <w:pPr>
        <w:pStyle w:val="BookText"/>
      </w:pPr>
      <w:r>
        <w:rPr>
          <w:rFonts w:ascii="Amiri" w:hAnsi="Amiri" w:eastAsia="Amiri" w:cs="Amiri"/>
          <w:lang w:bidi="ar-SA"/>
          <w:color w:val="111111"/>
          <w:sz w:val="28"/>
          <w:szCs w:val="28"/>
          <w:rtl/>
        </w:rPr>
        <w:t xml:space="preserve">سن، [المحاسن] أَبُو الْقَاسِمِ وَ يُونُسُ بْنُ يَزِيدَ عَنِ الْقَنْدِيِّ عَنِ ابْنِ سِنَانٍ عَنْ أَبِي الْبَخْتَرِيِّ عَنْ أَبِي عَبْدِ اللَّهِ عليه السلام قَالَ: مَا اسْتَشْفَتْ نُفَسَاءُ بِمِثْلِ الرُّطَبِ لِأَنَّ اللَّهَ أَطْعَمَ مَرْيَمَ جَنِيّاً فِي نِفَاسِهَا</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5"/>
      </w:pPr>
      <w:bookmarkStart w:id="1654" w:name="_Toc1240"/>
      <w:r>
        <w:t>«42»</w:t>
      </w:r>
      <w:bookmarkEnd w:id="1654"/>
    </w:p>
    <w:p>
      <w:pPr>
        <w:pStyle w:val="BookText"/>
      </w:pPr>
      <w:r>
        <w:rPr>
          <w:rFonts w:ascii="Amiri" w:hAnsi="Amiri" w:eastAsia="Amiri" w:cs="Amiri"/>
          <w:lang w:bidi="ar-SA"/>
          <w:color w:val="111111"/>
          <w:sz w:val="28"/>
          <w:szCs w:val="28"/>
          <w:rtl/>
        </w:rPr>
        <w:t xml:space="preserve">سن، [المحاسن] عِدَّةٌ مِنْ أَصْحَابِنَا عَنِ ابْنِ أَسْبَاطٍ عَنْ عَمِّهِ رَفَعَهُ إِلَي عَلِيٍّ قَالَ قَالَ رَسُولُ اللَّهِ صلي الله عليه و آله: لِيَكُنْ أَوَّلُ مَا تَأْكُلُ النُّفَسَاءُ الرُّطَبَ فَإِنَّ اللَّهَ عَزَّ وَ جَلَّ قَالَ لِمَرْيَمَ بِنْتِ عِمْرَانَ- وَ هُزِّي إِلَيْكِ بِجِذْعِ النَّخْلَةِ تُساقِطْ عَلَيْكِ رُطَباً جَنِيًّا قِيلَ يَا رَسُولَ اللَّهِ فَإِنْ لَمْ يَكُنْ إِبَّانَ الرُّطَبِ قَالَ سَبْعُ تَمَرَاتٍ مِنْ تَمَرَاتِ الْمَدِينَةِ فَإِنْ لَمْ يَكُنْ فَسَبْعُ تَمَرَاتٍ مِنْ تَمَرَاتِ أَمْصَارِكُمْ فَإِنَّ اللَّهَ تَبَارَكَ وَ تَعَالَي قَالَ وَ عِزَّتِي وَ جَلَالِي وَ عَظَمَتِي وَ ارْتِفَاعِ مَكَانِي- لَا تَأْكُلُ نُفَسَاءُ يَوْمَ تَلِدُ الرُّطَبَ فَيَكُونُ غُلَاماً إِلَّا كَانَ حَلِيماً وَ إِنْ كَانَتْ جَارِيَةً تَكُونُ حَلِيمَةً</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Heading5"/>
      </w:pPr>
      <w:bookmarkStart w:id="1655" w:name="_Toc1241"/>
      <w:r>
        <w:t>«43»</w:t>
      </w:r>
      <w:bookmarkEnd w:id="1655"/>
    </w:p>
    <w:p>
      <w:pPr>
        <w:pStyle w:val="BookText"/>
      </w:pPr>
      <w:r>
        <w:rPr>
          <w:rFonts w:ascii="Amiri" w:hAnsi="Amiri" w:eastAsia="Amiri" w:cs="Amiri"/>
          <w:lang w:bidi="ar-SA"/>
          <w:color w:val="111111"/>
          <w:sz w:val="28"/>
          <w:szCs w:val="28"/>
          <w:rtl/>
        </w:rPr>
        <w:t xml:space="preserve">ضا، [فقه الرضا عليه السلام]: إِذَا وُلِدَ مَوْلُودٌ فَأَذِّنْ فِي أُذُنِهِ الْأَيْمَنِ وَ أَقِمْ فِي أُذُنِهِ الْأَيْسَرِ وَ حَنِّكْهُ بِمَاءِ الْفُرَاتِ إِنْ قَدَرْتَ عَلَيْهِ أَوْ بِالْعَسَلِ سَاعَةَ يُولَدُ وَ سَمِّهِ بِأَحْسَنِ الِاسْمِ وَ كَنِّهِ بِأَحْسَنِ الْكُنَي وَ لَا تُكَنِّي [يُكَنَّي] بِأَبِي عِيسَي وَ لَا بِأَبِي الْحَكَمِ وَ لَا بِأَبِي الْحَارِثِ وَ لَا بِأَبِي الْقَاسِمِ إِذَا كَانَ الِاسْمُ مُحَمَّداً وَ سَمِّهِ يَوْمَ السَّابِعِ وَ اخْتِنْهُ وَ اثْقُبْ أُذُنَهُ وَ احْلِقْ رَأْسَهُ وَ زِنْ شَعْرَهُ بَعْدَ مَا تُجَفِّفُهُ بِفِضَّةٍ أَوْ بِالذَّهَبِ وَ تَصَدَّقْ بِهَا وَ عُقَّ عَنْهُ كُلُّ ذَلِكَ فِي يَوْمِ السَّابِعِ.</w:t>
      </w:r>
    </w:p>
    <w:p>
      <w:pPr>
        <w:pStyle w:val="BookText"/>
      </w:pPr>
      <w:r>
        <w:rPr>
          <w:rFonts w:ascii="Amiri" w:hAnsi="Amiri" w:eastAsia="Amiri" w:cs="Amiri"/>
          <w:lang w:bidi="ar-SA"/>
          <w:color w:val="111111"/>
          <w:sz w:val="28"/>
          <w:szCs w:val="28"/>
          <w:rtl/>
        </w:rPr>
        <w:t xml:space="preserve">وَ إِذَا أَرَدْتَ أَنْ تَعُقَّ عَنْهُ فَلْيَكُنْ عَنِ الذَّكَرِ ذَكَراً وَ عَنِ الْأُنْثَي أُنْثَي وَ تُعْطِي القَابِلَةَ الْوَرِكَ وَ لَا يَأْكُلُ مِنْهُ الْأَبَوَانِ فَإِنْ أَكَلَتْ مِنْهُ الْأُمُّ فَلَا تُرْضِعْهُ وَ تُفَرِّقُ لَحْمَهَا عَلَي قَوْمٍ مُؤْمِنِينَ مُحْتَاجِينَ وَ إِنْ أَعْدَدْتَهُ طَعَاماً وَ دَعَوْتَ عَلَيْهِ قَوْماً مِنْ إِخْوَانِكَ فَهُوَ أَحَبُّ إِلَيَّ وَ كُلَّمَا أَكْثَرْتَ فَهُوَ أَفْضَلُ وَ حَدُّهُ عَشَرَةُ أَنْفُسٍ وَ مَا زَادَ وَ أَفْضَلُ مَا يُطْبَخُ بِهِ مَاءٌ وَ مِلْحٌ فَإِنْ أَرَدْتَ ذَبْحَهُ فَقُلْ- بِسْمِ اللَّهِ وَ بِاللَّهِ مِنْكَ وَ بِكَ وَ لَكَ وَ إِلَيْكَ عَقِيقَةُ فُلَانِ بْنِ فُلَانٍ عَلَي مِلَّتِكَ وَ دِينِكَ وَ سُنَّةِ نَبِيِّكَ مُحَمَّدٍ صلي الله عليه و آله بِسْمِ اللَّهِ</w:t>
      </w:r>
    </w:p>
    <w:p>
      <w:pPr>
        <w:pStyle w:val="BookText"/>
      </w:pPr>
      <w:r>
        <w:rPr>
          <w:rFonts w:ascii="IRNazanin" w:hAnsi="IRNazanin" w:eastAsia="IRNazanin" w:cs="IRNazanin"/>
          <w:lang w:bidi="fa-IR"/>
          <w:color w:val="111111"/>
          <w:sz w:val="28"/>
          <w:szCs w:val="28"/>
          <w:rtl/>
        </w:rPr>
        <w:t xml:space="preserve">به زنانتان که در نفاس به سر می‌برند بَرنی بخورانید تا فرزندانتان حلیم و بردبار شوند.</w:t>
      </w:r>
      <w:r>
        <w:rPr>
          <w:rStyle w:val="FootnoteReference"/>
        </w:rPr>
        <w:footnoteReference w:id="1134"/>
      </w:r>
    </w:p>
    <w:p>
      <w:pPr>
        <w:pStyle w:val="Heading5"/>
      </w:pPr>
      <w:bookmarkStart w:id="1656" w:name="_Toc1242"/>
      <w:r>
        <w:t>روایت 41</w:t>
      </w:r>
      <w:bookmarkEnd w:id="1656"/>
    </w:p>
    <w:p>
      <w:pPr>
        <w:pStyle w:val="BookText"/>
      </w:pPr>
      <w:r>
        <w:rPr>
          <w:rFonts w:ascii="IRNazanin" w:hAnsi="IRNazanin" w:eastAsia="IRNazanin" w:cs="IRNazanin"/>
          <w:lang w:bidi="fa-IR"/>
          <w:color w:val="111111"/>
          <w:sz w:val="28"/>
          <w:szCs w:val="28"/>
          <w:rtl/>
        </w:rPr>
        <w:t xml:space="preserve">محاسن: ابوالبختری از امام صادق علیه السلام روایت کرد که فرمود: زن نفساء، درمانی به مانند خرمای تازه نجوید، زیرا خداوند به مریم در حال نفاس خُرمای تازه چیده شده خورانید.</w:t>
      </w:r>
      <w:r>
        <w:rPr>
          <w:rStyle w:val="FootnoteReference"/>
        </w:rPr>
        <w:footnoteReference w:id="1135"/>
      </w:r>
    </w:p>
    <w:p>
      <w:pPr>
        <w:pStyle w:val="Heading5"/>
      </w:pPr>
      <w:bookmarkStart w:id="1657" w:name="_Toc1243"/>
      <w:r>
        <w:t>روایت 42</w:t>
      </w:r>
      <w:bookmarkEnd w:id="1657"/>
    </w:p>
    <w:p>
      <w:pPr>
        <w:pStyle w:val="BookText"/>
      </w:pPr>
      <w:r>
        <w:rPr>
          <w:rFonts w:ascii="IRNazanin" w:hAnsi="IRNazanin" w:eastAsia="IRNazanin" w:cs="IRNazanin"/>
          <w:lang w:bidi="fa-IR"/>
          <w:color w:val="111111"/>
          <w:sz w:val="28"/>
          <w:szCs w:val="28"/>
          <w:rtl/>
        </w:rPr>
        <w:t xml:space="preserve">محاسن: از علی علیه السلام روایت شده که رسول خدا صلی الله علیه و آله فرمود: اولین چیزی که زن نفساء می‌خورد، باید رُطَب باشد، زیرا خداوند عزوجل به مریم دختر عمران فرمود: «وَ هُزِّی إِلَیْکِ بِجِذْعِ النَّخْلَةِ تُساقِطْ عَلَیْکِ رُطَباً جَنِیًّا»، {و تنه درخت خرما را به طرف خود [بگیر و] بتکان، تا بر تو خرمای تازه بریزد}. به آن حضرت گفته شد: ای رسول خدا، اگر فصل رُطب نبود؟! فرمود: هفت خرما از خرماهای شهر مدینه و اگر فصل آن نبود، هفت عدد خرما از خُرماهای شهرهای‌تان! زیرا خداوند تبارک و تعالی فرمود: به عزّت و جلال و عظمتم و به بلندای جایگاهم سوگند، زن زائو در روز زایمان رُطب نخورد مگر اینکه اگر فرزندش پسر باشد حلیم و بردبار گردد و اگر دختر باشد نیز حلیم و بردبار شود.</w:t>
      </w:r>
      <w:r>
        <w:rPr>
          <w:rStyle w:val="FootnoteReference"/>
        </w:rPr>
        <w:footnoteReference w:id="1136"/>
      </w:r>
    </w:p>
    <w:p>
      <w:pPr>
        <w:pStyle w:val="Heading5"/>
      </w:pPr>
      <w:bookmarkStart w:id="1658" w:name="_Toc1244"/>
      <w:r>
        <w:t>روایت 43</w:t>
      </w:r>
      <w:bookmarkEnd w:id="1658"/>
    </w:p>
    <w:p>
      <w:pPr>
        <w:pStyle w:val="BookText"/>
      </w:pPr>
      <w:r>
        <w:rPr>
          <w:rFonts w:ascii="IRNazanin" w:hAnsi="IRNazanin" w:eastAsia="IRNazanin" w:cs="IRNazanin"/>
          <w:lang w:bidi="fa-IR"/>
          <w:color w:val="111111"/>
          <w:sz w:val="28"/>
          <w:szCs w:val="28"/>
          <w:rtl/>
        </w:rPr>
        <w:t xml:space="preserve">فقه الرضا علیه السلام: هرگاه نوزادی متولد می‌شود، در گوش راستش اذان و در گوش چپش اقامه بگو و به محض تولد، اگر توانستی کامش را با آب فرات یا با عسل برگیر و نیکوترین اسمها و نیکوترین کنیه‌ها را برایش برگزین، و کنیه‌های ابوعیسی، ابوالحَکَم، ابوالحارث را بر او نگذار. و اگر اسمش محمد بود، کنیه‌اش را ابوالقاسم نگذار، و نامگذاری را در روز هفتم انجام بده، و در همان روز ختنه‌اش کن و گوشش را سوراخ کن و سرش را بتراش و مویش را پس از اینکه خشک شد، با نقره یا طلا وزن کن و صدقه بده و برایش عقیقه نما. همه اینها باید در روز هفتم باشد. و اگر خواستی برایش عقیقه کنی، اگر فرزند پسر بود باید حیوان نر باشد و اگر فرزند دختر بود باید حیوان ماده باشد؛ و گوشت ران حیوان را به قابله بده، و پدر و مادر نوزاد از گوشت آن نخورند؛ و اگر مادر از گوشت آن خورد به بچه شیر ندهد، و گوشت آن بین مؤمنان محتاج تقسیم شود. و اگر با آن گوشت غذایی درست کردی و گروهی از برادرانت را بر آن دعوت نمودی، نزد من دوست‌داشتنی‌تر است، و هرچه بیشتر باشند بهتر است و کمترین حد آن ده نفر یا بیشتر است، و بهترین چیزی که با آن پخته می‌شود، آب و نمک است. و هرگاه خواستی حیوان را ذبح کنی، بگو: «بِسْمِ الله وَ بِالله مِنْکَ وَ بِکَ وَ لَکَ وَ إِلَیْکَ عَقِیقَةُ فُلَانِ بْنِ فُلَانٍ عَلَی مِلَّتِکَ وَ دِینِکَ وَ سُنَّةِ نَبِیِّکَ مُحَمَّدٍ صلی الله علیه و آله بِسْمِ الله 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5" w:name="pg16962_196596"/>
    <w:bookmarkEnd w:id="115"/>
    <w:p>
      <w:pPr>
        <w:pStyle w:val="BookText"/>
      </w:pPr>
      <w:r>
        <w:rPr>
          <w:rFonts w:ascii="Amiri" w:hAnsi="Amiri" w:eastAsia="Amiri" w:cs="Amiri"/>
          <w:lang w:bidi="ar-SA"/>
          <w:color w:val="111111"/>
          <w:sz w:val="28"/>
          <w:szCs w:val="28"/>
          <w:rtl/>
        </w:rPr>
        <w:t xml:space="preserve">وَ الْحَمْدُ لِلَّهِ وَ اللَّهُ أَكْبَرُ إِيمَاناً بِاللَّهِ وَ ثَنَاءً عَلَي رَسُولِ اللَّهِ وَ الْعِصْمَةُ بِأَمْرِهِ وَ الشُّكْرُ لِرِزْقِهِ وَ الْمَعْرِفَةُ لِفَضْلِهِ عَلَيْنَا أَهْلَ الْبَيْتِ فَإِنْ كَانَ ذَكَراً فَقُلِ- اللَّهُمَّ أَنْتَ وَهَبْتَ لَنَا ذَكَراً وَ أَنْتَ أَعْلَمُ بِمَا وَهَبْتَ وَ مِنْكَ مَا أَعْطَيْتَ وَ لَكَ مَا صَنَعْنَا فَتَقَبَّلْهُ مِنَّا عَلَي سُنَّتِكَ وَ سُنَّةِ نَبِيِّكَ فَاخْنِسْ عَنَّا الشَّيْطَانَ الرَّجِيمَ وَ لَكَ سَكْبُ الدِّمَاءِ وَ لِوَجْهِكَ الْقُرْبَانُ لَا شَرِيكَ‌</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Heading5"/>
      </w:pPr>
      <w:bookmarkStart w:id="1659" w:name="_Toc1245"/>
      <w:r>
        <w:t>«44»</w:t>
      </w:r>
      <w:bookmarkEnd w:id="1659"/>
    </w:p>
    <w:p>
      <w:pPr>
        <w:pStyle w:val="BookText"/>
      </w:pPr>
      <w:r>
        <w:rPr>
          <w:rFonts w:ascii="Amiri" w:hAnsi="Amiri" w:eastAsia="Amiri" w:cs="Amiri"/>
          <w:lang w:bidi="ar-SA"/>
          <w:color w:val="111111"/>
          <w:sz w:val="28"/>
          <w:szCs w:val="28"/>
          <w:rtl/>
        </w:rPr>
        <w:t xml:space="preserve">طب، [طب الأئمة عليهم السلام] الْخَوَاتِيمِيُّ عَنْ مُحَمَّدِ بْنِ عَلِيٍّ الصَّيْرَفِيِّ عَنْ مُحَمَّدِ بْنِ أَسْلَمَ عَنِ الْحَسَنِ بْنِ مُحَمَّدٍ الْهَاشِمِيِّ عَنْ أَبَانِ بْنِ أَبِي عَيَّاشٍ عَنْ سُلَيْمِ بْنِ قَيْسٍ الْهِلَالِيِّ عَنْ أَمِيرِ الْمُؤْمِنِينَ عليه السلام قَالَ: إِنِّي لَأَعْرِفُ آيَتَيْنِ مِنْ كِتَابِ اللَّهِ الْمُنْزَلِ يُكْتَبَانِ لِلْمَرْأَةِ إِذَا عَسِرَ عَلَيْهَا وَلَدُهَا يُكْتَبَانِ فِي رَقِّ ظَبْيٍ وَ يُعَلِّقُهُ عَلَيْهَا فِي حَقْوَيْهَا بِسْمِ اللَّهِ وَ بِاللَّهِ- إِنَّ مَعَ الْعُسْرِ يُسْراً سَبْعَ مَرَّاتٍ- يا أَيُّهَا النَّاسُ اتَّقُوا رَبَّكُمْ إِنَّ زَلْزَلَةَ السَّاعَةِ شَيْ‌ءٌ عَظِيمٌ- يَوْمَ تَرَوْنَها تَذْهَلُ كُلُّ مُرْضِعَةٍ عَمَّا أَرْضَعَتْ وَ تَضَعُ كُلُّ ذاتِ حَمْلٍ حَمْلَها وَ تَرَي النَّاسَ سُكاري وَ ما هُمْ بِسُكاري وَ لكِنَّ عَذابَ اللَّهِ شَدِيدٌ مَرَّةً وَاحِدَةً يُكْتَبُ عَلَي وَرَقَةٍ وَ تُرْبَطُ بِخَيْطٍ مِنْ كَتَّانٍ غَيْرِ مَفْتُولٍ وَ يُشَدُّ عَلَي فَخِذِهَا الْأَيْسَرِ فَإِذَا وَلَدَتْهُ قَطَعْتَ مِنْ سَاعَتِكَ وَ لَا تَتَوَانَي عَنْهُ وَ يُكْتَبُ حَيٌّ [حَنَّي] وَلَدَتْ مَرْيَمَ وَ مَرْيَمُ وَلَدَتْ حي [حَيّاً] يَا حَيُّ اهْبِطْ إِلَي الْأَرْضِ السَّاعَةَ بِإِذْنِ اللَّهِ تَعَالَي‌</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5"/>
      </w:pPr>
      <w:bookmarkStart w:id="1660" w:name="_Toc1246"/>
      <w:r>
        <w:t>«45»</w:t>
      </w:r>
      <w:bookmarkEnd w:id="1660"/>
    </w:p>
    <w:p>
      <w:pPr>
        <w:pStyle w:val="BookText"/>
      </w:pPr>
      <w:r>
        <w:rPr>
          <w:rFonts w:ascii="Amiri" w:hAnsi="Amiri" w:eastAsia="Amiri" w:cs="Amiri"/>
          <w:lang w:bidi="ar-SA"/>
          <w:color w:val="111111"/>
          <w:sz w:val="28"/>
          <w:szCs w:val="28"/>
          <w:rtl/>
        </w:rPr>
        <w:t xml:space="preserve">طب، [طب الأئمة عليهم السلام] صَالِحُ بْنُ إِبْرَاهِيمَ عليه السلامَنِ ابْنِ فَضَّالٍ عَنْ مُحَمَّدِ بْنِ الْجَهْمِ عَنِ الْمُنَخَّلِ عَنْ جَابِرِ بْنِ يَزِيدَ الْجُعْفِيِّ: أَنَّ رَجُلًا أَتَي أَبَا جَعْفَرٍ مُحَمَّدَ بْنَ عَلِيٍّ الْبَاقِرَ عليه السلام فَقَالَ يَا ابْنَ رَسُولِ اللَّهُ أَغِثْنِي فَقَالَ وَ مَا ذَاكَ قَالَ امْرَأَتِي قَدْ أَشْرَفَتْ عَلَي الْمَوْتِ مِنْ شِدَّةِ الطَّلْقِ قَالَ اذْهَبْ وَ اقْرَأْ عَلَيْهَا- فَأَجاءَهَا الْمَخاضُ إِلي جِذْعِ النَّخْلَةِ قالَتْ يا لَيْتَنِي مِتُّ قَبْلَ هذا وَ كُنْتُ نَسْياً مَنْسِيًّا- فَناداها مِنْ تَحْتِها أَلَّا تَحْزَنِي قَدْ جَعَلَ رَبُّكِ تَحْتَكِ سَرِيًّا- وَ هُزِّي إِلَيْكِ بِجِذْعِ النَّخْلَةِ تُساقِطْ عَلَيْكِ رُطَباً جَنِيًّا ثُمَّ ارْفَعْ صَوْتَكَ بِهَذِهِ الْآيَةِ- وَ اللَّهُ أَخْرَجَكُمْ مِنْ بُطُونِ أُمَّهاتِكُمْ لا تَعْلَمُونَ شَيْئاً وَ جَعَلَ لَكُمُ</w:t>
      </w:r>
    </w:p>
    <w:p>
      <w:pPr>
        <w:pStyle w:val="BookText"/>
      </w:pPr>
      <w:r>
        <w:rPr>
          <w:rFonts w:ascii="IRNazanin" w:hAnsi="IRNazanin" w:eastAsia="IRNazanin" w:cs="IRNazanin"/>
          <w:lang w:bidi="fa-IR"/>
          <w:color w:val="111111"/>
          <w:sz w:val="28"/>
          <w:szCs w:val="28"/>
          <w:rtl/>
        </w:rPr>
        <w:t xml:space="preserve">الْحَمْدُ لِلَّهِ وَ الله أَکْبَرُ إِیمَاناً بِالله وَ ثَنَاءً عَلَی رَسُولِ الله وَ الْعِصْمَةُ بِأَمْرِهِ وَ الشُّکْرُ لِرِزْقِهِ وَ الْمَعْرِفَةُ لِفَضْلِهِ عَلَینا أَهْلَ الْبَیْتِ»، {به نام خدا، خداوندا، عقیقه فلانی پسر فلانی از تو و به تو و برای تو و به سوی تو است، این عقیقه بر مرام و دین و سنّت پیامبرت محمد صلی الله علیه و آله است، به نام خدا و ستایش مخصوص خداست و خداوند بزرگتر است، با ایمان به خدا و ثنای رسول خدا، و عصمت که به امر خداست و با سپاس از رزق و روزی خدا و شناخت فضل و برکت او بر اهل بیت.} و اگر نوزاد پسر بود بگو: «اللهمَّ أَنْتَ وَهَبْتَ لَنَا ذَکَراً وَ أَنْتَ أَعْلَمُ بِمَا وَهَبْتَ وَ مِنْکَ مَا أَعْطَیْتَ وَ لَکَ مَا صَ-نَ-عْنَا فَتَقَبِّلْهُ مِنَّا عَلَی سُنَّتِکَ وَ سُنَّةِ نَبِیِّکَ فَاخْ-نِ-سْ عَنَّا الشَّیْطَانَ الرَّجِیمَ وَ لَکَ سَکْبُ الدِّمَاءِ وَ لِوَجْهِکَ الْقُرْبَانُ لَا شَرِیکَ»، {خداوندا تو به ما نوزاد پسر دادی و تو بهتر می‌دانی که چه داده‌ای، آنچه انجام دادیم برای توست، پس آن را بر سنّت خود و سنّت پیامبرت از ما بپذیر، شیطان را از ما بِران، ریختن خون برای توست و قربانی برای رضای توست و تو شریکی نداری.}</w:t>
      </w:r>
      <w:r>
        <w:rPr>
          <w:rStyle w:val="FootnoteReference"/>
        </w:rPr>
        <w:footnoteReference w:id="1139"/>
      </w:r>
    </w:p>
    <w:p>
      <w:pPr>
        <w:pStyle w:val="Heading5"/>
      </w:pPr>
      <w:bookmarkStart w:id="1661" w:name="_Toc1247"/>
      <w:r>
        <w:t>روایت 44</w:t>
      </w:r>
      <w:bookmarkEnd w:id="1661"/>
    </w:p>
    <w:p>
      <w:pPr>
        <w:pStyle w:val="BookText"/>
      </w:pPr>
      <w:r>
        <w:rPr>
          <w:rFonts w:ascii="IRNazanin" w:hAnsi="IRNazanin" w:eastAsia="IRNazanin" w:cs="IRNazanin"/>
          <w:lang w:bidi="fa-IR"/>
          <w:color w:val="111111"/>
          <w:sz w:val="28"/>
          <w:szCs w:val="28"/>
          <w:rtl/>
        </w:rPr>
        <w:t xml:space="preserve">طب الأئمة علیهم السلام: سُلَیم بن قیس هِلالی از امیرمؤمنان علیه السلام روایت کرد که فرمود: من دو آیه از کتاب خداوند می‌شناسم که وقتی درد زایمان زن زیاد شود، برایش روی پوست آهو بنویسند و زیر رانش آویزان کنند: «بِسْمِ الله وَ بِالله، إِنَّ مَعَ الْعُسْرِ یُسْراً»، {به نام خدا و به خدا، با دشواری، آسانی است.} هفت مرتبه، و «یا أَیُّهَا النَّاسُ اتَّقُوا رَبَّکُمْ إِنَّ زَلْزَلَةَ السَّاعَةِ شَیْ‌ءٌ عَظِیمٌ * یَوْمَ تَرَوْنَها تَذْهَلُ کُلُّ مُرْضِعَةٍ عَمَّا أَرْضَعَتْ وَ تَضَعُ کُلُّ ذاتِ حَمْلٍ حَمْلَها وَ تَرَی النَّاسَ سُکاری وَ ما هُمْ بِسُکاری وَ لکِنَّ عَذابَ الله شَدِیدٌ»، {ای مردم، از پروردگار خود پروا کنید، چرا که زلزله رستاخیز امری هولناک است * روزی که آن را ببینید، هر شیردهنده‌ای آن را که شیر می‌دهد [از ترس] فرو می‌گذارد، و هر آبستنی بار خود را فرو می‌نهد، و مردم را مست می‌بینی و حال آنکه مست نیستند، ولی عذاب خدا شدید است.} را یک مرتبه روی کاغذی نوشته شود و با نخی از کتان که پیچیده نشده به ران چپ زن بسته مشود، پس وقتی زایمان کرد، زود و بدون سستی و درنگ آن را از او جدا می‌کنی، و نوشته می‌شود: «زنده‌ای، مریم را به دنیا آورد و مریم نوزادی زنده به دنیا آورد، ای موجود زنده، اکنون به اذن خداوند تعالی پایین بیا».</w:t>
      </w:r>
      <w:r>
        <w:rPr>
          <w:rStyle w:val="FootnoteReference"/>
        </w:rPr>
        <w:footnoteReference w:id="1140"/>
      </w:r>
    </w:p>
    <w:p>
      <w:pPr>
        <w:pStyle w:val="Heading5"/>
      </w:pPr>
      <w:bookmarkStart w:id="1662" w:name="_Toc1248"/>
      <w:r>
        <w:t>روایت 45</w:t>
      </w:r>
      <w:bookmarkEnd w:id="1662"/>
    </w:p>
    <w:p>
      <w:pPr>
        <w:pStyle w:val="BookText"/>
      </w:pPr>
      <w:r>
        <w:rPr>
          <w:rFonts w:ascii="IRNazanin" w:hAnsi="IRNazanin" w:eastAsia="IRNazanin" w:cs="IRNazanin"/>
          <w:lang w:bidi="fa-IR"/>
          <w:color w:val="111111"/>
          <w:sz w:val="28"/>
          <w:szCs w:val="28"/>
          <w:rtl/>
        </w:rPr>
        <w:t xml:space="preserve">طب الأئمة علیهم السلام: جابر بن یزید جعفی گفت: مردی نزد امام باقر حضرت محمد بن علی علیه السلام آمد و گفت: ای پسر رسول خدا به فریادم برس! فرمود: چه شده؟ گفت: زنم از شدّت درد زایمان رو به مرگ است! فرمود: برو و آیات «فَأَجاءَهَا الْمَخاضُ إِلی جِذْعِ النَّخْلَةِ قالَتْ یا لَیْتَنِی مِتُّ قَبْلَ هذا وَ کُنْتُ نَسْیاً مَنْسِیًّا * فَناداها مِنْ تَحْتِها أَلَّا تَحْزَنِی قَدْ جَعَلَ رَبُّکِ تَحْتَکِ سَرِیًّا * وَ هُزِّی إِلَیْکِ بِجِذْعِ النَّخْلَةِ تُساقِطْ عَلَیْکِ رُطَباً جَنِیًّا»، {تا درد زایمان، او را به سوی تنه درخت خرمایی کشانید. گفت: «ای کاش، پیش از این مرده بودم و یکسر فراموش شده بودم» * پس، از زیر [پای] او [فرشته] وی را ندا داد که: غم مدار، پروردگارت زیر [پای] تو چشمه آبی پدید آورده است * و تنه درخت خرما را به طرف خود [بگیر و] بتکان، تا بر تو خرمای تازه می‌ریزد} را بر او بخوان، آنگاه با صدای بلند این آیات را بخوان: «وَ الله أَخْرَجَکُمْ مِنْ بُطُونِ أُمَّهاتِکُمْ لا تَعْلَمُونَ شَیْئاً وَ جَعَلَ لَکُمُ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6" w:name="pg16962_196597"/>
    <w:bookmarkEnd w:id="116"/>
    <w:p>
      <w:pPr>
        <w:pStyle w:val="BookText"/>
      </w:pPr>
      <w:r>
        <w:rPr>
          <w:rFonts w:ascii="Amiri" w:hAnsi="Amiri" w:eastAsia="Amiri" w:cs="Amiri"/>
          <w:lang w:bidi="ar-SA"/>
          <w:color w:val="111111"/>
          <w:sz w:val="28"/>
          <w:szCs w:val="28"/>
          <w:rtl/>
        </w:rPr>
        <w:t xml:space="preserve">السَّمْعَ وَ الْأَبْصارَ وَ الْأَفْئِدَةَ لَعَلَّكُمْ تَشْكُرُونَ كَذَلِكَ اخْرُجْ أَيُّهَا الطَّلْقُ اخْرُجْ بِإِذْنِ اللَّهِ فَإِنَّهَا تَبْرَأُ مِنْ سَاعَتِهَا بِعَوْنِ اللَّهِ تَعَالَي‌</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Heading5"/>
      </w:pPr>
      <w:bookmarkStart w:id="1663" w:name="_Toc1249"/>
      <w:r>
        <w:t>«46»</w:t>
      </w:r>
      <w:bookmarkEnd w:id="1663"/>
    </w:p>
    <w:p>
      <w:pPr>
        <w:pStyle w:val="BookText"/>
      </w:pPr>
      <w:r>
        <w:rPr>
          <w:rFonts w:ascii="Amiri" w:hAnsi="Amiri" w:eastAsia="Amiri" w:cs="Amiri"/>
          <w:lang w:bidi="ar-SA"/>
          <w:color w:val="111111"/>
          <w:sz w:val="28"/>
          <w:szCs w:val="28"/>
          <w:rtl/>
        </w:rPr>
        <w:t xml:space="preserve">طب، [طب الأئمة عليهم السلام] عَبْدُ الْوَهَّابِ بْنُ مَهْدِيٍّ عَنْ مُحَمَّدِ بْنِ عِيسَي عَنِ ابْنِ هَمَّامٍ عَنْ مُحَمَّدِ بْنِ سَعِيدٍ عَنْ أَبِي حَمْزَةَ عَنْ أَبِي جَعْفَرٍ عليه السلام أَنَّهُ قَالَ: إِذَا عَسُرَ عَلَي الْمَرْأَةِ وِلَادَتُهَا تُكْتَبُ لَهَا هَذِهِ الْآيَاتُ فِي إِنَاءٍ نَظِيفٍ بِمِسْكٍ وَ زَعْفَرَانٍ ثُمَّ يُغْسَلُ بِمَاءِ الْبِئْرِ وَ يُسْقَي مِنْهُ الْمَرْأَةُ وَ يُنْضَحُ بَطْنُهَا وَ فَرْجُهَا فَإِنَّهَا تَلِدُ مِنْ سَاعَتِهَا يُكْتَبُ كَأَنَّهُمْ يَوْمَ يَرَوْنَها لَمْ يَلْبَثُوا إِلَّا عَشِيَّةً أَوْ ضُحاها- كَأَنَّهُمْ يَوْمَ يَرَوْنَ ما يُوعَدُونَ لَمْ يَلْبَثُوا إِلَّا ساعَةً مِنْ نَهارٍ بَلاغٌ فَهَلْ يُهْلَكُ إِلَّا الْقَوْمُ الْفاسِقُونَ- لَقَدْ كانَ فِي قَصَصِهِمْ عِبْرَةٌ لِأُولِي الْأَلْبابِ ما كانَ حَدِيثاً يُفْتَري وَ لكِنْ تَصْدِيقَ الَّذِي بَيْنَ يَدَيْهِ وَ تَفْصِيلَ كُلِّ شَيْ‌ءٍ وَ هُديً وَ رَحْمَةً لِقَوْمٍ يُؤْمِنُونَ‌</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Heading5"/>
      </w:pPr>
      <w:bookmarkStart w:id="1664" w:name="_Toc1250"/>
      <w:r>
        <w:t>«47»</w:t>
      </w:r>
      <w:bookmarkEnd w:id="1664"/>
    </w:p>
    <w:p>
      <w:pPr>
        <w:pStyle w:val="BookText"/>
      </w:pPr>
      <w:r>
        <w:rPr>
          <w:rFonts w:ascii="Amiri" w:hAnsi="Amiri" w:eastAsia="Amiri" w:cs="Amiri"/>
          <w:lang w:bidi="ar-SA"/>
          <w:color w:val="111111"/>
          <w:sz w:val="28"/>
          <w:szCs w:val="28"/>
          <w:rtl/>
        </w:rPr>
        <w:t xml:space="preserve">طب، [طب الأئمة عليهم السلام] عِيسَي بْنُ دَاوُدَ عَنْ مُوسَي بْنِ الْقَاسِمِ قَالَ حَدَّثَنَا الْمُفَضَّلُ بْنُ عُمَرَ عَنِ الظَّبْيَانِ عَنِ الصَّادِقِ عليه السلام قَالَ: تُكْتَبُ هَذِهِ الْآيَاتُ فِي قِرْطَاسٍ لِلْحَامِلِ إِذَا دَخَلَتْ فِي شَهْرِهَا الَّتِي تَلِدُ فِيهِ فَإِنَّهُ لَا يُصِيبُهَا طَلْقٌ وَ لَا عُسْرُ وِلَادَةٍ وَ لْيَلُفَّ عَلَي الْقِرْطَاسِ سَحَاةً لَفّاً خَفِيفاً وَ لَا يَرْبِطْهَا وَ لْيَكْتُبْ- أَ وَ لَمْ يَرَ الَّذِينَ كَفَرُوا أَنَّ السَّماواتِ وَ الْأَرْضَ كانَتا رَتْقاً فَفَتَقْناهُما وَ جَعَلْنا مِنَ الْماءِ كُلَّ شَيْ‌ءٍ حَيٍّ أَ فَلا يُؤْمِنُونَ- وَ آيَةٌ لَهُمُ اللَّيْلُ نَسْلَخُ مِنْهُ النَّهارَ فَإِذا هُمْ مُظْلِمُونَ- وَ الشَّمْسُ تَجْرِي لِمُسْتَقَرٍّ لَها ذلِكَ تَقْدِيرُ الْعَزِيزِ الْعَلِيمِ- وَ الْقَمَرَ قَدَّرْناهُ مَنازِلَ حَتَّي عادَ كَالْعُرْجُونِ الْقَدِيمِ- لَا الشَّمْسُ يَنْبَغِي لَها أَنْ تُدْرِكَ الْقَمَرَ وَ لَا اللَّيْلُ سابِقُ النَّهارِ وَ كُلٌّ فِي فَلَكٍ يَسْبَحُونَ- وَ آيَةٌ لَهُمْ أَنَّا حَمَلْنا ذُرِّيَّتَهُمْ فِي الْفُلْكِ الْمَشْحُونِ- وَ خَلَقْنا لَهُمْ مِنْ مِثْلِهِ ما يَرْكَبُونَ- وَ إِنْ نَشَأْ نُغْرِقْهُمْ فَلا صَرِيخَ لَهُمْ وَ لا هُمْ يُنْقَذُونَ- إِلَّا رَحْمَةً مِنَّا وَ مَتاعاً إِلي حِينٍ- وَ نُفِخَ فِي الصُّورِ فَإِذا هُمْ مِنَ الْأَجْداثِ إِلي رَبِّهِمْ يَنْسِلُونَ وَ تُكْتَبُ عَلَي ظَهْرِ الْقِرْطَاسِ هَذِهِ الْآيَاتُ:</w:t>
      </w:r>
    </w:p>
    <w:p>
      <w:pPr>
        <w:pStyle w:val="BookText"/>
      </w:pPr>
      <w:r>
        <w:rPr>
          <w:rFonts w:ascii="IRNazanin" w:hAnsi="IRNazanin" w:eastAsia="IRNazanin" w:cs="IRNazanin"/>
          <w:lang w:bidi="fa-IR"/>
          <w:color w:val="111111"/>
          <w:sz w:val="28"/>
          <w:szCs w:val="28"/>
          <w:rtl/>
        </w:rPr>
        <w:t xml:space="preserve">السَّمْعَ وَ الْأَبْصارَ وَ الْأَفْئِدَةَ لَعَلَّکُمْ تَشْکُرُونَ»، {و خدا شما را از شکم مادرانتان - در حالی که چیزی نمی‌دانستید - بیرون آورد، و برای شما گوش و چشمها و دلها قرار داد، باشد که سپاسگزاری کنید.} ای درد زایمان، به اذن خدا اینگونه بیرون برو! پس فوراً به یاری خداوند تعالی خوب می‌شود.</w:t>
      </w:r>
      <w:r>
        <w:rPr>
          <w:rStyle w:val="FootnoteReference"/>
        </w:rPr>
        <w:footnoteReference w:id="1143"/>
      </w:r>
    </w:p>
    <w:p>
      <w:pPr>
        <w:pStyle w:val="Heading5"/>
      </w:pPr>
      <w:bookmarkStart w:id="1665" w:name="_Toc1251"/>
      <w:r>
        <w:t>روایت 46</w:t>
      </w:r>
      <w:bookmarkEnd w:id="1665"/>
    </w:p>
    <w:p>
      <w:pPr>
        <w:pStyle w:val="BookText"/>
      </w:pPr>
      <w:r>
        <w:rPr>
          <w:rFonts w:ascii="IRNazanin" w:hAnsi="IRNazanin" w:eastAsia="IRNazanin" w:cs="IRNazanin"/>
          <w:lang w:bidi="fa-IR"/>
          <w:color w:val="111111"/>
          <w:sz w:val="28"/>
          <w:szCs w:val="28"/>
          <w:rtl/>
        </w:rPr>
        <w:t xml:space="preserve">طب الأئمة علیهم السلام: ابوحمزه از امام باقر علیه السلام روایت کرد که فرمود: هرگاه زایمان بر زن سخت گردد، این آیات در ظرف پاکی با مشک و زعفران نوشته می‌شود، آنگاه با آب چاه شسته و به زن می‌نوشانند، و روی شکم و فرجش می‌پاشند، پس همان لحظه وضع حمل می‌کند. نوشته می‌شود: «کَأَنَّهُمْ یَوْمَ یَرَوْنَها لَمْ یَلْبَثُوا إِلَّا عَشِیَّةً أَوْ ضُحاها»، {روزی که آن را می‌بینند، گویی که آنان جز شبی یا روزی درنگ نکرده‌اند.} «کَأَنَّهُمْ یَوْمَ یَرَوْنَ ما یُوعَدُونَ لَمْ یَلْبَثُوا إِلَّا ساعَةً مِنْ نَهارٍ بَلاغٌ فَهَلْ یُهْلَکُ إِلَّا الْقَوْمُ الْفاسِقُونَ»، {روزی که آنچه را وعده داده می‌شوند بنگرند، گویی که آنان جز ساعتی از روز را [در دنیا] نمانده‌اند، [این] ابلاغی است. پس آیا جز مردم نافرمان هلاکت خواهند یافت؟} «لَقَدْ کانَ فِی قَصَصِهِمْ عِبْرَةٌ لِأُولِی الْأَلْبابِ ما کانَ حَدِیثاً یُفْتَری وَ لکِنْ تَصْدِیقَ الَّذِی بَیْنَ یَدَیْهِ وَ تَفْصِیلَ کُلِّ شَیْ‌ءٍ وَ هُدیً وَ رَحْمَةً لِقَوْمٍ یُؤْمِنُونَ»،</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{به راستی در سرگذشت آنان برای خردمندان عبرتی است. سخنی نیست که به دروغ ساخته شده باشد، بلکه تصدیق آنچه [از کتابهایی] است که پیش از آن بوده و روشنگر هر چیز است و برای مردمی که ایمان می‌آورند، رهنمود و رحمتی است.}</w:t>
      </w:r>
    </w:p>
    <w:p>
      <w:pPr>
        <w:pStyle w:val="Heading5"/>
      </w:pPr>
      <w:bookmarkStart w:id="1666" w:name="_Toc1252"/>
      <w:r>
        <w:t>روایت 47</w:t>
      </w:r>
      <w:bookmarkEnd w:id="1666"/>
    </w:p>
    <w:p>
      <w:pPr>
        <w:pStyle w:val="BookText"/>
      </w:pPr>
      <w:r>
        <w:rPr>
          <w:rFonts w:ascii="IRNazanin" w:hAnsi="IRNazanin" w:eastAsia="IRNazanin" w:cs="IRNazanin"/>
          <w:lang w:bidi="fa-IR"/>
          <w:color w:val="111111"/>
          <w:sz w:val="28"/>
          <w:szCs w:val="28"/>
          <w:rtl/>
        </w:rPr>
        <w:t xml:space="preserve">طب الأئمه علیهم السلام: ظَبیان از امام صادق علیه السلام روایت کرد که فرمود: این آیات در کاغذی برای زن حامله نوشته می‌شود، هنگامی که زن حامله پا به ماه می‌گذارد که در آن ماه فرزندش متولد می‌شود، درد زایمان و سختی زایمان به او نمی‌رسد؛ و باید که بر کاغذ رشته‌ای نرم پیچیده شود، ولی آن را با نخ نبندد و باید بنویسد: «أَ وَ لَمْ یَرَ الَّذِینَ کَفَرُوا أَنَّ السَّماواتِ وَ الْأَرْضَ کانَتا رَتْقاً فَفَتَقْناهُما وَ جَعَلْنا مِنَ الْماءِ کُلَّ شَیْ‌ءٍ حَیٍّ أَ فَلا یُؤْمِنُونَ»، {آیا کسانی که کفر ورزیدند ندانستند که آسمانها و زمین هر دو به هم پیوسته بودند، و ما آن دو را از هم جدا ساختیم، و هر چیز زنده‌ای را از آب پدید آوردیم؟ آیا [باز هم] ایمان نمی‌آورند؟} «وَ آیَةٌ لَهُمُ اللَّیْلُ نَسْلَخُ مِنْهُ النَّهارَ فَإِذا هُمْ مُظْلِمُونَ * وَ الشَّمْسُ تَجْرِی لِمُسْتَقَرٍّ لَها ذلِکَ تَقْدِیرُ الْعَزِیزِ الْعَلِیمِ * وَ الْقَمَرَ قَدَّرْناهُ مَنازِلَ حَتَّی عادَ کَالْعُرْجُونِ الْقَدِیمِ * لَا الشَّمْسُ یَنْبَغِی لَها أَنْ تُدْرِکَ الْقَمَرَ وَ لَا اللَّیْلُ سابِقُ النَّهارِ وَ کُلٌّ فِی فَلَکٍ یَسْبَحُونَ * وَ آیَةٌ لَهُمْ أَنَّا حَمَلْنا ذُرِّیَّتَهُمْ فِی الْفُلْکِ الْمَشْحُونِ * وَ خَلَقْنا لَهُمْ مِنْ مِثْلِهِ ما یَرْکَبُونَ * وَ إِنْ نَشَأْ نُغْرِقْهُمْ فَلا صَرِیخَ لَهُمْ وَ لا هُمْ یُنْقَذُونَ* إِلَّا رَحْمَةً مِنَّا وَ مَتاعاً إِلی حِینٍ ... وَ نُفِخَ فِی الصُّورِ فَإِذا هُمْ مِنَ الْأَجْداثِ إِلی رَبِّهِمْ یَنْسِلُونَ»، {و نشانه‌ای [دیگر] برای آنها شب است که روز را [مانند پوست] از آن برمی‌کنیم و بناگاه آنان در تاریکی فرو می‌روند * و خورشید به [سوی] قرارگاه ویژه خود روان است. تقدیرِ آن عزیز دانا این است * و برای ماه منزلهایی معین کرده‌ایم، تا چون شاخکِ خشکِ خوشه خرما برگردد * نه خورشید را سِزَد که به ماه رسد، و نه شب بر روز پیشی جوید، و هر کدام در سپهری شناورند * و نشانه‌ای [دیگر] برای آنان اینکه: ما نیاکانشان را در کشتیِ انباشته، سوار کردیم * و مانند آن برای ایشان مرکوبها [ی دیگری] خلق کردیم * و اگر بخواهیم غرقشان می‌کنیم و هیچ فریادرسی نمی‌یابند و رویِ نجات نمی‌بینند * مگر رحمتی از جانب ما [شامل آنها گردد ... ] و در صور دمیده خواهد شد، پس بناگاه از گورهای خود شتابان به سویِ پروردگار خویش می‌آیند و تا چندی [آنها را] برخوردار سازیم.} و پشت کاغذ این آیات نوشته می‌شود:</w:t>
      </w:r>
    </w:p>
    <w:p>
      <w:pPr>
        <w:pStyle w:val="BookText"/>
      </w:pPr>
      <w:r>
        <w:rPr>
          <w:rFonts w:ascii="IRNazanin" w:hAnsi="IRNazanin" w:eastAsia="IRNazanin" w:cs="IRNazanin"/>
          <w:lang w:bidi="fa-IR"/>
          <w:color w:val="111111"/>
          <w:sz w:val="28"/>
          <w:szCs w:val="28"/>
          <w:rtl/>
        </w:rPr>
        <w:t xml:space="preserve">«کَأَنَّهُمْ یَوْمَ یَرَوْنَ ما یُوعَدُونَ لَمْ یَلْبَثُوا إِلَّا ساعَةً مِنْ نَهارٍ بَلاغٌ فَهَلْ یُهْلَکُ إِلَّا الْقَوْمُ الْفاسِقُونَ»، {روزی که آنچه را وعده داده می‌شوند بنگرند، گویی که آنان جز ساعتی از روز را [در دنیا] نمانده‌اند، [این] ابلاغی است. پس آیا جز مردم نافرمان هلاکت خواهند یافت؟}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7" w:name="pg16962_196598"/>
    <w:bookmarkEnd w:id="117"/>
    <w:p>
      <w:pPr>
        <w:pStyle w:val="BookText"/>
      </w:pPr>
      <w:r>
        <w:rPr>
          <w:rFonts w:ascii="Amiri" w:hAnsi="Amiri" w:eastAsia="Amiri" w:cs="Amiri"/>
          <w:lang w:bidi="ar-SA"/>
          <w:color w:val="111111"/>
          <w:sz w:val="28"/>
          <w:szCs w:val="28"/>
          <w:rtl/>
        </w:rPr>
        <w:t xml:space="preserve">كَأَنَّهُمْ يَوْمَ يَرَوْنَ ما يُوعَدُونَ لَمْ يَلْبَثُوا إِلَّا ساعَةً مِنْ نَهارٍ بَلاغٌ فَهَلْ يُهْلَكُ إِلَّا الْقَوْمُ الْفاسِقُونَ- كَأَنَّهُمْ يَوْمَ يَرَوْنَها لَمْ يَلْبَثُوا إِلَّا عَشِيَّةً أَوْ ضُحاها وَ يُعَلَّقُ الْقِرْطَاسُ فِي وَسَطِهَا فَحِينَ يَقَعُ وَلَدُهَا يُقْطَعُ عَنْهَا وَ لَا يُتْرَكُ عَلَيْهَا سَاعَةً وَاحِدَةً</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Heading5"/>
      </w:pPr>
      <w:bookmarkStart w:id="1667" w:name="_Toc1253"/>
      <w:r>
        <w:t>«48»</w:t>
      </w:r>
      <w:bookmarkEnd w:id="1667"/>
    </w:p>
    <w:p>
      <w:pPr>
        <w:pStyle w:val="BookText"/>
      </w:pPr>
      <w:r>
        <w:rPr>
          <w:rFonts w:ascii="Amiri" w:hAnsi="Amiri" w:eastAsia="Amiri" w:cs="Amiri"/>
          <w:lang w:bidi="ar-SA"/>
          <w:color w:val="111111"/>
          <w:sz w:val="28"/>
          <w:szCs w:val="28"/>
          <w:rtl/>
        </w:rPr>
        <w:t xml:space="preserve">طب، [طب الأئمة عليهم السلام] سَعْدُ بْنُ مِهْرَانَ عَنْ مُحَمَّدِ بْنِ صَدَقَةَ عَنْ عُمَرَ بْنِ سِنَانٍ الزَّاهِرِيِّ عَنْ يُونُسَ بْنِ ظَبْيَانَ عَنْ مُحَمَّدِ بْنِ إِسْمَاعِيلَ عَنْ جَابِرِ [بْنِ] يَزِيدَ الْجُعْفِيِّ قَالَ: جَاءَ رَجُلٌ مِنْ بَنِي أُمَيَّةَ إِلَي أَبِي جَعْفَرٍ عليه السلام وَ كَانَ مؤمن [مُؤْمِناً] مِنْ آلِ فِرْعَوْنَ يُوَالِي آلَ مُحَمَّدٍ فَقَالَ يَا ابْنَ رَسُولِ اللَّهِ إِنَّ جَارِيَتِي قَدْ دَخَلَتْ فِي شَهْرِهَا وَ لَيْسَ لِي وَلَدٌ فَادْعُ اللَّهَ أَنْ يَرْزُقَنِي ابْناً فَقَالَ اللَّهُمَّ ارْزُقْهُ ابْناً ذَكَراً سَوِيّاً ثُمَّ قَالَ إِذَا دَخَلَتْ فِي شَهْرِهَا فَاكْتُبْ لَهَا إِنَّا أَنْزَلْناهُ وَ عَوِّذْهَا بِهَذِهِ الْعُوذَةِ وَ مَا فِي بَطْنِهَا بِمِسْكٍ وَ زَعْفَرَانٍ وَ اغْسِلْهَا وَ اسْقِهَا مَاءَهَا وَ انْضِحْ فَرْجَهَا وَ الْعُوذَةُ هَذِهِ أُعِيذُ مَوْلُودِي بِسْمِ اللَّهِ بِسْمِ اللَّهِ- وَ أَنَّا لَمَسْنَا السَّماءَ فَوَجَدْناها مُلِئَتْ حَرَساً شَدِيداً وَ شُهُباً- وَ أَنَّا كُنَّا نَقْعُدُ مِنْها مَقاعِدَ لِلسَّمْعِ فَمَنْ يَسْتَمِعِ الْآنَ يَجِدْ لَهُ شِهاباً رَصَداً ثُمَّ يَقُولُ بِسْمِ اللَّهِ بِسْمِ اللَّهِ أَعُوذُ بِاللَّهِ السَّمِيعِ الْعَلِيمِ مِنَ الشَّيْطَانِ الرَّجِيمِ أَنَا وَ أَنْتِ وَ الْبَيْتُ وَ مَنْ فِيهِ وَ الدَّارُ وَ مَنْ فِيهَا نَحْنُ كُلُّنَا فِي حِرْزِ اللَّهِ وَ عِصْمَةِ اللَّهِ وَ جِيرَانِ اللَّهِ وَ جِوَارِ اللَّهِ آمِنِينَ مَحْفُوظِينَ ثُمَّ يَقْرَأُ الْمُعَوِّذَتَيْنِ وَ يَبْتَدِئُ بِفَاتِحَةِ الْكِتَابِ قَبْلَهُمَا ثُمَّ سُورَةِ الْإِخْلَاصِ ثُمَّ يَقْرَأُ أَ فَحَسِبْتُمْ أَنَّما خَلَقْناكُمْ عَبَثاً وَ أَنَّكُمْ إِلَيْنا لا تُرْجَعُونَ- فَتَعالَي اللَّهُ الْمَلِكُ الْحَقُّ- لا إِلهَ إِلَّا هُوَ رَبُّ الْعَرْشِ الْكَرِيمِ- وَ مَنْ يَدْعُ مَعَ اللَّهِ إِلهاً آخَرَ لا بُرْهانَ لَهُ بِهِ فَإِنَّما حِسابُهُ عِنْدَ رَبِّهِ إِنَّهُ لا يُفْلِحُ الْكافِرُونَ- وَ قُلْ رَبِّ اغْفِرْ وَ ارْحَمْ وَ أَنْتَ خَيْرُ الرَّاحِمِينَ- لَوْ أَنْزَلْنا هذَا الْقُرْآنَ إِلَي آخِرِ السُّورَةِ ثُمَّ تَقُولُ مَدْحُوراً مَنْ يُشَاقُّ اللَّهَ وَ رَسُولَهُ أَقْسَمْتُ عَلَيْكَ يَا بَيْتُ وَ مَنْ فِيكَ بِالْأَسْمَاءِ السَّبْعَةِ وَ الْأَمْلَاكِ السَّبْعَةِ الَّذِينَ يَخْتَلِفُون بَيْنَ السَّمَاءِ وَ الْأَرْضِ مَحْجُوباً عَنْ هَذِهِ الْمَرْأَةِ وَ مَا فِي بَطْنِهَا كُلُّ عَرَضٍ وَ اخْتِلَاسٍ أَوْ لَمْسٍ أَوْ لَمْعَةٍ أَوْ طَيْفِ مَسٍّ مِنْ إِنْسٍ أَوْ جَانٍّ وَ إِنْ قَالَ عِنْدَ فَرَاغِهِ</w:t>
      </w:r>
    </w:p>
    <w:p>
      <w:pPr>
        <w:pStyle w:val="BookText"/>
      </w:pPr>
      <w:r>
        <w:rPr>
          <w:rFonts w:ascii="IRNazanin" w:hAnsi="IRNazanin" w:eastAsia="IRNazanin" w:cs="IRNazanin"/>
          <w:lang w:bidi="fa-IR"/>
          <w:color w:val="111111"/>
          <w:sz w:val="28"/>
          <w:szCs w:val="28"/>
          <w:rtl/>
        </w:rPr>
        <w:t xml:space="preserve">«کَأَنَّهُمْ یَوْمَ یَرَوْنَها لَمْ یَلْبَثُوا إِلَّا عَشِیَّةً أَوْ ضُحاها»، {روزی که آن را می‌بینند، گویی که آنان جز شبی یا روزی درنگ نکرده‌اند.} و کاغذ به میان زن بسته می‌شود و همان لحظه که فرزندش بیرون می‌آید، کاغذ را از زن جدا می‌کنند و نمی‌گذارند یک لحظه هم روی بدن او بماند.</w:t>
      </w:r>
      <w:r>
        <w:rPr>
          <w:rStyle w:val="FootnoteReference"/>
        </w:rPr>
        <w:footnoteReference w:id="1146"/>
      </w:r>
    </w:p>
    <w:p>
      <w:pPr>
        <w:pStyle w:val="Heading5"/>
      </w:pPr>
      <w:bookmarkStart w:id="1668" w:name="_Toc1254"/>
      <w:r>
        <w:t>روایت 48</w:t>
      </w:r>
      <w:bookmarkEnd w:id="1668"/>
    </w:p>
    <w:p>
      <w:pPr>
        <w:pStyle w:val="BookText"/>
      </w:pPr>
      <w:r>
        <w:rPr>
          <w:rFonts w:ascii="IRNazanin" w:hAnsi="IRNazanin" w:eastAsia="IRNazanin" w:cs="IRNazanin"/>
          <w:lang w:bidi="fa-IR"/>
          <w:color w:val="111111"/>
          <w:sz w:val="28"/>
          <w:szCs w:val="28"/>
          <w:rtl/>
        </w:rPr>
        <w:t xml:space="preserve">طب الأئمة علیهم السلام: جابر بن یزید جُعفی گفت: مردی از بنی‌امیّه نزد امام باقر علیه السلام آمد؛ او مؤمنی از آل فرعون بود که آل محمّد علیهم السلام را دوست می‌داشت. به امام عرض کرد: ای پسر رسول خدا، کنیز من پا به ماه است و من فرزندی ندارم، از خداوند بخواه تا پسری روزی ام کند. امام گفت: خداوندا، پسری سالم روزی اش فرما! آنگاه فرمود: چون پا به ماه شد، برایش «إِنَّا أَنْزَلْناهُ» بنویس و با این حرز، خودش و فرزند داخل شکمش را حفظ کن. آن را با مشک و زعفران بنویس، سپس [نوشته را] بشوی و آب آن را به زن بنوشان و بر فرجش بپاش. آن حرز به این صورت است: «أُعِیذُ مَوْلُودِی بِسْمِ الله بِسْمِ الله، وَ أَنَّا لَمَسْنَا السَّماءَ فَوَجَدْناها مُلِئَتْ حَرَساً شَدِیداً وَ شُهُباً * وَ أَنَّا کُنَّا نَقْعُدُ مِنْها مَقاعِدَ لِلسَّمْعِ فَمَنْ یَسْتَمِعِ الْآنَ یَجِدْ لَهُ شِهاباً رَصَداً»، نوزادم را به اسم خدا پناه می‌دهم، {و ما بر آسمان دست یافتیم و آن را پر از نگهبانان توانا و تیرهای شهاب یافتیم، و در [آسمان] برای شنیدن به کمین می‌نشستیم، [امّا] اکنون، هر که بخواهد به گوش باشد، تیر شهابی در کمین خود می‌یابد.}، آنگاه بگوید: «بِسْمِ الله بِسْمِ الله، أَعُوذُ بِالله السَّمِیعِ الْعَلِیمِ مِنَ الشَّیْطَانِ الرَّجِیمِ أَنَا وَ أَنْتِ وَ الْبَیْتُ وَ مَنْ فِیهِ وَ الدَّارُ وَ مَنْ فِیهَا نَحْنُ کُلُّنَا فِی حِرْزِ الله وَ عِصْمَةِ الله وَ جِیرَانِ الله وَ جِوَارِ الله آمِنِینَ مَحْفُوظِینَ»، به نام خدا به نام خدا، به خداوند شنوای دانا پناه می‌برم از شیطان رانده شده، من و تو (زن) و خانه و هرچه در آن است و اتاق و آنچه در آن است، همه ما در حفظ و نگاهبانی خداوند و همسایگان و همراهان خداوند در امن و محفوظ هستیم. و بعد سوره‌های «معوّذتین» را بخواند و پیش از آن سوره فاتحة الکتاب را بخواند، آنگاه سوره اخلاص و سپس این آیه را بخواند: «أَفَحَسِبْتُمْ أَنَّما خَلَقْناکُمْ عَبَثاً وَ أَنَّکُمْ إِلَیْنا لا تُرْجَعُونَ * فَتَعالَی الله الْمَلِکُ الْحَقُّ لا إِلهَ إِلَّا هُوَ رَبُّ الْعَرْشِ الْکَرِیمِ * وَ مَنْ یَدْعُ مَعَ الله إِلهاً آخَرَ لا بُرْهانَ لَهُ بِهِ فَإِنَّما حِسابُهُ عِنْدَ رَبِّهِ إِنَّهُ لا یُفْلِحُ الْکافِرُونَ * وَ قُلْ رَبِّ اغْفِرْ وَ ارْحَمْ وَ أَنْتَ خَیْرُ الرَّاحِمِینَ»، {آیا پنداشتید که شما را بیهوده آفریده‌ایم و اینکه شما به سوی ما بازگردانیده نمی‌شوید؟ * پس والاست خدا، فرمانروای بر حق، خدایی جز او نیست. [اوست] پروردگار عرش گرانمایه * و هر کس با خدا معبود دیگری بخواند، که برای آن برهانی نخواهد داشت، حسابش فقط با پروردگارش می‌باشد، در حقیقت، کافران رستگار نمی‌شوند * و بگو: «پروردگارا، ببخشای و رحمت کن [که] تو بهترین بخشایندگانی.}و «لَوْ أَنْزَلْنا هذَا الْقُرْآنَ ... تا آخر سوره» آنگاه می‌گویی: «مَدْحُوراً مَنْ یُشَاقِّ الله وَ رَسُولَهُ، أَقْسَمْتُ عَلَیْکَ یَا بَیْتُ وَ مَنْ فِیکَ بِالْأَسْمَاءِ السَّبْعَةِ وَ الْأَمْلَاکِ السَّبْعَةِ الَّذِینَ یَخْتَلِفُون بَیْنَ السَّمَاءِ وَ الْأَرْضِ مَحْجُوباً عَنْ هَذِهِ الْمَرْأَةِ وَ مَا فِی بَطْنِهَا کُلُّ عَرَضٍ وَ اخْتِلَاسٍ أَوْ لَمْسٍ أَوْ لَمْعَةٍ أَوْ طَیْفِ مَسٍّ مِنْ إِنْسٍ أَوْ جَانٍّ»، رانده و مطرود است هر کس با خدا و پیامبرش دَرافتد، ای خانه، تو را و آنچه را در تو است، به هفت آسمان و هَفت فرشته‌ای که بین آسمان و زمین در رفت و آمدند، که هر عارضه و فریبکاری یا تماس یا درخشش یا جنونی که از سوی انسان یا جنّ باشد، از این زن و آنچه در شکمش قرار دارد در حجاب باشد.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8" w:name="pg16962_196599"/>
    <w:bookmarkEnd w:id="118"/>
    <w:p>
      <w:pPr>
        <w:pStyle w:val="BookText"/>
      </w:pPr>
      <w:r>
        <w:rPr>
          <w:rFonts w:ascii="Amiri" w:hAnsi="Amiri" w:eastAsia="Amiri" w:cs="Amiri"/>
          <w:lang w:bidi="ar-SA"/>
          <w:color w:val="111111"/>
          <w:sz w:val="28"/>
          <w:szCs w:val="28"/>
          <w:rtl/>
        </w:rPr>
        <w:t xml:space="preserve">مِنْ هَذَا الْقَوْلِ وَ مِنَ الْعُوذَةِ كُلِّهَا أَعْنِي بِهَذَا الْقَوْلِ وَ هَذِهِ الْعُوذَةِ فُلَاناً وَ أَهْلَهُ وَ وُلْدَهُ وَ دَارَهُ وَ مَنْزِلَهُ فَلْيُسَمِّ نَفْسَهُ وَ لْيُسَمِّ دَارَهُ وَ مَنْزِلَهُ وَ أَهْلَهُ وَ وُلْدَهُ وَ لْيَتَلَفَّظْ بِهِ وَ لْيَقُلْ أَهْلَ فُلَانِ بْنِ فُلَانٍ وَ وُلْدَهُ فُلَانَ بْنَ فُلَانٍ فَإِنَّهُ أَحْكَمُ لَهُ وَ أَجْوَدُ وَ أَنَا الضَّامِنُ عَلَي نَفْسِهِ وَ أَهْلِهِ وَ وُلْدِهِ أَنْ لَا يُصِيبَهُمْ آفَةٌ وَ لَا خَبَلٌ وَ لَا جُنُونٌ بِإِذْنِ اللَّهِ تَعَالَي‌</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5"/>
      </w:pPr>
      <w:bookmarkStart w:id="1669" w:name="_Toc1255"/>
      <w:r>
        <w:t>«49»</w:t>
      </w:r>
      <w:bookmarkEnd w:id="1669"/>
    </w:p>
    <w:p>
      <w:pPr>
        <w:pStyle w:val="BookText"/>
      </w:pPr>
      <w:r>
        <w:rPr>
          <w:rFonts w:ascii="Amiri" w:hAnsi="Amiri" w:eastAsia="Amiri" w:cs="Amiri"/>
          <w:lang w:bidi="ar-SA"/>
          <w:color w:val="111111"/>
          <w:sz w:val="28"/>
          <w:szCs w:val="28"/>
          <w:rtl/>
        </w:rPr>
        <w:t xml:space="preserve">سر، [السرائر] مِنْ كِتَابِ الْمَشِيخَةِ لِابْنِ مَحْبُوبٍ عَنْ صَالِحِ بْنِ رَزِينٍ عَنْ شِهَابٍ عَنْ أَبِي عَبْدِ اللَّهِ عليه السلام قَالَ: إِذَا عَسُرَ عَلَي الْمَرْأَةِ وَلَدُهَا فَاكْتُبْ لَهَا فِي رَقٍّ- بِسْمِ اللَّهِ الرَّحْمنِ الرَّحِيمِ- كَأَنَّهُمْ يَوْمَ يَرَوْنَ ما يُوعَدُونَ لَمْ يَلْبَثُوا إِلَّا ساعَةً مِنْ نَهارٍ- كَأَنَّهُمْ يَوْمَ يَرَوْنَها لَمْ يَلْبَثُوا إِلَّا عَشِيَّةً أَوْ ضُحاها- إِذْ قالَتِ امْرَأَتُ عِمْرانَ رَبِّ إِنِّي نَذَرْتُ لَكَ ما فِي بَطْنِي مُحَرَّراً ثُمَّ ارْبِطْهُ بِخَيْطٍ وَ شُدَّهُ عَلَي فَخِذِهَا الْأَيْمَنِ فَإِذَا وَضَعَتْ فَانْزَعْهُ‌</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Heading5"/>
      </w:pPr>
      <w:bookmarkStart w:id="1670" w:name="_Toc1256"/>
      <w:r>
        <w:t>«50»</w:t>
      </w:r>
      <w:bookmarkEnd w:id="1670"/>
    </w:p>
    <w:p>
      <w:pPr>
        <w:pStyle w:val="BookText"/>
      </w:pPr>
      <w:r>
        <w:rPr>
          <w:rFonts w:ascii="Amiri" w:hAnsi="Amiri" w:eastAsia="Amiri" w:cs="Amiri"/>
          <w:lang w:bidi="ar-SA"/>
          <w:color w:val="111111"/>
          <w:sz w:val="28"/>
          <w:szCs w:val="28"/>
          <w:rtl/>
        </w:rPr>
        <w:t xml:space="preserve">مكا، [مكارم الأخلاق] عَنِ الْبَاقِرِ عليه السلام قَالَ: خَتَنَ رَسُولُ اللَّهِ صلي الله عليه و آله الْحَسَنَ وَ الْحُسَيْنَ عليهما السلام لِسَبْعَةِ أَيَّامٍ وَ حَلَقَ رَأْسَهُمَا وَ تَصَدَّقَ بِزِنَةِ الشَّعْرِ فِضَّةً وَ عَقَّ عَنْهُمَا وَ أَعْطَي الْقَابِلَةَ طَرَائِفَ‌</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Heading5"/>
      </w:pPr>
      <w:bookmarkStart w:id="1671" w:name="_Toc1257"/>
      <w:r>
        <w:t>«51»</w:t>
      </w:r>
      <w:bookmarkEnd w:id="1671"/>
    </w:p>
    <w:p>
      <w:pPr>
        <w:pStyle w:val="BookText"/>
      </w:pPr>
      <w:r>
        <w:rPr>
          <w:rFonts w:ascii="Amiri" w:hAnsi="Amiri" w:eastAsia="Amiri" w:cs="Amiri"/>
          <w:lang w:bidi="ar-SA"/>
          <w:color w:val="111111"/>
          <w:sz w:val="28"/>
          <w:szCs w:val="28"/>
          <w:rtl/>
        </w:rPr>
        <w:t xml:space="preserve">مكا، [مكارم الأخلاق] عَنْ عُمَرَ بْنِ يَزِيدَ عَنْ أَبِي عَبْدِ اللَّهِ عليه السلام قَالَ سَمِعْتُهُ يَقُولُ: كُلُّ امْرِئٍ يَوْمَ الْقِيَامَةِ مُرْتَهَنٌ بِعَقِيقَتِهِ وَ الْعَقِيقَةُ أَوْجَبُ مِنَ الْأُضْحِيَّةِ</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Heading5"/>
      </w:pPr>
      <w:bookmarkStart w:id="1672" w:name="_Toc1258"/>
      <w:r>
        <w:t>«52»</w:t>
      </w:r>
      <w:bookmarkEnd w:id="1672"/>
    </w:p>
    <w:p>
      <w:pPr>
        <w:pStyle w:val="BookText"/>
      </w:pPr>
      <w:r>
        <w:rPr>
          <w:rFonts w:ascii="Amiri" w:hAnsi="Amiri" w:eastAsia="Amiri" w:cs="Amiri"/>
          <w:lang w:bidi="ar-SA"/>
          <w:color w:val="111111"/>
          <w:sz w:val="28"/>
          <w:szCs w:val="28"/>
          <w:rtl/>
        </w:rPr>
        <w:t xml:space="preserve">عَنْهُ عليه السلام قَالَ: كُلُّ إِنْسَانٍ مُرْتَهَنٌ بِالْفِطْرَةِ وَ كُلُّ مَوْلُودٍ مُرْتَهَنٌ بِالْعَقِيقَةِ</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Heading5"/>
      </w:pPr>
      <w:bookmarkStart w:id="1673" w:name="_Toc1259"/>
      <w:r>
        <w:t>«53»</w:t>
      </w:r>
      <w:bookmarkEnd w:id="1673"/>
    </w:p>
    <w:p>
      <w:pPr>
        <w:pStyle w:val="BookText"/>
      </w:pPr>
      <w:r>
        <w:rPr>
          <w:rFonts w:ascii="Amiri" w:hAnsi="Amiri" w:eastAsia="Amiri" w:cs="Amiri"/>
          <w:lang w:bidi="ar-SA"/>
          <w:color w:val="111111"/>
          <w:sz w:val="28"/>
          <w:szCs w:val="28"/>
          <w:rtl/>
        </w:rPr>
        <w:t xml:space="preserve">أَيْضاً عَنْ عُمَرَ بْنِ يَزِيدَ قَالَ: قُلْتُ لَهُ إِنِّي وَ اللَّهِ مَا أَدْرِي كَانَ أَبِي عَقَّ عَنِّي أَمْ لَا فَأَمَرَنِي فَعَقَقْتُ عَنْ نَفْسِي وَ أَنَا شَيْخٌ‌</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Heading5"/>
      </w:pPr>
      <w:bookmarkStart w:id="1674" w:name="_Toc1260"/>
      <w:r>
        <w:t>«54»</w:t>
      </w:r>
      <w:bookmarkEnd w:id="1674"/>
    </w:p>
    <w:p>
      <w:pPr>
        <w:pStyle w:val="BookText"/>
      </w:pPr>
      <w:r>
        <w:rPr>
          <w:rFonts w:ascii="Amiri" w:hAnsi="Amiri" w:eastAsia="Amiri" w:cs="Amiri"/>
          <w:lang w:bidi="ar-SA"/>
          <w:color w:val="111111"/>
          <w:sz w:val="28"/>
          <w:szCs w:val="28"/>
          <w:rtl/>
        </w:rPr>
        <w:t xml:space="preserve">عَنْ عَلِيِّ بْنِ أَبِي حَمْزَةَ عَنِ الْعَبْدِ الصَّالِحِ عليه السلام قَالَ: الْعَقِيقَةُ وَاجِبَةٌ</w:t>
      </w:r>
    </w:p>
    <w:p>
      <w:pPr>
        <w:pStyle w:val="BookText"/>
      </w:pPr>
      <w:r>
        <w:rPr>
          <w:rFonts w:ascii="IRNazanin" w:hAnsi="IRNazanin" w:eastAsia="IRNazanin" w:cs="IRNazanin"/>
          <w:lang w:bidi="fa-IR"/>
          <w:color w:val="111111"/>
          <w:sz w:val="28"/>
          <w:szCs w:val="28"/>
          <w:rtl/>
        </w:rPr>
        <w:t xml:space="preserve">و پس از پایان این کلام یعنی جمله «وَ هَذِهِ الْعُوذَةِ فُلَاناً وَ أَهْلَهُ وَ وُلْدَهُ وَ دَارَهُ وَ مَنْزِلَهُ» و تمام تعویذها، باید اسم خودش را هم بگوید و خانه و منزل و خانواده و فرزندانش را ذکر کنند و به زبان بیاورد و بگوید: خانواده فلان بن فلان، و فرزندانش فلان بن فلان، زیرا مطمئن‌تر و بهتر است و من بر جان و خانواده و فرزندانش ضامن هستم که به اذن خدای تعالی هیچ آفت، اندوه یا بیماری عقل و جنون نگیرند.</w:t>
      </w:r>
      <w:r>
        <w:rPr>
          <w:rStyle w:val="FootnoteReference"/>
        </w:rPr>
        <w:footnoteReference w:id="1153"/>
      </w:r>
    </w:p>
    <w:p>
      <w:pPr>
        <w:pStyle w:val="Heading5"/>
      </w:pPr>
      <w:bookmarkStart w:id="1675" w:name="_Toc1261"/>
      <w:r>
        <w:t>روایت 49</w:t>
      </w:r>
      <w:bookmarkEnd w:id="1675"/>
    </w:p>
    <w:p>
      <w:pPr>
        <w:pStyle w:val="BookText"/>
      </w:pPr>
      <w:r>
        <w:rPr>
          <w:rFonts w:ascii="IRNazanin" w:hAnsi="IRNazanin" w:eastAsia="IRNazanin" w:cs="IRNazanin"/>
          <w:lang w:bidi="fa-IR"/>
          <w:color w:val="111111"/>
          <w:sz w:val="28"/>
          <w:szCs w:val="28"/>
          <w:rtl/>
        </w:rPr>
        <w:t xml:space="preserve">سرائر: شهاب از امام صادق علیه السلام روایت کرد که فرمود: هرگاه زایمان بر زن سخت شود، روی پوستی برایش بنویس: «بِسْمِ الله الرَّحْمنِ الرَّحِیمِ * کَأَنَّهُمْ یَوْمَ یَرَوْنَ ما یُوعَدُونَ لَمْ یَلْبَثُوا إِلَّا ساعَةً مِنْ نَهارٍ * کَأَنَّهُمْ یَوْمَ یَرَوْنَها لَمْ یَلْبَثُوا إِلَّا عَشِیَّةً أَوْ ضُحاها * إِذْ قالَتِ امْرَأَتُ عِمْرانَ رَبِّ إِنِّی نَذَرْتُ لَکَ ما فِی بَطْنِی مُحَرَّراً»، { به نام خداوند رحمتگر مهربان * روزی که آنچه را وعده داده می‌شوند بنگرند، گویی که آنان جز ساعتی از روز را [در دنیا] نمانده‌اند * روزی که آن را می‌بینند، گویی که آنان جز شبی یا روزی درنگ نکرده‌اند * چون زنِ عمران گفت: «پروردگارا، آنچه در شکم خود دارم نذر تو کردم تا آزاد شده [از مشاغل دنیا و پرستشگر تو] باشد.} پس آن را با نخی ببند و روی ران راستش ببند، و وقتی وضع حمل کرد آن را از بدنش جدا کن.</w:t>
      </w:r>
      <w:r>
        <w:rPr>
          <w:rStyle w:val="FootnoteReference"/>
        </w:rPr>
        <w:footnoteReference w:id="1154"/>
      </w:r>
    </w:p>
    <w:p>
      <w:pPr>
        <w:pStyle w:val="Heading5"/>
      </w:pPr>
      <w:bookmarkStart w:id="1676" w:name="_Toc1262"/>
      <w:r>
        <w:t>روایت 50</w:t>
      </w:r>
      <w:bookmarkEnd w:id="1676"/>
    </w:p>
    <w:p>
      <w:pPr>
        <w:pStyle w:val="BookText"/>
      </w:pPr>
      <w:r>
        <w:rPr>
          <w:rFonts w:ascii="IRNazanin" w:hAnsi="IRNazanin" w:eastAsia="IRNazanin" w:cs="IRNazanin"/>
          <w:lang w:bidi="fa-IR"/>
          <w:color w:val="111111"/>
          <w:sz w:val="28"/>
          <w:szCs w:val="28"/>
          <w:rtl/>
        </w:rPr>
        <w:t xml:space="preserve">مکارم الاخلاق: از امام باقر علیه السلام روایت شده که فرمود: رسول خدا صلی الله علیه و آله حسن و حسین (علیهما السلام) را در روز هفتم ولادت ختنه کرد، سرشان را تراشید و به میزان موهایشان نقره صدقه داد، برایشان عقیقه کرد و دست و پاهای حیوان را به قابله داد.</w:t>
      </w:r>
      <w:r>
        <w:rPr>
          <w:rStyle w:val="FootnoteReference"/>
        </w:rPr>
        <w:footnoteReference w:id="1155"/>
      </w:r>
    </w:p>
    <w:p>
      <w:pPr>
        <w:pStyle w:val="Heading5"/>
      </w:pPr>
      <w:bookmarkStart w:id="1677" w:name="_Toc1263"/>
      <w:r>
        <w:t>روایت 51</w:t>
      </w:r>
      <w:bookmarkEnd w:id="1677"/>
    </w:p>
    <w:p>
      <w:pPr>
        <w:pStyle w:val="BookText"/>
      </w:pPr>
      <w:r>
        <w:rPr>
          <w:rFonts w:ascii="IRNazanin" w:hAnsi="IRNazanin" w:eastAsia="IRNazanin" w:cs="IRNazanin"/>
          <w:lang w:bidi="fa-IR"/>
          <w:color w:val="111111"/>
          <w:sz w:val="28"/>
          <w:szCs w:val="28"/>
          <w:rtl/>
        </w:rPr>
        <w:t xml:space="preserve">مکارم الاخلاق: عمر بن یزید از امام صادق علیه السلام روایت کرد و گفت: از آن حضرت شنیدم که فرمود: در روز قیامت هر کسی در رهن عقیقه خودش است، و عقیقه از قُربانی واجب‌تر است.</w:t>
      </w:r>
      <w:r>
        <w:rPr>
          <w:rStyle w:val="FootnoteReference"/>
        </w:rPr>
        <w:footnoteReference w:id="1156"/>
      </w:r>
    </w:p>
    <w:p>
      <w:pPr>
        <w:pStyle w:val="Heading5"/>
      </w:pPr>
      <w:bookmarkStart w:id="1678" w:name="_Toc1264"/>
      <w:r>
        <w:t>روایت 52</w:t>
      </w:r>
      <w:bookmarkEnd w:id="1678"/>
    </w:p>
    <w:p>
      <w:pPr>
        <w:pStyle w:val="BookText"/>
      </w:pPr>
      <w:r>
        <w:rPr>
          <w:rFonts w:ascii="IRNazanin" w:hAnsi="IRNazanin" w:eastAsia="IRNazanin" w:cs="IRNazanin"/>
          <w:lang w:bidi="fa-IR"/>
          <w:color w:val="111111"/>
          <w:sz w:val="28"/>
          <w:szCs w:val="28"/>
          <w:rtl/>
        </w:rPr>
        <w:t xml:space="preserve">از آن حضرت روایت شده که فرمود: هر انسانی در رهن فطرت و سرشت، و هر نوزادی در رهن عقیقه است.</w:t>
      </w:r>
      <w:r>
        <w:rPr>
          <w:rStyle w:val="FootnoteReference"/>
        </w:rPr>
        <w:footnoteReference w:id="1157"/>
      </w:r>
    </w:p>
    <w:p>
      <w:pPr>
        <w:pStyle w:val="Heading5"/>
      </w:pPr>
      <w:bookmarkStart w:id="1679" w:name="_Toc1265"/>
      <w:r>
        <w:t>روایت 53</w:t>
      </w:r>
      <w:bookmarkEnd w:id="1679"/>
    </w:p>
    <w:p>
      <w:pPr>
        <w:pStyle w:val="BookText"/>
      </w:pPr>
      <w:r>
        <w:rPr>
          <w:rFonts w:ascii="IRNazanin" w:hAnsi="IRNazanin" w:eastAsia="IRNazanin" w:cs="IRNazanin"/>
          <w:lang w:bidi="fa-IR"/>
          <w:color w:val="111111"/>
          <w:sz w:val="28"/>
          <w:szCs w:val="28"/>
          <w:rtl/>
        </w:rPr>
        <w:t xml:space="preserve">همچنین از عمر بن یزید نقل شده که گفت: به آن حضرت گفتم: به خدا قسم من نمی‌دانم که آیا پدرم برایم عقیقه کرده است یا نه! پس به من امر فرمود تا برای خودم عقیقه کنم، در حالی که پیر بودم.</w:t>
      </w:r>
      <w:r>
        <w:rPr>
          <w:rStyle w:val="FootnoteReference"/>
        </w:rPr>
        <w:footnoteReference w:id="1158"/>
      </w:r>
    </w:p>
    <w:p>
      <w:pPr>
        <w:pStyle w:val="Heading5"/>
      </w:pPr>
      <w:bookmarkStart w:id="1680" w:name="_Toc1266"/>
      <w:r>
        <w:t>روایت 54</w:t>
      </w:r>
      <w:bookmarkEnd w:id="1680"/>
    </w:p>
    <w:p>
      <w:pPr>
        <w:pStyle w:val="BookText"/>
      </w:pPr>
      <w:r>
        <w:rPr>
          <w:rFonts w:ascii="IRNazanin" w:hAnsi="IRNazanin" w:eastAsia="IRNazanin" w:cs="IRNazanin"/>
          <w:lang w:bidi="fa-IR"/>
          <w:color w:val="111111"/>
          <w:sz w:val="28"/>
          <w:szCs w:val="28"/>
          <w:rtl/>
        </w:rPr>
        <w:t xml:space="preserve">علی بن ابی‌حمزه از امام کاظم علیه السلام روایت کرد که فرمود: هرگاه مردی صاحب فرزندی می‌شود، عقیقه بر او واجب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9" w:name="pg16962_196600"/>
    <w:bookmarkEnd w:id="119"/>
    <w:p>
      <w:pPr>
        <w:pStyle w:val="BookText"/>
      </w:pPr>
      <w:r>
        <w:rPr>
          <w:rFonts w:ascii="Amiri" w:hAnsi="Amiri" w:eastAsia="Amiri" w:cs="Amiri"/>
          <w:lang w:bidi="ar-SA"/>
          <w:color w:val="111111"/>
          <w:sz w:val="28"/>
          <w:szCs w:val="28"/>
          <w:rtl/>
        </w:rPr>
        <w:t xml:space="preserve">إِذَا وُلِدَ لِلرَّجُلِ فَإِنْ أَحَبَّ أَنْ يُسَمِّيَهُ فِي يَوْمِهِ فَعَلَ‌</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Heading5"/>
      </w:pPr>
      <w:bookmarkStart w:id="1681" w:name="_Toc1267"/>
      <w:r>
        <w:t>«55»</w:t>
      </w:r>
      <w:bookmarkEnd w:id="1681"/>
    </w:p>
    <w:p>
      <w:pPr>
        <w:pStyle w:val="BookText"/>
      </w:pPr>
      <w:r>
        <w:rPr>
          <w:rFonts w:ascii="Amiri" w:hAnsi="Amiri" w:eastAsia="Amiri" w:cs="Amiri"/>
          <w:lang w:bidi="ar-SA"/>
          <w:color w:val="111111"/>
          <w:sz w:val="28"/>
          <w:szCs w:val="28"/>
          <w:rtl/>
        </w:rPr>
        <w:t xml:space="preserve">عَنِ الصَّادِقِ عليه السلام قَالَ: الْعَقِيقَةُ لَازِمَةٌ لِمَنْ كَانَ غَنِيّاً وَ مَنْ كَانَ فَقِيراً إِذَا أَيْسَرَ فَعَلَ وَ إِنْ لَمْ يَقْدِرْ عَلَي ذَلِكَ فَلَيْسَ عَلَيْهِ وَ إِنْ لَمْ يَعُقَّ عَنْهُ ضَحَّي عَنْهُ فَقَدْ أَجْزَأَتْهُ الْأُضْحِيَّةُ وَ كُلُّ مَوْلُودٍ مُرْتَهَنٌ بِعَقِيقَتِهِ‌</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Heading5"/>
      </w:pPr>
      <w:bookmarkStart w:id="1682" w:name="_Toc1268"/>
      <w:r>
        <w:t>«56»</w:t>
      </w:r>
      <w:bookmarkEnd w:id="1682"/>
    </w:p>
    <w:p>
      <w:pPr>
        <w:pStyle w:val="BookText"/>
      </w:pPr>
      <w:r>
        <w:rPr>
          <w:rFonts w:ascii="Amiri" w:hAnsi="Amiri" w:eastAsia="Amiri" w:cs="Amiri"/>
          <w:lang w:bidi="ar-SA"/>
          <w:color w:val="111111"/>
          <w:sz w:val="28"/>
          <w:szCs w:val="28"/>
          <w:rtl/>
        </w:rPr>
        <w:t xml:space="preserve">وَ قَالَ فِي الْعَقِيقَةِ يُذْبَحُ عَنْهُ كَبْشٌ وَ إِنْ لَمْ يُوجَدْ كَبْشٌ أَجْزَأَ مَا يُجْزِي الْأُضْحِيَّةَ [فِي الْأُضْحِيَّةِ] وَ إِلَّا فَحَمَلٌ أَعْظَمُ مَا يَكُونُ مِنْ حُمْلَانِ السَّنَةِ</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Heading5"/>
      </w:pPr>
      <w:bookmarkStart w:id="1683" w:name="_Toc1269"/>
      <w:r>
        <w:t>«57»</w:t>
      </w:r>
      <w:bookmarkEnd w:id="1683"/>
    </w:p>
    <w:p>
      <w:pPr>
        <w:pStyle w:val="BookText"/>
      </w:pPr>
      <w:r>
        <w:rPr>
          <w:rFonts w:ascii="Amiri" w:hAnsi="Amiri" w:eastAsia="Amiri" w:cs="Amiri"/>
          <w:lang w:bidi="ar-SA"/>
          <w:color w:val="111111"/>
          <w:sz w:val="28"/>
          <w:szCs w:val="28"/>
          <w:rtl/>
        </w:rPr>
        <w:t xml:space="preserve">عَنْهُ عليه السلام: سُئِلَ عَنِ الْعَقِيقَةِ قَالَ شَاةٌ أَوْ بَقَرَةٌ أَوْ بَدَنَةٌ ثُمَّ يُسَمِّي وَ يَحْلِقُ رَأْسَ الْمَوْلُودِ يَوْمَ السَّابِعِ وَ يَتَصَدَّقُ بِوَزْنِ شَعْرِهِ ذَهَباً أَوْ فِضَّةً وَ إِنْ كَانَ ذَكَراً عَقَّ عَنْهُ ذَكَراً وَ إِنْ كَانَتْ أُنْثَي عَقَّ عَنْهَا أُنْثَي وَ عَقَّ أَبُو طَالِبٍ عَنْ رَسُولِ اللَّهِ صلي الله عليه و آله يَوْمَ السَّابِعِ فَدَعَا آلَ أَبِي طَالِبٍ فَقَالُوا مَا هَذِهِ فَقَالَ عَقِيقَةٌ قَالُوا لِأَيِّ شَيْ‌ءٍ سَمَّيْتَهُ أَحْمَدَ قَالَ سَمَّيْتُهُ أَحْمَدَ لِمَحْمَدَةِ أَهْلِ السَّمَاءِ وَ الْأَرْضِ‌</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Heading5"/>
      </w:pPr>
      <w:bookmarkStart w:id="1684" w:name="_Toc1270"/>
      <w:r>
        <w:t>«58»</w:t>
      </w:r>
      <w:bookmarkEnd w:id="1684"/>
    </w:p>
    <w:p>
      <w:pPr>
        <w:pStyle w:val="BookText"/>
      </w:pPr>
      <w:r>
        <w:rPr>
          <w:rFonts w:ascii="Amiri" w:hAnsi="Amiri" w:eastAsia="Amiri" w:cs="Amiri"/>
          <w:lang w:bidi="ar-SA"/>
          <w:color w:val="111111"/>
          <w:sz w:val="28"/>
          <w:szCs w:val="28"/>
          <w:rtl/>
        </w:rPr>
        <w:t xml:space="preserve">عَنِ الصَّادِقِ عليه السلام قَالَ: يُعْطَي الْقَابِلَةُ رُبُعَهَا فَإِنْ لَمْ تَكُنْ قَابِلَةً فَلِأُمِّهِ تُعْطِيهَا مَنْ شَاءَتْ وَ يُطْعَمُ مِنْهَا عَشَرَةٌ مِنَ الْمُسْلِمِينَ فَإِنْ زَادَ فَهُوَ أَفْضَلُ‌</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قَالَ: إِذَا أَرَدْتَ أَنْ تَذْبَحَ الْعَقِيقَةَ قُلْ- يا قَوْمِ إِنِّي بَرِي‌ءٌ مِمَّا تُشْرِكُونَ- إِنِّي وَجَّهْتُ وَجْهِيَ لِلَّذِي فَطَرَ السَّماواتِ وَ الْأَرْضَ حَنِيفاً وَ ما أَنَا مِنَ الْمُشْرِكِينَ- إِنَّ صَلاتِي وَ نُسُكِي وَ مَحْيايَ وَ مَماتِي لِلَّهِ رَبِّ الْعالَمِينَ- لا شَرِيكَ لَهُ وَ بِذلِكَ أُمِرْتُ وَ أَنَا مِنَ الْمُسْلِمِينَ اللَّهُمَّ مِنْكَ وَ إِلَيْكَ بِسْمِ اللَّهِ وَ اللَّهُ أَكْبَرُ اللَّهُمَّ تَقَبَّلْ مِنْ فُلَانِ بْنِ فُلَانٍ وَ يُسَمِّي الْمَوْلُودَ بِاسْمِهِ ثُمَّ يَذْبَحُ‌</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Heading5"/>
      </w:pPr>
      <w:bookmarkStart w:id="1685" w:name="_Toc1271"/>
      <w:r>
        <w:t>«59»</w:t>
      </w:r>
      <w:bookmarkEnd w:id="1685"/>
    </w:p>
    <w:p>
      <w:pPr>
        <w:pStyle w:val="BookText"/>
      </w:pPr>
      <w:r>
        <w:rPr>
          <w:rFonts w:ascii="Amiri" w:hAnsi="Amiri" w:eastAsia="Amiri" w:cs="Amiri"/>
          <w:lang w:bidi="ar-SA"/>
          <w:color w:val="111111"/>
          <w:sz w:val="28"/>
          <w:szCs w:val="28"/>
          <w:rtl/>
        </w:rPr>
        <w:t xml:space="preserve">وَ مِنْ كِتَابِ طِبِّ الْأَئِمَّةِ، عَنِ الصَّادِقِ عليه السلام قَالَ: يُسَمَّي الصَّبِيُّ يَوْمَ السَّابِعِ وَ يُحْلَقُ رَأْسُهُ وَ يُتَصَدَّقُ بِزِنَةِ الشَّعْرِ فِضَّةً وَ يُعَقُّ عَنْهُ بِكَبْشٍ فَحْلٍ وَ يُقَطَّعُ أَعْضَاءً وَ يُطْبَخُ وَ يُدْعَي عَلَيْهِ رَهْطٌ مِنَ الْمُسْلِمِينَ فَإِنْ لَمْ يَطْبُخْهُ فَلَا بَأْسَ أَنْ يَتَصَدَّقَ بِهِ أَعْضَاءً وَ الْغُلَامُ وَ الْجَارِيَةُ فِي ذَلِكَ سَوَاءٌ وَ لَا يَأْكُلُ مِنَ الْعَقِيقَةِ الرَّجُلُ وَ لَا</w:t>
      </w:r>
    </w:p>
    <w:p>
      <w:pPr>
        <w:pStyle w:val="BookText"/>
      </w:pPr>
      <w:r>
        <w:rPr>
          <w:rFonts w:ascii="IRNazanin" w:hAnsi="IRNazanin" w:eastAsia="IRNazanin" w:cs="IRNazanin"/>
          <w:lang w:bidi="fa-IR"/>
          <w:color w:val="111111"/>
          <w:sz w:val="28"/>
          <w:szCs w:val="28"/>
          <w:rtl/>
        </w:rPr>
        <w:t xml:space="preserve">می‌گردد، و اگر خواست، می‌تواند در همان روز برای نوزاد نام تعیین کند.</w:t>
      </w:r>
      <w:r>
        <w:rPr>
          <w:rStyle w:val="FootnoteReference"/>
        </w:rPr>
        <w:footnoteReference w:id="1165"/>
      </w:r>
    </w:p>
    <w:p>
      <w:pPr>
        <w:pStyle w:val="Heading5"/>
      </w:pPr>
      <w:bookmarkStart w:id="1686" w:name="_Toc1272"/>
      <w:r>
        <w:t>روایت 55</w:t>
      </w:r>
      <w:bookmarkEnd w:id="1686"/>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عقیقه بر هر کس که غنی باشد لازم است، و کسی که فقیر است، اگر توانست انجام دهد، و اگر نتوانست بر او لازم نیست؛ و کسی که برای فرزندش عقیقه نکند، باید به نیابت از او قربانی کند و قربانی به عنوان جایگزین عقیقه کفایت می‌کند، و هر نوزادی در گرو عقیقه‌اش است.</w:t>
      </w:r>
      <w:r>
        <w:rPr>
          <w:rStyle w:val="FootnoteReference"/>
        </w:rPr>
        <w:footnoteReference w:id="1166"/>
      </w:r>
    </w:p>
    <w:p>
      <w:pPr>
        <w:pStyle w:val="Heading5"/>
      </w:pPr>
      <w:bookmarkStart w:id="1687" w:name="_Toc1273"/>
      <w:r>
        <w:t>روایت 56</w:t>
      </w:r>
      <w:bookmarkEnd w:id="1687"/>
    </w:p>
    <w:p>
      <w:pPr>
        <w:pStyle w:val="BookText"/>
      </w:pPr>
      <w:r>
        <w:rPr>
          <w:rFonts w:ascii="IRNazanin" w:hAnsi="IRNazanin" w:eastAsia="IRNazanin" w:cs="IRNazanin"/>
          <w:lang w:bidi="fa-IR"/>
          <w:color w:val="111111"/>
          <w:sz w:val="28"/>
          <w:szCs w:val="28"/>
          <w:rtl/>
        </w:rPr>
        <w:t xml:space="preserve">و در مورد عقیقه فرمود: قوچی برایش عقیقه کند، و اگر نبود، هر چه برای قربانی کافی است، در عقیقه نیز کفایت می کند؛ وگرنه یک گوسفند چند ماهه که از همه گوسفندان آن سال بزرگتر باشد.</w:t>
      </w:r>
      <w:r>
        <w:rPr>
          <w:rStyle w:val="FootnoteReference"/>
        </w:rPr>
        <w:footnoteReference w:id="1167"/>
      </w:r>
    </w:p>
    <w:p>
      <w:pPr>
        <w:pStyle w:val="Heading5"/>
      </w:pPr>
      <w:bookmarkStart w:id="1688" w:name="_Toc1274"/>
      <w:r>
        <w:t>روایت 57</w:t>
      </w:r>
      <w:bookmarkEnd w:id="1688"/>
    </w:p>
    <w:p>
      <w:pPr>
        <w:pStyle w:val="BookText"/>
      </w:pPr>
      <w:r>
        <w:rPr>
          <w:rFonts w:ascii="IRNazanin" w:hAnsi="IRNazanin" w:eastAsia="IRNazanin" w:cs="IRNazanin"/>
          <w:lang w:bidi="fa-IR"/>
          <w:color w:val="111111"/>
          <w:sz w:val="28"/>
          <w:szCs w:val="28"/>
          <w:rtl/>
        </w:rPr>
        <w:t xml:space="preserve">از آن حضرت علیه السلام در باره عقیقه سؤال شد، فرمود: گوسفند، یا گاو، یا شتر باشد و بعد از عقیقه، کودک اسم‌گذاری شود، و روز هفتم سر او تراشیده شود، و به وزن موهایش طلا و نقره صدقه دهند. و اگر پسر است حیوان نر و اگر دختر است ماده عقیقه شود. ابوطالب در روز هفتم ولادت پیغمبر صلی الله علیه و آله عقیقه‌ای کرد و خاندان خود را دعوت گرفت، گفتند: این مهمانی برای چیست؟ گفت: عقیقه است. پرسیدند: چرا نامش را احمد نهاده‌ای؟ گفت: چون اهل زمین و آسمان او را حمد و ثنا می‌گویند.</w:t>
      </w:r>
      <w:r>
        <w:rPr>
          <w:rStyle w:val="FootnoteReference"/>
        </w:rPr>
        <w:footnoteReference w:id="1168"/>
      </w:r>
    </w:p>
    <w:p>
      <w:pPr>
        <w:pStyle w:val="Heading5"/>
      </w:pPr>
      <w:bookmarkStart w:id="1689" w:name="_Toc1275"/>
      <w:r>
        <w:t>روایت 58</w:t>
      </w:r>
      <w:bookmarkEnd w:id="1689"/>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یک‌چهارم عقیقه باید به قابله داده شود، و اگر قابله نبود، به مادر کودک داده شود تا او به هر کس که خواهد بدهد، و نیز ده مسلمان از آن اطعام گردند، و اگر بیشتر اطعام شوند بهتر است.</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و از آن حضرت علیه السلام نقل شده که فرمود: چون خواهی عقیقه ذبح کنی، بگو: «یا قَوْمِ إِنِّی بَرِی‌ءٌ مِمَّا تُشْرِکُونَ * إِنِّی وَجَّهْتُ وَجْهِیَ لِلَّذِی فَطَرَ السَّماواتِ وَ الْأَرْضَ حَنِیفاً وَ ما أَنَا مِنَ الْمُشْرِکِینَ * إِنَّ صَلاتِی وَ نُسُکِی وَ مَحْیایَ وَ مَماتِی لِلَّهِ رَبِّ الْعالَمِینَ * لا شَرِیکَ لَهُ وَ بِذلِکَ أُمِرْتُ وَ أَنَا مِنَ الْمُسْلِمِینَ.» اللهمَّ مِنْکَ وَ إِلَیْکَ بِسْمِ الله وَ الله أَکْبَرُ اللهمَّ تَقَبَّلْ مِنْ فُلَانِ بْنِ فُلَانٍ، {ای قوم من، من از آنچه [برای خدا] شریک می‌سازید بیزارم * من از روی اخلاص، پاکدلانه روی خود را به سوی کسی گردانیدم که آسمانها و زمین را پدید آورده است و من از مشرکان نیستم * در حقیقت، نماز من و [سایر] عبادات من و زندگی و مرگ من، برای خدا، پروردگار جهانیان است * [که] او را شریکی نیست، و بر این [کار] دستور یافته‌ام، و من نخستین مسلمانم.} خداوندا از تو و به سوی تو! به نام خدا، خداوند بزرگتر است، خداوندا از فلان پسر فلان بپذیر، و به جای فلان، نام فرزند گفته می‌شود، و آنگاه حیوان عقیقه را ذبح می‌کنند.</w:t>
      </w:r>
      <w:r>
        <w:rPr>
          <w:rStyle w:val="FootnoteReference"/>
        </w:rPr>
        <w:footnoteReference w:id="1170"/>
      </w:r>
    </w:p>
    <w:p>
      <w:pPr>
        <w:pStyle w:val="Heading5"/>
      </w:pPr>
      <w:bookmarkStart w:id="1690" w:name="_Toc1276"/>
      <w:r>
        <w:t>روایت 59</w:t>
      </w:r>
      <w:bookmarkEnd w:id="1690"/>
    </w:p>
    <w:p>
      <w:pPr>
        <w:pStyle w:val="BookText"/>
      </w:pPr>
      <w:r>
        <w:rPr>
          <w:rFonts w:ascii="IRNazanin" w:hAnsi="IRNazanin" w:eastAsia="IRNazanin" w:cs="IRNazanin"/>
          <w:lang w:bidi="fa-IR"/>
          <w:color w:val="111111"/>
          <w:sz w:val="28"/>
          <w:szCs w:val="28"/>
          <w:rtl/>
        </w:rPr>
        <w:t xml:space="preserve">و از کتاب طبّ الائمّه از امام صادق علیه السلام است که فرمود: نوزاد در روز هفتم نام‌گذاری شود، و سرش را بتراشند و هموزن مویش نقره صدقه دهند، و از طرف او قوچی نر عقیقه کنند، و اعضای آن را قطعه قطعه نمایند و بپزند، و گروهی از مسلمانان را به آن مهمان کنند. و مانعی ندارد که گوشتش را نپخته صدقه دهند، و این عمل برای دختر و پسر یکسان است. و مرد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0" w:name="pg16962_196601"/>
    <w:bookmarkEnd w:id="120"/>
    <w:p>
      <w:pPr>
        <w:pStyle w:val="BookText"/>
      </w:pPr>
      <w:r>
        <w:rPr>
          <w:rFonts w:ascii="Amiri" w:hAnsi="Amiri" w:eastAsia="Amiri" w:cs="Amiri"/>
          <w:lang w:bidi="ar-SA"/>
          <w:color w:val="111111"/>
          <w:sz w:val="28"/>
          <w:szCs w:val="28"/>
          <w:rtl/>
        </w:rPr>
        <w:t xml:space="preserve">عِيَالُهُ وَ لِلْقَابِلَةِ شَطْرُ الْعَقِيقَةِ وَ إِنْ كَانَتِ الْقَابِلَةُ أُمَّ الرَّجُلِ أَوْ فِي عِيَالِهِ فَلَيْسَ لَهَا مِنْهَا شَيْ‌ءٌ فَإِنْ شَاءُوا قَسَّمُوا أَعْضَاءَهُ وَ إِنْ شَاءَ طَبَخَهَا وَ قَسَّمَ مَعَهَا خُبْزاً وَ مَرَقاً وَ لَا يُعْطِيهَا إِلَّا لِأَهْلِ الْوَلَايَةِ</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Heading5"/>
      </w:pPr>
      <w:bookmarkStart w:id="1691" w:name="_Toc1277"/>
      <w:r>
        <w:t>«60»</w:t>
      </w:r>
      <w:bookmarkEnd w:id="1691"/>
    </w:p>
    <w:p>
      <w:pPr>
        <w:pStyle w:val="BookText"/>
      </w:pPr>
      <w:r>
        <w:rPr>
          <w:rFonts w:ascii="Amiri" w:hAnsi="Amiri" w:eastAsia="Amiri" w:cs="Amiri"/>
          <w:lang w:bidi="ar-SA"/>
          <w:color w:val="111111"/>
          <w:sz w:val="28"/>
          <w:szCs w:val="28"/>
          <w:rtl/>
        </w:rPr>
        <w:t xml:space="preserve">وَ عَنْهُ عليه السلام قَالَ: الْمَوْلُودُ إِذَا وُلِدَ يُؤَذَّنُ فِي أُذُنِهِ الْيُمْنَي وَ يُقَامُ فِي الْأَيْسَرِ</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Heading5"/>
      </w:pPr>
      <w:bookmarkStart w:id="1692" w:name="_Toc1278"/>
      <w:r>
        <w:t>«61»</w:t>
      </w:r>
      <w:bookmarkEnd w:id="1692"/>
    </w:p>
    <w:p>
      <w:pPr>
        <w:pStyle w:val="BookText"/>
      </w:pPr>
      <w:r>
        <w:rPr>
          <w:rFonts w:ascii="Amiri" w:hAnsi="Amiri" w:eastAsia="Amiri" w:cs="Amiri"/>
          <w:lang w:bidi="ar-SA"/>
          <w:color w:val="111111"/>
          <w:sz w:val="28"/>
          <w:szCs w:val="28"/>
          <w:rtl/>
        </w:rPr>
        <w:t xml:space="preserve">وَ قَالَ عليه السلام: مَنْ لَمْ يَأْكُلِ اللَّحْمَ أَرْبَعِينَ يَوْماً سَاءَ خُلُقُهُ وَ مَنْ سَاءَ خُلُقُهُ فَأَذِّنُوا فِي أُذُنِهِ‌</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Heading5"/>
      </w:pPr>
      <w:bookmarkStart w:id="1693" w:name="_Toc1279"/>
      <w:r>
        <w:t>«62»</w:t>
      </w:r>
      <w:bookmarkEnd w:id="1693"/>
    </w:p>
    <w:p>
      <w:pPr>
        <w:pStyle w:val="BookText"/>
      </w:pPr>
      <w:r>
        <w:rPr>
          <w:rFonts w:ascii="Amiri" w:hAnsi="Amiri" w:eastAsia="Amiri" w:cs="Amiri"/>
          <w:lang w:bidi="ar-SA"/>
          <w:color w:val="111111"/>
          <w:sz w:val="28"/>
          <w:szCs w:val="28"/>
          <w:rtl/>
        </w:rPr>
        <w:t xml:space="preserve">وَ مِنْ كِتَابِ آدَابِ أَبِي، طَوَّلَ اللَّهُ عُمُرَهُ عَنِ الْبَاقِرِ عليه السلام قَالَ: إِذَا وُلِدَ لِأَحَدِكُمْ فَكَانَ يَوْمُ السَّابِعِ فَلْيَعُقَّ عَنْهُ كَبْشاً وَ أَطْعِمُوا الْقَابِلَةَ مِنَ الْعَقِيقَةِ الرِّجْلَ بِالْوَرِكِ وَ لْيُحَنِّكْهُ بِمَاءِ الْفُرَاتِ وَ لْيُؤَذِّنْ فِي أُذُنِهِ الْيُمْنَي وَ لْيُقِمْ فِي الْيُسْرَي وَ يُسَمِّيهِ يَوْمَ السَّابِعِ وَ احْلِقُوا وَ يُوزِنُ شَعْرَهُ فَيَتَصَدَّقُ بِوَزْنِهِ فِضَّةً أَوْ ذَهَباً فَإِنَّ اللَّهَ يَنْزِلُ اسْمُهُ مِنَ السَّمَاءِ فَإِذَا ذَبَحْتَ فَقُلْ :</w:t>
      </w:r>
    </w:p>
    <w:p>
      <w:pPr>
        <w:pStyle w:val="BookText"/>
      </w:pPr>
      <w:r>
        <w:rPr>
          <w:rFonts w:ascii="Amiri" w:hAnsi="Amiri" w:eastAsia="Amiri" w:cs="Amiri"/>
          <w:lang w:bidi="ar-SA"/>
          <w:color w:val="111111"/>
          <w:sz w:val="28"/>
          <w:szCs w:val="28"/>
          <w:rtl/>
        </w:rPr>
        <w:t xml:space="preserve">بِسْمِ اللَّهِ وَ بِاللَّهِ وَ الْحَمْدُ لِلَّهِ وَ اللَّهُ أَكْبَرُ إِيمَاناً بِاللَّهِ وَ ثَنَاءً عَلَي رَسُولِ اللَّهِ وَ شُكْراً لِرِزْقِ اللَّهِ وَ عِصْمَةً بِأَمْرِ اللَّهِ وَ مَعْرِفَةً بِفَضْلِهِ عَلَيْنَا أَهْلَ الْبَيْتِ فَإِنْ كَانَ ذَكَراً فَقُلِ- اللَّهُمَّ أَنْتَ وَهَبْتَ لَنَا ذَكَراً وَ أَنْتَ أَعْلَمُ بِمَا وَهَبْتَ لَنَا وَ مِنْكَ مَا أَعْطَيْتَ وَ لَكَ مَا صَنَعْنَا فَتَقَبَّلْهُ مِنَّا عَلَي سُنَّتِكَ وَ سُنَّةِ رَسُولِكَ صلي الله عليه و آله وَ اخْسَأْ عَنَّا الشَّيْطَانَ الرَّجِيمَ لَكَ سُفِكَتِ الدِّمَاءُ- لَا شَرِيكَ لَكَ الْحَمْدُ لِلَّهِ رَبِّ الْعالَمِينَ‌</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5"/>
      </w:pPr>
      <w:bookmarkStart w:id="1694" w:name="_Toc1280"/>
      <w:r>
        <w:t>«63»</w:t>
      </w:r>
      <w:bookmarkEnd w:id="1694"/>
    </w:p>
    <w:p>
      <w:pPr>
        <w:pStyle w:val="BookText"/>
      </w:pPr>
      <w:r>
        <w:rPr>
          <w:rFonts w:ascii="Amiri" w:hAnsi="Amiri" w:eastAsia="Amiri" w:cs="Amiri"/>
          <w:lang w:bidi="ar-SA"/>
          <w:color w:val="111111"/>
          <w:sz w:val="28"/>
          <w:szCs w:val="28"/>
          <w:rtl/>
        </w:rPr>
        <w:t xml:space="preserve">عَنْ أَبِي عَبْدِ اللَّهِ عَنْ آبَائِهِ عليهم السلام قَالَ: عَقَّ رَسُولُ اللَّهِ صلي الله عليه و آله عَنِ الْحَسَنِ وَ الْحُسَيْنِ كَبْشاً يَوْمَ سَابِعِهِمَا وَ قَطَّعَهُ أَعْضَاءً لَمْ يَكْسِرْ مِنْهُ عَظْماً وَ أَمَرَ فَطُبِخَ بِمَاءٍ وَ مِلْحٍ وَ أَكَلُوا مِنْهُ بِغَيْرِ خُبْزٍ وَ أَطْعَمُوا الْجِيرَانَ‌</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Heading5"/>
      </w:pPr>
      <w:bookmarkStart w:id="1695" w:name="_Toc1281"/>
      <w:r>
        <w:t>«64»</w:t>
      </w:r>
      <w:bookmarkEnd w:id="1695"/>
    </w:p>
    <w:p>
      <w:pPr>
        <w:pStyle w:val="BookText"/>
      </w:pPr>
      <w:r>
        <w:rPr>
          <w:rFonts w:ascii="Amiri" w:hAnsi="Amiri" w:eastAsia="Amiri" w:cs="Amiri"/>
          <w:lang w:bidi="ar-SA"/>
          <w:color w:val="111111"/>
          <w:sz w:val="28"/>
          <w:szCs w:val="28"/>
          <w:rtl/>
        </w:rPr>
        <w:t xml:space="preserve">وَ قَالَ: سَبْعُ خِصَالٍ فِي الصَّبِيِّ إِذَا وُلِدَ مِنَ السُّنَّةِ أُولَاهُنَّ يُسَمَّي وَ الثَّانِيَةُ يُحْلَقُ رَأْسُهُ وَ الثَّالِثُ يُصَّدَّقُ بِوَزْنِ شَعْرِهِ وَرِقاً أَوْ ذَهَباً إِنْ قُدِرَ عَلَيْهِ وَ الرَّابِعُ يُعَقُّ عَنْهُ وَ الْخَامِسُ يُلَطَّخُ رَأْسُهُ بِالزَّعْفَرَانِ وَ السَّادِسَةُ يُطَهَّرُ بِالْخِتَانِ وَ السَّابِعُ</w:t>
      </w:r>
    </w:p>
    <w:p>
      <w:pPr>
        <w:pStyle w:val="BookText"/>
      </w:pPr>
      <w:r>
        <w:rPr>
          <w:rFonts w:ascii="IRNazanin" w:hAnsi="IRNazanin" w:eastAsia="IRNazanin" w:cs="IRNazanin"/>
          <w:lang w:bidi="fa-IR"/>
          <w:color w:val="111111"/>
          <w:sz w:val="28"/>
          <w:szCs w:val="28"/>
          <w:rtl/>
        </w:rPr>
        <w:t xml:space="preserve">و همسرش (پدر و مادر نوزاد) از عقیقه نخورند، و یک پای عقیقه را به قابله دهند، و اگر قابله مادرِ مرد (پدر) یا از خانواده او باشد، چیزی از عقیقه نمی‌بَرد. و اگر بخواهند، اعضای حیوان را قسمت کنند و اگر بخواهند، آن را بپزد و با آن نان و آبگوشت بدهند، و جز به شیعیان ندهن،د.</w:t>
      </w:r>
      <w:r>
        <w:rPr>
          <w:rStyle w:val="FootnoteReference"/>
        </w:rPr>
        <w:footnoteReference w:id="1176"/>
      </w:r>
    </w:p>
    <w:p>
      <w:pPr>
        <w:pStyle w:val="Heading5"/>
      </w:pPr>
      <w:bookmarkStart w:id="1696" w:name="_Toc1282"/>
      <w:r>
        <w:t>روایت 60</w:t>
      </w:r>
      <w:bookmarkEnd w:id="1696"/>
    </w:p>
    <w:p>
      <w:pPr>
        <w:pStyle w:val="BookText"/>
      </w:pPr>
      <w:r>
        <w:rPr>
          <w:rFonts w:ascii="IRNazanin" w:hAnsi="IRNazanin" w:eastAsia="IRNazanin" w:cs="IRNazanin"/>
          <w:lang w:bidi="fa-IR"/>
          <w:color w:val="111111"/>
          <w:sz w:val="28"/>
          <w:szCs w:val="28"/>
          <w:rtl/>
        </w:rPr>
        <w:t xml:space="preserve">. و از آن حضرت علیه السلام روایت شده که فرمود: زمانی که نوزاد متولد شود در گوش راستش اذان گویند و در گوش چپش اقامه خوانند.</w:t>
      </w:r>
      <w:r>
        <w:rPr>
          <w:rStyle w:val="FootnoteReference"/>
        </w:rPr>
        <w:footnoteReference w:id="1177"/>
      </w:r>
    </w:p>
    <w:p>
      <w:pPr>
        <w:pStyle w:val="Heading5"/>
      </w:pPr>
      <w:bookmarkStart w:id="1697" w:name="_Toc1283"/>
      <w:r>
        <w:t>روایت 61</w:t>
      </w:r>
      <w:bookmarkEnd w:id="1697"/>
    </w:p>
    <w:p>
      <w:pPr>
        <w:pStyle w:val="BookText"/>
      </w:pPr>
      <w:r>
        <w:rPr>
          <w:rFonts w:ascii="IRNazanin" w:hAnsi="IRNazanin" w:eastAsia="IRNazanin" w:cs="IRNazanin"/>
          <w:lang w:bidi="fa-IR"/>
          <w:color w:val="111111"/>
          <w:sz w:val="28"/>
          <w:szCs w:val="28"/>
          <w:rtl/>
        </w:rPr>
        <w:t xml:space="preserve">. و فرمود: کسی که تا چهل روز گوشت نخورد بداخلاق شود، و کسی که بد‌اخلاق شد، در گوشش اذان بگویید.</w:t>
      </w:r>
      <w:r>
        <w:rPr>
          <w:rStyle w:val="FootnoteReference"/>
        </w:rPr>
        <w:footnoteReference w:id="1178"/>
      </w:r>
    </w:p>
    <w:p>
      <w:pPr>
        <w:pStyle w:val="Heading5"/>
      </w:pPr>
      <w:bookmarkStart w:id="1698" w:name="_Toc1284"/>
      <w:r>
        <w:t>روایت 62</w:t>
      </w:r>
      <w:bookmarkEnd w:id="1698"/>
    </w:p>
    <w:p>
      <w:pPr>
        <w:pStyle w:val="BookText"/>
      </w:pPr>
      <w:r>
        <w:rPr>
          <w:rFonts w:ascii="IRNazanin" w:hAnsi="IRNazanin" w:eastAsia="IRNazanin" w:cs="IRNazanin"/>
          <w:lang w:bidi="fa-IR"/>
          <w:color w:val="111111"/>
          <w:sz w:val="28"/>
          <w:szCs w:val="28"/>
          <w:rtl/>
        </w:rPr>
        <w:t xml:space="preserve">. و از کتاب «آداب» پدرم - خداوند عمرش را طولانی فرماید - از امام باقر علیه السلام آمده است که فرمود: هرگاه یکی از شما صاحب فرزندی شد، در روز هفتم برایش قوچی عقیقه کند، و یک پا و ران کامل را به قابله بدهد، و کام نوزاد را با آب فرات بردارد، و در گوش راستش اذان و در گوش چپش اقامه بگوید، و در روز هفتم او را نامگذاری کند؛ سر او را تراشیده، وزن کند و به وزن آن نقره یا طلا صدقه دهد، پس خداوند نام او را از آسمان نازل می‌فرماید. و هرگاه عقیقه را ذبح کردی بگو:</w:t>
      </w:r>
    </w:p>
    <w:p>
      <w:pPr>
        <w:pStyle w:val="BookText"/>
      </w:pPr>
      <w:r>
        <w:rPr>
          <w:rFonts w:ascii="IRNazanin" w:hAnsi="IRNazanin" w:eastAsia="IRNazanin" w:cs="IRNazanin"/>
          <w:lang w:bidi="fa-IR"/>
          <w:color w:val="111111"/>
          <w:sz w:val="28"/>
          <w:szCs w:val="28"/>
          <w:rtl/>
        </w:rPr>
        <w:t xml:space="preserve">«بِسْمِ الله وَ بِالله وَ الْحَمْدُ لِلَّهِ وَ الله أَکْبَرُ إِیمَاناً بِالله وَ ثَنَاءً عَلَی رَسُولِ الله وَ شُکْراً لِرِزْقِ الله وَ عِصْمَةً بِأمْرِ الله وَ مَعْرِفَةً بِفَضْلِهِ عَلَینا أهْلِ الْبَیْتِ»، به نام خدا و به خدا و ستایش از آن خداست و خداوند بزرگتر است، با ایمان به خدا و ثنای رسول خدا و شکر روزی های خداوند و در پناه امر خدا و معرفت فضل اوبر اهل بیت. و اگر نوزاد پسر بود بگو: «اللهمَّ أَنْتَ وَهَبْتَ لَنَا ذَکَراً وَ أَنْتَ أَعْلَمُ بِمَا وَهَبْتَ لَنَا وَ مِنْکَ مَا أَعْطَیْتَ وَ لَکَ مَا صَنَعْنَا فَتَقَبَّلْهُ مِنَّا عَلَی سُنَّتِکَ وَ سُنَّةِ رَسُولِکَ صلی الله علیه و آله وَ اخْسَأْ عَنَّا الشَّیْطَانَ الرَّجِیمَ لَکَ سُفِکَتِ الدِّمَاءُ، لَا شَرِیکَ لَکَ، الْحَمْدُ لِلَّهِ رَبِّ الْعالَمِینَ»،</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خداوندا تو به ما نوزاد پسر دادی و تو بهتر می‌دانی که چه داده‌ای و آنچه دادی از تو است، و آنچه انجام دادیم برای توست، پس آن را بر سنّت خود و سنّت پیامبرت از ما بپذیر، شیطان را از ما بِران، ریختن خون برای توست و تو شریکی نداری، ستایش مخصوص پروردگار جهانیان است.</w:t>
      </w:r>
    </w:p>
    <w:p>
      <w:pPr>
        <w:pStyle w:val="Heading5"/>
      </w:pPr>
      <w:bookmarkStart w:id="1699" w:name="_Toc1285"/>
      <w:r>
        <w:t>روایت 63</w:t>
      </w:r>
      <w:bookmarkEnd w:id="1699"/>
    </w:p>
    <w:p>
      <w:pPr>
        <w:pStyle w:val="BookText"/>
      </w:pPr>
      <w:r>
        <w:rPr>
          <w:rFonts w:ascii="IRNazanin" w:hAnsi="IRNazanin" w:eastAsia="IRNazanin" w:cs="IRNazanin"/>
          <w:lang w:bidi="fa-IR"/>
          <w:color w:val="111111"/>
          <w:sz w:val="28"/>
          <w:szCs w:val="28"/>
          <w:rtl/>
        </w:rPr>
        <w:t xml:space="preserve">. از امام صادق از پدرانش علیهم السلام روایت شده که فرمود: رسول خدا صلی الله علیه و آله برای حسن و حسین در روز هفتم تولّد قوچی عقیقه کرد و اعضای آن را بدون اینکه استخوانها را بشکند تکه تکه نمود و امر فرمود، گوشت با آب و نمک پخته شود، و آن را بدون نان خوردند و به همسایه‌ها هم دادند.</w:t>
      </w:r>
      <w:r>
        <w:rPr>
          <w:rStyle w:val="FootnoteReference"/>
        </w:rPr>
        <w:footnoteReference w:id="1180"/>
      </w:r>
    </w:p>
    <w:p>
      <w:pPr>
        <w:pStyle w:val="Heading5"/>
      </w:pPr>
      <w:bookmarkStart w:id="1700" w:name="_Toc1286"/>
      <w:r>
        <w:t>روایت 64</w:t>
      </w:r>
      <w:bookmarkEnd w:id="1700"/>
    </w:p>
    <w:p>
      <w:pPr>
        <w:pStyle w:val="BookText"/>
      </w:pPr>
      <w:r>
        <w:rPr>
          <w:rFonts w:ascii="IRNazanin" w:hAnsi="IRNazanin" w:eastAsia="IRNazanin" w:cs="IRNazanin"/>
          <w:lang w:bidi="fa-IR"/>
          <w:color w:val="111111"/>
          <w:sz w:val="28"/>
          <w:szCs w:val="28"/>
          <w:rtl/>
        </w:rPr>
        <w:t xml:space="preserve">و فرمود: پس از ولادت کودک، هفت چیز مستحب است: اول نام‌گذاری، دوم تراشیدن سرش، سوم در صورت توانایی، به وزن مویش طلا یا نقره صدقه دادن، چهارم عقیقه کردن، پنجم به سر او زعفران مالیدن، ششم ختنه کردن، هفتم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1" w:name="pg16962_196602"/>
    <w:bookmarkEnd w:id="121"/>
    <w:p>
      <w:pPr>
        <w:pStyle w:val="BookText"/>
      </w:pPr>
      <w:r>
        <w:rPr>
          <w:rFonts w:ascii="Amiri" w:hAnsi="Amiri" w:eastAsia="Amiri" w:cs="Amiri"/>
          <w:lang w:bidi="ar-SA"/>
          <w:color w:val="111111"/>
          <w:sz w:val="28"/>
          <w:szCs w:val="28"/>
          <w:rtl/>
        </w:rPr>
        <w:t xml:space="preserve">يُطْعَمُ الْجِيرَانُ مِنْ عَقِيقَتِهِ‌</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Heading5"/>
      </w:pPr>
      <w:bookmarkStart w:id="1701" w:name="_Toc1287"/>
      <w:r>
        <w:t>«65»</w:t>
      </w:r>
      <w:bookmarkEnd w:id="1701"/>
    </w:p>
    <w:p>
      <w:pPr>
        <w:pStyle w:val="BookText"/>
      </w:pPr>
      <w:r>
        <w:rPr>
          <w:rFonts w:ascii="Amiri" w:hAnsi="Amiri" w:eastAsia="Amiri" w:cs="Amiri"/>
          <w:lang w:bidi="ar-SA"/>
          <w:color w:val="111111"/>
          <w:sz w:val="28"/>
          <w:szCs w:val="28"/>
          <w:rtl/>
        </w:rPr>
        <w:t xml:space="preserve">وَ قَالَ النَّبِيُّ صلي الله عليه و آله: يَا فَاطِمَةُ اثْقُبِي أُذُنَيِ الْحَسَنِ وَ الْحُسَيْنِ خِلَافاً لِلْيَهُودِ</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Heading5"/>
      </w:pPr>
      <w:bookmarkStart w:id="1702" w:name="_Toc1288"/>
      <w:r>
        <w:t>«66»</w:t>
      </w:r>
      <w:bookmarkEnd w:id="1702"/>
    </w:p>
    <w:p>
      <w:pPr>
        <w:pStyle w:val="BookText"/>
      </w:pPr>
      <w:r>
        <w:rPr>
          <w:rFonts w:ascii="Amiri" w:hAnsi="Amiri" w:eastAsia="Amiri" w:cs="Amiri"/>
          <w:lang w:bidi="ar-SA"/>
          <w:color w:val="111111"/>
          <w:sz w:val="28"/>
          <w:szCs w:val="28"/>
          <w:rtl/>
        </w:rPr>
        <w:t xml:space="preserve">رُوِيَ عَنِ النَّبِيِّ صلي الله عليه و آله: أَنَّهُ أَمَرَ فَاطِمَةَ عليها السلام أَنْ تَحْلِقَ رَأْسَ الْحَسَنِ وَ الْحُسَيْنِ يَوْمَ سَابِعِهِمَا وَ أَنْ تَتَصَدَّقَ بِوَزْنِ شَعْرِهِمَا وَرِقاً</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Heading5"/>
      </w:pPr>
      <w:bookmarkStart w:id="1703" w:name="_Toc1289"/>
      <w:r>
        <w:t>«67»</w:t>
      </w:r>
      <w:bookmarkEnd w:id="1703"/>
    </w:p>
    <w:p>
      <w:pPr>
        <w:pStyle w:val="BookText"/>
      </w:pPr>
      <w:r>
        <w:rPr>
          <w:rFonts w:ascii="Amiri" w:hAnsi="Amiri" w:eastAsia="Amiri" w:cs="Amiri"/>
          <w:lang w:bidi="ar-SA"/>
          <w:color w:val="111111"/>
          <w:sz w:val="28"/>
          <w:szCs w:val="28"/>
          <w:rtl/>
        </w:rPr>
        <w:t xml:space="preserve">وَ فِي الْحَدِيثِ: أَنَّ رَسُولَ اللَّهِ صلي الله عليه و آله أَذَّنَ فِي أُذُنِ الْحَسَنِ بْنِ عَلِيٍّ حِينَ وَلَدَتْهُ فَاطِمَةُ عليها السلام‌</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Heading5"/>
      </w:pPr>
      <w:bookmarkStart w:id="1704" w:name="_Toc1290"/>
      <w:r>
        <w:t>«68»</w:t>
      </w:r>
      <w:bookmarkEnd w:id="1704"/>
    </w:p>
    <w:p>
      <w:pPr>
        <w:pStyle w:val="BookText"/>
      </w:pPr>
      <w:r>
        <w:rPr>
          <w:rFonts w:ascii="Amiri" w:hAnsi="Amiri" w:eastAsia="Amiri" w:cs="Amiri"/>
          <w:lang w:bidi="ar-SA"/>
          <w:color w:val="111111"/>
          <w:sz w:val="28"/>
          <w:szCs w:val="28"/>
          <w:rtl/>
        </w:rPr>
        <w:t xml:space="preserve">مِنْ كِتَابِ الْمَحَاسِنِ،: كَانَ عَلِيُّ بْنُ الْحُسَيْنِ إِذَا بُشِّرَ بِوَلَدٍ لَمْ يَسْأَلْ ذَكَراً أَمْ أُنْثَي حَتَّي يَقُولَ أَ سَوِيٌّ فَإِذَا كَانَ سَوِيّاً قَالَ الْحَمْدُ لِلَّهِ الَّذِي لَمْ يَخْلُقْ شَيْئاً مُشَوَّهاً</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Heading5"/>
      </w:pPr>
      <w:bookmarkStart w:id="1705" w:name="_Toc1291"/>
      <w:r>
        <w:t>«69»</w:t>
      </w:r>
      <w:bookmarkEnd w:id="1705"/>
    </w:p>
    <w:p>
      <w:pPr>
        <w:pStyle w:val="BookText"/>
      </w:pPr>
      <w:r>
        <w:rPr>
          <w:rFonts w:ascii="Amiri" w:hAnsi="Amiri" w:eastAsia="Amiri" w:cs="Amiri"/>
          <w:lang w:bidi="ar-SA"/>
          <w:color w:val="111111"/>
          <w:sz w:val="28"/>
          <w:szCs w:val="28"/>
          <w:rtl/>
        </w:rPr>
        <w:t xml:space="preserve">سُئِلَ عَنْ أَبِي عَبْدِ اللَّهِ عليه السلام مَا الْعِلَّةُ فِي حَلْقِ الرَّأْسِ لِلْمَوْلُودِ قَالَ تَطْهِيراً مِنْ شَعْرِ الرَّحِمِ‌</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Heading5"/>
      </w:pPr>
      <w:bookmarkStart w:id="1706" w:name="_Toc1292"/>
      <w:r>
        <w:t>«70»</w:t>
      </w:r>
      <w:bookmarkEnd w:id="1706"/>
    </w:p>
    <w:p>
      <w:pPr>
        <w:pStyle w:val="BookText"/>
      </w:pPr>
      <w:r>
        <w:rPr>
          <w:rFonts w:ascii="Amiri" w:hAnsi="Amiri" w:eastAsia="Amiri" w:cs="Amiri"/>
          <w:lang w:bidi="ar-SA"/>
          <w:color w:val="111111"/>
          <w:sz w:val="28"/>
          <w:szCs w:val="28"/>
          <w:rtl/>
        </w:rPr>
        <w:t xml:space="preserve">وَ سَأَلَ عَلِيُّ بْنُ جَعْفَرٍ أَخَاهُ مُوسَي بْنَ جَعْفَرٍ عليه السلام عَنْ مَوْلُودٍ لَمْ يُحْلَقْ رَأْسُهُ يَوْمَ السَّابِعِ فَقَالَ إِذَا مَضَي سَبْعَةُ أَيَّامٍ فَلَيْسَ عَلَيْهِ حَلْقٌ‌</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Heading5"/>
      </w:pPr>
      <w:bookmarkStart w:id="1707" w:name="_Toc1293"/>
      <w:r>
        <w:t>«71»</w:t>
      </w:r>
      <w:bookmarkEnd w:id="1707"/>
    </w:p>
    <w:p>
      <w:pPr>
        <w:pStyle w:val="BookText"/>
      </w:pPr>
      <w:r>
        <w:rPr>
          <w:rFonts w:ascii="Amiri" w:hAnsi="Amiri" w:eastAsia="Amiri" w:cs="Amiri"/>
          <w:lang w:bidi="ar-SA"/>
          <w:color w:val="111111"/>
          <w:sz w:val="28"/>
          <w:szCs w:val="28"/>
          <w:rtl/>
        </w:rPr>
        <w:t xml:space="preserve">مِنْ نَوَادِرِ الحِكْمَةِ، عَنِ الصَّادِقِ عليه السلام قَالَ: حَنِّكُوا أَوْلَادَكُمْ بِمَاءِ الْفُرَاتِ وَ بِتُرْبَةِ قَبْرِ الْحُسَيْنِ عليه السلام فَإِنْ لَمْ يَكُنْ فَبِمَاءِ السَّمَاءِ</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Heading5"/>
      </w:pPr>
      <w:bookmarkStart w:id="1708" w:name="_Toc1294"/>
      <w:r>
        <w:t>«72»</w:t>
      </w:r>
      <w:bookmarkEnd w:id="1708"/>
    </w:p>
    <w:p>
      <w:pPr>
        <w:pStyle w:val="BookText"/>
      </w:pPr>
      <w:r>
        <w:rPr>
          <w:rFonts w:ascii="Amiri" w:hAnsi="Amiri" w:eastAsia="Amiri" w:cs="Amiri"/>
          <w:lang w:bidi="ar-SA"/>
          <w:color w:val="111111"/>
          <w:sz w:val="28"/>
          <w:szCs w:val="28"/>
          <w:rtl/>
        </w:rPr>
        <w:t xml:space="preserve">عَنْهُ عَنْ آبَائِهِ عَنْ أَمِيرِ الْمُؤْمِنِينَ عليه السلام قَالَ: حَنِّكُوا أَوْلَادَكُمْ بِالتَّمْرِ فَكَذَا فَعَلَ رَسُولُ اللَّهِ صلي الله عليه و آله بِالْحَسَنِ وَ الْحُسَيْنِ عليهما السلام‌</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الختان و ما يتعلق به.</w:t>
      </w:r>
    </w:p>
    <w:p>
      <w:pPr>
        <w:pStyle w:val="Heading5"/>
      </w:pPr>
      <w:bookmarkStart w:id="1709" w:name="_Toc1295"/>
      <w:r>
        <w:t>«73»</w:t>
      </w:r>
      <w:bookmarkEnd w:id="1709"/>
    </w:p>
    <w:p>
      <w:pPr>
        <w:pStyle w:val="BookText"/>
      </w:pPr>
      <w:r>
        <w:rPr>
          <w:rFonts w:ascii="Amiri" w:hAnsi="Amiri" w:eastAsia="Amiri" w:cs="Amiri"/>
          <w:lang w:bidi="ar-SA"/>
          <w:color w:val="111111"/>
          <w:sz w:val="28"/>
          <w:szCs w:val="28"/>
          <w:rtl/>
        </w:rPr>
        <w:t xml:space="preserve">عَنِ النَّبِيِّ صلي الله عليه و آله: الْخِتَانُ سُنَّةٌّ لِلرِّجَالِ مَكْرُمَةٌ لِلنِّسَاءِ</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Heading5"/>
      </w:pPr>
      <w:bookmarkStart w:id="1710" w:name="_Toc1296"/>
      <w:r>
        <w:t>«74»</w:t>
      </w:r>
      <w:bookmarkEnd w:id="1710"/>
    </w:p>
    <w:p>
      <w:pPr>
        <w:pStyle w:val="BookText"/>
      </w:pPr>
      <w:r>
        <w:rPr>
          <w:rFonts w:ascii="Amiri" w:hAnsi="Amiri" w:eastAsia="Amiri" w:cs="Amiri"/>
          <w:lang w:bidi="ar-SA"/>
          <w:color w:val="111111"/>
          <w:sz w:val="28"/>
          <w:szCs w:val="28"/>
          <w:rtl/>
        </w:rPr>
        <w:t xml:space="preserve">وَ كَتَبَ عَبْدُ اللَّهِ بْنُ جَعْفَرٍ الْحِمْيَرِيُّ إِلَي أَبِي مُحَمَّدٍ الْحَسَنِ بْنِ عَلِيٍ</w:t>
      </w:r>
    </w:p>
    <w:p>
      <w:pPr>
        <w:pStyle w:val="BookText"/>
      </w:pPr>
      <w:r>
        <w:rPr>
          <w:rFonts w:ascii="IRNazanin" w:hAnsi="IRNazanin" w:eastAsia="IRNazanin" w:cs="IRNazanin"/>
          <w:lang w:bidi="fa-IR"/>
          <w:color w:val="111111"/>
          <w:sz w:val="28"/>
          <w:szCs w:val="28"/>
          <w:rtl/>
        </w:rPr>
        <w:t xml:space="preserve">اطعام همسایگان از عقیقه.</w:t>
      </w:r>
      <w:r>
        <w:rPr>
          <w:rStyle w:val="FootnoteReference"/>
        </w:rPr>
        <w:footnoteReference w:id="1191"/>
      </w:r>
    </w:p>
    <w:p>
      <w:pPr>
        <w:pStyle w:val="Heading5"/>
      </w:pPr>
      <w:bookmarkStart w:id="1711" w:name="_Toc1297"/>
      <w:r>
        <w:t>روایت 65</w:t>
      </w:r>
      <w:bookmarkEnd w:id="1711"/>
    </w:p>
    <w:p>
      <w:pPr>
        <w:pStyle w:val="BookText"/>
      </w:pPr>
      <w:r>
        <w:rPr>
          <w:rFonts w:ascii="IRNazanin" w:hAnsi="IRNazanin" w:eastAsia="IRNazanin" w:cs="IRNazanin"/>
          <w:lang w:bidi="fa-IR"/>
          <w:color w:val="111111"/>
          <w:sz w:val="28"/>
          <w:szCs w:val="28"/>
          <w:rtl/>
        </w:rPr>
        <w:t xml:space="preserve">. و پیامبر صلی الله علیه و آله فرمود: ای فاطمه، برای مخالفت با یهود، گوش حسن و حسین را سوراخ کن.</w:t>
      </w:r>
      <w:r>
        <w:rPr>
          <w:rStyle w:val="FootnoteReference"/>
        </w:rPr>
        <w:footnoteReference w:id="1192"/>
      </w:r>
    </w:p>
    <w:p>
      <w:pPr>
        <w:pStyle w:val="Heading5"/>
      </w:pPr>
      <w:bookmarkStart w:id="1712" w:name="_Toc1298"/>
      <w:r>
        <w:t>روایت 66</w:t>
      </w:r>
      <w:bookmarkEnd w:id="1712"/>
    </w:p>
    <w:p>
      <w:pPr>
        <w:pStyle w:val="BookText"/>
      </w:pPr>
      <w:r>
        <w:rPr>
          <w:rFonts w:ascii="IRNazanin" w:hAnsi="IRNazanin" w:eastAsia="IRNazanin" w:cs="IRNazanin"/>
          <w:lang w:bidi="fa-IR"/>
          <w:color w:val="111111"/>
          <w:sz w:val="28"/>
          <w:szCs w:val="28"/>
          <w:rtl/>
        </w:rPr>
        <w:t xml:space="preserve">. از پیامبر صلی الله علیه و آله روایت شده که به فاطمه علیها السلام امر فرمود تا سر حسن و حسین را در روز هفتم ولادت بتراشد و به وزن موی سرشان نقره صدقه دهد.</w:t>
      </w:r>
      <w:r>
        <w:rPr>
          <w:rStyle w:val="FootnoteReference"/>
        </w:rPr>
        <w:footnoteReference w:id="1193"/>
      </w:r>
    </w:p>
    <w:p>
      <w:pPr>
        <w:pStyle w:val="Heading5"/>
      </w:pPr>
      <w:bookmarkStart w:id="1713" w:name="_Toc1299"/>
      <w:r>
        <w:t>روایت 67</w:t>
      </w:r>
      <w:bookmarkEnd w:id="1713"/>
    </w:p>
    <w:p>
      <w:pPr>
        <w:pStyle w:val="BookText"/>
      </w:pPr>
      <w:r>
        <w:rPr>
          <w:rFonts w:ascii="IRNazanin" w:hAnsi="IRNazanin" w:eastAsia="IRNazanin" w:cs="IRNazanin"/>
          <w:lang w:bidi="fa-IR"/>
          <w:color w:val="111111"/>
          <w:sz w:val="28"/>
          <w:szCs w:val="28"/>
          <w:rtl/>
        </w:rPr>
        <w:t xml:space="preserve">. و در حدیث آمده است که وقتی فاطمه علیها السلام، حسن بن علی را به دنیا آورد، رسول خدا صلی الله علیه و آله در گوش او اذان گفت.</w:t>
      </w:r>
      <w:r>
        <w:rPr>
          <w:rStyle w:val="FootnoteReference"/>
        </w:rPr>
        <w:footnoteReference w:id="1194"/>
      </w:r>
    </w:p>
    <w:p>
      <w:pPr>
        <w:pStyle w:val="Heading5"/>
      </w:pPr>
      <w:bookmarkStart w:id="1714" w:name="_Toc1300"/>
      <w:r>
        <w:t>روایت 68</w:t>
      </w:r>
      <w:bookmarkEnd w:id="1714"/>
    </w:p>
    <w:p>
      <w:pPr>
        <w:pStyle w:val="BookText"/>
      </w:pPr>
      <w:r>
        <w:rPr>
          <w:rFonts w:ascii="IRNazanin" w:hAnsi="IRNazanin" w:eastAsia="IRNazanin" w:cs="IRNazanin"/>
          <w:lang w:bidi="fa-IR"/>
          <w:color w:val="111111"/>
          <w:sz w:val="28"/>
          <w:szCs w:val="28"/>
          <w:rtl/>
        </w:rPr>
        <w:t xml:space="preserve">. از کتاب محاسن: هرگاه به امام علی بن حسین بشارت نوزادی را می‌دادند، از پسر یا دختر بودن او سؤال نمی‌کرد، مگر اینکه می‌گفت: آیا سالم است؟ پس اگر سالم بود، می‌گفت: سپاس مخصوص خداوندی است که هیچ چیز را ناقص نیافرید.</w:t>
      </w:r>
      <w:r>
        <w:rPr>
          <w:rStyle w:val="FootnoteReference"/>
        </w:rPr>
        <w:footnoteReference w:id="1195"/>
      </w:r>
    </w:p>
    <w:p>
      <w:pPr>
        <w:pStyle w:val="Heading5"/>
      </w:pPr>
      <w:bookmarkStart w:id="1715" w:name="_Toc1301"/>
      <w:r>
        <w:t>روایت 69</w:t>
      </w:r>
      <w:bookmarkEnd w:id="1715"/>
    </w:p>
    <w:p>
      <w:pPr>
        <w:pStyle w:val="BookText"/>
      </w:pPr>
      <w:r>
        <w:rPr>
          <w:rFonts w:ascii="IRNazanin" w:hAnsi="IRNazanin" w:eastAsia="IRNazanin" w:cs="IRNazanin"/>
          <w:lang w:bidi="fa-IR"/>
          <w:color w:val="111111"/>
          <w:sz w:val="28"/>
          <w:szCs w:val="28"/>
          <w:rtl/>
        </w:rPr>
        <w:t xml:space="preserve">. از امام صادق علیه السلام سؤال شد: دلیل تراشیدن سر نوزاد چیست؟ حضرت فرمود: برای پاک کردن آن از موی رَحِم.</w:t>
      </w:r>
      <w:r>
        <w:rPr>
          <w:rStyle w:val="FootnoteReference"/>
        </w:rPr>
        <w:footnoteReference w:id="1196"/>
      </w:r>
    </w:p>
    <w:p>
      <w:pPr>
        <w:pStyle w:val="Heading5"/>
      </w:pPr>
      <w:bookmarkStart w:id="1716" w:name="_Toc1302"/>
      <w:r>
        <w:t>روایت 70</w:t>
      </w:r>
      <w:bookmarkEnd w:id="1716"/>
    </w:p>
    <w:p>
      <w:pPr>
        <w:pStyle w:val="BookText"/>
      </w:pPr>
      <w:r>
        <w:rPr>
          <w:rFonts w:ascii="IRNazanin" w:hAnsi="IRNazanin" w:eastAsia="IRNazanin" w:cs="IRNazanin"/>
          <w:lang w:bidi="fa-IR"/>
          <w:color w:val="111111"/>
          <w:sz w:val="28"/>
          <w:szCs w:val="28"/>
          <w:rtl/>
        </w:rPr>
        <w:t xml:space="preserve">و علی بن جعفر از برادرش امام موسی بن جعفر علیه السلام در مورد نوزادی سؤال کرد که روز هفتم ولادت سرش را نتراشیده‌اند، فرمود: بعد از گذشتن هفت روز، لازم نیست سرش را بتراشند.</w:t>
      </w:r>
      <w:r>
        <w:rPr>
          <w:rStyle w:val="FootnoteReference"/>
        </w:rPr>
        <w:footnoteReference w:id="1197"/>
      </w:r>
    </w:p>
    <w:p>
      <w:pPr>
        <w:pStyle w:val="Heading5"/>
      </w:pPr>
      <w:bookmarkStart w:id="1717" w:name="_Toc1303"/>
      <w:r>
        <w:t>روایت 71</w:t>
      </w:r>
      <w:bookmarkEnd w:id="1717"/>
    </w:p>
    <w:p>
      <w:pPr>
        <w:pStyle w:val="BookText"/>
      </w:pPr>
      <w:r>
        <w:rPr>
          <w:rFonts w:ascii="IRNazanin" w:hAnsi="IRNazanin" w:eastAsia="IRNazanin" w:cs="IRNazanin"/>
          <w:lang w:bidi="fa-IR"/>
          <w:color w:val="111111"/>
          <w:sz w:val="28"/>
          <w:szCs w:val="28"/>
          <w:rtl/>
        </w:rPr>
        <w:t xml:space="preserve">نوادر الحکمه: از امام صادق علیه السلام روایت شده که فرمود: کام فرزندانتان را به آب فرات و تربت قبر حسین علیه السلام برگیرید، و اگر موجود نبود، با آب باران.</w:t>
      </w:r>
      <w:r>
        <w:rPr>
          <w:rStyle w:val="FootnoteReference"/>
        </w:rPr>
        <w:footnoteReference w:id="1198"/>
      </w:r>
    </w:p>
    <w:p>
      <w:pPr>
        <w:pStyle w:val="Heading5"/>
      </w:pPr>
      <w:bookmarkStart w:id="1718" w:name="_Toc1304"/>
      <w:r>
        <w:t>روایت 72</w:t>
      </w:r>
      <w:bookmarkEnd w:id="1718"/>
    </w:p>
    <w:p>
      <w:pPr>
        <w:pStyle w:val="BookText"/>
      </w:pPr>
      <w:r>
        <w:rPr>
          <w:rFonts w:ascii="IRNazanin" w:hAnsi="IRNazanin" w:eastAsia="IRNazanin" w:cs="IRNazanin"/>
          <w:lang w:bidi="fa-IR"/>
          <w:color w:val="111111"/>
          <w:sz w:val="28"/>
          <w:szCs w:val="28"/>
          <w:rtl/>
        </w:rPr>
        <w:t xml:space="preserve">. از آن حضرت از پدرانش از امیرمؤمنان علیهم السلام روایت شده که فرمود: کام فرزندانتان را با خرما برگیرید، که رسول خدا صلی الله علیه و آله نیز با حسن و حسین همین کار را کرد.</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ختنه و مسائل مربوط به آن</w:t>
      </w:r>
    </w:p>
    <w:p>
      <w:pPr>
        <w:pStyle w:val="Heading5"/>
      </w:pPr>
      <w:bookmarkStart w:id="1719" w:name="_Toc1305"/>
      <w:r>
        <w:t>روایت 73</w:t>
      </w:r>
      <w:bookmarkEnd w:id="1719"/>
    </w:p>
    <w:p>
      <w:pPr>
        <w:pStyle w:val="BookText"/>
      </w:pPr>
      <w:r>
        <w:rPr>
          <w:rFonts w:ascii="IRNazanin" w:hAnsi="IRNazanin" w:eastAsia="IRNazanin" w:cs="IRNazanin"/>
          <w:lang w:bidi="fa-IR"/>
          <w:color w:val="111111"/>
          <w:sz w:val="28"/>
          <w:szCs w:val="28"/>
          <w:rtl/>
        </w:rPr>
        <w:t xml:space="preserve">از پیامبر صلی الله علیه و آله روایت شده که فرمود: ختنه برای مردان سنّت و برای زنان کرامت و احترام است.</w:t>
      </w:r>
      <w:r>
        <w:rPr>
          <w:rStyle w:val="FootnoteReference"/>
        </w:rPr>
        <w:footnoteReference w:id="1200"/>
      </w:r>
    </w:p>
    <w:p>
      <w:pPr>
        <w:pStyle w:val="Heading5"/>
      </w:pPr>
      <w:bookmarkStart w:id="1720" w:name="_Toc1306"/>
      <w:r>
        <w:t>روایت 74</w:t>
      </w:r>
      <w:bookmarkEnd w:id="1720"/>
    </w:p>
    <w:p>
      <w:pPr>
        <w:pStyle w:val="BookText"/>
      </w:pPr>
      <w:r>
        <w:rPr>
          <w:rFonts w:ascii="IRNazanin" w:hAnsi="IRNazanin" w:eastAsia="IRNazanin" w:cs="IRNazanin"/>
          <w:lang w:bidi="fa-IR"/>
          <w:color w:val="111111"/>
          <w:sz w:val="28"/>
          <w:szCs w:val="28"/>
          <w:rtl/>
        </w:rPr>
        <w:t xml:space="preserve">عبدالله بن جعفر حِمیَری به امام حسن عسکری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2" w:name="pg16962_196603"/>
    <w:bookmarkEnd w:id="122"/>
    <w:p>
      <w:pPr>
        <w:pStyle w:val="BookText"/>
      </w:pPr>
      <w:r>
        <w:rPr>
          <w:rFonts w:ascii="Amiri" w:hAnsi="Amiri" w:eastAsia="Amiri" w:cs="Amiri"/>
          <w:lang w:bidi="ar-SA"/>
          <w:color w:val="111111"/>
          <w:sz w:val="28"/>
          <w:szCs w:val="28"/>
          <w:rtl/>
        </w:rPr>
        <w:t xml:space="preserve">عليهما السلام أَنَّهُ رُوِيَ عَنِ الصَّالِحِينَ: أَنِ اخْتِنُوا أَوْلَادَكُمْ يَوْمَ السَّابِعِ تَطَهَّرُوا فَإِنَّ الْأَرْضَ تَضِجُّ إِلَي اللَّهِ مِنْ بَوْلِ الْأَغْلَفِ وَ لَيْسَ جَعَلَنِيَ اللَّهُ فِدَاكَ لِحَجَّامِي بَلَدِنَا حِذْقٌ بِذَلِكَ وَ لَا يَخْتِنُونَهُ يَوْمَ السَّابِعِ وَ عِنْدَنَا حَجَّامٌ مِنَ الْيَهُودِ فَهَلْ يَجُوزُ لِلْيَهُودِ أَنْ يَخْتِنُوا أَوْلَادَ الْمُسْلِمِينَ أَمْ لَا فَوَقَّعَ عليه السلام يَوْمَ السَّابِعِ فَلَا تُخَالِفُوا السُّنَنَ إِنْ شَاءَ اللَّهُ‌</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Heading5"/>
      </w:pPr>
      <w:bookmarkStart w:id="1721" w:name="_Toc1307"/>
      <w:r>
        <w:t>«75»</w:t>
      </w:r>
      <w:bookmarkEnd w:id="1721"/>
    </w:p>
    <w:p>
      <w:pPr>
        <w:pStyle w:val="BookText"/>
      </w:pPr>
      <w:r>
        <w:rPr>
          <w:rFonts w:ascii="Amiri" w:hAnsi="Amiri" w:eastAsia="Amiri" w:cs="Amiri"/>
          <w:lang w:bidi="ar-SA"/>
          <w:color w:val="111111"/>
          <w:sz w:val="28"/>
          <w:szCs w:val="28"/>
          <w:rtl/>
        </w:rPr>
        <w:t xml:space="preserve">عَنِ الصَّادِقِ عليه السلام: فِي الصَّبِيِّ إِذَا خُتِنَ قَالَ يَقُولُ- اللَّهُمَّ هَذِهِ سُنَّتُكَ وَ سُنَّةُ نَبِيِّكَ صَلَوَاتُكَ عَلَيْهِ وَ آلِهِ وَ اتِّبَاعُ مِثَالِكَ وَ كُتُبِكَ بِمَشِيَّتِكَ وَ إِرَادَتِكَ وَ قَضَائِكَ لِأَمْرٍ أَرَدْتَهُ وَ قَضَاءٍ حَتَمْتَهُ وَ أَمْرٍ أَنْفَذْتَهُ فَأَذَقْتَهُ حَرَّ الْحَدِيدِ فِي خِتَانِهِ وَ حِجَامَتِهِ لِأَمْرٍ أَنْتَ أَعْرَفُ بِهِ مِنَّا اللَّهُمَّ طَهِّرْهُ مِنَ الذُّنُوبِ وَ زِدْ فِي عُمُرِهِ وَ ادْفَعِ الْآفَاتِ عَنْ بَدَنِهِ وَ الْأَوْجَاعَ فِي جِسْمِهِ وَ زِدْهُ مِنَ الْغِنَي وَ ادْفَعْ عَنْهُ الْفَقْرَ فَإِنَّكَ تَعْلَمُ وَ لَا نَعْلَمُ‌</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5"/>
      </w:pPr>
      <w:bookmarkStart w:id="1722" w:name="_Toc1308"/>
      <w:r>
        <w:t>«76»</w:t>
      </w:r>
      <w:bookmarkEnd w:id="1722"/>
    </w:p>
    <w:p>
      <w:pPr>
        <w:pStyle w:val="BookText"/>
      </w:pPr>
      <w:r>
        <w:rPr>
          <w:rFonts w:ascii="Amiri" w:hAnsi="Amiri" w:eastAsia="Amiri" w:cs="Amiri"/>
          <w:lang w:bidi="ar-SA"/>
          <w:color w:val="111111"/>
          <w:sz w:val="28"/>
          <w:szCs w:val="28"/>
          <w:rtl/>
        </w:rPr>
        <w:t xml:space="preserve">عَنْ مُوسَي بْنِ جَعْفَرٍ عليهما السلام قَالَ: لَمَّا وُلِدَ ابْنُهُ يَعْنِي الرِّضَا عليه السلام إِنَّ ابْنِي هَذَا وُلِدَ مَخْتُوناً طَاهِراً مُطَهَّراً وَ لَكِنَّا سَنُمِرُّ الْمُوسَي عَلَيْهِ لِإِصَابَةِ السُّنَّةِ وَ اتِّبَاعِ الْحَنِيفِيَّةِ</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Heading5"/>
      </w:pPr>
      <w:bookmarkStart w:id="1723" w:name="_Toc1309"/>
      <w:r>
        <w:t>«77»</w:t>
      </w:r>
      <w:bookmarkEnd w:id="1723"/>
    </w:p>
    <w:p>
      <w:pPr>
        <w:pStyle w:val="BookText"/>
      </w:pPr>
      <w:r>
        <w:rPr>
          <w:rFonts w:ascii="Amiri" w:hAnsi="Amiri" w:eastAsia="Amiri" w:cs="Amiri"/>
          <w:lang w:bidi="ar-SA"/>
          <w:color w:val="111111"/>
          <w:sz w:val="28"/>
          <w:szCs w:val="28"/>
          <w:rtl/>
        </w:rPr>
        <w:t xml:space="preserve">عَنْهُ عليه السلام قَالَ: أَيُّ رَجُلٍ لَمْ يَقُلْهَا عَلَي خِتَانِ وَلَدِهِ فَلْيَقُلْهَا عَلَيْهِ مِنْ قَبْلِ أَنْ يَحْتَلِمَ فَإِنْ قَالَهَا كُفِيَ حَرَّ الْحَدِيدِ مِنْ قَتْلٍ أَوْ غَيْرِهِ‌</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Heading5"/>
      </w:pPr>
      <w:bookmarkStart w:id="1724" w:name="_Toc1310"/>
      <w:r>
        <w:t>«78»</w:t>
      </w:r>
      <w:bookmarkEnd w:id="1724"/>
    </w:p>
    <w:p>
      <w:pPr>
        <w:pStyle w:val="BookText"/>
      </w:pPr>
      <w:r>
        <w:rPr>
          <w:rFonts w:ascii="Amiri" w:hAnsi="Amiri" w:eastAsia="Amiri" w:cs="Amiri"/>
          <w:lang w:bidi="ar-SA"/>
          <w:color w:val="111111"/>
          <w:sz w:val="28"/>
          <w:szCs w:val="28"/>
          <w:rtl/>
        </w:rPr>
        <w:t xml:space="preserve">مِنْ طِبِّ الْأَئِمَّةِ، عَنِ النَّبِيِّ صلي الله عليه و آله قَالَ: اخْتِنُوا أَوْلَادَكُمْ فِي السَّابِعِ فَإِنَّهُ أَطْهَرُ وَ أَسْرَعُ لِنَبَاتِ اللَّحْمِ وَ قَالَ إِنَّ الْأَرْضَ تَنْجَسُ بِبَوْلِ الْأَغْلَفِ أَرْبَعِينَ يَوْماً</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Heading5"/>
      </w:pPr>
      <w:bookmarkStart w:id="1725" w:name="_Toc1311"/>
      <w:r>
        <w:t>«79»</w:t>
      </w:r>
      <w:bookmarkEnd w:id="1725"/>
    </w:p>
    <w:p>
      <w:pPr>
        <w:pStyle w:val="BookText"/>
      </w:pPr>
      <w:r>
        <w:rPr>
          <w:rFonts w:ascii="Amiri" w:hAnsi="Amiri" w:eastAsia="Amiri" w:cs="Amiri"/>
          <w:lang w:bidi="ar-SA"/>
          <w:color w:val="111111"/>
          <w:sz w:val="28"/>
          <w:szCs w:val="28"/>
          <w:rtl/>
        </w:rPr>
        <w:t xml:space="preserve">عَنِ الصَّادِقِ عليه السلام قَالَ: ثَقْبُ أُذُنِ الْغُلَامِ مِنَ السُّنَّةِ وَ خِتَانُهُ لِسَبْعَةِ أَيَّامٍ مِنَ السُّنَّةِ وَ خَفْضُ النِّسَاءِ مَكْرُمَةٌ لَيْسَتْ مِنَ السُّنَّةِ وَ أَيُّ شَيْ‌ءٍ أَفْضَلُ مِنَ الْمَكْرُمَةِ</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Heading5"/>
      </w:pPr>
      <w:bookmarkStart w:id="1726" w:name="_Toc1312"/>
      <w:r>
        <w:t>«80»</w:t>
      </w:r>
      <w:bookmarkEnd w:id="1726"/>
    </w:p>
    <w:p>
      <w:pPr>
        <w:pStyle w:val="BookText"/>
      </w:pPr>
      <w:r>
        <w:rPr>
          <w:rFonts w:ascii="Amiri" w:hAnsi="Amiri" w:eastAsia="Amiri" w:cs="Amiri"/>
          <w:lang w:bidi="ar-SA"/>
          <w:color w:val="111111"/>
          <w:sz w:val="28"/>
          <w:szCs w:val="28"/>
          <w:rtl/>
        </w:rPr>
        <w:t xml:space="preserve">وَ مِنْ تَهْذِيبِ الْأَحْكَامِ، عَنِ الصَّادِقِ عليه السلام قَالَ: لَمَّا هَاجَرَتِ النِّسَاءُ إِلَي رَسُولِ اللَّهِ صلي الله عليه و آله هَاجَرَتْ فِيهِنَّ امْرَأَةٌ يُقَالُ لَهَا أُمُّ حَبِيبَةَ وَ كَانَتْ خَافِضَةً تَخْفِضُ الْجَوَارِيَ</w:t>
      </w:r>
    </w:p>
    <w:p>
      <w:pPr>
        <w:pStyle w:val="BookText"/>
      </w:pPr>
      <w:r>
        <w:rPr>
          <w:rFonts w:ascii="IRNazanin" w:hAnsi="IRNazanin" w:eastAsia="IRNazanin" w:cs="IRNazanin"/>
          <w:lang w:bidi="fa-IR"/>
          <w:color w:val="111111"/>
          <w:sz w:val="28"/>
          <w:szCs w:val="28"/>
          <w:rtl/>
        </w:rPr>
        <w:t xml:space="preserve">علیه السلام نوشت: از افراد صالح روایت شده که فرزندان خود را در روز هفتم ختنه کنید تا پاکیزه شوند، که زمین از بول انسان ختنه نشده به ناله درآید، ولی - جانم به فدایت - حجامت‌گرهای شهر ما در این کار مهارت ندارند و در روز هفتم ختنه نمی‌کنند، و نزد ما یک یهودیِ حجامت‌گر هست، آیا یهودی می‌تواند اولاد مسلمانان را ختنه کند؟ حضرت در جواب نوشت: در روز هفتم انجام دهید و با سنت مخالفت نکنید، ان شاء الله.</w:t>
      </w:r>
      <w:r>
        <w:rPr>
          <w:rStyle w:val="FootnoteReference"/>
        </w:rPr>
        <w:footnoteReference w:id="1207"/>
      </w:r>
    </w:p>
    <w:p>
      <w:pPr>
        <w:pStyle w:val="Heading5"/>
      </w:pPr>
      <w:bookmarkStart w:id="1727" w:name="_Toc1313"/>
      <w:r>
        <w:t>روایت 75</w:t>
      </w:r>
      <w:bookmarkEnd w:id="1727"/>
    </w:p>
    <w:p>
      <w:pPr>
        <w:pStyle w:val="BookText"/>
      </w:pPr>
      <w:r>
        <w:rPr>
          <w:rFonts w:ascii="IRNazanin" w:hAnsi="IRNazanin" w:eastAsia="IRNazanin" w:cs="IRNazanin"/>
          <w:lang w:bidi="fa-IR"/>
          <w:color w:val="111111"/>
          <w:sz w:val="28"/>
          <w:szCs w:val="28"/>
          <w:rtl/>
        </w:rPr>
        <w:t xml:space="preserve">از امام صادق علیه السلام روایت است که فرمود: هنگام ختنه کردن کودک بگوید: «اللهمَّ هَذِهِ سُنَّتُکَ وَ سُنَّةُ نَبِیِّکَ صَلَوَاتُکَ عَلَیْهِ وَ آلِهِ وَ اتِّبَاعُ مِثَالِکَ وَ کُتُبِکَ بِمَشِیَّتِکَ وَ إِرَادَتِکَ وَ قَضَائِکَ لِأَمْرٍ أَرَدْتَهُ وَ قَضَاءٍ حَتَمْتَهُ وَ أَمْرٍ أَنْفَذْتَهُ فَأَذَقْتَهُ حَرَّ الْحَدِیدِ فِی خِتَانِهِ وَ حِجَامَتِهِ لِأَمْرٍ أَنْتَ أَعْرَفُ بِهِ مِنَّا، اللهمَّ طَهِّرْهُ مِنَ الذُّنُوبِ وَ زِدْ فِی عُمُرِهِ وَ ادْفَعِ الْآفَاتِ عَنْ بَدَنِهِ وَ الْأَوْجَاعَ فِی جِسْمِهِ وَ زِدْهُ مِنَ الْغِنَی وَ ادْفَعْ عَنْهُ الْفَقْرَ فَإِنَّکَ تَعْلَمُ وَ لَا نَعْلَمُ»، خداوندا این سنّت تو و سنّت پیامبر تو است که درودهایت بر او و خاندانش باد، و پیروی از مثال تو و کتابهای توست، با مشیت و اراده و حکم تو به امری که خودت خواستی و حتمی قرار دادی، و امری که جاری فرمودی و او را از حرارت آهن در ختنه و حجامت چشاندی، به خاطر چیزی که خودت از ما بهتر می‌دانی. خداوندا، او را از گناهان پاک کن و عمرش را زیاد فرما و آفات را از بدنش و دردها را از جسمش دور کن، و بی‌نیازی اش را زیاد کن و فقر را از او دور نما، که تو می‌دانی و ما نمی‌دانیم.</w:t>
      </w:r>
      <w:r>
        <w:rPr>
          <w:rStyle w:val="FootnoteReference"/>
        </w:rPr>
        <w:footnoteReference w:id="1208"/>
      </w:r>
    </w:p>
    <w:p>
      <w:pPr>
        <w:pStyle w:val="Heading5"/>
      </w:pPr>
      <w:bookmarkStart w:id="1728" w:name="_Toc1314"/>
      <w:r>
        <w:t>روایت 76</w:t>
      </w:r>
      <w:bookmarkEnd w:id="1728"/>
    </w:p>
    <w:p>
      <w:pPr>
        <w:pStyle w:val="BookText"/>
      </w:pPr>
      <w:r>
        <w:rPr>
          <w:rFonts w:ascii="IRNazanin" w:hAnsi="IRNazanin" w:eastAsia="IRNazanin" w:cs="IRNazanin"/>
          <w:lang w:bidi="fa-IR"/>
          <w:color w:val="111111"/>
          <w:sz w:val="28"/>
          <w:szCs w:val="28"/>
          <w:rtl/>
        </w:rPr>
        <w:t xml:space="preserve">از امام کاظم علیه السلام روایت شده که وقتی فرزندش امام رضا علیه السلام متولد شد، فرمود: این فرزندم ختنه شده و طاهر و پاک به دنیا آمد، با این حال ما به خاطر عمل به سنت و پیروی از آیین حنیف اسلام، تیغ را بر آن می‌گذرانیم.</w:t>
      </w:r>
      <w:r>
        <w:rPr>
          <w:rStyle w:val="FootnoteReference"/>
        </w:rPr>
        <w:footnoteReference w:id="1209"/>
      </w:r>
    </w:p>
    <w:p>
      <w:pPr>
        <w:pStyle w:val="Heading5"/>
      </w:pPr>
      <w:bookmarkStart w:id="1729" w:name="_Toc1315"/>
      <w:r>
        <w:t>روایت 77</w:t>
      </w:r>
      <w:bookmarkEnd w:id="1729"/>
    </w:p>
    <w:p>
      <w:pPr>
        <w:pStyle w:val="BookText"/>
      </w:pPr>
      <w:r>
        <w:rPr>
          <w:rFonts w:ascii="IRNazanin" w:hAnsi="IRNazanin" w:eastAsia="IRNazanin" w:cs="IRNazanin"/>
          <w:lang w:bidi="fa-IR"/>
          <w:color w:val="111111"/>
          <w:sz w:val="28"/>
          <w:szCs w:val="28"/>
          <w:rtl/>
        </w:rPr>
        <w:t xml:space="preserve">و از آن حضرت علیه السلام نقل شده که فرمود: هر که این دعا را در وقت ختنه فرزند خود نخوانده، تا پیش از بلوغ او، هر وقت شد بخواند که فرزند را از سوزش آهن، از کشته شدن و امثال آن نگه دارد.</w:t>
      </w:r>
      <w:r>
        <w:rPr>
          <w:rStyle w:val="FootnoteReference"/>
        </w:rPr>
        <w:footnoteReference w:id="1210"/>
      </w:r>
    </w:p>
    <w:p>
      <w:pPr>
        <w:pStyle w:val="Heading5"/>
      </w:pPr>
      <w:bookmarkStart w:id="1730" w:name="_Toc1316"/>
      <w:r>
        <w:t>روایت 78</w:t>
      </w:r>
      <w:bookmarkEnd w:id="1730"/>
    </w:p>
    <w:p>
      <w:pPr>
        <w:pStyle w:val="BookText"/>
      </w:pPr>
      <w:r>
        <w:rPr>
          <w:rFonts w:ascii="IRNazanin" w:hAnsi="IRNazanin" w:eastAsia="IRNazanin" w:cs="IRNazanin"/>
          <w:lang w:bidi="fa-IR"/>
          <w:color w:val="111111"/>
          <w:sz w:val="28"/>
          <w:szCs w:val="28"/>
          <w:rtl/>
        </w:rPr>
        <w:t xml:space="preserve">به نقل از طبّ الأئمه، از پیامبر صلی الله علیه و آله نقل شده که فرمود: فرزندانتان را در روز هفتم ختنه کنید که پاکیزه‌تر است و گوشت آن زودتر می‌روید. و فرمود: زمین از ادرار شخص ختنه نشده تا چهل روز آلوده است.</w:t>
      </w:r>
      <w:r>
        <w:rPr>
          <w:rStyle w:val="FootnoteReference"/>
        </w:rPr>
        <w:footnoteReference w:id="1211"/>
      </w:r>
    </w:p>
    <w:p>
      <w:pPr>
        <w:pStyle w:val="Heading5"/>
      </w:pPr>
      <w:bookmarkStart w:id="1731" w:name="_Toc1317"/>
      <w:r>
        <w:t>روایت 79</w:t>
      </w:r>
      <w:bookmarkEnd w:id="1731"/>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سوراخ کردن گوش پسر سنت است، و ختنه او تا روز هفتم سنت است، و ختنه زنان کرامت آنهاست و سنت نیست، و چه چیز از کرامت بهتر است؟!</w:t>
      </w:r>
      <w:r>
        <w:rPr>
          <w:rStyle w:val="FootnoteReference"/>
        </w:rPr>
        <w:footnoteReference w:id="1212"/>
      </w:r>
    </w:p>
    <w:p>
      <w:pPr>
        <w:pStyle w:val="Heading5"/>
      </w:pPr>
      <w:bookmarkStart w:id="1732" w:name="_Toc1318"/>
      <w:r>
        <w:t>روایت 80</w:t>
      </w:r>
      <w:bookmarkEnd w:id="1732"/>
    </w:p>
    <w:p>
      <w:pPr>
        <w:pStyle w:val="BookText"/>
      </w:pPr>
      <w:r>
        <w:rPr>
          <w:rFonts w:ascii="IRNazanin" w:hAnsi="IRNazanin" w:eastAsia="IRNazanin" w:cs="IRNazanin"/>
          <w:lang w:bidi="fa-IR"/>
          <w:color w:val="111111"/>
          <w:sz w:val="28"/>
          <w:szCs w:val="28"/>
          <w:rtl/>
        </w:rPr>
        <w:t xml:space="preserve">. به نقل از التهذیب از امام صادق علیه السلام روایت شده که فرمود: چون زنان با پیامبر صلی الله علیه و آله به مدینه هجرت کردند، در میانشان زنی بنام ام حبیبه بود که کنیزان را ختنه می‌کرد.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3" w:name="pg16962_196604"/>
    <w:bookmarkEnd w:id="123"/>
    <w:p>
      <w:pPr>
        <w:pStyle w:val="BookText"/>
      </w:pPr>
      <w:r>
        <w:rPr>
          <w:rFonts w:ascii="Amiri" w:hAnsi="Amiri" w:eastAsia="Amiri" w:cs="Amiri"/>
          <w:lang w:bidi="ar-SA"/>
          <w:color w:val="111111"/>
          <w:sz w:val="28"/>
          <w:szCs w:val="28"/>
          <w:rtl/>
        </w:rPr>
        <w:t xml:space="preserve">فَلَمَّا رَآهَا رَسُولُ اللَّهِ صلي الله عليه و آله قَالَ لَهَا يَا أُمَّ حَبِيبَةَ الْعَمَلُ الَّذِي كَانَ فِي يَدِكِ هُوَ فِي يَدِكِ الْيَوْمَ قَالَتْ نَعَمْ يَا رَسُولَ اللَّهِ إِلَّا أَنْ يَكُونَ حَرَاماً فَتَنْهَانِي عَنْهُ قَالَ لَا بَلْ حَلَالٌ فَادْنِي مِنِّي حَتَّي أُعَلِّمَكِ قَالَ فَدَنَتْ مِنْهُ فَقَالَ يَا أُمَّ حَبِيبَةَ إِذَا أَنْتِ فَعَلْتِ فَلَا تُنْهِكِي أَيْ لَا تَسْتَأْصِلِي وَ أَشِمِّي فَإِنَّهُ أَشْرَقُ لِلْوَجْهِ وَ أَحْظَي عِنْدَ الزَّوْجِ قَالَ فَكَانَتْ لِأُمِّ حَبِيبَةَ أُخْتٌ يُقَالُ لَهَا أُمُّ عَطِيَّةَ وَ كَانَتْ مُقَيِّنَةً يَعْنِي مَاشِطَةً فَلَمَّا انْصَرَفَتْ أُمُّ حَبِيبَةَ إِلَي أُخْتِهَا أَخْبَرَتْهَا بِمَا قَالَ لَهَا رَسُولُ اللَّهِ صلي الله عليه و آله فَأَقْبَلَتْ أُمُّ عَطِيَّةَ إِلَي النَّبِيِّ فَأَخْبَرَتْهُ بِمَا قَالَتْ لَهَا أُخْتُهَا فَقَالَ لَهَا رَسُولُ اللَّهِ صلي الله عليه و آله ادْنِي مِنِّي يَا أُمَّ عَطِيَّةَ إِذَا أَنْتِ قَيَّنْتِ الْجَارِيَةَ فَلَا تَغْسِلِي وَجْهَهَا بِالْخِرْقَةِ فَإِنَّ الْخِرْقَةَ تَذْهَبُ بِمَاءِ الْوَجْهِ‌</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Heading5"/>
      </w:pPr>
      <w:bookmarkStart w:id="1733" w:name="_Toc1319"/>
      <w:r>
        <w:t>«81»</w:t>
      </w:r>
      <w:bookmarkEnd w:id="1733"/>
    </w:p>
    <w:p>
      <w:pPr>
        <w:pStyle w:val="BookText"/>
      </w:pPr>
      <w:r>
        <w:rPr>
          <w:rFonts w:ascii="Amiri" w:hAnsi="Amiri" w:eastAsia="Amiri" w:cs="Amiri"/>
          <w:lang w:bidi="ar-SA"/>
          <w:color w:val="111111"/>
          <w:sz w:val="28"/>
          <w:szCs w:val="28"/>
          <w:rtl/>
        </w:rPr>
        <w:t xml:space="preserve">مكا، [مكارم الأخلاق] عَنِ الْبَاقِرِ عليه السلام قَالَ: كَانَ عَلِيُّ بْنُ الْحُسَيْنِ عليه السلام إِذَا حَضَرَ وِلَادَةُ الْمَرْأَةِ قَالَ أَخْرِجُوا مَنْ فِي الْبَيْتِ مِنَ النِّسَاءِ- لَا تَكُونُ امْرَأَةٌ أَوَّلَ نَاظِرٍ إِلَي عَوْرَتِهِ‌</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Heading5"/>
      </w:pPr>
      <w:bookmarkStart w:id="1734" w:name="_Toc1320"/>
      <w:r>
        <w:t>«82»</w:t>
      </w:r>
      <w:bookmarkEnd w:id="1734"/>
    </w:p>
    <w:p>
      <w:pPr>
        <w:pStyle w:val="BookText"/>
      </w:pPr>
      <w:r>
        <w:rPr>
          <w:rFonts w:ascii="Amiri" w:hAnsi="Amiri" w:eastAsia="Amiri" w:cs="Amiri"/>
          <w:lang w:bidi="ar-SA"/>
          <w:color w:val="111111"/>
          <w:sz w:val="28"/>
          <w:szCs w:val="28"/>
          <w:rtl/>
        </w:rPr>
        <w:t xml:space="preserve">ن، [عيون أخبار الرضا عليه السلام] تَمِيمٌ الْقُرَشِيُّ عَنْ أَبِيهِ عَنْ أَحْمَدَ الْأَنْصَارِيِّ عَنْ عَلِيِّ بْنِ مِيثَمٍ عَنْ أَبِيهِ عَنْ أُمِّهِ قَالَ سَمِعْتُ نَجْمَةَ أُمَّ الرِّضَا عليه السلام تَقُولُ: لَمَّا وُلِدَ الرِّضَا عليه السلام نَاوَلْتُهُ مُوسَي عليه السلام فِي خِرْقَةٍ بَيْضَاءَ فَأَذَّنَ فِي أُذُنِهِ الْأَيْمَنِ وَ أَقَامَ فِي الْأَيْسَرِ وَ دَعَا بِمَاءِ الْفُرَاتِ فَحَنَّكَهُ إِلَي آخِرِ الْخَبَرِ</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Heading5"/>
      </w:pPr>
      <w:bookmarkStart w:id="1735" w:name="_Toc1321"/>
      <w:r>
        <w:t>«83»</w:t>
      </w:r>
      <w:bookmarkEnd w:id="1735"/>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عَلِيٌّ عليه السلام: وَجَدْنَا صَحِيفَةً أَنَّ الْأَغْلَفَ لَا يُتْرَكُ فِي الْإِسْلَامِ حَتَّي يَخْتَتِنَ وَ لَوْ بَلَغَ مِائَتَيْ سَنَةٍ</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Heading5"/>
      </w:pPr>
      <w:bookmarkStart w:id="1736" w:name="_Toc1322"/>
      <w:r>
        <w:t>«84»</w:t>
      </w:r>
      <w:bookmarkEnd w:id="1736"/>
    </w:p>
    <w:p>
      <w:pPr>
        <w:pStyle w:val="BookText"/>
      </w:pPr>
      <w:r>
        <w:rPr>
          <w:rFonts w:ascii="Amiri" w:hAnsi="Amiri" w:eastAsia="Amiri" w:cs="Amiri"/>
          <w:lang w:bidi="ar-SA"/>
          <w:color w:val="111111"/>
          <w:sz w:val="28"/>
          <w:szCs w:val="28"/>
          <w:rtl/>
        </w:rPr>
        <w:t xml:space="preserve">نَهْجُ الْبَلَاغَةِ،: هَنَّأَ بِحَضْرَةِ أَمِيرِ الْمُؤْمِنِينَ عليه السلام رَجُلٌ رَجُلًا بِغُلَامٍ وُلِدَ لَهُ فَقَالَ لِيَهْنِئْكَ الْفَارِسُ فَقَالَ عليه السلام لَا تَقُلْ ذَلِكَ وَ لَكِنْ قُلْ شَكَرْتَ الْوَاهِبَ</w:t>
      </w:r>
    </w:p>
    <w:p>
      <w:pPr>
        <w:pStyle w:val="BookText"/>
      </w:pPr>
      <w:r>
        <w:rPr>
          <w:rFonts w:ascii="IRNazanin" w:hAnsi="IRNazanin" w:eastAsia="IRNazanin" w:cs="IRNazanin"/>
          <w:lang w:bidi="fa-IR"/>
          <w:color w:val="111111"/>
          <w:sz w:val="28"/>
          <w:szCs w:val="28"/>
          <w:rtl/>
        </w:rPr>
        <w:t xml:space="preserve">حضرت به او فرمود: ام حبیبه! هنوز هم شغل سابق را داری؟ گفت: بله ای رسول خدا، مگر اینکه حرام باشد و مرا از آن نهی فرمایید! فرمود: نه بلکه حلال است، نزدیک بیا تا چیزی به تو بیاموزم! ام حبیبه نزدیک پیامبر رفت، حضرت فرمود: وقتی ختنه می‌کنی، زیاده روی نکن و کم بردار، که صورت را شاداب‌تر می‌کند و شوهر بیشتر لذت می‌برد. ام حبیبه خواهری داشت بنام ام‌عطیه که آرایشگر بود. ام حبیبه سخن پیامبر صلی الله علیه و آله را به او گفت. ام عطیه نزد پیامبر رفت و گفته خواهر را به ایشان عرضه داشت؛ حضرت فرمود: نزدیک بیا! بعد فرمود: هرگاه کنیزان را آرایش می‌کنی، صورتشان را با کهنه شستشو نده، که آب و رنگ چهره را می‌برد.</w:t>
      </w:r>
      <w:r>
        <w:rPr>
          <w:rStyle w:val="FootnoteReference"/>
        </w:rPr>
        <w:footnoteReference w:id="1217"/>
      </w:r>
    </w:p>
    <w:p>
      <w:pPr>
        <w:pStyle w:val="Heading5"/>
      </w:pPr>
      <w:bookmarkStart w:id="1737" w:name="_Toc1323"/>
      <w:r>
        <w:t>روایت 81</w:t>
      </w:r>
      <w:bookmarkEnd w:id="1737"/>
    </w:p>
    <w:p>
      <w:pPr>
        <w:pStyle w:val="BookText"/>
      </w:pPr>
      <w:r>
        <w:rPr>
          <w:rFonts w:ascii="IRNazanin" w:hAnsi="IRNazanin" w:eastAsia="IRNazanin" w:cs="IRNazanin"/>
          <w:lang w:bidi="fa-IR"/>
          <w:color w:val="111111"/>
          <w:sz w:val="28"/>
          <w:szCs w:val="28"/>
          <w:rtl/>
        </w:rPr>
        <w:t xml:space="preserve">مکارم الاخلاق: از امام باقر علیه السلام روایت شده که فرمود: علی بن حسین علیه السلام هرگاه وقت زایمان زن فرامی‌رسید می‌گفت: هر زنی که در خانه است بیرون کنید، تا اولین کسی که به عورت پسر نگاه می‌کند، زن نباشد.</w:t>
      </w:r>
      <w:r>
        <w:rPr>
          <w:rStyle w:val="FootnoteReference"/>
        </w:rPr>
        <w:footnoteReference w:id="1218"/>
      </w:r>
    </w:p>
    <w:p>
      <w:pPr>
        <w:pStyle w:val="Heading5"/>
      </w:pPr>
      <w:bookmarkStart w:id="1738" w:name="_Toc1324"/>
      <w:r>
        <w:t>روایت 82</w:t>
      </w:r>
      <w:bookmarkEnd w:id="1738"/>
    </w:p>
    <w:p>
      <w:pPr>
        <w:pStyle w:val="BookText"/>
      </w:pPr>
      <w:r>
        <w:rPr>
          <w:rFonts w:ascii="IRNazanin" w:hAnsi="IRNazanin" w:eastAsia="IRNazanin" w:cs="IRNazanin"/>
          <w:lang w:bidi="fa-IR"/>
          <w:color w:val="111111"/>
          <w:sz w:val="28"/>
          <w:szCs w:val="28"/>
          <w:rtl/>
        </w:rPr>
        <w:t xml:space="preserve">. عیون اخبار الرضا علیه السلام: علی بن میثم از پدرش از مادرش نقل کرد و گفت: از نجمه مادر امام رضا علیه السلام شنیدم که گفت: وقتی رضا علیه السلام به دنیا آمد، او را در پارچه‌ای سفید به موسی علیه السلام دادم، پس در گوش راستش اذان و در گوش چپش اقامه گفت، و آب فرات طلب کرد و کام او را برداشت ... </w:t>
      </w:r>
      <w:r>
        <w:rPr>
          <w:rStyle w:val="FootnoteReference"/>
        </w:rPr>
        <w:footnoteReference w:id="1219"/>
      </w:r>
    </w:p>
    <w:p>
      <w:pPr>
        <w:pStyle w:val="Heading5"/>
      </w:pPr>
      <w:bookmarkStart w:id="1739" w:name="_Toc1325"/>
      <w:r>
        <w:t>روایت 83</w:t>
      </w:r>
      <w:bookmarkEnd w:id="1739"/>
    </w:p>
    <w:p>
      <w:pPr>
        <w:pStyle w:val="BookText"/>
      </w:pPr>
      <w:r>
        <w:rPr>
          <w:rFonts w:ascii="IRNazanin" w:hAnsi="IRNazanin" w:eastAsia="IRNazanin" w:cs="IRNazanin"/>
          <w:lang w:bidi="fa-IR"/>
          <w:color w:val="111111"/>
          <w:sz w:val="28"/>
          <w:szCs w:val="28"/>
          <w:rtl/>
        </w:rPr>
        <w:t xml:space="preserve">. نوادر راوندی: موسی بن جعفر از پدرانش علیهم السلام نقل کرد: علی علیه السلام فرمود: صحیفه ای را یافتیم که شخص ختنه نشده نباید در زمان مسلمانی بدون ختنه باقی بماند، بلکه اگر دویست سال هم داشته باشد، باید او را ختنه کنند.</w:t>
      </w:r>
      <w:r>
        <w:rPr>
          <w:rStyle w:val="FootnoteReference"/>
        </w:rPr>
        <w:footnoteReference w:id="1220"/>
      </w:r>
    </w:p>
    <w:p>
      <w:pPr>
        <w:pStyle w:val="Heading5"/>
      </w:pPr>
      <w:bookmarkStart w:id="1740" w:name="_Toc1326"/>
      <w:r>
        <w:t>روایت 84</w:t>
      </w:r>
      <w:bookmarkEnd w:id="1740"/>
    </w:p>
    <w:p>
      <w:pPr>
        <w:pStyle w:val="BookText"/>
      </w:pPr>
      <w:r>
        <w:rPr>
          <w:rFonts w:ascii="IRNazanin" w:hAnsi="IRNazanin" w:eastAsia="IRNazanin" w:cs="IRNazanin"/>
          <w:lang w:bidi="fa-IR"/>
          <w:color w:val="111111"/>
          <w:sz w:val="28"/>
          <w:szCs w:val="28"/>
          <w:rtl/>
        </w:rPr>
        <w:t xml:space="preserve">. نهج البلاغه: شخصی در حضور امام، مردی را به تولّد نوزادش که به دنیا آمده بود، اینگونه تبریک گفت: قدم دلاوری یکّه سوار مبارک باد. امام علیه السلام فرمود: چنین مگو! بلکه بگو: خدای بخشنده را شکرگزار، و نوزاد بخشیده‌شده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4" w:name="pg16962_196605"/>
    <w:bookmarkEnd w:id="124"/>
    <w:p>
      <w:pPr>
        <w:pStyle w:val="BookText"/>
      </w:pPr>
      <w:r>
        <w:rPr>
          <w:rFonts w:ascii="Amiri" w:hAnsi="Amiri" w:eastAsia="Amiri" w:cs="Amiri"/>
          <w:lang w:bidi="ar-SA"/>
          <w:color w:val="111111"/>
          <w:sz w:val="28"/>
          <w:szCs w:val="28"/>
          <w:rtl/>
        </w:rPr>
        <w:t xml:space="preserve">وَ بُورِكَ لَكَ فِي الْمَوْهُوبِ وَ بَلَغَ أَشُدَّهُ وَ رُزِقْتَ بِرَّهُ‌</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Heading5"/>
      </w:pPr>
      <w:bookmarkStart w:id="1741" w:name="_Toc1327"/>
      <w:r>
        <w:t>«85»</w:t>
      </w:r>
      <w:bookmarkEnd w:id="1741"/>
    </w:p>
    <w:p>
      <w:pPr>
        <w:pStyle w:val="BookText"/>
      </w:pPr>
      <w:r>
        <w:rPr>
          <w:rFonts w:ascii="Amiri" w:hAnsi="Amiri" w:eastAsia="Amiri" w:cs="Amiri"/>
          <w:lang w:bidi="ar-SA"/>
          <w:color w:val="111111"/>
          <w:sz w:val="28"/>
          <w:szCs w:val="28"/>
          <w:rtl/>
        </w:rPr>
        <w:t xml:space="preserve">مُسَكِّنُ الْفُؤَادِ، عَنْ عَلِيٍّ عليه السلام قَالَ: كَانَ رَسُولُ اللَّهِ صلي الله عليه و آله إِذَا عَزَّي قَالَ آجَرَكُمُ اللَّهُ وَ رَحِمَكُمْ وَ إِذَا هَنَّأَ قَالَ بَارَكَ اللَّهُ لَكُمْ وَ بَارَكَ عَلَيْكُمْ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Heading5"/>
      </w:pPr>
      <w:bookmarkStart w:id="1742" w:name="_Toc1328"/>
      <w:r>
        <w:t>«86»</w:t>
      </w:r>
      <w:bookmarkEnd w:id="1742"/>
    </w:p>
    <w:p>
      <w:pPr>
        <w:pStyle w:val="BookText"/>
      </w:pPr>
      <w:r>
        <w:rPr>
          <w:rFonts w:ascii="Amiri" w:hAnsi="Amiri" w:eastAsia="Amiri" w:cs="Amiri"/>
          <w:lang w:bidi="ar-SA"/>
          <w:color w:val="111111"/>
          <w:sz w:val="28"/>
          <w:szCs w:val="28"/>
          <w:rtl/>
        </w:rPr>
        <w:t xml:space="preserve">دَعَائِمُ الْإِسْلَامِ، عَنْ عَلِيٍّ عليه السلام أَنَّ رَسُولَ اللَّهِ صلي الله عليه و آله قَالَ: مَنْ وُلِدَ لَهُ مَوْلُودٌ فَلْيُؤَذِّنْ فِي أُذُنِهِ الْيُمْنَي وَ لْيُقِمْ فِي الْيُسْرَي فَإِنَّ ذَلِكَ عِصْمَةٌ مِنَ الشَّيْطَانِ وَ إِنَّهُ صلي الله عليه و آله أَمَرَ أَنْ يُفْعَلَ ذَلِكَ بِالْحَسَنِ وَ الْحُسَيْنِ وَ أَنْ يُقْرَأَ مَعَ الْأَذَانِ فِي آذَانِهِمَا- فَاتِحَةُ الْكِتَابِ وَ آيَةُ الْكُرْسِيِّ وَ آخِرُ سُورَةِ الْحَشْرِ وَ سُورَةُ الْإِخْلَاصِ وَ الْمُعَوِّذَتَانِ‌</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Heading5"/>
      </w:pPr>
      <w:bookmarkStart w:id="1743" w:name="_Toc1329"/>
      <w:r>
        <w:t>«87»</w:t>
      </w:r>
      <w:bookmarkEnd w:id="1743"/>
    </w:p>
    <w:p>
      <w:pPr>
        <w:pStyle w:val="BookText"/>
      </w:pPr>
      <w:r>
        <w:rPr>
          <w:rFonts w:ascii="Amiri" w:hAnsi="Amiri" w:eastAsia="Amiri" w:cs="Amiri"/>
          <w:lang w:bidi="ar-SA"/>
          <w:color w:val="111111"/>
          <w:sz w:val="28"/>
          <w:szCs w:val="28"/>
          <w:rtl/>
        </w:rPr>
        <w:t xml:space="preserve">الْهِدَايَةُ،: قَالَ النَّبِيُّ صلي الله عليه و آله كُلُّ امْرِئٍ مُرْتَهَنٌ بِعَقِيقَتِهِ وَ مَنْ وُلِدَ لَهُ وَلَدٌ فَلْيُؤَذِّنْ فِي أُذُنِهِ الْأَيْمَنِ وَ لْيُقِمْ فِي الْأَيْسَرِ وَ يُحَنِّكُهُ بِمَاءِ الْفُرَاتِ سَاعَةَ يُولَدُ إِنْ قَدَرَ عَلَيْهِ وَ يُسَمِّي بِأَحْسَنِ الْأَسْمَاءِ وَ يَكْنِيهِ بِأَحْسَنِ الْكُنَي وَ لَا يَكْنِيهِ بِعِيسَي وَ لَا بِالْحَكَمِ وَ لَا بِالْحَارِثِ وَ لَا بِأَبِي الْقَاسِمِ إِذَا كَانَ الِاسْمُ مُحَمَّداً وَ أَصْدَقُ الْأَسْمَاءِ مَا سُمِّيَ بِالْعُبُودِيَّةِ وَ أَفْضَلُهَا أَسْمَاءُ الْأَنْبِيَاءِ</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Heading5"/>
      </w:pPr>
      <w:bookmarkStart w:id="1744" w:name="_Toc1330"/>
      <w:r>
        <w:t>«88»</w:t>
      </w:r>
      <w:bookmarkEnd w:id="1744"/>
    </w:p>
    <w:p>
      <w:pPr>
        <w:pStyle w:val="BookText"/>
      </w:pPr>
      <w:r>
        <w:rPr>
          <w:rFonts w:ascii="Amiri" w:hAnsi="Amiri" w:eastAsia="Amiri" w:cs="Amiri"/>
          <w:lang w:bidi="ar-SA"/>
          <w:color w:val="111111"/>
          <w:sz w:val="28"/>
          <w:szCs w:val="28"/>
          <w:rtl/>
        </w:rPr>
        <w:t xml:space="preserve">وَ قَالَ النَّبِيُّ صلي الله عليه و آله لِفَاطِمَةَ عليها السلام اثْقُبِي عَلَي أُذُنِ ابْنَيَّ الْحَسَنِ وَ الْحُسَيْنِ خِلَافاً عَلَي الْيَهُودِ</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Heading5"/>
      </w:pPr>
      <w:bookmarkStart w:id="1745" w:name="_Toc1331"/>
      <w:r>
        <w:t>«89»</w:t>
      </w:r>
      <w:bookmarkEnd w:id="1745"/>
    </w:p>
    <w:p>
      <w:pPr>
        <w:pStyle w:val="BookText"/>
      </w:pPr>
      <w:r>
        <w:rPr>
          <w:rFonts w:ascii="Amiri" w:hAnsi="Amiri" w:eastAsia="Amiri" w:cs="Amiri"/>
          <w:lang w:bidi="ar-SA"/>
          <w:color w:val="111111"/>
          <w:sz w:val="28"/>
          <w:szCs w:val="28"/>
          <w:rtl/>
        </w:rPr>
        <w:t xml:space="preserve">وَ قَالَ الصَّادِقُ عليه السلام: يُعَقُّ عَلَي الْمَوْلُودِ وَ يُثْقَبُ أُذُنُهُ وَ يُوزَنُ شَعْرُهُ بَعْدَ مَا يُجَفَّفُ بِفِضَّةٍ وَ يُتَصَدَّقُ بِهِ كُلُّ ذَلِكَ يَوْمَ السَّابِعِ‌</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Heading5"/>
      </w:pPr>
      <w:bookmarkStart w:id="1746" w:name="_Toc1332"/>
      <w:r>
        <w:t>«90»</w:t>
      </w:r>
      <w:bookmarkEnd w:id="1746"/>
    </w:p>
    <w:p>
      <w:pPr>
        <w:pStyle w:val="BookText"/>
      </w:pPr>
      <w:r>
        <w:rPr>
          <w:rFonts w:ascii="Amiri" w:hAnsi="Amiri" w:eastAsia="Amiri" w:cs="Amiri"/>
          <w:lang w:bidi="ar-SA"/>
          <w:color w:val="111111"/>
          <w:sz w:val="28"/>
          <w:szCs w:val="28"/>
          <w:rtl/>
        </w:rPr>
        <w:t xml:space="preserve">وَ قَالَ الصَّادِقُ عليه السلام: الْخِتَانُ سُنَّةٌ فِي الرِّجَالِ مَكْرُمَةٌ لِلنِّسَاءِ</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Heading5"/>
      </w:pPr>
      <w:bookmarkStart w:id="1747" w:name="_Toc1333"/>
      <w:r>
        <w:t>«91»</w:t>
      </w:r>
      <w:bookmarkEnd w:id="1747"/>
    </w:p>
    <w:p>
      <w:pPr>
        <w:pStyle w:val="BookText"/>
      </w:pPr>
      <w:r>
        <w:rPr>
          <w:rFonts w:ascii="Amiri" w:hAnsi="Amiri" w:eastAsia="Amiri" w:cs="Amiri"/>
          <w:lang w:bidi="ar-SA"/>
          <w:color w:val="111111"/>
          <w:sz w:val="28"/>
          <w:szCs w:val="28"/>
          <w:rtl/>
        </w:rPr>
        <w:t xml:space="preserve">وَ فِي حَدِيثٍ آخَرَ: أَنَّ الْأَرْضَ تَضِجُّ إِلَي اللَّهِ مِنْ بَوْلِ الْأَغْلَفِ‌</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تو مبارک باد، به امید اینکه بزرگ شود و از نیکوکاری اش بهره‌مند گردی! </w:t>
      </w:r>
      <w:r>
        <w:rPr>
          <w:rStyle w:val="FootnoteReference"/>
        </w:rPr>
        <w:footnoteReference w:id="1229"/>
      </w:r>
    </w:p>
    <w:p>
      <w:pPr>
        <w:pStyle w:val="Heading5"/>
      </w:pPr>
      <w:bookmarkStart w:id="1748" w:name="_Toc1334"/>
      <w:r>
        <w:t>روایت 85</w:t>
      </w:r>
      <w:bookmarkEnd w:id="1748"/>
    </w:p>
    <w:p>
      <w:pPr>
        <w:pStyle w:val="BookText"/>
      </w:pPr>
      <w:r>
        <w:rPr>
          <w:rFonts w:ascii="IRNazanin" w:hAnsi="IRNazanin" w:eastAsia="IRNazanin" w:cs="IRNazanin"/>
          <w:lang w:bidi="fa-IR"/>
          <w:color w:val="111111"/>
          <w:sz w:val="28"/>
          <w:szCs w:val="28"/>
          <w:rtl/>
        </w:rPr>
        <w:t xml:space="preserve">. مُسکّن الفؤاد: از علی علیه السلام روایت است که فرمود: رسول خدا صلی الله علیه و آله برای تسلیت دادن می فرمود: «آجَرَکُمُ الله وَ رَحِمَکُمْ»، خداوند به شما اَجر دهد و بر شما رحم کند. و برای تبریک گفتن می‌فرمود: «بَارَکَ الله لَکُمْ وَ بَارَکَ عَلَیْکُمْ»، خداوند برای شما و بر شما برکت قرار دهد.</w:t>
      </w:r>
      <w:r>
        <w:rPr>
          <w:rStyle w:val="FootnoteReference"/>
        </w:rPr>
        <w:footnoteReference w:id="1230"/>
      </w:r>
    </w:p>
    <w:p>
      <w:pPr>
        <w:pStyle w:val="Heading5"/>
      </w:pPr>
      <w:bookmarkStart w:id="1749" w:name="_Toc1335"/>
      <w:r>
        <w:t>روایت 86</w:t>
      </w:r>
      <w:bookmarkEnd w:id="1749"/>
    </w:p>
    <w:p>
      <w:pPr>
        <w:pStyle w:val="BookText"/>
      </w:pPr>
      <w:r>
        <w:rPr>
          <w:rFonts w:ascii="IRNazanin" w:hAnsi="IRNazanin" w:eastAsia="IRNazanin" w:cs="IRNazanin"/>
          <w:lang w:bidi="fa-IR"/>
          <w:color w:val="111111"/>
          <w:sz w:val="28"/>
          <w:szCs w:val="28"/>
          <w:rtl/>
        </w:rPr>
        <w:t xml:space="preserve">. دعائم الاسلام: از علی علیه السلام روایت شده که رسول خدا صلی الله علیه و آله فرمود: کسی که نوزادش به دنیا می‌آید، باید در گوش راستش اذان و در گوش چپش اقامه بگوید، زیرا این کار باعث مصون ماندن از شیطان است. و امر فرمود تا این کار را برای حسن و حسین انجام دهند و همراه با اذان، در گوش آنها سوره حمد، آیة الکرسی، آخر سوره حشر، سوره اخلاص و سوره‌های معوّذتین را بخوانند.</w:t>
      </w:r>
      <w:r>
        <w:rPr>
          <w:rStyle w:val="FootnoteReference"/>
        </w:rPr>
        <w:footnoteReference w:id="1231"/>
      </w:r>
    </w:p>
    <w:p>
      <w:pPr>
        <w:pStyle w:val="Heading5"/>
      </w:pPr>
      <w:bookmarkStart w:id="1750" w:name="_Toc1336"/>
      <w:r>
        <w:t>روایت 87</w:t>
      </w:r>
      <w:bookmarkEnd w:id="1750"/>
    </w:p>
    <w:p>
      <w:pPr>
        <w:pStyle w:val="BookText"/>
      </w:pPr>
      <w:r>
        <w:rPr>
          <w:rFonts w:ascii="IRNazanin" w:hAnsi="IRNazanin" w:eastAsia="IRNazanin" w:cs="IRNazanin"/>
          <w:lang w:bidi="fa-IR"/>
          <w:color w:val="111111"/>
          <w:sz w:val="28"/>
          <w:szCs w:val="28"/>
          <w:rtl/>
        </w:rPr>
        <w:t xml:space="preserve">. هدایه: پیامبر صلی الله علیه و آله فرمود: هر کسی در گرو و مرهون عقیقه خود است، و کسی که نوزادش به دنیا می‌آید، باید در گوش راستش اذان و در گوش چپش اقامه بگوید، و اگر توانست، در همان لحظه تولد کامش را با آب فرات بردارد، و نیکوترین نامها و نیکوترین کنیه‌ها را بر او بگذارد، و نامهای «عیسی»، «حَکَم»، «حارث» و نیز اگر نام فرزند محمد بود، «ابوالقاسم» را به عنوان کنیه بر او نگذارد، و راست‌ترین نامها، نامهایی است که به عبودیت مربوط است، و بهترین نامها، نامهای پیامبران است.</w:t>
      </w:r>
      <w:r>
        <w:rPr>
          <w:rStyle w:val="FootnoteReference"/>
        </w:rPr>
        <w:footnoteReference w:id="1232"/>
      </w:r>
    </w:p>
    <w:p>
      <w:pPr>
        <w:pStyle w:val="Heading5"/>
      </w:pPr>
      <w:bookmarkStart w:id="1751" w:name="_Toc1337"/>
      <w:r>
        <w:t>روایت 88</w:t>
      </w:r>
      <w:bookmarkEnd w:id="1751"/>
    </w:p>
    <w:p>
      <w:pPr>
        <w:pStyle w:val="BookText"/>
      </w:pPr>
      <w:r>
        <w:rPr>
          <w:rFonts w:ascii="IRNazanin" w:hAnsi="IRNazanin" w:eastAsia="IRNazanin" w:cs="IRNazanin"/>
          <w:lang w:bidi="fa-IR"/>
          <w:color w:val="111111"/>
          <w:sz w:val="28"/>
          <w:szCs w:val="28"/>
          <w:rtl/>
        </w:rPr>
        <w:t xml:space="preserve">. و پیامبر صلی الله علیه و آله به فاطمه علیها السلام فرمود: بر خلاف یهودیان، گوش دو فرزندم حسن و حسین را سوراخ کن.</w:t>
      </w:r>
      <w:r>
        <w:rPr>
          <w:rStyle w:val="FootnoteReference"/>
        </w:rPr>
        <w:footnoteReference w:id="1233"/>
      </w:r>
    </w:p>
    <w:p>
      <w:pPr>
        <w:pStyle w:val="Heading5"/>
      </w:pPr>
      <w:bookmarkStart w:id="1752" w:name="_Toc1338"/>
      <w:r>
        <w:t>روایت 89</w:t>
      </w:r>
      <w:bookmarkEnd w:id="1752"/>
    </w:p>
    <w:p>
      <w:pPr>
        <w:pStyle w:val="BookText"/>
      </w:pPr>
      <w:r>
        <w:rPr>
          <w:rFonts w:ascii="IRNazanin" w:hAnsi="IRNazanin" w:eastAsia="IRNazanin" w:cs="IRNazanin"/>
          <w:lang w:bidi="fa-IR"/>
          <w:color w:val="111111"/>
          <w:sz w:val="28"/>
          <w:szCs w:val="28"/>
          <w:rtl/>
        </w:rPr>
        <w:t xml:space="preserve">. و امام صادق علیه السلام فرمود: بعد از ولادت نوزاد باید برایش عقیقه و گوشش را سوراخ کنند و موهایش را پس از اینکه خشک شد وزن کنند و به میزان آن نقره صدقه بدهند، همه اینها باید در روز هفتم ولادت باشد.</w:t>
      </w:r>
      <w:r>
        <w:rPr>
          <w:rStyle w:val="FootnoteReference"/>
        </w:rPr>
        <w:footnoteReference w:id="1234"/>
      </w:r>
    </w:p>
    <w:p>
      <w:pPr>
        <w:pStyle w:val="Heading5"/>
      </w:pPr>
      <w:bookmarkStart w:id="1753" w:name="_Toc1339"/>
      <w:r>
        <w:t>روایت 90</w:t>
      </w:r>
      <w:bookmarkEnd w:id="1753"/>
    </w:p>
    <w:p>
      <w:pPr>
        <w:pStyle w:val="BookText"/>
      </w:pPr>
      <w:r>
        <w:rPr>
          <w:rFonts w:ascii="IRNazanin" w:hAnsi="IRNazanin" w:eastAsia="IRNazanin" w:cs="IRNazanin"/>
          <w:lang w:bidi="fa-IR"/>
          <w:color w:val="111111"/>
          <w:sz w:val="28"/>
          <w:szCs w:val="28"/>
          <w:rtl/>
        </w:rPr>
        <w:t xml:space="preserve">و امام صادق علیه السلام فرمود: ختنه برای مردان سنّت و برای زنان کرامت است.</w:t>
      </w:r>
      <w:r>
        <w:rPr>
          <w:rStyle w:val="FootnoteReference"/>
        </w:rPr>
        <w:footnoteReference w:id="1235"/>
      </w:r>
    </w:p>
    <w:p>
      <w:pPr>
        <w:pStyle w:val="Heading5"/>
      </w:pPr>
      <w:bookmarkStart w:id="1754" w:name="_Toc1340"/>
      <w:r>
        <w:t>روایت 91</w:t>
      </w:r>
      <w:bookmarkEnd w:id="1754"/>
    </w:p>
    <w:p>
      <w:pPr>
        <w:pStyle w:val="BookText"/>
      </w:pPr>
      <w:r>
        <w:rPr>
          <w:rFonts w:ascii="IRNazanin" w:hAnsi="IRNazanin" w:eastAsia="IRNazanin" w:cs="IRNazanin"/>
          <w:lang w:bidi="fa-IR"/>
          <w:color w:val="111111"/>
          <w:sz w:val="28"/>
          <w:szCs w:val="28"/>
          <w:rtl/>
        </w:rPr>
        <w:t xml:space="preserve">و در حدیث دیگری آمده است که زمین از ادرار شخص ختنه نشده ناله می‌کند.</w:t>
      </w:r>
      <w:r>
        <w:rPr>
          <w:rStyle w:val="FootnoteReference"/>
        </w:rPr>
        <w:footnoteReference w:id="1236"/>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5" w:name="pg16962_196606"/>
    <w:bookmarkEnd w:id="125"/>
    <w:p>
      <w:pPr>
        <w:pStyle w:val="Heading3"/>
      </w:pPr>
      <w:bookmarkStart w:id="1755" w:name="_Toc1341"/>
      <w:r>
        <w:t>باب 5 الأسماء و الكني</w:t>
      </w:r>
      <w:bookmarkEnd w:id="1755"/>
    </w:p>
    <w:p>
      <w:pPr>
        <w:pStyle w:val="Heading4"/>
      </w:pPr>
      <w:bookmarkStart w:id="1756" w:name="_Toc1342"/>
      <w:r>
        <w:t>الأخبار</w:t>
      </w:r>
      <w:bookmarkEnd w:id="1756"/>
    </w:p>
    <w:p>
      <w:pPr>
        <w:pStyle w:val="Heading5"/>
      </w:pPr>
      <w:bookmarkStart w:id="1757" w:name="_Toc1343"/>
      <w:r>
        <w:t>«1»</w:t>
      </w:r>
      <w:bookmarkEnd w:id="1757"/>
    </w:p>
    <w:p>
      <w:pPr>
        <w:pStyle w:val="BookText"/>
      </w:pPr>
      <w:r>
        <w:rPr>
          <w:rFonts w:ascii="Amiri" w:hAnsi="Amiri" w:eastAsia="Amiri" w:cs="Amiri"/>
          <w:lang w:bidi="ar-SA"/>
          <w:color w:val="111111"/>
          <w:sz w:val="28"/>
          <w:szCs w:val="28"/>
          <w:rtl/>
        </w:rPr>
        <w:t xml:space="preserve">ل، [الخصال] ابْنُ الْوَلِيدِ عَنِ الصَّفَّارِ عَنِ الْبَرْقِيِّ عَنْ أَبِيهِ عَنِ ابْنِ الْمُغِيرَةِ عَنِ السَّكُونِيِّ عَنِ الصَّادِقِ عليه السلام عَنْ آبَائِهِ عليهم السلام: أَنَّ النَّبِيَّ صلي الله عليه و آله نَهَي عَنْ أَرْبَعِ كُنًي عَنْ أَبِي عِيسَي وَ عَنْ أَبِي الْحَكَمِ وَ عَنْ أَبِي مَالِكٍ وَ عَنْ أَبِي الْقَاسِمِ إِذَا كَانَ الِاسْمُ مُحَمَّداً</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Heading5"/>
      </w:pPr>
      <w:bookmarkStart w:id="1758" w:name="_Toc1344"/>
      <w:r>
        <w:t>«2»</w:t>
      </w:r>
      <w:bookmarkEnd w:id="1758"/>
    </w:p>
    <w:p>
      <w:pPr>
        <w:pStyle w:val="BookText"/>
      </w:pPr>
      <w:r>
        <w:rPr>
          <w:rFonts w:ascii="Amiri" w:hAnsi="Amiri" w:eastAsia="Amiri" w:cs="Amiri"/>
          <w:lang w:bidi="ar-SA"/>
          <w:color w:val="111111"/>
          <w:sz w:val="28"/>
          <w:szCs w:val="28"/>
          <w:rtl/>
        </w:rPr>
        <w:t xml:space="preserve">ل، [الخصال] أَبِي عَنْ سَعْدٍ عَنْ أَبِي عَبْدِ اللَّهِ عَنْ أَبِيهِ عَنْ أَحْمَدَ بْنِ النَّضْرِ عَنْ عَمْرِو بْنِ شِمْرٍ عَنْ جَابِرٍ عَنْ أَبِي جَعْفَرٍ عليه السلام قَالَ قَالَ رَسُولُ اللَّهِ صلي الله عليه و آله عَلَي مِنْبَرِهِ: أَلَا إِنَّ خَيْرَ الْأَسْمَاءِ عَبْدُ اللَّهِ وَ عَبْدُ الرَّحْمَنِ وَ حَارِثَةُ وَ هَمَّامٌ وَ شَرُّ الْأَسْمَاءِ ضِرَارٌ وَ مُرَّةُ وَ حَرْبٌ وَ ظَالِمٌ‌</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Heading5"/>
      </w:pPr>
      <w:bookmarkStart w:id="1759" w:name="_Toc1345"/>
      <w:r>
        <w:t>«3»</w:t>
      </w:r>
      <w:bookmarkEnd w:id="1759"/>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سَمَّي رَسُولُ اللَّهِ صلي الله عليه و آله حَسَناً يَوْمَ السَّابِعِ وَ اشْتَقَّ مِنِ اسْمِ الْحَسَنِ حُسَيْناً وَ ذَكَرَ أَنَّهُ لَمْ يَكُنْ بَيْنَهُمَا إِلَّا الْحَمْلُ‌</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Heading5"/>
      </w:pPr>
      <w:bookmarkStart w:id="1760" w:name="_Toc1346"/>
      <w:r>
        <w:t>«4»</w:t>
      </w:r>
      <w:bookmarkEnd w:id="1760"/>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قَالَ: كَانَ رَسُولُ اللَّهِ صلي الله عليه و آله يُغَيِّرُ الْأَسْمَاءَ الْقَبِيحَةَ فِي الرِّجَالِ وَ الْبُلْدَانِ‌</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Heading5"/>
      </w:pPr>
      <w:bookmarkStart w:id="1761" w:name="_Toc1347"/>
      <w:r>
        <w:t>«5»</w:t>
      </w:r>
      <w:bookmarkEnd w:id="1761"/>
    </w:p>
    <w:p>
      <w:pPr>
        <w:pStyle w:val="BookText"/>
      </w:pPr>
      <w:r>
        <w:rPr>
          <w:rFonts w:ascii="Amiri" w:hAnsi="Amiri" w:eastAsia="Amiri" w:cs="Amiri"/>
          <w:lang w:bidi="ar-SA"/>
          <w:color w:val="111111"/>
          <w:sz w:val="28"/>
          <w:szCs w:val="28"/>
          <w:rtl/>
        </w:rPr>
        <w:t xml:space="preserve">ب، [قرب الإسناد] أَبُو الْبَخْتَرِيِّ عَنْ أَبِي عَبْدِ اللَّهِ عليه السلام قَالَ قَالَ رَسُولُ اللَّهِ صلي الله عليه و آله: سَمُّوا أَسْقَاطَكُمْ فَإِنَّ النَّاسَ إِذَا دُعُوا يَوْمَ الْقِيَامَةِ بِأَسْمَائِهِمْ تَعَلَّقَ الْأَسْقَاطُ بِآبَائِهِمْ</w:t>
      </w:r>
    </w:p>
    <w:p>
      <w:pPr>
        <w:pStyle w:val="Heading3"/>
      </w:pPr>
      <w:bookmarkStart w:id="1762" w:name="_Toc1348"/>
      <w:r>
        <w:t>باب پنجم : نامها و کنیه‌ها</w:t>
      </w:r>
      <w:bookmarkEnd w:id="1762"/>
    </w:p>
    <w:p>
      <w:pPr>
        <w:pStyle w:val="Heading4"/>
      </w:pPr>
      <w:bookmarkStart w:id="1763" w:name="_Toc1349"/>
      <w:r>
        <w:t>روایات</w:t>
      </w:r>
      <w:bookmarkEnd w:id="1763"/>
    </w:p>
    <w:p>
      <w:pPr>
        <w:pStyle w:val="Heading5"/>
      </w:pPr>
      <w:bookmarkStart w:id="1764" w:name="_Toc1350"/>
      <w:r>
        <w:t>روایت 1</w:t>
      </w:r>
      <w:bookmarkEnd w:id="1764"/>
    </w:p>
    <w:p>
      <w:pPr>
        <w:pStyle w:val="BookText"/>
      </w:pPr>
      <w:r>
        <w:rPr>
          <w:rFonts w:ascii="IRNazanin" w:hAnsi="IRNazanin" w:eastAsia="IRNazanin" w:cs="IRNazanin"/>
          <w:lang w:bidi="fa-IR"/>
          <w:color w:val="111111"/>
          <w:sz w:val="28"/>
          <w:szCs w:val="28"/>
          <w:rtl/>
        </w:rPr>
        <w:t xml:space="preserve">خصال: سکونی از امام صادق علیه السلام از پدرانش علیهم السلام روایت کرد که پیامبر صلی الله علیه و آله از چهار کنیه نهی فرمود: ابوعیسی، ابوالحَکَم، أبومالک و اگر نام شخص محمد بود، از انتخاب ابوالقاسم به عنوان کنیه نهی فرمود.</w:t>
      </w:r>
      <w:r>
        <w:rPr>
          <w:rStyle w:val="FootnoteReference"/>
        </w:rPr>
        <w:footnoteReference w:id="1241"/>
      </w:r>
    </w:p>
    <w:p>
      <w:pPr>
        <w:pStyle w:val="Heading5"/>
      </w:pPr>
      <w:bookmarkStart w:id="1765" w:name="_Toc1351"/>
      <w:r>
        <w:t>روایت 2</w:t>
      </w:r>
      <w:bookmarkEnd w:id="1765"/>
    </w:p>
    <w:p>
      <w:pPr>
        <w:pStyle w:val="BookText"/>
      </w:pPr>
      <w:r>
        <w:rPr>
          <w:rFonts w:ascii="IRNazanin" w:hAnsi="IRNazanin" w:eastAsia="IRNazanin" w:cs="IRNazanin"/>
          <w:lang w:bidi="fa-IR"/>
          <w:color w:val="111111"/>
          <w:sz w:val="28"/>
          <w:szCs w:val="28"/>
          <w:rtl/>
        </w:rPr>
        <w:t xml:space="preserve">خصال: جابر از امام باقر علیه السلام روایت کرد که رسول خدا صلی الله علیه و آله بر فراز منبر خویش فرمود: بهترین نامها «عبدالله»، «عبدالرحمن»، «حارثه» و «هَمّام» است، و بدترین نامها «ضِرار»، «مُرّة»، «حَرب» و «ظالِم»است.</w:t>
      </w:r>
      <w:r>
        <w:rPr>
          <w:rStyle w:val="FootnoteReference"/>
        </w:rPr>
        <w:footnoteReference w:id="1242"/>
      </w:r>
    </w:p>
    <w:p>
      <w:pPr>
        <w:pStyle w:val="Heading5"/>
      </w:pPr>
      <w:bookmarkStart w:id="1766" w:name="_Toc1352"/>
      <w:r>
        <w:t>روایت 3</w:t>
      </w:r>
      <w:bookmarkEnd w:id="1766"/>
    </w:p>
    <w:p>
      <w:pPr>
        <w:pStyle w:val="BookText"/>
      </w:pPr>
      <w:r>
        <w:rPr>
          <w:rFonts w:ascii="IRNazanin" w:hAnsi="IRNazanin" w:eastAsia="IRNazanin" w:cs="IRNazanin"/>
          <w:lang w:bidi="fa-IR"/>
          <w:color w:val="111111"/>
          <w:sz w:val="28"/>
          <w:szCs w:val="28"/>
          <w:rtl/>
        </w:rPr>
        <w:t xml:space="preserve">عیون اخبار الرضا علیه السلام: از امام رضا از پدرانش علیهم السلام روایت شده که فرمود: رسول خدا صلی الله علیه و آله برای حسَن در روز هفتم ولادت نام انتخاب کرد، و نام حُسین را هم از حسَن برگرفت، و ذکر فرمود که بین ولادت آن دو، فقط به مدت یک حمل فاصله بود.</w:t>
      </w:r>
      <w:r>
        <w:rPr>
          <w:rStyle w:val="FootnoteReference"/>
        </w:rPr>
        <w:footnoteReference w:id="1243"/>
      </w:r>
    </w:p>
    <w:p>
      <w:pPr>
        <w:pStyle w:val="Heading5"/>
      </w:pPr>
      <w:bookmarkStart w:id="1767" w:name="_Toc1353"/>
      <w:r>
        <w:t>روایت 4</w:t>
      </w:r>
      <w:bookmarkEnd w:id="1767"/>
    </w:p>
    <w:p>
      <w:pPr>
        <w:pStyle w:val="BookText"/>
      </w:pPr>
      <w:r>
        <w:rPr>
          <w:rFonts w:ascii="IRNazanin" w:hAnsi="IRNazanin" w:eastAsia="IRNazanin" w:cs="IRNazanin"/>
          <w:lang w:bidi="fa-IR"/>
          <w:color w:val="111111"/>
          <w:sz w:val="28"/>
          <w:szCs w:val="28"/>
          <w:rtl/>
        </w:rPr>
        <w:t xml:space="preserve">قرب الاسناد: ابن عُلوان از امام صادق از پدرانش علیهم السلام روایت کرد که فرمود: رسول خدا صلی الله علیه و آله، نامهای ناپسند و قبیح مردان و شهرها را تغییر می‌داد.</w:t>
      </w:r>
      <w:r>
        <w:rPr>
          <w:rStyle w:val="FootnoteReference"/>
        </w:rPr>
        <w:footnoteReference w:id="1244"/>
      </w:r>
    </w:p>
    <w:p>
      <w:pPr>
        <w:pStyle w:val="Heading5"/>
      </w:pPr>
      <w:bookmarkStart w:id="1768" w:name="_Toc1354"/>
      <w:r>
        <w:t>روایت 5</w:t>
      </w:r>
      <w:bookmarkEnd w:id="1768"/>
    </w:p>
    <w:p>
      <w:pPr>
        <w:pStyle w:val="BookText"/>
      </w:pPr>
      <w:r>
        <w:rPr>
          <w:rFonts w:ascii="IRNazanin" w:hAnsi="IRNazanin" w:eastAsia="IRNazanin" w:cs="IRNazanin"/>
          <w:lang w:bidi="fa-IR"/>
          <w:color w:val="111111"/>
          <w:sz w:val="28"/>
          <w:szCs w:val="28"/>
          <w:rtl/>
        </w:rPr>
        <w:t xml:space="preserve">. قرب الاسناد: ابوالبختری از امام صادق علیه السلام روایت کرد که رسول خدا صلی الله علیه و آله فرمود: فرزندان سقط شده‌تان را نامگذاری کنید، زیرا وقتی مردم در روز قیامت با نامهایشان فراخوانده می‌شوند، بچه‌های سقط شده به پدرانشان آویزان می‌شوند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6" w:name="pg16962_196607"/>
    <w:bookmarkEnd w:id="126"/>
    <w:p>
      <w:pPr>
        <w:pStyle w:val="BookText"/>
      </w:pPr>
      <w:r>
        <w:rPr>
          <w:rFonts w:ascii="Amiri" w:hAnsi="Amiri" w:eastAsia="Amiri" w:cs="Amiri"/>
          <w:lang w:bidi="ar-SA"/>
          <w:color w:val="111111"/>
          <w:sz w:val="28"/>
          <w:szCs w:val="28"/>
          <w:rtl/>
        </w:rPr>
        <w:t xml:space="preserve">فَيَقُولُونَ لِمَ لَمْ تُسَمُّونِي قَالَ فَقَالُوا يَا رَسُولَ اللَّهِ هَذَا مَنْ عَرَفْنَا أَنَّهُ ذَكَرٌ سَمَّيْنَاهُ بِاسْمِ الذُّكُورِ وَ مَنْ عَرَفْنَاهُ أُنْثَي سَمَّيْنَاهَا بِاسْمِ الْإِنَاثِ أَ رَأَيْتَ مَنْ لَمْ يَسْتَبِنْ خَلْقُهُ كَيْفَ نُسَمِّيهِ قَالَ بِالْأَسْمَاءِ الْمُشْتَرَكَةِ مِثْلِ زَائِدَةَ وَ طَلْحَةَ وَ عَنْبَسَةَ وَ حَمْزَةَ</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5"/>
      </w:pPr>
      <w:bookmarkStart w:id="1769" w:name="_Toc1355"/>
      <w:r>
        <w:t>«6»</w:t>
      </w:r>
      <w:bookmarkEnd w:id="1769"/>
    </w:p>
    <w:p>
      <w:pPr>
        <w:pStyle w:val="BookText"/>
      </w:pPr>
      <w:r>
        <w:rPr>
          <w:rFonts w:ascii="Amiri" w:hAnsi="Amiri" w:eastAsia="Amiri" w:cs="Amiri"/>
          <w:lang w:bidi="ar-SA"/>
          <w:color w:val="111111"/>
          <w:sz w:val="28"/>
          <w:szCs w:val="28"/>
          <w:rtl/>
        </w:rPr>
        <w:t xml:space="preserve">ع، [علل الشرائع] ل، [الخصال] الْأَرْبَعُمِائَةِ قَالَ أَمِيرُ الْمُؤْمِنِينَ عليه السلام: سَمُّوا أَوْلَادَكُمْ فَإِنْ لَمْ تَدْرُوا أَ ذَكَرٌ أَوْ أُنْثَي فَسَمُّوهُمْ بِالْأَسْمَاءِ الَّتِي تَكُونُ لِلذَّكَرِ وَ الْأُنْثَي فَإِنَّ أَسْقَاطَكُمْ إِذَا لَقُوكُمْ فِي الْقِيَامَةِ وَ لَمْ تُسَمُّوهُمْ يَقُولُ السِّقْطُ لِأَبِيهِ أَلَّا سَمَّيْتَنِي وَ قَدْ سَمَّي رَسُولُ اللَّهِ صلي الله عليه و آله مُحَسِّناً قَبْلَ أَنْ يُولَدَ</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Heading5"/>
      </w:pPr>
      <w:bookmarkStart w:id="1770" w:name="_Toc1356"/>
      <w:r>
        <w:t>«7»</w:t>
      </w:r>
      <w:bookmarkEnd w:id="1770"/>
    </w:p>
    <w:p>
      <w:pPr>
        <w:pStyle w:val="BookText"/>
      </w:pPr>
      <w:r>
        <w:rPr>
          <w:rFonts w:ascii="Amiri" w:hAnsi="Amiri" w:eastAsia="Amiri" w:cs="Amiri"/>
          <w:lang w:bidi="ar-SA"/>
          <w:color w:val="111111"/>
          <w:sz w:val="28"/>
          <w:szCs w:val="28"/>
          <w:rtl/>
        </w:rPr>
        <w:t xml:space="preserve">مع، [معاني الأخبار] ن،</w:t>
      </w:r>
      <w:r>
        <w:rPr>
          <w:rStyle w:val="FootnoteReference"/>
        </w:rPr>
        <w:footnoteReference w:id="1247"/>
      </w:r>
      <w:r>
        <w:rPr>
          <w:rFonts w:ascii="Amiri" w:hAnsi="Amiri" w:eastAsia="Amiri" w:cs="Amiri"/>
          <w:lang w:bidi="ar-SA"/>
          <w:color w:val="111111"/>
          <w:sz w:val="28"/>
          <w:szCs w:val="28"/>
          <w:rtl/>
        </w:rPr>
        <w:t xml:space="preserve">[عيون أخبار الرضا عليه السلام] أَبِي عَنْ سَعْدٍ عَنِ ابْنِ عِيسَي عَنِ ابْنِ فَضَّالٍ عَنْ أَحْمَدَ بْنِ أَشْيَمَ عَنِ الرِّضَا عليه السلام قَالَ: قُلْتُ لَهُ جُعِلْتُ فِدَاكَ لِمَ سَمَّوُا الْعَرَبُ أَوْلَادَهُمْ بِكَلْبٍ وَ نَمِرٍ وَ فَهْدٍ وَ أَشْبَاهِ ذَلِكَ قَالَ كَانَتِ الْعَرَبُ أَصْحَابَ حَرْبٍ فَكَانَتْ تُهَوِّلُ عَلَي الْعَدُوِّ بِأَسْمَاءِ أَوْلَادِهِمْ وَ يُسَمُّونَ عَبِيدَهُمْ- فَرَجْ وَ مُبَارَكْ وَ مَيْمُونْ [فَرَجاً وَ مُبَارَكاً وَ مَيْمُوناً] وَ أَشْبَاهَ ذَلِكَ يَتَيَمَّنُونَ بِهَا</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Heading5"/>
      </w:pPr>
      <w:bookmarkStart w:id="1771" w:name="_Toc1357"/>
      <w:r>
        <w:t>«8»</w:t>
      </w:r>
      <w:bookmarkEnd w:id="1771"/>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إِذَا سَمَّيْتُمُ الْوَلَدَ مُحَمَّداً فَأَكْرِمُوهُ وَ أَوْسِعُوا لَهُ فِي الْمَجْلِسِ وَ لَا تُقَبِّحُوا لَهُ وَجْهاً</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Heading5"/>
      </w:pPr>
      <w:bookmarkStart w:id="1772" w:name="_Toc1358"/>
      <w:r>
        <w:t>«9»</w:t>
      </w:r>
      <w:bookmarkEnd w:id="1772"/>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مِثْلَهُ‌</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Heading5"/>
      </w:pPr>
      <w:bookmarkStart w:id="1773" w:name="_Toc1359"/>
      <w:r>
        <w:t>«10»</w:t>
      </w:r>
      <w:bookmarkEnd w:id="1773"/>
    </w:p>
    <w:p>
      <w:pPr>
        <w:pStyle w:val="BookText"/>
      </w:pPr>
      <w:r>
        <w:rPr>
          <w:rFonts w:ascii="Amiri" w:hAnsi="Amiri" w:eastAsia="Amiri" w:cs="Amiri"/>
          <w:lang w:bidi="ar-SA"/>
          <w:color w:val="111111"/>
          <w:sz w:val="28"/>
          <w:szCs w:val="28"/>
          <w:rtl/>
        </w:rPr>
        <w:t xml:space="preserve">ن، [عيون أخبار الرضا عليه السلام] بِهَذَا الْإِسْنَادِ قَالَ قَالَ رَسُولُ اللَّهِ صلي الله عليه و آله: مَا مِنْ قَوْمٍ كَانَتْ لَهُمْ مَشُورَةٌ فَحَضَرَ مَعَهُمْ مَنِ اسْمُهُ مُحَمَّدٌ أَوْ حَامِدٌ أَوْ مَحْمُودٌ أَوْ أَحْمَدُ فَأَدْخَلُوهُ فِي مَشُورَتِهِمْ إِلَّا</w:t>
      </w:r>
    </w:p>
    <w:p>
      <w:pPr>
        <w:pStyle w:val="BookText"/>
      </w:pPr>
      <w:r>
        <w:rPr>
          <w:rFonts w:ascii="IRNazanin" w:hAnsi="IRNazanin" w:eastAsia="IRNazanin" w:cs="IRNazanin"/>
          <w:lang w:bidi="fa-IR"/>
          <w:color w:val="111111"/>
          <w:sz w:val="28"/>
          <w:szCs w:val="28"/>
          <w:rtl/>
        </w:rPr>
        <w:t xml:space="preserve">که چرا برای من نام انتخاب نکردید؟! راوی گوید: اصحاب گفتند: ای رسول خدا، برای سقطهایی که می‌دانیم پسر است اسم مذکر و برای بچه‌هایی که می‌دانیم دختر است اسم مؤنث انتخاب می‌کنیم، حال در مورد سقط‌هایی که جنسیتشان مشخص نیست چه کنیم؟ فرمود: با نامهای مشترک نامگذاری کنید، مثل زائده، طلحه، عَنبسه و حمزه.</w:t>
      </w:r>
      <w:r>
        <w:rPr>
          <w:rStyle w:val="FootnoteReference"/>
        </w:rPr>
        <w:footnoteReference w:id="1251"/>
      </w:r>
    </w:p>
    <w:p>
      <w:pPr>
        <w:pStyle w:val="Heading5"/>
      </w:pPr>
      <w:bookmarkStart w:id="1774" w:name="_Toc1360"/>
      <w:r>
        <w:t>روایت 6</w:t>
      </w:r>
      <w:bookmarkEnd w:id="1774"/>
    </w:p>
    <w:p>
      <w:pPr>
        <w:pStyle w:val="BookText"/>
      </w:pPr>
      <w:r>
        <w:rPr>
          <w:rFonts w:ascii="IRNazanin" w:hAnsi="IRNazanin" w:eastAsia="IRNazanin" w:cs="IRNazanin"/>
          <w:lang w:bidi="fa-IR"/>
          <w:color w:val="111111"/>
          <w:sz w:val="28"/>
          <w:szCs w:val="28"/>
          <w:rtl/>
        </w:rPr>
        <w:t xml:space="preserve">. علل الشرائع، خصال: امیرمؤمنان علیه السلام فرمود: فرزندانتان را نامگذاری کنید، پس اگر نمی‌دانستید پسر است یا دختر، اسمهایی انتخاب کنید که بین پسر و دختر مشترک است، زیرا سِقط شده‌های شما وقتی در قیامت به شما برسند و برایشان اسم انتخاب نکرده باشید، به پدرش می‌گوید: چرا برای من نام انتخاب نکردی؟ و رسول خدا صلی الله علیه و آله مُحسن را پیش از ولادتش نامگذاری کرده بود.</w:t>
      </w:r>
      <w:r>
        <w:rPr>
          <w:rStyle w:val="FootnoteReference"/>
        </w:rPr>
        <w:footnoteReference w:id="1252"/>
      </w:r>
    </w:p>
    <w:p>
      <w:pPr>
        <w:pStyle w:val="Heading5"/>
      </w:pPr>
      <w:bookmarkStart w:id="1775" w:name="_Toc1361"/>
      <w:r>
        <w:t>روایت 7</w:t>
      </w:r>
      <w:bookmarkEnd w:id="1775"/>
    </w:p>
    <w:p>
      <w:pPr>
        <w:pStyle w:val="BookText"/>
      </w:pPr>
      <w:r>
        <w:rPr>
          <w:rFonts w:ascii="IRNazanin" w:hAnsi="IRNazanin" w:eastAsia="IRNazanin" w:cs="IRNazanin"/>
          <w:lang w:bidi="fa-IR"/>
          <w:color w:val="111111"/>
          <w:sz w:val="28"/>
          <w:szCs w:val="28"/>
          <w:rtl/>
        </w:rPr>
        <w:t xml:space="preserve">معانی الاخبار،</w:t>
      </w:r>
      <w:r>
        <w:rPr>
          <w:rStyle w:val="FootnoteReference"/>
        </w:rPr>
        <w:footnoteReference w:id="1253"/>
      </w:r>
      <w:r>
        <w:rPr>
          <w:rFonts w:ascii="IRNazanin" w:hAnsi="IRNazanin" w:eastAsia="IRNazanin" w:cs="IRNazanin"/>
          <w:lang w:bidi="fa-IR"/>
          <w:color w:val="111111"/>
          <w:sz w:val="28"/>
          <w:szCs w:val="28"/>
          <w:rtl/>
        </w:rPr>
        <w:t xml:space="preserve">عیون اخبار الرضا علیه السلام: احمد بن اَشیَم از امام رضا علیه السلام روایت کرد که فرمود: به آن حضرت گفتم: فدایت گردم، چرا عرب نامهایی چون «کَلب» (سگ)، «نَمِر» (بَبر)، «فَهْد» (یوزپلنگ) و امثال آن را بر فرزندانشان گذاشتند؟ فرمود: عرب چون همیشه جنگ داشتند، با نام‌های فرزندانشان در دل دشمن بیم می‌انداختند، و به قصد خوش یُمنی و از فال نیک، بندگانشان را به «فَرَج»، «مبارک»، «مَیمون» و امثال آن می‌نامیدند.</w:t>
      </w:r>
      <w:r>
        <w:rPr>
          <w:rStyle w:val="FootnoteReference"/>
        </w:rPr>
        <w:footnoteReference w:id="1254"/>
      </w:r>
    </w:p>
    <w:p>
      <w:pPr>
        <w:pStyle w:val="Heading5"/>
      </w:pPr>
      <w:bookmarkStart w:id="1776" w:name="_Toc1362"/>
      <w:r>
        <w:t>روایت 8</w:t>
      </w:r>
      <w:bookmarkEnd w:id="1776"/>
    </w:p>
    <w:p>
      <w:pPr>
        <w:pStyle w:val="BookText"/>
      </w:pPr>
      <w:r>
        <w:rPr>
          <w:rFonts w:ascii="IRNazanin" w:hAnsi="IRNazanin" w:eastAsia="IRNazanin" w:cs="IRNazanin"/>
          <w:lang w:bidi="fa-IR"/>
          <w:color w:val="111111"/>
          <w:sz w:val="28"/>
          <w:szCs w:val="28"/>
          <w:rtl/>
        </w:rPr>
        <w:t xml:space="preserve">. عیون اخبار الرضا علیه السلام: از امام رضا از پدرانش علیهم السلام روایت شده که رسول خدا صلی الله علیه و آله فرمود: اگر پسر را محمد نامیدید، به او احترام بگذارید، در مجالس جای وسیع به او بدهید و با او ترشرویی نکنید.</w:t>
      </w:r>
      <w:r>
        <w:rPr>
          <w:rStyle w:val="FootnoteReference"/>
        </w:rPr>
        <w:footnoteReference w:id="1255"/>
      </w:r>
    </w:p>
    <w:p>
      <w:pPr>
        <w:pStyle w:val="Heading5"/>
      </w:pPr>
      <w:bookmarkStart w:id="1777" w:name="_Toc1363"/>
      <w:r>
        <w:t>روایت 9</w:t>
      </w:r>
      <w:bookmarkEnd w:id="1777"/>
    </w:p>
    <w:p>
      <w:pPr>
        <w:pStyle w:val="BookText"/>
      </w:pPr>
      <w:r>
        <w:rPr>
          <w:rFonts w:ascii="IRNazanin" w:hAnsi="IRNazanin" w:eastAsia="IRNazanin" w:cs="IRNazanin"/>
          <w:lang w:bidi="fa-IR"/>
          <w:color w:val="111111"/>
          <w:sz w:val="28"/>
          <w:szCs w:val="28"/>
          <w:rtl/>
        </w:rPr>
        <w:t xml:space="preserve">صحیفة الرضا علیه السلام: از امام رضا از پدرانش علیهم السلام مثل آن را روایت کرده است.</w:t>
      </w:r>
      <w:r>
        <w:rPr>
          <w:rStyle w:val="FootnoteReference"/>
        </w:rPr>
        <w:footnoteReference w:id="1256"/>
      </w:r>
    </w:p>
    <w:p>
      <w:pPr>
        <w:pStyle w:val="Heading5"/>
      </w:pPr>
      <w:bookmarkStart w:id="1778" w:name="_Toc1364"/>
      <w:r>
        <w:t>روایت 10</w:t>
      </w:r>
      <w:bookmarkEnd w:id="1778"/>
    </w:p>
    <w:p>
      <w:pPr>
        <w:pStyle w:val="BookText"/>
      </w:pPr>
      <w:r>
        <w:rPr>
          <w:rFonts w:ascii="IRNazanin" w:hAnsi="IRNazanin" w:eastAsia="IRNazanin" w:cs="IRNazanin"/>
          <w:lang w:bidi="fa-IR"/>
          <w:color w:val="111111"/>
          <w:sz w:val="28"/>
          <w:szCs w:val="28"/>
          <w:rtl/>
        </w:rPr>
        <w:t xml:space="preserve">عیون اخبار الرضا علیه السلام: رسول خدا صلی الله علیه و آله فرمود: هیچ جمعی نیستند که شور و مشورتی داشته باشند و در میان آنان کسی به نام محمّد یا حامد یا محمود و یا احمد باشد و او را داخل کنند و نظرش را جزء آراء به حساب آورند،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7" w:name="pg16962_196608"/>
    <w:bookmarkEnd w:id="127"/>
    <w:p>
      <w:pPr>
        <w:pStyle w:val="BookText"/>
      </w:pPr>
      <w:r>
        <w:rPr>
          <w:rFonts w:ascii="Amiri" w:hAnsi="Amiri" w:eastAsia="Amiri" w:cs="Amiri"/>
          <w:lang w:bidi="ar-SA"/>
          <w:color w:val="111111"/>
          <w:sz w:val="28"/>
          <w:szCs w:val="28"/>
          <w:rtl/>
        </w:rPr>
        <w:t xml:space="preserve">خِيرَ لَهُمْ‌</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Heading5"/>
      </w:pPr>
      <w:bookmarkStart w:id="1779" w:name="_Toc1365"/>
      <w:r>
        <w:t>«11»</w:t>
      </w:r>
      <w:bookmarkEnd w:id="1779"/>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مِثْلَهُ‌</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Heading5"/>
      </w:pPr>
      <w:bookmarkStart w:id="1780" w:name="_Toc1366"/>
      <w:r>
        <w:t>«12»</w:t>
      </w:r>
      <w:bookmarkEnd w:id="1780"/>
    </w:p>
    <w:p>
      <w:pPr>
        <w:pStyle w:val="BookText"/>
      </w:pPr>
      <w:r>
        <w:rPr>
          <w:rFonts w:ascii="Amiri" w:hAnsi="Amiri" w:eastAsia="Amiri" w:cs="Amiri"/>
          <w:lang w:bidi="ar-SA"/>
          <w:color w:val="111111"/>
          <w:sz w:val="28"/>
          <w:szCs w:val="28"/>
          <w:rtl/>
        </w:rPr>
        <w:t xml:space="preserve">ن، [عيون أخبار الرضا عليه السلام] بِهَذَا الْإِسْنَادِ قَالَ قَالَ رَسُولُ اللَّهِ صلي الله عليه و آله: مَا مِنْ مَائِدَةٍ وُضِعَتْ وَ حَضَرَ عَلَيْهَا مَنِ اسْمُهُ أَحْمَدُ أَوْ مُحَمَّدٌ إِلَّا قُدِّسَ ذَلِكَ الْمَنْزِلُ فِي كُلِّ يَوْمٍ مَرَّتَيْنِ‌</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Heading5"/>
      </w:pPr>
      <w:bookmarkStart w:id="1781" w:name="_Toc1367"/>
      <w:r>
        <w:t>«13»</w:t>
      </w:r>
      <w:bookmarkEnd w:id="1781"/>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مِثْلَهُ‌</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Heading5"/>
      </w:pPr>
      <w:bookmarkStart w:id="1782" w:name="_Toc1368"/>
      <w:r>
        <w:t>«14»</w:t>
      </w:r>
      <w:bookmarkEnd w:id="1782"/>
    </w:p>
    <w:p>
      <w:pPr>
        <w:pStyle w:val="BookText"/>
      </w:pPr>
      <w:r>
        <w:rPr>
          <w:rFonts w:ascii="Amiri" w:hAnsi="Amiri" w:eastAsia="Amiri" w:cs="Amiri"/>
          <w:lang w:bidi="ar-SA"/>
          <w:color w:val="111111"/>
          <w:sz w:val="28"/>
          <w:szCs w:val="28"/>
          <w:rtl/>
        </w:rPr>
        <w:t xml:space="preserve">ما، [الأمالي] للشيخ الطوسي جَمَاعَةٌ عَنْ أَبِي الْمُفَضَّلِ عَنْ مُحَمَّدِ بْنِ مُحَمَّدِ بْنِ سُلَيْمَانَ عَنْ مُحَمَّدِ بْنِ حُمَيْدٍ الرَّازِيِّ عَنْ إِبْرَاهِيمَ بْنِ الْمُخْتَارِ عَنِ النَّضْرِ بْنِ حُمَيْدٍ عَنْ أَبِي إِسْحَاقَ عَنِ الْأَصْبَغِ عَنْ أَمِيرِ الْمُؤْمِنِينَ صَلَوَاتُ اللَّهِ عَلَيْهِ أَنَّ رَسُولَ اللَّهِ صلي الله عليه و آله قَالَ: مَا مِنْ أَهْلِ بَيْتٍ فِيهِمُ اسْمُ نَبِيٍّ إِلَّا بَعَثَ اللَّهُ إِلَيْهِمْ مَلَكاً يُقَدِّسُهُمْ بِالْغَدَاةِ وَ الْعَشِيِ‌</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Heading5"/>
      </w:pPr>
      <w:bookmarkStart w:id="1783" w:name="_Toc1369"/>
      <w:r>
        <w:t>«15»</w:t>
      </w:r>
      <w:bookmarkEnd w:id="1783"/>
    </w:p>
    <w:p>
      <w:pPr>
        <w:pStyle w:val="BookText"/>
      </w:pPr>
      <w:r>
        <w:rPr>
          <w:rFonts w:ascii="Amiri" w:hAnsi="Amiri" w:eastAsia="Amiri" w:cs="Amiri"/>
          <w:lang w:bidi="ar-SA"/>
          <w:color w:val="111111"/>
          <w:sz w:val="28"/>
          <w:szCs w:val="28"/>
          <w:rtl/>
        </w:rPr>
        <w:t xml:space="preserve">ما، [الأمالي] للشيخ الطوسي جَمَاعَةٌ عَنْ أَبِي الْمُفَضَّلِ عَنْ أَحْمَدَ بْنِ سَهْلِ بْنِ فِيرُوزَانَ عَنْ مُحَمَّدِ بْنِ حُمَيْدٍ: مِثْلَهُ وَ زَادَ فِي آخِرِهِ قَالَ أَبُو إِسْحَاقَ وَ ذَكَرَ مِثْلَ ذَلِكَ فِي لَيْلِهِمْ قَالَ أَبُو إِسْحَاقَ قَالَ الْأَصْبَغُ وَ رَفَعَهُ: وَ مَا مِنْ قَوْمٍ وُلِدَ فِيهِمْ مَوْلُودٌ ذَكَرٌ إِلَّا حَدَثَ فِيهِمْ عِزٌّ لَمْ يَكُنْ‌</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Heading5"/>
      </w:pPr>
      <w:bookmarkStart w:id="1784" w:name="_Toc1370"/>
      <w:r>
        <w:t>«16»</w:t>
      </w:r>
      <w:bookmarkEnd w:id="1784"/>
    </w:p>
    <w:p>
      <w:pPr>
        <w:pStyle w:val="BookText"/>
      </w:pPr>
      <w:r>
        <w:rPr>
          <w:rFonts w:ascii="Amiri" w:hAnsi="Amiri" w:eastAsia="Amiri" w:cs="Amiri"/>
          <w:lang w:bidi="ar-SA"/>
          <w:color w:val="111111"/>
          <w:sz w:val="28"/>
          <w:szCs w:val="28"/>
          <w:rtl/>
        </w:rPr>
        <w:t xml:space="preserve">ع، [علل الشرائع] أَبِي عَنْ مُحَمَّدٍ الْعَطَّارِ عَنِ الْأَشْعَرِيِّ عَنِ الْبَرْقِيِّ عَنْ رَجُلٍ عَنِ ابْنِ أَسْبَاطٍ عَنْ عَمِّهِ رَفَعَهُ إِلَي عَلِيٍّ عليه السلام قَالَ قَالَ رَسُولُ اللَّهِ صلي الله عليه و آله: لَا تُسَمُّوا أَوْلَادَكُمُ الْحَكَمَ وَ لَا أَبَا الْحَكَمِ فَإِنَّ اللَّهَ هُوَ الْحَكَمُ‌</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Heading5"/>
      </w:pPr>
      <w:bookmarkStart w:id="1785" w:name="_Toc1371"/>
      <w:r>
        <w:t>«17»</w:t>
      </w:r>
      <w:bookmarkEnd w:id="1785"/>
    </w:p>
    <w:p>
      <w:pPr>
        <w:pStyle w:val="BookText"/>
      </w:pPr>
      <w:r>
        <w:rPr>
          <w:rFonts w:ascii="Amiri" w:hAnsi="Amiri" w:eastAsia="Amiri" w:cs="Amiri"/>
          <w:lang w:bidi="ar-SA"/>
          <w:color w:val="111111"/>
          <w:sz w:val="28"/>
          <w:szCs w:val="28"/>
          <w:rtl/>
        </w:rPr>
        <w:t xml:space="preserve">مع، [معاني الأخبار] أَبِي عَنْ سَعْدٍ عَنِ ابْنِ عِيسَي عَنِ ابْنِ فَضَّالٍ عَنْ ثَعْلَبَةَ عَنْ</w:t>
      </w:r>
    </w:p>
    <w:p>
      <w:pPr>
        <w:pStyle w:val="BookText"/>
      </w:pPr>
      <w:r>
        <w:rPr>
          <w:rFonts w:ascii="IRNazanin" w:hAnsi="IRNazanin" w:eastAsia="IRNazanin" w:cs="IRNazanin"/>
          <w:lang w:bidi="fa-IR"/>
          <w:color w:val="111111"/>
          <w:sz w:val="28"/>
          <w:szCs w:val="28"/>
          <w:rtl/>
        </w:rPr>
        <w:t xml:space="preserve">جز اینکه آن مشورت برایشان نتیجه خیر دهد.</w:t>
      </w:r>
      <w:r>
        <w:rPr>
          <w:rStyle w:val="FootnoteReference"/>
        </w:rPr>
        <w:footnoteReference w:id="1264"/>
      </w:r>
    </w:p>
    <w:p>
      <w:pPr>
        <w:pStyle w:val="Heading5"/>
      </w:pPr>
      <w:bookmarkStart w:id="1786" w:name="_Toc1372"/>
      <w:r>
        <w:t>روایت 11</w:t>
      </w:r>
      <w:bookmarkEnd w:id="1786"/>
    </w:p>
    <w:p>
      <w:pPr>
        <w:pStyle w:val="BookText"/>
      </w:pPr>
      <w:r>
        <w:rPr>
          <w:rFonts w:ascii="IRNazanin" w:hAnsi="IRNazanin" w:eastAsia="IRNazanin" w:cs="IRNazanin"/>
          <w:lang w:bidi="fa-IR"/>
          <w:color w:val="111111"/>
          <w:sz w:val="28"/>
          <w:szCs w:val="28"/>
          <w:rtl/>
        </w:rPr>
        <w:t xml:space="preserve">صحیفة الرضا علیه السلام: از امام رضا از پدرانش علیهم السلام مثل آن را نقل کرده است.</w:t>
      </w:r>
      <w:r>
        <w:rPr>
          <w:rStyle w:val="FootnoteReference"/>
        </w:rPr>
        <w:footnoteReference w:id="1265"/>
      </w:r>
    </w:p>
    <w:p>
      <w:pPr>
        <w:pStyle w:val="Heading5"/>
      </w:pPr>
      <w:bookmarkStart w:id="1787" w:name="_Toc1373"/>
      <w:r>
        <w:t>روایت 12</w:t>
      </w:r>
      <w:bookmarkEnd w:id="1787"/>
    </w:p>
    <w:p>
      <w:pPr>
        <w:pStyle w:val="BookText"/>
      </w:pPr>
      <w:r>
        <w:rPr>
          <w:rFonts w:ascii="IRNazanin" w:hAnsi="IRNazanin" w:eastAsia="IRNazanin" w:cs="IRNazanin"/>
          <w:lang w:bidi="fa-IR"/>
          <w:color w:val="111111"/>
          <w:sz w:val="28"/>
          <w:szCs w:val="28"/>
          <w:rtl/>
        </w:rPr>
        <w:t xml:space="preserve">عیون اخبار الرضا علیه السلام: سفره‌ای نباشد که شخصی با نام احمد یا محمّد بر آن حاضر گردد، جز آنکه آن خانه در هر روز دو بار تقدیس شود.</w:t>
      </w:r>
      <w:r>
        <w:rPr>
          <w:rStyle w:val="FootnoteReference"/>
        </w:rPr>
        <w:footnoteReference w:id="1266"/>
      </w:r>
    </w:p>
    <w:p>
      <w:pPr>
        <w:pStyle w:val="Heading5"/>
      </w:pPr>
      <w:bookmarkStart w:id="1788" w:name="_Toc1374"/>
      <w:r>
        <w:t>روایت 13</w:t>
      </w:r>
      <w:bookmarkEnd w:id="1788"/>
    </w:p>
    <w:p>
      <w:pPr>
        <w:pStyle w:val="BookText"/>
      </w:pPr>
      <w:r>
        <w:rPr>
          <w:rFonts w:ascii="IRNazanin" w:hAnsi="IRNazanin" w:eastAsia="IRNazanin" w:cs="IRNazanin"/>
          <w:lang w:bidi="fa-IR"/>
          <w:color w:val="111111"/>
          <w:sz w:val="28"/>
          <w:szCs w:val="28"/>
          <w:rtl/>
        </w:rPr>
        <w:t xml:space="preserve">صحیفة الرضا علیه السلام: از امام رضا از پدرانش علیهم السلام مثل آن را نقل کرده است.</w:t>
      </w:r>
      <w:r>
        <w:rPr>
          <w:rStyle w:val="FootnoteReference"/>
        </w:rPr>
        <w:footnoteReference w:id="1267"/>
      </w:r>
    </w:p>
    <w:p>
      <w:pPr>
        <w:pStyle w:val="Heading5"/>
      </w:pPr>
      <w:bookmarkStart w:id="1789" w:name="_Toc1375"/>
      <w:r>
        <w:t>روایت 14</w:t>
      </w:r>
      <w:bookmarkEnd w:id="1789"/>
    </w:p>
    <w:p>
      <w:pPr>
        <w:pStyle w:val="BookText"/>
      </w:pPr>
      <w:r>
        <w:rPr>
          <w:rFonts w:ascii="IRNazanin" w:hAnsi="IRNazanin" w:eastAsia="IRNazanin" w:cs="IRNazanin"/>
          <w:lang w:bidi="fa-IR"/>
          <w:color w:val="111111"/>
          <w:sz w:val="28"/>
          <w:szCs w:val="28"/>
          <w:rtl/>
        </w:rPr>
        <w:t xml:space="preserve">امالی شیخ طوسی: اصبغ از امیرمؤمنان صلوات الله علیه روایت کرد که رسول خدا صلی الله علیه و آله فرمود: خانواده‌ای نیست که در آن اسم یکی از پیامبران باشد مگر اینکه خداوند فرشته‌ای می‌فرستد تا آنها را در صبحگاه و شامگاه تقدیس کند.</w:t>
      </w:r>
      <w:r>
        <w:rPr>
          <w:rStyle w:val="FootnoteReference"/>
        </w:rPr>
        <w:footnoteReference w:id="1268"/>
      </w:r>
    </w:p>
    <w:p>
      <w:pPr>
        <w:pStyle w:val="Heading5"/>
      </w:pPr>
      <w:bookmarkStart w:id="1790" w:name="_Toc1376"/>
      <w:r>
        <w:t>روایت 15</w:t>
      </w:r>
      <w:bookmarkEnd w:id="1790"/>
    </w:p>
    <w:p>
      <w:pPr>
        <w:pStyle w:val="BookText"/>
      </w:pPr>
      <w:r>
        <w:rPr>
          <w:rFonts w:ascii="IRNazanin" w:hAnsi="IRNazanin" w:eastAsia="IRNazanin" w:cs="IRNazanin"/>
          <w:lang w:bidi="fa-IR"/>
          <w:color w:val="111111"/>
          <w:sz w:val="28"/>
          <w:szCs w:val="28"/>
          <w:rtl/>
        </w:rPr>
        <w:t xml:space="preserve">امالی شیخ طوسی: از محمد بن حمید مثل آن را روایت کرده و در پایان افزوده است: ابواسحاق گفت: و مثل همان را در مورد شبهایشان ذکر کرد. ابواسحاق گفت: اصبغ (با رفع سلسله سند) گفت: قومی نباشند که در آنها پسری به دنیا بیاید مگر اینکه در آنها عزّتی حاصل گردد که پیش از آن نبود.</w:t>
      </w:r>
      <w:r>
        <w:rPr>
          <w:rStyle w:val="FootnoteReference"/>
        </w:rPr>
        <w:footnoteReference w:id="1269"/>
      </w:r>
    </w:p>
    <w:p>
      <w:pPr>
        <w:pStyle w:val="Heading5"/>
      </w:pPr>
      <w:bookmarkStart w:id="1791" w:name="_Toc1377"/>
      <w:r>
        <w:t>روایت 16</w:t>
      </w:r>
      <w:bookmarkEnd w:id="1791"/>
    </w:p>
    <w:p>
      <w:pPr>
        <w:pStyle w:val="BookText"/>
      </w:pPr>
      <w:r>
        <w:rPr>
          <w:rFonts w:ascii="IRNazanin" w:hAnsi="IRNazanin" w:eastAsia="IRNazanin" w:cs="IRNazanin"/>
          <w:lang w:bidi="fa-IR"/>
          <w:color w:val="111111"/>
          <w:sz w:val="28"/>
          <w:szCs w:val="28"/>
          <w:rtl/>
        </w:rPr>
        <w:t xml:space="preserve">علل الشرائع: ابن اَسباط از عمویش با رفع سند به علی علیه السلام گفت: رسول خدا صلی الله علیه و آله فرمود: فرزندانتان را «حَکَم» و «ابوالحَکَم» ننامید، زیرا تنها خداوند «حَکَم» است.</w:t>
      </w:r>
      <w:r>
        <w:rPr>
          <w:rStyle w:val="FootnoteReference"/>
        </w:rPr>
        <w:footnoteReference w:id="1270"/>
      </w:r>
    </w:p>
    <w:p>
      <w:pPr>
        <w:pStyle w:val="Heading5"/>
      </w:pPr>
      <w:bookmarkStart w:id="1792" w:name="_Toc1378"/>
      <w:r>
        <w:t>روایت 17</w:t>
      </w:r>
      <w:bookmarkEnd w:id="1792"/>
    </w:p>
    <w:p>
      <w:pPr>
        <w:pStyle w:val="BookText"/>
      </w:pPr>
      <w:r>
        <w:rPr>
          <w:rFonts w:ascii="IRNazanin" w:hAnsi="IRNazanin" w:eastAsia="IRNazanin" w:cs="IRNazanin"/>
          <w:lang w:bidi="fa-IR"/>
          <w:color w:val="111111"/>
          <w:sz w:val="28"/>
          <w:szCs w:val="28"/>
          <w:rtl/>
        </w:rPr>
        <w:t xml:space="preserve">معانی الاخبار: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8" w:name="pg16962_196609"/>
    <w:bookmarkEnd w:id="128"/>
    <w:p>
      <w:pPr>
        <w:pStyle w:val="BookText"/>
      </w:pPr>
      <w:r>
        <w:rPr>
          <w:rFonts w:ascii="Amiri" w:hAnsi="Amiri" w:eastAsia="Amiri" w:cs="Amiri"/>
          <w:lang w:bidi="ar-SA"/>
          <w:color w:val="111111"/>
          <w:sz w:val="28"/>
          <w:szCs w:val="28"/>
          <w:rtl/>
        </w:rPr>
        <w:t xml:space="preserve">مَعْمَرِ بْنِ عُمَرَ عَنْ أَبِي جَعْفَرٍ عليه السلام قَالَ: أَصْدَقُ الْأَسْمَاءِ مَا سُمِّيَ بِالْعُبُودِيَّةِ وَ خَيْرُهَا أَسْمَاءُ الْأَنْبِيَاءِ صَلَوَاتُ اللَّهِ عَلَيْهِمْ‌</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Heading5"/>
      </w:pPr>
      <w:bookmarkStart w:id="1793" w:name="_Toc1379"/>
      <w:r>
        <w:t>«18»</w:t>
      </w:r>
      <w:bookmarkEnd w:id="1793"/>
    </w:p>
    <w:p>
      <w:pPr>
        <w:pStyle w:val="BookText"/>
      </w:pPr>
      <w:r>
        <w:rPr>
          <w:rFonts w:ascii="Amiri" w:hAnsi="Amiri" w:eastAsia="Amiri" w:cs="Amiri"/>
          <w:lang w:bidi="ar-SA"/>
          <w:color w:val="111111"/>
          <w:sz w:val="28"/>
          <w:szCs w:val="28"/>
          <w:rtl/>
        </w:rPr>
        <w:t xml:space="preserve">ضا، [فقه الرضا عليه السلام]: سَمِّهِ بِأَحْسَنِ الِاسْمِ وَ كَنِّهِ بِأَحْسَنِ الْكُنَي وَ لَا تُكَنِّي بِأَبِي عِيسَي وَ لَا بِأَبِي الْحَكَمِ وَ لَا بِأَبِي الْحَارِثِ وَ لَا بِأَبِي الْقَاسِمِ إِذَا كَانَ الِاسْمُ مُحَمَّداً وَ سَمِّهِ يَوْمَ السَّابِعِ‌</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Heading5"/>
      </w:pPr>
      <w:bookmarkStart w:id="1794" w:name="_Toc1380"/>
      <w:r>
        <w:t>«19»</w:t>
      </w:r>
      <w:bookmarkEnd w:id="1794"/>
    </w:p>
    <w:p>
      <w:pPr>
        <w:pStyle w:val="BookText"/>
      </w:pPr>
      <w:r>
        <w:rPr>
          <w:rFonts w:ascii="Amiri" w:hAnsi="Amiri" w:eastAsia="Amiri" w:cs="Amiri"/>
          <w:lang w:bidi="ar-SA"/>
          <w:color w:val="111111"/>
          <w:sz w:val="28"/>
          <w:szCs w:val="28"/>
          <w:rtl/>
        </w:rPr>
        <w:t xml:space="preserve">شي، [تفسير العياشي] عَنْ رِبْعِيِّ بْنِ عَبْدِ اللَّهِ قَالَ: قِيلَ لِأَبِي عَبْدِ اللَّهِ عليه السلام جُعِلْتُ فِدَاكَ إِنَّا نُسَمِّي بِأَسْمَائِكُمْ وَ أَسْمَاءِ آبَائِكُمْ فَيَنْفَعُنَا ذَلِكَ فَقَالَ إِي وَ اللَّهِ وَ هَلِ الدِّينُ إِلَّا الْحُبُّ قَالَ اللَّهُ إِنْ كُنْتُمْ تُحِبُّونَ اللَّهَ فَاتَّبِعُونِي يُحْبِبْكُمُ اللَّهُ وَ يَغْفِرْ لَكُمْ ذُنُوبَكُمْ‌</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Heading5"/>
      </w:pPr>
      <w:bookmarkStart w:id="1795" w:name="_Toc1381"/>
      <w:r>
        <w:t>«20»</w:t>
      </w:r>
      <w:bookmarkEnd w:id="1795"/>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إِنَّ أَوَّلَ مَا يَنْحَلُ أَحَدُكُمْ وَلَدَهُ الِاسْمُ الْحَسَنُ فَلْيُحْسِنْ أَحَدُكُمْ اسْمَ وَلَدِهِ‌</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Heading5"/>
      </w:pPr>
      <w:bookmarkStart w:id="1796" w:name="_Toc1382"/>
      <w:r>
        <w:t>«21»</w:t>
      </w:r>
      <w:bookmarkEnd w:id="1796"/>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نِعْمَ الْأَسْمَاءُ عَبْدُ اللَّهِ وَ عَبْدُ الرَّحْمَنِ الْأَسْمَاءُ الْمُعَبِّدَةُ وَ شَرُّهَا هَمَّامٌ وَ الْحَارِثُ وَ أَكْرَهُ مُبَارَكْ وَ بَشِيرْ وَ مَيْمُونْ [مُبَارَكاً وَ بَشِيراً وَ مَيْمُوناً] لِئَلَّا يُقَالَ ثَمَّ مُبَارَكٌ ثَمَّ بَشِيرٌ ثَمَّ مَيْمُونٌ وَ قَالَ لَا تُسَمُّوا شِهَابْ [شِهَاباً] فَإِنَّ شِهَابْ [شِهَاباً] اسْمٌ مِنْ أَسْمَاءِ النَّارِ</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Heading5"/>
      </w:pPr>
      <w:bookmarkStart w:id="1797" w:name="_Toc1383"/>
      <w:r>
        <w:t>«22»</w:t>
      </w:r>
      <w:bookmarkEnd w:id="1797"/>
    </w:p>
    <w:p>
      <w:pPr>
        <w:pStyle w:val="BookText"/>
      </w:pPr>
      <w:r>
        <w:rPr>
          <w:rFonts w:ascii="Amiri" w:hAnsi="Amiri" w:eastAsia="Amiri" w:cs="Amiri"/>
          <w:lang w:bidi="ar-SA"/>
          <w:color w:val="111111"/>
          <w:sz w:val="28"/>
          <w:szCs w:val="28"/>
          <w:rtl/>
        </w:rPr>
        <w:t xml:space="preserve">مَجَالِسُ الشَّيْخِ، عَنْ أَبِي الْحَسَنِ عَنْ خَالِهِ جَعْفَرِ بْنِ مُحَمَّدِ بْنِ قُولَوَيْهِ عَنْ حَكِيمِ بْنِ دَاوُدَ عَنْ سَلَمَةَ بْنِ الْخَطَّابِ عَنْ سُلَيْمَانَ بْنِ سَمَاعَةَ عَنْ عَمِّهِ عَاصِمٍ عَنْ جَعْفَرِ بْنِ مُحَمَّدٍ عَنْ آبَائِهِ عليهم السلام قَالَ قَالَ رَسُولُ اللَّهِ صلي الله عليه و آله: مَنْ وُلِدَ لَهُ ثَلَاثَةُ بَنِينَ</w:t>
      </w:r>
    </w:p>
    <w:p>
      <w:pPr>
        <w:pStyle w:val="BookText"/>
      </w:pPr>
      <w:r>
        <w:rPr>
          <w:rFonts w:ascii="IRNazanin" w:hAnsi="IRNazanin" w:eastAsia="IRNazanin" w:cs="IRNazanin"/>
          <w:lang w:bidi="fa-IR"/>
          <w:color w:val="111111"/>
          <w:sz w:val="28"/>
          <w:szCs w:val="28"/>
          <w:rtl/>
        </w:rPr>
        <w:t xml:space="preserve">معمر بن عُمر از امام باقر علیه السلام روایت کرد که فرمود: راست‌ترین نامها آن است که به [نشانه] عبودیت باشد، و بهترین نامها، نامهای پیامبران صلوات الله علیهم است.</w:t>
      </w:r>
      <w:r>
        <w:rPr>
          <w:rStyle w:val="FootnoteReference"/>
        </w:rPr>
        <w:footnoteReference w:id="1276"/>
      </w:r>
    </w:p>
    <w:p>
      <w:pPr>
        <w:pStyle w:val="Heading5"/>
      </w:pPr>
      <w:bookmarkStart w:id="1798" w:name="_Toc1384"/>
      <w:r>
        <w:t>روایت 18</w:t>
      </w:r>
      <w:bookmarkEnd w:id="1798"/>
    </w:p>
    <w:p>
      <w:pPr>
        <w:pStyle w:val="BookText"/>
      </w:pPr>
      <w:r>
        <w:rPr>
          <w:rFonts w:ascii="IRNazanin" w:hAnsi="IRNazanin" w:eastAsia="IRNazanin" w:cs="IRNazanin"/>
          <w:lang w:bidi="fa-IR"/>
          <w:color w:val="111111"/>
          <w:sz w:val="28"/>
          <w:szCs w:val="28"/>
          <w:rtl/>
        </w:rPr>
        <w:t xml:space="preserve">فقه الرضا علیه السلام: بهترین نامها و نیکوترین کنیه‌ها را بر او بگذار، و کنیه‌های «ابوعیسی»، «ابوالحَکَم»، «ابوالحارث»، و اگر نامش محمد بود، کنیه «ابوالقاسم» را برایش انتخاب نکن، و نامگذاری را در روز هفتم ولادت انجام بده.</w:t>
      </w:r>
      <w:r>
        <w:rPr>
          <w:rStyle w:val="FootnoteReference"/>
        </w:rPr>
        <w:footnoteReference w:id="1277"/>
      </w:r>
    </w:p>
    <w:p>
      <w:pPr>
        <w:pStyle w:val="Heading5"/>
      </w:pPr>
      <w:bookmarkStart w:id="1799" w:name="_Toc1385"/>
      <w:r>
        <w:t>روایت 19</w:t>
      </w:r>
      <w:bookmarkEnd w:id="1799"/>
    </w:p>
    <w:p>
      <w:pPr>
        <w:pStyle w:val="BookText"/>
      </w:pPr>
      <w:r>
        <w:rPr>
          <w:rFonts w:ascii="IRNazanin" w:hAnsi="IRNazanin" w:eastAsia="IRNazanin" w:cs="IRNazanin"/>
          <w:lang w:bidi="fa-IR"/>
          <w:color w:val="111111"/>
          <w:sz w:val="28"/>
          <w:szCs w:val="28"/>
          <w:rtl/>
        </w:rPr>
        <w:t xml:space="preserve">تفسیر عیاشی: ربعی بن عبدالله گفت: به امام صادق علیه السلام گفته شد: فدایت گردم، ما فرزندانمان را به نامهای شما و نامهای پدرانتان می‌نامیم، آیا این کار برایمان فایده دارد؟ فرمود: آری به خدا قسم، آیا دین چیزی جز دوستی و محبت است؟ خداوند فرمود: «إِنْ کُنْتُمْ تُحِبُّونَ الله فَاتَّبِعُونِی یُحْبِبْکُمُ الله وَ یَغْفِرْ لَکُمْ ذُنُوبَکُمْ»،</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{بگو: اگر خدا را دوست دارید، از من پیروی کنید تا خدا دوستتان بدارد و گناهان شما را بر شما ببخشاید.}</w:t>
      </w:r>
    </w:p>
    <w:p>
      <w:pPr>
        <w:pStyle w:val="Heading5"/>
      </w:pPr>
      <w:bookmarkStart w:id="1800" w:name="_Toc1386"/>
      <w:r>
        <w:t>روایت 20</w:t>
      </w:r>
      <w:bookmarkEnd w:id="1800"/>
    </w:p>
    <w:p>
      <w:pPr>
        <w:pStyle w:val="BookText"/>
      </w:pPr>
      <w:r>
        <w:rPr>
          <w:rFonts w:ascii="IRNazanin" w:hAnsi="IRNazanin" w:eastAsia="IRNazanin" w:cs="IRNazanin"/>
          <w:lang w:bidi="fa-IR"/>
          <w:color w:val="111111"/>
          <w:sz w:val="28"/>
          <w:szCs w:val="28"/>
          <w:rtl/>
        </w:rPr>
        <w:t xml:space="preserve">نوادر راوندی: از موسی بن جعفر از پدرانش علیهم السلام روایت شده که رسول خدا صلی الله علیه و آله فرمود: اولین عطا و بخشش شما به فرزندتان، اسم است، پس نام نیکو برای او انتخاب کنید.</w:t>
      </w:r>
      <w:r>
        <w:rPr>
          <w:rStyle w:val="FootnoteReference"/>
        </w:rPr>
        <w:footnoteReference w:id="1279"/>
      </w:r>
    </w:p>
    <w:p>
      <w:pPr>
        <w:pStyle w:val="Heading5"/>
      </w:pPr>
      <w:bookmarkStart w:id="1801" w:name="_Toc1387"/>
      <w:r>
        <w:t>روایت 21</w:t>
      </w:r>
      <w:bookmarkEnd w:id="1801"/>
    </w:p>
    <w:p>
      <w:pPr>
        <w:pStyle w:val="BookText"/>
      </w:pPr>
      <w:r>
        <w:rPr>
          <w:rFonts w:ascii="IRNazanin" w:hAnsi="IRNazanin" w:eastAsia="IRNazanin" w:cs="IRNazanin"/>
          <w:lang w:bidi="fa-IR"/>
          <w:color w:val="111111"/>
          <w:sz w:val="28"/>
          <w:szCs w:val="28"/>
          <w:rtl/>
        </w:rPr>
        <w:t xml:space="preserve">با همین سند گفت: رسول خدا صلی الله علیه و آله فرمود: بهترین نامها «عبدالله»، «عبدالرحمن» و نامهایی است که در آن «عبد» است، و بدترین نامها «هَمّام» و «حارث» است، و نامهای «مبارک»، «بشیر» و «مَیمون» را خوش ندارم، تا نگویند «آنجا مبارکی است»، «آنجا بشیری است»، «آنجا شخص با میمنتی است»؛ و فرزندان خود را «شهاب» ننامید، زیرا شهاب از نامهای آتش است.</w:t>
      </w:r>
      <w:r>
        <w:rPr>
          <w:rStyle w:val="FootnoteReference"/>
        </w:rPr>
        <w:footnoteReference w:id="1280"/>
      </w:r>
    </w:p>
    <w:p>
      <w:pPr>
        <w:pStyle w:val="Heading5"/>
      </w:pPr>
      <w:bookmarkStart w:id="1802" w:name="_Toc1388"/>
      <w:r>
        <w:t>روایت 22</w:t>
      </w:r>
      <w:bookmarkEnd w:id="1802"/>
    </w:p>
    <w:p>
      <w:pPr>
        <w:pStyle w:val="BookText"/>
      </w:pPr>
      <w:r>
        <w:rPr>
          <w:rFonts w:ascii="IRNazanin" w:hAnsi="IRNazanin" w:eastAsia="IRNazanin" w:cs="IRNazanin"/>
          <w:lang w:bidi="fa-IR"/>
          <w:color w:val="111111"/>
          <w:sz w:val="28"/>
          <w:szCs w:val="28"/>
          <w:rtl/>
        </w:rPr>
        <w:t xml:space="preserve">مجالس شیخ: عاصم از امام صادق از پدرانش علیهم السلام روایت کرد که رسول خدا صلی الله علیه و آله فرمود: کسی که صاحب سه پسر شود و یکی از آنها را محّمد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9" w:name="pg16962_196610"/>
    <w:bookmarkEnd w:id="129"/>
    <w:p>
      <w:pPr>
        <w:pStyle w:val="BookText"/>
      </w:pPr>
      <w:r>
        <w:rPr>
          <w:rFonts w:ascii="Amiri" w:hAnsi="Amiri" w:eastAsia="Amiri" w:cs="Amiri"/>
          <w:lang w:bidi="ar-SA"/>
          <w:color w:val="111111"/>
          <w:sz w:val="28"/>
          <w:szCs w:val="28"/>
          <w:rtl/>
        </w:rPr>
        <w:t xml:space="preserve">وَ لَمْ يُسَمِّ أَحَدَهُمْ مُحَمَّداً فَقَدْ جَفَانِي‌</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Heading5"/>
      </w:pPr>
      <w:bookmarkStart w:id="1803" w:name="_Toc1389"/>
      <w:r>
        <w:t>«23»</w:t>
      </w:r>
      <w:bookmarkEnd w:id="1803"/>
    </w:p>
    <w:p>
      <w:pPr>
        <w:pStyle w:val="BookText"/>
      </w:pPr>
      <w:r>
        <w:rPr>
          <w:rFonts w:ascii="Amiri" w:hAnsi="Amiri" w:eastAsia="Amiri" w:cs="Amiri"/>
          <w:lang w:bidi="ar-SA"/>
          <w:color w:val="111111"/>
          <w:sz w:val="28"/>
          <w:szCs w:val="28"/>
          <w:rtl/>
        </w:rPr>
        <w:t xml:space="preserve">كِتَابُ الْمُسْتَدْرَكِ، لِابْنِ بِطْرِيقٍ نَقْلًا مِنْ كِتَابِ فَضَائِلِ الصَّحَابَةِ لِلسَّمْعَانِيِّ بِإِسْنَادِهِ عَنْ مُنْذِرِ الثَّوْرِيِّ عَنْ مُحَمَّدِ بْنِ الْحَنَفِيَّةِ عَنْ أَبِيهِ عليه السلام قَالَ قَالَ رَسُولُ اللَّهِ صلي الله عليه و آله: إِنْ وُلِدَ لَكَ غُلَامٌ فَسَمِّهِ بِاسْمِي وَ كَنِّهِ بِكُنْيَتِي وَ هُوَ لَكَ رُخْصَةٌ دُونَ النَّاسِ.</w:t>
      </w:r>
    </w:p>
    <w:p>
      <w:pPr>
        <w:pStyle w:val="Heading5"/>
      </w:pPr>
      <w:bookmarkStart w:id="1804" w:name="_Toc1390"/>
      <w:r>
        <w:t>«24»</w:t>
      </w:r>
      <w:bookmarkEnd w:id="1804"/>
    </w:p>
    <w:p>
      <w:pPr>
        <w:pStyle w:val="BookText"/>
      </w:pPr>
      <w:r>
        <w:rPr>
          <w:rFonts w:ascii="Amiri" w:hAnsi="Amiri" w:eastAsia="Amiri" w:cs="Amiri"/>
          <w:lang w:bidi="ar-SA"/>
          <w:color w:val="111111"/>
          <w:sz w:val="28"/>
          <w:szCs w:val="28"/>
          <w:rtl/>
        </w:rPr>
        <w:t xml:space="preserve">عُدَّةُ الدَّاعِي، عَنِ النَّبِيِّ صلي الله عليه و آله: مَنْ وُلِدَ لَهُ أَرْبَعَةُ أَوْلَادٍ وَ لَمْ يُسَمِّ أَحَدَهُمْ بِاسْمِي فَقَدْ جَفَانِي‌</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Heading5"/>
      </w:pPr>
      <w:bookmarkStart w:id="1805" w:name="_Toc1391"/>
      <w:r>
        <w:t>«25»</w:t>
      </w:r>
      <w:bookmarkEnd w:id="1805"/>
    </w:p>
    <w:p>
      <w:pPr>
        <w:pStyle w:val="BookText"/>
      </w:pPr>
      <w:r>
        <w:rPr>
          <w:rFonts w:ascii="Amiri" w:hAnsi="Amiri" w:eastAsia="Amiri" w:cs="Amiri"/>
          <w:lang w:bidi="ar-SA"/>
          <w:color w:val="111111"/>
          <w:sz w:val="28"/>
          <w:szCs w:val="28"/>
          <w:rtl/>
        </w:rPr>
        <w:t xml:space="preserve">وَ عَنْ سُلَيْمَانَ الْجَعْفَرِيِّ قَالَ سَمِعْتُ أَبَا الْحَسَنِ عليه السلام يَقُولُ: لَا يَدْخُلُ الْفَقْرُ بَيْتاً فِيهِ اسْمُ مُحَمَّدٍ أَوْ أَحْمَدَ أَوْ عَلِيٍّ أَوِ الْحَسَنِ أَوِ الْحُسَيْنِ أَوْ جَعْفَرٍ أَوْ طَالِبٍ أَوْ عَبْدِ اللَّهِ أَوْ فَاطِمَةَ مِنَ النِّسَاءِ</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Heading5"/>
      </w:pPr>
      <w:bookmarkStart w:id="1806" w:name="_Toc1392"/>
      <w:r>
        <w:t>«26»</w:t>
      </w:r>
      <w:bookmarkEnd w:id="1806"/>
    </w:p>
    <w:p>
      <w:pPr>
        <w:pStyle w:val="BookText"/>
      </w:pPr>
      <w:r>
        <w:rPr>
          <w:rFonts w:ascii="Amiri" w:hAnsi="Amiri" w:eastAsia="Amiri" w:cs="Amiri"/>
          <w:lang w:bidi="ar-SA"/>
          <w:color w:val="111111"/>
          <w:sz w:val="28"/>
          <w:szCs w:val="28"/>
          <w:rtl/>
        </w:rPr>
        <w:t xml:space="preserve">وَ عَنْ أَبِي جَعْفَرٍ عليه السلام: أَنَّ الشَّيْطَانَ إِذَا سَمِعَ مُنَادِياً يُنَادِي يَا مُحَمَّدُ يَا عَلِيُّ ذَابَ كَمَا يَذُوبُ الرَّصَاصُ‌</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Heading5"/>
      </w:pPr>
      <w:bookmarkStart w:id="1807" w:name="_Toc1393"/>
      <w:r>
        <w:t>«27»</w:t>
      </w:r>
      <w:bookmarkEnd w:id="1807"/>
    </w:p>
    <w:p>
      <w:pPr>
        <w:pStyle w:val="BookText"/>
      </w:pPr>
      <w:r>
        <w:rPr>
          <w:rFonts w:ascii="Amiri" w:hAnsi="Amiri" w:eastAsia="Amiri" w:cs="Amiri"/>
          <w:lang w:bidi="ar-SA"/>
          <w:color w:val="111111"/>
          <w:sz w:val="28"/>
          <w:szCs w:val="28"/>
          <w:rtl/>
        </w:rPr>
        <w:t xml:space="preserve">وَ قَالَ الرِّضَا عليه السلام: الْبَيْتُ الَّذِي فِيهِ اسْمُ مُحَمَّدٍ يُصْبِحُ أَهْلُهُ بِخَيْرٍ وَ يُمْسُونَ بِخَيْرٍ</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Heading5"/>
      </w:pPr>
      <w:bookmarkStart w:id="1808" w:name="_Toc1394"/>
      <w:r>
        <w:t>«28»</w:t>
      </w:r>
      <w:bookmarkEnd w:id="1808"/>
    </w:p>
    <w:p>
      <w:pPr>
        <w:pStyle w:val="BookText"/>
      </w:pPr>
      <w:r>
        <w:rPr>
          <w:rFonts w:ascii="Amiri" w:hAnsi="Amiri" w:eastAsia="Amiri" w:cs="Amiri"/>
          <w:lang w:bidi="ar-SA"/>
          <w:color w:val="111111"/>
          <w:sz w:val="28"/>
          <w:szCs w:val="28"/>
          <w:rtl/>
        </w:rPr>
        <w:t xml:space="preserve">وَ عَنِ الصَّادِقِ عليه السلام: لَا يُولَدُ لَنَا مَوْلُودٌ إِلَّا سَمَّيْنَاهُ مُحَمَّداً فَإِذَا مَضَي سَبْعَةُ أَيَّامِ فَإِذَا شِئْنَا غَيَّرْنَا وَ إِلَّا تَرَكْنَا</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5"/>
      </w:pPr>
      <w:bookmarkStart w:id="1809" w:name="_Toc1395"/>
      <w:r>
        <w:t>«29»</w:t>
      </w:r>
      <w:bookmarkEnd w:id="1809"/>
    </w:p>
    <w:p>
      <w:pPr>
        <w:pStyle w:val="BookText"/>
      </w:pPr>
      <w:r>
        <w:rPr>
          <w:rFonts w:ascii="Amiri" w:hAnsi="Amiri" w:eastAsia="Amiri" w:cs="Amiri"/>
          <w:lang w:bidi="ar-SA"/>
          <w:color w:val="111111"/>
          <w:sz w:val="28"/>
          <w:szCs w:val="28"/>
          <w:rtl/>
        </w:rPr>
        <w:t xml:space="preserve">وَ قَالَ: اسْتَحْسِنُوا أَسْمَاءَكُمْ فَإِنَّكُمْ تُدْعَوْنَ بِهَا يَوْمَ الْقِيَامَةِ قُمْ يَا فُلَانَ بْنَ فُلَانٍ إِلَي نُورِكَ قُمْ يَا فُلَانَ بْنَ فُلَانٍ لَا نُورَ لَكَ‌</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Heading5"/>
      </w:pPr>
      <w:bookmarkStart w:id="1810" w:name="_Toc1396"/>
      <w:r>
        <w:t>«30»</w:t>
      </w:r>
      <w:bookmarkEnd w:id="1810"/>
    </w:p>
    <w:p>
      <w:pPr>
        <w:pStyle w:val="BookText"/>
      </w:pPr>
      <w:r>
        <w:rPr>
          <w:rFonts w:ascii="Amiri" w:hAnsi="Amiri" w:eastAsia="Amiri" w:cs="Amiri"/>
          <w:lang w:bidi="ar-SA"/>
          <w:color w:val="111111"/>
          <w:sz w:val="28"/>
          <w:szCs w:val="28"/>
          <w:rtl/>
        </w:rPr>
        <w:t xml:space="preserve">كِتَابُ الْإِمَامَةِ وَ التَّبْصِرَةِ، عَنْ أَحْمَدَ بْنِ عَلِيٍّ عَنْ مُحَمَّدِ بْنِ الْحَسَنِ عَنْ مُحَمَّدِ بْنِ الْحَسَنِ الصَّفَّارِ عَنْ إِبْرَاهِيمَ بْنِ هَاشِمٍ عَنِ النَّوْفَلِيِّ عَنِ السَّكُونِيِّ عَنْ جَعْفَرِ بْنِ مُحَمَّدٍ عَنْ أَبِيهِ عَنْ آبَائِهِ عليهم السلام قَالَ قَالَ رَسُولُ اللَّهِ صلي الله عليه و آله: السُّنَّةُ وَ الْبِرُّ أَنْ يُكَنَّي الرَّجُلُ بِاسْمِ أَبِيهِ.</w:t>
      </w:r>
    </w:p>
    <w:p>
      <w:pPr>
        <w:pStyle w:val="BookText"/>
      </w:pPr>
      <w:r>
        <w:rPr>
          <w:rFonts w:ascii="IRNazanin" w:hAnsi="IRNazanin" w:eastAsia="IRNazanin" w:cs="IRNazanin"/>
          <w:lang w:bidi="fa-IR"/>
          <w:color w:val="111111"/>
          <w:sz w:val="28"/>
          <w:szCs w:val="28"/>
          <w:rtl/>
        </w:rPr>
        <w:t xml:space="preserve">ننامد، به من جفا کرده است.</w:t>
      </w:r>
      <w:r>
        <w:rPr>
          <w:rStyle w:val="FootnoteReference"/>
        </w:rPr>
        <w:footnoteReference w:id="1288"/>
      </w:r>
    </w:p>
    <w:p>
      <w:pPr>
        <w:pStyle w:val="Heading5"/>
      </w:pPr>
      <w:bookmarkStart w:id="1811" w:name="_Toc1397"/>
      <w:r>
        <w:t>روایت 23</w:t>
      </w:r>
      <w:bookmarkEnd w:id="1811"/>
    </w:p>
    <w:p>
      <w:pPr>
        <w:pStyle w:val="BookText"/>
      </w:pPr>
      <w:r>
        <w:rPr>
          <w:rFonts w:ascii="IRNazanin" w:hAnsi="IRNazanin" w:eastAsia="IRNazanin" w:cs="IRNazanin"/>
          <w:lang w:bidi="fa-IR"/>
          <w:color w:val="111111"/>
          <w:sz w:val="28"/>
          <w:szCs w:val="28"/>
          <w:rtl/>
        </w:rPr>
        <w:t xml:space="preserve">مستدرک ابن بطریق: منذر ثوری از محمد بن حنفیه از پدرش علیه السلام روایت کرد که رسول خدا صلی الله علیه و آله فرمود: اگر فرزندت پسر به دنیا آمد، او را به اسم من بنام و کنیه مرا بر او بگذار، و این فقط برای تو جایز است نه دیگر مردم.</w:t>
      </w:r>
    </w:p>
    <w:p>
      <w:pPr>
        <w:pStyle w:val="Heading5"/>
      </w:pPr>
      <w:bookmarkStart w:id="1812" w:name="_Toc1398"/>
      <w:r>
        <w:t>روایت 24</w:t>
      </w:r>
      <w:bookmarkEnd w:id="1812"/>
    </w:p>
    <w:p>
      <w:pPr>
        <w:pStyle w:val="BookText"/>
      </w:pPr>
      <w:r>
        <w:rPr>
          <w:rFonts w:ascii="IRNazanin" w:hAnsi="IRNazanin" w:eastAsia="IRNazanin" w:cs="IRNazanin"/>
          <w:lang w:bidi="fa-IR"/>
          <w:color w:val="111111"/>
          <w:sz w:val="28"/>
          <w:szCs w:val="28"/>
          <w:rtl/>
        </w:rPr>
        <w:t xml:space="preserve">عدة الداعی: از پیامبر صلی الله علیه و آله روایت شده که فرمود: کسی که چهار فرزندش پسر به دنیا بیایند و یکی از آنها را به اسم من ننامد، به من جفا کرده است.</w:t>
      </w:r>
      <w:r>
        <w:rPr>
          <w:rStyle w:val="FootnoteReference"/>
        </w:rPr>
        <w:footnoteReference w:id="1289"/>
      </w:r>
    </w:p>
    <w:p>
      <w:pPr>
        <w:pStyle w:val="Heading5"/>
      </w:pPr>
      <w:bookmarkStart w:id="1813" w:name="_Toc1399"/>
      <w:r>
        <w:t>روایت 25</w:t>
      </w:r>
      <w:bookmarkEnd w:id="1813"/>
    </w:p>
    <w:p>
      <w:pPr>
        <w:pStyle w:val="BookText"/>
      </w:pPr>
      <w:r>
        <w:rPr>
          <w:rFonts w:ascii="IRNazanin" w:hAnsi="IRNazanin" w:eastAsia="IRNazanin" w:cs="IRNazanin"/>
          <w:lang w:bidi="fa-IR"/>
          <w:color w:val="111111"/>
          <w:sz w:val="28"/>
          <w:szCs w:val="28"/>
          <w:rtl/>
        </w:rPr>
        <w:t xml:space="preserve">و از سلیمان جعفری نقل شده که گفت: از امام کاظم علیه السلام شنیدم که فرمود: در خانه‌ای که کسی با نام محمد، احمد، علی، حسن، حسین، جعفر، طالب یا عبدالله، و از زنان فاطمه باشد، فقر داخل آن نمی‌گردد.</w:t>
      </w:r>
      <w:r>
        <w:rPr>
          <w:rStyle w:val="FootnoteReference"/>
        </w:rPr>
        <w:footnoteReference w:id="1290"/>
      </w:r>
    </w:p>
    <w:p>
      <w:pPr>
        <w:pStyle w:val="Heading5"/>
      </w:pPr>
      <w:bookmarkStart w:id="1814" w:name="_Toc1400"/>
      <w:r>
        <w:t>روایت 26</w:t>
      </w:r>
      <w:bookmarkEnd w:id="1814"/>
    </w:p>
    <w:p>
      <w:pPr>
        <w:pStyle w:val="BookText"/>
      </w:pPr>
      <w:r>
        <w:rPr>
          <w:rFonts w:ascii="IRNazanin" w:hAnsi="IRNazanin" w:eastAsia="IRNazanin" w:cs="IRNazanin"/>
          <w:lang w:bidi="fa-IR"/>
          <w:color w:val="111111"/>
          <w:sz w:val="28"/>
          <w:szCs w:val="28"/>
          <w:rtl/>
        </w:rPr>
        <w:t xml:space="preserve">و از امام باقر علیه السلام روایت شده که هرگاه شیطان می‌شنود کسی، دیگری را به نام محمد یا علی صدا می‌کند، مانند سُرب، ذوب می‌شود.</w:t>
      </w:r>
      <w:r>
        <w:rPr>
          <w:rStyle w:val="FootnoteReference"/>
        </w:rPr>
        <w:footnoteReference w:id="1291"/>
      </w:r>
    </w:p>
    <w:p>
      <w:pPr>
        <w:pStyle w:val="Heading5"/>
      </w:pPr>
      <w:bookmarkStart w:id="1815" w:name="_Toc1401"/>
      <w:r>
        <w:t>روایت 27</w:t>
      </w:r>
      <w:bookmarkEnd w:id="1815"/>
    </w:p>
    <w:p>
      <w:pPr>
        <w:pStyle w:val="BookText"/>
      </w:pPr>
      <w:r>
        <w:rPr>
          <w:rFonts w:ascii="IRNazanin" w:hAnsi="IRNazanin" w:eastAsia="IRNazanin" w:cs="IRNazanin"/>
          <w:lang w:bidi="fa-IR"/>
          <w:color w:val="111111"/>
          <w:sz w:val="28"/>
          <w:szCs w:val="28"/>
          <w:rtl/>
        </w:rPr>
        <w:t xml:space="preserve">و امام رضا علیه السلام فرمود: خانه‌ای که در آن اسم «محمد» باشد، اهل آن خانه به خیر صبح می‌کنند و شامگاهشان به خیر است.</w:t>
      </w:r>
      <w:r>
        <w:rPr>
          <w:rStyle w:val="FootnoteReference"/>
        </w:rPr>
        <w:footnoteReference w:id="1292"/>
      </w:r>
    </w:p>
    <w:p>
      <w:pPr>
        <w:pStyle w:val="Heading5"/>
      </w:pPr>
      <w:bookmarkStart w:id="1816" w:name="_Toc1402"/>
      <w:r>
        <w:t>روایت 28</w:t>
      </w:r>
      <w:bookmarkEnd w:id="1816"/>
    </w:p>
    <w:p>
      <w:pPr>
        <w:pStyle w:val="BookText"/>
      </w:pPr>
      <w:r>
        <w:rPr>
          <w:rFonts w:ascii="IRNazanin" w:hAnsi="IRNazanin" w:eastAsia="IRNazanin" w:cs="IRNazanin"/>
          <w:lang w:bidi="fa-IR"/>
          <w:color w:val="111111"/>
          <w:sz w:val="28"/>
          <w:szCs w:val="28"/>
          <w:rtl/>
        </w:rPr>
        <w:t xml:space="preserve">و از امام صادق علیه السلام روایت شده که فرمود: هر کدام از فرزندان ما به دنیا می‌آید او را محمد می‌نامیم، آنگاه پس از هفت روز از ولادت، اگر خواستیم آن اسم را تغییر می‌دهیم وگرنه رهایش می‌کنیم.</w:t>
      </w:r>
      <w:r>
        <w:rPr>
          <w:rStyle w:val="FootnoteReference"/>
        </w:rPr>
        <w:footnoteReference w:id="1293"/>
      </w:r>
    </w:p>
    <w:p>
      <w:pPr>
        <w:pStyle w:val="Heading5"/>
      </w:pPr>
      <w:bookmarkStart w:id="1817" w:name="_Toc1403"/>
      <w:r>
        <w:t>روایت 29</w:t>
      </w:r>
      <w:bookmarkEnd w:id="1817"/>
    </w:p>
    <w:p>
      <w:pPr>
        <w:pStyle w:val="BookText"/>
      </w:pPr>
      <w:r>
        <w:rPr>
          <w:rFonts w:ascii="IRNazanin" w:hAnsi="IRNazanin" w:eastAsia="IRNazanin" w:cs="IRNazanin"/>
          <w:lang w:bidi="fa-IR"/>
          <w:color w:val="111111"/>
          <w:sz w:val="28"/>
          <w:szCs w:val="28"/>
          <w:rtl/>
        </w:rPr>
        <w:t xml:space="preserve">و فرمود: نامهای نیک برگزینید، زیرا در روز قیامت با همان نام فراخوانده می‌شوید: برخیز ای فلان پسر فلان به سوی نور خود! برخیز ای فلان پسر فلان که نوری برای تو نیست!</w:t>
      </w:r>
      <w:r>
        <w:rPr>
          <w:rStyle w:val="FootnoteReference"/>
        </w:rPr>
        <w:footnoteReference w:id="1294"/>
      </w:r>
    </w:p>
    <w:p>
      <w:pPr>
        <w:pStyle w:val="Heading5"/>
      </w:pPr>
      <w:bookmarkStart w:id="1818" w:name="_Toc1404"/>
      <w:r>
        <w:t>روایت 30</w:t>
      </w:r>
      <w:bookmarkEnd w:id="1818"/>
    </w:p>
    <w:p>
      <w:pPr>
        <w:pStyle w:val="BookText"/>
      </w:pPr>
      <w:r>
        <w:rPr>
          <w:rFonts w:ascii="IRNazanin" w:hAnsi="IRNazanin" w:eastAsia="IRNazanin" w:cs="IRNazanin"/>
          <w:lang w:bidi="fa-IR"/>
          <w:color w:val="111111"/>
          <w:sz w:val="28"/>
          <w:szCs w:val="28"/>
          <w:rtl/>
        </w:rPr>
        <w:t xml:space="preserve">کتاب الامامة و التبصرة: سَکونی از امام باقر از پدرش از پدرانش علیهم السلام روایت کرد که رسول خدا صلی الله علیه و آله فرمود: سُنّت و نکویی آن است که مرد به نام پدرش کنیه برگیرد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0" w:name="pg16962_196611"/>
    <w:bookmarkEnd w:id="130"/>
    <w:p>
      <w:pPr>
        <w:pStyle w:val="Heading3"/>
      </w:pPr>
      <w:bookmarkStart w:id="1819" w:name="_Toc1405"/>
      <w:r>
        <w:t>باب 6 فضل خدمة العيال</w:t>
      </w:r>
      <w:bookmarkEnd w:id="1819"/>
    </w:p>
    <w:p>
      <w:pPr>
        <w:pStyle w:val="Heading4"/>
      </w:pPr>
      <w:bookmarkStart w:id="1820" w:name="_Toc1406"/>
      <w:r>
        <w:t>الأخبار</w:t>
      </w:r>
      <w:bookmarkEnd w:id="1820"/>
    </w:p>
    <w:p>
      <w:pPr>
        <w:pStyle w:val="Heading5"/>
      </w:pPr>
      <w:bookmarkStart w:id="1821" w:name="_Toc1407"/>
      <w:r>
        <w:t>«1»</w:t>
      </w:r>
      <w:bookmarkEnd w:id="1821"/>
    </w:p>
    <w:p>
      <w:pPr>
        <w:pStyle w:val="BookText"/>
      </w:pPr>
      <w:r>
        <w:rPr>
          <w:rFonts w:ascii="Amiri" w:hAnsi="Amiri" w:eastAsia="Amiri" w:cs="Amiri"/>
          <w:lang w:bidi="ar-SA"/>
          <w:color w:val="111111"/>
          <w:sz w:val="28"/>
          <w:szCs w:val="28"/>
          <w:rtl/>
        </w:rPr>
        <w:t xml:space="preserve">جع، [جامع الأخبار] عَنْ عَلِيٍّ عليه السلام قَالَ: دَخَلَ عَلَيْنَا رَسُولُ اللَّهِ صلي الله عليه و آله وَ فَاطِمَةُ جَالِسَةٌ عِنْدَ الْقِدْرِ وَ أَنَا أُنَقِّي الْعَدَسَ قَالَ يَا أَبَا الْحَسَنِ قُلْتُ لَبَّيْكَ يَا رَسُولَ اللَّهِ قَالَ اسْمَعْ مِنِّي وَ مَا أَقُولُ إِلَّا مِنْ أَمْرِ رَبِّي مَا مِنْ رَجُلٍ يُعِينُ امْرَأَتَهُ فِي بَيْتِهَا إِلَّا كَانَ لَهُ بِكُلِّ شَعْرَةٍ عَلَي بَدَنِهِ عِبَادَةُ سَنَةٍ صِيَامٍ نَهَارُهَا وَ قِيَامٍ لَيْلُهَا وَ أَعْطَاهُ اللَّهُ مِنَ الثَّوَابِ مِثْلَ مَا أَعْطَاهُ الصَّابِرِينَ- دَاوُدَ النَّبِيِّ وَ يَعْقُوبَ وَ عِيسَي عليهم السلام يَا عَلِيُّ مَنْ كَانَ فِي خِدْمَةِ الْعِيَالِ فِي الْبَيْتِ وَ لَمْ يَأْنَفْ كَتَبَ اللَّهُ اسْمَهُ فِي دِيوَانِ الشُّهَدَاءِ وَ كَتَبَ لَهُ بِكُلِّ يَوْمٍ وَ لَيْلَةٍ ثَوَابَ أَلْفِ شَهِيدٍ وَ كَتَبَ لَهُ بِكُلِّ قَدَمٍ ثَوَابَ حِجَّةٍ وَ عُمْرَةٍ وَ أَعْطَاهُ اللَّهُ بِكُلِّ عِرْقٍ فِي جَسَدِهِ مَدِينَةً فِي الْجَنَّةِ يَا عَلِيُّ سَاعَةٌ فِي خِدْمَةِ الْبَيْتِ خَيْرٌ مِنْ عِبَادَةِ أَلْفِ سَنَةٍ وَ أَلْفِ حِجَّةٍ وَ أَلْفِ عُمْرَةٍ وَ خَيْرٌ مِنْ عِتْقِ أَلْفِ رَقَبَةٍ وَ أَلْفِ غَزْوَةٍ وَ أَلْفِ مَرِيضٍ عَادَهُ وَ أَلْفِ جُمُعَةٍ وَ أَلْفِ جَنَازَةٍ وَ أَلْفِ جَائِعٍ يُشْبِعُهُمْ وَ أَلْفِ عَارٍ يَكْسُوهُمْ وَ أَلْفِ فَرَسٍ يُوَجِّهُهُ فِي سَبِيلِ اللَّهِ وَ خَيْرٌ لَهُ مِنْ أَلْفِ دِينَارٍ يَتَصَدَّقُ بِهَا عَلَي الْمَسَاكِينِ وَ خَيْرٌ لَهُ مِنْ أَنْ يَقْرَأَ التَّوْرَاةَ وَ الْإِنْجِيلَ وَ الزَّبُورَ وَ الْفُرْقَانَ وَ مِنْ أَلْفِ أَسِيرٍ أَسَرَ فَأَعْتَقَهُمْ وَ خَيْرٌ لَهُ مِنْ أَلْفِ بَدَنَةٍ يُعْطِي لِلْمَسَاكِينِ وَ لَا يَخْرُجُ مِنَ الدُّنْيَا حَتَّي يَرَي مَكَانَهُ مِنَ الْجَنَّةِ يَا عَلِيُّ مَنْ لَمْ يَأْنَفْ مِنْ خِدْمَةِ الْعِيَالِ فَهُوَ كَفَّارَةٌ لِلْكَبَائِرِ وَ يُطْفِي غَضَبَ الرَّبِّ وَ مُهُورُ الْحُورِ الْعِينِ وَ تَزِيدُ فِي الْحَسَنَاتِ وَ الدَّرَجَاتِ يَا عَلِيُّ لَا يَخْدُمُ الْعِيَالَ إِلَّا صِدِّيقٌ أَوْ شَهِيدٌ أَوْ رَجُلٌ يُرِيدُ اللَّهُ بِهِ خَيْرَ الدُّنْيَا وَ الْآخِرَةِ</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Heading3"/>
      </w:pPr>
      <w:bookmarkStart w:id="1822" w:name="_Toc1408"/>
      <w:r>
        <w:t>باب ششم : فضیلت خدمت به خانواده</w:t>
      </w:r>
      <w:bookmarkEnd w:id="1822"/>
    </w:p>
    <w:p>
      <w:pPr>
        <w:pStyle w:val="Heading4"/>
      </w:pPr>
      <w:bookmarkStart w:id="1823" w:name="_Toc1409"/>
      <w:r>
        <w:t>روایات</w:t>
      </w:r>
      <w:bookmarkEnd w:id="1823"/>
    </w:p>
    <w:p>
      <w:pPr>
        <w:pStyle w:val="Heading5"/>
      </w:pPr>
      <w:bookmarkStart w:id="1824" w:name="_Toc1410"/>
      <w:r>
        <w:t>روایت 1</w:t>
      </w:r>
      <w:bookmarkEnd w:id="1824"/>
    </w:p>
    <w:p>
      <w:pPr>
        <w:pStyle w:val="BookText"/>
      </w:pPr>
      <w:r>
        <w:rPr>
          <w:rFonts w:ascii="IRNazanin" w:hAnsi="IRNazanin" w:eastAsia="IRNazanin" w:cs="IRNazanin"/>
          <w:lang w:bidi="fa-IR"/>
          <w:color w:val="111111"/>
          <w:sz w:val="28"/>
          <w:szCs w:val="28"/>
          <w:rtl/>
        </w:rPr>
        <w:t xml:space="preserve">جامع الاخبار: از علی علیه السلام روایت شده که فرمود: رسول خدا صلی الله علیه و آله بر ما وارد شد، در حالی که فاطمه نزد دیگ نشسته بود و من عدس پاک می‌کردم. فرمود: ای ابوالحسن! گفتم: لبّیک ای رسول خدا! فرمود: از من گوش دار و چیزی نمی‌گویم مگر از امر پروردگارم؛ هر مردی که به زن خود در خانه کمک کند، به قدر هر مویی که در بدن اوست، برایش ثواب یک سال عبادت است، طوری است که روز آن روزه باشد و شب آن به عبادت بیدار! و خدای تعالی مانند صابران - داوود پیغمبر و یعقوب و عیسی علیهم السلام - به او پاداش دهد. ای علی، هر که در خانه در خدمت خانواده خود باشد و از این کار ننگش نیاید، خدای تعالی نام او را همراه با شهیدان بنویسد، و برای او در مقابل هر روز و شب، ثواب هزار شهید، و به هر قدمی ثواب حج و عمره، و به هر رگی که در بدن اوست، شهری در بهشت بنویسد. ای علی، یک ساعت در خدمت خانه بهتر است از هزار سال عبادت و هزار حج و هزار عمره و بهتر است از آزاد کردن هزار بنده و هزار جهاد و عیادت هزار بیمار و هزار نماز جمعه، و هزار تشییع جنازه و سیر کردن هزار گرسنه و پوشاندن هزار برهنه، و هزار اسب که آن را در راه خدا حرکت دهد، و هزار دینار صدقه به درویشان، و خواندن تورات و انجیل و زبور و قرآن، و بهتر است از هزار اسیر که بخرد و آزاد گرداند، و هزار شتر که به فقرا بدهد، و از دنیا بیرون نرود تا آنکه جای خود را در بهشت ببیند. ای علی، هر که از خدمت به عیال و خانواده ننگ نداشته باشد، کفاره گناهان کبیره‌اش خواهد بود و خشم خدا را خاموش می‌سازد، و مهر حور العین است، و حسنات و درجات را زیاد می‌گرداند. ای علی، تنها صِدّیق یا شهید یا مردی که خدا بخواهد به او خیر دنیا و آخرت را بدهد، هستند که به خانواده خدمت می‌کنند.</w:t>
      </w:r>
      <w:r>
        <w:rPr>
          <w:rStyle w:val="FootnoteReference"/>
        </w:rPr>
        <w:footnoteReference w:id="1296"/>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1" w:name="pg16962_196612"/>
    <w:bookmarkEnd w:id="131"/>
    <w:p>
      <w:pPr>
        <w:pStyle w:val="Heading3"/>
      </w:pPr>
      <w:bookmarkStart w:id="1825" w:name="_Toc1411"/>
      <w:r>
        <w:t>باب 7 الحضانة و رضاع المرأة للولد</w:t>
      </w:r>
      <w:bookmarkEnd w:id="1825"/>
    </w:p>
    <w:p>
      <w:pPr>
        <w:pStyle w:val="Heading4"/>
      </w:pPr>
      <w:bookmarkStart w:id="1826" w:name="_Toc1412"/>
      <w:r>
        <w:t>الآيات</w:t>
      </w:r>
      <w:bookmarkEnd w:id="1826"/>
    </w:p>
    <w:p>
      <w:pPr>
        <w:pStyle w:val="BookText"/>
      </w:pPr>
      <w:r>
        <w:rPr>
          <w:rFonts w:ascii="Amiri" w:hAnsi="Amiri" w:eastAsia="Amiri" w:cs="Amiri"/>
          <w:lang w:bidi="ar-SA"/>
          <w:color w:val="111111"/>
          <w:sz w:val="28"/>
          <w:szCs w:val="28"/>
          <w:rtl/>
        </w:rPr>
        <w:t xml:space="preserve">البقرة: لا تُضَارَّ والِدَةٌ بِوَلَدِها وَ لا مَوْلُودٌ لَهُ بِوَلَدِهِ‌</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Heading4"/>
      </w:pPr>
      <w:bookmarkStart w:id="1827" w:name="_Toc1413"/>
      <w:r>
        <w:t>الأخبار</w:t>
      </w:r>
      <w:bookmarkEnd w:id="1827"/>
    </w:p>
    <w:p>
      <w:pPr>
        <w:pStyle w:val="Heading5"/>
      </w:pPr>
      <w:bookmarkStart w:id="1828" w:name="_Toc1414"/>
      <w:r>
        <w:t>«1»</w:t>
      </w:r>
      <w:bookmarkEnd w:id="1828"/>
    </w:p>
    <w:p>
      <w:pPr>
        <w:pStyle w:val="BookText"/>
      </w:pPr>
      <w:r>
        <w:rPr>
          <w:rFonts w:ascii="Amiri" w:hAnsi="Amiri" w:eastAsia="Amiri" w:cs="Amiri"/>
          <w:lang w:bidi="ar-SA"/>
          <w:color w:val="111111"/>
          <w:sz w:val="28"/>
          <w:szCs w:val="28"/>
          <w:rtl/>
        </w:rPr>
        <w:t xml:space="preserve">شي، [تفسير العياشي] عَنْ دَاوُدَ بْنِ الْحُصَيْنِ عَنْ أَبِي عَبْدِ اللَّهِ عليه السلام قَالَ: وَ الْوالِداتُ يُرْضِعْنَ أَوْلادَهُنَّ حَوْلَيْنِ كامِلَيْنِ قَالَ مَا دَامَ الْوَلَدُ فِي الرَّضَاعِ فَهُوَ بَيْنَ الْأَبَوَيْنِ بِالسَّوِيَّةِ فَإِذَا فُطِمَ فَالْأَبُ أَحَقُّ مِنَ الْأُمِّ فَإِذَا مَاتَ الْأَبُ فَالْأُمُّ أَحَقُّ بِهِ مِنَ الْعَصَبَةِ وَ إِنْ وَجَدَ الْأَبُ مَنْ يُرْضِعُهُ بِأَرْبَعَةِ دَرَاهِمَ وَ قَالَتِ الْأُمُّ لَا أُرْضِعُهُ إِلَّا بِخَمْسَةِ دَرَاهِمَ فَإِنَّ لَهُ أَنْ يَنْزِعَهُ مِنْهَا إِلَّا أَنَّ ذَلِكَ أَجْبَرُ لَهُ وَ أَقْدَمُ وَ أَرْفَقُ بِهِ أَنْ يُتْرَكَ مَعَ أُمِّهِ‌</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Heading5"/>
      </w:pPr>
      <w:bookmarkStart w:id="1829" w:name="_Toc1415"/>
      <w:r>
        <w:t>«2»</w:t>
      </w:r>
      <w:bookmarkEnd w:id="1829"/>
    </w:p>
    <w:p>
      <w:pPr>
        <w:pStyle w:val="BookText"/>
      </w:pPr>
      <w:r>
        <w:rPr>
          <w:rFonts w:ascii="Amiri" w:hAnsi="Amiri" w:eastAsia="Amiri" w:cs="Amiri"/>
          <w:lang w:bidi="ar-SA"/>
          <w:color w:val="111111"/>
          <w:sz w:val="28"/>
          <w:szCs w:val="28"/>
          <w:rtl/>
        </w:rPr>
        <w:t xml:space="preserve">شي، [تفسير العياشي] عَنْ أَبِي الصَّبَّاحِ قَالَ: سُئِلَ أَبُو عَبْدِ اللَّهِ عليه السلام عَنْ قَوْلِ اللَّهِ- وَ عَلَي الْوارِثِ مِثْلُ ذلِكَ قَالَ لَا يَنْبَغِي لِلْوَارِثِ أَنْ يُضَارَّ الْمَرْأَةَ فَيَقُولَ لَا أَدَعُ وَلَدَهَا يَأْتِيهَا وَ يُضَارَّ وَلَدَهَا إِنْ كَانَ لَهُمْ عِنْدَهُ شَيْ‌ءٌ لَا يَنْبَغِي لَهُ أَنْ يَقْتُرَ عَلَيْهِ‌</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Heading5"/>
      </w:pPr>
      <w:bookmarkStart w:id="1830" w:name="_Toc1416"/>
      <w:r>
        <w:t>«3»</w:t>
      </w:r>
      <w:bookmarkEnd w:id="1830"/>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قَالَ: الْمُطَلَّقَةُ يُنْفَقُ عَلَيْهَا حَتَّي تَضَعَ حَمْلَهَا وَ هِيَ أَحَقُّ بِوَلَدِهَا أَنْ تُرْضِعَهُ مِمَّا تَقْبَلُهُ امْرَأَةٌ أُخْرَي إِنَّ اللَّهَ يَقُولُ لا تُضَارَّ والِدَةٌ بِوَلَدِها وَ لا مَوْلُودٌ لَهُ بِوَلَدِهِ وَ عَلَي الْوارِثِ مِثْلُ ذلِكَ إِنَّهُ نَهَي أَنْ يُضَارَّ بِالصَّبِيِّ أَوْ يُضَارَّ بِأُمِّهِ فِي رَضَاعِهِ وَ لَيْسَ لَهَا أَنْ تَأْخُذَ فِي رَضَاعِهِ فَوْقَ حَوْلَيْنِ كَامِلَيْنِ فَإِنْ أَرَادُوا الْفَصْلَ قَبْلَ ذَلِكَ عَنْ تَرَاضٍ مِنْهُمَا كَانَ حَسَناً وَ الْفَصْلُ هُوَ الْفِطَامُ‌</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Heading5"/>
      </w:pPr>
      <w:bookmarkStart w:id="1831" w:name="_Toc1417"/>
      <w:r>
        <w:t>«4»</w:t>
      </w:r>
      <w:bookmarkEnd w:id="1831"/>
    </w:p>
    <w:p>
      <w:pPr>
        <w:pStyle w:val="BookText"/>
      </w:pPr>
      <w:r>
        <w:rPr>
          <w:rFonts w:ascii="Amiri" w:hAnsi="Amiri" w:eastAsia="Amiri" w:cs="Amiri"/>
          <w:lang w:bidi="ar-SA"/>
          <w:color w:val="111111"/>
          <w:sz w:val="28"/>
          <w:szCs w:val="28"/>
          <w:rtl/>
        </w:rPr>
        <w:t xml:space="preserve">ما، [الأمالي] للشيخ الطوسي ابْنُ الصَّلْتِ عَنِ ابْنِ عُقْدَةَ عَنْ عَبْدِ اللَّهِ بْنِ عَلِيٍّ قَالَ هَذَا كِتَابُ جَدِّي عُبَيْدِ اللَّهِ بْنِ عَلِيٍّ فَقَرَأْتُ فِيهِ أَخْبَرَنِي عَلِيُّ بْنُ مُوسَي أَبُو الْحَسَنِ عَنْ أَبِيهِ</w:t>
      </w:r>
    </w:p>
    <w:p>
      <w:pPr>
        <w:pStyle w:val="Heading3"/>
      </w:pPr>
      <w:bookmarkStart w:id="1832" w:name="_Toc1418"/>
      <w:r>
        <w:t>باب هفتم : حضانت و شیردهی زن به فرزند</w:t>
      </w:r>
      <w:bookmarkEnd w:id="1832"/>
    </w:p>
    <w:p>
      <w:pPr>
        <w:pStyle w:val="Heading4"/>
      </w:pPr>
      <w:bookmarkStart w:id="1833" w:name="_Toc1419"/>
      <w:r>
        <w:t>آیات</w:t>
      </w:r>
      <w:bookmarkEnd w:id="18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تُضَارَّ والِدَةٌ بِوَلَدِها وَ لا مَوْلُودٌ لَهُ بِوَلَدِهِ.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{هیچ مادری نباید به سبب فرزندش زیان ببیند و هیچ پدری]نیز[ نباید به خاطر فرزندش ]ضرر ببیند[}</w:t>
      </w:r>
    </w:p>
    <w:p>
      <w:pPr>
        <w:pStyle w:val="Heading4"/>
      </w:pPr>
      <w:bookmarkStart w:id="1834" w:name="_Toc1420"/>
      <w:r>
        <w:t>روایات</w:t>
      </w:r>
      <w:bookmarkEnd w:id="1834"/>
    </w:p>
    <w:p>
      <w:pPr>
        <w:pStyle w:val="Heading5"/>
      </w:pPr>
      <w:bookmarkStart w:id="1835" w:name="_Toc1421"/>
      <w:r>
        <w:t>روایت 1</w:t>
      </w:r>
      <w:bookmarkEnd w:id="1835"/>
    </w:p>
    <w:p>
      <w:pPr>
        <w:pStyle w:val="BookText"/>
      </w:pPr>
      <w:r>
        <w:rPr>
          <w:rFonts w:ascii="IRNazanin" w:hAnsi="IRNazanin" w:eastAsia="IRNazanin" w:cs="IRNazanin"/>
          <w:lang w:bidi="fa-IR"/>
          <w:color w:val="111111"/>
          <w:sz w:val="28"/>
          <w:szCs w:val="28"/>
          <w:rtl/>
        </w:rPr>
        <w:t xml:space="preserve">تفسیر عیاشی: داوود بن حُصین از امام صادق علیه السلام روایت کرد که فرمود: «وَ الْوالِداتُ یُرْضِعْنَ أَوْلادَهُنَّ حَوْلَیْنِ کامِلَیْنِ، {و مادران [باید] فرزندان خود را دو سال تمام شیر دهند} یعنی تا زمانی که کودک شیرخوار باشد، بین پدر و مادر مساوی است، و وقتی از شیر گرفته شد، پدر نسبت به او از مادر حق بیشتری دارد؛ و اگر پدر بمیرد، مادر از همه خویشان نسبت به او حق بیشتری دارد؛ و اگر پدر کسی را یافت که با چهار درهم بچه را شیر می‌داد و مادر گفت برای شیردادن کمتر از پنج درهم نمی‌گیرم، پدر می‌تواند بچه را از مادر بگیرد، امّا اگر بچه را نزد مادرش بگذارد، جبرانی بهتر، اقدامی نیکوتر و برای او دلچسب‌تر است.</w:t>
      </w:r>
      <w:r>
        <w:rPr>
          <w:rStyle w:val="FootnoteReference"/>
        </w:rPr>
        <w:footnoteReference w:id="1301"/>
      </w:r>
    </w:p>
    <w:p>
      <w:pPr>
        <w:pStyle w:val="Heading5"/>
      </w:pPr>
      <w:bookmarkStart w:id="1836" w:name="_Toc1422"/>
      <w:r>
        <w:t>روایت 2</w:t>
      </w:r>
      <w:bookmarkEnd w:id="1836"/>
    </w:p>
    <w:p>
      <w:pPr>
        <w:pStyle w:val="BookText"/>
      </w:pPr>
      <w:r>
        <w:rPr>
          <w:rFonts w:ascii="IRNazanin" w:hAnsi="IRNazanin" w:eastAsia="IRNazanin" w:cs="IRNazanin"/>
          <w:lang w:bidi="fa-IR"/>
          <w:color w:val="111111"/>
          <w:sz w:val="28"/>
          <w:szCs w:val="28"/>
          <w:rtl/>
        </w:rPr>
        <w:t xml:space="preserve">تفسیر عیاشی: ابوالصباح گفت: از امام صادق علیه السلام درباره آیه «وَ عَلَی الْوارِثِ مِثْلُ ذلِکَ»، {و مانند همین [احکام] بر عهده وارث [نیز] هست.} سؤال شد، ایشان فرمود: سزاوار نیست که وارث به زن ضرر برساند و بگوید، اجازه نمی‌دهم بچه او نزدش برود، و سزاوار نیست به بچه آن زن ضرر بزند، و اگر چیزی از آنِ آنها نزد وارث بود، سزاوار نیست از دادن آن خودداری کند.</w:t>
      </w:r>
      <w:r>
        <w:rPr>
          <w:rStyle w:val="FootnoteReference"/>
        </w:rPr>
        <w:footnoteReference w:id="1302"/>
      </w:r>
    </w:p>
    <w:p>
      <w:pPr>
        <w:pStyle w:val="Heading5"/>
      </w:pPr>
      <w:bookmarkStart w:id="1837" w:name="_Toc1423"/>
      <w:r>
        <w:t>روایت 3</w:t>
      </w:r>
      <w:bookmarkEnd w:id="1837"/>
    </w:p>
    <w:p>
      <w:pPr>
        <w:pStyle w:val="BookText"/>
      </w:pPr>
      <w:r>
        <w:rPr>
          <w:rFonts w:ascii="IRNazanin" w:hAnsi="IRNazanin" w:eastAsia="IRNazanin" w:cs="IRNazanin"/>
          <w:lang w:bidi="fa-IR"/>
          <w:color w:val="111111"/>
          <w:sz w:val="28"/>
          <w:szCs w:val="28"/>
          <w:rtl/>
        </w:rPr>
        <w:t xml:space="preserve">تفسیر عیاشی: حلبی از امام صادق علیه السلام روایت کرد که فرمود: نفقه زن مطلّقه تا زمانی که وضع حمل کند باید پرداخت شود، و استحقاق او برای شیر دادن فرزندش نسبت به هر زن دیگری بیشتر است، خداوند می‌فرماید: «لا تُضَارَّ والِدَةٌ بِوَلَدِها وَ لا مَوْلُودٌ لَهُ بِوَلَدِهِ وَ عَلَی الْوارِثِ مِثْلُ ذلِکَ»، {هیچ مادری نباید به سبب فرزندش زیان ببیند، و هیچ پدری [نیز] نباید به خاطر فرزندش [ضرر ببیند]. و مانند همین [احکام] بر عهده وارث [نیز] هست.} و از ضرر زدن به کودک و مادر کودک در مورد شیر دادن نهی کرده است؛ و زن برای شیر دادن بیش از دو سال، حق ندارد چیزی بگیرد، و اگر پیش از دو سال کامل خواستند بچه را از شیر بگیرند و با رضایت این کار انجام شد، خوب است و گرفتن بچه از شیر همان «فِطام» است.</w:t>
      </w:r>
      <w:r>
        <w:rPr>
          <w:rStyle w:val="FootnoteReference"/>
        </w:rPr>
        <w:footnoteReference w:id="1303"/>
      </w:r>
    </w:p>
    <w:p>
      <w:pPr>
        <w:pStyle w:val="Heading5"/>
      </w:pPr>
      <w:bookmarkStart w:id="1838" w:name="_Toc1424"/>
      <w:r>
        <w:t>روایت 4</w:t>
      </w:r>
      <w:bookmarkEnd w:id="1838"/>
    </w:p>
    <w:p>
      <w:pPr>
        <w:pStyle w:val="BookText"/>
      </w:pPr>
      <w:r>
        <w:rPr>
          <w:rFonts w:ascii="IRNazanin" w:hAnsi="IRNazanin" w:eastAsia="IRNazanin" w:cs="IRNazanin"/>
          <w:lang w:bidi="fa-IR"/>
          <w:color w:val="111111"/>
          <w:sz w:val="28"/>
          <w:szCs w:val="28"/>
          <w:rtl/>
        </w:rPr>
        <w:t xml:space="preserve">امالی شیخ طوسی: امام رضا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2" w:name="pg16962_196613"/>
    <w:bookmarkEnd w:id="132"/>
    <w:p>
      <w:pPr>
        <w:pStyle w:val="BookText"/>
      </w:pPr>
      <w:r>
        <w:rPr>
          <w:rFonts w:ascii="Amiri" w:hAnsi="Amiri" w:eastAsia="Amiri" w:cs="Amiri"/>
          <w:lang w:bidi="ar-SA"/>
          <w:color w:val="111111"/>
          <w:sz w:val="28"/>
          <w:szCs w:val="28"/>
          <w:rtl/>
        </w:rPr>
        <w:t xml:space="preserve">عَنْ جَعْفَرِ بْنِ مُحَمَّدٍ عَنْ آبَائِهِ عليهم السلام: أَنَّ النَّبِيَّ صلي الله عليه و آله قَضَي بِابْنَةِ حَمْزَةَ لِخَالَتِهَا وَ قَالَ الْخَالَةُ وَالِدَةٌ</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Heading5"/>
      </w:pPr>
      <w:bookmarkStart w:id="1839" w:name="_Toc1425"/>
      <w:r>
        <w:t>«5»</w:t>
      </w:r>
      <w:bookmarkEnd w:id="1839"/>
    </w:p>
    <w:p>
      <w:pPr>
        <w:pStyle w:val="BookText"/>
      </w:pPr>
      <w:r>
        <w:rPr>
          <w:rFonts w:ascii="Amiri" w:hAnsi="Amiri" w:eastAsia="Amiri" w:cs="Amiri"/>
          <w:lang w:bidi="ar-SA"/>
          <w:color w:val="111111"/>
          <w:sz w:val="28"/>
          <w:szCs w:val="28"/>
          <w:rtl/>
        </w:rPr>
        <w:t xml:space="preserve">سر، [السرائر] مِنْ كِتَابِ الْمَسَائِلِ مِنْ مَسَائِلِ أَيُّوبَ بْنِ نُوحٍ قَالَ: كَتَبْتُ مَعَ بَشِيرِ بْنِ يَسَارٍ جُعِلْتُ فِدَاكَ رَجُلٌ تَزَوَّجَ امْرَأَةً فَوَلَدَتْ مِنْهُ ثُمَّ فَارَقَهَا مَتَي يَجِبُ لَهُ أَنْ يَأْخُذَ وَلَدَهُ فَكَتَبَ إِذَا صَارَ لَهُ سَبْعُ سِنِينَ فَإِنْ أَخَذَهُ فَلَهُ وَ إِنْ تَرَكَهُ فَلَهُ‌</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Heading5"/>
      </w:pPr>
      <w:bookmarkStart w:id="1840" w:name="_Toc1426"/>
      <w:r>
        <w:t>«6»</w:t>
      </w:r>
      <w:bookmarkEnd w:id="1840"/>
    </w:p>
    <w:p>
      <w:pPr>
        <w:pStyle w:val="BookText"/>
      </w:pPr>
      <w:r>
        <w:rPr>
          <w:rFonts w:ascii="Amiri" w:hAnsi="Amiri" w:eastAsia="Amiri" w:cs="Amiri"/>
          <w:lang w:bidi="ar-SA"/>
          <w:color w:val="111111"/>
          <w:sz w:val="28"/>
          <w:szCs w:val="28"/>
          <w:rtl/>
        </w:rPr>
        <w:t xml:space="preserve">نَهْجُ الْبَلَاغَةِ، فِي حَدِيثِهِ عليه السلام: إِذَا بَلَغَ النِّسَاءُ نَصَّ الْحَقَائِقِ فَالْعَصَبَةُ أَوْلَي وَ يُرْوَي نَصَّ الْحِقَاقِ و النص منتهي الأشياء و مبلغ أقصاها كالنص في السير لأنه أقصي ما تقدر عليه الدابة.</w:t>
      </w:r>
    </w:p>
    <w:p>
      <w:pPr>
        <w:pStyle w:val="BookText"/>
      </w:pPr>
      <w:r>
        <w:rPr>
          <w:rFonts w:ascii="Amiri" w:hAnsi="Amiri" w:eastAsia="Amiri" w:cs="Amiri"/>
          <w:lang w:bidi="ar-SA"/>
          <w:color w:val="111111"/>
          <w:sz w:val="28"/>
          <w:szCs w:val="28"/>
          <w:rtl/>
        </w:rPr>
        <w:t xml:space="preserve">و تقول نصصت الرجل عن الأمر إذا استقصيت مسألته عنه لتستخرج ما عنده فيه فنص الحقاق يريد به الإدراك لأنه منتهي الصغر و الوقت الذي يخرج منه الصغير إلي حد الكبر و هو من أفصح الكنايات عن هذا الأمر و أغربها يقول فإذا بلغ النساء ذلك فالعصبة أولي بالمرأة من أمها إذا كانوا محرما مثل الإخوة و الأعمام و بتزويجها إن أرادوا ذلك و الحقاق محاقة الأم للعصبة في المرأة و هو الجدال و الخصومة و قول كل واحد للآخر أنا أحق منك بهذا و يقال منه حاققته حقاقا مثل جادلته جدالا و قد قيل إن نص الحقاق بلوغ العقل و هو الإدراك لأنه عليه السلام إنما أراد منتهي الأمر الذي تجب به الحقوق و الأحكام و من رواه نص الحقائق فإنما أراد جمع حقيقة هذا معني ما ذكره أبو عبيد القاسم بن سلام و الذي عندي أن المراد بنص الحقاق هاهنا بلوغ المرأة إلي الحد الذي يجوز فيه تزويجها و تصرفها في حقوقها تشبيها لها بالحقاق من الإبل و هي جمع حقة و حق و هو الذي استكمل ثلاث سنين و دخل في الرابعة و عند ذلك يبلغ إلي الحد الذي يتمكن فيه من ركوب ظهره و نصه في سيره</w:t>
      </w:r>
    </w:p>
    <w:p>
      <w:pPr>
        <w:pStyle w:val="BookText"/>
      </w:pPr>
      <w:r>
        <w:rPr>
          <w:rFonts w:ascii="IRNazanin" w:hAnsi="IRNazanin" w:eastAsia="IRNazanin" w:cs="IRNazanin"/>
          <w:lang w:bidi="fa-IR"/>
          <w:color w:val="111111"/>
          <w:sz w:val="28"/>
          <w:szCs w:val="28"/>
          <w:rtl/>
        </w:rPr>
        <w:t xml:space="preserve">از پدرانش علیهم السلام روایت فرمود که پیامبر صلی الله علیه و آله در قضاوت نسبت به دختر حمزه، آن دختر را از آنِ خاله‌اش دانست و فرمود: خاله، مادر است.</w:t>
      </w:r>
      <w:r>
        <w:rPr>
          <w:rStyle w:val="FootnoteReference"/>
        </w:rPr>
        <w:footnoteReference w:id="1306"/>
      </w:r>
    </w:p>
    <w:p>
      <w:pPr>
        <w:pStyle w:val="Heading5"/>
      </w:pPr>
      <w:bookmarkStart w:id="1841" w:name="_Toc1427"/>
      <w:r>
        <w:t>روایت 5</w:t>
      </w:r>
      <w:bookmarkEnd w:id="1841"/>
    </w:p>
    <w:p>
      <w:pPr>
        <w:pStyle w:val="BookText"/>
      </w:pPr>
      <w:r>
        <w:rPr>
          <w:rFonts w:ascii="IRNazanin" w:hAnsi="IRNazanin" w:eastAsia="IRNazanin" w:cs="IRNazanin"/>
          <w:lang w:bidi="fa-IR"/>
          <w:color w:val="111111"/>
          <w:sz w:val="28"/>
          <w:szCs w:val="28"/>
          <w:rtl/>
        </w:rPr>
        <w:t xml:space="preserve">. سرائر: اَیّوب بن نوح: من به همراه بشیر بن یسار نامه ای نوشتم و فرستادم: فدایت گردم؛ مردی با زنی ازدواج کرده و زن از آن مرد بچه ای زاییده، و مرد آن زن را ترک کرده است! آن مرد کی می‌تواند بچه خود را بگیرد؟ ایشان [در جواب] نوشت: هرگاه بچه هفت ساله شد، می‌تواند او را بگیرد و می‌تواند رهایش کند.</w:t>
      </w:r>
      <w:r>
        <w:rPr>
          <w:rStyle w:val="FootnoteReference"/>
        </w:rPr>
        <w:footnoteReference w:id="1307"/>
      </w:r>
    </w:p>
    <w:p>
      <w:pPr>
        <w:pStyle w:val="Heading5"/>
      </w:pPr>
      <w:bookmarkStart w:id="1842" w:name="_Toc1428"/>
      <w:r>
        <w:t>روایت 6</w:t>
      </w:r>
      <w:bookmarkEnd w:id="1842"/>
    </w:p>
    <w:p>
      <w:pPr>
        <w:pStyle w:val="BookText"/>
      </w:pPr>
      <w:r>
        <w:rPr>
          <w:rFonts w:ascii="IRNazanin" w:hAnsi="IRNazanin" w:eastAsia="IRNazanin" w:cs="IRNazanin"/>
          <w:lang w:bidi="fa-IR"/>
          <w:color w:val="111111"/>
          <w:sz w:val="28"/>
          <w:szCs w:val="28"/>
          <w:rtl/>
        </w:rPr>
        <w:t xml:space="preserve">. نهج البلاغه: هرگاه زنان به «نصّ حقائق» برسند، «عَصبه» سزاوارتر هستند. و در روایت دیگری «حِقاق» - بجای حقائق - آمده است .</w:t>
      </w:r>
    </w:p>
    <w:p>
      <w:pPr>
        <w:pStyle w:val="BookText"/>
      </w:pPr>
      <w:r>
        <w:rPr>
          <w:rFonts w:ascii="IRNazanin" w:hAnsi="IRNazanin" w:eastAsia="IRNazanin" w:cs="IRNazanin"/>
          <w:lang w:bidi="fa-IR"/>
          <w:color w:val="111111"/>
          <w:sz w:val="28"/>
          <w:szCs w:val="28"/>
          <w:rtl/>
        </w:rPr>
        <w:t xml:space="preserve">«نَص» پایان و نهایت هرچیز است، مانند «نص» در حرکت، زیرا آخرین میزان توان حیوان برای حرکت است.</w:t>
      </w:r>
    </w:p>
    <w:p>
      <w:pPr>
        <w:pStyle w:val="BookText"/>
      </w:pPr>
      <w:r>
        <w:rPr>
          <w:rFonts w:ascii="IRNazanin" w:hAnsi="IRNazanin" w:eastAsia="IRNazanin" w:cs="IRNazanin"/>
          <w:lang w:bidi="fa-IR"/>
          <w:color w:val="111111"/>
          <w:sz w:val="28"/>
          <w:szCs w:val="28"/>
          <w:rtl/>
        </w:rPr>
        <w:t xml:space="preserve">وقتی می‌گویی «نَصَصتُ الرجل عن الأمر»، یعنی که تا هرجا امکان دارد از او در مورد آن امر سؤال می‌کنی تا هرچه می‌داند از او بیرون بکشی! مقصود از «نص حِقاق» بلوغ است، زیرا پایان کودکی و وقتی است که انسان از کودکی خارج و وارد بزرگسالی می‌شود. این عبارت از فصیح‌ترین و عجیب‌ترین کنایات در مورد این امر است. می‌فرماید: هرگاه زنان به آن حد رسیدند، «عَصَبه» (فامیل پدری) اگر مَحرم باشند، مثل برادران و عموها، نسبت به زن و ازدواج او، از مادرش سزاوارتر هستند. و «حِقاق» مادر با «عَصَبه» در مورد زن، یعنی جدال و خصومتِ مادر با آنها، و اینکه هر کدام به دیگری بگوید: من نسبت به تو حقّ بیشتری دارم. و از همین ماده است که می‌گویند «حاقَقتُهُ حِقاقاً» مثل «جادَلتُهُ جِدالاً». و گفته شده که «نَصّ حقاق» یعنی کامل شدن عقل و رسیدن به سنّ رُشد و بلوغ عقلی. زیرا آن حضرت علیه السلام غایت و منتهای امری را اراده فرموده است که با آن حقوق و احکام واجب می‌شود. و در روایتی که «نص الحقائق» آمده است، مقصود از حقائق، جمع حقیقت بوده است. این معنا را ابوعبید قاسم بن سلّام ذکر کرده است. امّا به نظر خودم، مقصود از «نص الحقاق» در اینجا، بلوغ زن به حدّی است که شوهر دادنش مجاز گردد و او هم بتواند در حقوق خود تصرّف کند. در اینجا او را به «حقاق» در شتر تشبیه کرده‌اند که جمع «حِقّه» و «حِق» است، و آن شتری را گویند که سه سالش تمام شده و وارد سال چهارم خود شده باشد، که در آن موقع می‌توان بر پشت او سوار شد و او را راند.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3" w:name="pg16962_196614"/>
    <w:bookmarkEnd w:id="133"/>
    <w:p>
      <w:pPr>
        <w:pStyle w:val="BookText"/>
      </w:pPr>
      <w:r>
        <w:rPr>
          <w:rFonts w:ascii="Amiri" w:hAnsi="Amiri" w:eastAsia="Amiri" w:cs="Amiri"/>
          <w:lang w:bidi="ar-SA"/>
          <w:color w:val="111111"/>
          <w:sz w:val="28"/>
          <w:szCs w:val="28"/>
          <w:rtl/>
        </w:rPr>
        <w:t xml:space="preserve">و الحقائق أيضا جمع حقة فالروايتان جميعا ترجعان إلي معني واحد و هذا أشبه بطريق العرب من المعني المذكور أولا</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Heading3"/>
      </w:pPr>
      <w:bookmarkStart w:id="1843" w:name="_Toc1429"/>
      <w:r>
        <w:t>باب 8 النوادر</w:t>
      </w:r>
      <w:bookmarkEnd w:id="1843"/>
    </w:p>
    <w:p>
      <w:pPr>
        <w:pStyle w:val="Heading4"/>
      </w:pPr>
      <w:bookmarkStart w:id="1844" w:name="_Toc1430"/>
      <w:r>
        <w:t>الأخبار</w:t>
      </w:r>
      <w:bookmarkEnd w:id="1844"/>
    </w:p>
    <w:p>
      <w:pPr>
        <w:pStyle w:val="Heading5"/>
      </w:pPr>
      <w:bookmarkStart w:id="1845" w:name="_Toc1431"/>
      <w:r>
        <w:t>«1»</w:t>
      </w:r>
      <w:bookmarkEnd w:id="1845"/>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يَهَبُ لِمَنْ يَشاءُ إِناثاً أَيْ لَيْسَ مَعَهُنَّ ذَكَرٌ- وَ يَهَبُ لِمَنْ يَشاءُ الذُّكُورَ أَيْ لَيْسَ مَعَهُمْ أُنْثَي- أَوْ يُزَوِّجُهُمْ ذُكْراناً وَ إِناثاً جَمِيعاً يَجْمَعُ لَهُ الْبَنِينَ وَ الْبَنَاتِ.</w:t>
      </w:r>
    </w:p>
    <w:p>
      <w:pPr>
        <w:pStyle w:val="BookText"/>
      </w:pPr>
      <w:r>
        <w:rPr>
          <w:rFonts w:ascii="Amiri" w:hAnsi="Amiri" w:eastAsia="Amiri" w:cs="Amiri"/>
          <w:lang w:bidi="ar-SA"/>
          <w:color w:val="111111"/>
          <w:sz w:val="28"/>
          <w:szCs w:val="28"/>
          <w:rtl/>
        </w:rPr>
        <w:t xml:space="preserve">وَ قَالَ عَلِيُّ بْنُ إِبْرَاهِيمَ: فِي قَوْلِهِ لِلَّهِ مُلْكُ السَّماواتِ وَ الْأَرْضِ يَخْلُقُ ما يَشاءُ إِلَي قَوْلِهِ وَ يَجْعَلُ مَنْ يَشاءُ عَقِيماً قَالَ فَحَدَّثَنِي أَبِي عَنِ الْمَحْمُودِيِّ وَ مُحَمَّدِ بْنِ عِيسَي بْنِ عُبَيْدٍ عَنْ مُحَمَّدِ بْنِ إِسْمَاعِيلَ الرَّازِيِّ عَنْ مُحَمَّدِ بْنِ سَعِيدٍ: أَنَّ يَحْيَي بْنَ أَكْثَمَ سَأَلَ مُوسَي بْنَ مُحَمَّدٍ عَنْ مَسَائِلَ وَ فِيهَا أَخْبِرْنَا عَنْ قَوْلِ اللَّهِ- أَوْ يُزَوِّجُهُمْ ذُكْراناً وَ إِناثاً فَهَلْ يُزَوِّجُ اللَّهُ عِبَادَهُ الذُّكْرَانَ وَ قَدْ عَاقَبَ قَوْماً فَعَلُوا ذَلِكَ فَسَأَلَ مُوسَي أَخَاهُ أَبَا الْحَسَنِ الْعَسْكَرِيَّ وَ كَانَ مِنْ جَوَابِ أَبِي الْحَسَنِ أَمَّا قَوْلُهُ أَوْ يُزَوِّجُهُمْ ذُكْراناً وَ إِناثاً فَإِنَّ اللَّهَ تَبَارَكَ وَ تَعَالَي يُزَوِّجُ ذُكْرَانَ الْمُطِيعِينَ إِنَاثاً مِنَ الْحُورِ الْعِينِ وَ إِنَاثَ الْمُطِيعَاتِ مِنَ الْإِنْسِ ذُكْرَانَ الْمُطِيعِينَ وَ مَعَاذَ اللَّهِ أَنْ يَكُونَ الْجَلِيلُ عَنَي مَا لَبَّسْتَ عَلَي نَفْسِكَ تَطْلُبُ الرُّخْصَةَ لِارْتِكَابِ الْمَأْثَمِ فَ مَنْ يَفْعَلْ ذلِكَ يَلْقَ أَثاماً- يُضاعَفْ لَهُ الْعَذابُ يَوْمَ الْقِيامَةِ وَ يَخْلُدْ فِيهِ مُهاناً إِنْ لَمْ يَتُبْ‌</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Heading5"/>
      </w:pPr>
      <w:bookmarkStart w:id="1846" w:name="_Toc1432"/>
      <w:r>
        <w:t>«2»</w:t>
      </w:r>
      <w:bookmarkEnd w:id="1846"/>
    </w:p>
    <w:p>
      <w:pPr>
        <w:pStyle w:val="BookText"/>
      </w:pPr>
      <w:r>
        <w:rPr>
          <w:rFonts w:ascii="Amiri" w:hAnsi="Amiri" w:eastAsia="Amiri" w:cs="Amiri"/>
          <w:lang w:bidi="ar-SA"/>
          <w:color w:val="111111"/>
          <w:sz w:val="28"/>
          <w:szCs w:val="28"/>
          <w:rtl/>
        </w:rPr>
        <w:t xml:space="preserve">شي، [تفسير العياشي] عَنْ يُوسُفَ الْعِجْلِيِّ قَالَ: سَأَلْتُ أَبَا جَعْفَرٍ عليه السلام عَنْ قَوْلِ اللَّهِ- وَ أَخَذْنَ مِنْكُمْ مِيثاقاً غَلِيظاً قَالَ الْمِيثَاقُ الْكَلِمَةُ الَّتِي عُقِدَ بِهَا النِّكَاحُ وَ أَمَّا قَوْلُهُ</w:t>
      </w:r>
    </w:p>
    <w:p>
      <w:pPr>
        <w:pStyle w:val="BookText"/>
      </w:pPr>
      <w:r>
        <w:rPr>
          <w:rFonts w:ascii="IRNazanin" w:hAnsi="IRNazanin" w:eastAsia="IRNazanin" w:cs="IRNazanin"/>
          <w:lang w:bidi="fa-IR"/>
          <w:color w:val="111111"/>
          <w:sz w:val="28"/>
          <w:szCs w:val="28"/>
          <w:rtl/>
        </w:rPr>
        <w:t xml:space="preserve">حقائق نیز جمع «حقّة» است. بنابراین هر دو روایت به یک معنا بازمی‌گردد، و این معنایی که ما گفتیم، با شیوه عرب، سازگارتر از معنای ذکر شده در ابتدا می‌باشد.</w:t>
      </w:r>
      <w:r>
        <w:rPr>
          <w:rStyle w:val="FootnoteReference"/>
        </w:rPr>
        <w:footnoteReference w:id="1310"/>
      </w:r>
    </w:p>
    <w:p>
      <w:pPr>
        <w:pStyle w:val="Heading3"/>
      </w:pPr>
      <w:bookmarkStart w:id="1847" w:name="_Toc1433"/>
      <w:r>
        <w:t>باب هشتم : نوادر</w:t>
      </w:r>
      <w:bookmarkEnd w:id="1847"/>
    </w:p>
    <w:p>
      <w:pPr>
        <w:pStyle w:val="Heading4"/>
      </w:pPr>
      <w:bookmarkStart w:id="1848" w:name="_Toc1434"/>
      <w:r>
        <w:t>روایات</w:t>
      </w:r>
      <w:bookmarkEnd w:id="1848"/>
    </w:p>
    <w:p>
      <w:pPr>
        <w:pStyle w:val="Heading5"/>
      </w:pPr>
      <w:bookmarkStart w:id="1849" w:name="_Toc1435"/>
      <w:r>
        <w:t>روایت 1</w:t>
      </w:r>
      <w:bookmarkEnd w:id="1849"/>
    </w:p>
    <w:p>
      <w:pPr>
        <w:pStyle w:val="BookText"/>
      </w:pPr>
      <w:r>
        <w:rPr>
          <w:rFonts w:ascii="IRNazanin" w:hAnsi="IRNazanin" w:eastAsia="IRNazanin" w:cs="IRNazanin"/>
          <w:lang w:bidi="fa-IR"/>
          <w:color w:val="111111"/>
          <w:sz w:val="28"/>
          <w:szCs w:val="28"/>
          <w:rtl/>
        </w:rPr>
        <w:t xml:space="preserve">تفسیر قمی: در روایت ابوالجارود از امام باقر علیه السلام آمده است که در مورد آیه «یَهَبُ لِمَنْ یَشاءُ إِناثاً»، {به هر کس بخواهد فرزند دختر می‌دهد.} فرمود: یعنی مذکّری با آنها نیست، و «یَهَبُ لِمَنْ یَشاءُ الذُّکُورَ»، {به هر کس بخواهد فرزند پسر می‌دهد.} یعنی مؤنّثی با آنها نیست. و «أوْ یُزَوِّجُهُمْ ذُکْراناً وَ إِناثاً»، {یا آنها را پسر [ان] و دختر [انی] توأم با یکدیگر می‌گرداند.} که هر دو را ذکر کرده، یعنی به هر کس بخواهد، هم پسر و هم دختر می‌دهد.</w:t>
      </w:r>
    </w:p>
    <w:p>
      <w:pPr>
        <w:pStyle w:val="BookText"/>
      </w:pPr>
      <w:r>
        <w:rPr>
          <w:rFonts w:ascii="IRNazanin" w:hAnsi="IRNazanin" w:eastAsia="IRNazanin" w:cs="IRNazanin"/>
          <w:lang w:bidi="fa-IR"/>
          <w:color w:val="111111"/>
          <w:sz w:val="28"/>
          <w:szCs w:val="28"/>
          <w:rtl/>
        </w:rPr>
        <w:t xml:space="preserve">و علی بن ابراهیم در مورد آیه «لِلَّهِ مُلْکُ السَّماواتِ وَ الْأَرْضِ یَخْلُقُ ما یَشاءُ ... وَ یَجْعَلُ مَنْ یَشاءُ عَقِیماً»، {فرمانروایی [مطلقِ] آسمانها و زمین از آنِ خداست هر چه بخواهد می‌آفریند ... و هر که را بخواهد عقیم می‌سازد.} گفته است: یحیی بن اَکثَم از موسی بن محمد در مورد مسائلی سؤال کرد، از جمله اینکه گفت: در مورد آیه «أَوْ یُزَوِّجُهُمْ ذُکْراناً وَ إِناثاً»، {یا آنها را پسر [ان] و دختر [انی] توأم با یکدیگر می‌گرداند.} به ما بگو که آیا خداوند مردان را به ازدواج همدیگر در می‌آورد، در حالی که قومی را به خاطر این کار عقاب کرده است؟! موسی از برادرش ابوالحسن عسکری علیه السلام سؤال کرد؛ و جواب ابوالحسن اینگونه بود: جمله «أوْ یُزَوِّجُهُمْ ذُکْراناً وَ إِناثاً»، {یا آنها را پسر [ان] و دختر [انی] توأم با یکدیگر می‌گرداند.} یعنی اینکه خداوند مردان اطاعت‌پیشه را به ازدواج زنانی که از حوریان بهشتند درمی‌آورد، و زنان اطاعت‌پیشه را به ازدواج مردان اطاعت پیشه درمی‌آورد، و حاشا، معاذ الله که خداوند جلیل معنایی را که تو به خود بسته‌ای اراده فرموده باشد، تو برای ارتکاب گناه به دنبال مجوّز می‌گردی. «فَمَنْ یَفْعَلْ ذلِکَ یَلْقَ أَثاماً»، {و هر کس اینها را انجام دهد، سزایش را دریافت خواهد کرد.} و اگر توبه نکند «یُضاعَفْ لَهُ الْعَذابُ یَوْمَ الْقِیامَةِ وَ یَخْلُدْ فِیهِ مُهاناً»،</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{برای او در روز قیامت عذاب دو چندان می‌شود و پیوسته در آن خوار می‌ماند.}</w:t>
      </w:r>
    </w:p>
    <w:p>
      <w:pPr>
        <w:pStyle w:val="Heading5"/>
      </w:pPr>
      <w:bookmarkStart w:id="1850" w:name="_Toc1436"/>
      <w:r>
        <w:t>روایت 2</w:t>
      </w:r>
      <w:bookmarkEnd w:id="1850"/>
    </w:p>
    <w:p>
      <w:pPr>
        <w:pStyle w:val="BookText"/>
      </w:pPr>
      <w:r>
        <w:rPr>
          <w:rFonts w:ascii="IRNazanin" w:hAnsi="IRNazanin" w:eastAsia="IRNazanin" w:cs="IRNazanin"/>
          <w:lang w:bidi="fa-IR"/>
          <w:color w:val="111111"/>
          <w:sz w:val="28"/>
          <w:szCs w:val="28"/>
          <w:rtl/>
        </w:rPr>
        <w:t xml:space="preserve">تفسیر عیاشی: از یوسف عِجلی روایت شده که گفت: از امام باقر علیه السلام در مورد آیه «وَ أَخَذْنَ مِنْکُمْ مِیثاقاً غَلِیظاً»، {و آنان از شما پیمانی استوار گرفته‌اند.} سؤال کردم، فرمود: میثاق همان عبارت عقد نکاح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4" w:name="pg16962_196615"/>
    <w:bookmarkEnd w:id="134"/>
    <w:p>
      <w:pPr>
        <w:pStyle w:val="BookText"/>
      </w:pPr>
      <w:r>
        <w:rPr>
          <w:rFonts w:ascii="Amiri" w:hAnsi="Amiri" w:eastAsia="Amiri" w:cs="Amiri"/>
          <w:lang w:bidi="ar-SA"/>
          <w:color w:val="111111"/>
          <w:sz w:val="28"/>
          <w:szCs w:val="28"/>
          <w:rtl/>
        </w:rPr>
        <w:t xml:space="preserve">غَلِيظاً فَهُوَ مَاءُ الرَّجُلِ الَّذِي يُفْضِيهِ إِلَي الْمَرْأَةِ</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Heading5"/>
      </w:pPr>
      <w:bookmarkStart w:id="1851" w:name="_Toc1437"/>
      <w:r>
        <w:t>«3»</w:t>
      </w:r>
      <w:bookmarkEnd w:id="1851"/>
    </w:p>
    <w:p>
      <w:pPr>
        <w:pStyle w:val="BookText"/>
      </w:pPr>
      <w:r>
        <w:rPr>
          <w:rFonts w:ascii="Amiri" w:hAnsi="Amiri" w:eastAsia="Amiri" w:cs="Amiri"/>
          <w:lang w:bidi="ar-SA"/>
          <w:color w:val="111111"/>
          <w:sz w:val="28"/>
          <w:szCs w:val="28"/>
          <w:rtl/>
        </w:rPr>
        <w:t xml:space="preserve">شي، [تفسير العياشي] عَنِ الْحُسَيْنِ بْنِ زَيْدٍ قَالَ سَمِعْتُ أَبَا عَبْدِ اللَّهِ عليه السلام يَقُولُ: إِنَّ اللَّهَ حَرَّمَ عَلَيْنَا نِسَاءَ النَّبِيِّ صلي الله عليه و آله يَقُولُ اللَّهُ وَ لا تَنْكِحُوا ما نَكَحَ آباؤُكُمْ مِنَ النِّساءِ</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Heading5"/>
      </w:pPr>
      <w:bookmarkStart w:id="1852" w:name="_Toc1438"/>
      <w:r>
        <w:t>«4»</w:t>
      </w:r>
      <w:bookmarkEnd w:id="1852"/>
    </w:p>
    <w:p>
      <w:pPr>
        <w:pStyle w:val="BookText"/>
      </w:pPr>
      <w:r>
        <w:rPr>
          <w:rFonts w:ascii="Amiri" w:hAnsi="Amiri" w:eastAsia="Amiri" w:cs="Amiri"/>
          <w:lang w:bidi="ar-SA"/>
          <w:color w:val="111111"/>
          <w:sz w:val="28"/>
          <w:szCs w:val="28"/>
          <w:rtl/>
        </w:rPr>
        <w:t xml:space="preserve">شي، [تفسير العياشي] عَنْ مُحَمَّدِ بْنِ مُسْلِمٍ عَنْ أَحَدِهِمَا عليهما السلام قَالَ: قُلْتُ لَهُ أَ رَأَيْتَ قَوْلَ اللَّهِ لا يَحِلُّ لَكَ النِّساءُ مِنْ بَعْدُ وَ لا أَنْ تَبَدَّلَ بِهِنَّ مِنْ أَزْواجٍ قَالَ إِنَّمَا عَنَي بِهِ الَّتِي حَرَّمَ عَلَيْهِ فِي هَذِهِ الْآيَةِ- حُرِّمَتْ عَلَيْكُمْ أُمَّهاتُكُمْ‌</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Heading5"/>
      </w:pPr>
      <w:bookmarkStart w:id="1853" w:name="_Toc1439"/>
      <w:r>
        <w:t>«5»</w:t>
      </w:r>
      <w:bookmarkEnd w:id="1853"/>
    </w:p>
    <w:p>
      <w:pPr>
        <w:pStyle w:val="BookText"/>
      </w:pPr>
      <w:r>
        <w:rPr>
          <w:rFonts w:ascii="Amiri" w:hAnsi="Amiri" w:eastAsia="Amiri" w:cs="Amiri"/>
          <w:lang w:bidi="ar-SA"/>
          <w:color w:val="111111"/>
          <w:sz w:val="28"/>
          <w:szCs w:val="28"/>
          <w:rtl/>
        </w:rPr>
        <w:t xml:space="preserve">شي، [تفسير العياشي] عَنْ مُحَمَّدِ بْنِ مُسْلِمٍ عَنْ أَبِي جَعْفَرٍ عليه السلام قَالَ: سَأَلْتُهُ عَنْ شِرْكِ الشَّيْطَانِ قَوْلِهِ- وَ شارِكْهُمْ فِي الْأَمْوالِ وَ الْأَوْلادِ قَالَ مَا كَانَ مِنْ مَالٍ حَرَامٍ فَهُوَ شِرْكُ الشَّيْطَانِ قَالَ وَ يَكُونُ مَعَ الرَّجُلِ حِينَ يُجَامِعُ فَيَكُونُ الْوَلَدُ مِنْ نُطْفَتِهِ وَ نُطْفَةِ الرَّجُلِ إِذَا كَانَ حَرَاماً</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Heading2"/>
      </w:pPr>
      <w:bookmarkStart w:id="1854" w:name="_Toc1440"/>
      <w:r>
        <w:t>أبواب الفراق</w:t>
      </w:r>
      <w:bookmarkEnd w:id="1854"/>
    </w:p>
    <w:p>
      <w:pPr>
        <w:pStyle w:val="Heading3"/>
      </w:pPr>
      <w:bookmarkStart w:id="1855" w:name="_Toc1441"/>
      <w:r>
        <w:t>اشاره</w:t>
      </w:r>
      <w:bookmarkEnd w:id="1855"/>
    </w:p>
    <w:p>
      <w:pPr>
        <w:pStyle w:val="BookText"/>
      </w:pPr>
      <w:r>
        <w:rPr>
          <w:rFonts w:ascii="IRNazanin" w:hAnsi="IRNazanin" w:eastAsia="IRNazanin" w:cs="IRNazanin"/>
          <w:lang w:bidi="fa-IR"/>
          <w:color w:val="111111"/>
          <w:sz w:val="28"/>
          <w:szCs w:val="28"/>
          <w:rtl/>
        </w:rPr>
        <w:t xml:space="preserve">أبواب الفراق</w:t>
      </w:r>
    </w:p>
    <w:p>
      <w:pPr>
        <w:pStyle w:val="Heading3"/>
      </w:pPr>
      <w:bookmarkStart w:id="1856" w:name="_Toc1442"/>
      <w:r>
        <w:t>باب 1 الطلاق و أحكامه و شرائطه و أقسامه</w:t>
      </w:r>
      <w:bookmarkEnd w:id="1856"/>
    </w:p>
    <w:p>
      <w:pPr>
        <w:pStyle w:val="Heading4"/>
      </w:pPr>
      <w:bookmarkStart w:id="1857" w:name="_Toc1443"/>
      <w:r>
        <w:t>الآيات</w:t>
      </w:r>
      <w:bookmarkEnd w:id="1857"/>
    </w:p>
    <w:p>
      <w:pPr>
        <w:pStyle w:val="Heading5"/>
      </w:pPr>
      <w:bookmarkStart w:id="1858" w:name="_Toc1444"/>
      <w:r>
        <w:t>اشارة</w:t>
      </w:r>
      <w:bookmarkEnd w:id="1858"/>
    </w:p>
    <w:p>
      <w:pPr>
        <w:pStyle w:val="BookText"/>
      </w:pPr>
      <w:r>
        <w:rPr>
          <w:rFonts w:ascii="Amiri" w:hAnsi="Amiri" w:eastAsia="Amiri" w:cs="Amiri"/>
          <w:lang w:bidi="ar-SA"/>
          <w:color w:val="111111"/>
          <w:sz w:val="28"/>
          <w:szCs w:val="28"/>
          <w:rtl/>
        </w:rPr>
        <w:t xml:space="preserve">البقرة: 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w:t>
      </w:r>
      <w:r>
        <w:rPr>
          <w:rStyle w:val="FootnoteReference"/>
        </w:rPr>
        <w:footnoteReference w:id="1316"/>
      </w:r>
      <w:r>
        <w:rPr>
          <w:rFonts w:ascii="Amiri" w:hAnsi="Amiri" w:eastAsia="Amiri" w:cs="Amiri"/>
          <w:lang w:bidi="ar-SA"/>
          <w:color w:val="111111"/>
          <w:sz w:val="28"/>
          <w:szCs w:val="28"/>
          <w:rtl/>
        </w:rPr>
        <w:t xml:space="preserve">فَإِنْ طَلَّقَها فَلا تَحِلُ</w:t>
      </w:r>
    </w:p>
    <w:p>
      <w:pPr>
        <w:pStyle w:val="BookText"/>
      </w:pPr>
      <w:r>
        <w:rPr>
          <w:rFonts w:ascii="IRNazanin" w:hAnsi="IRNazanin" w:eastAsia="IRNazanin" w:cs="IRNazanin"/>
          <w:lang w:bidi="fa-IR"/>
          <w:color w:val="111111"/>
          <w:sz w:val="28"/>
          <w:szCs w:val="28"/>
          <w:rtl/>
        </w:rPr>
        <w:t xml:space="preserve">امّا «غلیظ» همان آب مرد است که آن را به زن منتقل می‌کند.</w:t>
      </w:r>
      <w:r>
        <w:rPr>
          <w:rStyle w:val="FootnoteReference"/>
        </w:rPr>
        <w:footnoteReference w:id="1317"/>
      </w:r>
    </w:p>
    <w:p>
      <w:pPr>
        <w:pStyle w:val="Heading5"/>
      </w:pPr>
      <w:bookmarkStart w:id="1859" w:name="_Toc1445"/>
      <w:r>
        <w:t>روایت 3</w:t>
      </w:r>
      <w:bookmarkEnd w:id="1859"/>
    </w:p>
    <w:p>
      <w:pPr>
        <w:pStyle w:val="BookText"/>
      </w:pPr>
      <w:r>
        <w:rPr>
          <w:rFonts w:ascii="IRNazanin" w:hAnsi="IRNazanin" w:eastAsia="IRNazanin" w:cs="IRNazanin"/>
          <w:lang w:bidi="fa-IR"/>
          <w:color w:val="111111"/>
          <w:sz w:val="28"/>
          <w:szCs w:val="28"/>
          <w:rtl/>
        </w:rPr>
        <w:t xml:space="preserve">تفسیر عیاشی: از حسین بن زید روایت شده که گفت: از امام صادق علیه السلام شنیدم که فرمود: خداوند زنان پیامبر صلی الله علیه و آله را بر ما حرام فرموده است؛ خداوند می‌فرماید: «وَ لا تَنْکِحُوا ما نَکَحَ آباؤُکُمْ مِنَ النِّساءِ»،</w:t>
      </w:r>
      <w:r>
        <w:rPr>
          <w:rStyle w:val="FootnoteReference"/>
        </w:rPr>
        <w:footnoteReference w:id="1318"/>
      </w:r>
      <w:r>
        <w:rPr>
          <w:rFonts w:ascii="IRNazanin" w:hAnsi="IRNazanin" w:eastAsia="IRNazanin" w:cs="IRNazanin"/>
          <w:lang w:bidi="fa-IR"/>
          <w:color w:val="111111"/>
          <w:sz w:val="28"/>
          <w:szCs w:val="28"/>
          <w:rtl/>
        </w:rPr>
        <w:t xml:space="preserve">{و با زنانی که پدرانتان به ازدواج خود درآورده‌اند، نکاح مکنید.}</w:t>
      </w:r>
    </w:p>
    <w:p>
      <w:pPr>
        <w:pStyle w:val="Heading5"/>
      </w:pPr>
      <w:bookmarkStart w:id="1860" w:name="_Toc1446"/>
      <w:r>
        <w:t>روایت 4</w:t>
      </w:r>
      <w:bookmarkEnd w:id="1860"/>
    </w:p>
    <w:p>
      <w:pPr>
        <w:pStyle w:val="BookText"/>
      </w:pPr>
      <w:r>
        <w:rPr>
          <w:rFonts w:ascii="IRNazanin" w:hAnsi="IRNazanin" w:eastAsia="IRNazanin" w:cs="IRNazanin"/>
          <w:lang w:bidi="fa-IR"/>
          <w:color w:val="111111"/>
          <w:sz w:val="28"/>
          <w:szCs w:val="28"/>
          <w:rtl/>
        </w:rPr>
        <w:t xml:space="preserve">تفسیر عیاشی: از محمد بن مسلم، از امام باقر یا امام صادق علیهما السلام نقل شده که گفت: به ایشان گفتم: نظرتان در مورد آیه «لا یَحِلُّ لَکَ النِّساءُ مِنْ بَعْدُ وَ لا أَنْ تَبَدَّلَ بِهِنَّ مِنْ أَزْواجٍ»، {از این پس، دیگر [گرفتنِ] زنان و نیز اینکه به جای آنان، زنان دیگری بگیری بر تو حلال نیست.} چیست؟ فرمود: مقصود زنی است که در آیه «حُرِّمَتْ عَلَیْکُمْ أُمَّهاتُکُمْ» {[نکاح اینان] بر شما حرام شده است: مادرانتان، ... }را بر او حرام کرد‌</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Heading5"/>
      </w:pPr>
      <w:bookmarkStart w:id="1861" w:name="_Toc1447"/>
      <w:r>
        <w:t>روایت 5</w:t>
      </w:r>
      <w:bookmarkEnd w:id="1861"/>
    </w:p>
    <w:p>
      <w:pPr>
        <w:pStyle w:val="BookText"/>
      </w:pPr>
      <w:r>
        <w:rPr>
          <w:rFonts w:ascii="IRNazanin" w:hAnsi="IRNazanin" w:eastAsia="IRNazanin" w:cs="IRNazanin"/>
          <w:lang w:bidi="fa-IR"/>
          <w:color w:val="111111"/>
          <w:sz w:val="28"/>
          <w:szCs w:val="28"/>
          <w:rtl/>
        </w:rPr>
        <w:t xml:space="preserve">. تفسیر عیاشی: از محمد بن مسلم از امام باقر علیه السلام روایت شده است که گفت: از آن حضرت در مورد مشارکت شیطان در آیه «وَ شارِکْهُمْ فِی الْأَمْوالِ وَ الْأَوْلادِ»، {و با آنان در اموال و اولاد شریک شو.} سؤال کردم؛ فرمود: هر چیزی که حرام باشد، شیطان در آن شریک است. فرمود: و شیطان هنگام جماع هم با مرد است، که اگر جماع حرام باشد، بچه از نطفه شیطان و نطفه مرد خواهد بود.</w:t>
      </w:r>
      <w:r>
        <w:rPr>
          <w:rStyle w:val="FootnoteReference"/>
        </w:rPr>
        <w:footnoteReference w:id="1320"/>
      </w:r>
    </w:p>
    <w:p>
      <w:pPr>
        <w:pStyle w:val="Heading2"/>
      </w:pPr>
      <w:bookmarkStart w:id="1862" w:name="_Toc1448"/>
      <w:r>
        <w:t>بابهای طلاق</w:t>
      </w:r>
      <w:bookmarkEnd w:id="1862"/>
    </w:p>
    <w:p>
      <w:pPr>
        <w:pStyle w:val="Heading3"/>
      </w:pPr>
      <w:bookmarkStart w:id="1863" w:name="_Toc1449"/>
      <w:r>
        <w:t>اشاره</w:t>
      </w:r>
      <w:bookmarkEnd w:id="1863"/>
    </w:p>
    <w:p>
      <w:pPr>
        <w:pStyle w:val="BookText"/>
      </w:pPr>
      <w:r>
        <w:rPr>
          <w:rFonts w:ascii="IRNazanin" w:hAnsi="IRNazanin" w:eastAsia="IRNazanin" w:cs="IRNazanin"/>
          <w:lang w:bidi="fa-IR"/>
          <w:color w:val="111111"/>
          <w:sz w:val="28"/>
          <w:szCs w:val="28"/>
          <w:rtl/>
        </w:rPr>
        <w:t xml:space="preserve">بابهای طلاق</w:t>
      </w:r>
      <w:r>
        <w:rPr>
          <w:rStyle w:val="FootnoteReference"/>
        </w:rPr>
        <w:footnoteReference w:id="1321"/>
      </w:r>
    </w:p>
    <w:p>
      <w:pPr>
        <w:pStyle w:val="Heading3"/>
      </w:pPr>
      <w:bookmarkStart w:id="1864" w:name="_Toc1450"/>
      <w:r>
        <w:t>باب اول : احکام، شرایط و اقسام طلاق</w:t>
      </w:r>
      <w:bookmarkEnd w:id="1864"/>
    </w:p>
    <w:p>
      <w:pPr>
        <w:pStyle w:val="Heading4"/>
      </w:pPr>
      <w:bookmarkStart w:id="1865" w:name="_Toc1451"/>
      <w:r>
        <w:t>آیات</w:t>
      </w:r>
      <w:bookmarkEnd w:id="18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 فَإِنْ طَلَّقَها فَلا تَحِلُ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مِنْ بَعْدُ حَتَّي تَنْكِحَ زَوْجاً غَيْرَهُ فَإِنْ طَلَّقَها فَلا جُناحَ عَلَيْهِما أَنْ يَتَراجَعا إِنْ ظَنَّا أَنْ يُقِيما حُدُودَ اللَّهِ وَ تِلْكَ حُدُودُ اللَّهِ يُبَيِّنُها لِقَوْمٍ يَعْلَمُونَ- وَ إِذا طَلَّقْتُمُ النِّساءَ فَبَلَغْنَ أَجَلَهُنَّ فَأَمْسِكُوهُنَّ بِمَعْرُوفٍ أَوْ سَرِّحُوهُنَّ بِمَعْرُوفٍ وَ لا تُمْسِكُوهُنَّ ضِراراً لِتَعْتَدُوا وَ مَنْ يَفْعَلْ ذلِكَ فَقَدْ ظَلَمَ نَفْسَهُ وَ لا تَتَّخِذُوا آياتِ اللَّهِ هُزُواً وَ اذْكُرُوا نِعْمَتَ اللَّهِ عَلَيْكُمْ وَ ما أَنْزَلَ عَلَيْكُمْ مِنَ الْكِتابِ وَ الْحِكْمَةِ يَعِظُكُمْ بِهِ وَ اتَّقُوا اللَّهَ وَ اعْلَمُوا أَنَّ اللَّهَ بِكُلِّ شَيْ‌ءٍ عَلِيمٌ- وَ إِذا طَلَّقْتُمُ النِّساءَ فَبَلَغْنَ أَجَلَهُنَّ فَلا تَعْضُلُوهُنَّ أَنْ يَنْكِحْنَ أَزْواجَهُنَّ إِذا تَراضَوْا بَيْنَهُمْ بِالْمَعْرُوفِ ذلِكَ يُوعَظُ بِهِ مَنْ كانَ مِنْكُمْ يُؤْمِنُ بِاللَّهِ وَ الْيَوْمِ الْآخِرِ ذلِكُمْ أَزْكي لَكُمْ وَ أَطْهَرُ وَ اللَّهُ يَعْلَمُ وَ أَنْتُمْ لا تَعْلَمُونَ‌</w:t>
      </w:r>
      <w:r>
        <w:rPr>
          <w:rStyle w:val="FootnoteReference"/>
        </w:rPr>
        <w:footnoteReference w:id="1322"/>
      </w:r>
    </w:p>
    <w:p>
      <w:pPr>
        <w:pStyle w:val="BookText"/>
      </w:pPr>
      <w:r>
        <w:rPr>
          <w:rFonts w:ascii="Amiri" w:hAnsi="Amiri" w:eastAsia="Amiri" w:cs="Amiri"/>
          <w:lang w:bidi="ar-SA"/>
          <w:color w:val="111111"/>
          <w:sz w:val="28"/>
          <w:szCs w:val="28"/>
          <w:rtl/>
        </w:rPr>
        <w:t xml:space="preserve">و قال تعالي: لا جُناحَ عَلَيْكُمْ إِنْ طَلَّقْتُمُ النِّساءَ ما لَمْ تَمَسُّوهُنَّ أَوْ تَفْرِضُوا لَهُنَّ فَرِيضَةً وَ مَتِّعُوهُنَّ عَلَي الْمُوسِعِ قَدَرُهُ وَ عَلَي الْمُقْتِرِ قَدَرُهُ مَتاعاً بِالْمَعْرُوفِ حَقًّا عَلَي الْمُحْسِنِينَ- وَ إِنْ طَلَّقْتُمُوهُنَّ مِنْ قَبْلِ أَنْ تَمَسُّوهُنَّ وَ قَدْ فَرَضْتُمْ لَهُنَّ فَرِيضَةً فَنِصْفُ ما فَرَضْتُمْ إِلَّا أَنْ يَعْفُونَ أَوْ يَعْفُوَا الَّذِي بِيَدِهِ عُقْدَةُ النِّكاحِ وَ أَنْ تَعْفُوا أَقْرَبُ لِلتَّقْوي وَ لا تَنْسَوُا الْفَضْلَ بَيْنَكُمْ إِنَّ اللَّهَ بِما تَعْمَلُونَ بَصِيرٌ</w:t>
      </w:r>
      <w:r>
        <w:rPr>
          <w:rStyle w:val="FootnoteReference"/>
        </w:rPr>
        <w:footnoteReference w:id="1323"/>
      </w:r>
    </w:p>
    <w:p>
      <w:pPr>
        <w:pStyle w:val="BookText"/>
      </w:pPr>
      <w:r>
        <w:rPr>
          <w:rFonts w:ascii="Amiri" w:hAnsi="Amiri" w:eastAsia="Amiri" w:cs="Amiri"/>
          <w:lang w:bidi="ar-SA"/>
          <w:color w:val="111111"/>
          <w:sz w:val="28"/>
          <w:szCs w:val="28"/>
          <w:rtl/>
        </w:rPr>
        <w:t xml:space="preserve">و قال تعالي: وَ لِلْمُطَلَّقاتِ مَتاعٌ بِالْمَعْرُوفِ حَقًّا عَلَي الْمُتَّقِينَ كَذلِكَ يُبَيِّنُ اللَّهُ لَكُمْ آياتِهِ لَعَلَّكُمْ تَعْقِلُونَ‌</w:t>
      </w:r>
      <w:r>
        <w:rPr>
          <w:rStyle w:val="FootnoteReference"/>
        </w:rPr>
        <w:footnoteReference w:id="1324"/>
      </w:r>
    </w:p>
    <w:p>
      <w:pPr>
        <w:pStyle w:val="BookText"/>
      </w:pPr>
      <w:r>
        <w:rPr>
          <w:rFonts w:ascii="Amiri" w:hAnsi="Amiri" w:eastAsia="Amiri" w:cs="Amiri"/>
          <w:lang w:bidi="ar-SA"/>
          <w:color w:val="111111"/>
          <w:sz w:val="28"/>
          <w:szCs w:val="28"/>
          <w:rtl/>
        </w:rPr>
        <w:t xml:space="preserve">النساء: وَ إِنْ يَتَفَرَّقا يُغْنِ اللَّهُ كُلًّا مِنْ سَعَتِهِ وَ كانَ اللَّهُ واسِعاً حَكِيماً</w:t>
      </w:r>
      <w:r>
        <w:rPr>
          <w:rStyle w:val="FootnoteReference"/>
        </w:rPr>
        <w:footnoteReference w:id="1325"/>
      </w:r>
    </w:p>
    <w:p>
      <w:pPr>
        <w:pStyle w:val="BookText"/>
      </w:pPr>
      <w:r>
        <w:rPr>
          <w:rFonts w:ascii="Amiri" w:hAnsi="Amiri" w:eastAsia="Amiri" w:cs="Amiri"/>
          <w:lang w:bidi="ar-SA"/>
          <w:color w:val="111111"/>
          <w:sz w:val="28"/>
          <w:szCs w:val="28"/>
          <w:rtl/>
        </w:rPr>
        <w:t xml:space="preserve">الطلاق: يا أَيُّهَا النَّبِيُّ إِذا طَلَّقْتُمُ النِّساءَ فَطَلِّقُوهُنَّ لِعِدَّتِهِنَّ وَ أَحْصُوا الْعِدَّةَ إلي قوله فَإِذا بَلَغْنَ أَجَلَهُنَّ فَأَمْسِكُوهُنَّ بِمَعْرُوفٍ أَوْ فارِقُوهُنَّ بِمَعْرُوفٍ وَ أَشْهِدُوا ذَوَيْ عَدْلٍ مِنْكُمْ وَ أَقِيمُوا الشَّهادَةَ لِلَّهِ ذلِكُمْ يُوعَظُ بِهِ مَنْ كانَ يُؤْمِنُ بِاللَّهِ وَ</w:t>
      </w:r>
    </w:p>
    <w:p>
      <w:pPr>
        <w:pStyle w:val="BookText"/>
      </w:pPr>
      <w:r>
        <w:rPr>
          <w:rFonts w:ascii="Amiri" w:hAnsi="Amiri" w:eastAsia="Amiri" w:cs="Amiri"/>
          <w:lang w:bidi="ar-SA"/>
          <w:color w:val="111111"/>
          <w:sz w:val="28"/>
          <w:szCs w:val="28"/>
          <w:rtl/>
        </w:rPr>
        <w:t xml:space="preserve">لَهُ مِنْ بَعْدُ حَتَّی تَنْکِحَ زَوْجاً غَیْرَهُ فَإِنْ طَلَّقَها فَلا جُناحَ عَلَیْهِما أَنْ یَتَراجَعا إِنْ ظَنَّا أَنْ یُقِیما حُدُودَ الله وَ تِلْکَ حُدُودُ الله یُبَیِّنُها لِقَوْمٍ یَعْلَمُونَ * 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 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w:t>
      </w:r>
      <w:r>
        <w:rPr>
          <w:rStyle w:val="FootnoteReference"/>
        </w:rPr>
        <w:footnoteReference w:id="1326"/>
      </w:r>
    </w:p>
    <w:p>
      <w:pPr>
        <w:pStyle w:val="BookText"/>
      </w:pPr>
      <w:r>
        <w:rPr>
          <w:rFonts w:ascii="IRNazanin" w:hAnsi="IRNazanin" w:eastAsia="IRNazanin" w:cs="IRNazanin"/>
          <w:lang w:bidi="fa-IR"/>
          <w:color w:val="111111"/>
          <w:sz w:val="28"/>
          <w:szCs w:val="28"/>
          <w:rtl/>
        </w:rPr>
        <w:t xml:space="preserve">{طلاقِ [رجعی] دو بار است. پس از آن یا [باید زن را] به خوبی نگاه داشتن، یا به شایستگی آزاد کردن. و برای شما روا نیست که از آنچه به آنان داده‌اید، چیزی بازستانید. مگر آنکه [طرفین] در به پا داشتن حدود خدا بیمناک باشند. پس اگر بیم دارید که آن دو، حدود خدا را برپای نمی‌دارند، در آنچه که [زن برای آزاد کردن خود] فدیه دهد، گناهی بر ایشان نیست. این است حدود [احکام] الهی. پس، از آن تجاوز مکنید. و کسانی که از حدود [احکام] الهی تجاوز کنند، آنان همان ستمکارانند. * و اگر [شوهر برای بار سوّم] او را طلاق گفت، پس از آن، دیگر [آن زن] برای او حلال نیست، تا اینکه با شوهری غیر از او ازدواج کند [و با او همخوابگی نماید]. پس اگر [شوهر دوّم] وی را طلاق گفت، اگر آن دو [همسر سابق] پندارند که حدود خدا را برپا می‌دارند، گناهی بر آن دو نیست که به یکدیگر بازگردند. و اینها حدود [احکام] الهی است که آن را برای قومی که می‌دانند، بیان می‌کند * و چون زنان را طلاق گفتید، و به پایان عدّه خویش رسیدند، پس به خوبی نگاهشان دارید یا به خوبی آزادشان کنید. و [لی] آنان را برای [آزار و] زیان رساندن [به ایشان] نگاه مدارید تا [به حقوقشان] تعدّی کنید. و هر کس چنین کند، قطعاً بر خود ستم نموده است. و آیات خدا را به ریشخند مگیرید، و نعمت خدا را بر خود و آنچه را که از کتاب و حکمت بر شما نازل کرده و به [وسیله] آن به شما اندرز می‌دهد، به یاد آورید و از خدا پروا داشته باشید، و بدانید که خدا به هر چیزی داناست * و چون زنان را طلاق گفتید، و عدّه خود را به پایان رساندند، آنان را از ازدواج با همسران [سابق] خود، چنانچه به خوبی با یکدیگر تراضی نمایند، جلوگیری مکنید. هر کس از شما به خدا و روز بازپسین ایمان دارد، به این [دستورها] پند داده می‌شود. [مراعات] این امر برای شما پربرکت‌تر و پاکیزه‌تر است، و خدا می‌داند و شما نمی‌دانید.}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خداوند می‌فرماید: لا جُناحَ عَلَیْکُمْ إِنْ طَلَّقْتُمُ النِّساءَ ما لَمْ تَمَسُّوهُنَّ أَوْ تَفْرِضُوا لَهُنَّ فَرِیضَةً وَ مَتِّعُوهُنَّ عَلَی الْمُوسِعِ قَدَرُهُ وَ عَلَی الْمُقْتِرِ قَدَرُهُ مَتاعاً بِالْمَعْرُوفِ حَقًّا عَلَی الْمُحْسِنِینَ * 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{اگر زنان را، مادامی که با آنان نزدیکی نکرده یا برایشان مَهری معین نکرده‌اید، طلاق گویید، بر شما گناهی نیست، و آنان را به طور پسندیده، به نوعی بهره‌مند کنید توانگر به اندازه [توان] خود، و تنگدست به اندازه [وسع] خود. [این کاری است] شایسته نیکوکاران * و اگر پیش از آنکه با آنان نزدیکی کنید طلاقشان گفتید، در حالی که برای آنان مَهری معین کرده‌اید، پس نصف آنچه را تعیین نموده‌اید [به آنان بدهید]، مگر اینکه آنان خود ببخشند، یا کسی که پیوند نکاح به دست اوست ببخشد و گذشت کردنِ شما به تقوا نزدیکتر است. و در میان یکدیگر بزرگواری را فراموش مکنید، زیرا خداوند به آنچه انجام می‌دهید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خداوند می‌فرماید: وَ لِلْمُطَلَّقاتِ مَتاعٌ بِالْمَعْرُوفِ حَقًّا عَلَی الْمُتَّقِینَ * کَذلِکَ یُبَیِّنُ الله لَکُمْ آیاتِهِ لَعَلَّکُمْ تَعْقِلُونَ.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فرض است بر مردان پرهیزگار که زنان طلاق داده شده را به شایستگی چیزی دهند * بدین گونه، خداوند آیات خود را برای شما بیان می‌کند، باشد که بیندیشید.}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یَتَفَرَّقا یُغْنِ الله کُلًّا مِنْ سَعَتِهِ وَ کانَ الله واسِعاً حَکِیماً.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اگر آن دو، از یکدیگر جدا شوند، خداوند هر یک را از گشایش خود بی‌نیاز گرداند، و خدا همواره گشایشگر حکیم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 فَإِذا بَلَغْنَ أَجَلَهُنَّ فَأَمْسِکُوهُنَّ بِمَعْرُوفٍ أَوْ فارِقُوهُنَّ بِمَعْرُوفٍ وَ أَشْهِدُوا ذَوَیْ عَدْلٍ مِنْکُمْ وَ أَقِیمُوا الشَّهادَةَ لِلَّهِ ذلِکُمْ یُوعَظُ بِهِ مَنْ کانَ یُؤْمِنُ بِالله وَ الْیَوْمِ الْآخِرِ.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{ای پیامبر، چون زنان را طلاق گویید، در [زمان‌بندی] عدّه آنان طلاقشان گویید و حساب آن عدّه را نگه دارید ... پس چون عدّه آنان به سر رسید، [یا] به شایستگی نگاهشان دارید، یا به شایستگی از آنان جدا شوید، و دو تن [مرد] عادل را از میان خود گواه گیرید، و گواهی را برای خدا به پا دارید. این است اندرزی که به آن کس که به خدا و روز بازپسین ایمان دارد، داده می‌شود.}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5" w:name="pg16962_196617"/>
    <w:bookmarkEnd w:id="135"/>
    <w:p>
      <w:pPr>
        <w:pStyle w:val="BookText"/>
      </w:pPr>
      <w:r>
        <w:rPr>
          <w:rFonts w:ascii="Amiri" w:hAnsi="Amiri" w:eastAsia="Amiri" w:cs="Amiri"/>
          <w:lang w:bidi="ar-SA"/>
          <w:color w:val="111111"/>
          <w:sz w:val="28"/>
          <w:szCs w:val="28"/>
          <w:rtl/>
        </w:rPr>
        <w:t xml:space="preserve">الْيَوْمِ الْآخِرِ</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Heading4"/>
      </w:pPr>
      <w:bookmarkStart w:id="1866" w:name="_Toc1452"/>
      <w:r>
        <w:t>الأخبار</w:t>
      </w:r>
      <w:bookmarkEnd w:id="1866"/>
    </w:p>
    <w:p>
      <w:pPr>
        <w:pStyle w:val="Heading5"/>
      </w:pPr>
      <w:bookmarkStart w:id="1867" w:name="_Toc1453"/>
      <w:r>
        <w:t>«1»</w:t>
      </w:r>
      <w:bookmarkEnd w:id="1867"/>
    </w:p>
    <w:p>
      <w:pPr>
        <w:pStyle w:val="BookText"/>
      </w:pPr>
      <w:r>
        <w:rPr>
          <w:rFonts w:ascii="Amiri" w:hAnsi="Amiri" w:eastAsia="Amiri" w:cs="Amiri"/>
          <w:lang w:bidi="ar-SA"/>
          <w:color w:val="111111"/>
          <w:sz w:val="28"/>
          <w:szCs w:val="28"/>
          <w:rtl/>
        </w:rPr>
        <w:t xml:space="preserve">ين، [كتاب حسين بن سعيد] و النوادر عُثْمَانُ بْنُ عِيسَي عَنْ سَمَاعَةَ قَالَ: سَأَلْتُهُ عَنْ رَجُلٍ طَلَّقَ امْرَأَتَهُ ثَلَاثاً فِي مَجْلِسٍ وَاحِدٍ فَقِيلَ لَهُ إِنَّهَا وَاحِدَةٌ فَقَالَ أَنْتَ امْرَأَتِي فَقَالَتْ لَا أَرْجِعُ إِلَيْكَ أَبَداً فَقَالَ لَا يَحِلُّ لِأَحَدٍ يَتَزَوَّجُهَا غَيْرُهُ‌</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Heading5"/>
      </w:pPr>
      <w:bookmarkStart w:id="1868" w:name="_Toc1454"/>
      <w:r>
        <w:t>«2»</w:t>
      </w:r>
      <w:bookmarkEnd w:id="1868"/>
    </w:p>
    <w:p>
      <w:pPr>
        <w:pStyle w:val="BookText"/>
      </w:pPr>
      <w:r>
        <w:rPr>
          <w:rFonts w:ascii="Amiri" w:hAnsi="Amiri" w:eastAsia="Amiri" w:cs="Amiri"/>
          <w:lang w:bidi="ar-SA"/>
          <w:color w:val="111111"/>
          <w:sz w:val="28"/>
          <w:szCs w:val="28"/>
          <w:rtl/>
        </w:rPr>
        <w:t xml:space="preserve">ين، [كتاب حسين بن سعيد] و النوادر عُثْمَانُ بْنُ عِيسَي عَنْ بَعْضِ أَصْحَابِهِ عَنْ أَبِي عَبْدِ اللَّهِ عليه السلام فَقَالَ: إِيَّاكُمْ وَ ذَوَاتِ الْأَزْوَاجِ الْمُطَلَّقَاتِ عَلَي غَيْرِ السُّنَّةِ قَالَ قُلْتُ فَرَجُلٌ طَلَّقَ امْرَأَتَهُ مِنْ هَؤُلَاءِ وَ لِي بِهَا حَاجَةٌ فَقَالَ فَتَلْقَاهُ بَعْدَ مَا طَلَّقَهَا وَ انْقَضَتْ عِدَّةُ صَاحِبِهَا فَتَقُولُ طَلَّقْتَ فُلَانَةَ فَإِذَا قَالَ نَعَمْ فَقَدْ صَارَتْ تَطْلِيقَةً عَلَي طُهْرٍ فَدَعْهَا مِنْ حِينَ طَلَّقَهَا تِلْكَ التَّطْلِيقَةَ حَتَّي تَنْقَضِيَ عِدَّتُهَا ثُمَّ تَزَوَّجْهَا فَقَدْ صَارَتْ تَطْلِيقَةَ بَائِنٍ‌</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Heading5"/>
      </w:pPr>
      <w:bookmarkStart w:id="1869" w:name="_Toc1455"/>
      <w:r>
        <w:t>«3»</w:t>
      </w:r>
      <w:bookmarkEnd w:id="1869"/>
    </w:p>
    <w:p>
      <w:pPr>
        <w:pStyle w:val="BookText"/>
      </w:pPr>
      <w:r>
        <w:rPr>
          <w:rFonts w:ascii="Amiri" w:hAnsi="Amiri" w:eastAsia="Amiri" w:cs="Amiri"/>
          <w:lang w:bidi="ar-SA"/>
          <w:color w:val="111111"/>
          <w:sz w:val="28"/>
          <w:szCs w:val="28"/>
          <w:rtl/>
        </w:rPr>
        <w:t xml:space="preserve">ين، [كتاب حسين بن سعيد] و النوادر ابْنُ أَبِي عُمَيْرٍ عَنْ حَفْصِ بْنِ الْبَخْتَرِيِّ عَنْ أَبِي عَبْدِ اللَّهِ عليه السلام: فِي رَجُلٍ طَلَّقَ امْرَأَتَهُ قَالَ يُفْعَلُ بِهِ مِثْلُ مَا ذُكِرَ فِي الْحَدِيثِ الَّذِي قَبْلَهُ‌</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Heading5"/>
      </w:pPr>
      <w:bookmarkStart w:id="1870" w:name="_Toc1456"/>
      <w:r>
        <w:t>«4»</w:t>
      </w:r>
      <w:bookmarkEnd w:id="1870"/>
    </w:p>
    <w:p>
      <w:pPr>
        <w:pStyle w:val="BookText"/>
      </w:pPr>
      <w:r>
        <w:rPr>
          <w:rFonts w:ascii="Amiri" w:hAnsi="Amiri" w:eastAsia="Amiri" w:cs="Amiri"/>
          <w:lang w:bidi="ar-SA"/>
          <w:color w:val="111111"/>
          <w:sz w:val="28"/>
          <w:szCs w:val="28"/>
          <w:rtl/>
        </w:rPr>
        <w:t xml:space="preserve">ين، [كتاب حسين بن سعيد] و النوادر الْقَاسِمُ عَنْ أَبَانٍ عَنْ عَبْدِ الرَّحْمَنِ بْنِ أَبِي عَبْدِ اللَّهِ قَالَ: سَأَلْتُ أَبَا عَبْدِ اللَّهِ عليه السلام عَنِ امْرَأَةٍ طُلِّقَتْ عَلَي غَيْرِ السُّنَّةِ مَا تَقُولُ فِي تَزْوِيجِهَا قَالَ تُزَوَّجُ وَ لَا تُتْرَكُ‌</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Heading5"/>
      </w:pPr>
      <w:bookmarkStart w:id="1871" w:name="_Toc1457"/>
      <w:r>
        <w:t>«5»</w:t>
      </w:r>
      <w:bookmarkEnd w:id="1871"/>
    </w:p>
    <w:p>
      <w:pPr>
        <w:pStyle w:val="BookText"/>
      </w:pPr>
      <w:r>
        <w:rPr>
          <w:rFonts w:ascii="Amiri" w:hAnsi="Amiri" w:eastAsia="Amiri" w:cs="Amiri"/>
          <w:lang w:bidi="ar-SA"/>
          <w:color w:val="111111"/>
          <w:sz w:val="28"/>
          <w:szCs w:val="28"/>
          <w:rtl/>
        </w:rPr>
        <w:t xml:space="preserve">ين، [كتاب حسين بن سعيد] و النوادر حَمَّادُ بْنُ عِيسَي عَنْ حَرِيزٍ عَنْ مُحَمَّدِ بْنِ مُسْلِمٍ قَالَ: سَأَلْتُ أَبَا عَبْدِ اللَّهِ عليه السلام عَمَّنْ طَلَّقَ امْرَأَتَهُ ثَلَاثاً ثُمَّ تَمَتَّعَ مِنْهَا آخَرُ هَلْ تَحِلُّ لِلْأَوَّلِ قَالَ لَا</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Heading5"/>
      </w:pPr>
      <w:bookmarkStart w:id="1872" w:name="_Toc1458"/>
      <w:r>
        <w:t>«6»</w:t>
      </w:r>
      <w:bookmarkEnd w:id="1872"/>
    </w:p>
    <w:p>
      <w:pPr>
        <w:pStyle w:val="BookText"/>
      </w:pPr>
      <w:r>
        <w:rPr>
          <w:rFonts w:ascii="Amiri" w:hAnsi="Amiri" w:eastAsia="Amiri" w:cs="Amiri"/>
          <w:lang w:bidi="ar-SA"/>
          <w:color w:val="111111"/>
          <w:sz w:val="28"/>
          <w:szCs w:val="28"/>
          <w:rtl/>
        </w:rPr>
        <w:t xml:space="preserve">ين، [كتاب حسين بن سعيد] و النوادر النَّضْرُ بْنُ سُوَيْدٍ عَنْ عَاصِمِ بْنِ حُمَيْدٍ عَنْ مُحَمَّدِ بْنِ قَيْسٍ قَالَ سَمِعْتُ أَبَا جَعْفَرٍ عليه السلام يَقُولُ: مَنْ طَلَّقَ ثَلَاثاً وَ لَمْ يُرَاجِعْ حَتَّي تَبِينَ- فَلا تَحِلُّ لَهُ مِنْ بَعْدُ حَتَّي تَنْكِحَ زَوْجاً غَيْرَهُ فَإِذَا تزوج [تَزَوَّجَتْ] زَوْجاً وَ دَخَلَ بِهَا حَلَّتْ لِزَوْجِهَا الْأَوَّلِ‌</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Heading5"/>
      </w:pPr>
      <w:bookmarkStart w:id="1873" w:name="_Toc1459"/>
      <w:r>
        <w:t>«7»</w:t>
      </w:r>
      <w:bookmarkEnd w:id="1873"/>
    </w:p>
    <w:p>
      <w:pPr>
        <w:pStyle w:val="BookText"/>
      </w:pPr>
      <w:r>
        <w:rPr>
          <w:rFonts w:ascii="Amiri" w:hAnsi="Amiri" w:eastAsia="Amiri" w:cs="Amiri"/>
          <w:lang w:bidi="ar-SA"/>
          <w:color w:val="111111"/>
          <w:sz w:val="28"/>
          <w:szCs w:val="28"/>
          <w:rtl/>
        </w:rPr>
        <w:t xml:space="preserve">ين، [كتاب حسين بن سعيد] و النوادر زُرْعَةُ عَنْ سَمَاعَةَ قَالَ: سَأَلْتُهُ عَنْ رَجُلٍ طَلَّقَ امْرَأَتَهُ فَتَزَوَّجَهَا رَجُلٌ</w:t>
      </w:r>
    </w:p>
    <w:p>
      <w:pPr>
        <w:pStyle w:val="Heading4"/>
      </w:pPr>
      <w:bookmarkStart w:id="1874" w:name="_Toc1460"/>
      <w:r>
        <w:t>روایات</w:t>
      </w:r>
      <w:bookmarkEnd w:id="1874"/>
    </w:p>
    <w:p>
      <w:pPr>
        <w:pStyle w:val="Heading5"/>
      </w:pPr>
      <w:bookmarkStart w:id="1875" w:name="_Toc1461"/>
      <w:r>
        <w:t>روایت 1</w:t>
      </w:r>
      <w:bookmarkEnd w:id="1875"/>
    </w:p>
    <w:p>
      <w:pPr>
        <w:pStyle w:val="BookText"/>
      </w:pPr>
      <w:r>
        <w:rPr>
          <w:rFonts w:ascii="IRNazanin" w:hAnsi="IRNazanin" w:eastAsia="IRNazanin" w:cs="IRNazanin"/>
          <w:lang w:bidi="fa-IR"/>
          <w:color w:val="111111"/>
          <w:sz w:val="28"/>
          <w:szCs w:val="28"/>
          <w:rtl/>
        </w:rPr>
        <w:t xml:space="preserve">کتاب حسین بن سعید و نوادر: سماعه گفت: از آن حضرت در مورد مردی سؤال کردم که زنش را در یک مجلس سه طلاقه کرده است، پس به او گفتند که این سه طلاق در یک مجلس، یک طلاق محسوب می‌شود. آن مرد به زن گفت: تو زن من هستی! زن گفت: هرگز به تو باز نمی‌گردم! امام فرمود: برای هیچ کس جز همان مرد جایز نیست با او ازدواج کند.</w:t>
      </w:r>
      <w:r>
        <w:rPr>
          <w:rStyle w:val="FootnoteReference"/>
        </w:rPr>
        <w:footnoteReference w:id="1334"/>
      </w:r>
    </w:p>
    <w:p>
      <w:pPr>
        <w:pStyle w:val="Heading5"/>
      </w:pPr>
      <w:bookmarkStart w:id="1876" w:name="_Toc1462"/>
      <w:r>
        <w:t>روایت 2</w:t>
      </w:r>
      <w:bookmarkEnd w:id="1876"/>
    </w:p>
    <w:p>
      <w:pPr>
        <w:pStyle w:val="BookText"/>
      </w:pPr>
      <w:r>
        <w:rPr>
          <w:rFonts w:ascii="IRNazanin" w:hAnsi="IRNazanin" w:eastAsia="IRNazanin" w:cs="IRNazanin"/>
          <w:lang w:bidi="fa-IR"/>
          <w:color w:val="111111"/>
          <w:sz w:val="28"/>
          <w:szCs w:val="28"/>
          <w:rtl/>
        </w:rPr>
        <w:t xml:space="preserve">کتاب حسین بن سعید و نوادر: از امام صادق علیه السلام روایت شده که فرمود: بپرهیزید از زنان شوهر دار: زنانی که بر خلاف سنّت طلاق داده شده‌اند. گوید: گفتم: یکی از اینان (غیر شیعه) زنش را طلاق داده و من به آن زن نیاز دارم. فرمود: پس از اینکه زنش را طلاق داد و عدّه زن به سر رسید، نزد آن مرد می‌روی و می‌گویی: آیا فلان زن را طلاق دادی؟ اگر گفت: آری، زن مطلّقه و بر طهارت است؛ پس زن را از زمان طلاق رها کن تا وقتی که عدّه‌اش به سرآید، آنگاه با او ازدواج کن، که با این ازدواج، طلاق او بائن می‌گردد.</w:t>
      </w:r>
      <w:r>
        <w:rPr>
          <w:rStyle w:val="FootnoteReference"/>
        </w:rPr>
        <w:footnoteReference w:id="1335"/>
      </w:r>
    </w:p>
    <w:p>
      <w:pPr>
        <w:pStyle w:val="Heading5"/>
      </w:pPr>
      <w:bookmarkStart w:id="1877" w:name="_Toc1463"/>
      <w:r>
        <w:t>روایت 3</w:t>
      </w:r>
      <w:bookmarkEnd w:id="1877"/>
    </w:p>
    <w:p>
      <w:pPr>
        <w:pStyle w:val="BookText"/>
      </w:pPr>
      <w:r>
        <w:rPr>
          <w:rFonts w:ascii="IRNazanin" w:hAnsi="IRNazanin" w:eastAsia="IRNazanin" w:cs="IRNazanin"/>
          <w:lang w:bidi="fa-IR"/>
          <w:color w:val="111111"/>
          <w:sz w:val="28"/>
          <w:szCs w:val="28"/>
          <w:rtl/>
        </w:rPr>
        <w:t xml:space="preserve">کتاب حسین بن سعید و نوادر: حفص بن بَختری از امام صادق علیه السلام روایت کرد که ایشان در مورد مردی که زنش را طلاق داده بود فرمود: همان کاری را بکند که در حدیث پیشین ذکر شد.</w:t>
      </w:r>
      <w:r>
        <w:rPr>
          <w:rStyle w:val="FootnoteReference"/>
        </w:rPr>
        <w:footnoteReference w:id="1336"/>
      </w:r>
    </w:p>
    <w:p>
      <w:pPr>
        <w:pStyle w:val="Heading5"/>
      </w:pPr>
      <w:bookmarkStart w:id="1878" w:name="_Toc1464"/>
      <w:r>
        <w:t>روایت 4</w:t>
      </w:r>
      <w:bookmarkEnd w:id="1878"/>
    </w:p>
    <w:p>
      <w:pPr>
        <w:pStyle w:val="BookText"/>
      </w:pPr>
      <w:r>
        <w:rPr>
          <w:rFonts w:ascii="IRNazanin" w:hAnsi="IRNazanin" w:eastAsia="IRNazanin" w:cs="IRNazanin"/>
          <w:lang w:bidi="fa-IR"/>
          <w:color w:val="111111"/>
          <w:sz w:val="28"/>
          <w:szCs w:val="28"/>
          <w:rtl/>
        </w:rPr>
        <w:t xml:space="preserve">کتاب حسین بن سعید و نوادر: عبدالرحمن بن ابی‌عبدالله گوید: از امام صادق علیه السلام در مورد زنی سؤال کردم که بر غیر سنّت طلاق داده شده است، نظر شما در مورد ازدواج با او چیست؟ فرمود: می‌توان با او ازدواج کرد و نباید او را ترک نمود.</w:t>
      </w:r>
      <w:r>
        <w:rPr>
          <w:rStyle w:val="FootnoteReference"/>
        </w:rPr>
        <w:footnoteReference w:id="1337"/>
      </w:r>
    </w:p>
    <w:p>
      <w:pPr>
        <w:pStyle w:val="Heading5"/>
      </w:pPr>
      <w:bookmarkStart w:id="1879" w:name="_Toc1465"/>
      <w:r>
        <w:t>روایت 5</w:t>
      </w:r>
      <w:bookmarkEnd w:id="1879"/>
    </w:p>
    <w:p>
      <w:pPr>
        <w:pStyle w:val="BookText"/>
      </w:pPr>
      <w:r>
        <w:rPr>
          <w:rFonts w:ascii="IRNazanin" w:hAnsi="IRNazanin" w:eastAsia="IRNazanin" w:cs="IRNazanin"/>
          <w:lang w:bidi="fa-IR"/>
          <w:color w:val="111111"/>
          <w:sz w:val="28"/>
          <w:szCs w:val="28"/>
          <w:rtl/>
        </w:rPr>
        <w:t xml:space="preserve">. کتاب حسین بن سعید و نوادر: محمد بن مسلم گفت: از امام صادق علیه السلام در مورد مردی سؤال کردم که زنش را سه بار طلاق داده، آنگاه مرد دیگری از آن زن تمتّع جسته است؛ آیا زن برای مرد اول حلال است؟ فرمود: نه!</w:t>
      </w:r>
      <w:r>
        <w:rPr>
          <w:rStyle w:val="FootnoteReference"/>
        </w:rPr>
        <w:footnoteReference w:id="1338"/>
      </w:r>
    </w:p>
    <w:p>
      <w:pPr>
        <w:pStyle w:val="Heading5"/>
      </w:pPr>
      <w:bookmarkStart w:id="1880" w:name="_Toc1466"/>
      <w:r>
        <w:t>روایت 6</w:t>
      </w:r>
      <w:bookmarkEnd w:id="1880"/>
    </w:p>
    <w:p>
      <w:pPr>
        <w:pStyle w:val="BookText"/>
      </w:pPr>
      <w:r>
        <w:rPr>
          <w:rFonts w:ascii="IRNazanin" w:hAnsi="IRNazanin" w:eastAsia="IRNazanin" w:cs="IRNazanin"/>
          <w:lang w:bidi="fa-IR"/>
          <w:color w:val="111111"/>
          <w:sz w:val="28"/>
          <w:szCs w:val="28"/>
          <w:rtl/>
        </w:rPr>
        <w:t xml:space="preserve">. کتاب حسین بن سعید و نوادر: محمد بن قیس گفت: از امام صادق علیه السلام شنیدم که فرمود: کسی که زنش را سه بار طلاق دهد و دیگر رجوع نکند تا زن بائن گردد، از آن پس، زن بر او حلال نیست مگر اینکه با مرد دیگری ازدواج کند. پس اگر با مرد دیگری ازدواج کرد و مرد با او دخول کرد، دوباره برای شوهر اول حلال می‌شود.</w:t>
      </w:r>
      <w:r>
        <w:rPr>
          <w:rStyle w:val="FootnoteReference"/>
        </w:rPr>
        <w:footnoteReference w:id="1339"/>
      </w:r>
    </w:p>
    <w:p>
      <w:pPr>
        <w:pStyle w:val="Heading5"/>
      </w:pPr>
      <w:bookmarkStart w:id="1881" w:name="_Toc1467"/>
      <w:r>
        <w:t>روایت 7</w:t>
      </w:r>
      <w:bookmarkEnd w:id="1881"/>
    </w:p>
    <w:p>
      <w:pPr>
        <w:pStyle w:val="BookText"/>
      </w:pPr>
      <w:r>
        <w:rPr>
          <w:rFonts w:ascii="IRNazanin" w:hAnsi="IRNazanin" w:eastAsia="IRNazanin" w:cs="IRNazanin"/>
          <w:lang w:bidi="fa-IR"/>
          <w:color w:val="111111"/>
          <w:sz w:val="28"/>
          <w:szCs w:val="28"/>
          <w:rtl/>
        </w:rPr>
        <w:t xml:space="preserve">کتاب حسین بن سعید و نوادر: سماعه گفت: از آن حضرت درباره مردی سؤال کردم که زنش را طلاق داده و مرد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6" w:name="pg16962_196618"/>
    <w:bookmarkEnd w:id="136"/>
    <w:p>
      <w:pPr>
        <w:pStyle w:val="BookText"/>
      </w:pPr>
      <w:r>
        <w:rPr>
          <w:rFonts w:ascii="Amiri" w:hAnsi="Amiri" w:eastAsia="Amiri" w:cs="Amiri"/>
          <w:lang w:bidi="ar-SA"/>
          <w:color w:val="111111"/>
          <w:sz w:val="28"/>
          <w:szCs w:val="28"/>
          <w:rtl/>
        </w:rPr>
        <w:t xml:space="preserve">آخَرُ وَ لَمْ يَصِلْ إِلَيْهَا حَتَّي طَلَّقَهَا تَحِلُّ لِلْأَوَّلِ قَالَ لَا حَتَّي يَذُوقَ عُسَيْلَتَهَا</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Heading5"/>
      </w:pPr>
      <w:bookmarkStart w:id="1882" w:name="_Toc1468"/>
      <w:r>
        <w:t>«8»</w:t>
      </w:r>
      <w:bookmarkEnd w:id="1882"/>
    </w:p>
    <w:p>
      <w:pPr>
        <w:pStyle w:val="BookText"/>
      </w:pPr>
      <w:r>
        <w:rPr>
          <w:rFonts w:ascii="Amiri" w:hAnsi="Amiri" w:eastAsia="Amiri" w:cs="Amiri"/>
          <w:lang w:bidi="ar-SA"/>
          <w:color w:val="111111"/>
          <w:sz w:val="28"/>
          <w:szCs w:val="28"/>
          <w:rtl/>
        </w:rPr>
        <w:t xml:space="preserve">ين، [كتاب حسين بن سعيد] و النوادر أَحْمَدُ بْنُ مُحَمَّدٍ عَنِ الْمُثَنَّي عَنْ إِسْحَاقَ بْنِ عَمَّارٍ قَالَ: سَأَلْتُ أَبَا عَبْدِ اللَّهِ عليه السلام عَنْ رَجُلٍ طَلَّقَ امْرَأَتَهُ طَلَاقاً لَا تَحِلُّ لَهُ حَتَّي تَنْكِحَ زَوْجاً غَيْرَهُ فَيَتَزَوَّجُهَا عَبْدٌ هَلْ يَهْدِمُ الطَّلَاقَ قَالَ نَعَمْ يَقُولُ اللَّهُ فِي كِتَابِهِ- حَتَّي تَنْكِحَ زَوْجاً غَيْرَهُ وَ هُوَ أَحَدُ الْأَزْوَاجِ‌</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Heading5"/>
      </w:pPr>
      <w:bookmarkStart w:id="1883" w:name="_Toc1469"/>
      <w:r>
        <w:t>«9»</w:t>
      </w:r>
      <w:bookmarkEnd w:id="1883"/>
    </w:p>
    <w:p>
      <w:pPr>
        <w:pStyle w:val="BookText"/>
      </w:pPr>
      <w:r>
        <w:rPr>
          <w:rFonts w:ascii="Amiri" w:hAnsi="Amiri" w:eastAsia="Amiri" w:cs="Amiri"/>
          <w:lang w:bidi="ar-SA"/>
          <w:color w:val="111111"/>
          <w:sz w:val="28"/>
          <w:szCs w:val="28"/>
          <w:rtl/>
        </w:rPr>
        <w:t xml:space="preserve">ين، [كتاب حسين بن سعيد] و النوادر الْقَاسِمُ عَنْ رِفَاعَةَ قَالَ: قُلْتُ لِأَبِي عَبْدِ اللَّهِ عليه السلام الرَّجُلُ يُطَلِّقُ امْرَأَتَهُ تَطْلِيقَةً وَاحِدَةً فَتَبِينُ مِنْهُ ثُمَّ تَتَزَوَّجُ آخَرَ فَطَلَّقَهَا عَلَي السُّنَّةِ ثُمَّ يَتَزَوَّجُهَا الْأَوَّلُ عَلَي كَمْ هِيَ مَعَهُ قَالَ عَلَي غَيْرِ شَيْ‌ءٍ يَا رِفَاعَةُ كَيْفَ إِذَا طَلَّقَهَا ثَلَاثاً ثُمَّ تَزَوَّجَهَا ثَانِيَةً اسْتَقْبَلَ الطَّلَاقَ فَإِذَا طَلَّقَهَا وَاحِدَةً كَانَتْ عَلَي ثِنْتَيْنِ‌</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Heading5"/>
      </w:pPr>
      <w:bookmarkStart w:id="1884" w:name="_Toc1470"/>
      <w:r>
        <w:t>«10»</w:t>
      </w:r>
      <w:bookmarkEnd w:id="1884"/>
    </w:p>
    <w:p>
      <w:pPr>
        <w:pStyle w:val="BookText"/>
      </w:pPr>
      <w:r>
        <w:rPr>
          <w:rFonts w:ascii="Amiri" w:hAnsi="Amiri" w:eastAsia="Amiri" w:cs="Amiri"/>
          <w:lang w:bidi="ar-SA"/>
          <w:color w:val="111111"/>
          <w:sz w:val="28"/>
          <w:szCs w:val="28"/>
          <w:rtl/>
        </w:rPr>
        <w:t xml:space="preserve">ين، [كتاب حسين بن سعيد] و النوادر النَّضْرُ عَنْ عَاصِمٍ عَنْ مُحَمَّدِ بْنِ قَيْسٍ عَنْ أَبِي جَعْفَرٍ عليه السلام قَالَ: سَأَلْتُهُ عَنْ رَجُلٍ طَلَّقَ امْرَأَتَهُ تَطْلِيقَةً ثُمَّ نَكَحَتْ بَعْدَهُ رَجُلًا غَيْرَهُ ثُمَّ طَلَّقَهَا فَنَكَحَتْ زَوْجَهَا الْأَوَّلَ فَقَالَ هِيَ عَلَي تَطْلِيقَةٍ</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 [كتاب حسين بن سعيد] و النوادر عُثْمَانُ بْنُ عِيسَي عَنْ سَمَاعَةَ قَالَ: سَأَلْتُ أَبَا عَبْدِ اللَّهِ عليه السلام عَنْ رَجُلٍ طَلَّقَ امْرَأَتَهُ-</w:t>
      </w:r>
      <w:r>
        <w:rPr>
          <w:rStyle w:val="FootnoteReference"/>
        </w:rPr>
        <w:footnoteReference w:id="1344"/>
      </w:r>
      <w:r>
        <w:rPr>
          <w:rFonts w:ascii="Amiri" w:hAnsi="Amiri" w:eastAsia="Amiri" w:cs="Amiri"/>
          <w:lang w:bidi="ar-SA"/>
          <w:color w:val="111111"/>
          <w:sz w:val="28"/>
          <w:szCs w:val="28"/>
          <w:rtl/>
        </w:rPr>
        <w:t xml:space="preserve">ثُمَّ إِنَّهَا تَزَوَّجَتْ رَجُلًا مُتْعَةً ثُمَّ إِنَّهُمَا افْتَرَقَا هَلْ يَحِلُّ لِزَوْجِهَا الْأَوَّلِ أَنْ يُرَاجِعَهَا قَالَ لَا حَتَّي تَدْخُلَ فِي مِثْلِ الَّذِي خَرَجَتْ مِنْهُ‌</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Heading5"/>
      </w:pPr>
      <w:bookmarkStart w:id="1885" w:name="_Toc1471"/>
      <w:r>
        <w:t>«11»</w:t>
      </w:r>
      <w:bookmarkEnd w:id="1885"/>
    </w:p>
    <w:p>
      <w:pPr>
        <w:pStyle w:val="BookText"/>
      </w:pPr>
      <w:r>
        <w:rPr>
          <w:rFonts w:ascii="Amiri" w:hAnsi="Amiri" w:eastAsia="Amiri" w:cs="Amiri"/>
          <w:lang w:bidi="ar-SA"/>
          <w:color w:val="111111"/>
          <w:sz w:val="28"/>
          <w:szCs w:val="28"/>
          <w:rtl/>
        </w:rPr>
        <w:t xml:space="preserve">ين، [كتاب حسين بن سعيد] و النوادر ابْنُ أَبِي عُمَيْرٍ عَنْ حَمَّادِ بْنِ عُثْمَانَ عَنِ الْحَلَبِيِّ عَنْ أَبِي عَبْدِ اللَّهِ عليه السلام قَالَ: سَأَلْتُهُ عَنْ رَجُلٍ طَلَّقَ امْرَأَتَهُ تَطْلِيقَةً وَاحِدَةً حَتَّي مَضَتْ عِدَّتُهَا ثُمَّ تَزَوَّجَهَا رَجُلٌ غَيْرُهُ ثُمَّ إِنَّ الرَّجُلَ مَاتَ أَوْ طَلَّقَهَا فَرَاجَعَهَا زَوْجُهَا الْأَوَّلُ قَالَ هِيَ عِنْدِي عَلَي تَطْلِيقَتَيْنِ بَاقِيَتَيْنِ‌</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Heading5"/>
      </w:pPr>
      <w:bookmarkStart w:id="1886" w:name="_Toc1472"/>
      <w:r>
        <w:t>«12»</w:t>
      </w:r>
      <w:bookmarkEnd w:id="1886"/>
    </w:p>
    <w:p>
      <w:pPr>
        <w:pStyle w:val="BookText"/>
      </w:pPr>
      <w:r>
        <w:rPr>
          <w:rFonts w:ascii="Amiri" w:hAnsi="Amiri" w:eastAsia="Amiri" w:cs="Amiri"/>
          <w:lang w:bidi="ar-SA"/>
          <w:color w:val="111111"/>
          <w:sz w:val="28"/>
          <w:szCs w:val="28"/>
          <w:rtl/>
        </w:rPr>
        <w:t xml:space="preserve">ين، [كتاب حسين بن سعيد] و النوادر ابْنُ أَبِي عُمَيْرٍ عَنْ رِفَاعَةَ عَنْ أَبِي عَبْدِ اللَّهِ عليه السلام قَالَ: هِيَ عِنْدِي عَلَي ثَلَاثٍ‌</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Heading5"/>
      </w:pPr>
      <w:bookmarkStart w:id="1887" w:name="_Toc1473"/>
      <w:r>
        <w:t>«13»</w:t>
      </w:r>
      <w:bookmarkEnd w:id="1887"/>
    </w:p>
    <w:p>
      <w:pPr>
        <w:pStyle w:val="BookText"/>
      </w:pPr>
      <w:r>
        <w:rPr>
          <w:rFonts w:ascii="Amiri" w:hAnsi="Amiri" w:eastAsia="Amiri" w:cs="Amiri"/>
          <w:lang w:bidi="ar-SA"/>
          <w:color w:val="111111"/>
          <w:sz w:val="28"/>
          <w:szCs w:val="28"/>
          <w:rtl/>
        </w:rPr>
        <w:t xml:space="preserve">ين، [كتاب حسين بن سعيد] و النوادر فَضَالَةُ وَ الْقَاسِمُ عَنْ رِفَاعَةَ عَنْ أَبِي عَبْدِ اللَّهِ عليه السلام قَالَ: سَأَلْتُهُ عَنِ الْمُطَلَّقَةِ تَبِينُ ثُمَّ تَزَوَّجُ رَجُلًا غَيْرَهُ قَالَ انْهَدَمَ الطَّلَاقُ‌</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Heading5"/>
      </w:pPr>
      <w:bookmarkStart w:id="1888" w:name="_Toc1474"/>
      <w:r>
        <w:t>«14»</w:t>
      </w:r>
      <w:bookmarkEnd w:id="1888"/>
    </w:p>
    <w:p>
      <w:pPr>
        <w:pStyle w:val="BookText"/>
      </w:pPr>
      <w:r>
        <w:rPr>
          <w:rFonts w:ascii="Amiri" w:hAnsi="Amiri" w:eastAsia="Amiri" w:cs="Amiri"/>
          <w:lang w:bidi="ar-SA"/>
          <w:color w:val="111111"/>
          <w:sz w:val="28"/>
          <w:szCs w:val="28"/>
          <w:rtl/>
        </w:rPr>
        <w:t xml:space="preserve">ين، [كتاب حسين بن سعيد] و النوادر ابْنُ أَبِي عُمَيْرٍ عَنْ حَمَّادٍ عَنِ الْحَلَبِيِّ عَنْ أَبِي عَبْدِ اللَّهِ عليه السلام:</w:t>
      </w:r>
    </w:p>
    <w:p>
      <w:pPr>
        <w:pStyle w:val="BookText"/>
      </w:pPr>
      <w:r>
        <w:rPr>
          <w:rFonts w:ascii="IRNazanin" w:hAnsi="IRNazanin" w:eastAsia="IRNazanin" w:cs="IRNazanin"/>
          <w:lang w:bidi="fa-IR"/>
          <w:color w:val="111111"/>
          <w:sz w:val="28"/>
          <w:szCs w:val="28"/>
          <w:rtl/>
        </w:rPr>
        <w:t xml:space="preserve">دیگری با آن زن ازدواج کرده است، و به آن زن نرسیده تا اینکه طلاقش داده است. آیا زن برای مرد اول حلال است؟ فرمود: نه، تا زمانی که مرد دوم از او کام بگیرد.</w:t>
      </w:r>
      <w:r>
        <w:rPr>
          <w:rStyle w:val="FootnoteReference"/>
        </w:rPr>
        <w:footnoteReference w:id="1349"/>
      </w:r>
    </w:p>
    <w:p>
      <w:pPr>
        <w:pStyle w:val="Heading5"/>
      </w:pPr>
      <w:bookmarkStart w:id="1889" w:name="_Toc1475"/>
      <w:r>
        <w:t>روایت 8</w:t>
      </w:r>
      <w:bookmarkEnd w:id="1889"/>
    </w:p>
    <w:p>
      <w:pPr>
        <w:pStyle w:val="BookText"/>
      </w:pPr>
      <w:r>
        <w:rPr>
          <w:rFonts w:ascii="IRNazanin" w:hAnsi="IRNazanin" w:eastAsia="IRNazanin" w:cs="IRNazanin"/>
          <w:lang w:bidi="fa-IR"/>
          <w:color w:val="111111"/>
          <w:sz w:val="28"/>
          <w:szCs w:val="28"/>
          <w:rtl/>
        </w:rPr>
        <w:t xml:space="preserve">. کتاب حسین بن سعید و نوادر: اسحاق بن عمّار گفت: از امام صادق علیه السلام درباره مردی سؤال کردم که زنش را طلاقی داده که دیگر زن برایش حلال نیست مگر اینکه با مرد دیگری ازدواج کند، پس غلامی با آن زن ازدواج می‌کند؛ آیا این غلام طلاق را از بین می‌برد؟ فرمود: بله، خداوند در قرآن می‌فرماید است: «حَتَّی تَنْکِحَ زَوْجاً غَیْرَهُ»، و غلام هم شوهر محسوب می‌شود.</w:t>
      </w:r>
      <w:r>
        <w:rPr>
          <w:rStyle w:val="FootnoteReference"/>
        </w:rPr>
        <w:footnoteReference w:id="1350"/>
      </w:r>
    </w:p>
    <w:p>
      <w:pPr>
        <w:pStyle w:val="Heading5"/>
      </w:pPr>
      <w:bookmarkStart w:id="1890" w:name="_Toc1476"/>
      <w:r>
        <w:t>روایت 9</w:t>
      </w:r>
      <w:bookmarkEnd w:id="1890"/>
    </w:p>
    <w:p>
      <w:pPr>
        <w:pStyle w:val="BookText"/>
      </w:pPr>
      <w:r>
        <w:rPr>
          <w:rFonts w:ascii="IRNazanin" w:hAnsi="IRNazanin" w:eastAsia="IRNazanin" w:cs="IRNazanin"/>
          <w:lang w:bidi="fa-IR"/>
          <w:color w:val="111111"/>
          <w:sz w:val="28"/>
          <w:szCs w:val="28"/>
          <w:rtl/>
        </w:rPr>
        <w:t xml:space="preserve">کتاب حسین بن سعید و نوادر: قاسم بن رفاعه گفت: به امام صادق علیه السلام گفتم: مرد زنش را یک بار طلاق می‌دهد و زن از او بائن می‌گردد، پس زن با مرد دیگری ازدواج می‌کند و آن شوهر دوم، زن را بر طبق سنّت طلاق می‌دهد، آنگاه مرد اول با او ازدواج می‌کند. با چند طلاق زن با آن مرد است؟ فرمود: بر هیچ چیز! ای رفاعه، چطور بود اگر مرد، زن را سه بار طلاق داده بود و آنگاه دوباره با او ازدواج کرده بود تعداد طلاقها از اول شمرده می‌شد، پس اگر او را یک بار طلاق دهد، دو طلاق دیگر دارد.</w:t>
      </w:r>
      <w:r>
        <w:rPr>
          <w:rStyle w:val="FootnoteReference"/>
        </w:rPr>
        <w:footnoteReference w:id="1351"/>
      </w:r>
    </w:p>
    <w:p>
      <w:pPr>
        <w:pStyle w:val="Heading5"/>
      </w:pPr>
      <w:bookmarkStart w:id="1891" w:name="_Toc1477"/>
      <w:r>
        <w:t>روایت 10</w:t>
      </w:r>
      <w:bookmarkEnd w:id="1891"/>
    </w:p>
    <w:p>
      <w:pPr>
        <w:pStyle w:val="BookText"/>
      </w:pPr>
      <w:r>
        <w:rPr>
          <w:rFonts w:ascii="IRNazanin" w:hAnsi="IRNazanin" w:eastAsia="IRNazanin" w:cs="IRNazanin"/>
          <w:lang w:bidi="fa-IR"/>
          <w:color w:val="111111"/>
          <w:sz w:val="28"/>
          <w:szCs w:val="28"/>
          <w:rtl/>
        </w:rPr>
        <w:t xml:space="preserve">کتاب حسین بن سعید و نوادر: محمد بن قیس از امام باقر علیه السلام روایت کرد: از آن حضرت درباره مردی سؤال کردم که زنش را یک بار طلاق داده، آنگاه زن با مرد دیگری ازدواج کرده است، سپس آن مرد طلاقش داده و زن با شوهر اولش ازدواج کرده است. فرمود: زن بر یک طلاق است.</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کتاب حسین بن سعید و نوادر: سماعه گفت: از امام صادق علیه السلام درباره مردی سؤال کردم که زنش را طلاق داده است، آنگاه زن با مرد دیگری ازدواج موقت نموده و بعد از هم جدا شده‌اند. آیا برای شوهر اول حلال است به او رجوع کند؟ فرمود: نه، تا وقتی که زن در مثل همان چیزی که از آن خارج شده بود، داخل شود.</w:t>
      </w:r>
      <w:r>
        <w:rPr>
          <w:rStyle w:val="FootnoteReference"/>
        </w:rPr>
        <w:footnoteReference w:id="1353"/>
      </w:r>
    </w:p>
    <w:p>
      <w:pPr>
        <w:pStyle w:val="Heading5"/>
      </w:pPr>
      <w:bookmarkStart w:id="1892" w:name="_Toc1478"/>
      <w:r>
        <w:t>روایت 11</w:t>
      </w:r>
      <w:bookmarkEnd w:id="1892"/>
    </w:p>
    <w:p>
      <w:pPr>
        <w:pStyle w:val="BookText"/>
      </w:pPr>
      <w:r>
        <w:rPr>
          <w:rFonts w:ascii="IRNazanin" w:hAnsi="IRNazanin" w:eastAsia="IRNazanin" w:cs="IRNazanin"/>
          <w:lang w:bidi="fa-IR"/>
          <w:color w:val="111111"/>
          <w:sz w:val="28"/>
          <w:szCs w:val="28"/>
          <w:rtl/>
        </w:rPr>
        <w:t xml:space="preserve">کتاب حسین بن سعید و نوادر: حلبی از امام صادق علیه السلام روایت کرد: از آن حضرت درباره مردی سؤال کردم که زنش را یک بار طلاق داده تا اینکه عدّه زن به سر رسیده و مرد دیگری با زن ازدواج کرده است. آنگاه آن مرد مرده یا اینکه زن را طلاق داده و بعد از آن، شوهر اول به زن رجوع کرده است. امام فرمود: از نظر من، آن زن دو طلاق دیگر دارد.</w:t>
      </w:r>
      <w:r>
        <w:rPr>
          <w:rStyle w:val="FootnoteReference"/>
        </w:rPr>
        <w:footnoteReference w:id="1354"/>
      </w:r>
    </w:p>
    <w:p>
      <w:pPr>
        <w:pStyle w:val="Heading5"/>
      </w:pPr>
      <w:bookmarkStart w:id="1893" w:name="_Toc1479"/>
      <w:r>
        <w:t>روایت 12</w:t>
      </w:r>
      <w:bookmarkEnd w:id="1893"/>
    </w:p>
    <w:p>
      <w:pPr>
        <w:pStyle w:val="BookText"/>
      </w:pPr>
      <w:r>
        <w:rPr>
          <w:rFonts w:ascii="IRNazanin" w:hAnsi="IRNazanin" w:eastAsia="IRNazanin" w:cs="IRNazanin"/>
          <w:lang w:bidi="fa-IR"/>
          <w:color w:val="111111"/>
          <w:sz w:val="28"/>
          <w:szCs w:val="28"/>
          <w:rtl/>
        </w:rPr>
        <w:t xml:space="preserve">کتاب حسین بن سعید و نوادر: رفاعه از امام صادق علیه السلام روایت کرد که فرمود: از نظر من سه طلاق دیگر دارد.</w:t>
      </w:r>
      <w:r>
        <w:rPr>
          <w:rStyle w:val="FootnoteReference"/>
        </w:rPr>
        <w:footnoteReference w:id="1355"/>
      </w:r>
    </w:p>
    <w:p>
      <w:pPr>
        <w:pStyle w:val="Heading5"/>
      </w:pPr>
      <w:bookmarkStart w:id="1894" w:name="_Toc1480"/>
      <w:r>
        <w:t>روایت 13</w:t>
      </w:r>
      <w:bookmarkEnd w:id="1894"/>
    </w:p>
    <w:p>
      <w:pPr>
        <w:pStyle w:val="BookText"/>
      </w:pPr>
      <w:r>
        <w:rPr>
          <w:rFonts w:ascii="IRNazanin" w:hAnsi="IRNazanin" w:eastAsia="IRNazanin" w:cs="IRNazanin"/>
          <w:lang w:bidi="fa-IR"/>
          <w:color w:val="111111"/>
          <w:sz w:val="28"/>
          <w:szCs w:val="28"/>
          <w:rtl/>
        </w:rPr>
        <w:t xml:space="preserve">کتاب حسین بن سعید و نوادر: رفاعه از امام صادق علیه السلام روایت کرد: از آن حضرت درباره زن مطلّقه‌ای سؤال کردم که بائن شده، آنگاه با مرد دیگری ازدواج کرده است. فرمود: طلاق منهدم شده است.</w:t>
      </w:r>
      <w:r>
        <w:rPr>
          <w:rStyle w:val="FootnoteReference"/>
        </w:rPr>
        <w:footnoteReference w:id="1356"/>
      </w:r>
    </w:p>
    <w:p>
      <w:pPr>
        <w:pStyle w:val="Heading5"/>
      </w:pPr>
      <w:bookmarkStart w:id="1895" w:name="_Toc1481"/>
      <w:r>
        <w:t>روایت 14</w:t>
      </w:r>
      <w:bookmarkEnd w:id="1895"/>
    </w:p>
    <w:p>
      <w:pPr>
        <w:pStyle w:val="BookText"/>
      </w:pPr>
      <w:r>
        <w:rPr>
          <w:rFonts w:ascii="IRNazanin" w:hAnsi="IRNazanin" w:eastAsia="IRNazanin" w:cs="IRNazanin"/>
          <w:lang w:bidi="fa-IR"/>
          <w:color w:val="111111"/>
          <w:sz w:val="28"/>
          <w:szCs w:val="28"/>
          <w:rtl/>
        </w:rPr>
        <w:t xml:space="preserve">کتاب حسین بن سعید و نوادر: حلبی از امام صادق علیه السلام روایت کرد که از ایشان درباره مردی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7" w:name="pg16962_196619"/>
    <w:bookmarkEnd w:id="137"/>
    <w:p>
      <w:pPr>
        <w:pStyle w:val="BookText"/>
      </w:pPr>
      <w:r>
        <w:rPr>
          <w:rFonts w:ascii="Amiri" w:hAnsi="Amiri" w:eastAsia="Amiri" w:cs="Amiri"/>
          <w:lang w:bidi="ar-SA"/>
          <w:color w:val="111111"/>
          <w:sz w:val="28"/>
          <w:szCs w:val="28"/>
          <w:rtl/>
        </w:rPr>
        <w:t xml:space="preserve">أَنَّهُ سُئِلَ عَنِ الرَّجُلِ يُطَلِّقُ امْرَأَتَهُ عَلَي السُّنَّةِ فَيَتَمَتَّعُ مِنْهَا رَجُلٌ أَ تَحِلُّ لِزَوْجِهَا الْأَوَّلِ قَالَ لَا حَتَّي يَدْخُلَ فِي مِثْلِ الَّذِي خَرَجَتْ مِنْهُ‌</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Heading5"/>
      </w:pPr>
      <w:bookmarkStart w:id="1896" w:name="_Toc1482"/>
      <w:r>
        <w:t>«15»</w:t>
      </w:r>
      <w:bookmarkEnd w:id="1896"/>
    </w:p>
    <w:p>
      <w:pPr>
        <w:pStyle w:val="BookText"/>
      </w:pPr>
      <w:r>
        <w:rPr>
          <w:rFonts w:ascii="Amiri" w:hAnsi="Amiri" w:eastAsia="Amiri" w:cs="Amiri"/>
          <w:lang w:bidi="ar-SA"/>
          <w:color w:val="111111"/>
          <w:sz w:val="28"/>
          <w:szCs w:val="28"/>
          <w:rtl/>
        </w:rPr>
        <w:t xml:space="preserve">ين، [كتاب حسين بن سعيد] و النوادر ابْنُ أَبِي عُمَيْرٍ عَنِ الْحَلَبِيِّ قَالَ: سَأَلْتُ أَبَا عَبْدِ اللَّهِ عليه السلام عَنْ رَجُلٍ يُزَوِّجُ جَارِيَتَهُ رَجُلًا فَمَكَثَتْ عِنْدَهُ مَا شَاءَ اللَّهُ ثُمَّ طَلَّقَهَا فَرَجَعَتْ إِلَي مَوْلَاهَا أَ يَحِلُّ لِزَوْجِهَا الْأَوَّلِ أَنْ يُرَاجِعَهَا قَالَ لَا حَتَّي تَنْكِحَ زَوْجاً غَيْرَهُ‌</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Heading5"/>
      </w:pPr>
      <w:bookmarkStart w:id="1897" w:name="_Toc1483"/>
      <w:r>
        <w:t>«16»</w:t>
      </w:r>
      <w:bookmarkEnd w:id="1897"/>
    </w:p>
    <w:p>
      <w:pPr>
        <w:pStyle w:val="BookText"/>
      </w:pPr>
      <w:r>
        <w:rPr>
          <w:rFonts w:ascii="Amiri" w:hAnsi="Amiri" w:eastAsia="Amiri" w:cs="Amiri"/>
          <w:lang w:bidi="ar-SA"/>
          <w:color w:val="111111"/>
          <w:sz w:val="28"/>
          <w:szCs w:val="28"/>
          <w:rtl/>
        </w:rPr>
        <w:t xml:space="preserve">ين، [كتاب حسين بن سعيد] و النوادر الْحَسَنُ بْنُ مَحْبُوبٍ عَنْ إِسْحَاقَ بْنِ جَرِيرٍ عَنْ أَبِي عَبْدِ اللَّهِ عليه السلام قَالَ: سَأَلَهُ بَعْضُ أَصْحَابِنَا وَ أَنَا حَاضِرٌ عَنْ رَجُلٍ طَلَّقَ امْرَأَتَهُ تَطْلِيقَةً وَاحِدَةً ثُمَّ تَرَكَهَا حَتَّي بَانَتْ مِنْهُ ثُمَّ تَزَوَّجَهَا الزَّوْجُ الْأَوَّلُ قَالَ فَقَالَ نِكَاحٌ جَدِيدٌ وَ طَلَاقٌ جَدِيدٌ لَيْسَ التَّطْلِيقَةُ الْأُولَي بِشَيْ‌ءٍ هِيَ عِنْدَهُ عَلَي ثَلَاثِ تَطْلِيقَاتٍ مُتَتَابِعَاتٍ وَ إِنْ كَانَ الْأَخِيرُ لَمْ يَدْخُلْ بِهَا ثُمَّ تَزَوَّجَهَا الْأَوَّلُ فَهِيَ عِنْدَهُ عَلَي تَطْلِيقَةٍ مَاضِيَةٍ وَ بَقِيَتِ اثْنَتَانِ‌</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Heading5"/>
      </w:pPr>
      <w:bookmarkStart w:id="1898" w:name="_Toc1484"/>
      <w:r>
        <w:t>«17»</w:t>
      </w:r>
      <w:bookmarkEnd w:id="1898"/>
    </w:p>
    <w:p>
      <w:pPr>
        <w:pStyle w:val="BookText"/>
      </w:pPr>
      <w:r>
        <w:rPr>
          <w:rFonts w:ascii="Amiri" w:hAnsi="Amiri" w:eastAsia="Amiri" w:cs="Amiri"/>
          <w:lang w:bidi="ar-SA"/>
          <w:color w:val="111111"/>
          <w:sz w:val="28"/>
          <w:szCs w:val="28"/>
          <w:rtl/>
        </w:rPr>
        <w:t xml:space="preserve">كش، [رجال الكشي] وَجَدْتُ فِي كِتَابِ مُحَمَّدِ بْنِ الْحَسَنِ بْنِ بُنْدَارَ بِخَطِّهِ حَدَّثَنِي الْحَسَنُ بْنُ أَحْمَدَ الْمَالِكِيُّ قَالَ حَدَّثَنِي عَبْدُ اللَّهِ بْنُ طَاوُسٍ سَنَةَ ثَمَانٍ وَ ثَلَاثِينَ وَ مِائَتَيْنِ قَالَ: سَأَلْتُ أَبَا الْحَسَنِ الرِّضَا عليه السلام فَقُلْتُ لَهُ إِنَّ لِيَ ابْنَ أَخٍ قَدْ زَوَّجْتُهُ ابْنَتِي وَ هُوَ يَشْرَبُ الشَّرَابَ وَ يُكْثِرُ ذِكْرَ الطَّلَاقِ فَقَالَ لَهُ إِنْ كَانَ مِنْ إِخْوَانِكَ فَلَا شَيْ‌ءَ عَلَيْهِ وَ إِنْ كَانَ مِنْ هَؤُلَاءِ فَانْزِعْهَا مِنْهُ فَإِنَّمَا عَنَي الْفِرَاقَ فَقُلْتُ لَهُ رُوِيَ عَنْ آبَائِكَ عليهم السلام إِيَّاكُمْ وَ الْمُطَلَّقَاتِ ثَلَاثاً فِي مَجْلِسٍ وَاحِدٍ فَإِنَّهُنَّ ذَوَاتُ الْأَزْوَاجِ فَقَالَ هَذَا مِنْ إِخْوَانِكُمْ لَا مِنْهُمْ إِنَّهُ مَنْ دَانَ بِدِينِ قَوْمٍ لَزِمَتْهُ أَحْكَامُهُمْ‌</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Heading5"/>
      </w:pPr>
      <w:bookmarkStart w:id="1899" w:name="_Toc1485"/>
      <w:r>
        <w:t>«18»</w:t>
      </w:r>
      <w:bookmarkEnd w:id="1899"/>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أَرْبَعَةٌ لَا عُذْرَ لَهُمْ رَجُلٌ عَلَيْهِ دَيْنٌ مُحَارَفٌ فِي بِلَادِهِ لَا عُذْرَ لَهُ حَتَّي يُهَاجِرَ فِي الْأَرْضِ يَلْتَمِسُ مَا يَقْضِي دَيْنَهُ وَ رَجُلٌ أَصَابَ عَلَي بَطْنِ امْرَأَتِهِ رَجُلًا- لَا عُذْرَ لَهُ حَتَّي يُطَلِّقَ لِئَلَّا يَشْرِكَهُ فِي الْوَلَدِ غَيْرُهُ الْخَبَرَ</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 شد که زنش را بر طبق سنّت طلاق داده است، پس مردی از آن زن تمتّع می‌برد. آیا زن برای شوهر اوّلش حلال می‌شود؟ فرمود: نه، تا اینکه مرد داخل در مثل همان چیزی شود که زن از آن خارج شده است.</w:t>
      </w:r>
      <w:r>
        <w:rPr>
          <w:rStyle w:val="FootnoteReference"/>
        </w:rPr>
        <w:footnoteReference w:id="1362"/>
      </w:r>
    </w:p>
    <w:p>
      <w:pPr>
        <w:pStyle w:val="Heading5"/>
      </w:pPr>
      <w:bookmarkStart w:id="1900" w:name="_Toc1486"/>
      <w:r>
        <w:t>روایت 15</w:t>
      </w:r>
      <w:bookmarkEnd w:id="1900"/>
    </w:p>
    <w:p>
      <w:pPr>
        <w:pStyle w:val="BookText"/>
      </w:pPr>
      <w:r>
        <w:rPr>
          <w:rFonts w:ascii="IRNazanin" w:hAnsi="IRNazanin" w:eastAsia="IRNazanin" w:cs="IRNazanin"/>
          <w:lang w:bidi="fa-IR"/>
          <w:color w:val="111111"/>
          <w:sz w:val="28"/>
          <w:szCs w:val="28"/>
          <w:rtl/>
        </w:rPr>
        <w:t xml:space="preserve">کتاب حسین بن سعید و نوادر: حلبی گوید: از امام صادق علیه السلام درباره مردی سؤال کردم که کنیز خود را به ازدواج مردی درمی‌آورد، پس کنیز هر مدت که خدا بخواهد نزد آن مرد مانده است، آنگاه مرد طلاقش داده و کنیز نزد مولای خود بازگشته است. آیا برای شوهر اوّلش حلال است که به او مراجعه کند، فرمود: نه، مگر اینکه مردی غیر از او با آن زن نکاح کند.</w:t>
      </w:r>
      <w:r>
        <w:rPr>
          <w:rStyle w:val="FootnoteReference"/>
        </w:rPr>
        <w:footnoteReference w:id="1363"/>
      </w:r>
    </w:p>
    <w:p>
      <w:pPr>
        <w:pStyle w:val="Heading5"/>
      </w:pPr>
      <w:bookmarkStart w:id="1901" w:name="_Toc1487"/>
      <w:r>
        <w:t>روایت 16</w:t>
      </w:r>
      <w:bookmarkEnd w:id="1901"/>
    </w:p>
    <w:p>
      <w:pPr>
        <w:pStyle w:val="BookText"/>
      </w:pPr>
      <w:r>
        <w:rPr>
          <w:rFonts w:ascii="IRNazanin" w:hAnsi="IRNazanin" w:eastAsia="IRNazanin" w:cs="IRNazanin"/>
          <w:lang w:bidi="fa-IR"/>
          <w:color w:val="111111"/>
          <w:sz w:val="28"/>
          <w:szCs w:val="28"/>
          <w:rtl/>
        </w:rPr>
        <w:t xml:space="preserve">کتاب حسین بن سعید و نوادر: اسحاق بن جریر از امام صادق علیه السلام روایت کرد: یکی از اصحاب ما در حضور من از ایشان در مورد مردی سؤال کرد که زنش را یک بار طلاق داده و او را رها نموده تا بائن شده، و آنگاه همان مرد با آن زن ازدواج کرده است. گوید: امام فرمود: نکاح جدید و طلاق جدید است و طلاق اول دیگر به حساب نمی‌آید و زن با آن مرد، سه فرصت دیگر برای طلاق پیاپی دارند. و اگر شوهر بعدی با او دخول نکرده و سپس شوهر اول با او ازدواج کرده باشد، طلاق پیشین به حساب می آید و دو فرصت دیگر برای طلاق باقی می‌ماند.</w:t>
      </w:r>
      <w:r>
        <w:rPr>
          <w:rStyle w:val="FootnoteReference"/>
        </w:rPr>
        <w:footnoteReference w:id="1364"/>
      </w:r>
    </w:p>
    <w:p>
      <w:pPr>
        <w:pStyle w:val="Heading5"/>
      </w:pPr>
      <w:bookmarkStart w:id="1902" w:name="_Toc1488"/>
      <w:r>
        <w:t>روایت 17</w:t>
      </w:r>
      <w:bookmarkEnd w:id="1902"/>
    </w:p>
    <w:p>
      <w:pPr>
        <w:pStyle w:val="BookText"/>
      </w:pPr>
      <w:r>
        <w:rPr>
          <w:rFonts w:ascii="IRNazanin" w:hAnsi="IRNazanin" w:eastAsia="IRNazanin" w:cs="IRNazanin"/>
          <w:lang w:bidi="fa-IR"/>
          <w:color w:val="111111"/>
          <w:sz w:val="28"/>
          <w:szCs w:val="28"/>
          <w:rtl/>
        </w:rPr>
        <w:t xml:space="preserve">رجال الکشی: عبدالله بن طاووس در سال دویست و سی و هشت گفت: از امام رضا علیه السلام سؤال کردم و گفتم: من پسر برادری دارم که دختر خود را به ازدواج او درآورده‌ام، و او مشروب می‌خورد و زیاد اسم طلاق را می‌آورد. فرمود: اگر از برادرانت (شیعه) است، چیزی بر او نیست، و اگر از اینها (غیر شیعه) است، دختر را از او بِکَن، او قصد طلاق کرده است. گفتم: از پدرانتان روایت شده که از ازدواج با زنانی که سه بار در یک مجلس طلاق داده شده‌اند بپرهیزید، زیرا شوهر دارند! فرمود: این در مورد برادرانتان است نه از آنها. هر کس به دین قومی بود، احکام آنها نیز بر او جاری می‌گردد.</w:t>
      </w:r>
      <w:r>
        <w:rPr>
          <w:rStyle w:val="FootnoteReference"/>
        </w:rPr>
        <w:footnoteReference w:id="1365"/>
      </w:r>
    </w:p>
    <w:p>
      <w:pPr>
        <w:pStyle w:val="Heading5"/>
      </w:pPr>
      <w:bookmarkStart w:id="1903" w:name="_Toc1489"/>
      <w:r>
        <w:t>روایت 18</w:t>
      </w:r>
      <w:bookmarkEnd w:id="1903"/>
    </w:p>
    <w:p>
      <w:pPr>
        <w:pStyle w:val="BookText"/>
      </w:pPr>
      <w:r>
        <w:rPr>
          <w:rFonts w:ascii="IRNazanin" w:hAnsi="IRNazanin" w:eastAsia="IRNazanin" w:cs="IRNazanin"/>
          <w:lang w:bidi="fa-IR"/>
          <w:color w:val="111111"/>
          <w:sz w:val="28"/>
          <w:szCs w:val="28"/>
          <w:rtl/>
        </w:rPr>
        <w:t xml:space="preserve">نوادر راوندی: از حضرت موسی بن جعفر از پدرانش علیهم السلام نقل شده که رسول خدا صلی الله علیه و آله فرمود: چهار کَس را عذری نباشد: مردی که در شهر خود بدهی طاقت‌فرسا دارد، نمی‌تواند بهانه بیاورد، تا این که هجرت کند و پولی به دست بیاورد که بدهی خود را بپردازد. و مردی که مردی را روی شکم همسر خود بیابد، عذری ندارد مگر این که همسر خود را طلاق دهد تا دیگری در نسلش با او شریک نگردد ... </w:t>
      </w:r>
      <w:r>
        <w:rPr>
          <w:rStyle w:val="FootnoteReference"/>
        </w:rPr>
        <w:footnoteReference w:id="1366"/>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8" w:name="pg16962_196620"/>
    <w:bookmarkEnd w:id="138"/>
    <w:p>
      <w:pPr>
        <w:pStyle w:val="Heading5"/>
      </w:pPr>
      <w:bookmarkStart w:id="1904" w:name="_Toc1490"/>
      <w:r>
        <w:t>«19»</w:t>
      </w:r>
      <w:bookmarkEnd w:id="1904"/>
    </w:p>
    <w:p>
      <w:pPr>
        <w:pStyle w:val="BookText"/>
      </w:pPr>
      <w:r>
        <w:rPr>
          <w:rFonts w:ascii="Amiri" w:hAnsi="Amiri" w:eastAsia="Amiri" w:cs="Amiri"/>
          <w:lang w:bidi="ar-SA"/>
          <w:color w:val="111111"/>
          <w:sz w:val="28"/>
          <w:szCs w:val="28"/>
          <w:rtl/>
        </w:rPr>
        <w:t xml:space="preserve">وَ بِهَذَا الْإِسْنَادِ قَالَ: سُئِلَ عَلِيٌّ عليه السلام عَنْ رَجُلٍ حَلَفَ فَقَالَ امْرَأَتُهُ طَالِقٌ ثَلَاثاً إِنْ لَمْ يَطَأْهَا فِي شَهْرِ رَمَضَانَ نَهَاراً فَقَالَ يُسَافِرُ ثُمَّ يُجَامِعُهَا نَهَاراً</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Heading5"/>
      </w:pPr>
      <w:bookmarkStart w:id="1905" w:name="_Toc1491"/>
      <w:r>
        <w:t>«20»</w:t>
      </w:r>
      <w:bookmarkEnd w:id="1905"/>
    </w:p>
    <w:p>
      <w:pPr>
        <w:pStyle w:val="BookText"/>
      </w:pPr>
      <w:r>
        <w:rPr>
          <w:rFonts w:ascii="Amiri" w:hAnsi="Amiri" w:eastAsia="Amiri" w:cs="Amiri"/>
          <w:lang w:bidi="ar-SA"/>
          <w:color w:val="111111"/>
          <w:sz w:val="28"/>
          <w:szCs w:val="28"/>
          <w:rtl/>
        </w:rPr>
        <w:t xml:space="preserve">الْمَجَازَاتُ النَّبَوِيَّةُ، لِلسَّيِّدِ الرَّضِيِّ قَالَ صلي الله عليه و آله: وَ قَدْ سُئِلَ عَنْ رَجُلٍ كَانَتْ تَحْتَهُ امْرَأَةٌ فَطَلَّقَهَا ثَلَاثاً فَتَزَوَّجَتْ بَعْدَهُ رَجُلًا فَطَلَّقَهَا قَبْلَ أَنْ يَدْخُلَ بِهَا هَلْ تَحِلُّ لِزَوْجِهَا الْأَوَّلِ فَقَالَ لَا حَتَّي يَكُونَ الْآخَرُ قَدْ ذَاقَ مِنْ عُسَيْلَتِهَا وَ ذَاقَتْ مِنْ عُسَيْلَتِهِ.</w:t>
      </w:r>
    </w:p>
    <w:p>
      <w:pPr>
        <w:pStyle w:val="Heading5"/>
      </w:pPr>
      <w:bookmarkStart w:id="1906" w:name="_Toc1492"/>
      <w:r>
        <w:t>بيان</w:t>
      </w:r>
      <w:bookmarkEnd w:id="1906"/>
    </w:p>
    <w:p>
      <w:pPr>
        <w:pStyle w:val="BookText"/>
      </w:pPr>
      <w:r>
        <w:rPr>
          <w:rFonts w:ascii="Amiri" w:hAnsi="Amiri" w:eastAsia="Amiri" w:cs="Amiri"/>
          <w:lang w:bidi="ar-SA"/>
          <w:color w:val="111111"/>
          <w:sz w:val="28"/>
          <w:szCs w:val="28"/>
          <w:rtl/>
        </w:rPr>
        <w:t xml:space="preserve">قال رضي الله عنه هذه استعارة كأنه عليه السلام كني عن حلاوة الجماع بحلاوة العسل و كأنه مخبر المرأة و مخبر الرجل كالعسلة المستودعة في ظرفها فلا يصح الحكم عليها إلا بعد الذواق منها و جاء باسم العسيلة مصغرا لسر لطيف في هذا المعني و هو أنه أراد فعل الجماع دفعة واحدة و هو ما تحل المرأة به للزوج الأول فجعل ذلك بمنزلة الذواق و النائل من العسلة من غير استكثار منها و لا معاودة لأكلها فأوقع التصغير علي الاسم و هو في الحقيقة للفعل‌</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5"/>
      </w:pPr>
      <w:bookmarkStart w:id="1907" w:name="_Toc1493"/>
      <w:r>
        <w:t>«21»</w:t>
      </w:r>
      <w:bookmarkEnd w:id="1907"/>
    </w:p>
    <w:p>
      <w:pPr>
        <w:pStyle w:val="BookText"/>
      </w:pPr>
      <w:r>
        <w:rPr>
          <w:rFonts w:ascii="Amiri" w:hAnsi="Amiri" w:eastAsia="Amiri" w:cs="Amiri"/>
          <w:lang w:bidi="ar-SA"/>
          <w:color w:val="111111"/>
          <w:sz w:val="28"/>
          <w:szCs w:val="28"/>
          <w:rtl/>
        </w:rPr>
        <w:t xml:space="preserve">ضا، [فقه الرضا عليه السلام]: اعْلَمْ يَرْحَمُكَ اللَّهُ أَنَّ الطَّلَاقَ عَلَي وُجُوهٍ وَ لَا يَقَعُ إِلَّا عَلَي طُهْرٍ مِنْ غَيْرِ جِمَاعٍ بِشَاهِدَيْنِ عَدْلَيْنِ مُرِيداً لِلطَّلَاقِ فَلَا يَجُوزُ لِلشَّاهِدَيْنِ أَنْ يَشْهَدَا عَلَي رَجُلٍ طَلَّقَ امْرَأَتَهُ إِلَّا عَلَي إِقْرَارٍ مِنْهُ وَ مِنْهَا أَنَّهَا طَاهِرَةٌ مِنْ غَيْرِ جِمَاعٍ وَ يَكُونُ مُرِيداً لِلطَّلَاقِ وَ لَا يَقَعُ الطَّلَاقُ بِإِجْبَارٍ وَ لَا إِكْرَاهٍ وَ لَا عَلَي سُكْرٍ .</w:t>
      </w:r>
    </w:p>
    <w:p>
      <w:pPr>
        <w:pStyle w:val="BookText"/>
      </w:pPr>
      <w:r>
        <w:rPr>
          <w:rFonts w:ascii="Amiri" w:hAnsi="Amiri" w:eastAsia="Amiri" w:cs="Amiri"/>
          <w:lang w:bidi="ar-SA"/>
          <w:color w:val="111111"/>
          <w:sz w:val="28"/>
          <w:szCs w:val="28"/>
          <w:rtl/>
        </w:rPr>
        <w:t xml:space="preserve">فَمِنْهُ طَلَاقُ السُّنَّةِ وَ طَلَاقُ الْعِدَّةِ وَ طَلَاقُ الْغُلَامِ وَ طَلَاقُ الْمَعْتُوهِ وَ طَلَاقُ الْغَائِبِ وَ طَلَاقُ الْحَامِلِ وَ الَّتِي لَمْ يُدْخَلْ بِهَا وَ الَّتِي يَئِسَتْ مِنَ الْمَحِيضِ وَ الْأَخْرَسِ .</w:t>
      </w:r>
    </w:p>
    <w:p>
      <w:pPr>
        <w:pStyle w:val="BookText"/>
      </w:pPr>
      <w:r>
        <w:rPr>
          <w:rFonts w:ascii="Amiri" w:hAnsi="Amiri" w:eastAsia="Amiri" w:cs="Amiri"/>
          <w:lang w:bidi="ar-SA"/>
          <w:color w:val="111111"/>
          <w:sz w:val="28"/>
          <w:szCs w:val="28"/>
          <w:rtl/>
        </w:rPr>
        <w:t xml:space="preserve">وَ مِنْهُ التَّخْيِيرُ وَ الْمُبَارَاةُ وَ النُّشُوزُ وَ الشِّقَاقُ وَ الْخُلْعُ وَ الْإِيلَاءُ وَ كُلُّ ذَلِكَ لَا يَجُوزُ إِلَّا أَنْ يُتْبَعَ طلاق [بِطَلَاقٍ].</w:t>
      </w:r>
    </w:p>
    <w:p>
      <w:pPr>
        <w:pStyle w:val="BookText"/>
      </w:pPr>
      <w:r>
        <w:rPr>
          <w:rFonts w:ascii="Amiri" w:hAnsi="Amiri" w:eastAsia="Amiri" w:cs="Amiri"/>
          <w:lang w:bidi="ar-SA"/>
          <w:color w:val="111111"/>
          <w:sz w:val="28"/>
          <w:szCs w:val="28"/>
          <w:rtl/>
        </w:rPr>
        <w:t xml:space="preserve">وَ أَمَّا طَلَاقُ السُّنَّةِ إِذَا أَرَادَ الرَّجُلُ أَنْ يُطَلِّقَ امْرَأَتَهُ يَتَرَبَّصُ بِهَا حَتَّي تَحِيضَ</w:t>
      </w:r>
    </w:p>
    <w:p>
      <w:pPr>
        <w:pStyle w:val="Heading5"/>
      </w:pPr>
      <w:bookmarkStart w:id="1908" w:name="_Toc1494"/>
      <w:r>
        <w:t>روایت 19</w:t>
      </w:r>
      <w:bookmarkEnd w:id="1908"/>
    </w:p>
    <w:p>
      <w:pPr>
        <w:pStyle w:val="BookText"/>
      </w:pPr>
      <w:r>
        <w:rPr>
          <w:rFonts w:ascii="IRNazanin" w:hAnsi="IRNazanin" w:eastAsia="IRNazanin" w:cs="IRNazanin"/>
          <w:lang w:bidi="fa-IR"/>
          <w:color w:val="111111"/>
          <w:sz w:val="28"/>
          <w:szCs w:val="28"/>
          <w:rtl/>
        </w:rPr>
        <w:t xml:space="preserve">و با همین اسناد گفت: از علی علیه السلام درباره مردی سؤال شد که قسم خورده که اگر در روز ماه رمضان با زنش جماع نکند، زنش سه طلاقه است! فرمود: به سفر برود و در روز با زنش جماع کند.</w:t>
      </w:r>
      <w:r>
        <w:rPr>
          <w:rStyle w:val="FootnoteReference"/>
        </w:rPr>
        <w:footnoteReference w:id="1369"/>
      </w:r>
    </w:p>
    <w:p>
      <w:pPr>
        <w:pStyle w:val="Heading5"/>
      </w:pPr>
      <w:bookmarkStart w:id="1909" w:name="_Toc1495"/>
      <w:r>
        <w:t>روایت 20</w:t>
      </w:r>
      <w:bookmarkEnd w:id="1909"/>
    </w:p>
    <w:p>
      <w:pPr>
        <w:pStyle w:val="BookText"/>
      </w:pPr>
      <w:r>
        <w:rPr>
          <w:rFonts w:ascii="IRNazanin" w:hAnsi="IRNazanin" w:eastAsia="IRNazanin" w:cs="IRNazanin"/>
          <w:lang w:bidi="fa-IR"/>
          <w:color w:val="111111"/>
          <w:sz w:val="28"/>
          <w:szCs w:val="28"/>
          <w:rtl/>
        </w:rPr>
        <w:t xml:space="preserve">المجازات النبویة: از رسول خدا صلی الله علیه و آله درباره مردی سؤال شد که زنی داشته و سه طلاقه‌اش کرده و زن بعد از او با مرد دیگری ازدواج نموده است، آن مرد نیز پیش از دخول زن را طلاق داده است، آیا زن بر شوهر اولش حلال است؟ پیامبر صلی الله علیه و آله فرمود: نه، مگر اینکه آن مرد دیگر از او کام گرفته و زن نیز از آن مرد کام گرفته باشد.</w:t>
      </w:r>
    </w:p>
    <w:p>
      <w:pPr>
        <w:pStyle w:val="Heading5"/>
      </w:pPr>
      <w:bookmarkStart w:id="1910" w:name="_Toc1496"/>
      <w:r>
        <w:t>توضیح</w:t>
      </w:r>
      <w:bookmarkEnd w:id="1910"/>
    </w:p>
    <w:p>
      <w:pPr>
        <w:pStyle w:val="BookText"/>
      </w:pPr>
      <w:r>
        <w:rPr>
          <w:rFonts w:ascii="IRNazanin" w:hAnsi="IRNazanin" w:eastAsia="IRNazanin" w:cs="IRNazanin"/>
          <w:lang w:bidi="fa-IR"/>
          <w:color w:val="111111"/>
          <w:sz w:val="28"/>
          <w:szCs w:val="28"/>
          <w:rtl/>
        </w:rPr>
        <w:t xml:space="preserve">گفت: گویی آن حضرت شیرینی عسل را کنایه برای شیرینی جماع آورده و گویی آزمودن زن و آزمودن مرد، مانند عسلی است که در ظرف آن قرار دارد، پس صحیح نیست پیش از چشیدن از آن، بر آن حکم کرد. و آمدن آن به صورت اسم مصغّر «عُسَیلة»، سرّی لطیف در این معنا دارد، به این که آن حضرت فقط یک دفعه جماع و همان حداقل مقداری را قصد کرده است که به وسیله آن زن بر شوهر اول حلال می‌شود، پس آن را به منزله چشیدن و بهره‌گیری از عسل قرار داده و آن را به مقدار زیاد و با تکرارِ خوردن نخواسته است، پس اسم را مصغّر کرد، در حالی که در حقیقت مقصود، کم بودنِ فعل است.</w:t>
      </w:r>
      <w:r>
        <w:rPr>
          <w:rStyle w:val="FootnoteReference"/>
        </w:rPr>
        <w:footnoteReference w:id="1370"/>
      </w:r>
    </w:p>
    <w:p>
      <w:pPr>
        <w:pStyle w:val="Heading5"/>
      </w:pPr>
      <w:bookmarkStart w:id="1911" w:name="_Toc1497"/>
      <w:r>
        <w:t>روایت 21</w:t>
      </w:r>
      <w:bookmarkEnd w:id="1911"/>
    </w:p>
    <w:p>
      <w:pPr>
        <w:pStyle w:val="BookText"/>
      </w:pPr>
      <w:r>
        <w:rPr>
          <w:rFonts w:ascii="IRNazanin" w:hAnsi="IRNazanin" w:eastAsia="IRNazanin" w:cs="IRNazanin"/>
          <w:lang w:bidi="fa-IR"/>
          <w:color w:val="111111"/>
          <w:sz w:val="28"/>
          <w:szCs w:val="28"/>
          <w:rtl/>
        </w:rPr>
        <w:t xml:space="preserve">فقه الرضا علیه السلام: خدایت رحمت کند، بدان که طلاق بر چند وجه است و فقط در صورتی واقع می‌شود که زن در دوره پاکی باشد که جماع در آن صورت نگرفته و با حضور دو شاهد عادل، و مرد هم قصد طلاق داشته باشد؛ پس جایز نیست دو شاهد بر طلاق مردی شهادت بدهند مگر اینکه از زن و مرد اقرار بگیرند که زن در دوره پاکی است که جماعی در آن صورت نگرفته و مرد هم واقعاً قصد طلاق دادن دارد، و طلاق با اجبار و اِکراه و در حال مستی واقع نمی‌شود.</w:t>
      </w:r>
    </w:p>
    <w:p>
      <w:pPr>
        <w:pStyle w:val="BookText"/>
      </w:pPr>
      <w:r>
        <w:rPr>
          <w:rFonts w:ascii="IRNazanin" w:hAnsi="IRNazanin" w:eastAsia="IRNazanin" w:cs="IRNazanin"/>
          <w:lang w:bidi="fa-IR"/>
          <w:color w:val="111111"/>
          <w:sz w:val="28"/>
          <w:szCs w:val="28"/>
          <w:rtl/>
        </w:rPr>
        <w:t xml:space="preserve">آن وجوه عبارتند از: طلاق سنّت، طلاق رجعی، طلاق پسر نابالغ، طلاق مرد کم عقل یا دیوانه، طلاق مرد غایب، طلاق زن باردار، طلاق زوجه‌ای که هنوز همبستری با او واقع نشده است، طلاق زن یائسه، و طلاق مردی که لال است و نمی‌تواند سخن بگوید.</w:t>
      </w:r>
    </w:p>
    <w:p>
      <w:pPr>
        <w:pStyle w:val="BookText"/>
      </w:pPr>
      <w:r>
        <w:rPr>
          <w:rFonts w:ascii="IRNazanin" w:hAnsi="IRNazanin" w:eastAsia="IRNazanin" w:cs="IRNazanin"/>
          <w:lang w:bidi="fa-IR"/>
          <w:color w:val="111111"/>
          <w:sz w:val="28"/>
          <w:szCs w:val="28"/>
          <w:rtl/>
        </w:rPr>
        <w:t xml:space="preserve">همچنین از جمله آن وجوه: تخییر یعنی سپردنِ اختیار طلاق به زن، مبارات و بیزاری جستن زوجین از یکدیگر، نشوز و عدم تمکین زوجه، شقاق یا ناسازگاری کردن یکی از زوجین و یا ناسازگاری هر دو با هم، طلاق خلع، و ایلاء، که هیچ‌کدام از اینها بدون وقوع طلاق پس از آن نافذ نیست.</w:t>
      </w:r>
    </w:p>
    <w:p>
      <w:pPr>
        <w:pStyle w:val="BookText"/>
      </w:pPr>
      <w:r>
        <w:rPr>
          <w:rFonts w:ascii="IRNazanin" w:hAnsi="IRNazanin" w:eastAsia="IRNazanin" w:cs="IRNazanin"/>
          <w:lang w:bidi="fa-IR"/>
          <w:color w:val="111111"/>
          <w:sz w:val="28"/>
          <w:szCs w:val="28"/>
          <w:rtl/>
        </w:rPr>
        <w:t xml:space="preserve">امّا طلاق سنّت: هرگاه مرد بخواهد زنش را طلاق بدهد، باید صبر کند تا زن حائض شود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تَطْهُرَ ثُمَّ يُطَلِّقُهَا تَطْلِيقَةً وَاحِدَةً قَبْلَ عِدَّتِهَا بِشَاهِدَيْنِ عَدْلَيْنِ فِي مَجْلِسٍ وَاحِدٍ فَإِنْ أَشْهَدَ عَلَي الطَّلَاقِ رَجُلًا وَاحِداً ثُمَّ أَشْهَدَ بَعْدَ ذَلِكَ بِرَجُلٍ آخَرَ لَمْ يَجُزْ ذَلِكَ الطَّلَاقُ إِلَّا أَنْ يُشْهِدَهُمَا جَمِيعاً فِي مَجْلِسٍ وَاحِدٍ بِلَفْظٍ وَاحِدٍ فَإِذَا طَلَّقَهَا عَلَي هَذَا تَرَكَهَا حَتَّي تَسْتَوْفِيَ قُرُوءَهَا وَ هِيَ ثَلَاثَةُ أَطْهَارٍ أَوْ ثَلَاثَةُ أَشْهُرٍ إِنْ كَانَتْ مِمَّنْ لَا تَحِيضُ وَ مِثْلُهَا تَحِيضُ فَإِذَا رَأَتْ أَوَّلَ قَطْرَةٍ مِنْ دَمِ الثَّالِثِ فَقَدْ بَانَتْ مِنْهُ وَ لَا تَتَزَوَّجُ حَتَّي تَطْهُرَ فَإِذَا طَهُرَتْ حَلَّتْ لِلْأَزْوَاجِ وَ هُوَ خَاطِبٌ مِنَ الْخُطَّابِ وَ الْأَمْرُ إِلَيْهَا إِنْ شَاءَتْ زَوَّجَتْ نَفْسَهَا مِنْهُ وَ إِنْ شَاءَتْ لَمْ تُزَوِّجْهُ فَإِنْ تَزَوَّجَهَا ثَانِيَةً بِمَهْرٍ جَدِيدٍ فَإِنْ أَرَادَ طَلَاقَهَا ثَانِيَةً مِنْ قَبْلِ أَنْ يَدْخُلَ بِهَا طَلَّقَهَا بِشَاهِدَيْنِ عَدْلَيْنِ وَ لَا عِدَّةَ عَلَيْهَا مِنْهُ وَ كُلُّ مَنْ طَلَّقَ امْرَأَتَهُ مِنْ قَبْلِ أَنْ يَدْخُلَ بِهَا فَلَا عِدَّةَ عَلَيْهَا مِنْهُ فَإِنْ كَانَ سُمِّيَ لَهَا صَدَاقٌ فَلَهَا نِصْفُ الصَّدَاقِ فَإِنْ لَمْ يَكُنْ سُمِّيَ لَهَا صَدَاقٌ فَلَا صَدَاقَ لَهَا وَ لَكِنْ يُمَتِّعُهَا بِشَيْ‌ءٍ قَلَّ أَوْ كَثُرَ عَلَي قَدْرِ يَسَارَتِهِ وَ الْمُوسِعُ يُمَتِّعُ بِخَادِمٍ أَوْ دَابَّةٍ وَ الْوَسَطُ بِثَوْبٍ وَ الْفَقِيرُ بِدِرْهَمٍ أَوْ خَاتَمٍ كَمَا قَالَ اللَّهُ تَبَارَكَ وَ تَعَالَي- وَ مَتِّعُوهُنَّ عَلَي الْمُوسِعِ قَدَرُهُ وَ عَلَي الْمُقْتِرِ قَدَرُهُ مَتاعاً بِالْمَعْرُوفِ فَإِذَا أَرَادَ الْمُطَلِّقُ لِلسُّنَّةِ أَنْ يُطَلِّقَهَا ثَانِيَةً بَعْدَ مَا دَخَلَ بِهَا طَلَّقَهَا مِثْلَ تَطْلِيقَةِ الْأُولَي عَلَي طُهْرٍ مِنْ غَيْرِ جِمَاعٍ بِشَاهِدَيْنِ عَدْلَيْنِ وَ تَرَبَّصَ بِهَا حَتَّي تَسْتَوْفِيَ قُرُوءَهَا فَإِنْ زَوَّجَتْهُ نَفْسَهَا بِمَهْرٍ جَدِيدٍ وَ إِنْ أَرَادَ أَنْ يُطَلِّقَهَا الثَّالِثَةَ طَلَّقَهَا وَ قَدْ بَانَتْ مِنْهُ سَاعَةَ طَلَّقَهَا وَ لَا تَحِلُّ لِلْأَزْوَاجِ حَتَّي تَسْتَوْفِيَ قُرُوءَهَا وَ لَا يَحِلُّ لَهَا حَتَّي تَنْكِحَ زَوْجاً غَيْرَهُ وَ رُوِيَ أَنَّهُ لَا تَحِلُّ لَهُ أَبَداً إِذَا طَلَّقَهَا طَلَاقَ السُّنَّةِ عَلَي مَا وَصَفْنَاهُ وَ سُمِّيَ طَلَاقُ السُّنَّةِ الْهَدْمَ لِأَنَّهُ مَتَي مَا اسْتَوْفَتْ قُرُوءَهَا وَ تَزَوَّجَتِ الثَّانِيَةَ هَدَمَ طَلَاقَ الْأَوَّلِ وَ رُوِيَ أَنَّ طَلَاقَ الْهَدْمِ لَا يَكُونُ إِلَّا بِزَوْجٍ ثَانٍ.</w:t>
      </w:r>
    </w:p>
    <w:p>
      <w:pPr>
        <w:pStyle w:val="BookText"/>
      </w:pPr>
      <w:r>
        <w:rPr>
          <w:rFonts w:ascii="Amiri" w:hAnsi="Amiri" w:eastAsia="Amiri" w:cs="Amiri"/>
          <w:lang w:bidi="ar-SA"/>
          <w:color w:val="111111"/>
          <w:sz w:val="28"/>
          <w:szCs w:val="28"/>
          <w:rtl/>
        </w:rPr>
        <w:t xml:space="preserve">وَ أَمَّا طَلَاقُ الْعِدَّةِ فَهُوَ أَنْ يُطَلِّقَ الرَّجُلُ امْرَأَتَهُ عَلَي طُهْرٍ مِنْ غَيْرِ جِمَاعٍ بِشَاهِدَيْنِ عَدْلَيْنِ ثُمَّ يُرَاجِعَهَا مِنْ يَوْمِهِ أَوْ مِنْ غَدٍ أَوْ مَتَي مَا يُرِيدُ مِنْ قَبْلِ أَنْ تَسْتَوْفِيَ قُرُوءَهَا وَ هُوَ أَمْلَكُ بِهَا وَ أَدْنَي الْمُرَاجَعَةِ أَنْ يُقَبِّلَهَا أَوْ يُنْكِرَ الطَّلَاقَ فَيَكُونُ إِنْكَارُهُ لِلطَّلَاقِ مُرَاجَعَةً فَإِذَا أَرَادَ أَنْ يُطَلِّقَهَا ثَانِيَةً لَمْ يَجُزْ ذَلِكَ إِلَّا بَعْدَ الدُّخُولِ بِهَا فَإِنْ دَخَلَ بِهَا وَ أَرَادَ طَلَاقَهَا تَرَبَّصَ بِهَا حَتَّي تَحِيضَ وَ تَطْهُرَ ثُمَّ طَلَّقَهَا فِي قَبْلِ عِدَّتِهَا بِشَاهِدَيْنِ</w:t>
      </w:r>
    </w:p>
    <w:p>
      <w:pPr>
        <w:pStyle w:val="BookText"/>
      </w:pPr>
      <w:r>
        <w:rPr>
          <w:rFonts w:ascii="IRNazanin" w:hAnsi="IRNazanin" w:eastAsia="IRNazanin" w:cs="IRNazanin"/>
          <w:lang w:bidi="fa-IR"/>
          <w:color w:val="111111"/>
          <w:sz w:val="28"/>
          <w:szCs w:val="28"/>
          <w:rtl/>
        </w:rPr>
        <w:t xml:space="preserve">و دوباره پاک شود، آنگاه پیش از زمان عدّه، او را در حضور دو شاهد عادل در یک مجلس که هر دو شاهد حضور دارند، یک بار طلاق دهد، پس اگر یک مرد را برای شهادت به طلاق حاضر کرد سپس مرد دیگری را بر طلاق خود شاهد گرفت، جایز نیست، مگر اینکه هر دو شاهد را با هم در یک مجلس و با یک لفظ شاهد بگیرد. اگر به این صورت زن را طلاق داد او را رها می‌کند تا دوره‌هایش را بگذراند که عبارت است از سه بار پاکی، و اگر از زنهایی بود که حائض نمی‌شوند، در حالی که زنان امثال آنها حائض می‌شوند، به اندازه سه ماه او را رها کند. پس هرگاه اولین قطره از خون سومین حیض را دید، عدّه تمام شده و زن از آن مرد جدا می‌شود، و زن تا وقتی از آن حیض پاک نشده نباید ازدواج کند. پس وقتی پاک شد می‌تواند ازدواج کند و شوهرش نیز در خواستگاری از او با دیگر مردان مساوی است و حق اولویت ندارد، و تصمیم با زن است، اگر خواست خودش را به ازدواج او درمی‌آورد و اگر خواست با او ازدواج نمی‌کند. پس اگر همان شوهر اول دوباره با مهریه جدید با او ازدواج کرد، اگر پیش از دخول خواست دوباره او را طلاق دهد، با حضور دو شاهد طلاق می‌دهد و نیاز نیست زن از او عدّه نگاه دارد، و هر کس زنش را پیش از دخول طلاق داد، عدّه از آن مرد بر عهده زن نیست؛ و اگر مهریه برای زن تعیین شده، نصف آن مقدار حقّ اوست، و اگر مقدار مهریه ذکر نشده باشد، زن هیچ حقّی نسبت به مهریه ندارد، امّا مرد به مقداری کم یا زیاد، به حدّ توانش به او چیزی بدهد، و مردی که از نظر مالی در رفاه است، خادم یا چهارپایی بدهد، و مردی که در حدّ وسط است لباسی بدهد، و مرد فقیر درهم یا انگشتری بدهد، چنانچه خداوند تبارک و تعالی می‌فرماید: «وَ مَتِّعُوهُنَّ عَلَی الْمُوسِعِ قَدَرُهُ وَ عَلَی الْمُقْتِرِ قَدَرُهُ مَتاعاً بِالْمَعْرُوفِ»، {و آنان را به طور پسندیده، به نوعی بهره‌مند کنید، توانگر به اندازه [توان] خود، و تنگدست به اندازه [وسع] خود.} و کسی که طلاق سنّت داده، اگر بخواهد دوباره زن را پس از دخول طلاق بدهد، مانند طلاق اوّل باید در زمان پاکی بدون وقوع جماع و با حضور دو شاهد عادل باشد، و زن را مهلت دهد تا «قُرء»هایش (عدّه‌اش) را به پایان ببرد. پس اگر زن خودش را با مهریه جدید به ازدواج او درآورد، ایرادی ندارد. و اگر مرد برای بار سوم خواست او را طلاق دهد و این کار را کرد، از همان لحظه، طلاق زن از مرد بائن می‌گردد، و ازدواج با او برای هیچ کس حلال نیست تا اینکه عدّه‌اش را به پایان برساند، و برای شوهر اول هم حلال نیست مگر اینکه مرد دیگری غیر از او با زن نکاح کند. و روایت شده است که اگر زن را با توصیفی که گفتیم، طلاق سنّت داد، آن زن برای او حرام ابدی می‌گردد، و طلاق سنّت را «هَدم = ویرانی» نامیده‌اند، زیرا هرگاه عدّه زن به سر رسید و برای مرتبه دوم ازدواج کرد، طلاق شوی اوّلی منهدم و ویران می‌گردد. و روایت شده است که طلاق هَدم صورت نگیرد مگر با شوهر دوم.</w:t>
      </w:r>
    </w:p>
    <w:p>
      <w:pPr>
        <w:pStyle w:val="BookText"/>
      </w:pPr>
      <w:r>
        <w:rPr>
          <w:rFonts w:ascii="IRNazanin" w:hAnsi="IRNazanin" w:eastAsia="IRNazanin" w:cs="IRNazanin"/>
          <w:lang w:bidi="fa-IR"/>
          <w:color w:val="111111"/>
          <w:sz w:val="28"/>
          <w:szCs w:val="28"/>
          <w:rtl/>
        </w:rPr>
        <w:t xml:space="preserve">و امّا طلاق عدّه عبارت است از اینکه مرد زنش را در حالت پاکی و بدون جماع، با حضور دو شاهد عادل طلاق دهد، آنگاه در همان روز یا یا فردا یا هر وقت که خواست، پیش از تمام شدن عدّه زن، به او رجوع کند، و او نسبت به هر مرد دیگری نسبت به آن زن سزاوارتر است و اختیارات بیشتری دارد. و کمترین حدّ رجوع به این است که زن را ببوسد یا اینکه طلاق را انکار کند، که انکار طلاقش خود به منزله رجوع است. پس اگر خواست زن را دوباره طلاق دهد، طلاق جایز نیست مگر بعد از دخول، پس اگر با او دخول کرد و خواست طلاقش بدهد، او را مهلت می‌دهد تا حائض شود و پاک گردد، سپس پیش از گذشت مدّت عدّه‌اش، با حضور دو شاهد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9" w:name="pg16962_196622"/>
    <w:bookmarkEnd w:id="139"/>
    <w:p>
      <w:pPr>
        <w:pStyle w:val="BookText"/>
      </w:pPr>
      <w:r>
        <w:rPr>
          <w:rFonts w:ascii="Amiri" w:hAnsi="Amiri" w:eastAsia="Amiri" w:cs="Amiri"/>
          <w:lang w:bidi="ar-SA"/>
          <w:color w:val="111111"/>
          <w:sz w:val="28"/>
          <w:szCs w:val="28"/>
          <w:rtl/>
        </w:rPr>
        <w:t xml:space="preserve">عَدْلَيْنِ فَإِنْ أَرَادَ مُرَاجَعَتَهَا رَاجَعَهَا وَ يَجُوزُ الْمُرَاجَعَةُ بِغَيْرِ شُهُودٍ كَمَا يَجُوزُ التَّزْوِيجُ وَ إِنَّمَا تُكْرَهُ الْمُرَاجَعَةُ بِغَيْرِ شُهُودٍ مِنْ جِهَةِ الْحُدُودِ وَ الْمَوَارِيثِ وَ السُّلْطَانِ فَإِنْ طَلَّقَهَا الثَّالِثَةَ فَقَدْ بَانَتْ مِنْهُ سَاعَةَ طَلَّقَهَا الثَّالِثَةَ فَقَدْ بَانَتْ مِنْهُ فَلَا تَحِلُّ لَهُ حَتَّي تَنْكِحَ زَوْجاً غَيْرَهُ فَإِذَا انْقَضَتْ عِدَّتُهَا مِنْهُ فَتَزَوَّجَهَا رَجُلٌ آخَرُ وَ طَلَّقَهَا أَوْ مَاتَ عَنْهَا وَ أَرَادَ الْأَوَّلُ أَنْ يَتَزَوَّجَهَا فَعَلَ وَ إِنْ طَلَّقَهَا ثَلَاثاً وَاحِدَةً بَعْدَ وَاحِدَةٍ عَلَي مَا وَصَفْنَاهُ لَكَ فَقَدْ بَانَتْ مِنْهُ وَ لَا تَحِلُّ لَهُ حَتَّي تَنْكِحَ زَوْجاً غَيْرَهُ فَإِنْ تَزَوَّجَهَا غَيْرُهُ وَ طَلَّقَهَا أَوْ مَاتَ عَنْهَا وَ أَرَادَ الْأَوَّلُ أَنْ يَتَزَوَّجَهَا فَعَلَ فَإِنْ طَلَّقَهَا ثَلَاثَ تَطْلِيقَاتٍ عَلَي مَا وَصَفْتُهُ وَاحِدَةً بَعْدَ وَاحِدَةٍ فَقَدْ بَانَتْ مِنْهُ وَ لَا تَحِلُّ لَهُ بَعْدَ تِسْعِ تَطْلِيقَاتٍ أَبَداً-</w:t>
      </w:r>
      <w:r>
        <w:rPr>
          <w:rStyle w:val="FootnoteReference"/>
        </w:rPr>
        <w:footnoteReference w:id="1371"/>
      </w:r>
    </w:p>
    <w:p>
      <w:pPr>
        <w:pStyle w:val="BookText"/>
      </w:pPr>
      <w:r>
        <w:rPr>
          <w:rFonts w:ascii="Amiri" w:hAnsi="Amiri" w:eastAsia="Amiri" w:cs="Amiri"/>
          <w:lang w:bidi="ar-SA"/>
          <w:color w:val="111111"/>
          <w:sz w:val="28"/>
          <w:szCs w:val="28"/>
          <w:rtl/>
        </w:rPr>
        <w:t xml:space="preserve">وَ شَرْحٌ آخَرُ فِي طَلَاقِ السُّنَّةِ وَ الْعِدَّةِ طَلَاقُ السُّنَّةِ إِذَا أَرَادَ الرَّجُلُ أَنْ يُطَلِّقَ امْرَأَتَهُ تَحِيضُ وَ تَطْهُرُ ثُمَّ يُشْهِدُ شَاهِدَيْنِ عَدْلَيْنِ عَلَي طَلَاقِهَا ثُمَّ هُوَ بِالْخِيَارِ فِي الْمُرَاجَعَةِ مِنْ ذَلِكَ الْوَقْتِ إِلَي أَنْ تَحِيضَ بِمَا قَدْ جَعَلَهُ اللَّهُ لَهُ فِي الْمُهْلَةِ وَ هُوَ ثَلَاثَةُ أَقْرُؤٍ وَ الْقُرْءُ الْبَيَاضُ بَيْنَ الْحَيْضَتَيْنِ وَ هُوَ اجْتِمَاعُ الدَّمِ فِي الرَّحِمِ فَإِذَا بَلَغَ تَمَامَ حَدِّ الْقُرْءِ دَفَقَتْهُ فَكَانَ الدَّفْقُ الْأَوَّلُ الْحَيْضَ فَإِنْ تَرَكَهَا وَ لَمْ يُرَاجِعْهَا حَتَّي تَخْرُجَ الثَّلَاثَةُ الْأَقْرَاءِ فَقَدْ بَانَتْ مِنْهُ فِي أَوَّلِ الْقَطْرَةِ مِنْ دَمِ الْحَيْضِ الثَّالِثَةِ وَ هُوَ أَحَقُّ بِرَجْعَتِهَا إِلَي أَنْ تَطْهُرَ فَإِنْ طَهُرَتْ فَهُوَ خَاطِبٌ مِنَ الْخُطَّابِ إِنْ شَاءَتْ زَوَّجَتْهُ نَفْسَهَا تَزْوِيجاً جَدِيداً وَ إِلَّا فَلَا فَإِنْ تَزَوَّجَهَا بَعْدَ الْخُرُوجِ مِنَ الْعِدَّةِ تَزْوِيجاً جَدِيداً فَهِيَ عِنْدَهُ عَلَي اثْنَيْنِ‌</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Heading5"/>
      </w:pPr>
      <w:bookmarkStart w:id="1912" w:name="_Toc1498"/>
      <w:r>
        <w:t>«22»</w:t>
      </w:r>
      <w:bookmarkEnd w:id="1912"/>
    </w:p>
    <w:p>
      <w:pPr>
        <w:pStyle w:val="BookText"/>
      </w:pPr>
      <w:r>
        <w:rPr>
          <w:rFonts w:ascii="Amiri" w:hAnsi="Amiri" w:eastAsia="Amiri" w:cs="Amiri"/>
          <w:lang w:bidi="ar-SA"/>
          <w:color w:val="111111"/>
          <w:sz w:val="28"/>
          <w:szCs w:val="28"/>
          <w:rtl/>
        </w:rPr>
        <w:t xml:space="preserve">وَ قَدْ أَرْوِي عَنِ الْعَالِمِ عليه السلام أَنَّهُ قَالَ: الْفَقِيهُ لَا يُطَلِّقُ إِلَّا طَلَاقَ السُّنَّةِ قَالَ وَ إِذَا أَرَادَ الرَّجُلُ أَنْ يُطَلِّقَهَا طَلَاقَ الْعِدَّةِ تَرَكَهَا حَتَّي تَحِيضَ ثُمَّ تَطْهُرَ ثُمَّ يُشْهِدُ شَاهِدَيْنِ عَدْلَيْنِ عَلَي طَلَاقِهَا ثُمَّ يُرَاجِعُهَا وَ يُوَاقِعُهَا ثُمَّ يَنْتَظِرُ بِهَا الْحَيْضَ وَ الطُّهْرَ ثُمَّ يُطَلِّقُهَا بِشَاهِدَيْنِ التَّطْلِيقَةَ الثَّانِيَةَ ثُمَّ يُوَاقِعُهَا مَتَي مَا شَاءَ مِنْ أَوَّلِ الطُّهْرِ إِلَي آخِرِهِ فَإِذَا رَاجَعَهَا فَحَاضَتْ ثُمَّ طَهُرَتْ وَ طَلَّقَهَا الثَّالِثَةَ بِشَاهِدَيْنِ فَقَدْ بَانَتْ مِنْهُ وَ لَا تَحِلُّ لَهُ</w:t>
      </w:r>
    </w:p>
    <w:p>
      <w:pPr>
        <w:pStyle w:val="BookText"/>
      </w:pPr>
      <w:r>
        <w:rPr>
          <w:rFonts w:ascii="IRNazanin" w:hAnsi="IRNazanin" w:eastAsia="IRNazanin" w:cs="IRNazanin"/>
          <w:lang w:bidi="fa-IR"/>
          <w:color w:val="111111"/>
          <w:sz w:val="28"/>
          <w:szCs w:val="28"/>
          <w:rtl/>
        </w:rPr>
        <w:t xml:space="preserve">عادل طلاقش دهد،</w:t>
      </w:r>
    </w:p>
    <w:p>
      <w:pPr>
        <w:pStyle w:val="BookText"/>
      </w:pPr>
      <w:r>
        <w:rPr>
          <w:rFonts w:ascii="IRNazanin" w:hAnsi="IRNazanin" w:eastAsia="IRNazanin" w:cs="IRNazanin"/>
          <w:lang w:bidi="fa-IR"/>
          <w:color w:val="111111"/>
          <w:sz w:val="28"/>
          <w:szCs w:val="28"/>
          <w:rtl/>
        </w:rPr>
        <w:t xml:space="preserve">و اگر خواست به او رجوع می‌کند و رجوع بدون حضور شهود جایز است، چنانچه ازدواج بدون حضور شهود جایز است؛ البته رجوع بدون حضور شهود به جهت حدود و میراث و سلطان کراهت دارد. پس اگر برای مرتبه سوم طلاقش داد؛ زن در همان لحظه طلاق از او جدا می‌شود و دیگر برایش حلال نیست تا اینکه با شوی دیگری غیر از او نکاح کند. و هرگاه عدّه زن از او تمام شد و مرد دیگری با او ازدواج کرد و طلاقش داد یا اینکه مُرد و مرد اول خواست با او ازدواج کند، می‌تواند. و اگر سه بار به صورت متوالی زن را با اوصافی که گفتیم طلاق دهد، زن از او جدا می‌شود و دیگر برایش حلال نیست تا اینکه با شوی دیگری غیر از او نکاح نماید. پس اگر آن دیگری با زن ازدواج کرد و طلاقش داد یا مُرد و شوهر اول خواست با زن ازدواج کند می‌تواند. و اگر زن را سه بار با همان توصیفی که کردم به صورت متوالی طلاق دهد، زن از او جدا می‌شود و بعد از نُه بار طلاق، دیگر هیچ گاه برای او حلال نمی‌گردد.</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شرح دیگری در طلاق سنّت و عدّه: طلاق سنّت: هرگاه مرد بخواهد طلاق بدهد، باید زنش حائض شود و پاک شود، آنگاه دو نفر عادل را بر طلاق شاهد بگیرد، سپس از آن وقت تا حیض بعدی که خداوند برای مرد مهلت قرار داده است، برای رجوع مخیّر است، و مهلت سه «قُرء» است و هر قُرء، سفیدیِ بین دو حیض می‌باشد، که خون در رحم جمع می‌شود، پس وقتی به پایان حدّ قُرء رسید، رحم خون را با فشار و جهش بیرون می‌دهد، که اوّلین جهش حیض است. پس اگر مرد زن را رها کرد و به او مراجعه ننمود تا از سه قُرء خارج گردید، با آمدنِ اوّلین قطره از حیض سوم، زن از او جدا شده است، و در مدّت این حیض، شوهر از هر کس دیگری حق بیشتری برای رجوع به او دارد تا زمانی که پاک شود. پس چون پاک شد، او نیز با دیگر مردان برای خواستگاری از آن زن مساوی است؛ اگر زن خواست، خود را با ازدواج جدیدی به ازدواج او در می‌آورد، و اگر نخواست نه! و اگر مرد بعد از خروج زن از عدّه دوباره با او ازدواج کرد، زن نزد آن مرد با دو طلاق باقی مانده است.</w:t>
      </w:r>
      <w:r>
        <w:rPr>
          <w:rStyle w:val="FootnoteReference"/>
        </w:rPr>
        <w:footnoteReference w:id="1374"/>
      </w:r>
    </w:p>
    <w:p>
      <w:pPr>
        <w:pStyle w:val="Heading5"/>
      </w:pPr>
      <w:bookmarkStart w:id="1913" w:name="_Toc1499"/>
      <w:r>
        <w:t>روایت 22</w:t>
      </w:r>
      <w:bookmarkEnd w:id="1913"/>
    </w:p>
    <w:p>
      <w:pPr>
        <w:pStyle w:val="BookText"/>
      </w:pPr>
      <w:r>
        <w:rPr>
          <w:rFonts w:ascii="IRNazanin" w:hAnsi="IRNazanin" w:eastAsia="IRNazanin" w:cs="IRNazanin"/>
          <w:lang w:bidi="fa-IR"/>
          <w:color w:val="111111"/>
          <w:sz w:val="28"/>
          <w:szCs w:val="28"/>
          <w:rtl/>
        </w:rPr>
        <w:t xml:space="preserve">و از امام کاظم علیه السلام روایت است که فرمود: شخص فقیه فقط با طلاق سنّت طلاق می‌دهد. - گفت: - و اگر مرد خواست زن را به طلاقِ عدّه (رجعی) طلاق بدهد، او را رها می‌کند تا حائض شود آنگاه پاک گردد، سپس دو نفر عادل را بر طلاق شاهد می‌گیرد، آنگاه به زن رجوع کرده و با او نزدیکی می‌نماید، سپس منتظر می‌شود تا حائض گردد و پاک شود، بعد با حضور دو شاهد، برای مرتبه دوم طلاقش می‌دهد. آنگاه از اول پاکی تا آخر آن، هر گاه که خواست با او نزدیکی می‌کند. پس اگر به زن رجوع کرد و زن حائض شد و بعد پاک گردید و برای مرتبه سوم با حضور دو شاهد طلاقش داد، زن از او جدا شده و دیگر بر او حلال نیست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0" w:name="pg16962_196623"/>
    <w:bookmarkEnd w:id="140"/>
    <w:p>
      <w:pPr>
        <w:pStyle w:val="BookText"/>
      </w:pPr>
      <w:r>
        <w:rPr>
          <w:rFonts w:ascii="Amiri" w:hAnsi="Amiri" w:eastAsia="Amiri" w:cs="Amiri"/>
          <w:lang w:bidi="ar-SA"/>
          <w:color w:val="111111"/>
          <w:sz w:val="28"/>
          <w:szCs w:val="28"/>
          <w:rtl/>
        </w:rPr>
        <w:t xml:space="preserve">حَتَّي تَنْكِحَ زَوْجاً غَيْرَهُ وَ عَلَيْهَا اسْتِقْبَالُ الْعِدَّةِ مِنْهُ وَقْتَ التَّطْلِيقَةِ الثَّالِثَةِ.</w:t>
      </w:r>
    </w:p>
    <w:p>
      <w:pPr>
        <w:pStyle w:val="BookText"/>
      </w:pPr>
      <w:r>
        <w:rPr>
          <w:rFonts w:ascii="Amiri" w:hAnsi="Amiri" w:eastAsia="Amiri" w:cs="Amiri"/>
          <w:lang w:bidi="ar-SA"/>
          <w:color w:val="111111"/>
          <w:sz w:val="28"/>
          <w:szCs w:val="28"/>
          <w:rtl/>
        </w:rPr>
        <w:t xml:space="preserve">وَ عَلَي الْمُتَوَفَّي عَنْهَا زَوْجُهَا عِدَّةُ أَرْبَعَةِ أَشْهُرٍ وَ عَشَرَةِ أَيَّامٍ وَ عَلَي الْأَمَةِ الْمُطَلَّقَةِ عِدَّةُ خَمْسَةٍ وَ أَرْبَعِينَ يَوْماً وَ عَلَي الْمُتْعَةِ مِثْلُ ذَلِكَ مِنَ الْعِدَّةِ وَ عَلَي الْأَمَةِ الْمُتَوَفَّي عَنْهَا زَوْجُهَا عِدَّةُ شَهْرَيْنِ وَ خَمْسَةِ أَيَّامٍ وَ عَلَي الْمُتْعَةِ مِثْلُ ذَلِكَ وَ إِنْ نَكَحَتْ زَوْجاً غَيْرَهُ ثُمَّ طَلَّقَهَا أَوْ مَاتَ عَنْهَا فَرَاجَعَهَا الْأَوَّلُ ثُمَّ طَلَّقَهَا طَلَاقَ الْعِدَّةِ ثُمَّ نَكَحَتْ زَوْجاً غَيْرَهُ ثُمَّ رَاجَعَهَا الْأَوَّلُ وَ طَلَّقَهَا طَلَاقَ الْعِدَّةِ الثَّالِثَةِ لَمْ تَحِلَّ لَهُ أَبَداً.</w:t>
      </w:r>
    </w:p>
    <w:p>
      <w:pPr>
        <w:pStyle w:val="BookText"/>
      </w:pPr>
      <w:r>
        <w:rPr>
          <w:rFonts w:ascii="Amiri" w:hAnsi="Amiri" w:eastAsia="Amiri" w:cs="Amiri"/>
          <w:lang w:bidi="ar-SA"/>
          <w:color w:val="111111"/>
          <w:sz w:val="28"/>
          <w:szCs w:val="28"/>
          <w:rtl/>
        </w:rPr>
        <w:t xml:space="preserve">وَ خَمْسَةٌ يُطَلَّقْنَ عَلَي كُلِّ حَالٍ مَتَي طُلِّقْنَ الْحُبْلَي الَّذِي قَدِ اسْتَبَانَ حَمْلُهَا وَ الَّتِي لَمْ تُدْرِكْ مُدْرَكَ النِّسَاءِ وَ الَّتِي قَدْ يَئِسَتْ مِنَ الْمَحِيضِ وَ الَّتِي لَمْ يَدْخُلْ بِهَا زَوْجُهَا وَ الْغَائِبُ إِذَا غَابَ أَشْهُراً فَلْيُطَلِّقْهُنَّ أَزْوَاجُهُنَّ مَتَي شَاءُوا بِشَهَادَةِ شَاهِدَيْنِ وَ ثَلَاثٌ لَا عِدَّةَ عَلَيْهِنَّ الَّتِي لَمْ يَدْخُلْ بِهَا زَوْجُهَا وَ الَّتِي لَمْ تَبْلُغْ مَبْلَغَ النِّسَاءِ وَ الَّتِي قَدْ يَئِسَتْ مِنَ الْمَحِيضِ وَ بِاللَّهِ التَّوْفِيقُ‌</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Heading5"/>
      </w:pPr>
      <w:bookmarkStart w:id="1914" w:name="_Toc1500"/>
      <w:r>
        <w:t>«23»</w:t>
      </w:r>
      <w:bookmarkEnd w:id="1914"/>
    </w:p>
    <w:p>
      <w:pPr>
        <w:pStyle w:val="BookText"/>
      </w:pPr>
      <w:r>
        <w:rPr>
          <w:rFonts w:ascii="Amiri" w:hAnsi="Amiri" w:eastAsia="Amiri" w:cs="Amiri"/>
          <w:lang w:bidi="ar-SA"/>
          <w:color w:val="111111"/>
          <w:sz w:val="28"/>
          <w:szCs w:val="28"/>
          <w:rtl/>
        </w:rPr>
        <w:t xml:space="preserve">شي، [تفسير العياشي] عَنْ أَبِي بَصِيرٍ قَالَ: قُلْتُ لِأَبِي عَبْدِ اللَّهِ عليه السلام إِنَّ عُمَرَ بْنَ رَبَاحٍ زَعَمَ أَنَّكَ قُلْتَ- لَا طَلَاقَ إِلَّا بِبَيِّنَةٍ قَالَ فَقَالَ مَا أَنَا قُلْتُهُ بَلِ اللَّهُ تَبَارَكَ وَ تَعَالَي يَقُولُهُ إِنَّا وَ اللَّهِ لَوْ كُنَّا نُفْتِيكُمْ بِالْجَوْرِ لَكُنَّا أَشَدَّ مِنْكُمْ إِنَّ اللَّهَ يَقُولُ- لَوْ لا يَنْهاهُمُ الرَّبَّانِيُّونَ وَ الْأَحْبارُ</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5"/>
      </w:pPr>
      <w:bookmarkStart w:id="1915" w:name="_Toc1501"/>
      <w:r>
        <w:t>«24»</w:t>
      </w:r>
      <w:bookmarkEnd w:id="1915"/>
    </w:p>
    <w:p>
      <w:pPr>
        <w:pStyle w:val="BookText"/>
      </w:pPr>
      <w:r>
        <w:rPr>
          <w:rFonts w:ascii="Amiri" w:hAnsi="Amiri" w:eastAsia="Amiri" w:cs="Amiri"/>
          <w:lang w:bidi="ar-SA"/>
          <w:color w:val="111111"/>
          <w:sz w:val="28"/>
          <w:szCs w:val="28"/>
          <w:rtl/>
        </w:rPr>
        <w:t xml:space="preserve">سر، [السرائر] مِنْ كِتَابِ الْمَسَائِلِ عَنْ دَاوُدَ الصَّرْمِيِّ قَالَ: سَأَلْتُ أَبَا الْحَسَنِ عليه السلام عَنْ عَبْدٍ كَانَتْ تَحْتَهُ زَوْجَةٌ ثُمَّ إِنَّ الْعَبْدَ أَبَقَ فَطَلَّقَ امْرَأَتَهُ مِنْ أَجْلِ إِبَاقِهِ قَالَ نَعَمْ إِنْ أَرَادَتْ ذَلِكَ‌</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Heading5"/>
      </w:pPr>
      <w:bookmarkStart w:id="1916" w:name="_Toc1502"/>
      <w:r>
        <w:t>«25»</w:t>
      </w:r>
      <w:bookmarkEnd w:id="1916"/>
    </w:p>
    <w:p>
      <w:pPr>
        <w:pStyle w:val="BookText"/>
      </w:pPr>
      <w:r>
        <w:rPr>
          <w:rFonts w:ascii="Amiri" w:hAnsi="Amiri" w:eastAsia="Amiri" w:cs="Amiri"/>
          <w:lang w:bidi="ar-SA"/>
          <w:color w:val="111111"/>
          <w:sz w:val="28"/>
          <w:szCs w:val="28"/>
          <w:rtl/>
        </w:rPr>
        <w:t xml:space="preserve">سر، [السرائر] ابْنُ مَحْبُوبٍ عَنْ أَبِي أَيُّوبَ عَنْ مُحَمَّدِ بْنِ مُسْلِمٍ عَنْ أَبِي جَعْفَرٍ عليه السلام: فِي رَجُلَيْنِ شَهِدَا عَلَي رَجُلٍ غَائِبٍ عَنِ امْرَأَتِهِ أَنَّهُ طَلَّقَهَا فَاعْتَدَّتِ الْمَرْأَةُ وَ تَزَوَّجَتْ ثُمَّ إِنَّ الزَّوْجَ الْغَائِبَ قَدِمَ فَزَعَمَ أَنَّهُ لَمْ يُطَلِّقْهَا وَ أَكْذَبَ نَفْسَهُ أَحَدُ</w:t>
      </w:r>
    </w:p>
    <w:p>
      <w:pPr>
        <w:pStyle w:val="BookText"/>
      </w:pPr>
      <w:r>
        <w:rPr>
          <w:rFonts w:ascii="IRNazanin" w:hAnsi="IRNazanin" w:eastAsia="IRNazanin" w:cs="IRNazanin"/>
          <w:lang w:bidi="fa-IR"/>
          <w:color w:val="111111"/>
          <w:sz w:val="28"/>
          <w:szCs w:val="28"/>
          <w:rtl/>
        </w:rPr>
        <w:t xml:space="preserve">تا اینکه زن با مرد دیگری غیر از او نکاح کند. و زن باید از او، از زمان طلاق سوم عدّه نگاه دارد، و زنی که شوهرش مُرده است، باید چهار ماه و ده روز عدّه نگاه دارد؛ و کنیز مطلّقه باید چهل و پنج روز عدّه نگه دارد، و عدّه زن متعه نیز همان مقدار است. و کنیزی که شوهرش مُرده است، دو ماه و پنج روز و مُتعه نیز به همان مقدار عدّه نگه دارد. و اگر با شوهری دیگر غیر از شوی اول نکاح کرد و آن مرد طلاقش داد یا مُرد، و شوهر اوّل به او رجوع کرد بعد به طلاق عدّه طلاقش داد، آنگاه زن با مرد دیگری ازدواج کرد و باز شوهر اول به او رجوع کرد و برای مرتبه سوم به طلاق عدّه طلاقش داد، زن بر او حرام ابدی می‌شود.</w:t>
      </w:r>
    </w:p>
    <w:p>
      <w:pPr>
        <w:pStyle w:val="BookText"/>
      </w:pPr>
      <w:r>
        <w:rPr>
          <w:rFonts w:ascii="IRNazanin" w:hAnsi="IRNazanin" w:eastAsia="IRNazanin" w:cs="IRNazanin"/>
          <w:lang w:bidi="fa-IR"/>
          <w:color w:val="111111"/>
          <w:sz w:val="28"/>
          <w:szCs w:val="28"/>
          <w:rtl/>
        </w:rPr>
        <w:t xml:space="preserve">پنج دسته از زنان، هرگاه که طلاق داده شوند، به هر حال مطلّقه‌اند: زن بارداری که حامله بودنش روشن است، دختری که هنوز بالغ نشده است، زن یائسه، زنی که شوهرش به او دخول نکرده است، و مرد غایبی که چند ماه غایب است؛ این زنان را، شوهرانشان هرگاه بخواهند، باید با حضور دو شاهد طلاق بدهند.</w:t>
      </w:r>
    </w:p>
    <w:p>
      <w:pPr>
        <w:pStyle w:val="BookText"/>
      </w:pPr>
      <w:r>
        <w:rPr>
          <w:rFonts w:ascii="IRNazanin" w:hAnsi="IRNazanin" w:eastAsia="IRNazanin" w:cs="IRNazanin"/>
          <w:lang w:bidi="fa-IR"/>
          <w:color w:val="111111"/>
          <w:sz w:val="28"/>
          <w:szCs w:val="28"/>
          <w:rtl/>
        </w:rPr>
        <w:t xml:space="preserve">و سه دسته از زنان، نیاز نیست عدّه نگاه دارند: زنی که شوهرش با او دخول نکرده است، دختری که بالغ نشده است، و زن یائسه. و توفیق از خداوند است.</w:t>
      </w:r>
      <w:r>
        <w:rPr>
          <w:rStyle w:val="FootnoteReference"/>
        </w:rPr>
        <w:footnoteReference w:id="1378"/>
      </w:r>
    </w:p>
    <w:p>
      <w:pPr>
        <w:pStyle w:val="Heading5"/>
      </w:pPr>
      <w:bookmarkStart w:id="1917" w:name="_Toc1503"/>
      <w:r>
        <w:t>روایت 23</w:t>
      </w:r>
      <w:bookmarkEnd w:id="1917"/>
    </w:p>
    <w:p>
      <w:pPr>
        <w:pStyle w:val="BookText"/>
      </w:pPr>
      <w:r>
        <w:rPr>
          <w:rFonts w:ascii="IRNazanin" w:hAnsi="IRNazanin" w:eastAsia="IRNazanin" w:cs="IRNazanin"/>
          <w:lang w:bidi="fa-IR"/>
          <w:color w:val="111111"/>
          <w:sz w:val="28"/>
          <w:szCs w:val="28"/>
          <w:rtl/>
        </w:rPr>
        <w:t xml:space="preserve">تفسیر عیاشی: ابوبصیر گفت: به امام صادق علیه السلام گفتم: عُمر بن رَباح گمان کرده که شما گفته‌اید «طلاق بدون شاهد صحیح نیست». فرمود: من نگفته‌ام، خداوند تبارک و تعالی فرموده است. به خدا قسم اگر ما به ستم برای شما فتوا می‌دادیم، از شما قوی‌تر بودیم. خداوند می‌فرماید: «لَوْ لا یَنْهاهُمُ الرَّبَّانِیُّونَ وَ الْأَحْبارُ»،</w:t>
      </w:r>
      <w:r>
        <w:rPr>
          <w:rStyle w:val="FootnoteReference"/>
        </w:rPr>
        <w:footnoteReference w:id="1379"/>
      </w:r>
      <w:r>
        <w:rPr>
          <w:rFonts w:ascii="IRNazanin" w:hAnsi="IRNazanin" w:eastAsia="IRNazanin" w:cs="IRNazanin"/>
          <w:lang w:bidi="fa-IR"/>
          <w:color w:val="111111"/>
          <w:sz w:val="28"/>
          <w:szCs w:val="28"/>
          <w:rtl/>
        </w:rPr>
        <w:t xml:space="preserve">{چرا الهیّون و دانشمندان، آنان را باز نمی‌دارند؟}</w:t>
      </w:r>
    </w:p>
    <w:p>
      <w:pPr>
        <w:pStyle w:val="Heading5"/>
      </w:pPr>
      <w:bookmarkStart w:id="1918" w:name="_Toc1504"/>
      <w:r>
        <w:t>روایت 24</w:t>
      </w:r>
      <w:bookmarkEnd w:id="1918"/>
    </w:p>
    <w:p>
      <w:pPr>
        <w:pStyle w:val="BookText"/>
      </w:pPr>
      <w:r>
        <w:rPr>
          <w:rFonts w:ascii="IRNazanin" w:hAnsi="IRNazanin" w:eastAsia="IRNazanin" w:cs="IRNazanin"/>
          <w:lang w:bidi="fa-IR"/>
          <w:color w:val="111111"/>
          <w:sz w:val="28"/>
          <w:szCs w:val="28"/>
          <w:rtl/>
        </w:rPr>
        <w:t xml:space="preserve">سرائر: داوود صَرمی گفت: از امام کاظم علیه السلام درباره عبدی سؤال کردم که زنی داشته، آنگاه خود آن عبد از نزد مولایش فرار کرده و به سبب فرارش زن خود را طلاق داده است. فرمود: بله، اگر زن آن را خواسته باشد.</w:t>
      </w:r>
      <w:r>
        <w:rPr>
          <w:rStyle w:val="FootnoteReference"/>
        </w:rPr>
        <w:footnoteReference w:id="1380"/>
      </w:r>
    </w:p>
    <w:p>
      <w:pPr>
        <w:pStyle w:val="Heading5"/>
      </w:pPr>
      <w:bookmarkStart w:id="1919" w:name="_Toc1505"/>
      <w:r>
        <w:t>روایت 25</w:t>
      </w:r>
      <w:bookmarkEnd w:id="1919"/>
    </w:p>
    <w:p>
      <w:pPr>
        <w:pStyle w:val="BookText"/>
      </w:pPr>
      <w:r>
        <w:rPr>
          <w:rFonts w:ascii="IRNazanin" w:hAnsi="IRNazanin" w:eastAsia="IRNazanin" w:cs="IRNazanin"/>
          <w:lang w:bidi="fa-IR"/>
          <w:color w:val="111111"/>
          <w:sz w:val="28"/>
          <w:szCs w:val="28"/>
          <w:rtl/>
        </w:rPr>
        <w:t xml:space="preserve">سرائر: محمد بن مسلم از امام باقر علیه السلام روایت کرد: دو نفر علیه مردی که غایب شده و نزد همسر خود نیست شهادت دادند که زنش را طلاق داده است، پس زن عدّه نگاه داشت و ازدواج کرد. آنگاه شوهر غایب بازگشت و بر این باور بود که زن را طلاق نداده، و یکی از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1" w:name="pg16962_196624"/>
    <w:bookmarkEnd w:id="141"/>
    <w:p>
      <w:pPr>
        <w:pStyle w:val="BookText"/>
      </w:pPr>
      <w:r>
        <w:rPr>
          <w:rFonts w:ascii="Amiri" w:hAnsi="Amiri" w:eastAsia="Amiri" w:cs="Amiri"/>
          <w:lang w:bidi="ar-SA"/>
          <w:color w:val="111111"/>
          <w:sz w:val="28"/>
          <w:szCs w:val="28"/>
          <w:rtl/>
        </w:rPr>
        <w:t xml:space="preserve">الشَّاهِدَيْنِ فَقَالَ لَا سَبِيلَ لِلْآخَرِ عَلَيْهَا وَ يُؤْخَذُ الصَّدَاقُ مِنَ الَّذِي شَهِدَ وَ رَجَعَ فَيُرَدُّ عَلَي الْأَخِيرِ وَ الْأَوَّلُ أَمْلَكُ بِهَا وَ تَعْتَدُّ مِنَ الْأَخِيرِ وَ لَا يَقْرَبُهَا الْأَوَّلُ حَتَّي تَنْقَضِيَ عِدَّتُهَا</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Heading5"/>
      </w:pPr>
      <w:bookmarkStart w:id="1920" w:name="_Toc1506"/>
      <w:r>
        <w:t>«26»</w:t>
      </w:r>
      <w:bookmarkEnd w:id="1920"/>
    </w:p>
    <w:p>
      <w:pPr>
        <w:pStyle w:val="BookText"/>
      </w:pPr>
      <w:r>
        <w:rPr>
          <w:rFonts w:ascii="Amiri" w:hAnsi="Amiri" w:eastAsia="Amiri" w:cs="Amiri"/>
          <w:lang w:bidi="ar-SA"/>
          <w:color w:val="111111"/>
          <w:sz w:val="28"/>
          <w:szCs w:val="28"/>
          <w:rtl/>
        </w:rPr>
        <w:t xml:space="preserve">فس، [تفسير القمي] أَبِي عَنْ إِسْمَاعِيلَ بْنِ مَرَّارٍ عَنْ يُونُسَ عَنْ عَبْدِ اللَّهِ بْنِ مُسْكَانَ عَنْ أَبِي عَبْدِ اللَّهِ عليه السلام قَالَ: سَأَلْتُهُ عَنْ طَلَاقِ السُّنَّةِ فَقَالَ هُوَ أَنْ يُطَلِّقَ الرَّجُلُ الْمَرْأَةَ عَلَي طُهْرٍ مِنْ غَيْرِ جِمَاعٍ بِشَهَادَةِ شَاهِدَيْنِ عَدْلَيْنِ ثُمَّ يَتْرُكَهَا حَتَّي تَعْتَدَّ ثَلَاثَةَ قُرُوءٍ فَإِذَا مَضَتْ ثَلَاثَةُ قُرُوءٍ فَقَدْ بَانَتْ مِنْهُ بِوَاحِدَةٍ وَ حَلَّتْ لِلْأَزْوَاجِ وَ كَانَ زَوْجُهَا خَاطِباً مِنَ الْخُطَّابِ إِنْ شَاءَتْ تَزَوَّجَتْ وَ إِنْ شَاءَتْ لَمْ تَفْعَلْ وَ إِنْ تَزَوَّجَهَا بِمَهْرٍ جَدِيدٍ كَانَتْ عِنْدَهُ بِثِنْتَيْنِ بَاقِيَتَيْنِ وَ مَضَتْ وَاحِدَةٌ فَإِنْ هُوَ طَلَّقَهَا وَاحِدَةً عَلَي طُهْرٍ بِشُهُودٍ ثُمَّ رَاجَعَهَا وَ وَاقَعَهَا ثُمَّ انْتَظَرَ بِهَا حَتَّي إِذَا حَاضَتْ وَ طَهُرَتْ طَلَّقَهَا أُخْرَي بِشَهَادَةِ شَاهِدَيْنِ ثُمَّ تَرَكَهَا حَتَّي تَمْضِيَ أَقْرَاؤُهَا الثَّلَاثَةُ فَإِذَا مَضَتْ أَقْرَاؤُهَا الثَّلَاثَةُ مِنْ قَبْلِ أَنْ يُرَاجِعَهَا فَقَدْ بَانَتْ مِنْهُ بِثِنْتَيْنِ وَ قَدْ مَلَكَتْ أَمْرَهَا وَ حَلَّتْ لِلْأَزْوَاجِ وَ كَانَ زَوْجُهَا خَاطِباً مِنَ الْخُطَّابِ إِنْ شَاءَتْ تَزَوَّجَتْهُ وَ إِنْ شَاءَتْ لَمْ تَفْعَلْ فَإِنْ هُوَ تَزَوَّجَهَا تَزْوِيجاً جَدِيداً بِمَهْرٍ جَدِيدٍ كَانَتْ عِنْدَهُ بَاقِيَةً بِوَاحِدَةٍ وَ قَدْ مَضَتْ ثِنْتَانِ فَإِنْ أَرَادَ أَنْ يُطَلِّقَهَا طَلَاقاً- لَا تَحِلُّ لَهُ حَتَّي تَنْكِحَ زَوْجاً غَيْرَهُ تَرَكَهَا حَتَّي إِذَا حَاضَتْ وَ طَهُرَتْ أَشْهَدَ عَلَي طَلَاقِهَا تَطْلِيقَةً وَاحِدَةً- فَلا تَحِلُّ لَهُ ... حَتَّي تَنْكِحَ زَوْجاً غَيْرَهُ.</w:t>
      </w:r>
    </w:p>
    <w:p>
      <w:pPr>
        <w:pStyle w:val="BookText"/>
      </w:pPr>
      <w:r>
        <w:rPr>
          <w:rFonts w:ascii="Amiri" w:hAnsi="Amiri" w:eastAsia="Amiri" w:cs="Amiri"/>
          <w:lang w:bidi="ar-SA"/>
          <w:color w:val="111111"/>
          <w:sz w:val="28"/>
          <w:szCs w:val="28"/>
          <w:rtl/>
        </w:rPr>
        <w:t xml:space="preserve">وَ أَمَّا طَلَاقُ الرَّجْعَةِ فَإِنَّهُ يَدَعُهَا حَتَّي تَحِيضَ وَ تَطْهُرَ ثُمَّ يُطَلِّقُهَا بِشَهَادَةِ شَاهِدَيْنِ ثُمَّ يُرَاجِعُهَا وَ يُوَاقِعُهَا ثُمَّ يَنْتَظِرُ بِهَا الطُّهْرَ فَإِذَا حَاضَتْ وَ طَهُرَتْ أَشْهَدَ عَلَي تَطْلِيقَةٍ أُخْرَي ثُمَّ يُرَاجِعُهَا وَ يُوَاقِعُهَا ثُمَّ يَنْتَظِرُ الطُّهْرَ فَإِنْ حَاضَتْ وَ طَهُرَتْ أَشْهَدَ شَاهِدَيْنِ عَلَي التَّطْلِيقَةِ الثَّالِثَةِ كُلُّ تَطْلِيقَةٍ عَلَي طُهْرٍ بِمُرَاجَعَةٍ وَ لَا تَحِلُّ لَهُ حَتَّي تَنْكِحَ زَوْجاً غَيْرَهُ وَ عَلَيْهَا أَنْ تَعْتَدَّ ثَلَاثَةَ قُرُوءٍ مِنْ يَوْمَ طَلَّقَهَا التَّطْلِيقَةَ الثَّالِثَةَ لِدَنَسِ النِّكَاحِ وَ هُمَا يَتَوَارَثَانِ مَا دَامَتْ فِي الْعِدَّةِ فَإِنْ طَلَّقَهَا وَاحِدَةً عَلَي طُهْرٍ بِشُهُودٍ ثُمَّ انْتَظَرَ بِهَا حَتَّي تَحِيضَ وَ تَطْهُرَ ثُمَّ طَلَّقَهَا قَبْلَ أَنْ يُرَاجِعَهَا لَمْ يَكُنْ طَلَاقُهُ لَهَا</w:t>
      </w:r>
    </w:p>
    <w:p>
      <w:pPr>
        <w:pStyle w:val="BookText"/>
      </w:pPr>
      <w:r>
        <w:rPr>
          <w:rFonts w:ascii="IRNazanin" w:hAnsi="IRNazanin" w:eastAsia="IRNazanin" w:cs="IRNazanin"/>
          <w:lang w:bidi="fa-IR"/>
          <w:color w:val="111111"/>
          <w:sz w:val="28"/>
          <w:szCs w:val="28"/>
          <w:rtl/>
        </w:rPr>
        <w:t xml:space="preserve">شاهدها، شهادت خود را تکذیب کرد. امام فرمود: شوهر دوم هیچ راه غلبه‌ای بر آن زن ندارد، و مهریه از شخصی که شهادت داده و از شهادت خود رجوع کرده است گرفته می‌شود و به شوهر دوم داده می‌شود، و شوهر اول نسبت به زن سزاوارتر است، و زن از شوهر دوم عدّه نگاه می‌دارد و شوهر اول به او نزدیک نمی‌شود تا وقتی که عدّه‌اش به سر رسد.</w:t>
      </w:r>
      <w:r>
        <w:rPr>
          <w:rStyle w:val="FootnoteReference"/>
        </w:rPr>
        <w:footnoteReference w:id="1382"/>
      </w:r>
    </w:p>
    <w:p>
      <w:pPr>
        <w:pStyle w:val="Heading5"/>
      </w:pPr>
      <w:bookmarkStart w:id="1921" w:name="_Toc1507"/>
      <w:r>
        <w:t>روایت 26</w:t>
      </w:r>
      <w:bookmarkEnd w:id="1921"/>
    </w:p>
    <w:p>
      <w:pPr>
        <w:pStyle w:val="BookText"/>
      </w:pPr>
      <w:r>
        <w:rPr>
          <w:rFonts w:ascii="IRNazanin" w:hAnsi="IRNazanin" w:eastAsia="IRNazanin" w:cs="IRNazanin"/>
          <w:lang w:bidi="fa-IR"/>
          <w:color w:val="111111"/>
          <w:sz w:val="28"/>
          <w:szCs w:val="28"/>
          <w:rtl/>
        </w:rPr>
        <w:t xml:space="preserve">تفسیر قمی: عبدالله بن مُسکان از امام صادق علیه السلام روایت کرد و گفت: از ایشان درباره طلاق سنّت سؤال کردم، فرمود: به این صورت است که مرد، زن خود را در حالت پاکی که جماعی در آن صورت نگرفته باشد، با شهادت دو شاهد عادل طلاق دهد، آنگاه زن را رها کند تا به اندازه سه «قُرء» عدّه نگاه دارد، و با گذشت سه «قُرء» برای اولین بار از مرد جدا، و برای مردان، ازدواج با او حلال می‌گردد، و شوهرش هم با همه خواستگارها مساوی است. خود زن اگر خواست ازدواج می‌کند و اگر خواست ازدواج نمی‌کند. و اگر شوهرش با مهریه جدید با او ازدواج کرد، دو فرصت دیگر برای طلاق دارد و یک فرصتش تمام شده محسوب می‌شود. پس اگر زن را یک بار در حال پاکی با حضور شهود طلاق دهد و دوباره به او رجوع کند و با او نزدیکی نماید، سپس منتظر بماند تا زن حائض شود و پاک گردد و یک بار دیگر با حضور دو شاهد طلاقش دهد و رهایش سازد تا سه «قُرء»ش به پایان رسد، اگر سه قُرء گذشت و مرد به او رجوع نکرد، زن از او جدا شده و ازدواج با او برای هر مردی حلال می‌شود و شوهرش هم در حق خواستگاری با دیگران مساوی است، اگر زن خواست می‌تواند با او ازدواج کند و اگر نخواست ازدواج نمی‌کند. پس اگر همان شوهر دوباره با مهریه جدید با او ازدواج کرد، یک فرصت طلاق برایش مانده است و دو فرصت تمام شده محسوب می‌گردد، پس اگر خواست زن را طلاقی بدهد که بدون ازدواج با مردی دیگر برای خودش حلال نمی‌شود، زن را رها می‌کند تا حائض شود و پاک گردد و برای طلاقش شاهد می‌آورد، پس دیگر آن زن بر او حلال نیست مگر اینکه با شوهر دیگری نکاح کند.</w:t>
      </w:r>
    </w:p>
    <w:p>
      <w:pPr>
        <w:pStyle w:val="BookText"/>
      </w:pPr>
      <w:r>
        <w:rPr>
          <w:rFonts w:ascii="IRNazanin" w:hAnsi="IRNazanin" w:eastAsia="IRNazanin" w:cs="IRNazanin"/>
          <w:lang w:bidi="fa-IR"/>
          <w:color w:val="111111"/>
          <w:sz w:val="28"/>
          <w:szCs w:val="28"/>
          <w:rtl/>
        </w:rPr>
        <w:t xml:space="preserve">و امّا طلاق رجعی آن است که زن را رها کند تا حائض شود و پاک گردد، آنگاه با حضور دو شاهد طلاقش دهد، سپس به او رجوع و با او نزدیکی نماید، سپس منتظر بماند تا پاک گردد، پس هرگاه حائض و پاک شد، برای یک مرتبه دیگر با حضور شاهد طلاقش می‌دهد، سپس رجوع کرده و با او نزدیکی می‌نماید، و منتظر می‌ماند تا پاک گردد، پس اگر زن حائض و پاک گردید، دو شاهد برای طلاق سوم حاضر می‌کند بطوری که هر طلاقی پس از پاکی و رجوع بوده است. و دیگر آن زن بر او حلال نیست مگر اینکه با شوهری دیگر نکاح کند، و زن باید از روزی که طلاق سوم واقع می‌شود، به خاطر آلودگی نکاح، به مقدار سه «قُرء» عدّه نگاه دارد، و تا زمانی که عدّه تمام نشده، از همدیگر ارث می‌برند. پس اگر در حالت پاکی با حضور شهود زن را طلاق داد و منتظر ماند تا حائض شود و پاک گردد و آنگاه پیش از رجوع طلاقش داد، طلاق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2" w:name="pg16962_196625"/>
    <w:bookmarkEnd w:id="142"/>
    <w:p>
      <w:pPr>
        <w:pStyle w:val="BookText"/>
      </w:pPr>
      <w:r>
        <w:rPr>
          <w:rFonts w:ascii="Amiri" w:hAnsi="Amiri" w:eastAsia="Amiri" w:cs="Amiri"/>
          <w:lang w:bidi="ar-SA"/>
          <w:color w:val="111111"/>
          <w:sz w:val="28"/>
          <w:szCs w:val="28"/>
          <w:rtl/>
        </w:rPr>
        <w:t xml:space="preserve">الثَّانِيَةَ لِأَنَّهُ طَلَّقَ طَالِقاً لِأَنَّهُ إِذَا كَانَتِ الْمَرْأَةُ مُطَلَّقَةً مِنْ زَوْجِهَا كَانَتْ خَارِجَةً مِنْ مِلْكِهِ حَتَّي يُرَاجِعَهَا فَإِذَا رَاجَعَهَا صَارَتْ فِي مِلْكِهِ مَا لَمْ تُطَلَّقِ التَّطْلِيقَةَ الثَّالِثَةَ فَإِذَا طَلَّقَهَا التَّطْلِيقَةَ الثَّالِثَةَ فَقَدْ خَرَجَ مِلْكُ الرَّجْعَةِ مِنْ يَدِهِ وَ إِنْ طَلَّقَهَا عَلَي طُهْرٍ بِشُهُودٍ ثُمَّ رَاجَعَهَا وَ انْتَظَرَ بِهَا الطُّهْرَ مِنْ غَيْرِ مُوَاقَعَةٍ فَحَاضَتْ وَ طَهُرَتْ وَ هِيَ عِنْدَهُ ثُمَّ طَلَّقَهَا قَبْلَ أَنْ يُدَنِّسَهَا بِمُوَاقَعَةٍ بَعْدَ الرَّجْعَةِ لَمْ يَكُنْ طَلَاقُهُ لَهَا طَلَاقاً لِأَنَّهُ طَلَّقَهَا التَّطْلِيقَةَ الثَّانِيَةَ فِي طُهْرِ الْأُولَي وَ لَا يُنْقَضُ الطُّهْرُ إِلَّا بِمُوَاقَعَةٍ بَعْدَ الرَّجْعَةِ وَ كَذَلِكَ لَا يَكُونُ التَّطْلِيقَةُ الثَّالِثَةُ إِلَّا بِمُرَاجَعَةٍ وَ مُوَاقَعَةٍ بَعْدَ الرَّجْعَةِ إما [ثُمَ] حَيْضٍ وَ طُهْرٍ بَعْدَ الْحَيْضِ ثُمَّ طَلَاقٍ بِشُهُودٍ حَتَّي يَكُونَ لِكُلِّ تَطْلِيقَةٍ طُهْرٌ ثُمَّ تَدْنِيسِ مُوَاقَعَةٍ بِشُهُودٍ</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Heading5"/>
      </w:pPr>
      <w:bookmarkStart w:id="1922" w:name="_Toc1508"/>
      <w:r>
        <w:t>«27»</w:t>
      </w:r>
      <w:bookmarkEnd w:id="1922"/>
    </w:p>
    <w:p>
      <w:pPr>
        <w:pStyle w:val="BookText"/>
      </w:pPr>
      <w:r>
        <w:rPr>
          <w:rFonts w:ascii="Amiri" w:hAnsi="Amiri" w:eastAsia="Amiri" w:cs="Amiri"/>
          <w:lang w:bidi="ar-SA"/>
          <w:color w:val="111111"/>
          <w:sz w:val="28"/>
          <w:szCs w:val="28"/>
          <w:rtl/>
        </w:rPr>
        <w:t xml:space="preserve">ب، [قرب الإسناد] الطَّيَالِسِيُّ عَنْ إِسْمَاعِيلَ بْنِ عَبْدِ الْخَالِقِ عَنْ أَبِي عَبْدِ اللَّهِ عليه السلام قَالَ: طَلَّقَ عَبْدُ اللَّهِ بْنُ عُمَرَ امْرَأَتَهُ ثَلَاثاً فَجَعَلَهَا رَسُولُ اللَّهِ صلي الله عليه و آله وَاحِدَةً وَ رَدَّهُ إِلَي الْكِتَابِ وَ السُّنَّةِ</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Heading5"/>
      </w:pPr>
      <w:bookmarkStart w:id="1923" w:name="_Toc1509"/>
      <w:r>
        <w:t>«28»</w:t>
      </w:r>
      <w:bookmarkEnd w:id="1923"/>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الطَّلَاقِ مَا حَدُّهُ وَ كَيْفَ يَنْبَغِي لِلرَّجُلِ أَنْ يُطَلِّقَ قَالَ السُّنَّةُ أَنْ يُطَلِّقَ عِنْدَ الطُّهْرِ وَاحِدَةً ثُمَّ يَدَعُهَا حَتَّي تَمْضِيَ عِدَّتُهَا فَإِنْ بَدَا لَهُ أَنْ يُرَاجِعَهَا قَبْلَ أَنْ تَبِينَ أَشْهَدَ عَلَي رَجْعَتِهَا وَ هِيَ امْرَأَتُهُ وَ إِنْ تَرَكَهَا حَتَّي تَبِينَ فَهُوَ خَاطِبٌ مِنَ الْخُطَّابِ إِنْ شَاءَتْ فَعَلَتْ وَ إِنْ شَاءَتْ لَمْ تَفْعَلْ‌</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Heading5"/>
      </w:pPr>
      <w:bookmarkStart w:id="1924" w:name="_Toc1510"/>
      <w:r>
        <w:t>«29»</w:t>
      </w:r>
      <w:bookmarkEnd w:id="1924"/>
    </w:p>
    <w:p>
      <w:pPr>
        <w:pStyle w:val="BookText"/>
      </w:pPr>
      <w:r>
        <w:rPr>
          <w:rFonts w:ascii="Amiri" w:hAnsi="Amiri" w:eastAsia="Amiri" w:cs="Amiri"/>
          <w:lang w:bidi="ar-SA"/>
          <w:color w:val="111111"/>
          <w:sz w:val="28"/>
          <w:szCs w:val="28"/>
          <w:rtl/>
        </w:rPr>
        <w:t xml:space="preserve">قَالَ: وَ سَأَلْتُهُ عَنِ الرَّجُلِ يُطَلِّقُ تَطْلِيقَةً أَوْ تَطْلِيقَتَيْنِ ثُمَّ يَتْرُكُهَا حَتَّي تَنْقَضِيَ عِدَّتُهَا مَا حَالُهَا قَالَ إِذَا تَرَكَهَا عَلَي أَنَّهُ لَا يُرِيدُهَا بَانَتْ مِنْهُ فَلَمْ تَحِلَّ لَهُ- حَتَّي تَنْكِحَ زَوْجاً غَيْرَهُ وَ إِنْ تَرَكَهَا عَلَي أَنَّهُ يُرِيدُ مُرَاجَعَتَهَا وَ مَضَي لِذَلِكَ سَنَةٌ فَهُوَ أَحَقُّ بِرَجْعَتِهَا</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Heading5"/>
      </w:pPr>
      <w:bookmarkStart w:id="1925" w:name="_Toc1511"/>
      <w:r>
        <w:t>«30»</w:t>
      </w:r>
      <w:bookmarkEnd w:id="1925"/>
    </w:p>
    <w:p>
      <w:pPr>
        <w:pStyle w:val="BookText"/>
      </w:pPr>
      <w:r>
        <w:rPr>
          <w:rFonts w:ascii="Amiri" w:hAnsi="Amiri" w:eastAsia="Amiri" w:cs="Amiri"/>
          <w:lang w:bidi="ar-SA"/>
          <w:color w:val="111111"/>
          <w:sz w:val="28"/>
          <w:szCs w:val="28"/>
          <w:rtl/>
        </w:rPr>
        <w:t xml:space="preserve">قَالَ: وَ سَأَلْتُهُ عَنِ الْمُطَلَّقَةِ لَهَا نَفَقَةٌ عَلَي زَوْجِهَا حَتَّي تَنْقَضِيَ عِدَّتُهَا؟</w:t>
      </w:r>
    </w:p>
    <w:p>
      <w:pPr>
        <w:pStyle w:val="BookText"/>
      </w:pPr>
      <w:r>
        <w:rPr>
          <w:rFonts w:ascii="IRNazanin" w:hAnsi="IRNazanin" w:eastAsia="IRNazanin" w:cs="IRNazanin"/>
          <w:lang w:bidi="fa-IR"/>
          <w:color w:val="111111"/>
          <w:sz w:val="28"/>
          <w:szCs w:val="28"/>
          <w:rtl/>
        </w:rPr>
        <w:t xml:space="preserve">دوم به حساب نمی‌آید، زیرا در حالی او را طلاق داده که خودش مطلّقه بوده است، زیرا اگر زن از سوی شوهر خود طلاق داده شده باشد، مرد اختیاری نسبت به او ندارد مگر اینکه به او رجوع کند. پس وقتی که رجوع کرد، تا وقتی که برای مرتبه سوم طلاق نداده، زن در اختیار اوست. پس اگر برای مرتبه سوم زن را طلاق داد، دیگر اختیار رجوع از دست مرد خارج است. و اگر زن را با حضور شهود در حالت پاکی طلاق داد، آنگاه به او رجوع کرد و منتظر ماند تا پاک شود و با او نزدیکی نکرد تا در حالی که نزد او بود حائض شد و پاگ گردید و بعد از رجوع و پیش از نزدیکی طلاقش داد، این مرتبه طلاق به حساب نمی‌آید، زیرا زن را برای مرتبه دوم در پاکی اول طلاق داد و پاکی فقط با نزدیکی بعد از رجوع نقض می‌گردد، و همچنین طلاق سوم هم تنها با رجوع و نزدیکی بعد از رجوع حاصل می‌گردد، آنگاه یک حیض و یک پاکی بعد از حیض، سپس طلاق با حضور شهود، تا اینکه برای هر مرتبه طلاق، علاوه بر شهود یک پاکی و سپس آلودگی نزدیکی باشد.</w:t>
      </w:r>
      <w:r>
        <w:rPr>
          <w:rStyle w:val="FootnoteReference"/>
        </w:rPr>
        <w:footnoteReference w:id="1387"/>
      </w:r>
    </w:p>
    <w:p>
      <w:pPr>
        <w:pStyle w:val="Heading5"/>
      </w:pPr>
      <w:bookmarkStart w:id="1926" w:name="_Toc1512"/>
      <w:r>
        <w:t>روایت 27</w:t>
      </w:r>
      <w:bookmarkEnd w:id="1926"/>
    </w:p>
    <w:p>
      <w:pPr>
        <w:pStyle w:val="BookText"/>
      </w:pPr>
      <w:r>
        <w:rPr>
          <w:rFonts w:ascii="IRNazanin" w:hAnsi="IRNazanin" w:eastAsia="IRNazanin" w:cs="IRNazanin"/>
          <w:lang w:bidi="fa-IR"/>
          <w:color w:val="111111"/>
          <w:sz w:val="28"/>
          <w:szCs w:val="28"/>
          <w:rtl/>
        </w:rPr>
        <w:t xml:space="preserve">قرب الاسناد: اسماعیل بن عبدالخالق از امام صادق علیه السلام روایت کرد که فرمود: عبدالله بن عمر سه بار زنش را طلاق داد، پس رسول خدا صلی الله علیه و آله همه آنها را یک طلاق قرار داد و آن را به قرآن و سنّت ارجاع داد.</w:t>
      </w:r>
      <w:r>
        <w:rPr>
          <w:rStyle w:val="FootnoteReference"/>
        </w:rPr>
        <w:footnoteReference w:id="1388"/>
      </w:r>
    </w:p>
    <w:p>
      <w:pPr>
        <w:pStyle w:val="Heading5"/>
      </w:pPr>
      <w:bookmarkStart w:id="1927" w:name="_Toc1513"/>
      <w:r>
        <w:t>روایت 28</w:t>
      </w:r>
      <w:bookmarkEnd w:id="1927"/>
    </w:p>
    <w:p>
      <w:pPr>
        <w:pStyle w:val="BookText"/>
      </w:pPr>
      <w:r>
        <w:rPr>
          <w:rFonts w:ascii="IRNazanin" w:hAnsi="IRNazanin" w:eastAsia="IRNazanin" w:cs="IRNazanin"/>
          <w:lang w:bidi="fa-IR"/>
          <w:color w:val="111111"/>
          <w:sz w:val="28"/>
          <w:szCs w:val="28"/>
          <w:rtl/>
        </w:rPr>
        <w:t xml:space="preserve">قرب الاسناد: علی بن جعفر از برادرش امام موسی علیه السلام روایت کرد: از ایشان درباره حدود و چگونگی طلاق پرسیدم و اینکه مرد چگونه می‌تواند طلاق بدهد؟ فرمود: سنت آن است که یک مرتبه بر طهارت طلاق بدهد، آنگاه زن را رها کند تا عدّه‌اش به سر رسد. پس اگر نظرش عوض شد و خواست پیش از بائن شدن به او رجوع کند، بر رجوع به او شاهد می‌گیرد و آن زن همسرش است، و اگر او را رها کرد تا بائن شد، برای ازدواج مجدد مثل دیگر خواستگاران است و حق اولویتی ندارد، زن اگر خواست انجام می‌دهد[با او ازدواج می کند] و اگر نخواست انجام نمی‌دهد.</w:t>
      </w:r>
      <w:r>
        <w:rPr>
          <w:rStyle w:val="FootnoteReference"/>
        </w:rPr>
        <w:footnoteReference w:id="1389"/>
      </w:r>
    </w:p>
    <w:p>
      <w:pPr>
        <w:pStyle w:val="Heading5"/>
      </w:pPr>
      <w:bookmarkStart w:id="1928" w:name="_Toc1514"/>
      <w:r>
        <w:t>روایت 29</w:t>
      </w:r>
      <w:bookmarkEnd w:id="1928"/>
    </w:p>
    <w:p>
      <w:pPr>
        <w:pStyle w:val="BookText"/>
      </w:pPr>
      <w:r>
        <w:rPr>
          <w:rFonts w:ascii="IRNazanin" w:hAnsi="IRNazanin" w:eastAsia="IRNazanin" w:cs="IRNazanin"/>
          <w:lang w:bidi="fa-IR"/>
          <w:color w:val="111111"/>
          <w:sz w:val="28"/>
          <w:szCs w:val="28"/>
          <w:rtl/>
        </w:rPr>
        <w:t xml:space="preserve">گوید: از ایشان درباره مردی سؤال کردم که یک بار یا دو بار طلاق می‌دهد، آنگاه زن را رها می‌کند تا عدّه‌اش به سر رسد؛ وضعیت زن چگونه است؟ فرمود: اگر مرد، بر این مبنا که زن را نمی‌خواهد او را رها کرد، زن دیگر بر او حلال نیست تا اینکه با مرد دیگری نکاح کند. و اگر با این قصد که می‌خواهد به او رجوع کند رهایش کرده بود و یک سال گذشت، همو برای رجوع به زن از همه سزاوارتر است.</w:t>
      </w:r>
      <w:r>
        <w:rPr>
          <w:rStyle w:val="FootnoteReference"/>
        </w:rPr>
        <w:footnoteReference w:id="1390"/>
      </w:r>
    </w:p>
    <w:p>
      <w:pPr>
        <w:pStyle w:val="Heading5"/>
      </w:pPr>
      <w:bookmarkStart w:id="1929" w:name="_Toc1515"/>
      <w:r>
        <w:t>روایت 30</w:t>
      </w:r>
      <w:bookmarkEnd w:id="1929"/>
    </w:p>
    <w:p>
      <w:pPr>
        <w:pStyle w:val="BookText"/>
      </w:pPr>
      <w:r>
        <w:rPr>
          <w:rFonts w:ascii="IRNazanin" w:hAnsi="IRNazanin" w:eastAsia="IRNazanin" w:cs="IRNazanin"/>
          <w:lang w:bidi="fa-IR"/>
          <w:color w:val="111111"/>
          <w:sz w:val="28"/>
          <w:szCs w:val="28"/>
          <w:rtl/>
        </w:rPr>
        <w:t xml:space="preserve">گوید: و از آن حضرت درباره زن مطلّقه سؤال کردم که آیا تا وقتی که عدّه‌اش به پایان برسد، نفقه‌اش بر عهده شوهر است؟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3" w:name="pg16962_196626"/>
    <w:bookmarkEnd w:id="143"/>
    <w:p>
      <w:pPr>
        <w:pStyle w:val="BookText"/>
      </w:pPr>
      <w:r>
        <w:rPr>
          <w:rFonts w:ascii="Amiri" w:hAnsi="Amiri" w:eastAsia="Amiri" w:cs="Amiri"/>
          <w:lang w:bidi="ar-SA"/>
          <w:color w:val="111111"/>
          <w:sz w:val="28"/>
          <w:szCs w:val="28"/>
          <w:rtl/>
        </w:rPr>
        <w:t xml:space="preserve">قَالَ نَعَمْ‌</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Heading5"/>
      </w:pPr>
      <w:bookmarkStart w:id="1930" w:name="_Toc1516"/>
      <w:r>
        <w:t>«31»</w:t>
      </w:r>
      <w:bookmarkEnd w:id="1930"/>
    </w:p>
    <w:p>
      <w:pPr>
        <w:pStyle w:val="BookText"/>
      </w:pPr>
      <w:r>
        <w:rPr>
          <w:rFonts w:ascii="Amiri" w:hAnsi="Amiri" w:eastAsia="Amiri" w:cs="Amiri"/>
          <w:lang w:bidi="ar-SA"/>
          <w:color w:val="111111"/>
          <w:sz w:val="28"/>
          <w:szCs w:val="28"/>
          <w:rtl/>
        </w:rPr>
        <w:t xml:space="preserve">قَالَ: وَ سَأَلْتُهُ عَنْ رَجُلٍ قَالَ لِامْرَأَتِهِ إِنِّي أَحْبَبْتُ أَنْ تَبِينِي فَلَمْ تَقُلْ شَيْئاً حَتَّي افْتَرَقَا مَا عَلَيْهِ قَالَ لَيْسَ عَلَيْهِ شَيْ‌ءٌ وَ هِيَ امْرَأَتُهُ‌</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Heading5"/>
      </w:pPr>
      <w:bookmarkStart w:id="1931" w:name="_Toc1517"/>
      <w:r>
        <w:t>«32»</w:t>
      </w:r>
      <w:bookmarkEnd w:id="1931"/>
    </w:p>
    <w:p>
      <w:pPr>
        <w:pStyle w:val="BookText"/>
      </w:pPr>
      <w:r>
        <w:rPr>
          <w:rFonts w:ascii="Amiri" w:hAnsi="Amiri" w:eastAsia="Amiri" w:cs="Amiri"/>
          <w:lang w:bidi="ar-SA"/>
          <w:color w:val="111111"/>
          <w:sz w:val="28"/>
          <w:szCs w:val="28"/>
          <w:rtl/>
        </w:rPr>
        <w:t xml:space="preserve">ب، [قرب الإسناد] مُحَمَّدُ بْنُ الْحُسَيْنِ عَنْ مُحَمَّدِ بْنِ سِنَانٍ قَالَ: كَتَبَ مَعِي عَطِيَّةُ الْمَدَائِنِيُّ إِلَي أَبِي الْحَسَنِ الْأَوَّلِ عليه السلام يَسْأَلُهُ قَالَ قُلْتُ امْرَأَتِي طَالِقٌ عَلَي السُّنَّةِ إِنْ أَعَدْتُ الصَّلَاةَ فَأَعَدْتُ الصَّلَاةَ ثُمَّ قُلْتُ امْرَأَتِي طَالِقٌ عَلَي الْكِتَابِ وَ السُّنَّةِ إِنْ أَعَدْتُ الصَّلَاةَ فَأَعَدْتُ ثُمَّ قُلْتُ امْرَأَتِي طَالِقٌ طَلَاقَ آلِ مُحَمَّدٍ عَلَي السُّنَّةِ إِنْ أَعَدْتُ صَلَاتِي فَأَعَدْتُ قَالَ فَلَمَّا رَأَيْتُ اسْتِخْفَافِي بِذَلِكَ قُلْتُ امْرَأَتِي عَلَيَّ كَظَهْرِ أُمِّي إِنْ أَعَدْتُ الصَّلَاةَ فَأَعَدْتُ وَ قَدِ اعْتَزَلْتُ أَهْلِي مُنْذُ سِنِينَ قَالَ فَقَالَ أَبُو الْحَسَنِ عليه السلام الْأَهْلُ أَهْلُهُ وَ لَا شَيْ‌ءَ عَلَيْهِ إِنَّمَا هَذَا وَ أَشْبَاهُهُ مِنْ خُطُوَاتِ الشَّيْطَانِ‌</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Heading5"/>
      </w:pPr>
      <w:bookmarkStart w:id="1932" w:name="_Toc1518"/>
      <w:r>
        <w:t>«33»</w:t>
      </w:r>
      <w:bookmarkEnd w:id="1932"/>
    </w:p>
    <w:p>
      <w:pPr>
        <w:pStyle w:val="BookText"/>
      </w:pPr>
      <w:r>
        <w:rPr>
          <w:rFonts w:ascii="Amiri" w:hAnsi="Amiri" w:eastAsia="Amiri" w:cs="Amiri"/>
          <w:lang w:bidi="ar-SA"/>
          <w:color w:val="111111"/>
          <w:sz w:val="28"/>
          <w:szCs w:val="28"/>
          <w:rtl/>
        </w:rPr>
        <w:t xml:space="preserve">ب، [قرب الإسناد] السِّنْدِيُّ بْنُ مُحَمَّدٍ عَنْ صَفْوَانَ الْجَمَّالِ عَنْ أَبِي عَبْدِ اللَّهِ عليه السلام قَالَ: جَاءَ رَجُلٌ فَسَأَلَهُ فَقَالَ إِنِّي طَلَّقْتُ امْرَأَتِي ثَلَاثاً فِي مَجْلِسٍ فَقَالَ لَيْسَ بِشَيْ‌ءٍ ثُمَّ قَالَ أَ مَا تَقْرَأُ كِتَابَ اللَّهِ تَعَالَي- يا أَيُّهَا النَّبِيُّ إِذا طَلَّقْتُمُ النِّساءَ فَطَلِّقُوهُنَّ لِعِدَّتِهِنَّ وَ أَحْصُوا الْعِدَّةَ وَ اتَّقُوا اللَّهَ رَبَّكُمْ لا تُخْرِجُوهُنَّ مِنْ بُيُوتِهِنَّ وَ لا يَخْرُجْنَ إِلَّا أَنْ يَأْتِينَ بِفاحِشَةٍ مُبَيِّنَةٍ ثُمَّ قَالَ لا تَدْرِي لَعَلَّ اللَّهَ يُحْدِثُ بَعْدَ ذلِكَ أَمْراً ثُمَّ قَالَ كُلُّ مَا خَالَفَ كِتَابَ اللَّهِ وَ السُّنَّةَ فَهُوَ يُرَدُّ إِلَي كِتَابِ اللَّهِ وَ السُّنَّةِ</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Heading5"/>
      </w:pPr>
      <w:bookmarkStart w:id="1933" w:name="_Toc1519"/>
      <w:r>
        <w:t>«34»</w:t>
      </w:r>
      <w:bookmarkEnd w:id="1933"/>
    </w:p>
    <w:p>
      <w:pPr>
        <w:pStyle w:val="BookText"/>
      </w:pPr>
      <w:r>
        <w:rPr>
          <w:rFonts w:ascii="Amiri" w:hAnsi="Amiri" w:eastAsia="Amiri" w:cs="Amiri"/>
          <w:lang w:bidi="ar-SA"/>
          <w:color w:val="111111"/>
          <w:sz w:val="28"/>
          <w:szCs w:val="28"/>
          <w:rtl/>
        </w:rPr>
        <w:t xml:space="preserve">ب، [قرب الإسناد] ابْنُ عِيسَي عَنِ الْبَزَنْطِيِّ قَالَ: سَأَلْتُ الرِّضَا عليه السلام عَنْ رَجُلٍ طَلَّقَ امْرَأَتَهُ بَعْدَ مَا غَشِيَهَا بِشَاهِدَيْنِ عَدْلَيْنِ قَالَ لَيْسَ هَذَا طَلَاقاً فَقُلْتُ لَهُ فَكَيْفَ طَلَاقُ السُّنَّةِ فَقَالَ تُطَلِّقُهَا إِذَا طَهُرَتْ مِنْ حَيْضِهَا قَبْلَ أَنْ تَغْشَاهَا بِشَاهِدَيْنِ عَدْلَيْنِ فَإِنْ خَالَفَ ذَلِكَ رُدَّ إِلَي كِتَابِ اللَّهِ عَزَّ وَ جَلَّ قُلْتُ فَإِنَّهُ طَلَّقَ عَلَي طُهْرٍ مِنْ جِمَاعٍ</w:t>
      </w:r>
    </w:p>
    <w:p>
      <w:pPr>
        <w:pStyle w:val="BookText"/>
      </w:pPr>
      <w:r>
        <w:rPr>
          <w:rFonts w:ascii="IRNazanin" w:hAnsi="IRNazanin" w:eastAsia="IRNazanin" w:cs="IRNazanin"/>
          <w:lang w:bidi="fa-IR"/>
          <w:color w:val="111111"/>
          <w:sz w:val="28"/>
          <w:szCs w:val="28"/>
          <w:rtl/>
        </w:rPr>
        <w:t xml:space="preserve">فرمود: بله.</w:t>
      </w:r>
      <w:r>
        <w:rPr>
          <w:rStyle w:val="FootnoteReference"/>
        </w:rPr>
        <w:footnoteReference w:id="1395"/>
      </w:r>
    </w:p>
    <w:p>
      <w:pPr>
        <w:pStyle w:val="Heading5"/>
      </w:pPr>
      <w:bookmarkStart w:id="1934" w:name="_Toc1520"/>
      <w:r>
        <w:t>روایت 31</w:t>
      </w:r>
      <w:bookmarkEnd w:id="1934"/>
    </w:p>
    <w:p>
      <w:pPr>
        <w:pStyle w:val="BookText"/>
      </w:pPr>
      <w:r>
        <w:rPr>
          <w:rFonts w:ascii="IRNazanin" w:hAnsi="IRNazanin" w:eastAsia="IRNazanin" w:cs="IRNazanin"/>
          <w:lang w:bidi="fa-IR"/>
          <w:color w:val="111111"/>
          <w:sz w:val="28"/>
          <w:szCs w:val="28"/>
          <w:rtl/>
        </w:rPr>
        <w:t xml:space="preserve">گوید: و از ایشان در مورد مردی سؤال کردم که به زنش گفت: دوست دارم که بائن شوی، و زن چیزی نگفت تا اینکه از هم جدا شدند. چه چیز بر عهده مرد است؟ فرمود: چیزی بر او نیست و زن همسرش است.</w:t>
      </w:r>
      <w:r>
        <w:rPr>
          <w:rStyle w:val="FootnoteReference"/>
        </w:rPr>
        <w:footnoteReference w:id="1396"/>
      </w:r>
    </w:p>
    <w:p>
      <w:pPr>
        <w:pStyle w:val="Heading5"/>
      </w:pPr>
      <w:bookmarkStart w:id="1935" w:name="_Toc1521"/>
      <w:r>
        <w:t>روایت 32</w:t>
      </w:r>
      <w:bookmarkEnd w:id="1935"/>
    </w:p>
    <w:p>
      <w:pPr>
        <w:pStyle w:val="BookText"/>
      </w:pPr>
      <w:r>
        <w:rPr>
          <w:rFonts w:ascii="IRNazanin" w:hAnsi="IRNazanin" w:eastAsia="IRNazanin" w:cs="IRNazanin"/>
          <w:lang w:bidi="fa-IR"/>
          <w:color w:val="111111"/>
          <w:sz w:val="28"/>
          <w:szCs w:val="28"/>
          <w:rtl/>
        </w:rPr>
        <w:t xml:space="preserve">قرب الاسناد: محمد بن سنان گفت: عطیه مدائنی نامه‌ای به امام کاظم علیه السلام نوشت و به من داد. او چنین سؤال کرده بود: گفته‌ام: اگر نماز را اعاده کنم، زنم بر طبق سنت مطلّقه است! پس نماز را اعاده کردم. آنگاه گفتم: اگر نماز را اعاده کنم، زنم بر طبق کتاب و سنّت مطلقه است، پس نماز را اعاده کردم. سپس گفتم: اگر نمازم را اعاده کنم، زنم بر طبق طلاق آل محمد و سنّت مطلقه است، پس نماز را اعاده کردم. - گوید:- وقتی دیدم نسبت به این مسئله سهل‌انگار شده و آن را کوچک شمرده‌ام، گفتم: اگر نماز را اعاده کنم، زنم برای من مثل مادرم است، پس نماز را اعاده کردم و سالهاست که از خانواده‌ام کناره گرفته ام. - گوید: - پس امام کاظم علیه السلام فرمود: زن هنوز عیال اوست و چیزی هم بر عهده او نیست. این چیزها و امثال آن از وسوسه‌های شیطان است.</w:t>
      </w:r>
      <w:r>
        <w:rPr>
          <w:rStyle w:val="FootnoteReference"/>
        </w:rPr>
        <w:footnoteReference w:id="1397"/>
      </w:r>
    </w:p>
    <w:p>
      <w:pPr>
        <w:pStyle w:val="Heading5"/>
      </w:pPr>
      <w:bookmarkStart w:id="1936" w:name="_Toc1522"/>
      <w:r>
        <w:t>روایت 33</w:t>
      </w:r>
      <w:bookmarkEnd w:id="1936"/>
    </w:p>
    <w:p>
      <w:pPr>
        <w:pStyle w:val="BookText"/>
      </w:pPr>
      <w:r>
        <w:rPr>
          <w:rFonts w:ascii="IRNazanin" w:hAnsi="IRNazanin" w:eastAsia="IRNazanin" w:cs="IRNazanin"/>
          <w:lang w:bidi="fa-IR"/>
          <w:color w:val="111111"/>
          <w:sz w:val="28"/>
          <w:szCs w:val="28"/>
          <w:rtl/>
        </w:rPr>
        <w:t xml:space="preserve">قرب الاسناد: صفوان جمّال از امام صادق علیه السلام روایت کرد و گفت: مردی نزد آن حضرت آمد و از ایشان چنین سؤال کرد: زنم را در یک مجلس سه بار طلاق داده‌ام. فرمود: چیزی نیست! آنگاه فرمود: مگر کتاب خدا را نخوانده‌ای که می‌فرماید: «یا أَیُّهَا النَّبِیُّ إِذا طَلَّقْتُمُ النِّساءَ فَطَلِّقُوهُنَّ لِعِدَّتِهِنَّ وَ أَحْصُوا الْعِدَّةَ وَ اتَّقُوا الله رَبَّکُمْ لا تُخْرِجُوهُنَّ مِنْ بُیُوتِهِنَّ وَ لا یَخْرُجْنَ إِلَّا أَنْ یَأْتِینَ بِفاحِشَةٍ مُبَیِّنَةٍ»، {ای پیامبر، چون زنان را طلاق گویید، در [زمان‌بندی] عدّه آنان طلاقشان گویید و حساب آن عدّه را نگه دارید، و از خدا، پروردگارتان بترسید. آنان را از خانه‌هایشان بیرون مکنید، و بیرون نروند مگر آنکه مرتکب کار زشت آشکاری شده باشند.} و فرمود: «لا تَدْرِی لَعَلَّ الله یُحْدِثُ بَعْدَ ذلِکَ أَمْراً»، {نمی‌دانی، شاید خدا پس از این، پیشامدی پدید آورد.} آنگاه فرمود: هر چیز که بر خلاف کتاب خدا و سنّت باشد، به کتاب خدا و سنت ارجاع داده می‌شود.</w:t>
      </w:r>
      <w:r>
        <w:rPr>
          <w:rStyle w:val="FootnoteReference"/>
        </w:rPr>
        <w:footnoteReference w:id="1398"/>
      </w:r>
    </w:p>
    <w:p>
      <w:pPr>
        <w:pStyle w:val="Heading5"/>
      </w:pPr>
      <w:bookmarkStart w:id="1937" w:name="_Toc1523"/>
      <w:r>
        <w:t>روایت 34</w:t>
      </w:r>
      <w:bookmarkEnd w:id="1937"/>
    </w:p>
    <w:p>
      <w:pPr>
        <w:pStyle w:val="BookText"/>
      </w:pPr>
      <w:r>
        <w:rPr>
          <w:rFonts w:ascii="IRNazanin" w:hAnsi="IRNazanin" w:eastAsia="IRNazanin" w:cs="IRNazanin"/>
          <w:lang w:bidi="fa-IR"/>
          <w:color w:val="111111"/>
          <w:sz w:val="28"/>
          <w:szCs w:val="28"/>
          <w:rtl/>
        </w:rPr>
        <w:t xml:space="preserve">قرب الاسناد: بَزَنطی گفت: از امام رضا علیه السلام درباره مردی سؤال کردم که پس از نزدیکی و با حضور دو شاهد عادل، زنش را طلاق داده بود. فرمود: این طلاق نیست. گفتم: پس طلاق سنت چگونه است؟ فرمود: زن را پس از پاک شدن از حیض و پیش از نزدیکی، با حضور دو شاهد عادل طلاق می‌دهی. پس اگر بر خلاف این بود، باید به کتاب خداوند عزوجل ارجاع داده شود. گفتم: او در طهری طلاق داده که در آن جماع کرده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4" w:name="pg16962_196627"/>
    <w:bookmarkEnd w:id="144"/>
    <w:p>
      <w:pPr>
        <w:pStyle w:val="BookText"/>
      </w:pPr>
      <w:r>
        <w:rPr>
          <w:rFonts w:ascii="Amiri" w:hAnsi="Amiri" w:eastAsia="Amiri" w:cs="Amiri"/>
          <w:lang w:bidi="ar-SA"/>
          <w:color w:val="111111"/>
          <w:sz w:val="28"/>
          <w:szCs w:val="28"/>
          <w:rtl/>
        </w:rPr>
        <w:t xml:space="preserve">بِشَهَادَةِ رَجُلٍ وَ امْرَأَتَيْنِ قَالَ لَا تَجُوزُ شَهَادَةُ النِّسَاءِ فِي الطَّلَاقِ قُلْتُ فَإِنَّهُ أَشْهَدَ رَجُلَيْنِ نَاصِبِيَّيْنِ عَلَي الطَّلَاقِ يَكُونُ ذَلِكَ طَلَاقاً قَالَ كُلُّ مَنْ وُلِدَ عَلَي الْفِطْرَةِ جَازَتْ شَهَادَتُهُ بَعْدَ أَنْ يُعْرَفَ مِنْهُ صَلَاحٌ فِي نَفْسِهِ‌</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Heading5"/>
      </w:pPr>
      <w:bookmarkStart w:id="1938" w:name="_Toc1524"/>
      <w:r>
        <w:t>«35»</w:t>
      </w:r>
      <w:bookmarkEnd w:id="1938"/>
    </w:p>
    <w:p>
      <w:pPr>
        <w:pStyle w:val="BookText"/>
      </w:pPr>
      <w:r>
        <w:rPr>
          <w:rFonts w:ascii="Amiri" w:hAnsi="Amiri" w:eastAsia="Amiri" w:cs="Amiri"/>
          <w:lang w:bidi="ar-SA"/>
          <w:color w:val="111111"/>
          <w:sz w:val="28"/>
          <w:szCs w:val="28"/>
          <w:rtl/>
        </w:rPr>
        <w:t xml:space="preserve">قَالَ: وَ سَأَلْتُهُ عَنْ رَجُلٍ طَلَّقَ امْرَأَتَهُ عَلَي طُهْرٍ بِشَاهِدَيْنِ ثُمَّ رَاجَعَهَا وَ لَمْ يُجَامِعْهَا بَعْدَ الرَّجْعَةِ حَتَّي طَهُرَتْ مِنْ حَيْضِهَا ثُمَّ طَلَّقَهَا عَلَي طُهْرٍ بِشَاهِدَيْنِ هَلْ تَقَعُ عَلَيْهَا التَّطْلِيقَةُ الثَّانِيَةُ وَ قَدْ رَاجَعَهَا وَ لَمْ يُجَامِعْهَا قَالَ نَعَمْ‌</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Heading5"/>
      </w:pPr>
      <w:bookmarkStart w:id="1939" w:name="_Toc1525"/>
      <w:r>
        <w:t>«36»</w:t>
      </w:r>
      <w:bookmarkEnd w:id="1939"/>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فَطَلِّقُوهُنَّ لِعِدَّتِهِنَ وَ الْعِدَّةُ الطُّهْرُ مِنَ الْمَحِيضِ- وَ أَحْصُوا الْعِدَّةَ وَ ذَلِكَ أَنْ تَدَعَهَا حَتَّي تَحِيضَ فَإِذَا حَاضَتْ ثُمَّ طَهُرَتْ وَ اغْتَسَلَتْ طَلَّقَهَا تَطْلِيقَةً مِنْ غَيْرِ أَنْ يُجَامِعَهَا وَ يُشْهِدُ عَلَي طَلَاقِهَا إِذَا طَلَّقَهَا ثُمَّ إِنْ شَاءَ رَاجَعَهَا وَ يُشْهِدُ عَلَي رَجْعَتِهَا إِذَا رَاجَعَهَا فَإِذَا أَرَادَ طَلَاقَهَا الثَّانِيَةَ فَإِذَا حَاضَتْ وَ طَهُرَتْ وَ اغْتَسَلَتْ طَلَّقَهَا الثَّانِيَةَ وَ أَشْهَدَ عَلَي طَلَاقِهَا مِنْ غَيْرِ أَنْ يُجَامِعَهَا ثُمَّ إِنْ شَاءَ رَاجَعَهَا وَ أَشْهَدَ عَلَي رَجْعَتِهَا ثُمَّ يَدَعُهَا حَتَّي تَحِيضَ ثُمَّ تَطْهُرَ فَإِذَا اغْتَسَلَتْ طَلَّقَهَا الثَّالِثَةَ وَ هُوَ فِيمَا بَيْنَ ذَلِكَ قَبْلَ أَنْ يُطَلِّقَ الثَّالِثَةَ أَمْلَكُ بِهَا إِنْ شَاءَ رَاجَعَهَا غَيْرَ أَنَّهُ إِنْ رَاجَعَهَا ثُمَّ بَدَا لَهُ أَنْ يُطَلِّقَهَا اعْتَدَّ بِمَا طَلَّقَ قَبْلَ ذَلِكَ وَ هَكَذَا السُّنَّةُ فِي الطَّلَاقِ- لَا يَكُونُ الطَّلَاقُ إِلَّا عِنْدَ طُهْرِهَا مِنْ حَيْضِهَا مِنْ غَيْرِ جِمَاعٍ كَمَا وَصَفْتُ وَ كُلَّمَا رَاجَعَ فَلْيُشْهِدْ فَإِنْ طَلَّقَهَا ثُمَّ رَاجَعَهَا حَبَسَهَا مَا بَدَا لَهُ ثُمَّ إِنْ طَلَّقَهَا الثَّانِيَةَ ثُمَّ رَاجَعَهَا حَبَسَهَا بِوَاحِدَةٍ مَا بَدَا لَهُ ثُمَّ إِنْ طَلَّقَهَا تِلْكَ الْوَاحِدَةَ الْبَاقِيَةَ بَعْدَ مَا كَانَ رَاجَعَهَا اعْتَدَّتْ ثَلَاثَةَ قُرُوءٍ وَ هِيَ ثَلَاثُ حِيَضٍ وَ إِنْ لَمْ تَحِضْ فَثَلَاثَةُ أَشْهُرٍ وَ إِنْ كَانَ بِهَا حَمْلٌ فَإِذَا وَضَعَتِ انْقَضَي أَجَلُهَا وَ هُوَ قَوْلُهُ وَ اللَّائِي يَئِسْنَ مِنَ الْمَحِيضِ مِنْ نِسائِكُمْ إِنِ ارْتَبْتُمْ فَعِدَّتُهُنَّ ثَلاثَةُ أَشْهُرٍ وَ اللَّائِي لَمْ يَحِضْنَ فَعِدَّتُهُنَّ أَيْضاً ثَلَاثَةُ أَشْهُرٍ- وَ أُولاتُ الْأَحْمالِ أَجَلُهُنَّ أَنْ يَضَعْنَ حَمْلَهُنَ‌</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Heading5"/>
      </w:pPr>
      <w:bookmarkStart w:id="1940" w:name="_Toc1526"/>
      <w:r>
        <w:t>«37»</w:t>
      </w:r>
      <w:bookmarkEnd w:id="1940"/>
    </w:p>
    <w:p>
      <w:pPr>
        <w:pStyle w:val="BookText"/>
      </w:pPr>
      <w:r>
        <w:rPr>
          <w:rFonts w:ascii="Amiri" w:hAnsi="Amiri" w:eastAsia="Amiri" w:cs="Amiri"/>
          <w:lang w:bidi="ar-SA"/>
          <w:color w:val="111111"/>
          <w:sz w:val="28"/>
          <w:szCs w:val="28"/>
          <w:rtl/>
        </w:rPr>
        <w:t xml:space="preserve">شي، [تفسير العياشي] عَنْ زُرَارَةَ عَنْ أَبِي جَعْفَرٍ وَ عَنْ أَبِي عَبْدِ اللَّهِ عليهما السلام قَالَ: الْمَمْلُوكُ</w:t>
      </w:r>
    </w:p>
    <w:p>
      <w:pPr>
        <w:pStyle w:val="BookText"/>
      </w:pPr>
      <w:r>
        <w:rPr>
          <w:rFonts w:ascii="IRNazanin" w:hAnsi="IRNazanin" w:eastAsia="IRNazanin" w:cs="IRNazanin"/>
          <w:lang w:bidi="fa-IR"/>
          <w:color w:val="111111"/>
          <w:sz w:val="28"/>
          <w:szCs w:val="28"/>
          <w:rtl/>
        </w:rPr>
        <w:t xml:space="preserve">و یک مرد و دو زن هم برای طلاق شاهد بوده‌اند. فرمود: شهادت زنان در طلاق جایز نیست. گفتم: او دو مَرد ناصبی را برای طلاق شاهد گرفته است، آیا آن طلاق است؟ فرمود: هر کسی بر فطرت متولد شده باشد، پس از آنکه صلاحیت روحی اش دانسته شد، شهادتش قبول است.</w:t>
      </w:r>
      <w:r>
        <w:rPr>
          <w:rStyle w:val="FootnoteReference"/>
        </w:rPr>
        <w:footnoteReference w:id="1402"/>
      </w:r>
    </w:p>
    <w:p>
      <w:pPr>
        <w:pStyle w:val="Heading5"/>
      </w:pPr>
      <w:bookmarkStart w:id="1941" w:name="_Toc1527"/>
      <w:r>
        <w:t>روایت 35</w:t>
      </w:r>
      <w:bookmarkEnd w:id="1941"/>
    </w:p>
    <w:p>
      <w:pPr>
        <w:pStyle w:val="BookText"/>
      </w:pPr>
      <w:r>
        <w:rPr>
          <w:rFonts w:ascii="IRNazanin" w:hAnsi="IRNazanin" w:eastAsia="IRNazanin" w:cs="IRNazanin"/>
          <w:lang w:bidi="fa-IR"/>
          <w:color w:val="111111"/>
          <w:sz w:val="28"/>
          <w:szCs w:val="28"/>
          <w:rtl/>
        </w:rPr>
        <w:t xml:space="preserve">گوید: و از ایشان درباره مردی سؤال کردم که زنش را در حال پاکی با حضور دو شاهد طلاق داده، آنگاه به او رجوع نموده و پس از رجوع نزدیکی نکرده است تا اینکه زن از حیض پاک شده، سپس در حالت پاکی با حضور دو شاهد او را طلاق داده است. آیا با اینکه به زن رجوع کرده و جماع ننموده، طلاق دوم واقع شده است؟ فرمود: بله.</w:t>
      </w:r>
      <w:r>
        <w:rPr>
          <w:rStyle w:val="FootnoteReference"/>
        </w:rPr>
        <w:footnoteReference w:id="1403"/>
      </w:r>
    </w:p>
    <w:p>
      <w:pPr>
        <w:pStyle w:val="Heading5"/>
      </w:pPr>
      <w:bookmarkStart w:id="1942" w:name="_Toc1528"/>
      <w:r>
        <w:t>روایت 36</w:t>
      </w:r>
      <w:bookmarkEnd w:id="1942"/>
    </w:p>
    <w:p>
      <w:pPr>
        <w:pStyle w:val="BookText"/>
      </w:pPr>
      <w:r>
        <w:rPr>
          <w:rFonts w:ascii="IRNazanin" w:hAnsi="IRNazanin" w:eastAsia="IRNazanin" w:cs="IRNazanin"/>
          <w:lang w:bidi="fa-IR"/>
          <w:color w:val="111111"/>
          <w:sz w:val="28"/>
          <w:szCs w:val="28"/>
          <w:rtl/>
        </w:rPr>
        <w:t xml:space="preserve">تفسیر قمی: در روایت ابو جارود، از امام محمد باقر علیه السلام در خصوص سخن خداوند متعال «فَطَلِّقُوهُنَّ لِعِدَّتِهِنَ» نقل شده است که عدّه همان طهارت از حیض است. «وَ أَحْصُوا الْعِدَّةَ» همان است که منتظر باشی تا حیض شود، پس هرگاه حیض شد و پاک شد و غسل کرد، یک بار او را طلاق دهد، بدون آن که با وی جماع کند، و هنگامی که او را طلاق می دهد بر آن شاهد بیاورد. سپس اگر بخواهد، باید به وی رجوع  کند و باید بر رجوع خود شاهد آورد، و اگر بخواهد او را برای بار دوم طلاق دهد، باید هرگاه که حیض شد و پاک شد و غسل کرد، برای بار دوم او را طلاق دهد و بر طلاق آن، بدون آن که با وی جماع کند، شاهد آورد. سپس اگر بخواهد، باید به او رجوع کند و بر رجوع خود شاهد آورد، سپس منتظر باشد تا آن زمان که حیض شود و پاک شود، و هرگاه غسل کرد، وی را برای سومین بار طلاق دهد. مرد در آن زمان، قبل از آن که سومین طلاق را دهد، بیش از هر فرد دیگری آن زن را در اختیار دارد، و اگر بخواهد به او رجوع می کند، اما اگر رجوع کرد و تصمیم بر طلاق دادن او گرفت، همان طلاق دفعه قبل را مد نظر قرار می دهد. این است سنت در طلاق. طلاق فقط وقتی واقع می شود که بدون این که با او جماع کند، آن زن از حیض پاک شود، همان گونه که توصیف کردم. همچنین هر زمان که بخواهد به او رجوع کند، باید شاهد بیاورد. اگر زن خویش را طلاق داد و دوباره به وی رجوع کرد، تا آن زمان که می‌خواهد، وی را حبس می کند. سپس اگر برای بار دوم طلاق داد، سپس دوباره به وی رجوع کرد، برای یک بار می تواند او را تا آن زمان که بخواهد حبس  کند. سپس اگر بعد از این که به وی رجوع کرد، آن یک طلاق باقی مانده را نیز بدهد، سه بار پاک شدن را مد نظر قرار می دهد که همان سه بار حیض است، و اگر حیض نشود، سه ماه را باید به اتمام برساند، و اگر باردار باشد، هرگاه که وضع حمل کرد، زمانش به اتمام خواهد رسید، و این همان سخن خداوند تعالی است که می‌فرماید: «یَئِسْنَ مِنَ الْمَحِیضِ مِن نِّسَائِکُمْ إِنِ ارْتَبْتُمْ فَعِدَّتُهُنَّ ثَلَاثَةُ أَشْهُرٍ وَاللَّائِی لَمْ یَحِضْنَ»، {و آن زنان شما که از خون‌دیدن (ماهانه) نومیدند، اگر شک دارید (که خون می‌بینند یا نه)، عده آنان سه ماه است و (دخترانی) که (هنوز) خون ندیده‌اند (نیز عدّه‌شان سه ماه است)} عدّه آنها نیز سه ماه است «وَأُوْلَاتُ الْأَحْمَالِ أَجَلُهُنَّ أَن یَضَعْنَ حَمْلَهُنَّ»، {و زنان آبستن، مدّتشان این است که وضع حمل کنند.}</w:t>
      </w:r>
    </w:p>
    <w:p>
      <w:pPr>
        <w:pStyle w:val="Heading5"/>
      </w:pPr>
      <w:bookmarkStart w:id="1943" w:name="_Toc1529"/>
      <w:r>
        <w:t>روایت 37</w:t>
      </w:r>
      <w:bookmarkEnd w:id="1943"/>
    </w:p>
    <w:p>
      <w:pPr>
        <w:pStyle w:val="BookText"/>
      </w:pPr>
      <w:r>
        <w:rPr>
          <w:rFonts w:ascii="IRNazanin" w:hAnsi="IRNazanin" w:eastAsia="IRNazanin" w:cs="IRNazanin"/>
          <w:lang w:bidi="fa-IR"/>
          <w:color w:val="111111"/>
          <w:sz w:val="28"/>
          <w:szCs w:val="28"/>
          <w:rtl/>
        </w:rPr>
        <w:t xml:space="preserve">تفسیر عیاشی: زراره از امام باقر و از امام صادق علیه السلام روایت کرد که فرمود: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5" w:name="pg16962_196628"/>
    <w:bookmarkEnd w:id="145"/>
    <w:p>
      <w:pPr>
        <w:pStyle w:val="BookText"/>
      </w:pPr>
      <w:r>
        <w:rPr>
          <w:rFonts w:ascii="Amiri" w:hAnsi="Amiri" w:eastAsia="Amiri" w:cs="Amiri"/>
          <w:lang w:bidi="ar-SA"/>
          <w:color w:val="111111"/>
          <w:sz w:val="28"/>
          <w:szCs w:val="28"/>
          <w:rtl/>
        </w:rPr>
        <w:t xml:space="preserve">لَا يَجُوزُ طَلَاقُهُ وَ لَا نِكَاحُهُ إِلَّا بِإِذْنِ سَيِّدِهِ قُلْتُ فَإِنْ كَانَ السَّيِّدُ زَوَّجَهُ بِيَدِ مَنِ الطَّلَاقُ قَالَ بِيَدِ السَّيِّدِ ضَرَبَ اللَّهُ مَثَلًا عَبْداً مَمْلُوكاً- لا يَقْدِرُ عَلي شَيْ‌ءٍ فَشَيْ‌ءٌ الطَّلَاقُ‌</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Heading5"/>
      </w:pPr>
      <w:bookmarkStart w:id="1944" w:name="_Toc1530"/>
      <w:r>
        <w:t>«38»</w:t>
      </w:r>
      <w:bookmarkEnd w:id="1944"/>
    </w:p>
    <w:p>
      <w:pPr>
        <w:pStyle w:val="BookText"/>
      </w:pPr>
      <w:r>
        <w:rPr>
          <w:rFonts w:ascii="Amiri" w:hAnsi="Amiri" w:eastAsia="Amiri" w:cs="Amiri"/>
          <w:lang w:bidi="ar-SA"/>
          <w:color w:val="111111"/>
          <w:sz w:val="28"/>
          <w:szCs w:val="28"/>
          <w:rtl/>
        </w:rPr>
        <w:t xml:space="preserve">شي، [تفسير العياشي] عَنْ أَحْمَدَ بْنِ عَبْدِ اللَّهِ الْعَلَوِيِّ عَنِ الْحَسَنِ بْنِ الْحُسَيْنِ عَنِ الْحُسَيْنِ بْنِ زَيْدِ بْنِ عَلِيٍّ عَنْ جَعْفَرِ بْنِ مُحَمَّدٍ عَنْ أَبِيهِ عليهم السلام قَالَ كَانَ عَلِيُّ بْنُ أَبِي طَالِبٍ عليه السلام يَقُولُ: ضَرَبَ اللَّهُ مَثَلًا عَبْداً مَمْلُوكاً لا يَقْدِرُ عَلي شَيْ‌ءٍ وَ يَقُولُ لِلْعَبْدِ لَا طَلَاقَ وَ لَا نِكَاحَ ذَلِكَ إِلَي سَيِّدِهِ وَ النَّاسُ يَرْوُونَ خِلَافَ ذَلِكَ إِذَا أَذِنَ السَّيِّدُ لِعَبْدِهِ لَا يَرَوْنَ لَهُ أَنْ يُفَرِّقَ بَيْنَهُمَا</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Heading5"/>
      </w:pPr>
      <w:bookmarkStart w:id="1945" w:name="_Toc1531"/>
      <w:r>
        <w:t>«39»</w:t>
      </w:r>
      <w:bookmarkEnd w:id="1945"/>
    </w:p>
    <w:p>
      <w:pPr>
        <w:pStyle w:val="BookText"/>
      </w:pPr>
      <w:r>
        <w:rPr>
          <w:rFonts w:ascii="Amiri" w:hAnsi="Amiri" w:eastAsia="Amiri" w:cs="Amiri"/>
          <w:lang w:bidi="ar-SA"/>
          <w:color w:val="111111"/>
          <w:sz w:val="28"/>
          <w:szCs w:val="28"/>
          <w:rtl/>
        </w:rPr>
        <w:t xml:space="preserve">ل، [الخصال] أَبِي عَنْ سَعْدٍ عَنِ ابْنِ يَزِيدَ عَنِ ابْنِ أَبِي عُمَيْرٍ عَنْ حَمَّادِ بْنِ عُثْمَانَ عَنْ أَبِي عَبْدِ اللَّهِ عليه السلام قَالَ: خَمْسٌ يُطَلَّقْنَ عَلَي كُلِّ حَالٍ الْحَامِلُ وَ الَّتِي قَدْ يَئِسَتْ مِنَ الْمَحِيضِ وَ الَّتِي لَمْ يُدْخَلْ بِهَا وَ الْغَائِبُ عَنْهَا زَوْجُهَا وَ الَّتِي لَمْ تَبْلُغِ الْمَحِيضَ‌</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Heading5"/>
      </w:pPr>
      <w:bookmarkStart w:id="1946" w:name="_Toc1532"/>
      <w:r>
        <w:t>«40»</w:t>
      </w:r>
      <w:bookmarkEnd w:id="1946"/>
    </w:p>
    <w:p>
      <w:pPr>
        <w:pStyle w:val="BookText"/>
      </w:pPr>
      <w:r>
        <w:rPr>
          <w:rFonts w:ascii="Amiri" w:hAnsi="Amiri" w:eastAsia="Amiri" w:cs="Amiri"/>
          <w:lang w:bidi="ar-SA"/>
          <w:color w:val="111111"/>
          <w:sz w:val="28"/>
          <w:szCs w:val="28"/>
          <w:rtl/>
        </w:rPr>
        <w:t xml:space="preserve">ل، [الخصال] ابْنُ الْوَلِيدِ عَنِ الصَّفَّارِ عَنِ ابْنِ عِيسَي عَنْ مُحَمَّدٍ الْبَرْقِيِّ عَنِ الْقَاسِمِ بْنِ مُحَمَّدٍ الْجَوْهَرِيِّ عَنِ الْبَطَائِنِيِّ عَنْ أَبِي بَصِيرٍ عَنْ أَبِي عَبْدِ اللَّهِ عليه السلام قَالَ: سَأَلْتُهُ عَنِ الَّذِي يُطَلِّقُ ثُمَّ يُرَاجِعُ ثُمَّ يُطَلِّقُ ثُمَّ يُرَاجِعُ ثُمَّ يُطَلِّقُ قَالَ لَا تَحِلُّ لَهُ حَتَّي تَنْكِحَ زَوْجاً غَيْرَهُ وَ الَّتِي يُطَلِّقُهَا الرَّجُلُ ثَلَاثاً فَيَتَزَوَّجُهَا رَجُلٌ آخَرُ فَيُطَلِّقُهَا عَلَي السُّنَّةِ ثُمَّ تَرْجِعُ إِلَي زَوْجِهَا الْأَوَّلِ فَيُطَلِّقُهَا ثَلَاثَ مَرَّاتٍ عَلَي السُّنَّةِ وَ تَنْكِحُ زَوْجاً غَيْرَهُ فَيُطَلِّقُهَا ثُمَّ تَرْجِعُ إِلَي زَوْجِهَا الْأَوَّلِ فَيُطَلِّقُهَا ثَلَاثَ مَرَّاتٍ عَلَي السُّنَّةِ ثُمَّ تَنْكِحُ فَتِلْكَ الَّتِي لَا تَحِلُّ لَهُ أَبَداً وَ الْمُلَاعَنَةُ لَا تَحِلُّ لَهُ أَبَداً</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Heading5"/>
      </w:pPr>
      <w:bookmarkStart w:id="1947" w:name="_Toc1533"/>
      <w:r>
        <w:t>«41»</w:t>
      </w:r>
      <w:bookmarkEnd w:id="1947"/>
    </w:p>
    <w:p>
      <w:pPr>
        <w:pStyle w:val="BookText"/>
      </w:pPr>
      <w:r>
        <w:rPr>
          <w:rFonts w:ascii="Amiri" w:hAnsi="Amiri" w:eastAsia="Amiri" w:cs="Amiri"/>
          <w:lang w:bidi="ar-SA"/>
          <w:color w:val="111111"/>
          <w:sz w:val="28"/>
          <w:szCs w:val="28"/>
          <w:rtl/>
        </w:rPr>
        <w:t xml:space="preserve">ل، [الخصال] فِي خَبَرِ الْأَعْمَشِ عَنِ الصَّادِقِ عليه السلام قَالَ: وَ الطَّلَاقُ لِلسُّنَّةِ عَلَي</w:t>
      </w:r>
    </w:p>
    <w:p>
      <w:pPr>
        <w:pStyle w:val="BookText"/>
      </w:pPr>
      <w:r>
        <w:rPr>
          <w:rFonts w:ascii="IRNazanin" w:hAnsi="IRNazanin" w:eastAsia="IRNazanin" w:cs="IRNazanin"/>
          <w:lang w:bidi="fa-IR"/>
          <w:color w:val="111111"/>
          <w:sz w:val="28"/>
          <w:szCs w:val="28"/>
          <w:rtl/>
        </w:rPr>
        <w:t xml:space="preserve">طلاق دادن و نکاح کردن غلام بدون اجازه مولایش جایز نیست. گفتم: اگر مولا به او زن داد، طلاق به دست کیست؟ فرمود: دستِ مولاست، «ضَرَبَ الله مَثَلاً عَبْداً مَمْلُوکاً لا یَقْدِرُ عَلی شَیْ‌ءٍ»، {خدا مَثَلی می‌زند: بنده‌ای است زرخرید که هیچ کاری از او برنمی‌آید.}، که «شیء» در اینجا همان طلاق است.</w:t>
      </w:r>
      <w:r>
        <w:rPr>
          <w:rStyle w:val="FootnoteReference"/>
        </w:rPr>
        <w:footnoteReference w:id="1408"/>
      </w:r>
    </w:p>
    <w:p>
      <w:pPr>
        <w:pStyle w:val="Heading5"/>
      </w:pPr>
      <w:bookmarkStart w:id="1948" w:name="_Toc1534"/>
      <w:r>
        <w:t>روایت 38</w:t>
      </w:r>
      <w:bookmarkEnd w:id="1948"/>
    </w:p>
    <w:p>
      <w:pPr>
        <w:pStyle w:val="BookText"/>
      </w:pPr>
      <w:r>
        <w:rPr>
          <w:rFonts w:ascii="IRNazanin" w:hAnsi="IRNazanin" w:eastAsia="IRNazanin" w:cs="IRNazanin"/>
          <w:lang w:bidi="fa-IR"/>
          <w:color w:val="111111"/>
          <w:sz w:val="28"/>
          <w:szCs w:val="28"/>
          <w:rtl/>
        </w:rPr>
        <w:t xml:space="preserve">تفسیر عیاشی: حسین بن زید بن علی از امام باقر و ایشان از پدرش علیهما السلام روایت کرد که علی بن ابی‌طالب علیه السلام فرمود: «ضَرَبَ الله مَثَلاً عَبْداً مَمْلُوکاً لا یَقْدِرُ عَلی شَیْ‌ءٍ»، {خدا مَثَلی می‌زند: بنده‌ای است زرخرید که هیچ کاری از او برنمی‌آید.} و می‌فرماید: عبد نه می‌تواند طلاق دهد و نه می‌تواند ازدواج کند و اختیار آن به دست مولای اوست، ولی مردم بر خلاف آن روایت می‌کنند؛ اگر مولا به عبدش اذن داد، معتقد نیستند که مولا می‌تواند آنها را از هم جدا کند.</w:t>
      </w:r>
      <w:r>
        <w:rPr>
          <w:rStyle w:val="FootnoteReference"/>
        </w:rPr>
        <w:footnoteReference w:id="1409"/>
      </w:r>
    </w:p>
    <w:p>
      <w:pPr>
        <w:pStyle w:val="Heading5"/>
      </w:pPr>
      <w:bookmarkStart w:id="1949" w:name="_Toc1535"/>
      <w:r>
        <w:t>روایت 39</w:t>
      </w:r>
      <w:bookmarkEnd w:id="1949"/>
    </w:p>
    <w:p>
      <w:pPr>
        <w:pStyle w:val="BookText"/>
      </w:pPr>
      <w:r>
        <w:rPr>
          <w:rFonts w:ascii="IRNazanin" w:hAnsi="IRNazanin" w:eastAsia="IRNazanin" w:cs="IRNazanin"/>
          <w:lang w:bidi="fa-IR"/>
          <w:color w:val="111111"/>
          <w:sz w:val="28"/>
          <w:szCs w:val="28"/>
          <w:rtl/>
        </w:rPr>
        <w:t xml:space="preserve">خصال: حمّاد بن عثمان از امام صادق علیه السلام روایت کرد که فرمود: پنج دسته از زنان در هر حالی طلاق داده می‌شوند: زن باردار، زن یائسه، زنی که به او دخول نشده است، زنی که شویش نزد او نبوده، و زنی که به سنّ حیض نرسیده است.</w:t>
      </w:r>
      <w:r>
        <w:rPr>
          <w:rStyle w:val="FootnoteReference"/>
        </w:rPr>
        <w:footnoteReference w:id="1410"/>
      </w:r>
    </w:p>
    <w:p>
      <w:pPr>
        <w:pStyle w:val="Heading5"/>
      </w:pPr>
      <w:bookmarkStart w:id="1950" w:name="_Toc1536"/>
      <w:r>
        <w:t>روایت 40</w:t>
      </w:r>
      <w:bookmarkEnd w:id="1950"/>
    </w:p>
    <w:p>
      <w:pPr>
        <w:pStyle w:val="BookText"/>
      </w:pPr>
      <w:r>
        <w:rPr>
          <w:rFonts w:ascii="IRNazanin" w:hAnsi="IRNazanin" w:eastAsia="IRNazanin" w:cs="IRNazanin"/>
          <w:lang w:bidi="fa-IR"/>
          <w:color w:val="111111"/>
          <w:sz w:val="28"/>
          <w:szCs w:val="28"/>
          <w:rtl/>
        </w:rPr>
        <w:t xml:space="preserve">خصال: ابوبصیر از امام صادق علیه السلام روایت کرد و گفت: از ایشان درباره کسی سؤال کردم که طلاق داده سپس رجوع می‌کند، باز طلاق می‌دهد و دوباره رجوع می‌کند، و سپس طلاق می‌دهد؛ فرمود: آن زن برایش حلال نیست تا اینکه با مرد دیگری ازدواج کند. و زنی که مرد او را سه بار طلاق می‌دهد و مرد دیگری با او ازدواج می‌کند و بر طبق سنّت طلاقش می‌دهد و سپس به شوهر اولش باز می‌گردد، پس مرد او را سه بار بر طبق سنّت طلاق می‌دهد، بعد با مرد دیگری ازدواج می‌کند و آن مرد بر طبق سنّت طلاقش می‌دهد سپس به شوهر اولش باز می‌گردد، پس شوهر اول برای سه بار بر طبق سنّت طلاقش می‌دهد و آنگاه زن ازدواج می‌کند، دیگر این زن بر آن مرد تا ابد حلال نمی‌شود، و ملاعنه تا ابد برای آن مرد حلال نیست.</w:t>
      </w:r>
      <w:r>
        <w:rPr>
          <w:rStyle w:val="FootnoteReference"/>
        </w:rPr>
        <w:footnoteReference w:id="1411"/>
      </w:r>
    </w:p>
    <w:p>
      <w:pPr>
        <w:pStyle w:val="Heading5"/>
      </w:pPr>
      <w:bookmarkStart w:id="1951" w:name="_Toc1537"/>
      <w:r>
        <w:t>روایت 41</w:t>
      </w:r>
      <w:bookmarkEnd w:id="1951"/>
    </w:p>
    <w:p>
      <w:pPr>
        <w:pStyle w:val="BookText"/>
      </w:pPr>
      <w:r>
        <w:rPr>
          <w:rFonts w:ascii="IRNazanin" w:hAnsi="IRNazanin" w:eastAsia="IRNazanin" w:cs="IRNazanin"/>
          <w:lang w:bidi="fa-IR"/>
          <w:color w:val="111111"/>
          <w:sz w:val="28"/>
          <w:szCs w:val="28"/>
          <w:rtl/>
        </w:rPr>
        <w:t xml:space="preserve">خصال: اعمش از امام صادق علیه السلام روایت کرد که فرمود: و طلاق سنّت بر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6" w:name="pg16962_196629"/>
    <w:bookmarkEnd w:id="146"/>
    <w:p>
      <w:pPr>
        <w:pStyle w:val="BookText"/>
      </w:pPr>
      <w:r>
        <w:rPr>
          <w:rFonts w:ascii="Amiri" w:hAnsi="Amiri" w:eastAsia="Amiri" w:cs="Amiri"/>
          <w:lang w:bidi="ar-SA"/>
          <w:color w:val="111111"/>
          <w:sz w:val="28"/>
          <w:szCs w:val="28"/>
          <w:rtl/>
        </w:rPr>
        <w:t xml:space="preserve">مَا ذَكَرَهُ اللَّهُ عَزَّ وَ جَلَّ فِي كِتَابِهِ وَ سُنَّةِ نَبِيِّهِ صلي الله عليه و آله وَ لَا يَجُوزُ طَلَاقٌ لِغَيْرِ السُّنَّةِ وَ كُلُّ طَلَاقٍ مُخَالِفٌ لِلْكِتَابِ فَلَيْسَ بِطَلَاقٍ كَمَا أَنَّ كُلَّ نِكَاحٍ يُخَالِفُ السُّنَّةَ فَلَيْسَ بِنِكَاحٍ‌</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Heading5"/>
      </w:pPr>
      <w:bookmarkStart w:id="1952" w:name="_Toc1538"/>
      <w:r>
        <w:t>«42»</w:t>
      </w:r>
      <w:bookmarkEnd w:id="1952"/>
    </w:p>
    <w:p>
      <w:pPr>
        <w:pStyle w:val="BookText"/>
      </w:pPr>
      <w:r>
        <w:rPr>
          <w:rFonts w:ascii="Amiri" w:hAnsi="Amiri" w:eastAsia="Amiri" w:cs="Amiri"/>
          <w:lang w:bidi="ar-SA"/>
          <w:color w:val="111111"/>
          <w:sz w:val="28"/>
          <w:szCs w:val="28"/>
          <w:rtl/>
        </w:rPr>
        <w:t xml:space="preserve">ن، [عيون أخبار الرضا عليه السلام]: فِيمَا كَتَبَ الرِّضَا عليه السلام لِلْمَأْمُونِ مِثْلَهُ وَ زَادَ فِيهِ وَ إِذَا طُلِّقَتِ الْمَرْأَةُ لِلْعِدَّةِ ثَلَاثَ مَرَّاتٍ لَمْ تَحِلَّ لِزَوْجِهَا حَتَّي تَنْكِحَ زَوْجاً غَيْرَهُ‌</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Heading5"/>
      </w:pPr>
      <w:bookmarkStart w:id="1953" w:name="_Toc1539"/>
      <w:r>
        <w:t>«43»</w:t>
      </w:r>
      <w:bookmarkEnd w:id="1953"/>
    </w:p>
    <w:p>
      <w:pPr>
        <w:pStyle w:val="BookText"/>
      </w:pPr>
      <w:r>
        <w:rPr>
          <w:rFonts w:ascii="Amiri" w:hAnsi="Amiri" w:eastAsia="Amiri" w:cs="Amiri"/>
          <w:lang w:bidi="ar-SA"/>
          <w:color w:val="111111"/>
          <w:sz w:val="28"/>
          <w:szCs w:val="28"/>
          <w:rtl/>
        </w:rPr>
        <w:t xml:space="preserve">وَ قَالَ أَمِيرُ الْمُؤْمِنِينَ عليه السلام: اتَّقُوا تَزْوِيجَ الْمُطَلَّقَاتِ ثَلَاثاً فِي مَوْضِعٍ وَاحِدٍ فَإِنَّهُنَّ ذَوَاتُ أَزْوَاجٍ‌</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Heading5"/>
      </w:pPr>
      <w:bookmarkStart w:id="1954" w:name="_Toc1540"/>
      <w:r>
        <w:t>«44»</w:t>
      </w:r>
      <w:bookmarkEnd w:id="1954"/>
    </w:p>
    <w:p>
      <w:pPr>
        <w:pStyle w:val="BookText"/>
      </w:pPr>
      <w:r>
        <w:rPr>
          <w:rFonts w:ascii="Amiri" w:hAnsi="Amiri" w:eastAsia="Amiri" w:cs="Amiri"/>
          <w:lang w:bidi="ar-SA"/>
          <w:color w:val="111111"/>
          <w:sz w:val="28"/>
          <w:szCs w:val="28"/>
          <w:rtl/>
        </w:rPr>
        <w:t xml:space="preserve">لي، [الأمالي] للصدوق ابْنُ الْوَلِيدِ عَنِ ابْنِ أَبَانٍ عَنِ الْحُسَيْنِ بْنِ سَعِيدٍ عَنِ ابْنِ أَبِي عُمَيْرٍ وَ مُحَمَّدِ بْنِ إِسْمَاعِيلَ مَعاً عَنْ مَنْصُورِ بْنِ يُونُسَ وَ عَلِيِّ بْنِ إِسْمَاعِيلَ مَعاً عَنِ ابْنِ حَازِمٍ عَنِ الصَّادِقِ عَنْ آبَائِهِ عليهم السلام قَالَ: لَا طَلَاقَ قَبْلَ نِكَاحٍ الْخَبَرَ</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Heading5"/>
      </w:pPr>
      <w:bookmarkStart w:id="1955" w:name="_Toc1541"/>
      <w:r>
        <w:t>«45»</w:t>
      </w:r>
      <w:bookmarkEnd w:id="1955"/>
    </w:p>
    <w:p>
      <w:pPr>
        <w:pStyle w:val="BookText"/>
      </w:pPr>
      <w:r>
        <w:rPr>
          <w:rFonts w:ascii="Amiri" w:hAnsi="Amiri" w:eastAsia="Amiri" w:cs="Amiri"/>
          <w:lang w:bidi="ar-SA"/>
          <w:color w:val="111111"/>
          <w:sz w:val="28"/>
          <w:szCs w:val="28"/>
          <w:rtl/>
        </w:rPr>
        <w:t xml:space="preserve">ما، [الأمالي] للشيخ الطوسي الْغَضَائِرِيُّ عَنِ الصَّدُوقِ: مِثْلَهُ‌</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Heading5"/>
      </w:pPr>
      <w:bookmarkStart w:id="1956" w:name="_Toc1542"/>
      <w:r>
        <w:t>«46»</w:t>
      </w:r>
      <w:bookmarkEnd w:id="1956"/>
    </w:p>
    <w:p>
      <w:pPr>
        <w:pStyle w:val="BookText"/>
      </w:pPr>
      <w:r>
        <w:rPr>
          <w:rFonts w:ascii="Amiri" w:hAnsi="Amiri" w:eastAsia="Amiri" w:cs="Amiri"/>
          <w:lang w:bidi="ar-SA"/>
          <w:color w:val="111111"/>
          <w:sz w:val="28"/>
          <w:szCs w:val="28"/>
          <w:rtl/>
        </w:rPr>
        <w:t xml:space="preserve">ع، [علل الشرائع] الْقَطَّانُ عَنِ ابْنِ زَكَرِيَّا الْقَطَّانِ عَنِ ابْنِ حَبِيبٍ عَنِ ابْنِ بُهْلُولٍ عَنْ إِسْمَاعِيلَ بْنِ الْفَضْلِ قَالَ قَالَ أَبُو عَبْدِ اللَّهِ عليه السلام: لَا يَقَعُ الطَّلَاقُ إِلَّا عَلَي الْكِتَابِ وَ السُّنَّةِ لِأَنَّهُ حَدٌّ مِنْ حُدُودِ اللَّهِ عَزَّ وَ جَلَّ يَقُولُ إِذا طَلَّقْتُمُ النِّساءَ فَطَلِّقُوهُنَّ لِعِدَّتِهِنَّ وَ أَحْصُوا الْعِدَّةَ وَ يَقُولُ وَ أَشْهِدُوا ذَوَيْ عَدْلٍ مِنْكُمْ وَ يَقُولُ وَ تِلْكَ حُدُودُ اللَّهِ وَ مَنْ يَتَعَدَّ حُدُودَ اللَّهِ فَقَدْ ظَلَمَ نَفْسَهُ وَ إِنَّ رَسُولَ اللَّهِ صلي الله عليه و آله رَدَّ طَلَاقَ عَبْدِ اللَّهِ بْنِ عُمَرَ لِأَنَّهُ كَانَ خِلَافاً لِلْكِتَابِ وَ السُّنَّةِ</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منوالی است که خداوند عزوجل در کتاب خود و سنّت پیامبرش صلی الله علیه و آله ذکر فرموده است، و طلاق بر غیر سنّت جایز نیست، و هر طلاقی که مخالف با حکم قرآن باشد طلاق محسوب نمی‌شود، چنانچه هر ازدواجی که بر خلاف سنّت باشد نکاح نیست.</w:t>
      </w:r>
      <w:r>
        <w:rPr>
          <w:rStyle w:val="FootnoteReference"/>
        </w:rPr>
        <w:footnoteReference w:id="1418"/>
      </w:r>
    </w:p>
    <w:p>
      <w:pPr>
        <w:pStyle w:val="Heading5"/>
      </w:pPr>
      <w:bookmarkStart w:id="1957" w:name="_Toc1543"/>
      <w:r>
        <w:t>روایت 42</w:t>
      </w:r>
      <w:bookmarkEnd w:id="1957"/>
    </w:p>
    <w:p>
      <w:pPr>
        <w:pStyle w:val="BookText"/>
      </w:pPr>
      <w:r>
        <w:rPr>
          <w:rFonts w:ascii="IRNazanin" w:hAnsi="IRNazanin" w:eastAsia="IRNazanin" w:cs="IRNazanin"/>
          <w:lang w:bidi="fa-IR"/>
          <w:color w:val="111111"/>
          <w:sz w:val="28"/>
          <w:szCs w:val="28"/>
          <w:rtl/>
        </w:rPr>
        <w:t xml:space="preserve">عیون اخبار الرضا علیه السلام: در نامه‌ای که امام رضا علیه السلام به مأمون نوشت، به آن چنین اضافه فرمود: و اگر زن سه بار با عدّه طلاق داده شود، بر شوهرش حلال نیست تا اینکه با مرد دیگری ازدواج کند.</w:t>
      </w:r>
      <w:r>
        <w:rPr>
          <w:rStyle w:val="FootnoteReference"/>
        </w:rPr>
        <w:footnoteReference w:id="1419"/>
      </w:r>
    </w:p>
    <w:p>
      <w:pPr>
        <w:pStyle w:val="Heading5"/>
      </w:pPr>
      <w:bookmarkStart w:id="1958" w:name="_Toc1544"/>
      <w:r>
        <w:t>روایت 43</w:t>
      </w:r>
      <w:bookmarkEnd w:id="1958"/>
    </w:p>
    <w:p>
      <w:pPr>
        <w:pStyle w:val="BookText"/>
      </w:pPr>
      <w:r>
        <w:rPr>
          <w:rFonts w:ascii="IRNazanin" w:hAnsi="IRNazanin" w:eastAsia="IRNazanin" w:cs="IRNazanin"/>
          <w:lang w:bidi="fa-IR"/>
          <w:color w:val="111111"/>
          <w:sz w:val="28"/>
          <w:szCs w:val="28"/>
          <w:rtl/>
        </w:rPr>
        <w:t xml:space="preserve">و امیر مؤمنان علیه السلام فرمود: از ازدواج با زنانی که یکباره و در یک موضع سه طلاقه شده‌اند بپرهیزید، زیرا آنها شوهر دارند.</w:t>
      </w:r>
      <w:r>
        <w:rPr>
          <w:rStyle w:val="FootnoteReference"/>
        </w:rPr>
        <w:footnoteReference w:id="1420"/>
      </w:r>
    </w:p>
    <w:p>
      <w:pPr>
        <w:pStyle w:val="Heading5"/>
      </w:pPr>
      <w:bookmarkStart w:id="1959" w:name="_Toc1545"/>
      <w:r>
        <w:t>روایت 44</w:t>
      </w:r>
      <w:bookmarkEnd w:id="1959"/>
    </w:p>
    <w:p>
      <w:pPr>
        <w:pStyle w:val="BookText"/>
      </w:pPr>
      <w:r>
        <w:rPr>
          <w:rFonts w:ascii="IRNazanin" w:hAnsi="IRNazanin" w:eastAsia="IRNazanin" w:cs="IRNazanin"/>
          <w:lang w:bidi="fa-IR"/>
          <w:color w:val="111111"/>
          <w:sz w:val="28"/>
          <w:szCs w:val="28"/>
          <w:rtl/>
        </w:rPr>
        <w:t xml:space="preserve">امالی صدوق: ابن حازم از امام صادق علیه السلام و ایشان از پدرانش علیهم السلام روایت کرد که فرمود: طلاقی قبل از نکاح نیست ... ادامه خبر.</w:t>
      </w:r>
      <w:r>
        <w:rPr>
          <w:rStyle w:val="FootnoteReference"/>
        </w:rPr>
        <w:footnoteReference w:id="1421"/>
      </w:r>
    </w:p>
    <w:p>
      <w:pPr>
        <w:pStyle w:val="Heading5"/>
      </w:pPr>
      <w:bookmarkStart w:id="1960" w:name="_Toc1546"/>
      <w:r>
        <w:t>روایت 45</w:t>
      </w:r>
      <w:bookmarkEnd w:id="1960"/>
    </w:p>
    <w:p>
      <w:pPr>
        <w:pStyle w:val="BookText"/>
      </w:pPr>
      <w:r>
        <w:rPr>
          <w:rFonts w:ascii="IRNazanin" w:hAnsi="IRNazanin" w:eastAsia="IRNazanin" w:cs="IRNazanin"/>
          <w:lang w:bidi="fa-IR"/>
          <w:color w:val="111111"/>
          <w:sz w:val="28"/>
          <w:szCs w:val="28"/>
          <w:rtl/>
        </w:rPr>
        <w:t xml:space="preserve">امالی شیخ طوسی: غضائری از شیخ صدوق مثل آن را نقل کرده است.</w:t>
      </w:r>
      <w:r>
        <w:rPr>
          <w:rStyle w:val="FootnoteReference"/>
        </w:rPr>
        <w:footnoteReference w:id="1422"/>
      </w:r>
    </w:p>
    <w:p>
      <w:pPr>
        <w:pStyle w:val="Heading5"/>
      </w:pPr>
      <w:bookmarkStart w:id="1961" w:name="_Toc1547"/>
      <w:r>
        <w:t>روایت 46</w:t>
      </w:r>
      <w:bookmarkEnd w:id="1961"/>
    </w:p>
    <w:p>
      <w:pPr>
        <w:pStyle w:val="BookText"/>
      </w:pPr>
      <w:r>
        <w:rPr>
          <w:rFonts w:ascii="IRNazanin" w:hAnsi="IRNazanin" w:eastAsia="IRNazanin" w:cs="IRNazanin"/>
          <w:lang w:bidi="fa-IR"/>
          <w:color w:val="111111"/>
          <w:sz w:val="28"/>
          <w:szCs w:val="28"/>
          <w:rtl/>
        </w:rPr>
        <w:t xml:space="preserve">علل الشرائع: اسماعیل بن فضل گفت: امام صادق علیه السلام فرمود: طلاق فقط بر طبق قرآن و سنّت واقع می‌شود، زیرا طلاق یکی از حدود و احکام خداوند عزوجل است، که می‌فرماید: «إِذا طَلَّقْتُمُ النِّساءَ فَطَلِّقُوهُنَّ لِعِدَّتِهِنَّ وَ أَحْصُوا الْعِدَّةَ»، {چون زنان را طلاق گویید، در [زمان‌بندی] عدّه آنان طلاقشان گویید و حساب آن عدّه را نگه دارید.} و می‌فرماید: «وَ أَشْهِدُوا ذَوَیْ عَدْلٍ مِنْکُمْ»، {و دو تن [مرد] عادل را از میان خود گواه گیرید.} و می‌فرماید: «وَ تِلْکَ حُدُودُ الله وَ مَنْ یَتَعَدَّ حُدُودَ الله فَقَدْ ظَلَمَ نَفْسَهُ»، {این است احکام الهی. و هر کس از مقرّرات خدا [پای] فراتر نهد، قطعاً به خودش ستم کرده است.} و رسول خدا صلی الله علیه و آله طلاق عبدالله بن عمر را مردود دانست زیرا مخالف قرآن و سنّت بود.</w:t>
      </w:r>
      <w:r>
        <w:rPr>
          <w:rStyle w:val="FootnoteReference"/>
        </w:rPr>
        <w:footnoteReference w:id="1423"/>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7" w:name="pg16962_196630"/>
    <w:bookmarkEnd w:id="147"/>
    <w:p>
      <w:pPr>
        <w:pStyle w:val="Heading5"/>
      </w:pPr>
      <w:bookmarkStart w:id="1962" w:name="_Toc1548"/>
      <w:r>
        <w:t>«47»</w:t>
      </w:r>
      <w:bookmarkEnd w:id="1962"/>
    </w:p>
    <w:p>
      <w:pPr>
        <w:pStyle w:val="BookText"/>
      </w:pPr>
      <w:r>
        <w:rPr>
          <w:rFonts w:ascii="Amiri" w:hAnsi="Amiri" w:eastAsia="Amiri" w:cs="Amiri"/>
          <w:lang w:bidi="ar-SA"/>
          <w:color w:val="111111"/>
          <w:sz w:val="28"/>
          <w:szCs w:val="28"/>
          <w:rtl/>
        </w:rPr>
        <w:t xml:space="preserve">ن، [عيون أخبار الرضا عليه السلام ع]، [علل الشرائع] فِي عِلَلِ ابْنِ سِنَانٍ عَنِ الرِّضَا عليه السلام: أَنَّهُ كَتَبَ إِلَيْهِ عِلَّةُ الطَّلَاقِ ثَلَاثاً لِمَا فِيهِ مِنَ الْمُهْلَةِ فِيمَا بَيْنَ الْوَاحِدَةِ إِلَي الثَّلَاثِ لِرَغْبَةٍ تَحْدُثُ أَوْ سُكُونِ غَضَبٍ إِنْ كَانَ وَ لِيَكُونَ ذَلِكَ تَخْوِيفاً وَ تَأْدِيباً لِلنِّسَاءِ وَ زَجْراً لَهُنَّ عَنْ مَعْصِيَةِ أَزْوَاجِهِنَّ فَاسْتَحَقَّتِ الْمَرْأَةُ الْفُرْقَةَ وَ الْمُبَايَنَةَ لِدُخُولِهَا فِيمَا لَا يَنْبَغِي مِنْ مَعْصِيَةِ زَوْجِهَا وَ عِلَّةُ تَحْرِيمِ الْمَرْأَةِ بَعْدَ تِسْعِ تَطْلِيقَاتٍ فَلَا تَحِلَّ لَهُ أَبَداً عُقُوبَةً لِئَلَّا يُتَلَاعَبَ بِالطَّلَاقِ وَ لَا تُسْتَضْعَفَ الْمَرْأَةُ وَ لِيَكُونَ نَاظِراً فِي أُمُورِهِ مُتَيَقِّظاً مُعْتَبِراً وَ لِيَكُونَ يائسا لها [يَأْساً لَهُمَا] مِنَ الِاجْتِمَاعِ بَعْدَ تِسْعِ تَطْلِيقَاتٍ وَ عِلَّةُ طَلَاقِ الْمَمْلُوكِ اثْنَيْنِ لِأَنَّ طَلَاقَ الْأَمَةِ عَلَي النِّصْفِ وَ جَعْلُهُ اثْنَيْنِ احْتِيَاطاً لِكَمَالِ الْفَرَائِضِ كَذَلِكَ فِي الْفَرْقِ فِي الْعِدَّةِ الْمُتَوَفَّي عَنْهَا زَوْجُهَا</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Heading5"/>
      </w:pPr>
      <w:bookmarkStart w:id="1963" w:name="_Toc1549"/>
      <w:r>
        <w:t>«48»</w:t>
      </w:r>
      <w:bookmarkEnd w:id="1963"/>
    </w:p>
    <w:p>
      <w:pPr>
        <w:pStyle w:val="BookText"/>
      </w:pPr>
      <w:r>
        <w:rPr>
          <w:rFonts w:ascii="Amiri" w:hAnsi="Amiri" w:eastAsia="Amiri" w:cs="Amiri"/>
          <w:lang w:bidi="ar-SA"/>
          <w:color w:val="111111"/>
          <w:sz w:val="28"/>
          <w:szCs w:val="28"/>
          <w:rtl/>
        </w:rPr>
        <w:t xml:space="preserve">ع، [علل الشرائع] الطَّالَقَانِيُّ عَنِ ابْنِ عُقْدَةَ عَنْ عَلِيِّ بْنِ الْحَسَنِ بْنِ فَضَّالٍ عَنْ أَبِيهِ قَالَ: سَأَلْتُ الرِّضَا عليه السلام عَنِ الْعِلَّةِ الَّتِي مِنْ أَجْلِهَا- لَا تَحِلُّ الْمُطَلَّقَةُ لِلْعِدَّةِ لِزَوْجِهَا- حَتَّي تَنْكِحَ زَوْجاً غَيْرَهُ فَقَالَ إِنَّ اللَّهَ تَبَارَكَ وَ تَعَالَي إِنَّمَا أَذِنَ فِي الطَّلَاقِ مَرَّتَيْنِ فَقَالَ اللَّهُ عَزَّ وَ جَلَّ- الطَّلاقُ مَرَّتانِ فَإِمْساكٌ بِمَعْرُوفٍ أَوْ تَسْرِيحٌ بِإِحْسانٍ يَعْنِي فِي التَّطْلِيقَةِ الثَّالِثَةِ وَ لِدُخُولِهِ فِيمَا كَرِهَ اللَّهُ عَزَّ وَ جَلَّ لَهُ مِنَ الطَّلَاقِ الثَّالِثِ حَرَّمَهَا عَلَيْهِ- فَلا تَحِلُّ لَهُ ... حَتَّي تَنْكِحَ زَوْجاً غَيْرَهُ لِئَلَّا يُوقِعَ النَّاسَ الِاسْتِخْفَافُ بِالطَّلَاقِ وَ لَا يُضَارُّوا النِّسَاءَ</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Heading5"/>
      </w:pPr>
      <w:bookmarkStart w:id="1964" w:name="_Toc1550"/>
      <w:r>
        <w:t>«49»</w:t>
      </w:r>
      <w:bookmarkEnd w:id="1964"/>
    </w:p>
    <w:p>
      <w:pPr>
        <w:pStyle w:val="BookText"/>
      </w:pPr>
      <w:r>
        <w:rPr>
          <w:rFonts w:ascii="Amiri" w:hAnsi="Amiri" w:eastAsia="Amiri" w:cs="Amiri"/>
          <w:lang w:bidi="ar-SA"/>
          <w:color w:val="111111"/>
          <w:sz w:val="28"/>
          <w:szCs w:val="28"/>
          <w:rtl/>
        </w:rPr>
        <w:t xml:space="preserve">ل، [الخصال] ابْنُ الْمُتَوَكِّلِ عَنْ مُحَمَّدٍ الْعَطَّارِ عَنْ مُحَمَّدِ بْنِ أَحْمَدَ بْنِ عَلِيٍّ الْكُوفِيِّ وَ مُحَمَّدِ بْنِ الْحُسَيْنِ عَنْ مُحَمَّدِ بْنِ حَمَّادٍ الْحَارِثِيِّ عَنْ أَبِي عَبْدِ اللَّهِ عليه السلام قَالَ قَالَ رَسُولُ اللَّهِ صلي الله عليه و آله: خَمْسَةٌ لَا يُسْتَجَابُ لَهُمْ رَجُلٌ جَعَلَ اللَّهُ بِيَدِهِ طَلَاقَ امْرَأَتِهِ فَهِيَ تُؤْذِيهِ وَ عِنْدَهُ مَا يُعْطِيهَا وَ لَمْ يُخَلِّ سَبِيلَهَا وَ رَجُلٌ أَبَقَ مَمْلُوكُهُ ثَلَاثَ مَرَّاتٍ وَ لَمْ يَبِعْهُ وَ رَجُلٌ مَرَّ بِحَائِطٍ مَائِلٍ وَ هُوَ يُقْبِلُ إِلَيْهِ وَ لَمْ يُسْرِعِ الْمَشْيَ حَتَّي سَقَطَ عَلَيْهِ وَ رَجُلٌ أَقْرَضَ رَجُلًا مَالًا فَلَمْ يُشْهِدْ عَلَيْهِ وَ رَجُلٌ جَلَسَ فِي بَيْتِهِ وَ قَالَ اللَّهُمَّ ارْزُقْنِي وَ</w:t>
      </w:r>
    </w:p>
    <w:p>
      <w:pPr>
        <w:pStyle w:val="Heading5"/>
      </w:pPr>
      <w:bookmarkStart w:id="1965" w:name="_Toc1551"/>
      <w:r>
        <w:t>روایت 47</w:t>
      </w:r>
      <w:bookmarkEnd w:id="1965"/>
    </w:p>
    <w:p>
      <w:pPr>
        <w:pStyle w:val="BookText"/>
      </w:pPr>
      <w:r>
        <w:rPr>
          <w:rFonts w:ascii="IRNazanin" w:hAnsi="IRNazanin" w:eastAsia="IRNazanin" w:cs="IRNazanin"/>
          <w:lang w:bidi="fa-IR"/>
          <w:color w:val="111111"/>
          <w:sz w:val="28"/>
          <w:szCs w:val="28"/>
          <w:rtl/>
        </w:rPr>
        <w:t xml:space="preserve">عیون اخبار الرضا علیه السلام، علل الشرائع: ابن سنان از امام رضا علیه السلام روایت کرده است که امام برای او نوشت: علت سه بار بودن طلاق این است که در آن از مرتبه اول تا سوم مهلت است تا رغبت و میلی پیدا شود، یا اگر غضبی بوده است فروکش کند، و برای اینکه هشدار و تأدیبی برای زنان و مانعی باشد تا از شوهرانشان سرپیچی نکنند. پس زن چون مرتکب نافرمانی ناشایستی نسبت به شوهرش شده، مستحق فراق و جدایی است. علت حرام شدن زن پس از نُه بار طلاق و اینکه تا ابد برای مرد حلال نمی‌شود، سزا و عقوبتی است تا مرد طلاق را بازیچه قرار ندهد و زن تضعیف و خوار نگردد، و مرد مراقب کارها و امور خود باشد، و هوشیار و عبرت‌پذیر گردد، و اینکه پس از نُه بار طلاق از نزدیکی با زن ناامید باشد. و علت دو بار بودن طلاقِ غلام این است که طلاق کنیز نصف طلاق زن آزاد است. و قرار دادن آن در دو مرحله، جهت احتیاط برای کامل شدن واجبات و حقوق است. همچنین است در مورد تفاوت در عدّه زن شوهر مُرده.</w:t>
      </w:r>
      <w:r>
        <w:rPr>
          <w:rStyle w:val="FootnoteReference"/>
        </w:rPr>
        <w:footnoteReference w:id="1426"/>
      </w:r>
    </w:p>
    <w:p>
      <w:pPr>
        <w:pStyle w:val="Heading5"/>
      </w:pPr>
      <w:bookmarkStart w:id="1966" w:name="_Toc1552"/>
      <w:r>
        <w:t>روایت 48</w:t>
      </w:r>
      <w:bookmarkEnd w:id="1966"/>
    </w:p>
    <w:p>
      <w:pPr>
        <w:pStyle w:val="BookText"/>
      </w:pPr>
      <w:r>
        <w:rPr>
          <w:rFonts w:ascii="IRNazanin" w:hAnsi="IRNazanin" w:eastAsia="IRNazanin" w:cs="IRNazanin"/>
          <w:lang w:bidi="fa-IR"/>
          <w:color w:val="111111"/>
          <w:sz w:val="28"/>
          <w:szCs w:val="28"/>
          <w:rtl/>
        </w:rPr>
        <w:t xml:space="preserve">علل الشرائع: علی بن حسن بن فضّال از پدرش نقل کرد که گفت: از امام رضا علیه السلام در مورد علت اینکه زن مطلّقه با عدّه بر شوهرش حلال نمی‌شود مگر اینکه با مرد دیگری ازدواج کند سؤال کردم، فرمود: خداوند تبارک و تعالی دو مرتبه طلاق را مجاز کرده و می‌گوید: «الطَّلاقُ مَرَّتانِ فَإِمْساکٌ بِمَعْرُوفٍ أَوْ تَسْرِیحٌ بِإِحْسانٍ» ،{طلاقِ [رجعی] دو بار است. پس از آن یا [باید زن را] به خوبی نگاه داشتن، یا به شایستگی آزاد کردن.} یعنی در طلاق سوم، و چون مرد وارد کار مورد کراهت خداوند شده و طلاق سوم را جاری ساخته است، خداوند زن را بر او حرام کرده، پس دیگر آن زن برای او حلال نیست تا اینکه با شوهری غیر از او ازدواج کند، تا مردم طلاق را سبک نشمارند و به زنان ضرر و زیان نرسانند.</w:t>
      </w:r>
      <w:r>
        <w:rPr>
          <w:rStyle w:val="FootnoteReference"/>
        </w:rPr>
        <w:footnoteReference w:id="1427"/>
      </w:r>
    </w:p>
    <w:p>
      <w:pPr>
        <w:pStyle w:val="Heading5"/>
      </w:pPr>
      <w:bookmarkStart w:id="1967" w:name="_Toc1553"/>
      <w:r>
        <w:t>روایت 49</w:t>
      </w:r>
      <w:bookmarkEnd w:id="1967"/>
    </w:p>
    <w:p>
      <w:pPr>
        <w:pStyle w:val="BookText"/>
      </w:pPr>
      <w:r>
        <w:rPr>
          <w:rFonts w:ascii="IRNazanin" w:hAnsi="IRNazanin" w:eastAsia="IRNazanin" w:cs="IRNazanin"/>
          <w:lang w:bidi="fa-IR"/>
          <w:color w:val="111111"/>
          <w:sz w:val="28"/>
          <w:szCs w:val="28"/>
          <w:rtl/>
        </w:rPr>
        <w:t xml:space="preserve">خصال: محمد بن حمّاد حارثی از امام صادق علیه السلام روایت کرد که رسول خدا صلی الله علیه و آله فرمود: پنج دسته از مردان دعایشان مستجاب نگردد: مردی که خداوند طلاق زنش را به دستش داده و او زن را آزار می‌رساند، در حالی که می‌تواند حق زن را بدهد و او را آزاد نمی‌گذارد؛ و مردی که غلامش سه بار فرار کرده و او آن غلام را نفروشد، و مردی که از دیوار کجی عبور کند که به سمت او مایل شده و تند حرکت نکند تا دیوار به روی او بیفتد؛ و مردی که مالی به دیگری قرض داده و بر آن شاهد نگرفته است؛ و مردی که در خانه بنشیند و بگوید: خداوندا به من رزق بده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8" w:name="pg16962_196631"/>
    <w:bookmarkEnd w:id="148"/>
    <w:p>
      <w:pPr>
        <w:pStyle w:val="BookText"/>
      </w:pPr>
      <w:r>
        <w:rPr>
          <w:rFonts w:ascii="Amiri" w:hAnsi="Amiri" w:eastAsia="Amiri" w:cs="Amiri"/>
          <w:lang w:bidi="ar-SA"/>
          <w:color w:val="111111"/>
          <w:sz w:val="28"/>
          <w:szCs w:val="28"/>
          <w:rtl/>
        </w:rPr>
        <w:t xml:space="preserve">لَمْ يَطْلُبْ‌</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Heading5"/>
      </w:pPr>
      <w:bookmarkStart w:id="1968" w:name="_Toc1554"/>
      <w:r>
        <w:t>«50»</w:t>
      </w:r>
      <w:bookmarkEnd w:id="1968"/>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قَالَ قَالَ عَلِيٌّ عليه السلام: لَا طَلَاقَ لِمَنْ لَا يَنْكِحُ وَ لَا عَتَاقَ لِمَنْ لَا يَمْلِكُ وَ قَالَ عَلِيٌّ عليه السلام وَ لَوْ وَضَعَ يَدَهُ عَلَي رَأْسِهَا</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Heading5"/>
      </w:pPr>
      <w:bookmarkStart w:id="1969" w:name="_Toc1555"/>
      <w:r>
        <w:t>«51»</w:t>
      </w:r>
      <w:bookmarkEnd w:id="1969"/>
    </w:p>
    <w:p>
      <w:pPr>
        <w:pStyle w:val="BookText"/>
      </w:pPr>
      <w:r>
        <w:rPr>
          <w:rFonts w:ascii="Amiri" w:hAnsi="Amiri" w:eastAsia="Amiri" w:cs="Amiri"/>
          <w:lang w:bidi="ar-SA"/>
          <w:color w:val="111111"/>
          <w:sz w:val="28"/>
          <w:szCs w:val="28"/>
          <w:rtl/>
        </w:rPr>
        <w:t xml:space="preserve">ب، [قرب الإسناد] بِهَذَا الْإِسْنَادِ قَالَ قَالَ عَلِيٌّ عليه السلام: لَا يَجُوزُ طَلَاقُ الْغُلَامِ حَتَّي يَحْتَلِمَ‌</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Heading5"/>
      </w:pPr>
      <w:bookmarkStart w:id="1970" w:name="_Toc1556"/>
      <w:r>
        <w:t>«52»</w:t>
      </w:r>
      <w:bookmarkEnd w:id="1970"/>
    </w:p>
    <w:p>
      <w:pPr>
        <w:pStyle w:val="BookText"/>
      </w:pPr>
      <w:r>
        <w:rPr>
          <w:rFonts w:ascii="Amiri" w:hAnsi="Amiri" w:eastAsia="Amiri" w:cs="Amiri"/>
          <w:lang w:bidi="ar-SA"/>
          <w:color w:val="111111"/>
          <w:sz w:val="28"/>
          <w:szCs w:val="28"/>
          <w:rtl/>
        </w:rPr>
        <w:t xml:space="preserve">ب، [قرب الإسناد] بِهَذَا الْإِسْنَادِ قَالَ قَالَ عَلِيٌّ عليه السلام: لَا طَلَاقَ إِلَّا مِنْ بَعْدِ نِكَاحٍ وَ لَا عِتْقَ إِلَّا مِنْ بَعْدِ مِلْكٍ‌</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Heading5"/>
      </w:pPr>
      <w:bookmarkStart w:id="1971" w:name="_Toc1557"/>
      <w:r>
        <w:t>«53»</w:t>
      </w:r>
      <w:bookmarkEnd w:id="1971"/>
    </w:p>
    <w:p>
      <w:pPr>
        <w:pStyle w:val="BookText"/>
      </w:pPr>
      <w:r>
        <w:rPr>
          <w:rFonts w:ascii="Amiri" w:hAnsi="Amiri" w:eastAsia="Amiri" w:cs="Amiri"/>
          <w:lang w:bidi="ar-SA"/>
          <w:color w:val="111111"/>
          <w:sz w:val="28"/>
          <w:szCs w:val="28"/>
          <w:rtl/>
        </w:rPr>
        <w:t xml:space="preserve">ب، [قرب الإسناد] حَمَّادُ بْنُ عِيسَي قَالَ قَالَ أَبُو عَبْدِ اللَّهِ عليه السلام: تُطَلَّقُ الْحُرَّةُ ثَلَاثاً وَ تَعْتَدُّ ثَلَاثاً</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Heading5"/>
      </w:pPr>
      <w:bookmarkStart w:id="1972" w:name="_Toc1558"/>
      <w:r>
        <w:t>«54»</w:t>
      </w:r>
      <w:bookmarkEnd w:id="1972"/>
    </w:p>
    <w:p>
      <w:pPr>
        <w:pStyle w:val="BookText"/>
      </w:pPr>
      <w:r>
        <w:rPr>
          <w:rFonts w:ascii="Amiri" w:hAnsi="Amiri" w:eastAsia="Amiri" w:cs="Amiri"/>
          <w:lang w:bidi="ar-SA"/>
          <w:color w:val="111111"/>
          <w:sz w:val="28"/>
          <w:szCs w:val="28"/>
          <w:rtl/>
        </w:rPr>
        <w:t xml:space="preserve">ع، [علل الشرائع] ن، [عيون أخبار الرضا عليه السلام] مَاجِيلَوَيْهِ عَنْ مُحَمَّدٍ الْعَطَّارِ عَنِ ابْنِ عِيسَي عَنْ جَعْفَرِ بْنِ مُحَمَّدٍ الْأَشْعَرِيِّ عَنْ أَبِيهِ قَالَ: سَأَلْتُ الرِّضَا عليه السلام عَنْ تَزْوِيجِ الْمُطَلَّقَاتِ ثَلَاثاً فَقَالَ لِي إِنَّ طَلَاقَكُمُ الثَّلَاثَ لَا يَحِلُّ لِغَيْرِكُمْ وَ طَلَاقَهُمْ يَحِلُّ لَكُمْ لِأَنَّكُمْ لَا تَرَوْنَ الثَّلَاثَ شَيْئاً وَ هُمْ يُوجِبُونَهَا</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Heading5"/>
      </w:pPr>
      <w:bookmarkStart w:id="1973" w:name="_Toc1559"/>
      <w:r>
        <w:t>«55»</w:t>
      </w:r>
      <w:bookmarkEnd w:id="1973"/>
    </w:p>
    <w:p>
      <w:pPr>
        <w:pStyle w:val="BookText"/>
      </w:pPr>
      <w:r>
        <w:rPr>
          <w:rFonts w:ascii="Amiri" w:hAnsi="Amiri" w:eastAsia="Amiri" w:cs="Amiri"/>
          <w:lang w:bidi="ar-SA"/>
          <w:color w:val="111111"/>
          <w:sz w:val="28"/>
          <w:szCs w:val="28"/>
          <w:rtl/>
        </w:rPr>
        <w:t xml:space="preserve">مع، [معاني الأخبار] ن، [عيون أخبار الرضا عليه السلام] أَبِي عَنِ الْحَسَنِ بْنِ أَحْمَدَ الْمَالِكِيِّ عَنْ عَبْدِ اللَّهِ بْنِ طَاوُسٍ قَالَ: قُلْتُ لِلرِّضَا عليه السلام إِنَّ لِيَ ابْنَ أَخٍ زَوَّجْتُهُ ابْنَتِي وَ هُوَ يَشْرَبُ الشَّرَابَ وَ يُكْثِرُ ذِكْرَ الطَّلَاقِ قَالَ إِنْ كَانَ مِنْ إِخْوَانِكَ فَلَا شَيْ‌ءَ وَ إِنْ كَانَ مِنْ هَؤُلَاءِ فَأَبِنْهَا مِنْهُ فَإِنَّهُ عَنَي الْفِرَاقَ قَالَ قُلْتُ جُعِلْتُ فِدَاكَ أَ لَيْسَ رُوِيَ عَنْ أَبِي عَبْدِ اللَّهِ عليه السلام أَنَّهُ قَالَ إِيَّاكُمْ وَ الْمُطَلَّقَاتِ ثَلَاثاً فِي مَجْلِسٍ وَاحِدٍ فَإِنَّهُنَّ ذَوَاتُ أَزْوَاجٍ فَقَالَ ذَلِكَ مَنْ</w:t>
      </w:r>
    </w:p>
    <w:p>
      <w:pPr>
        <w:pStyle w:val="BookText"/>
      </w:pPr>
      <w:r>
        <w:rPr>
          <w:rFonts w:ascii="IRNazanin" w:hAnsi="IRNazanin" w:eastAsia="IRNazanin" w:cs="IRNazanin"/>
          <w:lang w:bidi="fa-IR"/>
          <w:color w:val="111111"/>
          <w:sz w:val="28"/>
          <w:szCs w:val="28"/>
          <w:rtl/>
        </w:rPr>
        <w:t xml:space="preserve">و خودش به دنبال رزق نرود.</w:t>
      </w:r>
      <w:r>
        <w:rPr>
          <w:rStyle w:val="FootnoteReference"/>
        </w:rPr>
        <w:footnoteReference w:id="1434"/>
      </w:r>
    </w:p>
    <w:p>
      <w:pPr>
        <w:pStyle w:val="Heading5"/>
      </w:pPr>
      <w:bookmarkStart w:id="1974" w:name="_Toc1560"/>
      <w:r>
        <w:t>روایت 50</w:t>
      </w:r>
      <w:bookmarkEnd w:id="1974"/>
    </w:p>
    <w:p>
      <w:pPr>
        <w:pStyle w:val="BookText"/>
      </w:pPr>
      <w:r>
        <w:rPr>
          <w:rFonts w:ascii="IRNazanin" w:hAnsi="IRNazanin" w:eastAsia="IRNazanin" w:cs="IRNazanin"/>
          <w:lang w:bidi="fa-IR"/>
          <w:color w:val="111111"/>
          <w:sz w:val="28"/>
          <w:szCs w:val="28"/>
          <w:rtl/>
        </w:rPr>
        <w:t xml:space="preserve">قرب الاسناد: ابن علوان از امام صادق از پدرش علیهما السلام روایت کرد که علی علیه السلام فرمود: کسی که نکاح نکرده طلاق ندارد، و کسی که مالک عبد نشده حق آزاد کردن ندارد، و علی علیه السلام فرمود: حتی اگر دستش را روی سر زن گذاشته باشد.</w:t>
      </w:r>
      <w:r>
        <w:rPr>
          <w:rStyle w:val="FootnoteReference"/>
        </w:rPr>
        <w:footnoteReference w:id="1435"/>
      </w:r>
    </w:p>
    <w:p>
      <w:pPr>
        <w:pStyle w:val="Heading5"/>
      </w:pPr>
      <w:bookmarkStart w:id="1975" w:name="_Toc1561"/>
      <w:r>
        <w:t>روایت 51</w:t>
      </w:r>
      <w:bookmarkEnd w:id="1975"/>
    </w:p>
    <w:p>
      <w:pPr>
        <w:pStyle w:val="BookText"/>
      </w:pPr>
      <w:r>
        <w:rPr>
          <w:rFonts w:ascii="IRNazanin" w:hAnsi="IRNazanin" w:eastAsia="IRNazanin" w:cs="IRNazanin"/>
          <w:lang w:bidi="fa-IR"/>
          <w:color w:val="111111"/>
          <w:sz w:val="28"/>
          <w:szCs w:val="28"/>
          <w:rtl/>
        </w:rPr>
        <w:t xml:space="preserve">قرب الاسناد: با همین سند گفت: علی علیه السلام فرمود: طلاق دادنِ پسر نوجوان جایز نیست تا زمانی که محتلم شود.</w:t>
      </w:r>
      <w:r>
        <w:rPr>
          <w:rStyle w:val="FootnoteReference"/>
        </w:rPr>
        <w:footnoteReference w:id="1436"/>
      </w:r>
    </w:p>
    <w:p>
      <w:pPr>
        <w:pStyle w:val="Heading5"/>
      </w:pPr>
      <w:bookmarkStart w:id="1976" w:name="_Toc1562"/>
      <w:r>
        <w:t>روایت 52</w:t>
      </w:r>
      <w:bookmarkEnd w:id="1976"/>
    </w:p>
    <w:p>
      <w:pPr>
        <w:pStyle w:val="BookText"/>
      </w:pPr>
      <w:r>
        <w:rPr>
          <w:rFonts w:ascii="IRNazanin" w:hAnsi="IRNazanin" w:eastAsia="IRNazanin" w:cs="IRNazanin"/>
          <w:lang w:bidi="fa-IR"/>
          <w:color w:val="111111"/>
          <w:sz w:val="28"/>
          <w:szCs w:val="28"/>
          <w:rtl/>
        </w:rPr>
        <w:t xml:space="preserve">قرب الاسناد: با همین سند گفت: علی علیه السلام فرمود: طلاق نباشد مگر پس از نکاح، و آزاد کردن بنده پیش از مالکِ او شدن، جایز نیست.</w:t>
      </w:r>
      <w:r>
        <w:rPr>
          <w:rStyle w:val="FootnoteReference"/>
        </w:rPr>
        <w:footnoteReference w:id="1437"/>
      </w:r>
    </w:p>
    <w:p>
      <w:pPr>
        <w:pStyle w:val="Heading5"/>
      </w:pPr>
      <w:bookmarkStart w:id="1977" w:name="_Toc1563"/>
      <w:r>
        <w:t>روایت 53</w:t>
      </w:r>
      <w:bookmarkEnd w:id="1977"/>
    </w:p>
    <w:p>
      <w:pPr>
        <w:pStyle w:val="BookText"/>
      </w:pPr>
      <w:r>
        <w:rPr>
          <w:rFonts w:ascii="IRNazanin" w:hAnsi="IRNazanin" w:eastAsia="IRNazanin" w:cs="IRNazanin"/>
          <w:lang w:bidi="fa-IR"/>
          <w:color w:val="111111"/>
          <w:sz w:val="28"/>
          <w:szCs w:val="28"/>
          <w:rtl/>
        </w:rPr>
        <w:t xml:space="preserve">قرب الاسناد: حمّاد بن عیسی گفت: امام صادق علیه السلام فرمود: زن آزاد سه بار طلاق داده می‌شود و سه بار عدّه نگاه می‌دارد.</w:t>
      </w:r>
      <w:r>
        <w:rPr>
          <w:rStyle w:val="FootnoteReference"/>
        </w:rPr>
        <w:footnoteReference w:id="1438"/>
      </w:r>
    </w:p>
    <w:p>
      <w:pPr>
        <w:pStyle w:val="Heading5"/>
      </w:pPr>
      <w:bookmarkStart w:id="1978" w:name="_Toc1564"/>
      <w:r>
        <w:t>روایت 54</w:t>
      </w:r>
      <w:bookmarkEnd w:id="1978"/>
    </w:p>
    <w:p>
      <w:pPr>
        <w:pStyle w:val="BookText"/>
      </w:pPr>
      <w:r>
        <w:rPr>
          <w:rFonts w:ascii="IRNazanin" w:hAnsi="IRNazanin" w:eastAsia="IRNazanin" w:cs="IRNazanin"/>
          <w:lang w:bidi="fa-IR"/>
          <w:color w:val="111111"/>
          <w:sz w:val="28"/>
          <w:szCs w:val="28"/>
          <w:rtl/>
        </w:rPr>
        <w:t xml:space="preserve">علل الشرائع، عیون اخبار الرضا علیه السلام: محمّد اشعری از پدرش نقل کرد که گفت: از امام رضا علیه السلام درباره ازدواج با زنان سه طلاقه سؤال کردم، ایشان به من فرمود: سه طلاقه شما برای غیر شما حلال نیست، اما طلاق آنها برای شما حلال است، زیرا شما سه طلاقه بدون عدّه را معتبر نمی‌دانید، در حالی که آنها آن را قبول دارند.</w:t>
      </w:r>
      <w:r>
        <w:rPr>
          <w:rStyle w:val="FootnoteReference"/>
        </w:rPr>
        <w:footnoteReference w:id="1439"/>
      </w:r>
    </w:p>
    <w:p>
      <w:pPr>
        <w:pStyle w:val="Heading5"/>
      </w:pPr>
      <w:bookmarkStart w:id="1979" w:name="_Toc1565"/>
      <w:r>
        <w:t>روایت 55</w:t>
      </w:r>
      <w:bookmarkEnd w:id="1979"/>
    </w:p>
    <w:p>
      <w:pPr>
        <w:pStyle w:val="BookText"/>
      </w:pPr>
      <w:r>
        <w:rPr>
          <w:rFonts w:ascii="IRNazanin" w:hAnsi="IRNazanin" w:eastAsia="IRNazanin" w:cs="IRNazanin"/>
          <w:lang w:bidi="fa-IR"/>
          <w:color w:val="111111"/>
          <w:sz w:val="28"/>
          <w:szCs w:val="28"/>
          <w:rtl/>
        </w:rPr>
        <w:t xml:space="preserve">معانی الاخبار، عیون اخبار الرضا علیه السلام: عبدالله بن طاووس گفت: به امام رضا علیه السلام گفتم: برادرزاده‌ای دارم که دخترم را به ازدواج او درآوردم، و آن پسر مشروب می‌نوشد و زیاد از طلاق حرف می‌زند. فرمود: اگر از برادرانت است که هیچ، و اگر از اینهاست، دخترت را از او جدا کن، چرا که او قصدش جدایی بوده است. گوید: گفتم: فدایت گردم، آیا از امام صادق علیه السلام روایت نشده است که فرمود: از زنانی که در یک مجلس سه طلاقه شده‌اند بپرهیزید زیرا شوهر دارند؟! فرمود: آن در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9" w:name="pg16962_196632"/>
    <w:bookmarkEnd w:id="149"/>
    <w:p>
      <w:pPr>
        <w:pStyle w:val="BookText"/>
      </w:pPr>
      <w:r>
        <w:rPr>
          <w:rFonts w:ascii="Amiri" w:hAnsi="Amiri" w:eastAsia="Amiri" w:cs="Amiri"/>
          <w:lang w:bidi="ar-SA"/>
          <w:color w:val="111111"/>
          <w:sz w:val="28"/>
          <w:szCs w:val="28"/>
          <w:rtl/>
        </w:rPr>
        <w:t xml:space="preserve">كَانَ مِنْ إِخْوَانِكُمْ لَا مِنْ هَؤُلَاءِ إِنَّهُ مَنْ دَانَ بِدِينِ قَوْمٍ لَزِمَتْهُ أَحْكَامُهُمْ‌</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Heading5"/>
      </w:pPr>
      <w:bookmarkStart w:id="1980" w:name="_Toc1566"/>
      <w:r>
        <w:t>«56»</w:t>
      </w:r>
      <w:bookmarkEnd w:id="1980"/>
    </w:p>
    <w:p>
      <w:pPr>
        <w:pStyle w:val="BookText"/>
      </w:pPr>
      <w:r>
        <w:rPr>
          <w:rFonts w:ascii="Amiri" w:hAnsi="Amiri" w:eastAsia="Amiri" w:cs="Amiri"/>
          <w:lang w:bidi="ar-SA"/>
          <w:color w:val="111111"/>
          <w:sz w:val="28"/>
          <w:szCs w:val="28"/>
          <w:rtl/>
        </w:rPr>
        <w:t xml:space="preserve">ع، [علل الشرائع] أَبِي عَنْ عَلِيٍّ عَنْ أَبِيهِ عَنْ صَالِحِ بْنِ سَعِيدٍ وَ غَيْرِهِ مِنْ أَصْحَابِ يُونُسَ عَنْ يُونُسَ عَنْ رِجَالٍ شَتَّي عَنْ أَبِي عَبْدِ اللَّهِ عليه السلام قَالَ: قُلْتُ مَا الْعِلَّةُ الَّتِي إِذَا طَلَّقَ الرَّجُلُ امْرَأَتَهُ وَ هُوَ مَرِيضٌ فِي حَالِ الْإِضْرَارِ وَرِثَتْهُ وَ لَمْ يَرِثْهَا وَ مَا حَدُّ الْإِضْرَارِ قَالَ هُوَ الْإِضْرَارُ وَ مَعْنَي الْإِضْرَارِ مَنْعُهُ إِيَّاهَا مِيرَاثَهَا مِنْهُ فَأُلْزِمَ الْمِيرَاثَ عُقُوبَةً</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Heading5"/>
      </w:pPr>
      <w:bookmarkStart w:id="1981" w:name="_Toc1567"/>
      <w:r>
        <w:t>«57»</w:t>
      </w:r>
      <w:bookmarkEnd w:id="1981"/>
    </w:p>
    <w:p>
      <w:pPr>
        <w:pStyle w:val="BookText"/>
      </w:pPr>
      <w:r>
        <w:rPr>
          <w:rFonts w:ascii="Amiri" w:hAnsi="Amiri" w:eastAsia="Amiri" w:cs="Amiri"/>
          <w:lang w:bidi="ar-SA"/>
          <w:color w:val="111111"/>
          <w:sz w:val="28"/>
          <w:szCs w:val="28"/>
          <w:rtl/>
        </w:rPr>
        <w:t xml:space="preserve">ما، [الأمالي] للشيخ الطوسي الْمُفِيدُ عَنْ عَلِيِّ بْنِ خَالِدٍ عَنْ مُحَمَّدِ بْنِ الْحُسَيْنِ بْنِ صَالِحٍ عَنْ مُحَمَّدِ بْنِ عَلِيِّ بْنِ زَيْدٍ عَنْ مُحَمَّدِ بْنِ تَسْنِيمٍ عَنْ جَعْفَرٍ الْخَثْعَمِيِّ عَنْ إِبْرَاهِيمَ بْنِ عَبْدِ الْحَمِيدِ عَنْ رُقَيَّةَ بْنِ مَصْقَلَةَ بْنِ عَبْدِ اللَّهِ عَنْ أَبِيهِ عَنْ جَدِّهِ قَالَ: أَتَي عُمَرَ بْنَ الْخَطَّابِ رَجُلَانِ يَسْأَلَانِ عَنْ طَلَاقِ الْأَمَةِ فَالْتَفَتَ إِلَي خَلْفِهِ فَنَظَرَ إِلَي عَلِيِّ بْنِ أَبِي طَالِبٍ عليه السلام فَقَالَ يَا أَصْلَعُ مَا تَرَي فِي طَلَاقِ الْأَمَةِ فَقَالَ بِإِصْبَعَيْهِ هَكَذَا وَ أَشَارَ بِالسَّبَّابَةِ وَ الَّتِي تَلِيهَا فَالْتَفَتَ إِلَيْهِمَا عُمَرُ وَ قَالَ ثِنْتَانِ فَقَالا سُبْحَانَ اللَّهِ جِئْنَاكَ وَ أَنْتَ أَمِيرُ الْمُؤْمِنِينَ فَسَأَلْنَاكَ فَجِئْتَ إِلَي رَجُلٍ سَأَلْتَهُ وَ اللَّهِ مَا كَلَّمَكَ فَقَالَ عُمَرُ تَدْرِيَانِ مَنْ هَذَا قَالا لَا قَالَ هَذَا عَلِيُّ بْنُ أَبِي طَالِبٍ سَمِعْتُ رَسُولَ اللَّهِ صلي الله عليه و آله يَقُولُ لَوْ أَنَّ السَّمَاوَاتِ السَّبْعَ وَ الْأَرَضِينَ السَّبْعَ وُضِعَتَا فِي كِفَّةٍ وَ وُضِعَ إِيمَانُ عَلِيٍّ فِي كِفَّةٍ لَرَجَحَ إِيمَانُ عَلِيٍّ عليه السلام‌</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Heading5"/>
      </w:pPr>
      <w:bookmarkStart w:id="1982" w:name="_Toc1568"/>
      <w:r>
        <w:t>«58»</w:t>
      </w:r>
      <w:bookmarkEnd w:id="1982"/>
    </w:p>
    <w:p>
      <w:pPr>
        <w:pStyle w:val="BookText"/>
      </w:pPr>
      <w:r>
        <w:rPr>
          <w:rFonts w:ascii="Amiri" w:hAnsi="Amiri" w:eastAsia="Amiri" w:cs="Amiri"/>
          <w:lang w:bidi="ar-SA"/>
          <w:color w:val="111111"/>
          <w:sz w:val="28"/>
          <w:szCs w:val="28"/>
          <w:rtl/>
        </w:rPr>
        <w:t xml:space="preserve">ما، [الأمالي] للشيخ الطوسي جَمَاعَةٌ عَنْ أَبِي الْمُفَضَّلِ عَنْ صَالِحِ بْنِ أَحْمَدَ وَ مُحَمَّدِ بْنِ الْقَاسِمِ بْنِ زَكَرِيَّا مَعاً عَنْ مُحَمَّدِ بْنِ تَسْنِيمٍ: مِثْلَهُ‌</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Heading5"/>
      </w:pPr>
      <w:bookmarkStart w:id="1983" w:name="_Toc1569"/>
      <w:r>
        <w:t>«59»</w:t>
      </w:r>
      <w:bookmarkEnd w:id="1983"/>
    </w:p>
    <w:p>
      <w:pPr>
        <w:pStyle w:val="BookText"/>
      </w:pPr>
      <w:r>
        <w:rPr>
          <w:rFonts w:ascii="IRNazanin" w:hAnsi="IRNazanin" w:eastAsia="IRNazanin" w:cs="IRNazanin"/>
          <w:lang w:bidi="fa-IR"/>
          <w:color w:val="111111"/>
          <w:sz w:val="28"/>
          <w:szCs w:val="28"/>
          <w:rtl/>
        </w:rPr>
        <w:t xml:space="preserve">سن،</w:t>
      </w:r>
      <w:r>
        <w:rPr>
          <w:rStyle w:val="FootnoteReference"/>
        </w:rPr>
        <w:footnoteReference w:id="1444"/>
      </w:r>
      <w:r>
        <w:rPr>
          <w:rFonts w:ascii="Amiri" w:hAnsi="Amiri" w:eastAsia="Amiri" w:cs="Amiri"/>
          <w:lang w:bidi="ar-SA"/>
          <w:color w:val="111111"/>
          <w:sz w:val="28"/>
          <w:szCs w:val="28"/>
          <w:rtl/>
        </w:rPr>
        <w:t xml:space="preserve">[المحاسن] أَبِي عَنْ فَضَالَةَ عَنْ سَيْفٍ عَنْ أَبِي بَكْرٍ الْحَضْرَمِيِّ قَالَ: قُلْتُ لِأَبِي عَبْدِ اللَّهِ عليه السلام رَجُلٌ حَلَفَ لِلسُّلْطَانِ بِالطَّلَاقِ وَ الْعَتَاقِ فَقَالَ إِذَا خَشِيَ</w:t>
      </w:r>
    </w:p>
    <w:p>
      <w:pPr>
        <w:pStyle w:val="BookText"/>
      </w:pPr>
      <w:r>
        <w:rPr>
          <w:rFonts w:ascii="IRNazanin" w:hAnsi="IRNazanin" w:eastAsia="IRNazanin" w:cs="IRNazanin"/>
          <w:lang w:bidi="fa-IR"/>
          <w:color w:val="111111"/>
          <w:sz w:val="28"/>
          <w:szCs w:val="28"/>
          <w:rtl/>
        </w:rPr>
        <w:t xml:space="preserve">مورد برادرانتان است نه از اینها، هر کس به دین قومی بود، احکامشان شامل حالش می‌شود.</w:t>
      </w:r>
      <w:r>
        <w:rPr>
          <w:rStyle w:val="FootnoteReference"/>
        </w:rPr>
        <w:footnoteReference w:id="1445"/>
      </w:r>
    </w:p>
    <w:p>
      <w:pPr>
        <w:pStyle w:val="Heading5"/>
      </w:pPr>
      <w:bookmarkStart w:id="1984" w:name="_Toc1570"/>
      <w:r>
        <w:t>روایت 56</w:t>
      </w:r>
      <w:bookmarkEnd w:id="1984"/>
    </w:p>
    <w:p>
      <w:pPr>
        <w:pStyle w:val="BookText"/>
      </w:pPr>
      <w:r>
        <w:rPr>
          <w:rFonts w:ascii="IRNazanin" w:hAnsi="IRNazanin" w:eastAsia="IRNazanin" w:cs="IRNazanin"/>
          <w:lang w:bidi="fa-IR"/>
          <w:color w:val="111111"/>
          <w:sz w:val="28"/>
          <w:szCs w:val="28"/>
          <w:rtl/>
        </w:rPr>
        <w:t xml:space="preserve">علل الشرائع: راوی از امام صادق علیه السلام روایت کرده و می‌گوید: به ایشان گفتم: به چه علّتی اگر مرد در حال مرض و برای ضررزدن، زنش را طلاق دهد، زن از او ارث می‌برد و او از زن ارث نمی‌برد؟ و حدّ ضرر زدن چه مقدار است؟ فرمود: علّتش همان ضرر زدن است، و معنای ضرر زدن، منع کردن زن از میراثی است که از مرد می‌برد، پس ارث به عنوان عقوبت این کار بر عهده مرد قرار می‌گیرد.</w:t>
      </w:r>
      <w:r>
        <w:rPr>
          <w:rStyle w:val="FootnoteReference"/>
        </w:rPr>
        <w:footnoteReference w:id="1446"/>
      </w:r>
    </w:p>
    <w:p>
      <w:pPr>
        <w:pStyle w:val="Heading5"/>
      </w:pPr>
      <w:bookmarkStart w:id="1985" w:name="_Toc1571"/>
      <w:r>
        <w:t>روایت 57</w:t>
      </w:r>
      <w:bookmarkEnd w:id="1985"/>
    </w:p>
    <w:p>
      <w:pPr>
        <w:pStyle w:val="BookText"/>
      </w:pPr>
      <w:r>
        <w:rPr>
          <w:rFonts w:ascii="IRNazanin" w:hAnsi="IRNazanin" w:eastAsia="IRNazanin" w:cs="IRNazanin"/>
          <w:lang w:bidi="fa-IR"/>
          <w:color w:val="111111"/>
          <w:sz w:val="28"/>
          <w:szCs w:val="28"/>
          <w:rtl/>
        </w:rPr>
        <w:t xml:space="preserve">امالی شیخ طوسی: رُقیّة بن مَصقَلة بن عبدالله از پدرش از جدّش روایت کرد که گفت: دو مرد نزد عمر بن خطاب آمدند و در مورد طلاق کنیز از او سؤال کردند. عمر به پشت سرش نگاه کرد و علی بن ابی‌طالب علیه السلام را دید، پس گفت: ای مردی که موی پیشانی اش ریخته، نظرت در مورد طلاق کنیز چیست؟ پس با اشاره دو انگشتش، گفت: اینگونه! و با انگشت سبّابه و انگشت کنار آن اشاره کرد. عمر به آن دو مرد رو کرد و گفت: دو مرتبه است. آنها گفتند: سبحان الله، ما نزد تو آمدیم که امیرالمؤمنین هستی و از تو سؤال کردیم، پس تو از مردی دیگر سؤال کردی؛ به خدا قسم او با تو سخن نگفت! عمر گفت: می‌دانید این کیست؟ گفتند: نه. گفت: این علی بن ابی‌طالب است؛ از رسول خدا صلی الله علیه و آله شنیدم که فرمود: اگر هفت آسمان و هفت زمین در یک کفه ترازو قرار داده شوند و ایمان علی در یک کفه دیگر، ایمان علی سنگین‌تر است.</w:t>
      </w:r>
      <w:r>
        <w:rPr>
          <w:rStyle w:val="FootnoteReference"/>
        </w:rPr>
        <w:footnoteReference w:id="1447"/>
      </w:r>
    </w:p>
    <w:p>
      <w:pPr>
        <w:pStyle w:val="Heading5"/>
      </w:pPr>
      <w:bookmarkStart w:id="1986" w:name="_Toc1572"/>
      <w:r>
        <w:t>روایت 58</w:t>
      </w:r>
      <w:bookmarkEnd w:id="1986"/>
    </w:p>
    <w:p>
      <w:pPr>
        <w:pStyle w:val="BookText"/>
      </w:pPr>
      <w:r>
        <w:rPr>
          <w:rFonts w:ascii="IRNazanin" w:hAnsi="IRNazanin" w:eastAsia="IRNazanin" w:cs="IRNazanin"/>
          <w:lang w:bidi="fa-IR"/>
          <w:color w:val="111111"/>
          <w:sz w:val="28"/>
          <w:szCs w:val="28"/>
          <w:rtl/>
        </w:rPr>
        <w:t xml:space="preserve">امالی شیخ طوسی: جماعتی از ابوالمفضّل از صالح بن احمد و محمد بن قاسم بن زکریا و آنها هر دو از محمد بن تسنیم مثل آن را نقل کرده‌اند.</w:t>
      </w:r>
      <w:r>
        <w:rPr>
          <w:rStyle w:val="FootnoteReference"/>
        </w:rPr>
        <w:footnoteReference w:id="1448"/>
      </w:r>
    </w:p>
    <w:p>
      <w:pPr>
        <w:pStyle w:val="Heading5"/>
      </w:pPr>
      <w:bookmarkStart w:id="1987" w:name="_Toc1573"/>
      <w:r>
        <w:t>روایت 59</w:t>
      </w:r>
      <w:bookmarkEnd w:id="1987"/>
    </w:p>
    <w:p>
      <w:pPr>
        <w:pStyle w:val="BookText"/>
      </w:pPr>
      <w:r>
        <w:rPr>
          <w:rFonts w:ascii="IRNazanin" w:hAnsi="IRNazanin" w:eastAsia="IRNazanin" w:cs="IRNazanin"/>
          <w:lang w:bidi="fa-IR"/>
          <w:color w:val="111111"/>
          <w:sz w:val="28"/>
          <w:szCs w:val="28"/>
          <w:rtl/>
        </w:rPr>
        <w:t xml:space="preserve">محاسن: ابوبکر حضرمی گفت: به امام صادق علیه السلام گفتم: مردی برای سلطان، قسم به طلاق و آزاد کردن بنده خورده است. فرمود: اگر از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0" w:name="pg16962_196633"/>
    <w:bookmarkEnd w:id="150"/>
    <w:p>
      <w:pPr>
        <w:pStyle w:val="BookText"/>
      </w:pPr>
      <w:r>
        <w:rPr>
          <w:rFonts w:ascii="Amiri" w:hAnsi="Amiri" w:eastAsia="Amiri" w:cs="Amiri"/>
          <w:lang w:bidi="ar-SA"/>
          <w:color w:val="111111"/>
          <w:sz w:val="28"/>
          <w:szCs w:val="28"/>
          <w:rtl/>
        </w:rPr>
        <w:t xml:space="preserve">سَيْفَهُ وَ سَطْوَتَهُ فَلَيْسَ عَلَيْهِ شَيْ‌ءٌ يَا أَبَا بَكْرٍ إِنَّ اللَّهَ يَعْفُو وَ النَّاسُ لَا يَعْفُونَ‌</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Heading5"/>
      </w:pPr>
      <w:bookmarkStart w:id="1988" w:name="_Toc1574"/>
      <w:r>
        <w:t>«60»</w:t>
      </w:r>
      <w:bookmarkEnd w:id="1988"/>
    </w:p>
    <w:p>
      <w:pPr>
        <w:pStyle w:val="BookText"/>
      </w:pPr>
      <w:r>
        <w:rPr>
          <w:rFonts w:ascii="Amiri" w:hAnsi="Amiri" w:eastAsia="Amiri" w:cs="Amiri"/>
          <w:lang w:bidi="ar-SA"/>
          <w:color w:val="111111"/>
          <w:sz w:val="28"/>
          <w:szCs w:val="28"/>
          <w:rtl/>
        </w:rPr>
        <w:t xml:space="preserve">سن، [المحاسن] أَبِي عَنْ صَفْوَانَ عَنْ أَبِي الْحَسَنِ وَ الْبَزَنْطِيِّ مَعاً عَنْ أَبِي الْحَسَنِ عليه السلام قَالَ: سَأَلْتُهُ عَنِ الرَّجُلِ يُسْتَكْرَهُ عَلَي الْيَمِينِ فَيَحْلِفُ بِالطَّلَاقِ وَ الْعَتَاقِ وَ صَدَقَةِ مَا يَمْلِكُ أَ يَلْزَمُهُ ذَلِكَ فَقَالَ لَا فَقَالَ رَسُولُ اللَّهِ صلي الله عليه و آله وُضِعَ عَنْ أُمَّتِي مَا أُكْرِهُوا عَلَيْهِ وَ لَمْ يُطِيقُوا وَ مَا أَخْطَئُوا</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Heading5"/>
      </w:pPr>
      <w:bookmarkStart w:id="1989" w:name="_Toc1575"/>
      <w:r>
        <w:t>«61»</w:t>
      </w:r>
      <w:bookmarkEnd w:id="1989"/>
    </w:p>
    <w:p>
      <w:pPr>
        <w:pStyle w:val="BookText"/>
      </w:pPr>
      <w:r>
        <w:rPr>
          <w:rFonts w:ascii="Amiri" w:hAnsi="Amiri" w:eastAsia="Amiri" w:cs="Amiri"/>
          <w:lang w:bidi="ar-SA"/>
          <w:color w:val="111111"/>
          <w:sz w:val="28"/>
          <w:szCs w:val="28"/>
          <w:rtl/>
        </w:rPr>
        <w:t xml:space="preserve">سن، [المحاسن] أَبِي عَنِ ابْنِ أَبِي عُمَيْرٍ عَنْ أَبِي أَيُّوبَ عَنْ مُعَاذٍ بَيَّاعِ الْأَكْسِيَةِ قَالَ: قُلْتُ لِأَبِي عَبْدِ اللَّهِ عليه السلام إِنَّا نُسْتَحْلَفُ بِالطَّلَاقِ وَ الْعَتَاقِ فَمَا تَرَي أَحْلِفُ لَهُمْ قَالَ احْلِفْ لَهُمْ بِمَا أَرَادُوا إِذَا خِفْتَ‌</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Heading5"/>
      </w:pPr>
      <w:bookmarkStart w:id="1990" w:name="_Toc1576"/>
      <w:r>
        <w:t>«62»</w:t>
      </w:r>
      <w:bookmarkEnd w:id="1990"/>
    </w:p>
    <w:p>
      <w:pPr>
        <w:pStyle w:val="BookText"/>
      </w:pPr>
      <w:r>
        <w:rPr>
          <w:rFonts w:ascii="Amiri" w:hAnsi="Amiri" w:eastAsia="Amiri" w:cs="Amiri"/>
          <w:lang w:bidi="ar-SA"/>
          <w:color w:val="111111"/>
          <w:sz w:val="28"/>
          <w:szCs w:val="28"/>
          <w:rtl/>
        </w:rPr>
        <w:t xml:space="preserve">يج، [الخرائج و الجرائح] رُوِيَ عَنْ هَارُونَ بْنِ خَارِجَةَ قَالَ: كَانَ رَجُلٌ مِنْ أَصْحَابِنَا طَلَّقَ امْرَأَتَهُ ثَلَاثاً فَسَأَلَ أَصْحَابَنَا فَقَالُوا لَيْسَ بِشَيْ‌ءٍ فَقَالَتِ امْرَأَتُهُ لَا أَرْضَي حَتَّي تَسْأَلَ أَبَا عَبْدِ اللَّهِ عليه السلام وَ كَانَ بِالْحِيرَةِ إِذْ ذَاكَ أَيَّامُ أَبِي الْعَبَّاسِ قَالَ فَذَهَبْتُ إِلَي الْحِيرَةِ وَ لَمْ أَقْدِرْ عَلَي كَلَامِهِ إِذْ مَنَعَ الْخَلِيفَةُ النَّاسَ مِنَ الدُّخُولِ عَلَي أَبِي عَبْدِ اللَّهِ عليه السلام وَ أَنَا أَنْظُرُ كَيْفَ أَلْتَمِسُ لِقَاءَهُ فَإِذَا سَوَادِيٌّ عَلَيْهِ جُبَّةُ صُوفٍ يَبِيعُ خِيَاراً فَقُلْتُ لَهُ بِكَمْ خِيَارُكَ هَذَا كُلُّهُ قَالَ بِدِرْهَمٍ فَأَعْطَيْتُهُ دِرْهَماً وَ قُلْتُ لَهُ أَعْطِنِي جُبَّتَكَ هَذِهِ فَأَخَذْتُهَا وَ لَبِسْتُهَا وَ نَادَيْتُ مَنْ يَشْتَرِي خِيَاراً وَ دَنَوْتُ مِنْهُ فَإِذَا غُلَامٌ مِنْ نَاحِيَةٍ يُنَادِي يَا صَاحِبَ الْخِيَارِ إِلَيَّ فَقَالَ عليه السلام لِي لَمَّا دَنَوْتُ مِنْهُ مَا أَجْوَدَ مَا احْتَلْتَ أَيُّ شَيْ‌ءٍ حَاجَتُكَ قُلْتُ إِنِّي ابْتُلِيتُ فَطَلَّقْتُ أَهْلِي فِي دَفْعَةٍ ثَلَاثاً فَسَأَلْتُ أَصْحَابَنَا فَقَالُوا لَيْسَ بِشَيْ‌ءٍ وَ إِنَّ الْمَرْأَةَ قَالَتْ لَا أَرْضَي حَتَّي تَسْأَلَ أَبَا عَبْدِ اللَّهِ عليه السلام فَقَالَ ارْجِعْ إِلَي أَهْلِكَ فَلَيْسَ عَلَيْكَ شَيْ‌ءٌ.</w:t>
      </w:r>
    </w:p>
    <w:p>
      <w:pPr>
        <w:pStyle w:val="Heading5"/>
      </w:pPr>
      <w:bookmarkStart w:id="1991" w:name="_Toc1577"/>
      <w:r>
        <w:t>«63»</w:t>
      </w:r>
      <w:bookmarkEnd w:id="1991"/>
    </w:p>
    <w:p>
      <w:pPr>
        <w:pStyle w:val="BookText"/>
      </w:pPr>
      <w:r>
        <w:rPr>
          <w:rFonts w:ascii="Amiri" w:hAnsi="Amiri" w:eastAsia="Amiri" w:cs="Amiri"/>
          <w:lang w:bidi="ar-SA"/>
          <w:color w:val="111111"/>
          <w:sz w:val="28"/>
          <w:szCs w:val="28"/>
          <w:rtl/>
        </w:rPr>
        <w:t xml:space="preserve">شي، [تفسير العياشي] عَنْ عَبْدِ الرَّحْمَنِ قَالَ سَمِعْتُ أَبَا جَعْفَرٍ عليه السلام يَقُولُ: فِي الرَّجُلِ إِذَا تَزَوَّجَ الْمَرْأَةَ قَالَ أَقَرَّتْ بِالْمِيثَاقِ الَّذِي أَخَذَ اللَّهُ إِمْسَاكٌ بِمَعْرُوفٍ أَوْ تَسْرِيحٌ بِإِحْسانٍ‌</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شمشیر و زور و سلطه او ترسیده، چیزی بر عهده‌اش نیست. ای ابوبکر، خداوند می‌بخشاید ولی مردم گذشت نمی‌کنند.</w:t>
      </w:r>
      <w:r>
        <w:rPr>
          <w:rStyle w:val="FootnoteReference"/>
        </w:rPr>
        <w:footnoteReference w:id="1453"/>
      </w:r>
    </w:p>
    <w:p>
      <w:pPr>
        <w:pStyle w:val="Heading5"/>
      </w:pPr>
      <w:bookmarkStart w:id="1992" w:name="_Toc1578"/>
      <w:r>
        <w:t>روایت 60</w:t>
      </w:r>
      <w:bookmarkEnd w:id="1992"/>
    </w:p>
    <w:p>
      <w:pPr>
        <w:pStyle w:val="BookText"/>
      </w:pPr>
      <w:r>
        <w:rPr>
          <w:rFonts w:ascii="IRNazanin" w:hAnsi="IRNazanin" w:eastAsia="IRNazanin" w:cs="IRNazanin"/>
          <w:lang w:bidi="fa-IR"/>
          <w:color w:val="111111"/>
          <w:sz w:val="28"/>
          <w:szCs w:val="28"/>
          <w:rtl/>
        </w:rPr>
        <w:t xml:space="preserve">محاسن: ابوالحسن و بزنطی هردو از موسی بن جعفر علیه السلام روایت کرده، می‌گویند: از آن حضرت در مورد مردی سؤال کردم که مجبور می‌شود به طلاق و آزاد کردن بنده و صدقه اموالش قسم بخورد، آیا عمل به این قسم بر عهده او قرار می‌گیرد؟ فرمود: نه، رسول خدا صلی الله علیه و آله فرمود: آنچه امّت من بر آن مجبور شوند و طاقت آن را نداشته باشند، و آنچه که به خطا انجام دهند، بر عهده آن ها نیست.</w:t>
      </w:r>
      <w:r>
        <w:rPr>
          <w:rStyle w:val="FootnoteReference"/>
        </w:rPr>
        <w:footnoteReference w:id="1454"/>
      </w:r>
    </w:p>
    <w:p>
      <w:pPr>
        <w:pStyle w:val="Heading5"/>
      </w:pPr>
      <w:bookmarkStart w:id="1993" w:name="_Toc1579"/>
      <w:r>
        <w:t>روایت 61</w:t>
      </w:r>
      <w:bookmarkEnd w:id="1993"/>
    </w:p>
    <w:p>
      <w:pPr>
        <w:pStyle w:val="BookText"/>
      </w:pPr>
      <w:r>
        <w:rPr>
          <w:rFonts w:ascii="IRNazanin" w:hAnsi="IRNazanin" w:eastAsia="IRNazanin" w:cs="IRNazanin"/>
          <w:lang w:bidi="fa-IR"/>
          <w:color w:val="111111"/>
          <w:sz w:val="28"/>
          <w:szCs w:val="28"/>
          <w:rtl/>
        </w:rPr>
        <w:t xml:space="preserve">محاسن: مُعاذ عبا فروش گفت: به امام صادق علیه السلام گفتم: از ما خواسته می‌شود به طلاق و آزاد کردن بنده قسم بخوریم؛ نظر شما چیست؟ آیا برایشان قسم بخورم؟ فرمود: اگر ترس و بیم داشتی، هرچه خواستند برایشان قسم بخور.</w:t>
      </w:r>
      <w:r>
        <w:rPr>
          <w:rStyle w:val="FootnoteReference"/>
        </w:rPr>
        <w:footnoteReference w:id="1455"/>
      </w:r>
    </w:p>
    <w:p>
      <w:pPr>
        <w:pStyle w:val="Heading5"/>
      </w:pPr>
      <w:bookmarkStart w:id="1994" w:name="_Toc1580"/>
      <w:r>
        <w:t>روایت 62</w:t>
      </w:r>
      <w:bookmarkEnd w:id="1994"/>
    </w:p>
    <w:p>
      <w:pPr>
        <w:pStyle w:val="BookText"/>
      </w:pPr>
      <w:r>
        <w:rPr>
          <w:rFonts w:ascii="IRNazanin" w:hAnsi="IRNazanin" w:eastAsia="IRNazanin" w:cs="IRNazanin"/>
          <w:lang w:bidi="fa-IR"/>
          <w:color w:val="111111"/>
          <w:sz w:val="28"/>
          <w:szCs w:val="28"/>
          <w:rtl/>
        </w:rPr>
        <w:t xml:space="preserve">خرائج و جرائح: از هارون بن خارجه روایت شده که گفت: مردی از اصحاب ما زنش را سه طلاقه کرد و از اصحاب ما سؤال نمود، آنها گفتند: چیزی نیست. زنش گفت: من راضی نمی‌شوم تا اینکه از امام صادق علیه السلام بپرسی، و آن حضرت در حیره بود، زیرا در دوران ابوالعباس بود. گوید: پس به حیره رفتم و نتوانستم با آن حضرت صحبت کنم، زیرا خلیفه مردم را از ورود به محضر امام صادق علیه السلام منع کرده بود، و من در این اندیشه بودم که چگونه راهی برای دیدار با ایشان پیدا کنم. ناگاه مردی روستایی که جُبّه‌ای پشمین پوشیده بود و خیار می‌فروخت آمد. به او گفتم: همه این خیار را چند می‌فروشی؟ گفت: یک درهم. پس یک درهم به او دادم و به او گفتم: این جُبّه‌ات را به من بده. آن را پوشیدم و جار زدم: چه کسی خیار می‌خرد؟ و به آن حضرت نزدیک شدم. پس غلامی از گوشه‌ای صدا زد: ای خیار فروش بیا! پس وقتی به آن حضرت نزدیک شدم، به من گفت: چه چاره خوبی یافتی! حاجتت چیست؟ گفتم: من در بلایایی افتادم، پس زنم را در یک مرتبه سه طلاقه کردم، از اصحاب خودمان سؤال کردم آنها گفتند چیزی نیست، ولی زن گفته است: راضی نمی‌شوم تا از امام صادق علیه السلام سؤال کنی. امام فرمود: نزد خانواده‌ات بازگرد و چیزی بر عهده‌ات نیست.</w:t>
      </w:r>
    </w:p>
    <w:p>
      <w:pPr>
        <w:pStyle w:val="Heading5"/>
      </w:pPr>
      <w:bookmarkStart w:id="1995" w:name="_Toc1581"/>
      <w:r>
        <w:t>روایت 63</w:t>
      </w:r>
      <w:bookmarkEnd w:id="1995"/>
    </w:p>
    <w:p>
      <w:pPr>
        <w:pStyle w:val="BookText"/>
      </w:pPr>
      <w:r>
        <w:rPr>
          <w:rFonts w:ascii="IRNazanin" w:hAnsi="IRNazanin" w:eastAsia="IRNazanin" w:cs="IRNazanin"/>
          <w:lang w:bidi="fa-IR"/>
          <w:color w:val="111111"/>
          <w:sz w:val="28"/>
          <w:szCs w:val="28"/>
          <w:rtl/>
        </w:rPr>
        <w:t xml:space="preserve">تفسیر عیاشی: از عبدالرحمن نقل شده که گفت: از امام باقر علیه السلام شنیدم که در مورد مردی که با زنی ازدواج کرده است، فرمود: اقرار کرد به میثاقی که خداوند گرفته است: زن را یا به خوبی نگاه دارد یا به نیکی رهایش سازد.</w:t>
      </w:r>
      <w:r>
        <w:rPr>
          <w:rStyle w:val="FootnoteReference"/>
        </w:rPr>
        <w:footnoteReference w:id="1456"/>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1" w:name="pg16962_196634"/>
    <w:bookmarkEnd w:id="151"/>
    <w:p>
      <w:pPr>
        <w:pStyle w:val="Heading5"/>
      </w:pPr>
      <w:bookmarkStart w:id="1996" w:name="_Toc1582"/>
      <w:r>
        <w:t>«64»</w:t>
      </w:r>
      <w:bookmarkEnd w:id="1996"/>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قَالَ: الْمَرْأَةُ الَّتِي لَا تَحِلُّ لِزَوْجِهَا- حَتَّي تَنْكِحَ زَوْجاً غَيْرَهُ الَّتِي تُطَلَّقُ ثُمَّ تُرَاجَعُ ثُمَّ تُطَلَّقُ ثُمَّ تُرَاجَعُ ثُمَّ تُطَلَّقُ الثَّالِثَةَ فَلا تَحِلُّ لَهُ ... حَتَّي تَنْكِحَ زَوْجاً غَيْرَهُ إِنَّ اللَّهَ عَزَّ وَ جَلَّ يَقُولُ- الطَّلاقُ مَرَّتانِ فَإِمْساكٌ بِمَعْرُوفٍ أَوْ تَسْرِيحٌ بِإِحْسانٍ وَ التَّسْرِيحُ هُوَ التَّطْلِيقَةُ الثَّالِثَةُ قَالَ قَالَ أَبُو عَبْدِ اللَّهِ عليه السلام فِي قَوْلِهِ- فَإِنْ طَلَّقَها فَلا تَحِلُّ لَهُ مِنْ بَعْدُ حَتَّي تَنْكِحَ زَوْجاً غَيْرَهُ هَاهُنَا التَّطْلِيقَةُ الثَّالِثَةُ فَإِنْ طَلَّقَهَا الْأَخِيرُ فَلا جُناحَ عَلَيْهِما أَنْ يَتَراجَعا بِتَزْوِيجٍ جَدِيدٍ</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Heading5"/>
      </w:pPr>
      <w:bookmarkStart w:id="1997" w:name="_Toc1583"/>
      <w:r>
        <w:t>«65»</w:t>
      </w:r>
      <w:bookmarkEnd w:id="1997"/>
    </w:p>
    <w:p>
      <w:pPr>
        <w:pStyle w:val="BookText"/>
      </w:pPr>
      <w:r>
        <w:rPr>
          <w:rFonts w:ascii="Amiri" w:hAnsi="Amiri" w:eastAsia="Amiri" w:cs="Amiri"/>
          <w:lang w:bidi="ar-SA"/>
          <w:color w:val="111111"/>
          <w:sz w:val="28"/>
          <w:szCs w:val="28"/>
          <w:rtl/>
        </w:rPr>
        <w:t xml:space="preserve">شي، [تفسير العياشي] عَنْ أَبِي بَصِيرٍ عَنْ أَبِي جَعْفَرٍ عليه السلام قَالَ: إِنَّ اللَّهَ يَقُولُ الطَّلاقُ مَرَّتانِ فَإِمْساكٌ بِمَعْرُوفٍ أَوْ تَسْرِيحٌ بِإِحْسانٍ وَ التَّسْرِيحُ بِالْإِحْسَانِ هِيَ التَّطْلِيقَةُ الثَّالِثَةُ</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Heading5"/>
      </w:pPr>
      <w:bookmarkStart w:id="1998" w:name="_Toc1584"/>
      <w:r>
        <w:t>«66»</w:t>
      </w:r>
      <w:bookmarkEnd w:id="1998"/>
    </w:p>
    <w:p>
      <w:pPr>
        <w:pStyle w:val="BookText"/>
      </w:pPr>
      <w:r>
        <w:rPr>
          <w:rFonts w:ascii="Amiri" w:hAnsi="Amiri" w:eastAsia="Amiri" w:cs="Amiri"/>
          <w:lang w:bidi="ar-SA"/>
          <w:color w:val="111111"/>
          <w:sz w:val="28"/>
          <w:szCs w:val="28"/>
          <w:rtl/>
        </w:rPr>
        <w:t xml:space="preserve">شي، [تفسير العياشي] عَنْ سَمَاعَةَ بْنِ مِهْرَانَ قَالَ: سَأَلْتُهُ عَنِ الْمَرْأَةِ الَّتِي لَا تَحِلُّ لِزَوْجِهَا- حَتَّي تَنْكِحَ زَوْجاً غَيْرَهُ قَالَ هِيَ الَّتِي تُطَلَّقُ ثُمَّ تُرَاجَعُ ثُمَّ تُطَلَّقُ ثُمَّ تُرَاجَعُ ثُمَّ تُطَلَّقُ الثَّالِثَةَ فَهِيَ الَّتِي لَا تَحِلُّ لِزَوْجِهَا- حَتَّي تَنْكِحَ زَوْجاً غَيْرَهُ وَ تَذُوقَ عُسَيْلَتَهُ وَ يَذُوقَ عُسَيْلَتَهَا وَ هُوَ قَوْلُ اللَّهِ الطَّلاقُ مَرَّتانِ فَإِمْساكٌ بِمَعْرُوفٍ أَوْ تَسْرِيحٌ بِإِحْسانٍ أَنْ تُسَرَّحَ بِالتَّطْلِيقَةِ الثَّالِثَةِ</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Heading5"/>
      </w:pPr>
      <w:bookmarkStart w:id="1999" w:name="_Toc1585"/>
      <w:r>
        <w:t>«67»</w:t>
      </w:r>
      <w:bookmarkEnd w:id="1999"/>
    </w:p>
    <w:p>
      <w:pPr>
        <w:pStyle w:val="BookText"/>
      </w:pPr>
      <w:r>
        <w:rPr>
          <w:rFonts w:ascii="Amiri" w:hAnsi="Amiri" w:eastAsia="Amiri" w:cs="Amiri"/>
          <w:lang w:bidi="ar-SA"/>
          <w:color w:val="111111"/>
          <w:sz w:val="28"/>
          <w:szCs w:val="28"/>
          <w:rtl/>
        </w:rPr>
        <w:t xml:space="preserve">شي، [تفسير العياشي] عَنْ أَبِي الْقَاسِمِ الْفَارِسِيِّ قَالَ: قُلْتُ لِلرِّضَا عليه السلام جُعِلْتُ فِدَاكَ إِنَّ اللَّهَ يَقُولُ فِي كِتَابِهِ- فَإِمْساكٌ بِمَعْرُوفٍ أَوْ تَسْرِيحٌ بِإِحْسانٍ مَا يَعْنِي بِذَلِكَ قَالَ أَمَّا الْإِمْسَاكُ بِالْمَعْرُوفِ فَكَفُّ الْأَذَي وَ إِجْبَاءُ النَّفَقَةِ وَ أَمَّا التَّسْرِيحُ بِإِحْسَانٍ فَالطَّلَاقُ عَلَي مَا نَزَلَ بِهِ الْكِتَابُ‌</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Heading5"/>
      </w:pPr>
      <w:bookmarkStart w:id="2000" w:name="_Toc1586"/>
      <w:r>
        <w:t>«68»</w:t>
      </w:r>
      <w:bookmarkEnd w:id="2000"/>
    </w:p>
    <w:p>
      <w:pPr>
        <w:pStyle w:val="BookText"/>
      </w:pPr>
      <w:r>
        <w:rPr>
          <w:rFonts w:ascii="Amiri" w:hAnsi="Amiri" w:eastAsia="Amiri" w:cs="Amiri"/>
          <w:lang w:bidi="ar-SA"/>
          <w:color w:val="111111"/>
          <w:sz w:val="28"/>
          <w:szCs w:val="28"/>
          <w:rtl/>
        </w:rPr>
        <w:t xml:space="preserve">شي، [تفسير العياشي] عَنْ عَبْدِ اللَّهِ بْنِ فَضَالَةَ عَنِ الْعَبْدِ الصَّالِحِ قَالَ: سَأَلْتُهُ عَنْ رَجُلٍ طَلَّقَ امْرَأَتَهُ عِنْدَ قُرْئِهَا تَطْلِيقَةً ثُمَّ رَاجَعَهَا ثُمَّ طَلَّقَهَا عِنْدَ قُرْئِهَا الثَّالِثَةَ فَبَانَتْ مِنْهُ أَ لَهُ أَنْ يُرَاجِعَهَا قَالَ نَعَمْ قُلْتُ قَبْلَ أَنْ تَتَزَوَّجَ زَوْجاً غَيْرَهُ قَالَ نَعَمْ قُلْتُ</w:t>
      </w:r>
    </w:p>
    <w:p>
      <w:pPr>
        <w:pStyle w:val="Heading5"/>
      </w:pPr>
      <w:bookmarkStart w:id="2001" w:name="_Toc1587"/>
      <w:r>
        <w:t>روایت 64</w:t>
      </w:r>
      <w:bookmarkEnd w:id="2001"/>
    </w:p>
    <w:p>
      <w:pPr>
        <w:pStyle w:val="BookText"/>
      </w:pPr>
      <w:r>
        <w:rPr>
          <w:rFonts w:ascii="IRNazanin" w:hAnsi="IRNazanin" w:eastAsia="IRNazanin" w:cs="IRNazanin"/>
          <w:lang w:bidi="fa-IR"/>
          <w:color w:val="111111"/>
          <w:sz w:val="28"/>
          <w:szCs w:val="28"/>
          <w:rtl/>
        </w:rPr>
        <w:t xml:space="preserve">تفسیر عیاشی: ابوبصیر از امام صادق علیه السلام روایت کرد که فرمود: زنی که برای شوهرش حلال نیست تا زمانی که با شوهر دیگری نکاح کند، آن زنی است که طلاق داده شود، دوباره به او رجوع شود و برای مرتبه سوم هم طلاق داده شود و به او رجوع شود، پس به آن مرد حلال نیست تا زمانی که با شوی دیگری نکاح کند، خداوند می‌فرماید: «الطَّلاقُ مَرَّتانِ فَإِمْساکٌ بِمَعْرُوفٍ أَوْ تَسْرِیحٌ بِإِحْسانٍ» {طلاقِ [رجعی] دو بار است. پس از آن یا [باید زن را] به خوبی نگاه داشتن، یا به شایستگی آزاد کردن.} و «تسریح» همان طلاق سوم است. گوید: امام صادق علیه السلام در مورد آیه «فَإِنْ طَلَّقَها فَلا تَحِلُّ لَهُ مِنْ بَعْدُ حَتَّی تَنْکِحَ زَوْجاً غَیْرَهُ»، {و اگر [شوهر برای بار سوّم] او را طلاق گفت، پس از آن، دیگر [آن زن] برای او حلال نیست، تا اینکه با شوهری غیر از او ازدواج کند [و با او همخوابگی نماید].} فرمود: در اینجا مقصود طلاق سوم است، پس اگر آن شوی دوم طلاقش داد، بر آنها ایرادی نیست که با ازدواج جدیدی به هم رجوع کنند.</w:t>
      </w:r>
      <w:r>
        <w:rPr>
          <w:rStyle w:val="FootnoteReference"/>
        </w:rPr>
        <w:footnoteReference w:id="1461"/>
      </w:r>
    </w:p>
    <w:p>
      <w:pPr>
        <w:pStyle w:val="Heading5"/>
      </w:pPr>
      <w:bookmarkStart w:id="2002" w:name="_Toc1588"/>
      <w:r>
        <w:t>روایت 65</w:t>
      </w:r>
      <w:bookmarkEnd w:id="2002"/>
    </w:p>
    <w:p>
      <w:pPr>
        <w:pStyle w:val="BookText"/>
      </w:pPr>
      <w:r>
        <w:rPr>
          <w:rFonts w:ascii="IRNazanin" w:hAnsi="IRNazanin" w:eastAsia="IRNazanin" w:cs="IRNazanin"/>
          <w:lang w:bidi="fa-IR"/>
          <w:color w:val="111111"/>
          <w:sz w:val="28"/>
          <w:szCs w:val="28"/>
          <w:rtl/>
        </w:rPr>
        <w:t xml:space="preserve">تفسیر عیاشی: از ابوبصیر از امام باقر علیه السلام نقل شده که فرمود: خداوند می‌فرماید: «الطَّلاقُ مَرَّتانِ فَإِمْساکٌ بِمَعْرُوفٍ أَوْ تَسْرِیحٌ بِإِحْسانٍ»، {طلاقِ [رجعی] دو بار است. پس از آن یا [باید زن را] به خوبی نگاه داشتن، یا به شایستگی آزاد کردن.} و به شایستگی آزاد کردن، همان طلاق سوم است.</w:t>
      </w:r>
      <w:r>
        <w:rPr>
          <w:rStyle w:val="FootnoteReference"/>
        </w:rPr>
        <w:footnoteReference w:id="1462"/>
      </w:r>
    </w:p>
    <w:p>
      <w:pPr>
        <w:pStyle w:val="Heading5"/>
      </w:pPr>
      <w:bookmarkStart w:id="2003" w:name="_Toc1589"/>
      <w:r>
        <w:t>روایت 66</w:t>
      </w:r>
      <w:bookmarkEnd w:id="2003"/>
    </w:p>
    <w:p>
      <w:pPr>
        <w:pStyle w:val="BookText"/>
      </w:pPr>
      <w:r>
        <w:rPr>
          <w:rFonts w:ascii="IRNazanin" w:hAnsi="IRNazanin" w:eastAsia="IRNazanin" w:cs="IRNazanin"/>
          <w:lang w:bidi="fa-IR"/>
          <w:color w:val="111111"/>
          <w:sz w:val="28"/>
          <w:szCs w:val="28"/>
          <w:rtl/>
        </w:rPr>
        <w:t xml:space="preserve">تفسیر عیاشی: از سماعة بن مهران نقل شده که گفت: از آن حضرت درباره زنی سؤال کردیم که برای شوهرش حلال نیست تا زمانی که با شوهر دیگری نکاح کند؛ فرمود: آن زنی است که طلاق داده شود، آنگاه به او مراجعه شود، دوباره طلاق داده شود و به او مراجعه شود و آنگاه برای بار سوم طلاق داده شود، پس آن زنی است که برای شوهرش حلال نیست تا زمانی که با شوهر دیگری غیر از او نکاح کند و از بودن با آن مرد بچشد و آن مرد از بودن با او بچشد، و این همان قول خداوند است که فرمود: «الطَّلاقُ مَرَّتانِ فَإِمْساکٌ بِمَعْرُوفٍ أَوْ تَسْرِیحٌ بِإِحْسانٍ»، {طلاقِ [رجعی] دو بار است. پس از آن یا [باید زن را] به خوبی نگاه داشتن، یا به شایستگی آزاد کردن.} که با طلاق سوم رها گردد.</w:t>
      </w:r>
      <w:r>
        <w:rPr>
          <w:rStyle w:val="FootnoteReference"/>
        </w:rPr>
        <w:footnoteReference w:id="1463"/>
      </w:r>
    </w:p>
    <w:p>
      <w:pPr>
        <w:pStyle w:val="Heading5"/>
      </w:pPr>
      <w:bookmarkStart w:id="2004" w:name="_Toc1590"/>
      <w:r>
        <w:t>روایت 67</w:t>
      </w:r>
      <w:bookmarkEnd w:id="2004"/>
    </w:p>
    <w:p>
      <w:pPr>
        <w:pStyle w:val="BookText"/>
      </w:pPr>
      <w:r>
        <w:rPr>
          <w:rFonts w:ascii="IRNazanin" w:hAnsi="IRNazanin" w:eastAsia="IRNazanin" w:cs="IRNazanin"/>
          <w:lang w:bidi="fa-IR"/>
          <w:color w:val="111111"/>
          <w:sz w:val="28"/>
          <w:szCs w:val="28"/>
          <w:rtl/>
        </w:rPr>
        <w:t xml:space="preserve">تفسیر عیاشی: از ابوالقاسم فارسی نقل شده که گفت: به امام رضا علیه السلام گفتم: فدایت گردم، خداوند که در قرآن می‌فرماید: «فَإِمْساکٌ بِمَعْرُوفٍ أَوْ تَسْرِیحٌ بِإِحْسانٍ»، {پس از آن یا [باید زن را] به خوبی نگاه داشتن، یا به شایستگی آزاد کردن.} به چه معناست؟ فرمود: «فإِمْسَاکُ بِمَعْرُوفِ»، {به خوبی نگاه داشتن} یعنی خودداری از آزار و اذیت و منع نفقه، و «ت،َّسْرِیحُ بِإِحْسَانٍ» {به شایستگی آزاد کردن} یعنی طلاق بر طبق حکمی که خداوند در قرآن نازل فرموده است.</w:t>
      </w:r>
      <w:r>
        <w:rPr>
          <w:rStyle w:val="FootnoteReference"/>
        </w:rPr>
        <w:footnoteReference w:id="1464"/>
      </w:r>
    </w:p>
    <w:p>
      <w:pPr>
        <w:pStyle w:val="Heading5"/>
      </w:pPr>
      <w:bookmarkStart w:id="2005" w:name="_Toc1591"/>
      <w:r>
        <w:t>روایت 68</w:t>
      </w:r>
      <w:bookmarkEnd w:id="2005"/>
    </w:p>
    <w:p>
      <w:pPr>
        <w:pStyle w:val="BookText"/>
      </w:pPr>
      <w:r>
        <w:rPr>
          <w:rFonts w:ascii="IRNazanin" w:hAnsi="IRNazanin" w:eastAsia="IRNazanin" w:cs="IRNazanin"/>
          <w:lang w:bidi="fa-IR"/>
          <w:color w:val="111111"/>
          <w:sz w:val="28"/>
          <w:szCs w:val="28"/>
          <w:rtl/>
        </w:rPr>
        <w:t xml:space="preserve">تفسیر عیاشی: عبدالله بن فَضاله گوید: از امام کاظم علیه السلام پرسیدم: مردی که زن خود را در حالت پاکی، یک بار طلاق دهد و سپس به او رجوع کند و سپس به هنگام پاکی سوم او را طلاق دهد و زن از او جدا شود، آیا مرد می‌تواند به آن زن رجوع کند؟ حضرت پاسخ داد: آری. راوی می‌گوید: به حضرت عرض کردم: یعنی پیش از آن که با مردی غیر از شوهر سابق خود ازدواج کند؟ حضرت پاسخ داد: آری. راوی می‌گوید: به حضرت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2" w:name="pg16962_196635"/>
    <w:bookmarkEnd w:id="152"/>
    <w:p>
      <w:pPr>
        <w:pStyle w:val="BookText"/>
      </w:pPr>
      <w:r>
        <w:rPr>
          <w:rFonts w:ascii="Amiri" w:hAnsi="Amiri" w:eastAsia="Amiri" w:cs="Amiri"/>
          <w:lang w:bidi="ar-SA"/>
          <w:color w:val="111111"/>
          <w:sz w:val="28"/>
          <w:szCs w:val="28"/>
          <w:rtl/>
        </w:rPr>
        <w:t xml:space="preserve">لَهُ فَرَجُلٌ طَلَّقَ امْرَأَتَهُ تَطْلِيقَةً ثُمَّ رَاجَعَهَا ثُمَّ طَلَّقَهَا ثُمَّ رَاجَعَهَا ثُمَّ طَلَّقَهَا قَالَ لَا تَحِلُّ لَهُ حَتَّي تَنْكِحَ زَوْجاً غَيْرَهُ‌</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Heading5"/>
      </w:pPr>
      <w:bookmarkStart w:id="2006" w:name="_Toc1592"/>
      <w:r>
        <w:t>«69»</w:t>
      </w:r>
      <w:bookmarkEnd w:id="2006"/>
    </w:p>
    <w:p>
      <w:pPr>
        <w:pStyle w:val="BookText"/>
      </w:pPr>
      <w:r>
        <w:rPr>
          <w:rFonts w:ascii="Amiri" w:hAnsi="Amiri" w:eastAsia="Amiri" w:cs="Amiri"/>
          <w:lang w:bidi="ar-SA"/>
          <w:color w:val="111111"/>
          <w:sz w:val="28"/>
          <w:szCs w:val="28"/>
          <w:rtl/>
        </w:rPr>
        <w:t xml:space="preserve">شي، [تفسير العياشي] عَنْ أَبِي بَصِيرٍ قَالَ: سَأَلْتُ أَبَا جَعْفَرٍ عليه السلام عَنِ الطَّلَاقِ الَّتِي لَا تَحِلُّ لَهُ- حَتَّي تَنْكِحَ زَوْجاً غَيْرَهُ قَالَ لِي أُخْبِرُكَ بِمَا صَنَعْتُ أَنَا بِامْرَأَةٍ كَانَتْ عِنْدِي فَأَرَدْتُ أَنْ أُطَلِّقَهَا فَتَرَكْتُهَا حَتَّي إِذَا طَمِثَتْ ثُمَّ طَهُرَتْ طَلَّقْتُهَا مِنْ غَيْرِ جِمَاعٍ بِشَاهِدَيْنِ ثُمَّ تَرَكْتُهَا حَتَّي إِذَا كَادَتْ أَنْ تَنْقَضِيَ عِدَّتُهَا رَاجَعْتُهَا وَ دَخَلْتُ بِهَا وَ مَسِسْتُهَا وَ تَرَكْتُهَا حَتَّي طَمِثَتْ وَ طَهُرَتْ ثُمَّ طَلَّقْتُهَا بِشُهُودٍ مِنْ غَيْرِ جِمَاعٍ بِشَاهِدَيْنِ ثُمَّ تَرَكْتُهَا حَتَّي إِذَا كَادَتْ أَنْ تَنْقَضِيَ عِدَّتُهَا رَاجَعْتُهَا وَ دَخَلْتُ بِهَا وَ مَسِسْتُهَا ثُمَّ تَرَكْتُهَا حَتَّي طَمِثَتْ وَ طَهُرَتْ ثُمَّ طَلَّقْتُهَا بِشُهُودٍ مِنْ غَيْرِ جِمَاعٍ وَ إِنَّمَا فَعَلْتُ ذَلِكَ بِهَا لِأَنَّهُ لَمْ يَكُنْ لِي بِهَا حَاجَةٌ</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Heading5"/>
      </w:pPr>
      <w:bookmarkStart w:id="2007" w:name="_Toc1593"/>
      <w:r>
        <w:t>«70»</w:t>
      </w:r>
      <w:bookmarkEnd w:id="2007"/>
    </w:p>
    <w:p>
      <w:pPr>
        <w:pStyle w:val="BookText"/>
      </w:pPr>
      <w:r>
        <w:rPr>
          <w:rFonts w:ascii="Amiri" w:hAnsi="Amiri" w:eastAsia="Amiri" w:cs="Amiri"/>
          <w:lang w:bidi="ar-SA"/>
          <w:color w:val="111111"/>
          <w:sz w:val="28"/>
          <w:szCs w:val="28"/>
          <w:rtl/>
        </w:rPr>
        <w:t xml:space="preserve">شي، [تفسير العياشي] عَنِ الْحَسَنِ بْنِ زِيَادٍ قَالَ: سَأَلْتُهُ عَنْ رَجُلٍ طَلَّقَ امْرَأَتَهُ فَتَزَوَّجَتْ بِالْمُتْعَةِ أَ تَحِلُّ لِزَوْجِهَا الْأَوَّلِ قَالَ لَا- لَا تَحِلُّ لَهُ حَتَّي تَدْخُلَ فِي مِثْلِ الَّذِي خَرَجَتْ مِنْ عِنْدِهِ وَ ذَلِكَ قَوْلُهُ فَإِنْ طَلَّقَها فَلا تَحِلُّ لَهُ مِنْ بَعْدُ حَتَّي تَنْكِحَ زَوْجاً غَيْرَهُ فَإِنْ طَلَّقَها فَلا جُناحَ عَلَيْهِما أَنْ يَتَراجَعا إِنْ ظَنَّا أَنْ يُقِيما حُدُودَ اللَّهِ وَ الْمُتْعَةُ لَيْسَ فِيهَا طَلَاقٌ‌</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Heading5"/>
      </w:pPr>
      <w:bookmarkStart w:id="2008" w:name="_Toc1594"/>
      <w:r>
        <w:t>«71»</w:t>
      </w:r>
      <w:bookmarkEnd w:id="2008"/>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قَالَ: سَأَلْتُهُ عَنِ الطَّلَاقِ الَّذِي لَا تَحِلُّ لَهُ- حَتَّي تَنْكِحَ زَوْجاً غَيْرَهُ قَالَ هُوَ الَّذِي يُطَلِّقُ ثُمَّ يُرَاجِعُ وَ الرَّجْعَةُ هُوَ الْجِمَاعُ ثُمَّ يُطَلِّقُ ثُمَّ يُرَاجِعُ ثُمَّ يُطَلِّقُ الثَّالِثَةَ- فَلا تَحِلُّ لَهُ ... حَتَّي تَنْكِحَ زَوْجاً غَيْرَهُ وَ قَالَ الرَّجْعَةُ الْجِمَاعُ وَ إِلَّا فَهِيَ وَاحِدَةٌ</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Heading5"/>
      </w:pPr>
      <w:bookmarkStart w:id="2009" w:name="_Toc1595"/>
      <w:r>
        <w:t>«72»</w:t>
      </w:r>
      <w:bookmarkEnd w:id="2009"/>
    </w:p>
    <w:p>
      <w:pPr>
        <w:pStyle w:val="BookText"/>
      </w:pPr>
      <w:r>
        <w:rPr>
          <w:rFonts w:ascii="Amiri" w:hAnsi="Amiri" w:eastAsia="Amiri" w:cs="Amiri"/>
          <w:lang w:bidi="ar-SA"/>
          <w:color w:val="111111"/>
          <w:sz w:val="28"/>
          <w:szCs w:val="28"/>
          <w:rtl/>
        </w:rPr>
        <w:t xml:space="preserve">شي، [تفسير العياشي] عَنْ عُمَرَ بْنِ حَنْظَلَةَ عَنْهُ عليه السلام قَالَ: إِذَا قَالَ الرَّجُلُ لِامْرَأَتِهِ أَنْتِ طَالِقَةٌ ثُمَّ رَاجَعَهَا ثُمَّ قَالَ أَنْتِ طَالِقَةٌ ثُمَّ رَاجَعَهَا ثُمَّ قَالَ أَنْتِ طَالِقَةٌ لَمْ تَحِلَّ لَهُ حَتَّي تَنْكِحَ زَوْجاً غَيْرَهُ فَإِنْ طَلَّقَهَا وَ لَمْ يُشْهِدْ فَهُوَ يَتَزَوَّجُهَا إِذَا شَاءَ</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 کردم: حکم مردی که زن خود را یک بار طلاق داده و سپس به او رجوع کرده و سپس او را طلاق داده و سپس به او رجوع کرده و سپس او را طلاق دهد، چیست؟ حضرت پاسخ داد: تا زمانی که آن زن، با مردی دیگر ازدواج (دائم) نکند، بر شوهر سابق خود حلال نمی‌شود.</w:t>
      </w:r>
      <w:r>
        <w:rPr>
          <w:rStyle w:val="FootnoteReference"/>
        </w:rPr>
        <w:footnoteReference w:id="1470"/>
      </w:r>
    </w:p>
    <w:p>
      <w:pPr>
        <w:pStyle w:val="Heading5"/>
      </w:pPr>
      <w:bookmarkStart w:id="2010" w:name="_Toc1596"/>
      <w:r>
        <w:t>روایت 69</w:t>
      </w:r>
      <w:bookmarkEnd w:id="2010"/>
    </w:p>
    <w:p>
      <w:pPr>
        <w:pStyle w:val="BookText"/>
      </w:pPr>
      <w:r>
        <w:rPr>
          <w:rFonts w:ascii="IRNazanin" w:hAnsi="IRNazanin" w:eastAsia="IRNazanin" w:cs="IRNazanin"/>
          <w:lang w:bidi="fa-IR"/>
          <w:color w:val="111111"/>
          <w:sz w:val="28"/>
          <w:szCs w:val="28"/>
          <w:rtl/>
        </w:rPr>
        <w:t xml:space="preserve">تفسیر عیاشی: از ابوبصیر نقل شده که گفت: از امام باقر علیه السلام در مورد طلاق زنی سؤال کردم که برای شوهرش حلال نیست تا زمانی که با مرد دیگری نکاح کند. فرمود: به تو از زنی که داشتم و معامله‌ای که با او کردم خبر می‌دهم؛ خواستم او را طلاق بدهم، پس رهایش کردم تا اینکه حائض شد، آنگاه پاک گردید؛ پس بدون جماع و با حضور دو شاهد طلاقش دادم. سپس رهایش کردم تا زمانی که نزدیک بود عدّه‌اش به سر رسد، به او رجوع کردم و با او نزدیکی و تماس برقرار نمودم، و رهایش کردم تا اینکه حائض شد و پاک گردید، آنگاه با حضور شهود و بدون جماع با دو شاهد طلاقش دادم؛ سپس رهایش کردم تا وقتی که نزدیک بود عدّه‌اش به سر رسد، با او نزدیکی و تماس برقرار کردم، سپس ترکش کردم تا اینکه حائض شد و پاک گردید، آنگاه با شهود و بدون جماع طلاقش دادم. و این کار را با او کردم، چون نیازی به او نداشتم.</w:t>
      </w:r>
      <w:r>
        <w:rPr>
          <w:rStyle w:val="FootnoteReference"/>
        </w:rPr>
        <w:footnoteReference w:id="1471"/>
      </w:r>
    </w:p>
    <w:p>
      <w:pPr>
        <w:pStyle w:val="Heading5"/>
      </w:pPr>
      <w:bookmarkStart w:id="2011" w:name="_Toc1597"/>
      <w:r>
        <w:t>روایت 70</w:t>
      </w:r>
      <w:bookmarkEnd w:id="2011"/>
    </w:p>
    <w:p>
      <w:pPr>
        <w:pStyle w:val="BookText"/>
      </w:pPr>
      <w:r>
        <w:rPr>
          <w:rFonts w:ascii="IRNazanin" w:hAnsi="IRNazanin" w:eastAsia="IRNazanin" w:cs="IRNazanin"/>
          <w:lang w:bidi="fa-IR"/>
          <w:color w:val="111111"/>
          <w:sz w:val="28"/>
          <w:szCs w:val="28"/>
          <w:rtl/>
        </w:rPr>
        <w:t xml:space="preserve">تفسیر عیاشی: حسن بن زیاد گفت: از آن حضرت در مورد مردی سؤال کردم که زنش را طلاق داده، پس زن ازدواج متعه کرده است؛ آیا برای شوهر اولش حلال می‌شود؟ فرمود: حلال نمی‌شود تا زمانی که در مثل وضعیتی وارد شود که با آن وضع از نزد شوهر اول خارج شده بود، و این همان قول خداوند است که فرمود: «فَإِنْ طَلَّقَها فَلا تَحِلُّ لَهُ مِنْ بَعْدُ حَتَّی تَنْکِحَ زَوْجاً غَیْرَهُ فَإِنْ طَلَّقَها فَلا جُناحَ عَلَیْهِما أَنْ یَتَراجَعا إِنْ ظَنَّا أَنْ یُقِیما حُدُودَ الله»، {و اگر [شوهر برای بار سوّم] او را طلاق گفت، پس از آن، دیگر [آن زن] برای او حلال نیست، تا اینکه با شوهری غیر از او ازدواج کند [و با او همخوابگی نماید]. پس اگر [شوهر دوّم] وی را طلاق گفت، اگر آن دو [همسر سابق] پندارند که حدود خدا را برپا می‌دارند.} و در متعه، طلاق نیست.</w:t>
      </w:r>
      <w:r>
        <w:rPr>
          <w:rStyle w:val="FootnoteReference"/>
        </w:rPr>
        <w:footnoteReference w:id="1472"/>
      </w:r>
    </w:p>
    <w:p>
      <w:pPr>
        <w:pStyle w:val="Heading5"/>
      </w:pPr>
      <w:bookmarkStart w:id="2012" w:name="_Toc1598"/>
      <w:r>
        <w:t>روایت 71</w:t>
      </w:r>
      <w:bookmarkEnd w:id="2012"/>
    </w:p>
    <w:p>
      <w:pPr>
        <w:pStyle w:val="BookText"/>
      </w:pPr>
      <w:r>
        <w:rPr>
          <w:rFonts w:ascii="IRNazanin" w:hAnsi="IRNazanin" w:eastAsia="IRNazanin" w:cs="IRNazanin"/>
          <w:lang w:bidi="fa-IR"/>
          <w:color w:val="111111"/>
          <w:sz w:val="28"/>
          <w:szCs w:val="28"/>
          <w:rtl/>
        </w:rPr>
        <w:t xml:space="preserve">تفسیر عیاشی: ابوبصیر از امام صادق علیه السلام روایت کرد و گفت: از ایشان در باره طلاقی سؤال کردم که زن برای مرد حلال نمی‌شود مگر اینکه با مرد دیگری ازدواج کند. فرمود: آن کسی است که طلاق می‌دهد و بعد رجوع می‌کند، و رجوع به معنای جماع است، آنگاه طلاق می‌دهد بعد رجوع می‌کند و برای بار سوم طلاق می‌دهد، که زن برایش حلال نمی‌شود مگر اینکه با شوهر دیگری نکاح کند. و فرمود: رجوع با جماع حاصل می‌گردد، وگرنه یک بار محسوب می‌شود.</w:t>
      </w:r>
      <w:r>
        <w:rPr>
          <w:rStyle w:val="FootnoteReference"/>
        </w:rPr>
        <w:footnoteReference w:id="1473"/>
      </w:r>
    </w:p>
    <w:p>
      <w:pPr>
        <w:pStyle w:val="Heading5"/>
      </w:pPr>
      <w:bookmarkStart w:id="2013" w:name="_Toc1599"/>
      <w:r>
        <w:t>روایت 72</w:t>
      </w:r>
      <w:bookmarkEnd w:id="2013"/>
    </w:p>
    <w:p>
      <w:pPr>
        <w:pStyle w:val="BookText"/>
      </w:pPr>
      <w:r>
        <w:rPr>
          <w:rFonts w:ascii="IRNazanin" w:hAnsi="IRNazanin" w:eastAsia="IRNazanin" w:cs="IRNazanin"/>
          <w:lang w:bidi="fa-IR"/>
          <w:color w:val="111111"/>
          <w:sz w:val="28"/>
          <w:szCs w:val="28"/>
          <w:rtl/>
        </w:rPr>
        <w:t xml:space="preserve">تفسیر عیاشی: عمر بن حنظله از آن حضرت علیه السلام روایت کرد که فرمود: اگر مرد به زنش بگوید: «أَنْتِ طَالِقَةٌ»، (تو را طلاق دادم) بعد به او رجوع کند سپس بگوید: «أَنْتِ طَالِقَةٌ» و دوباره رجوع کند، آنگاه بگوید «أَنْتِ طَالِقَةٌ»، آن زن برایش حلال نمی‌شود مگر اینکه با شوهر دیگری ازدواج کند، پس اگر آن شوهر دوم طلاقش داد و شاهد نگرفت، شوهر اول اگر خواست، با او ازدواج می‌کند.</w:t>
      </w:r>
      <w:r>
        <w:rPr>
          <w:rStyle w:val="FootnoteReference"/>
        </w:rPr>
        <w:footnoteReference w:id="1474"/>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3" w:name="pg16962_196636"/>
    <w:bookmarkEnd w:id="153"/>
    <w:p>
      <w:pPr>
        <w:pStyle w:val="Heading5"/>
      </w:pPr>
      <w:bookmarkStart w:id="2014" w:name="_Toc1600"/>
      <w:r>
        <w:t>«73»</w:t>
      </w:r>
      <w:bookmarkEnd w:id="2014"/>
    </w:p>
    <w:p>
      <w:pPr>
        <w:pStyle w:val="BookText"/>
      </w:pPr>
      <w:r>
        <w:rPr>
          <w:rFonts w:ascii="Amiri" w:hAnsi="Amiri" w:eastAsia="Amiri" w:cs="Amiri"/>
          <w:lang w:bidi="ar-SA"/>
          <w:color w:val="111111"/>
          <w:sz w:val="28"/>
          <w:szCs w:val="28"/>
          <w:rtl/>
        </w:rPr>
        <w:t xml:space="preserve">شي، [تفسير العياشي] عَنْ مُحَمَّدِ بْنِ مُسْلِمٍ عَنْ أَبِي عَبْدِ اللَّهِ عليه السلام: فِي رَجُلٍ طَلَّقَ امْرَأَتَهُ ثُمَّ تَرَكَهَا حَتَّي انْقَضَتْ عِدَّتُهَا ثُمَّ تَزَوَّجَهَا ثُمَّ طَلَّقَهَا مِنْ غَيْرِ أَنْ يَدْخُلَ بِهَا حَتَّي فَعَلَ ذَلِكَ بِهَا ثَلَاثاً قَالَ لَا تَحِلُّ لَهُ حَتَّي تَنْكِحَ زَوْجاً غَيْرَهُ‌</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Heading5"/>
      </w:pPr>
      <w:bookmarkStart w:id="2015" w:name="_Toc1601"/>
      <w:r>
        <w:t>«74»</w:t>
      </w:r>
      <w:bookmarkEnd w:id="2015"/>
    </w:p>
    <w:p>
      <w:pPr>
        <w:pStyle w:val="BookText"/>
      </w:pPr>
      <w:r>
        <w:rPr>
          <w:rFonts w:ascii="Amiri" w:hAnsi="Amiri" w:eastAsia="Amiri" w:cs="Amiri"/>
          <w:lang w:bidi="ar-SA"/>
          <w:color w:val="111111"/>
          <w:sz w:val="28"/>
          <w:szCs w:val="28"/>
          <w:rtl/>
        </w:rPr>
        <w:t xml:space="preserve">شي، [تفسير العياشي] عَنْ إِسْحَاقَ بْنِ عَمَّارٍ قَالَ: سَأَلْتُ أَبَا عَبْدِ اللَّهِ عليه السلام عَنْ رَجُلٍ طَلَّقَ امْرَأَتَهُ طَلَاقاً- لَا تَحِلُّ لَهُ مِنْ بَعْدُ حَتَّي تَنْكِحَ زَوْجاً غَيْرَهُ فَتَزَوَّجَهَا عَبْدٌ ثُمَّ طَلَّقَهَا هَلْ يَهْدِمُ الطَّلَاقَ قَالَ نَعَمْ لِقَوْلِ اللَّهِ حَتَّي تَنْكِحَ زَوْجاً غَيْرَهُ وَ هُوَ أَحَدُ الْأَزْوَاجِ‌</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Heading5"/>
      </w:pPr>
      <w:bookmarkStart w:id="2016" w:name="_Toc1602"/>
      <w:r>
        <w:t>«75»</w:t>
      </w:r>
      <w:bookmarkEnd w:id="2016"/>
    </w:p>
    <w:p>
      <w:pPr>
        <w:pStyle w:val="BookText"/>
      </w:pPr>
      <w:r>
        <w:rPr>
          <w:rFonts w:ascii="Amiri" w:hAnsi="Amiri" w:eastAsia="Amiri" w:cs="Amiri"/>
          <w:lang w:bidi="ar-SA"/>
          <w:color w:val="111111"/>
          <w:sz w:val="28"/>
          <w:szCs w:val="28"/>
          <w:rtl/>
        </w:rPr>
        <w:t xml:space="preserve">شي، [تفسير العياشي] عَنْ عَبْدِ اللَّهِ بْنِ سِنَانٍ عَنْ أَبِي عَبْدِ اللَّهِ عليه السلام عَنْ أَمِيرِ الْمُؤْمِنِينَ عليه السلام قَالَ: إِذَا أَرَادَ الرَّجُلُ الطَّلَاقَ طَلَّقَهَا فِي قَبْلِ عِدَّتِهَا فِي غَيْرِ جِمَاعٍ فَإِنَّهُ إِذَا طَلَّقَهَا وَاحِدَةً ثُمَّ تَرَكَهَا حَتَّي يَخْلُوَ أَجَلُهَا وَ شَاءَ أَنْ يَخْطُبَ مَعَ الْخُطَّابِ فَعَلَ فَإِنْ رَاجَعَهَا قَبْلَ أَنْ يَخْلُوَ الْأَجَلُ أَوْ لِعِدَّةٍ [الْعِدَّةُ] فَهِيَ عِنْدَهُ عَلَي تَطْلِيقَةٍ فَإِنْ طَلَّقَهَا الثَّانِيَةَ فَشَاءَ أَيْضاً أَنْ يَخْطُبَ مَعَ الْخُطَّابِ إِنْ كَانَ تَرَكَهَا حَتَّي يَخْلُوَ أَجَلُهَا وَ إِنْ شَاءَ رَاجَعَهَا قَبْلَ أَنْ يَنْقَضِيَ أَجَلُهَا فَإِنْ فَعَلَ فَهِيَ عِنْدَهُ عَلَي تَطْلِيقَتَيْنِ فَإِنْ طَلَّقَهَا ثَلَاثاً- فَلا تَحِلُّ لَهُ ... حَتَّي تَنْكِحَ زَوْجاً غَيْرَهُ وَ هِيَ تَرِثُ وَ تُورَثُ مَا كَانَتْ فِي الدَّمِ فِي التَّطْلِيقَتَيْنِ الْأَوَّلَتَيْنِ‌</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Heading5"/>
      </w:pPr>
      <w:bookmarkStart w:id="2017" w:name="_Toc1603"/>
      <w:r>
        <w:t>«76»</w:t>
      </w:r>
      <w:bookmarkEnd w:id="2017"/>
    </w:p>
    <w:p>
      <w:pPr>
        <w:pStyle w:val="BookText"/>
      </w:pPr>
      <w:r>
        <w:rPr>
          <w:rFonts w:ascii="Amiri" w:hAnsi="Amiri" w:eastAsia="Amiri" w:cs="Amiri"/>
          <w:lang w:bidi="ar-SA"/>
          <w:color w:val="111111"/>
          <w:sz w:val="28"/>
          <w:szCs w:val="28"/>
          <w:rtl/>
        </w:rPr>
        <w:t xml:space="preserve">شي، [تفسير العياشي] عَنْ زُرَارَةَ وَ حُمْرَانَ ابْنَيْ أَعْيَنَ وَ مُحَمَّدِ بْنِ مُسْلِمٍ عَنْ أَبِي جَعْفَرٍ وَ أَبِي عَبْدِ اللَّهِ عليه السلام قَالُوا: سَأَلْنَاهُمَا عَنْ قَوْلِهِ- وَ لا تُمْسِكُوهُنَّ ضِراراً لِتَعْتَدُوا فَقَالا هُوَ الرَّجُلُ يُطَلِّقُ الْمَرْأَةَ تَطْلِيقَةً وَاحِدَةً ثُمَّ يَدَعُهَا حَتَّي إِذَا كَانَ آخِرُ عِدَّتِهَا رَاجَعَهَا ثُمَّ يُطَلِّقُهَا أُخْرَي فَيَتْرُكُهَا مِثْلَ ذَلِكَ رِيبَةٌ ذَلِكَ‌</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Heading5"/>
      </w:pPr>
      <w:bookmarkStart w:id="2018" w:name="_Toc1604"/>
      <w:r>
        <w:t>«77»</w:t>
      </w:r>
      <w:bookmarkEnd w:id="2018"/>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قَالَ: سَأَلْتُهُ عَنْ قَوْلِ اللَّهِ- وَ لا تُمْسِكُوهُنَّ ضِراراً لِتَعْتَدُوا قَالَ الرَّجُلُ يُطَلِّقُ حَتَّي إِذَا كَادَتْ أَنْ يَخْلُوَ أَجَلُهَا رَاجَعَهَا</w:t>
      </w:r>
    </w:p>
    <w:p>
      <w:pPr>
        <w:pStyle w:val="Heading5"/>
      </w:pPr>
      <w:bookmarkStart w:id="2019" w:name="_Toc1605"/>
      <w:r>
        <w:t>روایت 73</w:t>
      </w:r>
      <w:bookmarkEnd w:id="2019"/>
    </w:p>
    <w:p>
      <w:pPr>
        <w:pStyle w:val="BookText"/>
      </w:pPr>
      <w:r>
        <w:rPr>
          <w:rFonts w:ascii="IRNazanin" w:hAnsi="IRNazanin" w:eastAsia="IRNazanin" w:cs="IRNazanin"/>
          <w:lang w:bidi="fa-IR"/>
          <w:color w:val="111111"/>
          <w:sz w:val="28"/>
          <w:szCs w:val="28"/>
          <w:rtl/>
        </w:rPr>
        <w:t xml:space="preserve">تفسیر عیاشی: محمد بن مسلم از امام صادق علیه السلام روایت کرد که ایشان درباره مردی که زنش را طلاق داده و ترکش کرده تا عده‌اش تمام شود، آنگاه با او ازدواج کرده و بدون دخول کردن طلاقش داده و این کار را سه بار تکرار نموده است، فرمود: آن زن برایش حلال نیست تا زمانی که با شوهر دیگری نکاح کند.</w:t>
      </w:r>
      <w:r>
        <w:rPr>
          <w:rStyle w:val="FootnoteReference"/>
        </w:rPr>
        <w:footnoteReference w:id="1479"/>
      </w:r>
    </w:p>
    <w:p>
      <w:pPr>
        <w:pStyle w:val="Heading5"/>
      </w:pPr>
      <w:bookmarkStart w:id="2020" w:name="_Toc1606"/>
      <w:r>
        <w:t>روایت 74</w:t>
      </w:r>
      <w:bookmarkEnd w:id="2020"/>
    </w:p>
    <w:p>
      <w:pPr>
        <w:pStyle w:val="BookText"/>
      </w:pPr>
      <w:r>
        <w:rPr>
          <w:rFonts w:ascii="IRNazanin" w:hAnsi="IRNazanin" w:eastAsia="IRNazanin" w:cs="IRNazanin"/>
          <w:lang w:bidi="fa-IR"/>
          <w:color w:val="111111"/>
          <w:sz w:val="28"/>
          <w:szCs w:val="28"/>
          <w:rtl/>
        </w:rPr>
        <w:t xml:space="preserve">تفسیر عیاشی: اسحاق بن عمّار گفت: از امام صادق علیه السلام درباره مردی سؤال کردم که زنش را طلاقی داده که زن بر او حلال نیست تا با مرد دیگری نکاح کند، پس غلامی با آن زن ازدواج کرده، آنگاه طلاقش داده است. آیا این کار طلاق را از بین می‌برد؟ فرمود: بله، به دلیل قول خداوند که فرمود «حَتَّی تَنْکِحَ زَوْجاً غَیْرَهُ»، {تا اینکه با شوهری غیر از او ازدواج کند [و با او همخوابگی نماید].} و غلام هم می‌تواند شوهر باشد.</w:t>
      </w:r>
      <w:r>
        <w:rPr>
          <w:rStyle w:val="FootnoteReference"/>
        </w:rPr>
        <w:footnoteReference w:id="1480"/>
      </w:r>
    </w:p>
    <w:p>
      <w:pPr>
        <w:pStyle w:val="Heading5"/>
      </w:pPr>
      <w:bookmarkStart w:id="2021" w:name="_Toc1607"/>
      <w:r>
        <w:t>روایت 75</w:t>
      </w:r>
      <w:bookmarkEnd w:id="2021"/>
    </w:p>
    <w:p>
      <w:pPr>
        <w:pStyle w:val="BookText"/>
      </w:pPr>
      <w:r>
        <w:rPr>
          <w:rFonts w:ascii="IRNazanin" w:hAnsi="IRNazanin" w:eastAsia="IRNazanin" w:cs="IRNazanin"/>
          <w:lang w:bidi="fa-IR"/>
          <w:color w:val="111111"/>
          <w:sz w:val="28"/>
          <w:szCs w:val="28"/>
          <w:rtl/>
        </w:rPr>
        <w:t xml:space="preserve">تفسیر عیاشی: عبدالله بن سنان از امام صادق علیه السلام از امیر مؤمنان علیه السلام روایت کرد که فرمود: اگر مرد بخواهد زنش را طلاق دهد، پیش از عدّه و بدون جماع طلاقش دهد؛ پس اگر یک بار زن را طلاق داد و رهایش کرد تا مدتش تمام شود و بخواهد از او مانند هر کس دیگری خواستگاری کند، می‌تواند. اگر پیش از تمام شدن مدّت یا عدّه به او رجوع کرد، زن نزد اوست و یک طلاق بین آنها رخ داده است. اگر برای مرتبه دوم طلاقش داد، چنانچه او را رها کرده بود تا مدتش تمام شود، اگر خواست مثل دیگران از او خواستگاری کند، و اگر خواست پیش از تمام شدن مدّتش به او رجوع می‌کند. پس اگر این کار را کرد، زن نزد اوست و دو طلاق بین آنها می‌باشد. پس اگر زن را سه بار طلاق داد، دیگر بر او حلال نیست تا زمانی که با شوی دیگری نکاح کند، و تا زمانی که زن در خون و در دو طلاق اول است، از شوهر ارث می‌برد و شوهر هم از او ارث می‌برد.</w:t>
      </w:r>
      <w:r>
        <w:rPr>
          <w:rStyle w:val="FootnoteReference"/>
        </w:rPr>
        <w:footnoteReference w:id="1481"/>
      </w:r>
    </w:p>
    <w:p>
      <w:pPr>
        <w:pStyle w:val="Heading5"/>
      </w:pPr>
      <w:bookmarkStart w:id="2022" w:name="_Toc1608"/>
      <w:r>
        <w:t>روایت 76</w:t>
      </w:r>
      <w:bookmarkEnd w:id="2022"/>
    </w:p>
    <w:p>
      <w:pPr>
        <w:pStyle w:val="BookText"/>
      </w:pPr>
      <w:r>
        <w:rPr>
          <w:rFonts w:ascii="IRNazanin" w:hAnsi="IRNazanin" w:eastAsia="IRNazanin" w:cs="IRNazanin"/>
          <w:lang w:bidi="fa-IR"/>
          <w:color w:val="111111"/>
          <w:sz w:val="28"/>
          <w:szCs w:val="28"/>
          <w:rtl/>
        </w:rPr>
        <w:t xml:space="preserve">تفسیر عیاشی: زراره و حُمران - پسران اَعیَن - و محمد بن مسلم از امام باقر و امام صادق علیهما السلام روایت کرده و گفتند: از آن حضرات در مورد آیه «وَ لا تُمْسِکُوهُنَّ ضِراراً لِتَعْتَدُوا» {و [لی] آنان را برای [آزار و] زیان رساندن [به ایشان] نگاه مدارید تا [به حقوقشان] تعدّی کنید.} سؤال کردیم، فرمودند: آن مردی است که یک بار زنش را طلاق می‌دهد، آنگاه رهایش می‌کند تا وقتی نزدیک پایان عدّه‌اش می‌شود به او رجوع می‌کند، آنگاه دوباره طلاقش می‌دهد و به همان صورت قبل رهایش می‌کند؛ این کار اضطراب و نگرانی دارد.</w:t>
      </w:r>
      <w:r>
        <w:rPr>
          <w:rStyle w:val="FootnoteReference"/>
        </w:rPr>
        <w:footnoteReference w:id="1482"/>
      </w:r>
    </w:p>
    <w:p>
      <w:pPr>
        <w:pStyle w:val="Heading5"/>
      </w:pPr>
      <w:bookmarkStart w:id="2023" w:name="_Toc1609"/>
      <w:r>
        <w:t>روایت 77</w:t>
      </w:r>
      <w:bookmarkEnd w:id="2023"/>
    </w:p>
    <w:p>
      <w:pPr>
        <w:pStyle w:val="BookText"/>
      </w:pPr>
      <w:r>
        <w:rPr>
          <w:rFonts w:ascii="IRNazanin" w:hAnsi="IRNazanin" w:eastAsia="IRNazanin" w:cs="IRNazanin"/>
          <w:lang w:bidi="fa-IR"/>
          <w:color w:val="111111"/>
          <w:sz w:val="28"/>
          <w:szCs w:val="28"/>
          <w:rtl/>
        </w:rPr>
        <w:t xml:space="preserve">تفسیر عیاشی: حلبی از امام صادق علیه السلام روایت کرد و گفت: از آن حضرت درباره آیه «وَ لا تُمْسِکُوهُنَّ ضِراراً لِتَعْتَدُوا»، {و [لی] آنان را برای [آزار و] زیان رساندن [به ایشان] نگاه مدارید تا [به حقوقشان] تعدّی کنید.} سؤال کردم، فرمود: مردی است که طلاق می‌دهد و نزدیک تمام شدن مدت زن که شد، به او رجوع می‌کند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4" w:name="pg16962_196637"/>
    <w:bookmarkEnd w:id="154"/>
    <w:p>
      <w:pPr>
        <w:pStyle w:val="BookText"/>
      </w:pPr>
      <w:r>
        <w:rPr>
          <w:rFonts w:ascii="Amiri" w:hAnsi="Amiri" w:eastAsia="Amiri" w:cs="Amiri"/>
          <w:lang w:bidi="ar-SA"/>
          <w:color w:val="111111"/>
          <w:sz w:val="28"/>
          <w:szCs w:val="28"/>
          <w:rtl/>
        </w:rPr>
        <w:t xml:space="preserve">ثُمَّ طَلَّقَهَا ثُمَّ رَاجَعَهَا يَفْعَلُ ذَلِكَ ثَلَاثَ مَرَّاتٍ فَنَهَي اللَّهُ عَنْهُ‌</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Heading5"/>
      </w:pPr>
      <w:bookmarkStart w:id="2024" w:name="_Toc1610"/>
      <w:r>
        <w:t>«78»</w:t>
      </w:r>
      <w:bookmarkEnd w:id="2024"/>
    </w:p>
    <w:p>
      <w:pPr>
        <w:pStyle w:val="BookText"/>
      </w:pPr>
      <w:r>
        <w:rPr>
          <w:rFonts w:ascii="Amiri" w:hAnsi="Amiri" w:eastAsia="Amiri" w:cs="Amiri"/>
          <w:lang w:bidi="ar-SA"/>
          <w:color w:val="111111"/>
          <w:sz w:val="28"/>
          <w:szCs w:val="28"/>
          <w:rtl/>
        </w:rPr>
        <w:t xml:space="preserve">ن، [عيون أخبار الرضا عليه السلام] الْبَيْهَقِيُّ عَنِ الصُّولِيِّ عَنْ أَحْمَدَ بْنِ مُحَمَّدِ بْنِ إِسْحَاقَ عَنْ أَبِيهِ قَالَ: حَلَفَ رَجُلٌ بِخُرَاسَانَ بِالطَّلَاقِ أَنَّ مُعَاوِيَةَ لَيْسَ مِنْ أَصْحَابِ رَسُولِ اللَّهِ صلي الله عليه و آله أَيَّامَ كَانَ الرِّضَا عليه السلام بِهَا فَأَفْتَي الْفُقَهَاءُ بِطَلَاقِهَا فَسُئِلَ الرِّضَا عليه السلام فَأَفْتَي أَنَّهَا لَا تُطَلَّقُ فَكَتَبَ الْفُقَهَاءُ رُقْعَةً وَ أَنْفَذُوهَا إِلَيْهِ وَ قَالُوا لَهُ مِنْ أَيْنَ قُلْتَ يَا ابْنَ رَسُولِ اللَّهِ صلي الله عليه و آله إِنَّهَا لَمْ تُطَلَّقْ فَوَقَّعَ عليه السلام فِي رُقْعَتِهِمْ قُلْتُ هَذَا مِنْ رِوَايَتِكُمْ عَنْ أَبِي سَعِيدٍ الْخُدْرِيِّ أَنَّ رَسُولَ اللَّهِ صلي الله عليه و آله قَالَ- لِمُسْلِمَةِ الْفَتْحِ وَ قَدْ كَثُرُوا عَلَيْهِ أَنْتُمْ خَيْرٌ وَ أَصْحَابِي خَيْرٌ وَ لَا هِجْرَةَ بَعْدَ الْفَتْحِ فَأَبْطَلَ الْهِجْرَةَ وَ لَمْ يَجْعَلْ هَؤُلَاءِ أَصْحَاباً لَهُ فَرَجَعُوا إِلَي قَوْلِهِ‌</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Heading5"/>
      </w:pPr>
      <w:bookmarkStart w:id="2025" w:name="_Toc1611"/>
      <w:r>
        <w:t>«79»</w:t>
      </w:r>
      <w:bookmarkEnd w:id="2025"/>
    </w:p>
    <w:p>
      <w:pPr>
        <w:pStyle w:val="BookText"/>
      </w:pPr>
      <w:r>
        <w:rPr>
          <w:rFonts w:ascii="Amiri" w:hAnsi="Amiri" w:eastAsia="Amiri" w:cs="Amiri"/>
          <w:lang w:bidi="ar-SA"/>
          <w:color w:val="111111"/>
          <w:sz w:val="28"/>
          <w:szCs w:val="28"/>
          <w:rtl/>
        </w:rPr>
        <w:t xml:space="preserve">ين، [كتاب حسين بن سعيد] و النوادر عَنْ مُحَمَّدِ بْنِ مُسْلِمٍ قَالَ: سَأَلْتُ أَحَدَهُمَا عليهما السلام عَنْ رَجُلٍ قَالَتْ لَهُ امْرَأَتُهُ أَسْأَلُكَ بِوَجْهِ اللَّهِ إِلَّا مَا طَلَّقْتَنِي قَالَ يُوجِعُهَا ضَرْباً أَوْ يَعْفُو عَنْهَا</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Heading5"/>
      </w:pPr>
      <w:bookmarkStart w:id="2026" w:name="_Toc1612"/>
      <w:r>
        <w:t>«80»</w:t>
      </w:r>
      <w:bookmarkEnd w:id="2026"/>
    </w:p>
    <w:p>
      <w:pPr>
        <w:pStyle w:val="BookText"/>
      </w:pPr>
      <w:r>
        <w:rPr>
          <w:rFonts w:ascii="Amiri" w:hAnsi="Amiri" w:eastAsia="Amiri" w:cs="Amiri"/>
          <w:lang w:bidi="ar-SA"/>
          <w:color w:val="111111"/>
          <w:sz w:val="28"/>
          <w:szCs w:val="28"/>
          <w:rtl/>
        </w:rPr>
        <w:t xml:space="preserve">ين، [كتاب حسين بن سعيد] و النوادر عَنْ زَيْدٍ الْخَيَّاطِ قَالَ: قُلْتُ لِأَبِي عَبْدِ اللَّهِ عليه السلام إِنَّ امْرَأَتِي خَرَجَتْ بِغَيْرِ إِذْنِي فَقُلْتُ لَهَا إِنْ خَرَجْتِ بِغَيْرِ إِذْنِي فَأَنْتِ طَالِقٌ فَخَرَجَتْ فَلَمَّا أَنْ ذَكَرَتْ دَخَلَتْ فَقَالَ أَبُو عَبْدِ اللَّهِ عليه السلام خَرَجَتْ سَبْعِينَ ذِرَاعاً قَالَ لَا قَالَ وَ مَا أَشَدَّ مِنْ هَذَا يَجِي‌ءُ مِثْلُ هَذَا مِنَ الْمُشْرِكِينَ فَيَقُولُ لِامْرَأَتِهِ الْقَوْلَ فَتَنْتَزِعُ فَتَتَزَوَّجُ زَوْجاً آخَرَ وَ هِيَ امْرَأَتُهُ‌</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Heading5"/>
      </w:pPr>
      <w:bookmarkStart w:id="2027" w:name="_Toc1613"/>
      <w:r>
        <w:t>«81»</w:t>
      </w:r>
      <w:bookmarkEnd w:id="2027"/>
    </w:p>
    <w:p>
      <w:pPr>
        <w:pStyle w:val="BookText"/>
      </w:pPr>
      <w:r>
        <w:rPr>
          <w:rFonts w:ascii="Amiri" w:hAnsi="Amiri" w:eastAsia="Amiri" w:cs="Amiri"/>
          <w:lang w:bidi="ar-SA"/>
          <w:color w:val="111111"/>
          <w:sz w:val="28"/>
          <w:szCs w:val="28"/>
          <w:rtl/>
        </w:rPr>
        <w:t xml:space="preserve">كِتَابُ سُلَيْمِ بْنِ قَيْسٍ، عَنْ أَمِيرِ الْمُؤْمِنِينَ عليه السلام: أَنَّهُ قَالَ فِي سِيَاقِ ذِكْرِ بِدَعِ عُمَرَ وَ أَعْجَبُ مِنْ ذَلِكَ أَنَّ أَبَا كِنْفٍ الْعَبْدِيَّ أَتَاهُ فَقَالَ إِنِّي طَلَّقْتُ امْرَأَتِي وَ أَنَا غَائِبٌ فَوَصَلَ إِلَيْهَا الطَّلَاقُ ثُمَّ رَاجَعْتُهَا وَ هِيَ فِي عِدَّتِهَا وَ كَتَبْتُ إِلَيْهَا فَلَمْ يَصِلِ الْكِتَابُ إِلَيْهَا حَتَّي تَزَوَّجَتْ فَكَتَبَ لَهُ إِنْ كَانَ هَذَا الَّذِي تَزَوَّجَهَا دَخَلَ بِهَا فَهِيَ امْرَأَتُهُ وَ إِنْ كَانَ لَمْ يَدْخُلْ بِهَا فَهِيَ امْرَأَتُكَ وَ كَتَبَ لَهُ ذَلِكَ وَ أَنَا</w:t>
      </w:r>
    </w:p>
    <w:p>
      <w:pPr>
        <w:pStyle w:val="BookText"/>
      </w:pPr>
      <w:r>
        <w:rPr>
          <w:rFonts w:ascii="IRNazanin" w:hAnsi="IRNazanin" w:eastAsia="IRNazanin" w:cs="IRNazanin"/>
          <w:lang w:bidi="fa-IR"/>
          <w:color w:val="111111"/>
          <w:sz w:val="28"/>
          <w:szCs w:val="28"/>
          <w:rtl/>
        </w:rPr>
        <w:t xml:space="preserve">آنگاه طلاقش می‌دهد و دوباره رجوع می‌کند، و این کار را سه مرتبه تکرار می‌کند، که خداوند از آن نهی فرموده است.</w:t>
      </w:r>
      <w:r>
        <w:rPr>
          <w:rStyle w:val="FootnoteReference"/>
        </w:rPr>
        <w:footnoteReference w:id="1487"/>
      </w:r>
    </w:p>
    <w:p>
      <w:pPr>
        <w:pStyle w:val="Heading5"/>
      </w:pPr>
      <w:bookmarkStart w:id="2028" w:name="_Toc1614"/>
      <w:r>
        <w:t>روایت 78</w:t>
      </w:r>
      <w:bookmarkEnd w:id="2028"/>
    </w:p>
    <w:p>
      <w:pPr>
        <w:pStyle w:val="BookText"/>
      </w:pPr>
      <w:r>
        <w:rPr>
          <w:rFonts w:ascii="IRNazanin" w:hAnsi="IRNazanin" w:eastAsia="IRNazanin" w:cs="IRNazanin"/>
          <w:lang w:bidi="fa-IR"/>
          <w:color w:val="111111"/>
          <w:sz w:val="28"/>
          <w:szCs w:val="28"/>
          <w:rtl/>
        </w:rPr>
        <w:t xml:space="preserve">عیون اخبار الرضا علیه السلام: احمد بن محمد بن اسحاق از پدرش نقل کرد که گفت: در زمانی که امام رضا علیه السلام در خراسان بود، مردی در آنجا به طلاق قسم خورده بود که معاویه از اصحاب رسول خدا صلی الله علیه و آله نبوده است، پس فقها فتوا به طلاق او دادند. از امام رضا علیه السلام در مورد او سؤال شد، ایشان فتوا داد که زنش مطلّقه نیست. پس فقها رقعه‌ای نوشتند و برای آن حضرت فرستاده، گفتند: ای پسر رسول خدا صلی الله علیه و آله، از کجا می‌گویی زن آن مرد مطلّقه نیست؟ ایشان در رقعه آنها مرقوم فرمود: می‌گویم: از روایتی که شما از ابوسعید خدری نقل می‌کنید که رسول خدا صلی الله علیه و آله، وقتی تعداد زیادی از افراد مسلمان شده، پس از فتح مکّه اطرافش جمع شده بودند، به آنها فرمود: شما خیر هستید و اصحابم خیر هستند، و بعد از فتح هجرتی نیست. پس هجرت را باطل کرد و اینها را اصحاب خود قرار نداد. پس آنها به حرف امام رجوع کردند.</w:t>
      </w:r>
      <w:r>
        <w:rPr>
          <w:rStyle w:val="FootnoteReference"/>
        </w:rPr>
        <w:footnoteReference w:id="1488"/>
      </w:r>
    </w:p>
    <w:p>
      <w:pPr>
        <w:pStyle w:val="Heading5"/>
      </w:pPr>
      <w:bookmarkStart w:id="2029" w:name="_Toc1615"/>
      <w:r>
        <w:t>روایت 79</w:t>
      </w:r>
      <w:bookmarkEnd w:id="2029"/>
    </w:p>
    <w:p>
      <w:pPr>
        <w:pStyle w:val="BookText"/>
      </w:pPr>
      <w:r>
        <w:rPr>
          <w:rFonts w:ascii="IRNazanin" w:hAnsi="IRNazanin" w:eastAsia="IRNazanin" w:cs="IRNazanin"/>
          <w:lang w:bidi="fa-IR"/>
          <w:color w:val="111111"/>
          <w:sz w:val="28"/>
          <w:szCs w:val="28"/>
          <w:rtl/>
        </w:rPr>
        <w:t xml:space="preserve">کتاب حسین بن سعید و نوادر: محمد بن مسلم گفت: از یکی از آن دو (امام باقر و امام صادق علیهما السلام) درباره مردی سؤال کردم که زنش به او گفته است: تو را به وجه خدا قسم می‌دهم که مرا طلاق دهی! فرمود: او را تأدیب کند یا از او بگذرد.</w:t>
      </w:r>
      <w:r>
        <w:rPr>
          <w:rStyle w:val="FootnoteReference"/>
        </w:rPr>
        <w:footnoteReference w:id="1489"/>
      </w:r>
    </w:p>
    <w:p>
      <w:pPr>
        <w:pStyle w:val="Heading5"/>
      </w:pPr>
      <w:bookmarkStart w:id="2030" w:name="_Toc1616"/>
      <w:r>
        <w:t>روایت 80</w:t>
      </w:r>
      <w:bookmarkEnd w:id="2030"/>
    </w:p>
    <w:p>
      <w:pPr>
        <w:pStyle w:val="BookText"/>
      </w:pPr>
      <w:r>
        <w:rPr>
          <w:rFonts w:ascii="IRNazanin" w:hAnsi="IRNazanin" w:eastAsia="IRNazanin" w:cs="IRNazanin"/>
          <w:lang w:bidi="fa-IR"/>
          <w:color w:val="111111"/>
          <w:sz w:val="28"/>
          <w:szCs w:val="28"/>
          <w:rtl/>
        </w:rPr>
        <w:t xml:space="preserve">کتاب حسین بن سعید و نوادر: زید خیّاط گفت: به امام صادق علیه السلام گفتم: همسرم بدون اجازه من از خانه خارج شده است، پس به او گفته‌ام: اگر بدون اجازه من خارج شوی مطلّقه هستی! او هم خارج شده و وقتی سخن مرا به یاد آورده، وارد خانه شده است. امام صادق علیه السلام فرمود: به اندازه هفتاد ذراع خارج شده است؟ گفت: نه. فرمود: چه چیز از این بدتر است، چنین کارهایی از مشرکان است، که یک مشرک به زنش اینگونه می‌گوید، پس زن از او جدا می‌شود و با مرد دیگری ازدواج می‌کند، در حالی که هنوز زن این مرد است.</w:t>
      </w:r>
      <w:r>
        <w:rPr>
          <w:rStyle w:val="FootnoteReference"/>
        </w:rPr>
        <w:footnoteReference w:id="1490"/>
      </w:r>
    </w:p>
    <w:p>
      <w:pPr>
        <w:pStyle w:val="Heading5"/>
      </w:pPr>
      <w:bookmarkStart w:id="2031" w:name="_Toc1617"/>
      <w:r>
        <w:t>روایت 81</w:t>
      </w:r>
      <w:bookmarkEnd w:id="2031"/>
    </w:p>
    <w:p>
      <w:pPr>
        <w:pStyle w:val="BookText"/>
      </w:pPr>
      <w:r>
        <w:rPr>
          <w:rFonts w:ascii="IRNazanin" w:hAnsi="IRNazanin" w:eastAsia="IRNazanin" w:cs="IRNazanin"/>
          <w:lang w:bidi="fa-IR"/>
          <w:color w:val="111111"/>
          <w:sz w:val="28"/>
          <w:szCs w:val="28"/>
          <w:rtl/>
        </w:rPr>
        <w:t xml:space="preserve">کتاب سلیم بن قیس: از امیرمؤمنان علیه السلام روایت شده است که در ذکر بدعتهای عمر فرمود: ... و عجیب‌تر از آن اینکه، ابوکِنف عَبدی نزد او آمد و گفت: من در حالی که غایب بودم زنم را طلاق دادم و خبر طلاق به او رسید. پس در مدّت عدّه به او رجوع کردم و برایش نامه‌ای نوشتم ولی نامه به او نرسید، تا اینکه ازدواج کرد. پس عمر برای او چنین نوشت: اگر آن کسی که زن با وی ازدواج کرده است با او دخول کرده، زن همسر اوست، و اگر با او دخول نکرده، همسر تو است. وقتی عمر این نامه را برای او نوشت من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5" w:name="pg16962_196638"/>
    <w:bookmarkEnd w:id="155"/>
    <w:p>
      <w:pPr>
        <w:pStyle w:val="BookText"/>
      </w:pPr>
      <w:r>
        <w:rPr>
          <w:rFonts w:ascii="Amiri" w:hAnsi="Amiri" w:eastAsia="Amiri" w:cs="Amiri"/>
          <w:lang w:bidi="ar-SA"/>
          <w:color w:val="111111"/>
          <w:sz w:val="28"/>
          <w:szCs w:val="28"/>
          <w:rtl/>
        </w:rPr>
        <w:t xml:space="preserve">شَاهِدٌ وَ لَمْ يُشَاوِرْنِي وَ لَمْ يَسْأَلْنِي يَرَي اسْتِغْنَاءَهُ بِعِلْمِهِ عَنِّي الْحَدِيثَ‌</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Heading5"/>
      </w:pPr>
      <w:bookmarkStart w:id="2032" w:name="_Toc1618"/>
      <w:r>
        <w:t>«82»</w:t>
      </w:r>
      <w:bookmarkEnd w:id="2032"/>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تَزَوَّجَ رَجُلٌ امْرَأَةً ثُمَّ طَلَّقَهَا قَبْلَ أَنْ يَدْخُلَ بِهَا فَجَهِلَ فَوَاقَعَهَا وَ ظَنَّ أَنَّ عَلَيْهَا الرَّجْعَةَ فَرُفِعَ إِلَي عَلِيٍّ عليه السلام فَدَرَأَ عَنْهُ الْحَدَّ بِالشُّبْهَةِ وَ قَضَي عَلَيْهِ بِنِصْفِ الصَّدَاقِ بِالتَّطْلِيقَةِ وَ الصَّدَاقِ كَامِلًا بِغِشْيَانِهِ إِيَّاهَا</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Heading5"/>
      </w:pPr>
      <w:bookmarkStart w:id="2033" w:name="_Toc1619"/>
      <w:r>
        <w:t>«83»</w:t>
      </w:r>
      <w:bookmarkEnd w:id="2033"/>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لَا طَلَاقَ إِلَّا مِنْ بَعْدِ نِكَاحٍ‌</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Heading5"/>
      </w:pPr>
      <w:bookmarkStart w:id="2034" w:name="_Toc1620"/>
      <w:r>
        <w:t>«84»</w:t>
      </w:r>
      <w:bookmarkEnd w:id="2034"/>
    </w:p>
    <w:p>
      <w:pPr>
        <w:pStyle w:val="BookText"/>
      </w:pPr>
      <w:r>
        <w:rPr>
          <w:rFonts w:ascii="Amiri" w:hAnsi="Amiri" w:eastAsia="Amiri" w:cs="Amiri"/>
          <w:lang w:bidi="ar-SA"/>
          <w:color w:val="111111"/>
          <w:sz w:val="28"/>
          <w:szCs w:val="28"/>
          <w:rtl/>
        </w:rPr>
        <w:t xml:space="preserve">وَ بِهَذَا الْإِسْنَادِ قَالَ قَالَ عَلِيٌّ عليه السلام: مَنْ أَسَرَّ الطَّلَاقَ وَ أَسَرَّ الِاسْتِثْنَاءَ فَلَا بَأْسَ وَ إِنْ أَعْلَنَ الطَّلَاقَ وَ أَسَرَّ الِاسْتِثْنَاءَ فِي نَفْسِهِ أَخَذْنَاهُ بِعَلَانِيَتِهِ وَ أَلْقَيْنَا السِّرَّ</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Heading5"/>
      </w:pPr>
      <w:bookmarkStart w:id="2035" w:name="_Toc1621"/>
      <w:r>
        <w:t>«85»</w:t>
      </w:r>
      <w:bookmarkEnd w:id="2035"/>
    </w:p>
    <w:p>
      <w:pPr>
        <w:pStyle w:val="BookText"/>
      </w:pPr>
      <w:r>
        <w:rPr>
          <w:rFonts w:ascii="Amiri" w:hAnsi="Amiri" w:eastAsia="Amiri" w:cs="Amiri"/>
          <w:lang w:bidi="ar-SA"/>
          <w:color w:val="111111"/>
          <w:sz w:val="28"/>
          <w:szCs w:val="28"/>
          <w:rtl/>
        </w:rPr>
        <w:t xml:space="preserve">وَ بِهَذَا الْإِسْنَادِ قَالَ قَالَ عَلِيٌّ عليه السلام: فِي رَجُلٍ قَالَ لِامْرَأَتِهِ أَنْتِ طَالِقٌ نِصْفَ تَطْلِيقَةٍ هِيَ وَاحِدَةٌ وَ لَيْسَ فِي الطَّلَاقِ كَسْرٌ</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Heading5"/>
      </w:pPr>
      <w:bookmarkStart w:id="2036" w:name="_Toc1622"/>
      <w:r>
        <w:t>«86»</w:t>
      </w:r>
      <w:bookmarkEnd w:id="2036"/>
    </w:p>
    <w:p>
      <w:pPr>
        <w:pStyle w:val="BookText"/>
      </w:pPr>
      <w:r>
        <w:rPr>
          <w:rFonts w:ascii="Amiri" w:hAnsi="Amiri" w:eastAsia="Amiri" w:cs="Amiri"/>
          <w:lang w:bidi="ar-SA"/>
          <w:color w:val="111111"/>
          <w:sz w:val="28"/>
          <w:szCs w:val="28"/>
          <w:rtl/>
        </w:rPr>
        <w:t xml:space="preserve">قَالَ: وَ سُئِلَ عليه السلام عَنْ رَجُلٍ لَهُ امْرَأَتَانِ أَحَدُهُمَا تُسَمَّي جَمِيلَةَ وَ الْأُخْرَي تُسَمَّي حَمَّادَةَ فَمَرَّتْ جَمِيلَةُ فِي ثِيَابِ حَمَّادَةَ فَظَنَّ أَنَّهَا حَمَّادَةُ فَقَالَ اذْهَبِي فَأَنْتِ طَالِقٌ فَقَالَ عَلِيٌّ عليه السلام طُلِّقَتْ حَمَّادَةُ بِالاسْمِ وَ طُلِّقَتْ جَمِيلَةُ بِالْإِشَارَةِ وَ كَذَلِكَ رَوَاهُ الشَّعْبِيُّ عَنْ عَلِيٍّ عليه السلام‌</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Heading5"/>
      </w:pPr>
      <w:bookmarkStart w:id="2037" w:name="_Toc1623"/>
      <w:r>
        <w:t>«87»</w:t>
      </w:r>
      <w:bookmarkEnd w:id="2037"/>
    </w:p>
    <w:p>
      <w:pPr>
        <w:pStyle w:val="BookText"/>
      </w:pPr>
      <w:r>
        <w:rPr>
          <w:rFonts w:ascii="Amiri" w:hAnsi="Amiri" w:eastAsia="Amiri" w:cs="Amiri"/>
          <w:lang w:bidi="ar-SA"/>
          <w:color w:val="111111"/>
          <w:sz w:val="28"/>
          <w:szCs w:val="28"/>
          <w:rtl/>
        </w:rPr>
        <w:t xml:space="preserve">وَ بِهَذَا الْإِسْنَادِ قَالَ: قَالَ رَجُلٌ لِعَلِيٍّ عليه السلام رَأَيْتُ فِي الْمَنَامِ كَأَنِّي طَلَّقْتُ امْرَأَتِي ثَلَاثاً فَقَالَ عليه السلام إِنَّ ذَلِكَ مِنَ الشَّيْطَانِ لَمْ تَحْرُمْ عَلَيْكَ امْرَأَتُكَ إِنَّمَا الطَّلَاقُ فِي الْيَقَظَةِ وَ لَيْسَ الطَّلَاقُ فِي الْمَنَامِ‌</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Heading5"/>
      </w:pPr>
      <w:bookmarkStart w:id="2038" w:name="_Toc1624"/>
      <w:r>
        <w:t>«88»</w:t>
      </w:r>
      <w:bookmarkEnd w:id="2038"/>
    </w:p>
    <w:p>
      <w:pPr>
        <w:pStyle w:val="BookText"/>
      </w:pPr>
      <w:r>
        <w:rPr>
          <w:rFonts w:ascii="Amiri" w:hAnsi="Amiri" w:eastAsia="Amiri" w:cs="Amiri"/>
          <w:lang w:bidi="ar-SA"/>
          <w:color w:val="111111"/>
          <w:sz w:val="28"/>
          <w:szCs w:val="28"/>
          <w:rtl/>
        </w:rPr>
        <w:t xml:space="preserve">وَ قَالَ عليه السلام: طَلَاقُ النَّائِمِ لَيْسَ بِشَيْ‌ءٍ حَتَّي يَسْتَيْقِظَ وَ لَا يَجُوزُ طَلَاقُ</w:t>
      </w:r>
    </w:p>
    <w:p>
      <w:pPr>
        <w:pStyle w:val="BookText"/>
      </w:pPr>
      <w:r>
        <w:rPr>
          <w:rFonts w:ascii="IRNazanin" w:hAnsi="IRNazanin" w:eastAsia="IRNazanin" w:cs="IRNazanin"/>
          <w:lang w:bidi="fa-IR"/>
          <w:color w:val="111111"/>
          <w:sz w:val="28"/>
          <w:szCs w:val="28"/>
          <w:rtl/>
        </w:rPr>
        <w:t xml:space="preserve">شاهد بودم، و با این اعتقاد که از نظر علمی به من نیاز ندارد، از من مشورت نخواست و سؤال نکرد ... </w:t>
      </w:r>
      <w:r>
        <w:rPr>
          <w:rStyle w:val="FootnoteReference"/>
        </w:rPr>
        <w:footnoteReference w:id="1498"/>
      </w:r>
    </w:p>
    <w:p>
      <w:pPr>
        <w:pStyle w:val="Heading5"/>
      </w:pPr>
      <w:bookmarkStart w:id="2039" w:name="_Toc1625"/>
      <w:r>
        <w:t>روایت 82</w:t>
      </w:r>
      <w:bookmarkEnd w:id="2039"/>
    </w:p>
    <w:p>
      <w:pPr>
        <w:pStyle w:val="BookText"/>
      </w:pPr>
      <w:r>
        <w:rPr>
          <w:rFonts w:ascii="IRNazanin" w:hAnsi="IRNazanin" w:eastAsia="IRNazanin" w:cs="IRNazanin"/>
          <w:lang w:bidi="fa-IR"/>
          <w:color w:val="111111"/>
          <w:sz w:val="28"/>
          <w:szCs w:val="28"/>
          <w:rtl/>
        </w:rPr>
        <w:t xml:space="preserve">نوادر راوندی: از موسی بن جعفر از پدرانش علیهم السلام روایت شده است که فرمود: مردی با زنی ازدواج کرد و پیش از دخول طلاقش داد، پس از روی جهل و به گمان اینکه می‌تواند رجوع کند، با او نزدیکی کرد. این مسئله را نزد علی علیه السلام مطرح کردند، امام به خاطر شبهه بودن، حد را از او برداشت و حکم کرد نصف مهریه را به خاطر طلاق و یک مهریه کامل را به خاطر نزدیکی با زن، به زن بدهد.</w:t>
      </w:r>
      <w:r>
        <w:rPr>
          <w:rStyle w:val="FootnoteReference"/>
        </w:rPr>
        <w:footnoteReference w:id="1499"/>
      </w:r>
    </w:p>
    <w:p>
      <w:pPr>
        <w:pStyle w:val="Heading5"/>
      </w:pPr>
      <w:bookmarkStart w:id="2040" w:name="_Toc1626"/>
      <w:r>
        <w:t>روایت 83</w:t>
      </w:r>
      <w:bookmarkEnd w:id="2040"/>
    </w:p>
    <w:p>
      <w:pPr>
        <w:pStyle w:val="BookText"/>
      </w:pPr>
      <w:r>
        <w:rPr>
          <w:rFonts w:ascii="IRNazanin" w:hAnsi="IRNazanin" w:eastAsia="IRNazanin" w:cs="IRNazanin"/>
          <w:lang w:bidi="fa-IR"/>
          <w:color w:val="111111"/>
          <w:sz w:val="28"/>
          <w:szCs w:val="28"/>
          <w:rtl/>
        </w:rPr>
        <w:t xml:space="preserve">. با همین سند گفت: رسول خدا صلی الله علیه و آله فرمود: طلاق نباشد مگر پس از نکاح.</w:t>
      </w:r>
      <w:r>
        <w:rPr>
          <w:rStyle w:val="FootnoteReference"/>
        </w:rPr>
        <w:footnoteReference w:id="1500"/>
      </w:r>
    </w:p>
    <w:p>
      <w:pPr>
        <w:pStyle w:val="Heading5"/>
      </w:pPr>
      <w:bookmarkStart w:id="2041" w:name="_Toc1627"/>
      <w:r>
        <w:t>روایت 84</w:t>
      </w:r>
      <w:bookmarkEnd w:id="2041"/>
    </w:p>
    <w:p>
      <w:pPr>
        <w:pStyle w:val="BookText"/>
      </w:pPr>
      <w:r>
        <w:rPr>
          <w:rFonts w:ascii="IRNazanin" w:hAnsi="IRNazanin" w:eastAsia="IRNazanin" w:cs="IRNazanin"/>
          <w:lang w:bidi="fa-IR"/>
          <w:color w:val="111111"/>
          <w:sz w:val="28"/>
          <w:szCs w:val="28"/>
          <w:rtl/>
        </w:rPr>
        <w:t xml:space="preserve">. با همین سند گفت: علی علیه السلام فرمود: کسی که مخفیانه طلاق دهد و مخفیانه هم برای آن استثنایی مطرح کند، ایرادی ندارد؛ اما اگر طلاق را علنی صورت دهد و پیش خود و مخفیانه استثنایی در نظر بگیرد، ما طلاق علنی را می‌پذیریم و آنچه را در پنهانی گذشته، رها می‌کنیم.</w:t>
      </w:r>
      <w:r>
        <w:rPr>
          <w:rStyle w:val="FootnoteReference"/>
        </w:rPr>
        <w:footnoteReference w:id="1501"/>
      </w:r>
    </w:p>
    <w:p>
      <w:pPr>
        <w:pStyle w:val="Heading5"/>
      </w:pPr>
      <w:bookmarkStart w:id="2042" w:name="_Toc1628"/>
      <w:r>
        <w:t>روایت 85</w:t>
      </w:r>
      <w:bookmarkEnd w:id="2042"/>
    </w:p>
    <w:p>
      <w:pPr>
        <w:pStyle w:val="BookText"/>
      </w:pPr>
      <w:r>
        <w:rPr>
          <w:rFonts w:ascii="IRNazanin" w:hAnsi="IRNazanin" w:eastAsia="IRNazanin" w:cs="IRNazanin"/>
          <w:lang w:bidi="fa-IR"/>
          <w:color w:val="111111"/>
          <w:sz w:val="28"/>
          <w:szCs w:val="28"/>
          <w:rtl/>
        </w:rPr>
        <w:t xml:space="preserve">. با همین سند گفت: علی علیه السلام در مورد زنی که به زنش گفته بود: تو را نصف طلاق دادم، فرمود: یک طلاق محسوب می‌شود، و در طلاق کسر نیست.</w:t>
      </w:r>
      <w:r>
        <w:rPr>
          <w:rStyle w:val="FootnoteReference"/>
        </w:rPr>
        <w:footnoteReference w:id="1502"/>
      </w:r>
    </w:p>
    <w:p>
      <w:pPr>
        <w:pStyle w:val="Heading5"/>
      </w:pPr>
      <w:bookmarkStart w:id="2043" w:name="_Toc1629"/>
      <w:r>
        <w:t>روایت 86</w:t>
      </w:r>
      <w:bookmarkEnd w:id="2043"/>
    </w:p>
    <w:p>
      <w:pPr>
        <w:pStyle w:val="BookText"/>
      </w:pPr>
      <w:r>
        <w:rPr>
          <w:rFonts w:ascii="IRNazanin" w:hAnsi="IRNazanin" w:eastAsia="IRNazanin" w:cs="IRNazanin"/>
          <w:lang w:bidi="fa-IR"/>
          <w:color w:val="111111"/>
          <w:sz w:val="28"/>
          <w:szCs w:val="28"/>
          <w:rtl/>
        </w:rPr>
        <w:t xml:space="preserve">. گوید: و از آن حضرت علیه السلام در مورد مردی سؤال شد که دو زن دارد، نام یکی از آنها جمیله و نام دیگری حَمّاده است. پس جمیله با لباس حمّاده عبور کرده و آن مرد گمان برده که حمّاده است، پس گفته: برو که طلاقت دادم! علی علیه السلام فرمود: حمّاده به اسم طلاق داده شده و جمیله به اشاره. شعبی نیز این روایت را از علی علیه السلام نقل کرده است.</w:t>
      </w:r>
      <w:r>
        <w:rPr>
          <w:rStyle w:val="FootnoteReference"/>
        </w:rPr>
        <w:footnoteReference w:id="1503"/>
      </w:r>
    </w:p>
    <w:p>
      <w:pPr>
        <w:pStyle w:val="Heading5"/>
      </w:pPr>
      <w:bookmarkStart w:id="2044" w:name="_Toc1630"/>
      <w:r>
        <w:t>روایت 87</w:t>
      </w:r>
      <w:bookmarkEnd w:id="2044"/>
    </w:p>
    <w:p>
      <w:pPr>
        <w:pStyle w:val="BookText"/>
      </w:pPr>
      <w:r>
        <w:rPr>
          <w:rFonts w:ascii="IRNazanin" w:hAnsi="IRNazanin" w:eastAsia="IRNazanin" w:cs="IRNazanin"/>
          <w:lang w:bidi="fa-IR"/>
          <w:color w:val="111111"/>
          <w:sz w:val="28"/>
          <w:szCs w:val="28"/>
          <w:rtl/>
        </w:rPr>
        <w:t xml:space="preserve">. با ذکر همین سند گفت: مردی به علی علیه السلام گفت: در خواب دیدم که زنم را سه بار طلاق داده‌ام. فرمود: از شیطان بوده، زنت بر تو حرام نشده است، طلاق در بیداری است، و در خواب نیست.</w:t>
      </w:r>
      <w:r>
        <w:rPr>
          <w:rStyle w:val="FootnoteReference"/>
        </w:rPr>
        <w:footnoteReference w:id="1504"/>
      </w:r>
    </w:p>
    <w:p>
      <w:pPr>
        <w:pStyle w:val="Heading5"/>
      </w:pPr>
      <w:bookmarkStart w:id="2045" w:name="_Toc1631"/>
      <w:r>
        <w:t>روایت 88</w:t>
      </w:r>
      <w:bookmarkEnd w:id="2045"/>
    </w:p>
    <w:p>
      <w:pPr>
        <w:pStyle w:val="BookText"/>
      </w:pPr>
      <w:r>
        <w:rPr>
          <w:rFonts w:ascii="IRNazanin" w:hAnsi="IRNazanin" w:eastAsia="IRNazanin" w:cs="IRNazanin"/>
          <w:lang w:bidi="fa-IR"/>
          <w:color w:val="111111"/>
          <w:sz w:val="28"/>
          <w:szCs w:val="28"/>
          <w:rtl/>
        </w:rPr>
        <w:t xml:space="preserve">. و فرمود: طلاق دادن شخص خواب تأثیری ندارد، مگر اینکه طلاق در بیداری صورت گیرد. همچنین طلاق دادن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6" w:name="pg16962_196639"/>
    <w:bookmarkEnd w:id="156"/>
    <w:p>
      <w:pPr>
        <w:pStyle w:val="BookText"/>
      </w:pPr>
      <w:r>
        <w:rPr>
          <w:rFonts w:ascii="Amiri" w:hAnsi="Amiri" w:eastAsia="Amiri" w:cs="Amiri"/>
          <w:lang w:bidi="ar-SA"/>
          <w:color w:val="111111"/>
          <w:sz w:val="28"/>
          <w:szCs w:val="28"/>
          <w:rtl/>
        </w:rPr>
        <w:t xml:space="preserve">مَعْتُوهٍ وَ لَا مُبَرْسَمٍ وَ لَا صَاحِبِ هَذَيَانٍ وَ لَا صَاحِبِ لُوثَةٍ وَ لَا مُكْرَهٍ وَ لَا صَبِيٍّ حَتَّي يَحْتَلِمَ‌</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Heading5"/>
      </w:pPr>
      <w:bookmarkStart w:id="2046" w:name="_Toc1632"/>
      <w:r>
        <w:t>«89»</w:t>
      </w:r>
      <w:bookmarkEnd w:id="2046"/>
    </w:p>
    <w:p>
      <w:pPr>
        <w:pStyle w:val="BookText"/>
      </w:pPr>
      <w:r>
        <w:rPr>
          <w:rFonts w:ascii="Amiri" w:hAnsi="Amiri" w:eastAsia="Amiri" w:cs="Amiri"/>
          <w:lang w:bidi="ar-SA"/>
          <w:color w:val="111111"/>
          <w:sz w:val="28"/>
          <w:szCs w:val="28"/>
          <w:rtl/>
        </w:rPr>
        <w:t xml:space="preserve">وَ بِهَذَا الْإِسْنَادِ قَالَ قَالَ عَلِيٌّ عليه السلام: لِكُلِّ مُطَلَّقَةٍ مُتْعَةٌ إِلَّا الْمُخْتَلِعَةَ</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Heading5"/>
      </w:pPr>
      <w:bookmarkStart w:id="2047" w:name="_Toc1633"/>
      <w:r>
        <w:t>«90»</w:t>
      </w:r>
      <w:bookmarkEnd w:id="2047"/>
    </w:p>
    <w:p>
      <w:pPr>
        <w:pStyle w:val="BookText"/>
      </w:pPr>
      <w:r>
        <w:rPr>
          <w:rFonts w:ascii="Amiri" w:hAnsi="Amiri" w:eastAsia="Amiri" w:cs="Amiri"/>
          <w:lang w:bidi="ar-SA"/>
          <w:color w:val="111111"/>
          <w:sz w:val="28"/>
          <w:szCs w:val="28"/>
          <w:rtl/>
        </w:rPr>
        <w:t xml:space="preserve">وَ بِهَذَا الْإِسْنَادِ قَالَ: إِنَّ امْرَأَةً أَتَتْ عَلِيّاً عليه السلام وَ قَالَتْ يَا أَمِيرَ الْمُؤْمِنِينَ إِنَّ زَوْجِي طَلَّقَنِي مِرَاراً كَثِيرَةً لَا أُحْصِيهَا وَ أَتَتْ بِشُهُودٍ شَهِدُوا عَلَيْهِ عِنْدَهُ فَعَزَّرَهُ عَلِيٌّ عليه السلام وَ أَبَانَهَا مِنْهُ‌</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Heading5"/>
      </w:pPr>
      <w:bookmarkStart w:id="2048" w:name="_Toc1634"/>
      <w:r>
        <w:t>«91»</w:t>
      </w:r>
      <w:bookmarkEnd w:id="2048"/>
    </w:p>
    <w:p>
      <w:pPr>
        <w:pStyle w:val="BookText"/>
      </w:pPr>
      <w:r>
        <w:rPr>
          <w:rFonts w:ascii="Amiri" w:hAnsi="Amiri" w:eastAsia="Amiri" w:cs="Amiri"/>
          <w:lang w:bidi="ar-SA"/>
          <w:color w:val="111111"/>
          <w:sz w:val="28"/>
          <w:szCs w:val="28"/>
          <w:rtl/>
        </w:rPr>
        <w:t xml:space="preserve">وَ بِهَذَا الْإِسْنَادِ قَالَ: سُئِلَ عَلِيٌّ عليه السلام عَنْ رَجُلٍ قَالَ لِامْرَأَتِهِ إِنْ لَمْ أَصُمْ يَوْمَ الْأَضْحَي فَأَنْتِ طَالِقٌ فَقَالَ إِنْ صَامَ فَقَدْ أَخْطَأَ السُّنَّةَ وَ خَالَفَهَا وَ اللَّهُ وَلِيُّ عُقُوبَتِهِ وَ مَغْفِرَتِهِ وَ لَمْ تُطَلَّقِ امْرَأَتُهُ وَ يَنْبَغِي أَنْ يُؤَدِّبَهُ الْإِمَامُ بِشَيْ‌ءٍ مِنْ ضَرْبٍ‌</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Heading5"/>
      </w:pPr>
      <w:bookmarkStart w:id="2049" w:name="_Toc1635"/>
      <w:r>
        <w:t>«92»</w:t>
      </w:r>
      <w:bookmarkEnd w:id="2049"/>
    </w:p>
    <w:p>
      <w:pPr>
        <w:pStyle w:val="BookText"/>
      </w:pPr>
      <w:r>
        <w:rPr>
          <w:rFonts w:ascii="Amiri" w:hAnsi="Amiri" w:eastAsia="Amiri" w:cs="Amiri"/>
          <w:lang w:bidi="ar-SA"/>
          <w:color w:val="111111"/>
          <w:sz w:val="28"/>
          <w:szCs w:val="28"/>
          <w:rtl/>
        </w:rPr>
        <w:t xml:space="preserve">الْهِدَايَةُ، قَالَ الصَّادِقُ عليه السلام: طَلَاقُ السُّنَّةِ هُوَ أَنَّهُ إِذَا أَرَادَ الرَّجُلُ أَنْ يُطَلِّقَ امْرَأَتَهُ تَرَبَّصَ بِهَا حَتَّي تَحِيضَ وَ تَطْهُرَ ثُمَّ يُطَلِّقُهَا مِنْ قَبْلِ عِدَّتِهَا بِشَاهِدَيْنِ عَدْلَيْنِ فَإِذَا مَضَتْ بِهَا ثَلَاثَةُ قُرُوءٍ وَ ثَلَاثَةُ أَشْهُرٍ فَقَدْ بَانَتْ مِنْهُ وَ هُوَ خَاطِبٌ مِنَ الْخُطَّابِ وَ الْأَمْرُ إِلَيْهَا إِنْ شَاءَتْ تَزَوَّجَتْهُ وَ إِنْ شَاءَتْ فَلَا</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Heading5"/>
      </w:pPr>
      <w:bookmarkStart w:id="2050" w:name="_Toc1636"/>
      <w:r>
        <w:t>«93»</w:t>
      </w:r>
      <w:bookmarkEnd w:id="2050"/>
    </w:p>
    <w:p>
      <w:pPr>
        <w:pStyle w:val="BookText"/>
      </w:pPr>
      <w:r>
        <w:rPr>
          <w:rFonts w:ascii="Amiri" w:hAnsi="Amiri" w:eastAsia="Amiri" w:cs="Amiri"/>
          <w:lang w:bidi="ar-SA"/>
          <w:color w:val="111111"/>
          <w:sz w:val="28"/>
          <w:szCs w:val="28"/>
          <w:rtl/>
        </w:rPr>
        <w:t xml:space="preserve">وَ قَالَ الصَّادِقُ عليه السلام: طَلَاقُ الْعِدَّةِ هُوَ أَنَّهُ إِذَا أَرَادَ الرَّجُلُ أَنْ يُطَلِّقَ امْرَأَتَهُ تَرَبَّصَ بِهَا حَتَّي تَحِيضَ وَ تَطْهُرَ ثُمَّ يُطَلِّقُهَا مِنْ قَبْلِ عِدَّتِهَا بِشَاهِدَيْنِ عَدْلَيْنِ ثُمَّ يُرَاجِعُهَا ثُمَّ يُطَلِّقُهَا ثُمَّ يُرَاجِعُهَا ثُمَّ يُطَلِّقُهَا فَإِذَا طَلَّقَهَا الثَّالِثَةَ- فَلا تَحِلُّ لَهُ مِنْ بَعْدُ حَتَّي تَنْكِحَ زَوْجاً غَيْرَهُ فَإِنْ تَزَوَّجَهَا رَجُلٌ وَ لَمْ يَدْخُلْ بِهَا ثُمَّ طَلَّقَهَا أَوْ مَاتَ عَنْهَا لَمْ يَجُزْ لِلزَّوْجِ الْأَوَّلِ أَنْ يَتَزَوَّجَهَا حَتَّي يَتَزَوَّجَهَا رَجُلٌ وَ يَدْخُلَ بِهَا ثُمَّ يُطَلِّقَهَا أَوْ يَمُوتَ عَنْهَا فَحِينَئِذٍ يَجُوزُ لِلزَّوْجِ الْأَوَّلِ أَنْ يَتَزَوَّجَهَا</w:t>
      </w:r>
      <w:r>
        <w:rPr>
          <w:rStyle w:val="FootnoteReference"/>
        </w:rPr>
        <w:footnoteReference w:id="1510"/>
      </w:r>
      <w:r>
        <w:rPr>
          <w:rFonts w:ascii="Amiri" w:hAnsi="Amiri" w:eastAsia="Amiri" w:cs="Amiri"/>
          <w:lang w:bidi="ar-SA"/>
          <w:color w:val="111111"/>
          <w:sz w:val="28"/>
          <w:szCs w:val="28"/>
          <w:rtl/>
        </w:rPr>
        <w:t xml:space="preserve">بَعْدَ خُرُوجِهَا مِنْ عِدَّتِهَا</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بی‌عقل و کودن و زن مریض و مجنون جایز نیست، و نیز طلاق دادن کسی که هذیان می‌گوید، و کسی که مجبور به طلاق شود، و نیز طلاق دادن کودک نابالغ مجاز نیست.</w:t>
      </w:r>
      <w:r>
        <w:rPr>
          <w:rStyle w:val="FootnoteReference"/>
        </w:rPr>
        <w:footnoteReference w:id="1512"/>
      </w:r>
    </w:p>
    <w:p>
      <w:pPr>
        <w:pStyle w:val="Heading5"/>
      </w:pPr>
      <w:bookmarkStart w:id="2051" w:name="_Toc1637"/>
      <w:r>
        <w:t>روایت 89</w:t>
      </w:r>
      <w:bookmarkEnd w:id="2051"/>
    </w:p>
    <w:p>
      <w:pPr>
        <w:pStyle w:val="BookText"/>
      </w:pPr>
      <w:r>
        <w:rPr>
          <w:rFonts w:ascii="IRNazanin" w:hAnsi="IRNazanin" w:eastAsia="IRNazanin" w:cs="IRNazanin"/>
          <w:lang w:bidi="fa-IR"/>
          <w:color w:val="111111"/>
          <w:sz w:val="28"/>
          <w:szCs w:val="28"/>
          <w:rtl/>
        </w:rPr>
        <w:t xml:space="preserve">. با همین اِسناد گفت: علی علیه السلام فرمود: هر زن مطلّقه‌ای را بهره و متاعی است، مگر زنی که به خُلع جدا شده باشد.</w:t>
      </w:r>
      <w:r>
        <w:rPr>
          <w:rStyle w:val="FootnoteReference"/>
        </w:rPr>
        <w:footnoteReference w:id="1513"/>
      </w:r>
    </w:p>
    <w:p>
      <w:pPr>
        <w:pStyle w:val="Heading5"/>
      </w:pPr>
      <w:bookmarkStart w:id="2052" w:name="_Toc1638"/>
      <w:r>
        <w:t>روایت 90</w:t>
      </w:r>
      <w:bookmarkEnd w:id="2052"/>
    </w:p>
    <w:p>
      <w:pPr>
        <w:pStyle w:val="BookText"/>
      </w:pPr>
      <w:r>
        <w:rPr>
          <w:rFonts w:ascii="IRNazanin" w:hAnsi="IRNazanin" w:eastAsia="IRNazanin" w:cs="IRNazanin"/>
          <w:lang w:bidi="fa-IR"/>
          <w:color w:val="111111"/>
          <w:sz w:val="28"/>
          <w:szCs w:val="28"/>
          <w:rtl/>
        </w:rPr>
        <w:t xml:space="preserve">و با همین اسناد گفت: زنی نزد علی علیه السلام آمد و گفت: ای امیرمؤمنان، شوهرم بارها مرا طلاق داده و آنقدر زیاد است که نمی‌توانم تعداد آن را بشمارم، و شاهدانی آورد که نزد امام بر علیه مرد شهادت دادند. پس علی علیه السلام آن مرد را تعزیر کرد و زن را از او جدا نمود.</w:t>
      </w:r>
      <w:r>
        <w:rPr>
          <w:rStyle w:val="FootnoteReference"/>
        </w:rPr>
        <w:footnoteReference w:id="1514"/>
      </w:r>
    </w:p>
    <w:p>
      <w:pPr>
        <w:pStyle w:val="Heading5"/>
      </w:pPr>
      <w:bookmarkStart w:id="2053" w:name="_Toc1639"/>
      <w:r>
        <w:t>روایت 91</w:t>
      </w:r>
      <w:bookmarkEnd w:id="2053"/>
    </w:p>
    <w:p>
      <w:pPr>
        <w:pStyle w:val="BookText"/>
      </w:pPr>
      <w:r>
        <w:rPr>
          <w:rFonts w:ascii="IRNazanin" w:hAnsi="IRNazanin" w:eastAsia="IRNazanin" w:cs="IRNazanin"/>
          <w:lang w:bidi="fa-IR"/>
          <w:color w:val="111111"/>
          <w:sz w:val="28"/>
          <w:szCs w:val="28"/>
          <w:rtl/>
        </w:rPr>
        <w:t xml:space="preserve">و با همین اسناد گفت: از علی علیه السلام درباره مردی سؤال شد که به زنش گفت: اگر روز عید قربان روزه نگیرم، تو مطلّقه هستی. فرمود: اگر روزه گرفته، سنّت را تخطئه کرده و با سنّت مخالفت ورزیده است، و عقوبت و بخشودگی او را خودِ خداوند بر عهده دارد، و زنش مطلّقه نشده است، و سزاوار است امام با مقداری کتک او را تأدیب کند.</w:t>
      </w:r>
      <w:r>
        <w:rPr>
          <w:rStyle w:val="FootnoteReference"/>
        </w:rPr>
        <w:footnoteReference w:id="1515"/>
      </w:r>
    </w:p>
    <w:p>
      <w:pPr>
        <w:pStyle w:val="Heading5"/>
      </w:pPr>
      <w:bookmarkStart w:id="2054" w:name="_Toc1640"/>
      <w:r>
        <w:t>روایت 92</w:t>
      </w:r>
      <w:bookmarkEnd w:id="2054"/>
    </w:p>
    <w:p>
      <w:pPr>
        <w:pStyle w:val="BookText"/>
      </w:pPr>
      <w:r>
        <w:rPr>
          <w:rFonts w:ascii="IRNazanin" w:hAnsi="IRNazanin" w:eastAsia="IRNazanin" w:cs="IRNazanin"/>
          <w:lang w:bidi="fa-IR"/>
          <w:color w:val="111111"/>
          <w:sz w:val="28"/>
          <w:szCs w:val="28"/>
          <w:rtl/>
        </w:rPr>
        <w:t xml:space="preserve">الهدایه: امام صادق علیه السلام فرمود: طلاق سنّت این است که اگر مرد خواست زنش را طلاق دهد، مهلت می‌دهد تا او حائض شود و پاک گردد، آنگاه پیش از عدّه، با حضور دو شاهد عادل طلاقش می‌دهد، پس اگر سه قُرء و سه ماه از زن گذشت، زن از او جدا شده است، و آن مرد مثل بقیه خواستگاران می‌باشد، و تصمیم با زن است؛ اگر خواست ازدواج می‌کند و اگر نخواست نه!</w:t>
      </w:r>
      <w:r>
        <w:rPr>
          <w:rStyle w:val="FootnoteReference"/>
        </w:rPr>
        <w:footnoteReference w:id="1516"/>
      </w:r>
    </w:p>
    <w:p>
      <w:pPr>
        <w:pStyle w:val="Heading5"/>
      </w:pPr>
      <w:bookmarkStart w:id="2055" w:name="_Toc1641"/>
      <w:r>
        <w:t>روایت 93</w:t>
      </w:r>
      <w:bookmarkEnd w:id="2055"/>
    </w:p>
    <w:p>
      <w:pPr>
        <w:pStyle w:val="BookText"/>
      </w:pPr>
      <w:r>
        <w:rPr>
          <w:rFonts w:ascii="IRNazanin" w:hAnsi="IRNazanin" w:eastAsia="IRNazanin" w:cs="IRNazanin"/>
          <w:lang w:bidi="fa-IR"/>
          <w:color w:val="111111"/>
          <w:sz w:val="28"/>
          <w:szCs w:val="28"/>
          <w:rtl/>
        </w:rPr>
        <w:t xml:space="preserve">و امام صادق علیه السلام فرمود: طلاق عِدّه این است که اگر مرد خواست زنش را طلاق دهد، مهلت می‌دهد تا حائض شود و پاک گردد، آنگاه پیش از عِدّه با حضور دو شاهد عادل او را طلاق می‌دهد. سپس به زن رجوع می‌کند و دوباره طلاقش می‌دهد، باز رجوع می‌کند و آنگاه طلاقش می‌دهد. پس هرگاه برای بار سوم طلاقش داد، دیگر آن زن به او حلال نیست تا وقتی که با شوهر دیگری نکاح کند، و اگر مردی با او ازدواج کرد و دخول ننمود و طلاقش داد یا مُرد، برای شوهر اول جایز نیست با آن زن ازدواج کند تا اینکه مردی با او ازدواج و دخول کند، آنگاه طلاقش دهد یا بمیرد. در این هنگام برای شوهر اول جایز است که پس از تمام شدن عدّه زن با او ازدواج کند.</w:t>
      </w:r>
      <w:r>
        <w:rPr>
          <w:rStyle w:val="FootnoteReference"/>
        </w:rPr>
        <w:footnoteReference w:id="1517"/>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7" w:name="pg16962_196640"/>
    <w:bookmarkEnd w:id="157"/>
    <w:p>
      <w:pPr>
        <w:pStyle w:val="Heading3"/>
      </w:pPr>
      <w:bookmarkStart w:id="2056" w:name="_Toc1642"/>
      <w:r>
        <w:t>باب 2 حكم المفقودة زوجها</w:t>
      </w:r>
      <w:bookmarkEnd w:id="2056"/>
    </w:p>
    <w:p>
      <w:pPr>
        <w:pStyle w:val="Heading4"/>
      </w:pPr>
      <w:bookmarkStart w:id="2057" w:name="_Toc1643"/>
      <w:r>
        <w:t>الأخبار</w:t>
      </w:r>
      <w:bookmarkEnd w:id="2057"/>
    </w:p>
    <w:p>
      <w:pPr>
        <w:pStyle w:val="Heading5"/>
      </w:pPr>
      <w:bookmarkStart w:id="2058" w:name="_Toc1644"/>
      <w:r>
        <w:t>«1»</w:t>
      </w:r>
      <w:bookmarkEnd w:id="2058"/>
    </w:p>
    <w:p>
      <w:pPr>
        <w:pStyle w:val="BookText"/>
      </w:pPr>
      <w:r>
        <w:rPr>
          <w:rFonts w:ascii="Amiri" w:hAnsi="Amiri" w:eastAsia="Amiri" w:cs="Amiri"/>
          <w:lang w:bidi="ar-SA"/>
          <w:color w:val="111111"/>
          <w:sz w:val="28"/>
          <w:szCs w:val="28"/>
          <w:rtl/>
        </w:rPr>
        <w:t xml:space="preserve">قب، [المناقب] لابن شهرآشوب: رُوِيَ أَنَّ الصَّحَابَةَ اخْتَلَفُوا فِي امْرَأَةِ الْمَفْقُودِ فَذَكَرُوا أَنَّ عَلِيّاً حَكَمَ بِأَنَّهَا لَا تَتَزَوَّجُ حَتَّي يَجِي‌ءَ نَعْيُ مَوْتِهِ وَ قَالَ هِيَ امْرَأَةٌ ابْتُلِيَتْ فَلْتَصْبِرْ وَ قَالَ عُمَرُ تَتَرَبَّصُ أَرْبَعَ سِنِينَ ثُمَّ يُطَلِّقُهَا وَلِيُّ زَوْجِهَا ثُمَّ تَتَرَبَّصُ أَرْبَعَةَ أَشْهُرٍ وَ عَشْراً ثُمَّ رَجَعَ إِلَي قَوْلِ عَلِيٍّ عليه السلام‌</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Heading5"/>
      </w:pPr>
      <w:bookmarkStart w:id="2059" w:name="_Toc1645"/>
      <w:r>
        <w:t>«2»</w:t>
      </w:r>
      <w:bookmarkEnd w:id="2059"/>
    </w:p>
    <w:p>
      <w:pPr>
        <w:pStyle w:val="BookText"/>
      </w:pPr>
      <w:r>
        <w:rPr>
          <w:rFonts w:ascii="Amiri" w:hAnsi="Amiri" w:eastAsia="Amiri" w:cs="Amiri"/>
          <w:lang w:bidi="ar-SA"/>
          <w:color w:val="111111"/>
          <w:sz w:val="28"/>
          <w:szCs w:val="28"/>
          <w:rtl/>
        </w:rPr>
        <w:t xml:space="preserve">ختص، [الإختصاص] عَنْ أَبِي عَبْدِ اللَّهِ عليه السلام قَالَ: الْمَفْقُودُ يَنْتَظِرُ أَهْلُهُ أَرْبَعَ سِنِينَ فَإِنْ عَادَ وَ إِلَّا تَزَوَّجَتْ فَإِنْ قَدِمَ زَوْجُهَا خُيِّرَتْ فَإِنِ اخْتَارَتِ الْأَوَّلَ اعْتَدَّتْ مِنَ الثَّانِي وَ رَجَعَتْ إِلَي الْأَوَّلِ وَ إِنِ اخْتَارَتِ الثَّانِيَ فَهُوَ زَوْجُهَا</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Heading5"/>
      </w:pPr>
      <w:bookmarkStart w:id="2060" w:name="_Toc1646"/>
      <w:r>
        <w:t>«3»</w:t>
      </w:r>
      <w:bookmarkEnd w:id="2060"/>
    </w:p>
    <w:p>
      <w:pPr>
        <w:pStyle w:val="BookText"/>
      </w:pPr>
      <w:r>
        <w:rPr>
          <w:rFonts w:ascii="Amiri" w:hAnsi="Amiri" w:eastAsia="Amiri" w:cs="Amiri"/>
          <w:lang w:bidi="ar-SA"/>
          <w:color w:val="111111"/>
          <w:sz w:val="28"/>
          <w:szCs w:val="28"/>
          <w:rtl/>
        </w:rPr>
        <w:t xml:space="preserve">ختص، [الإختصاص] يَعْقُوبُ بْنُ يَزِيدَ عَنِ ابْنِ أَبِي عُمَيْرٍ قَالَ: قَالَ مُؤْمِنُ الطَّاقِ فِيمَا نَاظَرَ بِهِ أَبَا حَنِيفَةَ إِنَّ عُمَرَ كَانَ لَا يَعْرِفُ أَحْكَامَ الدِّينِ أَتَاهُ رَجُلٌ فَقَالَ يَا أَمِيرَ الْمُؤْمِنِينَ إِنِّي غِبْتُ فَقَدِمْتُ وَ قَدْ تَزَوَّجَتْ امْرَأَتِي فَقَالَ إِنْ كَانَ قَدْ دَخَلَ بِهَا فَهُوَ أَحَقُّ بِهَا وَ إِنْ لَمْ يَكُنْ دَخَلَ بِهَا فَأَنْتَ أَوْلَي بِهَا وَ هَذَا حُكْمٌ لَا يُعْرَفُ وَ الْأُمَّةُ عَلَي خِلَافِهِ وَ قَضَي فِي رَجُلٍ غَابَ عَنْ أَهْلِهِ أَرْبَعَ سِنِينَ أَنَّهَا تَتَزَوَّجُ إِنْ شَاءَتْ وَ الْأُمَّةُ عَلَي خِلَافِ ذَلِكَ أَنَّهَا لَا تَتَزَوَّجُ أَبَداً حَتَّي تَقُومَ الْبَيِّنَةُ أَنَّهُ مَاتَ أَوْ كَفَرَ أَوْ طَلَّقَهَا</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Heading5"/>
      </w:pPr>
      <w:bookmarkStart w:id="2061" w:name="_Toc1647"/>
      <w:r>
        <w:t>«4»</w:t>
      </w:r>
      <w:bookmarkEnd w:id="2061"/>
    </w:p>
    <w:p>
      <w:pPr>
        <w:pStyle w:val="BookText"/>
      </w:pPr>
      <w:r>
        <w:rPr>
          <w:rFonts w:ascii="Amiri" w:hAnsi="Amiri" w:eastAsia="Amiri" w:cs="Amiri"/>
          <w:lang w:bidi="ar-SA"/>
          <w:color w:val="111111"/>
          <w:sz w:val="28"/>
          <w:szCs w:val="28"/>
          <w:rtl/>
        </w:rPr>
        <w:t xml:space="preserve">كِتَابُ سُلَيْمِ بْنِ قَيْسٍ، عَنْ أَمِيرِ الْمُؤْمِنِينَ عليه السلام: عِنْدَ ذِكْرِ بِدَعِ عُمَرَ قَالَ وَ قَضِيَّتُهُ فِي الْمَفْقُودِ أَنَّ أَجَلَ امْرَأَتِهِ أَرْبَعُ سِنِينَ ثُمَّ تَتَزَوَّجُ فَإِنْ جَاءَ زَوْجُهَا خُيِّرَ بَيْنَ امْرَأَتِهِ وَ بَيْنَ الصَّدَاقِ فَاسْتَحْسَنَهُ النَّاسُ فَاتَّخَذُوهُ سُنَّةً وَ قَبِلُوهُ عَنْهُ</w:t>
      </w:r>
    </w:p>
    <w:p>
      <w:pPr>
        <w:pStyle w:val="Heading3"/>
      </w:pPr>
      <w:bookmarkStart w:id="2062" w:name="_Toc1648"/>
      <w:r>
        <w:t>باب دوم : حکم زنی که شوهرش مفقود شده است</w:t>
      </w:r>
      <w:bookmarkEnd w:id="2062"/>
    </w:p>
    <w:p>
      <w:pPr>
        <w:pStyle w:val="Heading4"/>
      </w:pPr>
      <w:bookmarkStart w:id="2063" w:name="_Toc1649"/>
      <w:r>
        <w:t>روایات</w:t>
      </w:r>
      <w:bookmarkEnd w:id="2063"/>
    </w:p>
    <w:p>
      <w:pPr>
        <w:pStyle w:val="Heading5"/>
      </w:pPr>
      <w:bookmarkStart w:id="2064" w:name="_Toc1650"/>
      <w:r>
        <w:t>روایت 1</w:t>
      </w:r>
      <w:bookmarkEnd w:id="2064"/>
    </w:p>
    <w:p>
      <w:pPr>
        <w:pStyle w:val="BookText"/>
      </w:pPr>
      <w:r>
        <w:rPr>
          <w:rFonts w:ascii="IRNazanin" w:hAnsi="IRNazanin" w:eastAsia="IRNazanin" w:cs="IRNazanin"/>
          <w:lang w:bidi="fa-IR"/>
          <w:color w:val="111111"/>
          <w:sz w:val="28"/>
          <w:szCs w:val="28"/>
          <w:rtl/>
        </w:rPr>
        <w:t xml:space="preserve">مناقب: روایت شده است که میان صحابه در مورد زنِ شخصِ مفقود اختلاف نظر افتاد، پس ذکر کردند که علی علیه السلام حکم کرده که آن زن نباید ازدواج کند تا خبر مرگ شوهرش به او برسد، و فرموده است: آن زن مورد امتحان واقع شده و باید صبر کند. و عمر گفته است: زن چهار سال صبر می‌کند، آنگاه ولیّ شوهر او را طلاق می‌دهد، سپس چهار ماه و ده روز عدّه نگه می دارد. بعداً عمر به قول علی علیه السلام رجوع کرد.</w:t>
      </w:r>
      <w:r>
        <w:rPr>
          <w:rStyle w:val="FootnoteReference"/>
        </w:rPr>
        <w:footnoteReference w:id="1521"/>
      </w:r>
    </w:p>
    <w:p>
      <w:pPr>
        <w:pStyle w:val="Heading5"/>
      </w:pPr>
      <w:bookmarkStart w:id="2065" w:name="_Toc1651"/>
      <w:r>
        <w:t>روایت 2</w:t>
      </w:r>
      <w:bookmarkEnd w:id="2065"/>
    </w:p>
    <w:p>
      <w:pPr>
        <w:pStyle w:val="BookText"/>
      </w:pPr>
      <w:r>
        <w:rPr>
          <w:rFonts w:ascii="IRNazanin" w:hAnsi="IRNazanin" w:eastAsia="IRNazanin" w:cs="IRNazanin"/>
          <w:lang w:bidi="fa-IR"/>
          <w:color w:val="111111"/>
          <w:sz w:val="28"/>
          <w:szCs w:val="28"/>
          <w:rtl/>
        </w:rPr>
        <w:t xml:space="preserve">الإختصاص: از امام صادق علیه السلام روایت شده که فرمود: برای شخص مفقود، خانواده‌اش چهار سال منتظر می‌شوند، پس اگر بازگشت که هیچ، وگرنه همسرش ازدواج می‌کند. پس اگر شوهر اول بازگشت، زن مختار است، اگر شوهر اول را برگزید، از شوهر دوم عدّه نگاه می‌دارد و به شوهر اوّل بازمی‌گردد، و اگر دومی را برگزید، همو شویش است.</w:t>
      </w:r>
      <w:r>
        <w:rPr>
          <w:rStyle w:val="FootnoteReference"/>
        </w:rPr>
        <w:footnoteReference w:id="1522"/>
      </w:r>
    </w:p>
    <w:p>
      <w:pPr>
        <w:pStyle w:val="Heading5"/>
      </w:pPr>
      <w:bookmarkStart w:id="2066" w:name="_Toc1652"/>
      <w:r>
        <w:t>روایت 3</w:t>
      </w:r>
      <w:bookmarkEnd w:id="2066"/>
    </w:p>
    <w:p>
      <w:pPr>
        <w:pStyle w:val="BookText"/>
      </w:pPr>
      <w:r>
        <w:rPr>
          <w:rFonts w:ascii="IRNazanin" w:hAnsi="IRNazanin" w:eastAsia="IRNazanin" w:cs="IRNazanin"/>
          <w:lang w:bidi="fa-IR"/>
          <w:color w:val="111111"/>
          <w:sz w:val="28"/>
          <w:szCs w:val="28"/>
          <w:rtl/>
        </w:rPr>
        <w:t xml:space="preserve">الإختصاص: ابن ابی عمیر گفت: مؤمن طاق در مناظره‌ای که با ابوحنیفه داشت، گفت: عُمر احکام دین را نمی‌دانست؛ مردی نزد او آمد و گفت: ای امیرمؤمنان، من غایب و مسافر بودم و زنم ازدواج کرده است. عمَر گفت: اگر شوهر دوم با او دخول کرده است، نسبت به او سزاوارتر است، و اگر دخول نکرده باشد، تو به زن سزاوار تر هستی. و کسی این حکم را قبول ندارد و امّت بر خلاف آنند. و در مورد مردی که چهار سال از خانواده‌اش غایب شده بود، حکم کرد که اگر خواست ازدواج کند، در حال یکه امّت بر خلاف آنند؛ و آن زن نباید هرگز ازدواج کند تا وقتی که شاهدی بر مرگ یا کفر شوهر یا طلاقش به او برسد.</w:t>
      </w:r>
      <w:r>
        <w:rPr>
          <w:rStyle w:val="FootnoteReference"/>
        </w:rPr>
        <w:footnoteReference w:id="1523"/>
      </w:r>
    </w:p>
    <w:p>
      <w:pPr>
        <w:pStyle w:val="Heading5"/>
      </w:pPr>
      <w:bookmarkStart w:id="2067" w:name="_Toc1653"/>
      <w:r>
        <w:t>روایت 4</w:t>
      </w:r>
      <w:bookmarkEnd w:id="2067"/>
    </w:p>
    <w:p>
      <w:pPr>
        <w:pStyle w:val="BookText"/>
      </w:pPr>
      <w:r>
        <w:rPr>
          <w:rFonts w:ascii="IRNazanin" w:hAnsi="IRNazanin" w:eastAsia="IRNazanin" w:cs="IRNazanin"/>
          <w:lang w:bidi="fa-IR"/>
          <w:color w:val="111111"/>
          <w:sz w:val="28"/>
          <w:szCs w:val="28"/>
          <w:rtl/>
        </w:rPr>
        <w:t xml:space="preserve">کتاب سلیم بن قیس: از امیرمؤمنان علیه السلام نقل شده که در ذکر بدعتهای عمر گفت: و قضاوت او در مورد مردِ مفقود این بود که برای زن تا چهار سال وقت قرار داد که پس از آن ازدواج کند، پس اگر شوهرش بازگشت، بین اینکه زنش را بگیرد یا مهریه، مخیّر است. و مردم این حکم را از روی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8" w:name="pg16962_196641"/>
    <w:bookmarkEnd w:id="158"/>
    <w:p>
      <w:pPr>
        <w:pStyle w:val="BookText"/>
      </w:pPr>
      <w:r>
        <w:rPr>
          <w:rFonts w:ascii="Amiri" w:hAnsi="Amiri" w:eastAsia="Amiri" w:cs="Amiri"/>
          <w:lang w:bidi="ar-SA"/>
          <w:color w:val="111111"/>
          <w:sz w:val="28"/>
          <w:szCs w:val="28"/>
          <w:rtl/>
        </w:rPr>
        <w:t xml:space="preserve">جَهْلًا وَ قِلَّةَ عِلْمٍ بِكِتَابِ اللَّهِ عَزَّ وَ جَلَّ وَ سُنَّةِ نَبِيِّهِ صلي الله عليه و آله‌</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Heading3"/>
      </w:pPr>
      <w:bookmarkStart w:id="2068" w:name="_Toc1654"/>
      <w:r>
        <w:t>باب 3 الخلع و المباراة</w:t>
      </w:r>
      <w:bookmarkEnd w:id="2068"/>
    </w:p>
    <w:p>
      <w:pPr>
        <w:pStyle w:val="Heading4"/>
      </w:pPr>
      <w:bookmarkStart w:id="2069" w:name="_Toc1655"/>
      <w:r>
        <w:t>الآيات</w:t>
      </w:r>
      <w:bookmarkEnd w:id="2069"/>
    </w:p>
    <w:p>
      <w:pPr>
        <w:pStyle w:val="BookText"/>
      </w:pPr>
      <w:r>
        <w:rPr>
          <w:rFonts w:ascii="Amiri" w:hAnsi="Amiri" w:eastAsia="Amiri" w:cs="Amiri"/>
          <w:lang w:bidi="ar-SA"/>
          <w:color w:val="111111"/>
          <w:sz w:val="28"/>
          <w:szCs w:val="28"/>
          <w:rtl/>
        </w:rPr>
        <w:t xml:space="preserve">البقرة: وَ لا يَحِلُّ لَكُمْ أَنْ تَأْخُذُوا مِمَّا آتَيْتُمُوهُنَّ شَيْئاً إِلَّا أَنْ يَخافا أَلَّا يُقِيما حُدُودَ اللَّهِ فَإِنْ خِفْتُمْ أَلَّا يُقِيما حُدُودَ اللَّهِ فَلا جُناحَ عَلَيْهِما فِيمَا افْتَدَتْ بِهِ‌</w:t>
      </w:r>
      <w:r>
        <w:rPr>
          <w:rStyle w:val="FootnoteReference"/>
        </w:rPr>
        <w:footnoteReference w:id="1525"/>
      </w:r>
    </w:p>
    <w:p>
      <w:pPr>
        <w:pStyle w:val="BookText"/>
      </w:pPr>
      <w:r>
        <w:rPr>
          <w:rFonts w:ascii="Amiri" w:hAnsi="Amiri" w:eastAsia="Amiri" w:cs="Amiri"/>
          <w:lang w:bidi="ar-SA"/>
          <w:color w:val="111111"/>
          <w:sz w:val="28"/>
          <w:szCs w:val="28"/>
          <w:rtl/>
        </w:rPr>
        <w:t xml:space="preserve">النساء: وَ إِنْ أَرَدْتُمُ اسْتِبْدالَ زَوْجٍ مَكانَ زَوْجٍ وَ آتَيْتُمْ إِحْداهُنَّ قِنْطاراً فَلا تَأْخُذُوا مِنْهُ شَيْئاً أَ تَأْخُذُونَهُ بُهْتاناً وَ إِثْماً مُبِيناً وَ كَيْفَ تَأْخُذُونَهُ وَ قَدْ أَفْضي بَعْضُكُمْ إِلي بَعْضٍ وَ أَخَذْنَ مِنْكُمْ مِيثاقاً غَلِيظاً</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Heading4"/>
      </w:pPr>
      <w:bookmarkStart w:id="2070" w:name="_Toc1656"/>
      <w:r>
        <w:t>الأخبار</w:t>
      </w:r>
      <w:bookmarkEnd w:id="2070"/>
    </w:p>
    <w:p>
      <w:pPr>
        <w:pStyle w:val="Heading5"/>
      </w:pPr>
      <w:bookmarkStart w:id="2071" w:name="_Toc1657"/>
      <w:r>
        <w:t>«1»</w:t>
      </w:r>
      <w:bookmarkEnd w:id="2071"/>
    </w:p>
    <w:p>
      <w:pPr>
        <w:pStyle w:val="BookText"/>
      </w:pPr>
      <w:r>
        <w:rPr>
          <w:rFonts w:ascii="Amiri" w:hAnsi="Amiri" w:eastAsia="Amiri" w:cs="Amiri"/>
          <w:lang w:bidi="ar-SA"/>
          <w:color w:val="111111"/>
          <w:sz w:val="28"/>
          <w:szCs w:val="28"/>
          <w:rtl/>
        </w:rPr>
        <w:t xml:space="preserve">فس، [تفسير القمي] أَبِي عَنِ ابْنِ أَبِي عُمَيْرٍ عَنِ ابْنِ سِنَانٍ عَنْ أَبِي عَبْدِ اللَّهِ عليه السلام قَالَ: الْخُلْعُ لَا يَكُونُ إِلَّا أَنْ تَقُولَ الْمَرْأَةُ- لَا أُبِرُّ لَكَ قَسَماً وَ لَأَخْرُجَنَّ بِغَيْرِ إِذْنِكَ وَ لَأُوطِئَنَّ فِرَاشَكَ غَيْرَكَ وَ لَا أَغْتَسِلُ لَكَ مِنْ جَنَابَةٍ أَوْ تَقُولَ لَا أُطِيعُ لَكَ أَمْراً فَإِذَا قَالَتْ ذَلِكَ فَقَدْ حَلَّ لَهُ أَنْ يَأْخُذَ مِنْهَا جَمِيعَ مَا أَعْطَاهَا وَ كُلَّ مَا أُقْدِرَ عَلَيْهَا [قَدَرَ عَلَيْهِ] مِمَّا تُعْطِيهِ مِنْ مَالِهَا فَإِذَا تَرَاضَيَا عَلَي ذَلِكَ عَلَي طُهْرٍ بِشُهُودٍ فَقَدْ بَانَتْ مِنْهُ بِوَاحِدَةٍ وَ هُوَ خَاطِبٌ مِنَ الْخُطَّابِ فَإِنْ شَاءَتْ زَوَّجَتْهُ نَفْسَهَا وَ إِنْ شَاءَتْ لَمْ تَفْعَلْ فَإِنْ تَزَوَّجَهَا فَهِيَ عِنْدَهُ عَلَي اثْنَتَيْنِ بَاقِيَتَيْنِ وَ يَنْبَغِي لَهُ أَنْ يَشْتَرِطَ عَلَيْهَا كَمَا اشْتَرَطَ صَاحِبُ الْمُبَارَاةِ إِنْ رَجَعْتِ فِي شَيْ‌ءٍ مِمَّا أَعْطَيْتِنِي فَأَنَا أَمْلَكُ بِبُضْعِكِ وَ قَالَ لَا خُلْعَ وَ مُبَارَاةَ وَ لَا تَخْيِيرَ إِلَّا عَلَي طُهْرٍ مِنْ غَيْرِ جِمَاعٍ بِشَهَادَةِ شَاهِدَيْنِ عَدْلَيْنِ وَ الْمُخْتَلِعَةُ إِذَا تَزَوَّجَتْ زَوْجاً آخَرَ ثُمَّ طَلَّقَهَا تَحِلُّ لِلْأَوَّلِ أَنْ يَتَزَوَّجَ بِهَا وَ قَالَ لَا رَجْعَةَ</w:t>
      </w:r>
    </w:p>
    <w:p>
      <w:pPr>
        <w:pStyle w:val="BookText"/>
      </w:pPr>
      <w:r>
        <w:rPr>
          <w:rFonts w:ascii="IRNazanin" w:hAnsi="IRNazanin" w:eastAsia="IRNazanin" w:cs="IRNazanin"/>
          <w:lang w:bidi="fa-IR"/>
          <w:color w:val="111111"/>
          <w:sz w:val="28"/>
          <w:szCs w:val="28"/>
          <w:rtl/>
        </w:rPr>
        <w:t xml:space="preserve">نادانی و دانشِ اندک نسبت به کتاب خداوند عزوجل و سنّت پیامبر، نیکو شمردند و به عنوان سنّت پذیرفته و از او قبول کردند.</w:t>
      </w:r>
      <w:r>
        <w:rPr>
          <w:rStyle w:val="FootnoteReference"/>
        </w:rPr>
        <w:footnoteReference w:id="1527"/>
      </w:r>
    </w:p>
    <w:p>
      <w:pPr>
        <w:pStyle w:val="Heading3"/>
      </w:pPr>
      <w:bookmarkStart w:id="2072" w:name="_Toc1658"/>
      <w:r>
        <w:t>باب سوم : خُلع و مُبارات</w:t>
      </w:r>
      <w:bookmarkEnd w:id="2072"/>
    </w:p>
    <w:p>
      <w:pPr>
        <w:pStyle w:val="Heading4"/>
      </w:pPr>
      <w:bookmarkStart w:id="2073" w:name="_Toc1659"/>
      <w:r>
        <w:t>آیات</w:t>
      </w:r>
      <w:bookmarkEnd w:id="20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یَحِلُّ لَکُمْ أَنْ تَأْخُذُوا مِمَّا آتَیْتُمُوهُنَّ شَیْئاً إِلَّا أَنْ یَخافا أَلَّا یُقِیما حُدُودَ الله فَإِنْ خِفْتُمْ أَلَّا یُقِیما حُدُودَ الله فَلا جُناحَ عَلَیْهِما فِیمَا افْتَدَتْ 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برای شما روا نیست که از آنچه به آنان داده‌اید، چیزی بازستانید. مگر آنکه [طرفین] در به پا داشتن حدود خدا بیمناک باشند. پس اگر بیم دارید که آن دو، حدود خدا را برپای نمی‌دارند، در آنچه که [زن برای آزاد کردن خود] فدیه دهد، گناهی بر ایشان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وَ کَیْفَ تَأْخُذُونَهُ وَ قَدْ أَفْضی بَعْضُکُمْ إِلی بَعْضٍ وَ أَخَذْنَ مِنْکُمْ مِیثاقاً غَلِیظاً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خواستید همسری [دیگر] به جای همسرِ [پیشین خود] ستانید، و به یکی از آنان مال فراوانی داده باشید، چیزی از آن را پس مگیرید. آیا می‌خواهید آن [مال] را به بهتان و گناهِ آشکار بگیرید؟}</w:t>
      </w:r>
    </w:p>
    <w:p>
      <w:pPr>
        <w:pStyle w:val="Heading4"/>
      </w:pPr>
      <w:bookmarkStart w:id="2074" w:name="_Toc1660"/>
      <w:r>
        <w:t>روایات</w:t>
      </w:r>
      <w:bookmarkEnd w:id="2074"/>
    </w:p>
    <w:p>
      <w:pPr>
        <w:pStyle w:val="Heading5"/>
      </w:pPr>
      <w:bookmarkStart w:id="2075" w:name="_Toc1661"/>
      <w:r>
        <w:t>روایت 1</w:t>
      </w:r>
      <w:bookmarkEnd w:id="2075"/>
    </w:p>
    <w:p>
      <w:pPr>
        <w:pStyle w:val="BookText"/>
      </w:pPr>
      <w:r>
        <w:rPr>
          <w:rFonts w:ascii="IRNazanin" w:hAnsi="IRNazanin" w:eastAsia="IRNazanin" w:cs="IRNazanin"/>
          <w:lang w:bidi="fa-IR"/>
          <w:color w:val="111111"/>
          <w:sz w:val="28"/>
          <w:szCs w:val="28"/>
          <w:rtl/>
        </w:rPr>
        <w:t xml:space="preserve">تفسیر قمی: ابن سنان از امام صادق علیه السلام روایت کرد که فرمود: خُلع نباشد مگر به اینکه زن بگوید: به هیچ سوگندی در حق تو وفا نمی کنم، و بدون اجازه تو خارج می‌شوم، و در رختخواب تو مرد دیگری را می‌آورم، و خود را با تو جنب نمی‌سازم تا غسل بر من واجب شود. یا اینکه بگوید: هیچ فرمانی را از تو اطاعت نمی‌کنم. پس اگر آن را گفت، برای مرد حلال است که همه چیزهایی که به او داده و نیز همه چیزهایی که زن از مال خودش به او داده را می‌تواند از او بگیرد، پس اگر هر دو بر آن راضی شدند و زن در حال طهارت بود و شهود حاضر بودند، زن از مرد جدا می‌شود و یک مرتبه طلاق محسوب می‌شود و مرد مثل دیگر مردان می‌تواند از او خواستگاری کند. پس اگر زن خواست، خودش را به ازدواج او درمی‌آورد، و اگر نخواست این کار را نمی‌کند. پس اگر مرد با او ازدواج کرد، زن با دو فرصت طلاق، نزد اوست، و مرد می‌تواند برای او شرط بگذارد، همانطور که در «مُبارات» می‌تواند شرط بگذارد که: اگر در چیزی از آنچه به من داده‌ای رجوع کردی، من نسبت به نزدیکی با تو از هر کس دیگری سزاوارترم. و فرمود: خُلع و مبارات و تخییر نباشد مگر در حالت طهارت و بدون جماع و با حضور دو شاهد عادل. و زنی که خُلع کرده، اگر با مرد دیگری ازدواج کرد و آن مرد طلاقش داد، برای شوهر اول حلال است که با او ازدواج کند. و فرمود: پس از خُلع و مُبارات،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9" w:name="pg16962_196642"/>
    <w:bookmarkEnd w:id="159"/>
    <w:p>
      <w:pPr>
        <w:pStyle w:val="BookText"/>
      </w:pPr>
      <w:r>
        <w:rPr>
          <w:rFonts w:ascii="Amiri" w:hAnsi="Amiri" w:eastAsia="Amiri" w:cs="Amiri"/>
          <w:lang w:bidi="ar-SA"/>
          <w:color w:val="111111"/>
          <w:sz w:val="28"/>
          <w:szCs w:val="28"/>
          <w:rtl/>
        </w:rPr>
        <w:t xml:space="preserve">لِلزَّوْجِ عَلَي الْمُخْتَلِعَةِ وَ لَا عَلَي الْمُبَارَاةِ إِلَّا أَنْ يَبْدُوَ لِلْمَرْأَةِ فَيَرُدُّ عَلَيْهَا مَا أَخَذَ مِنْهَا</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Heading5"/>
      </w:pPr>
      <w:bookmarkStart w:id="2076" w:name="_Toc1662"/>
      <w:r>
        <w:t>«2»</w:t>
      </w:r>
      <w:bookmarkEnd w:id="2076"/>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أَنَّ عَلِيّاً عليه السلام كَانَ يَقُولُ فِي الْمُخْتَلِعَةِ إِنَّهَا مُطَلَّقَةٌ وَاحِدَةً</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Heading5"/>
      </w:pPr>
      <w:bookmarkStart w:id="2077" w:name="_Toc1663"/>
      <w:r>
        <w:t>«3»</w:t>
      </w:r>
      <w:bookmarkEnd w:id="2077"/>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امْرَأَةٍ بَارَأَتْ زَوْجَهَا عَلَي أَنَّ لَهُ الَّذِي لَهَا عَلَيْهِ ثُمَّ بَلَغَهَا أَنَّ سُلْطَاناً إِذَا رُفِعَ ذَلِكَ إِلَيْهِ وَ كَانَ ذَلِكَ بِغَيْرِ عِلْمٍ مِنْهُ أَبَي وَ رَدَّ عَلَيْهَا مَا أَخَذَ مِنْهَا قَالَ فَلْيُشْهِدْ عَلَيْهَا شُهُوداً عَلَي مُبَارَاتِهِ إِيَّاهَا أَنَّهُ قَدْ دَفَعَ إِلَيْهَا الَّذِي لَهَا وَ لَا شَيْ‌ءَ لَهَا قَبْلَهُ‌</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Heading5"/>
      </w:pPr>
      <w:bookmarkStart w:id="2078" w:name="_Toc1664"/>
      <w:r>
        <w:t>«4»</w:t>
      </w:r>
      <w:bookmarkEnd w:id="2078"/>
    </w:p>
    <w:p>
      <w:pPr>
        <w:pStyle w:val="BookText"/>
      </w:pPr>
      <w:r>
        <w:rPr>
          <w:rFonts w:ascii="Amiri" w:hAnsi="Amiri" w:eastAsia="Amiri" w:cs="Amiri"/>
          <w:lang w:bidi="ar-SA"/>
          <w:color w:val="111111"/>
          <w:sz w:val="28"/>
          <w:szCs w:val="28"/>
          <w:rtl/>
        </w:rPr>
        <w:t xml:space="preserve">ضا، [فقه الرضا عليه السلام]: وَ أَمَّا الْخُلْعُ فَلَا يَكُونُ إِلَّا مِنْ قِبَلِ الْمَرْأَةِ وَ هُوَ أَنْ تَقُولَ لِزَوْجِهَا- لَا أُبِرُّ لَكَ قَسَماً وَ لَا أُطِيعُ لَكَ أَمْراً وَ لَأُوطِئَنَّ فِرَاشَكَ مَا تَكْرَهُهُ فَإِذَا قَالَتْ هَذِهِ الْمَقَالَةَ فَقَدْ حَلَّ لِزَوْجِهَا مَا يَأْخُذُ مِنْهَا وَ إِنْ كَانَ أَكْثَرَ مِمَّا أَعْطَاهَا مِنَ الصَّدَاقِ وَ قَدْ بَانَتْ مِنْهُ وَ حَلَّتْ لِلْأَزْوَاجِ بَعْدَ انْقِضَاءِ عِدَّتِهَا مِنْهُ فَحَلَّ لَهُ أَنْ يَتَزَوَّجَ أُخْتَهَا مِنْ سَاعَتِهِ .</w:t>
      </w:r>
    </w:p>
    <w:p>
      <w:pPr>
        <w:pStyle w:val="BookText"/>
      </w:pPr>
      <w:r>
        <w:rPr>
          <w:rFonts w:ascii="Amiri" w:hAnsi="Amiri" w:eastAsia="Amiri" w:cs="Amiri"/>
          <w:lang w:bidi="ar-SA"/>
          <w:color w:val="111111"/>
          <w:sz w:val="28"/>
          <w:szCs w:val="28"/>
          <w:rtl/>
        </w:rPr>
        <w:t xml:space="preserve">وَ أَمَّا الْمُبَارَاةُ فَهُوَ أَنْ تَقُولَ لِزَوْجِهَا طَلِّقْنِي وَ لَكَ مَا عَلَيْكَ فَيَقُولُ لَهَا عَلَي أَنَّكِ إِنْ رَجَعْتِ فِي شَيْ‌ءٍ مِمَّا وَهَبْتِهِ لِي فَأَنَا أَمْلَكُ بِبُضْعِكِ فَيُطَلِّقُهَا عَلَي هَذَا وَ لَهُ أَنْ يَأْخُذَ مِنْهَا دُونَ الصَّدَاقِ الَّذِي أَعْطَاهَا وَ لَيْسَ لَهُ أَنْ يَأْخُذَ الْكُلَ‌</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Heading5"/>
      </w:pPr>
      <w:bookmarkStart w:id="2079" w:name="_Toc1665"/>
      <w:r>
        <w:t>«5»</w:t>
      </w:r>
      <w:bookmarkEnd w:id="2079"/>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قَالَ: سَأَلْتُهُ عَنِ الْمُخْتَلِعَةِ كَيْفَ يَكُونُ خُلْعُهَا فَقَالَ لَا يَحِلُّ خُلْعُهَا حَتَّي تَقُولَ وَ اللَّهِ لَا أُبِرُّ لَكَ قَسَماً وَ لَا أُطِيعُ لَكَ أَمْراً وَ لَأُوطِئَنَّ فِرَاشَكَ وَ لَأُدْخِلَنَّ عَلَيْكَ بِغَيْرِ إِذْنِكَ فَإِذَا هِيَ قَالَتْ ذَلِكَ حَلَّ خُلْعُهَا وَ حَلَّ لَهُ مَا أَخَذَ مِنْهَا مِنْ مَهْرِهَا وَ مَا زَادَ وَ هُوَ قَوْلُ اللَّهِ فَلا جُناحَ عَلَيْهِما</w:t>
      </w:r>
    </w:p>
    <w:p>
      <w:pPr>
        <w:pStyle w:val="BookText"/>
      </w:pPr>
      <w:r>
        <w:rPr>
          <w:rFonts w:ascii="IRNazanin" w:hAnsi="IRNazanin" w:eastAsia="IRNazanin" w:cs="IRNazanin"/>
          <w:lang w:bidi="fa-IR"/>
          <w:color w:val="111111"/>
          <w:sz w:val="28"/>
          <w:szCs w:val="28"/>
          <w:rtl/>
        </w:rPr>
        <w:t xml:space="preserve">برای شوهر، رجوع به زن صحیح نیست، مگر اینکه نظرش نسبت به زن عوض شود و هرچه را از زن گرفته، به او بازگرداند.</w:t>
      </w:r>
      <w:r>
        <w:rPr>
          <w:rStyle w:val="FootnoteReference"/>
        </w:rPr>
        <w:footnoteReference w:id="1532"/>
      </w:r>
    </w:p>
    <w:p>
      <w:pPr>
        <w:pStyle w:val="Heading5"/>
      </w:pPr>
      <w:bookmarkStart w:id="2080" w:name="_Toc1666"/>
      <w:r>
        <w:t>روایت 2</w:t>
      </w:r>
      <w:bookmarkEnd w:id="2080"/>
    </w:p>
    <w:p>
      <w:pPr>
        <w:pStyle w:val="BookText"/>
      </w:pPr>
      <w:r>
        <w:rPr>
          <w:rFonts w:ascii="IRNazanin" w:hAnsi="IRNazanin" w:eastAsia="IRNazanin" w:cs="IRNazanin"/>
          <w:lang w:bidi="fa-IR"/>
          <w:color w:val="111111"/>
          <w:sz w:val="28"/>
          <w:szCs w:val="28"/>
          <w:rtl/>
        </w:rPr>
        <w:t xml:space="preserve">قرب الاسناد: ابوالبختری از امام صادق از پدرش علیهما السلام نقل کرد که علی علیه السلام در مورد زن مختلعه می‌فرمود: چنین زنی برای یک بار طلاق داده شده است.</w:t>
      </w:r>
      <w:r>
        <w:rPr>
          <w:rStyle w:val="FootnoteReference"/>
        </w:rPr>
        <w:footnoteReference w:id="1533"/>
      </w:r>
    </w:p>
    <w:p>
      <w:pPr>
        <w:pStyle w:val="Heading5"/>
      </w:pPr>
      <w:bookmarkStart w:id="2081" w:name="_Toc1667"/>
      <w:r>
        <w:t>روایت 3</w:t>
      </w:r>
      <w:bookmarkEnd w:id="2081"/>
    </w:p>
    <w:p>
      <w:pPr>
        <w:pStyle w:val="BookText"/>
      </w:pPr>
      <w:r>
        <w:rPr>
          <w:rFonts w:ascii="IRNazanin" w:hAnsi="IRNazanin" w:eastAsia="IRNazanin" w:cs="IRNazanin"/>
          <w:lang w:bidi="fa-IR"/>
          <w:color w:val="111111"/>
          <w:sz w:val="28"/>
          <w:szCs w:val="28"/>
          <w:rtl/>
        </w:rPr>
        <w:t xml:space="preserve">قرب الاسناد: علی بن جعفر از برادرش امام کاظم علیه السلام روایت کرد و گفت: از ایشان درباره زنی سؤال کردم که با شوهرش مبارات کرده بر اینکه تمامی حقوق زن که بر عهده مرد است، برای مرد باشد، آنگاه به آن زن خبر رسید که سلطانی هست که اگر خبر این امر به او برسد و او به آن علم نداشته باشد، نمی‌پذیرد و هرچه را از زن گرفته شده به او باز می‌گرداند. فرمود: بنابراین مرد باید برای مباراتش با زن، بر علیه او شاهد بیاورد که مرد حقوقش را به او داده و پیش از آن، زن حقی نداشته است.</w:t>
      </w:r>
      <w:r>
        <w:rPr>
          <w:rStyle w:val="FootnoteReference"/>
        </w:rPr>
        <w:footnoteReference w:id="1534"/>
      </w:r>
    </w:p>
    <w:p>
      <w:pPr>
        <w:pStyle w:val="Heading5"/>
      </w:pPr>
      <w:bookmarkStart w:id="2082" w:name="_Toc1668"/>
      <w:r>
        <w:t>روایت 4</w:t>
      </w:r>
      <w:bookmarkEnd w:id="2082"/>
    </w:p>
    <w:p>
      <w:pPr>
        <w:pStyle w:val="BookText"/>
      </w:pPr>
      <w:r>
        <w:rPr>
          <w:rFonts w:ascii="IRNazanin" w:hAnsi="IRNazanin" w:eastAsia="IRNazanin" w:cs="IRNazanin"/>
          <w:lang w:bidi="fa-IR"/>
          <w:color w:val="111111"/>
          <w:sz w:val="28"/>
          <w:szCs w:val="28"/>
          <w:rtl/>
        </w:rPr>
        <w:t xml:space="preserve">فقه الرضا علیه السلام: امّا طلاق خلع تنها از طرف زن و به این صورت است که به شوهرش بگوید: به هیچ سوگندی در حق تو وفا نمی کنم، از هیچ یک از اوامر تو فرمان نمی برم و در رختخواب تو کاری می‌کنم که موجب ناراحتی و رنجش توگردد. پس وقتی این سخن را گفت، برای شوهرش حلال است که از او بذل بگیرد، اگرچه بیش از آن چیزی باشد که از مهریه به او داده است، و زن از او بائن می‌شود و پس از گذران عدّه، ازدواج با او برای مردان حلال است، و مرد از همان ساعت می‌تواند با خواهر او ازدواج کند. امّا مبارات به این صورت است که زن به شوهرش بگوید: مرا طلاق بده و هر حقی بر عهده تو دارم برای خودت باشد، و مرد هم به او بگوید: به این شرط که اگر در چیزهایی که به من هبه کردی رجوع نمودی، من نسبت به هر کس دیگری در مورد نکاح تو ارجح باشم! پس با این شرط طلاقش می‌دهد، و می‌تواند کمتر از مقدار مهریه را که به زن داده است از او بگیرد، و نمی‌تواند همه را بگیرد.</w:t>
      </w:r>
      <w:r>
        <w:rPr>
          <w:rStyle w:val="FootnoteReference"/>
        </w:rPr>
        <w:footnoteReference w:id="1535"/>
      </w:r>
    </w:p>
    <w:p>
      <w:pPr>
        <w:pStyle w:val="Heading5"/>
      </w:pPr>
      <w:bookmarkStart w:id="2083" w:name="_Toc1669"/>
      <w:r>
        <w:t>روایت 5</w:t>
      </w:r>
      <w:bookmarkEnd w:id="2083"/>
    </w:p>
    <w:p>
      <w:pPr>
        <w:pStyle w:val="BookText"/>
      </w:pPr>
      <w:r>
        <w:rPr>
          <w:rFonts w:ascii="IRNazanin" w:hAnsi="IRNazanin" w:eastAsia="IRNazanin" w:cs="IRNazanin"/>
          <w:lang w:bidi="fa-IR"/>
          <w:color w:val="111111"/>
          <w:sz w:val="28"/>
          <w:szCs w:val="28"/>
          <w:rtl/>
        </w:rPr>
        <w:t xml:space="preserve">. تفسیر عیاشی: ابوبصیر از امام صادق علیه السلام روایت کرد و گفت: از آن حضرت در مورد زن مختلعه سؤال کردم که خُلعش به چه صورت است؟ فرمود: خُلعش صحیح نیست تا اینکه بگوید: به خدا قسم به هیچ سوگندی در حق تو وفادار نخواهم ماند و هیچ کدام از فرمان های تو را اطاعت نمی‌کنم، و دیگران را در رختخواب تو وارد می‌کنم و بدون اجازه تو مهمان به خانه‌ات می‌آورم. پس چون این سخن را گفت، خُلعش صورت گرفته و هرچه که مرد از مهریه و یا بیشتر از او بگیرد برایش حلال است، و این همان کلام خداوند است که فرمود: «فَلا جُناحَ عَلَیْهِما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0" w:name="pg16962_196643"/>
    <w:bookmarkEnd w:id="160"/>
    <w:p>
      <w:pPr>
        <w:pStyle w:val="BookText"/>
      </w:pPr>
      <w:r>
        <w:rPr>
          <w:rFonts w:ascii="Amiri" w:hAnsi="Amiri" w:eastAsia="Amiri" w:cs="Amiri"/>
          <w:lang w:bidi="ar-SA"/>
          <w:color w:val="111111"/>
          <w:sz w:val="28"/>
          <w:szCs w:val="28"/>
          <w:rtl/>
        </w:rPr>
        <w:t xml:space="preserve">فِيمَا افْتَدَتْ بِهِ وَ إِذَا فَعَلَ ذَلِكَ فَقَدْ بَانَتْ مِنْهُ بِتَطْلِيقَةٍ وَ هِيَ أَمْلَكُ بِنَفْسِهَا إِنْ شَاءَتْ نَكَحَتْهُ وَ إِنْ شَاءَتْ فَلَا فَإِنْ نَكَحَتْهُ فَهِيَ عِنْدَهُ عَلَي ثِنْتَيْنِ‌</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Heading5"/>
      </w:pPr>
      <w:bookmarkStart w:id="2084" w:name="_Toc1670"/>
      <w:r>
        <w:t>«6»</w:t>
      </w:r>
      <w:bookmarkEnd w:id="2084"/>
    </w:p>
    <w:p>
      <w:pPr>
        <w:pStyle w:val="BookText"/>
      </w:pPr>
      <w:r>
        <w:rPr>
          <w:rFonts w:ascii="Amiri" w:hAnsi="Amiri" w:eastAsia="Amiri" w:cs="Amiri"/>
          <w:lang w:bidi="ar-SA"/>
          <w:color w:val="111111"/>
          <w:sz w:val="28"/>
          <w:szCs w:val="28"/>
          <w:rtl/>
        </w:rPr>
        <w:t xml:space="preserve">أَعْلَامُ الدِّينِ، عَنِ النَّبِيِّ صلي الله عليه و آله قَالَ: أَيُّمَا امْرَأَةٍ اخْتَلَعَتْ مِنْ زَوْجِهَا لَمْ تَزَلْ فِي لَعْنَةِ اللَّهِ وَ مَلَائِكَتِهِ وَ رُسُلِهِ وَ النَّاسِ أَجْمَعِينَ حَتَّي إِذَا نَزَلَ بِهَا مَلَكُ الْمَوْتِ قِيلَ لَهَا أَبْشِرِي بِالنَّارِ فَإِذَا كَانَ يَوْمُ الْقِيَامَةِ قِيلَ لَهَا ادْخُلِي النَّارَ مَعَ الدَّاخِلِينَ أَلَا وَ إِنَّ اللَّهَ وَ رَسُولَهُ بَرِيئَانِ مِنَ الْمُخْتَلِعَاتِ بِغَيْرِ حَقٍّ أَلَا وَ إِنَّ اللَّهَ وَ رَسُولَهُ بَرِيئَانِ مِمَّنْ أَضَرَّ بِامْرَأَةٍ حَتَّي تَخْتَلِعَ مِنْهُ وَ مَنْ أَضَرَّ بِامْرَأَةٍ حَتَّي تَفْتَدِيَ مِنْهُ لَمْ يَرْضَ اللَّهُ عَنْهُ بِعُقُوبَةٍ دُونَ النَّارِ لِأَنَّ اللَّهَ يَغْضَبُ لِلْمَرْأَةِ كَمَا يَغْضَبُ لِلْيَتِيمِ.</w:t>
      </w:r>
    </w:p>
    <w:p>
      <w:pPr>
        <w:pStyle w:val="Heading3"/>
      </w:pPr>
      <w:bookmarkStart w:id="2085" w:name="_Toc1671"/>
      <w:r>
        <w:t>باب 4 التخيير</w:t>
      </w:r>
      <w:bookmarkEnd w:id="2085"/>
    </w:p>
    <w:p>
      <w:pPr>
        <w:pStyle w:val="Heading4"/>
      </w:pPr>
      <w:bookmarkStart w:id="2086" w:name="_Toc1672"/>
      <w:r>
        <w:t>الآيات</w:t>
      </w:r>
      <w:bookmarkEnd w:id="2086"/>
    </w:p>
    <w:p>
      <w:pPr>
        <w:pStyle w:val="BookText"/>
      </w:pPr>
      <w:r>
        <w:rPr>
          <w:rFonts w:ascii="Amiri" w:hAnsi="Amiri" w:eastAsia="Amiri" w:cs="Amiri"/>
          <w:lang w:bidi="ar-SA"/>
          <w:color w:val="111111"/>
          <w:sz w:val="28"/>
          <w:szCs w:val="28"/>
          <w:rtl/>
        </w:rPr>
        <w:t xml:space="preserve">الأحزاب: يا أَيُّهَا النَّبِيُّ قُلْ لِأَزْواجِكَ إِنْ كُنْتُنَّ تُرِدْنَ الْحَياةَ الدُّنْيا وَ زِينَتَها فَتَعالَيْنَ أُمَتِّعْكُنَّ وَ أُسَرِّحْكُنَّ سَراحاً جَمِيلًا- وَ إِنْ كُنْتُنَّ تُرِدْنَ اللَّهَ وَ رَسُولَهُ وَ الدَّارَ الْآخِرَةَ فَإِنَّ اللَّهَ أَعَدَّ لِلْمُحْسِناتِ مِنْكُنَّ أَجْراً عَظِيماً</w:t>
      </w:r>
      <w:r>
        <w:rPr>
          <w:rStyle w:val="FootnoteReference"/>
        </w:rPr>
        <w:footnoteReference w:id="1537"/>
      </w:r>
    </w:p>
    <w:p>
      <w:pPr>
        <w:pStyle w:val="BookText"/>
      </w:pPr>
      <w:r>
        <w:rPr>
          <w:rFonts w:ascii="Amiri" w:hAnsi="Amiri" w:eastAsia="Amiri" w:cs="Amiri"/>
          <w:lang w:bidi="ar-SA"/>
          <w:color w:val="111111"/>
          <w:sz w:val="28"/>
          <w:szCs w:val="28"/>
          <w:rtl/>
        </w:rPr>
        <w:t xml:space="preserve">و قال تُرْجِي: مَنْ تَشاءُ مِنْهُنَّ وَ تُؤْوِي إِلَيْكَ مَنْ تَشاءُ وَ مَنِ ابْتَغَيْتَ مِمَّنْ عَزَلْتَ فَلا جُناحَ عَلَيْكَ‌</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Heading4"/>
      </w:pPr>
      <w:bookmarkStart w:id="2087" w:name="_Toc1673"/>
      <w:r>
        <w:t>الأخبار</w:t>
      </w:r>
      <w:bookmarkEnd w:id="2087"/>
    </w:p>
    <w:p>
      <w:pPr>
        <w:pStyle w:val="Heading5"/>
      </w:pPr>
      <w:bookmarkStart w:id="2088" w:name="_Toc1674"/>
      <w:r>
        <w:t>«1»</w:t>
      </w:r>
      <w:bookmarkEnd w:id="2088"/>
    </w:p>
    <w:p>
      <w:pPr>
        <w:pStyle w:val="BookText"/>
      </w:pPr>
      <w:r>
        <w:rPr>
          <w:rFonts w:ascii="Amiri" w:hAnsi="Amiri" w:eastAsia="Amiri" w:cs="Amiri"/>
          <w:lang w:bidi="ar-SA"/>
          <w:color w:val="111111"/>
          <w:sz w:val="28"/>
          <w:szCs w:val="28"/>
          <w:rtl/>
        </w:rPr>
        <w:t xml:space="preserve">ضا، [فقه الرضا عليه السلام]: وَ أَمَّا الْمُخَيَّرُ فَأَصْلُ ذَلِكَ أَنَّ اللَّهَ أَنِفَ لِنَبِيِّهِ صلي الله عليه و آله بِمَقَالَةٍ قَالَهَا بَعْضُ نِسَائِهِ أَ تَرَي مُحَمَّداً أَنَّهُ لَوْ طَلَّقَنَا أَلَّا نَجِدَ أَكْفَاءً مِنْ قُرَيْشٍ يَتَزَوَّجُونَّا فَأَمَرَ نَبِيَّهُ صلي الله عليه و آله أَنْ يَعْتَزِلَ نِسَاءَهُ تِسْعَةً وَ عِشْرِينَ يَوْماً فَاعْتَزَلَهُنَّ فِي مَشْرَبَةِ أُمِّ إِبْرَاهِيمَ عليه السلام ثُمَّ نَزَلَتْ هَذِهِ الْآيَةُ- يا أَيُّهَا النَّبِيُّ قُلْ لِأَزْواجِكَ إِنْ كُنْتُنَّ تُرِدْنَ اللَّهَ وَ رَسُولَهُ وَ</w:t>
      </w:r>
    </w:p>
    <w:p>
      <w:pPr>
        <w:pStyle w:val="BookText"/>
      </w:pPr>
      <w:r>
        <w:rPr>
          <w:rFonts w:ascii="IRNazanin" w:hAnsi="IRNazanin" w:eastAsia="IRNazanin" w:cs="IRNazanin"/>
          <w:lang w:bidi="fa-IR"/>
          <w:color w:val="111111"/>
          <w:sz w:val="28"/>
          <w:szCs w:val="28"/>
          <w:rtl/>
        </w:rPr>
        <w:t xml:space="preserve">فِیمَا افْتَدَتْ بِهِ»، {در آنچه که [زن برای آزاد کردن خود] فدیه دهد، گناهی بر ایشان نیست.} و اگر مرد این کار را کرد، زن از او بائن گردیده و یک طلاق محسوب می‌شود، و زن نسبت به خود تصمیم‌گیرنده است، اگر خواست با همان مرد ازدواج می‌کند و اگر خواست نه؛ پس اگر با همان مرد ازدواج کرد، دو فرصت دیگر برای طلاق دارند.</w:t>
      </w:r>
      <w:r>
        <w:rPr>
          <w:rStyle w:val="FootnoteReference"/>
        </w:rPr>
        <w:footnoteReference w:id="1539"/>
      </w:r>
    </w:p>
    <w:p>
      <w:pPr>
        <w:pStyle w:val="Heading5"/>
      </w:pPr>
      <w:bookmarkStart w:id="2089" w:name="_Toc1675"/>
      <w:r>
        <w:t>روایت 6</w:t>
      </w:r>
      <w:bookmarkEnd w:id="2089"/>
    </w:p>
    <w:p>
      <w:pPr>
        <w:pStyle w:val="BookText"/>
      </w:pPr>
      <w:r>
        <w:rPr>
          <w:rFonts w:ascii="IRNazanin" w:hAnsi="IRNazanin" w:eastAsia="IRNazanin" w:cs="IRNazanin"/>
          <w:lang w:bidi="fa-IR"/>
          <w:color w:val="111111"/>
          <w:sz w:val="28"/>
          <w:szCs w:val="28"/>
          <w:rtl/>
        </w:rPr>
        <w:t xml:space="preserve">اَعلام الدین: از پیامبر صلی الله علیه و آله نقل شده که فرمود: زنی که از شوهر خود خُلع کند، همواره مورد لعنت خدا و ملائکه و پیامبران و همه مردم است تا وقتی که فرشته مرگ بر او نازل گردد؛ به او گفته می‌شود: بشارت باد تو را به آتش. و چون روز قیامت شود، به او گفته می‌شود: همراه با دیگر دوزخیان وارد آتش شو! خداوند و پیامبرش از زنانی که به ناحق خُلع کنند، بَری و بیزار هستند؛ خداوند و پیامبرش از کسی که به زنی آسیب رساند تا آن زن از وی خُلع نماید بیزار هستند؛ و کسی که به زنی ضرر و آسیب رساند تا آن زن با فدیه، خود را از وی آزاد کند، خداوند از او با عقوبتی کمتر از آتش راضی نگردد؛ زیرا خداوند همانطور که به خاطر یتیم غضب می‌کند به خاطر زن هم غضب می‌کند .</w:t>
      </w:r>
    </w:p>
    <w:p>
      <w:pPr>
        <w:pStyle w:val="Heading3"/>
      </w:pPr>
      <w:bookmarkStart w:id="2090" w:name="_Toc1676"/>
      <w:r>
        <w:t>باب چهارم : تخییر</w:t>
      </w:r>
      <w:bookmarkEnd w:id="2090"/>
    </w:p>
    <w:p>
      <w:pPr>
        <w:pStyle w:val="Heading4"/>
      </w:pPr>
      <w:bookmarkStart w:id="2091" w:name="_Toc1677"/>
      <w:r>
        <w:t>آیات</w:t>
      </w:r>
      <w:bookmarkEnd w:id="20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 وَ إِنْ کُنْتُنَّ تُرِدْنَ الله وَ رَسُولَهُ وَ الدَّارَ الْآخِرَةَ فَإِنَّ الله أَعَدَّ لِلْمُحْسِناتِ مِنْکُنَّ أَجْراً عَظِیماً.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{ای پیامبر، به همسرانت بگو: «اگر خواهان زندگی دنیا و زینت آنید، بیایید تا مَهرتان را بدهم و [خوش و] خُرّم شما را رها کنم * و اگر خواستار خدا و فرستاده وی و سرای آخرتید، پس به راستی خدا برای نیکوکاران شما پاداش بزرگی آماده گردانیده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تُرْجِی مَنْ تَشاءُ مِنْهُنَّ وَ تُؤْوِی إِلَیْکَ مَنْ تَشاءُ وَ مَنِ ابْتَغَیْتَ مِمَّنْ عَزَلْتَ فَلا جُناحَ عَلَیْکَ‌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{نوبت هر کدام از آن زنها را که می‌خواهی به تأخیر انداز و هر کدام را که می‌خواهی پیش خود جای ده، و بر تو باکی نیست که هر کدام را که ترک کرده‌ای [دوباره] طلب کنی.}</w:t>
      </w:r>
    </w:p>
    <w:p>
      <w:pPr>
        <w:pStyle w:val="Heading4"/>
      </w:pPr>
      <w:bookmarkStart w:id="2092" w:name="_Toc1678"/>
      <w:r>
        <w:t>روایات</w:t>
      </w:r>
      <w:bookmarkEnd w:id="2092"/>
    </w:p>
    <w:p>
      <w:pPr>
        <w:pStyle w:val="Heading5"/>
      </w:pPr>
      <w:bookmarkStart w:id="2093" w:name="_Toc1679"/>
      <w:r>
        <w:t>روایت 1</w:t>
      </w:r>
      <w:bookmarkEnd w:id="2093"/>
    </w:p>
    <w:p>
      <w:pPr>
        <w:pStyle w:val="BookText"/>
      </w:pPr>
      <w:r>
        <w:rPr>
          <w:rFonts w:ascii="IRNazanin" w:hAnsi="IRNazanin" w:eastAsia="IRNazanin" w:cs="IRNazanin"/>
          <w:lang w:bidi="fa-IR"/>
          <w:color w:val="111111"/>
          <w:sz w:val="28"/>
          <w:szCs w:val="28"/>
          <w:rtl/>
        </w:rPr>
        <w:t xml:space="preserve">فقه الرضا علیه السلام: اصل «مخیّر» آن است که بعضی از زنان پیامبر صلی الله علیه و آله گفتند: اگر محمد ما را طلاق دهد، مگر مردانی در سطح او از قریش نیستند که با ما ازدواج کنند!؟ و خداوند برای عزت و تنزیه پیامبرش از این سخن، به او فرمان داد تا بیست و نُه روز از زنانش عزلت جوید، و او در مشربه امّ ابراهیم علیه السلام از آنها کناره گرفت. آنگاه این آیه نازل شد که «یا أَیُّهَا النَّبِیُّ قُلْ لِأَزْواجِکَ ... إِنْ کُنْتُنَّ تُرِدْنَ الله وَ رَسُولَهُ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1" w:name="pg16962_196644"/>
    <w:bookmarkEnd w:id="161"/>
    <w:p>
      <w:pPr>
        <w:pStyle w:val="BookText"/>
      </w:pPr>
      <w:r>
        <w:rPr>
          <w:rFonts w:ascii="Amiri" w:hAnsi="Amiri" w:eastAsia="Amiri" w:cs="Amiri"/>
          <w:lang w:bidi="ar-SA"/>
          <w:color w:val="111111"/>
          <w:sz w:val="28"/>
          <w:szCs w:val="28"/>
          <w:rtl/>
        </w:rPr>
        <w:t xml:space="preserve">الدَّارَ الْآخِرَةَ إِلَي آخِرِ الْآيَةِ فَاخْتَرْنَ اللَّهَ وَ رَسُولَهُ فَلَمْ يَقَعْ طَلَاقٌ‌</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Heading3"/>
      </w:pPr>
      <w:bookmarkStart w:id="2094" w:name="_Toc1680"/>
      <w:r>
        <w:t>باب 5 الظهار و أحكامه</w:t>
      </w:r>
      <w:bookmarkEnd w:id="2094"/>
    </w:p>
    <w:p>
      <w:pPr>
        <w:pStyle w:val="Heading4"/>
      </w:pPr>
      <w:bookmarkStart w:id="2095" w:name="_Toc1681"/>
      <w:r>
        <w:t>الآيات</w:t>
      </w:r>
      <w:bookmarkEnd w:id="2095"/>
    </w:p>
    <w:p>
      <w:pPr>
        <w:pStyle w:val="BookText"/>
      </w:pPr>
      <w:r>
        <w:rPr>
          <w:rFonts w:ascii="Amiri" w:hAnsi="Amiri" w:eastAsia="Amiri" w:cs="Amiri"/>
          <w:lang w:bidi="ar-SA"/>
          <w:color w:val="111111"/>
          <w:sz w:val="28"/>
          <w:szCs w:val="28"/>
          <w:rtl/>
        </w:rPr>
        <w:t xml:space="preserve">الأحزاب: وَ ما جَعَلَ أَزْواجَكُمُ اللَّائِي تُظاهِرُونَ مِنْهُنَّ أُمَّهاتِكُمْ‌</w:t>
      </w:r>
      <w:r>
        <w:rPr>
          <w:rStyle w:val="FootnoteReference"/>
        </w:rPr>
        <w:footnoteReference w:id="1541"/>
      </w:r>
    </w:p>
    <w:p>
      <w:pPr>
        <w:pStyle w:val="BookText"/>
      </w:pPr>
      <w:r>
        <w:rPr>
          <w:rFonts w:ascii="Amiri" w:hAnsi="Amiri" w:eastAsia="Amiri" w:cs="Amiri"/>
          <w:lang w:bidi="ar-SA"/>
          <w:color w:val="111111"/>
          <w:sz w:val="28"/>
          <w:szCs w:val="28"/>
          <w:rtl/>
        </w:rPr>
        <w:t xml:space="preserve">المجادلة: قَدْ سَمِعَ اللَّهُ قَوْلَ الَّتِي تُجادِلُكَ فِي زَوْجِها وَ تَشْتَكِي إِلَي اللَّهِ وَ اللَّهُ يَسْمَعُ تَحاوُرَكُما إِنَّ اللَّهَ سَمِيعٌ بَصِيرٌ- الَّذِينَ يُظاهِرُونَ مِنْكُمْ مِنْ نِسائِهِمْ ما هُنَّ أُمَّهاتِهِمْ إِنْ أُمَّهاتُهُمْ إِلَّا اللَّائِي وَلَدْنَهُمْ وَ إِنَّهُمْ لَيَقُولُونَ مُنْكَراً مِنَ الْقَوْلِ وَ زُوراً وَ إِنَّ اللَّهَ لَعَفُوٌّ غَفُورٌ- وَ الَّذِينَ يُظاهِرُونَ مِنْ نِسائِهِمْ ثُمَّ يَعُودُونَ لِما قالُوا فَتَحْرِيرُ رَقَبَةٍ مِنْ قَبْلِ أَنْ يَتَمَاسَّا ذلِكُمْ تُوعَظُونَ بِهِ وَ اللَّهُ بِما تَعْمَلُونَ خَبِيرٌ- فَمَنْ لَمْ يَجِدْ فَصِيامُ شَهْرَيْنِ مُتَتابِعَيْنِ مِنْ قَبْلِ أَنْ يَتَمَاسَّا فَمَنْ لَمْ يَسْتَطِعْ فَإِطْعامُ سِتِّينَ مِسْكِيناً ذلِكَ لِتُؤْمِنُوا بِاللَّهِ وَ رَسُولِهِ وَ تِلْكَ حُدُودُ اللَّهِ وَ لِلْكافِرِينَ عَذابٌ أَلِيمٌ‌</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Heading4"/>
      </w:pPr>
      <w:bookmarkStart w:id="2096" w:name="_Toc1682"/>
      <w:r>
        <w:t>الأخبار</w:t>
      </w:r>
      <w:bookmarkEnd w:id="2096"/>
    </w:p>
    <w:p>
      <w:pPr>
        <w:pStyle w:val="Heading5"/>
      </w:pPr>
      <w:bookmarkStart w:id="2097" w:name="_Toc1683"/>
      <w:r>
        <w:t>«1»</w:t>
      </w:r>
      <w:bookmarkEnd w:id="2097"/>
    </w:p>
    <w:p>
      <w:pPr>
        <w:pStyle w:val="BookText"/>
      </w:pPr>
      <w:r>
        <w:rPr>
          <w:rFonts w:ascii="Amiri" w:hAnsi="Amiri" w:eastAsia="Amiri" w:cs="Amiri"/>
          <w:lang w:bidi="ar-SA"/>
          <w:color w:val="111111"/>
          <w:sz w:val="28"/>
          <w:szCs w:val="28"/>
          <w:rtl/>
        </w:rPr>
        <w:t xml:space="preserve">فس، [تفسير القمي]: قَدْ سَمِعَ اللَّهُ قَوْلَ الَّتِي تُجادِلُكَ فِي زَوْجِها وَ تَشْتَكِي إِلَي اللَّهِ وَ اللَّهُ يَسْمَعُ تَحاوُرَكُما إِنَّ اللَّهَ سَمِيعٌ بَصِيرٌ قَالَ كَانَ سَبَبُ نُزُولِ هَذِهِ السُّورَةِ أَنَّهُ أَوَّلُ مَنْ ظَاهَرَ فِي الْإِسْلَامِ كَانَ رَجُلًا يُقَالُ لَهُ أَوْسُ بْنُ الصَّامِتِ مِنَ الْأَنْصَارِ وَ كَانَ شَيْخاً كَبِيراً فَغَضِبَ عَلَي أَهْلِهِ يَوْماً فَقَالَ لَهَا أَنْتِ عَلَيَّ كَظَهْرِ أُمِّي ثُمَّ نَدِمَ عَلَي ذَلِكَ قَالَ وَ كَانَ الرَّجُلُ فِي الْجَاهِلِيَّةِ إِذَا قَالَ لِأَهْلِهِ أَنْتِ عَلَيَّ كَظَهْرِ أُمِّي حَرُمَتْ عَلَيْهِ آخِرَ الْأَبَدِ وَ قَالَ أَوْسٌ لِأَهْلِهِ يَا خَوْلَةُ إِنَّا كُنَّا نُحَرِّمُ هَذَا فِي الْجَاهِلِيَّةِ وَ قَدْ أَتَانَا اللَّهُ بِالْإِسْلَامِ فَاذْهَبِي إِلَي رَسُولِ اللَّهِ صلي الله عليه و آله فَسَلِيهِ عَنْ ذَلِكِ</w:t>
      </w:r>
    </w:p>
    <w:p>
      <w:pPr>
        <w:pStyle w:val="BookText"/>
      </w:pPr>
      <w:r>
        <w:rPr>
          <w:rFonts w:ascii="IRNazanin" w:hAnsi="IRNazanin" w:eastAsia="IRNazanin" w:cs="IRNazanin"/>
          <w:lang w:bidi="fa-IR"/>
          <w:color w:val="111111"/>
          <w:sz w:val="28"/>
          <w:szCs w:val="28"/>
          <w:rtl/>
        </w:rPr>
        <w:t xml:space="preserve">وَ الدَّارَ الْآخِرَةَ ... »، {ای پیامبر، به همسرانت بگو: ... اگر خواستار خدا و فرستاده وی و سرای آخرتید ... } تا آخر آیه، پس زنان، خدا و پیامبرش را برگزیدند و طلاقی واقع نگردید.</w:t>
      </w:r>
      <w:r>
        <w:rPr>
          <w:rStyle w:val="FootnoteReference"/>
        </w:rPr>
        <w:footnoteReference w:id="1543"/>
      </w:r>
    </w:p>
    <w:p>
      <w:pPr>
        <w:pStyle w:val="Heading3"/>
      </w:pPr>
      <w:bookmarkStart w:id="2098" w:name="_Toc1684"/>
      <w:r>
        <w:t>باب پنجم : ظِهار و احکام آن</w:t>
      </w:r>
      <w:bookmarkEnd w:id="2098"/>
    </w:p>
    <w:p>
      <w:pPr>
        <w:pStyle w:val="Heading4"/>
      </w:pPr>
      <w:bookmarkStart w:id="2099" w:name="_Toc1685"/>
      <w:r>
        <w:t>آیات</w:t>
      </w:r>
      <w:bookmarkEnd w:id="20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جَعَلَ أَزْواجَکُمُ اللَّائِی تُظاهِرُونَ مِنْهُنَّ أُمَّهاتِکُمْ.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آن همسرانتان را که مورد «ظِهار» قرار می‌دهید، مادران شما نگردانیده.}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سَمِعَ الله قَوْلَ الَّتِی تُجادِلُکَ فِی زَوْجِها وَ تَشْتَکِی إِلَی الله وَ الله یَسْمَعُ تَحاوُرَکُما إِنَّ الله سَمِیعٌ بَصِیرٌ * الَّذِینَ یُظاهِرُونَ مِنْکُمْ مِنْ نِسائِهِمْ ما هُنَّ أُمَّهاتِهِمْ إِنْ أُمَّهاتُهُمْ إِلَّا اللَّائِی وَلَدْنَهُمْ وَ إِنَّهُمْ لَیَقُولُونَ مُنْکَراً مِنَ الْقَوْلِ وَ زُوراً وَ إِنَّ الله لَعَفُوٌّ غَفُورٌ * وَ الَّذِینَ یُظاهِرُونَ مِنْ نِسائِهِمْ ثُمَّ یَعُودُونَ لِما قالُوا فَتَحْرِیرُ رَقَبَةٍ مِنْ قَبْلِ أَنْ یَتَمَاسَّا ذلِکُمْ تُوعَظُونَ بِهِ وَ الله بِما تَعْمَلُونَ خَبِیرٌ * فَمَنْ لَمْ یَجِدْ فَصِیامُ شَهْرَیْنِ مُتَتابِعَیْنِ مِنْ قَبْلِ أَنْ یَتَمَاسَّا فَمَنْ لَمْ یَسْتَطِعْ فَإِطْعامُ سِتِّینَ مِسْکِیناً ذلِکَ لِتُؤْمِنُوا بِالله وَ رَسُولِهِ وَ تِلْکَ حُدُودُ الله وَ لِلْکافِرِینَ عَذابٌ أَلِیمٌ.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{خدا گفتار [زنی] را که در باره شوهرش با تو گفتگو و به خدا شکایت می‌کرد شنید و خدا گفتگوی شما را می‌شنود، زیرا خدا شنوای بیناست * از میان شما کسانی که زنانشان را «ظهار» می‌کنند [و می‌گویند: پشت تو چون پشت مادر من است]، آنان مادرانشان نیستند. مادران آنها تنها کسانی‌اند که ایشان را زاده‌اند، و قطعاً آنها سخنی زشت و باطل می‌گویند، و [لی] خدا مسلّماً درگذرنده آمرزنده است * و کسانی که زنانشان را ظهار می‌کنند، سپس از آنچه گفته‌اند پشیمان می‌شوند، بر ایشان [فرض] است که پیش از آنکه با یکدیگر همخوابگی کنند، بنده‌ای را آزاد گردانند .</w:t>
      </w:r>
    </w:p>
    <w:p>
      <w:pPr>
        <w:pStyle w:val="BookText"/>
      </w:pPr>
      <w:r>
        <w:rPr>
          <w:rFonts w:ascii="IRNazanin" w:hAnsi="IRNazanin" w:eastAsia="IRNazanin" w:cs="IRNazanin"/>
          <w:lang w:bidi="fa-IR"/>
          <w:color w:val="111111"/>
          <w:sz w:val="28"/>
          <w:szCs w:val="28"/>
          <w:rtl/>
        </w:rPr>
        <w:t xml:space="preserve">این [حکمی] است که بدان پند داده می‌شوید، و خدا به آنچه انجام می‌دهید آگاه است * و آن کس که [بر آزادکردن بنده] دسترسی ندارد، باید پیش از تماس [با زن خود]، دو ماه پیاپی روزه بدارد و هر که نتواند، باید شصت بینوا را خوراک بدهد. این [حکم] برای آن است که به خدا و فرستاده او ایمان بیاورید، و این است حدود خدا. و کافران را عذابی پردرد خواهد بود.}</w:t>
      </w:r>
    </w:p>
    <w:p>
      <w:pPr>
        <w:pStyle w:val="Heading4"/>
      </w:pPr>
      <w:bookmarkStart w:id="2100" w:name="_Toc1686"/>
      <w:r>
        <w:t>روایات</w:t>
      </w:r>
      <w:bookmarkEnd w:id="2100"/>
    </w:p>
    <w:p>
      <w:pPr>
        <w:pStyle w:val="Heading5"/>
      </w:pPr>
      <w:bookmarkStart w:id="2101" w:name="_Toc1687"/>
      <w:r>
        <w:t>روایت 1</w:t>
      </w:r>
      <w:bookmarkEnd w:id="2101"/>
    </w:p>
    <w:p>
      <w:pPr>
        <w:pStyle w:val="BookText"/>
      </w:pPr>
      <w:r>
        <w:rPr>
          <w:rFonts w:ascii="IRNazanin" w:hAnsi="IRNazanin" w:eastAsia="IRNazanin" w:cs="IRNazanin"/>
          <w:lang w:bidi="fa-IR"/>
          <w:color w:val="111111"/>
          <w:sz w:val="28"/>
          <w:szCs w:val="28"/>
          <w:rtl/>
        </w:rPr>
        <w:t xml:space="preserve">تفسیر قمی: «قَدْ سَمِعَ الله قَوْلَ الَّتِی تُجادِلُکَ فِی زَوْجِها وَ تَشْتَکِی إِلَی الله وَ الله یَسْمَعُ تَحاوُرَکُما إِنَّ الله سَمِیعٌ بَصِیرٌ»، {خدا گفتار [زنی] را که در باره شوهرش با تو گفتگو و به خدا شکایت می‌کرد شنید و خدا گفتگوی شما را می‌شنود.} گفت: سبب نزول این سوره آن بود که اولین شخصی که در اسلام ظِهار کرد، مردی از انصار بود که به او اوس بن صامت می‌گفتند. او که پیر و کهنسال بود، روزی بر خانواده خود خشم گرفت و به او گفت: تو برای من مثل پشت مادرم هستی، و بعداً از آن گفته پشیمان شد. و در زمان جاهلیت، هرگاه مرد به خانواده‌اش می‌گفت: تو نسبت به من مثل پشت مادرم هستی، آن زن تا ابد بر او حرام می‌شد. و اوس به خانواده خودش گفت: ای خَوله! ما این را در جاهلیت حرام می‌دانستیم ولی خداوند اسلام را برای ما آورده است؛ نزد رسول خدا صلی الله علیه و آله برو و از او در این مورد سؤال کن.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2" w:name="pg16962_196645"/>
    <w:bookmarkEnd w:id="162"/>
    <w:p>
      <w:pPr>
        <w:pStyle w:val="BookText"/>
      </w:pPr>
      <w:r>
        <w:rPr>
          <w:rFonts w:ascii="Amiri" w:hAnsi="Amiri" w:eastAsia="Amiri" w:cs="Amiri"/>
          <w:lang w:bidi="ar-SA"/>
          <w:color w:val="111111"/>
          <w:sz w:val="28"/>
          <w:szCs w:val="28"/>
          <w:rtl/>
        </w:rPr>
        <w:t xml:space="preserve">فَأَتَتْ خَوْلَةُ رَسُولَ اللَّهِ صلي الله عليه و آله فَقَالَتْ بِأَبِي أَنْتَ وَ أُمِّي يَا رَسُولَ اللَّهِ إِنَّ أَوْسَ بْنَ الصَّامِتِ هُوَ زَوْجِي وَ أَبُو وُلْدِي وَ ابْنُ عَمِّي فَقَالَ لِي أَنْتِ عَلَيَّ كَظَهْرِ أُمِّي وَ كُنَّا نُحَرِّمُ ذَلِكَ فِي الْجَاهِلِيَّةِ وَ قَدْ آتَانَا اللَّهُ الْإِسْلَامَ بِكَ‌</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Heading5"/>
      </w:pPr>
      <w:bookmarkStart w:id="2102" w:name="_Toc1688"/>
      <w:r>
        <w:t>«2»</w:t>
      </w:r>
      <w:bookmarkEnd w:id="2102"/>
    </w:p>
    <w:p>
      <w:pPr>
        <w:pStyle w:val="BookText"/>
      </w:pPr>
      <w:r>
        <w:rPr>
          <w:rFonts w:ascii="Amiri" w:hAnsi="Amiri" w:eastAsia="Amiri" w:cs="Amiri"/>
          <w:lang w:bidi="ar-SA"/>
          <w:color w:val="111111"/>
          <w:sz w:val="28"/>
          <w:szCs w:val="28"/>
          <w:rtl/>
        </w:rPr>
        <w:t xml:space="preserve">حَدَّثَنَا عَلِيُّ بْنُ الْحُسَيْنِ قَالَ حَدَّثَنَا أَحْمَدُ بْنُ أَبِي عَبْدِ اللَّهِ عَنِ الْحَسَنِ بْنِ مَحْبُوبٍ عَنْ أَبِي وَلَّادٍ عَنْ حُمْرَانَ عَنْ أَبِي جَعْفَرٍ عليه السلام قَالَ: إِنَّ امْرَأَةً مِنَ الْمُسْلِمَاتِ أَتَتِ النَّبِيَّ صلي الله عليه و آله فَقَالَتْ يَا رَسُولَ اللَّهِ صلي الله عليه و آله إِنَّ فُلَاناً زَوْجِي قَدْ نَثَرْتُ لَهُ بَطْنِي وَ أَعَنْتُهُ عَلَي دُنْيَاهُ وَ آخِرَتِهِ لَمْ يَرَ مِنِّي مَكْرُوهاً أَشْكُو مِنْهُ إِلَيْكَ فَقَالَ فَبِمَ تَشْكِينِيهِ قَالَتْ إِنَّهُ قَالَ أَنْتِ عَلَيَّ حَرَامٌ كَظَهْرِ أُمِّي وَ قَدْ أَخْرَجَنِي مِنْ مَنْزِلِي فَانْظُرْ فِي أَمْرِي فَقَالَ لَهَا رَسُولُ اللَّهِ صلي الله عليه و آله مَا أَنْزَلَ اللَّهُ تَبَارَكَ وَ تَعَالَي عَلَيَّ كِتَاباً أَقْضِي فِيهِ بَيْنَكِ وَ بَيْنَ زَوْجِكِ وَ إِنِّي أَكْرَهُ أَنْ أَكُونَ مِنَ الْمُتَكَلِّفِينَ فَجَعَلَتْ تَبْكِي وَ تَشْتَكِي مَا بِهَا إِلَي اللَّهِ عَزَّ وَ جَلَّ وَ إِلَي رَسُولِ اللَّهِ صلي الله عليه و آله وَ انْصَرَفَتْ قَالَ فَسَمِعَ اللَّهُ تَبَارَكَ وَ تَعَالَي مُجَادَلَتَهَا- لِرَسُولِ اللَّهِ صلي الله عليه و آله فِي زَوْجِهَا وَ مَا شَكَتْ إِلَيْهِ وَ أَنْزَلَ اللَّهُ فِي ذَلِكَ قُرْآناً- بِسْمِ اللَّهِ الرَّحْمنِ الرَّحِيمِ- قَدْ سَمِعَ اللَّهُ قَوْلَ الَّتِي تُجادِلُكَ فِي زَوْجِها وَ تَشْتَكِي إِلَي اللَّهِ وَ اللَّهُ يَسْمَعُ تَحاوُرَكُما إِلَي قَوْلِهِ وَ إِنَّهُمْ لَيَقُولُونَ مُنْكَراً مِنَ الْقَوْلِ وَ زُوراً وَ إِنَّ اللَّهَ لَعَفُوٌّ غَفُورٌ قَالَ فَبَعَثَ رَسُولُ اللَّهِ إِلَي الْمَرْأَةِ فَأَتَتْهُ فَقَالَ لَهَا جِيئِينِي بِزَوْجِكِ فَأَتَتْهُ بِهِ فَقَالَ لَهُ قُلْتَ لِامْرَأَتِكَ هَذِهِ أَنْتِ عَلَيَّ حَرَامٌ كَظَهْرِ أُمِّي فَقَالَ قَدْ قُلْتُ لَهَا ذَلِكَ فَقَالَ لَهُ رَسُولُ اللَّهِ صلي الله عليه و آله قَدْ أَنْزَلَ اللَّهُ تَبَارَكَ وَ تَعَالَي فِيكَ وَ فِي امْرَأَتِكَ قُرْآناً وَ قَرَأَ بِسْمِ اللَّهِ الرَّحْمنِ الرَّحِيمِ- قَدْ سَمِعَ اللَّهُ قَوْلَ الَّتِي تُجادِلُكَ فِي زَوْجِها وَ تَشْتَكِي إِلَي اللَّهِ وَ اللَّهُ يَسْمَعُ تَحاوُرَكُما إِنَّ اللَّهَ سَمِيعٌ بَصِيرٌ- الَّذِينَ يُظاهِرُونَ مِنْكُمْ مِنْ نِسائِهِمْ ما هُنَّ أُمَّهاتِهِمْ إِنْ أُمَّهاتُهُمْ إِلَّا اللَّائِي وَلَدْنَهُمْ وَ إِنَّهُمْ لَيَقُولُونَ مُنْكَراً مِنَ الْقَوْلِ وَ زُوراً وَ إِنَّ اللَّهَ لَعَفُوٌّ غَفُورٌ فَضُمَّ إِلَيْكَ امْرَأَتَكَ فَإِنَّكَ قَدْ قُلْتَ مُنْكَراً مِنَ الْقَوْلِ وَ زُوراً وَ قَدْ عَفَا اللَّهُ عَنْكَ وَ غَفَرَ لَكَ وَ لَا تَعُدْ قَالَ فَانْصَرَفَ الرَّجُلُ وَ هُوَ نَادِمٌ عَلَي مَا قَالَ لِامْرَأَتِهِ وَ كَرِهَ</w:t>
      </w:r>
    </w:p>
    <w:p>
      <w:pPr>
        <w:pStyle w:val="BookText"/>
      </w:pPr>
      <w:r>
        <w:rPr>
          <w:rFonts w:ascii="IRNazanin" w:hAnsi="IRNazanin" w:eastAsia="IRNazanin" w:cs="IRNazanin"/>
          <w:lang w:bidi="fa-IR"/>
          <w:color w:val="111111"/>
          <w:sz w:val="28"/>
          <w:szCs w:val="28"/>
          <w:rtl/>
        </w:rPr>
        <w:t xml:space="preserve">خوله نزد رسول خدا صلی الله علیه و آله آمد و گفت: پدر و مادرم به فدایت ای رسول خدا، اوس بن صامت که شوهر و پدر فرزندان و پسر عمویم است به من گفت: «تو برای من مثل پشت مادرم هستی» و ما آن را در زمان جاهلیت حرام می‌دانستیم، و خداوند به وسیله تو اسلام را برای ما آورد.</w:t>
      </w:r>
      <w:r>
        <w:rPr>
          <w:rStyle w:val="FootnoteReference"/>
        </w:rPr>
        <w:footnoteReference w:id="1545"/>
      </w:r>
    </w:p>
    <w:p>
      <w:pPr>
        <w:pStyle w:val="Heading5"/>
      </w:pPr>
      <w:bookmarkStart w:id="2103" w:name="_Toc1689"/>
      <w:r>
        <w:t>روایت 2</w:t>
      </w:r>
      <w:bookmarkEnd w:id="2103"/>
    </w:p>
    <w:p>
      <w:pPr>
        <w:pStyle w:val="BookText"/>
      </w:pPr>
      <w:r>
        <w:rPr>
          <w:rFonts w:ascii="IRNazanin" w:hAnsi="IRNazanin" w:eastAsia="IRNazanin" w:cs="IRNazanin"/>
          <w:lang w:bidi="fa-IR"/>
          <w:color w:val="111111"/>
          <w:sz w:val="28"/>
          <w:szCs w:val="28"/>
          <w:rtl/>
        </w:rPr>
        <w:t xml:space="preserve">تفسیر قمی: حُمران از امام باقر علیه السلام روایت کرد که فرمود: زنی از میان مسلمانان نزد رسول خدا صلی الله علیه و آله و سلم آمد و به او گفت: ای رسول خدا! فلان شخص همسر من است، فرزندانم از او بسیار است و در امر دنیا و آخرتش او را یاری کرده‌ام. از من هیچ کار ناخوشایندی ندیده است، اما من از او نزد خداوند عز و جل و شما شکایت می‌کنم. فرمود: از چه امری در مورد او شکایت می‌کنی؟ گفت: او امروز به من گفت: تو همچون مادرم بر من حرام هستی و مرا از خانه‌ام بیرون کرد، به مسئله من رسیدگی کنید. رسول خدا صلی الله علیه و آله فرمود: خداوند بر من آیه‌ای نازل نکرده است که به وسیله آن میان تو و همسرت قضاوت کنم و دوست ندارم جزء کسانی باشم که از پیش خود سخنی می‌گویند؛ پس او شروع کرد به گریه، در پیشگاه خداوند عز و جل و رسولش صلی الله علیه و آله و سلم. او رفت و خداوند عزوجل جدال و شکوه او را در مورد شوهرش با پیامبر خدا شنید و در این باره این آیات را نازل کرد «بِسْمِ الله الرَّحْمنِ الرَّحِیمِ * قَدْ سَمِعَ الله قَوْلَ الَّتِی تُجادِلُکَ فِی زَوْجِها وَ تَشْتَکِی إِلَی الله وَ الله یَسْمَعُ تَحاوُرَکُما ... وَ إِنَّهُمْ لَیَقُولُونَ مُنْکَراً مِنَ الْقَوْلِ وَ زُوراً وَ إِنَّ الله لَعَفُوٌّ غَفُورٌ» {به نام خداوند رحمتگر مهربان * خدا گفتار [زنی] را که در باره شوهرش با تو گفتگو و به خدا شکایت می‌کرد شنید و خدا گفتگوی شما را می‌شنود ... و قطعاً آنها سخنی زشت و باطل می‌گویند، و [لی] خدا مسلّماً درگذرنده آمرزنده است.} گوید: پس رسول خدا صلی الله علیه و آله پی آن زن فرستاد، و او نزد ایشان آمد، و پیامبر به او گفت: شوهرت را نزد من بیاور. او شوهرش را نزد پیامبر برد. آن حضرت به وی گفت: به این زنت گفته‌ای که برای من مثل پشت مادرم حرام هستی؟! گفت: این را به او گفته‌ام. رسول خدا صلی الله علیه و آله فرمود: خداوند تبارک و تعالی در مورد تو و همسرت آیاتی از قرآن فرستاده است، و این آیات را تلاوت فرمود: «بِسْمِ الله الرَّحْمنِ الرَّحِیمِ * قَدْ سَمِعَ الله قَوْلَ الَّتِی تُجادِلُکَ فِی زَوْجِها وَ تَشْتَکِی إِلَی الله وَ الله یَسْمَعُ تَحاوُرَکُما إِنَّ الله سَمِیعٌ بَصِیرٌ * الَّذِینَ یُظاهِرُونَ مِنْکُمْ مِنْ نِسائِهِمْ ما هُنَّ أُمَّهاتِهِمْ إِنْ أُمَّهاتُهُمْ إِلَّا اللَّائِی وَلَدْنَهُمْ وَ إِنَّهُمْ لَیَقُولُونَ مُنْکَراً مِنَ الْقَوْلِ وَ زُوراً وَ إِنَّ الله لَعَفُوٌّ غَفُورٌ»، {به نام خداوند رحمتگر مهربان * خدا گفتار [زنی] را که در باره شوهرش با تو گفتگو و به خدا شکایت می‌کرد شنید و خدا گفتگوی شما را می‌شنود، زیرا خدا شنوای بیناست * از میان شما کسانی که زنانشان را «ظهار» می‌کنند [و می‌گویند: پشت تو چون پشت مادر من است]، آنان مادرانشان نیستند. مادران آنها تنها کسانی‌اند که ایشان را زاده‌اند، و قطعاً آنها سخنی زشت و باطل می‌گویند، و [لی] خدا مسلّماً درگذرنده آمرزنده است} پس زنت را در بر گیر، که سخنت «مُنْکَراً مِنَ الْقَوْلِ وَ زُوراً»، {سخنی زشت و باطل} بوده است، و خداوند تو را بخشود و از تو درگذشت، دیگر این کار را تکرار نکن. گوید: پس آن مرد با پشیمانی از آنچه به زنش گفته بود، بازگشت. 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3" w:name="pg16962_196646"/>
    <w:bookmarkEnd w:id="163"/>
    <w:p>
      <w:pPr>
        <w:pStyle w:val="BookText"/>
      </w:pPr>
      <w:r>
        <w:rPr>
          <w:rFonts w:ascii="Amiri" w:hAnsi="Amiri" w:eastAsia="Amiri" w:cs="Amiri"/>
          <w:lang w:bidi="ar-SA"/>
          <w:color w:val="111111"/>
          <w:sz w:val="28"/>
          <w:szCs w:val="28"/>
          <w:rtl/>
        </w:rPr>
        <w:t xml:space="preserve">اللَّهُ عَزَّ وَ جَلَّ ذَلِكَ لِلْمُؤْمِنِينَ بَعْدُ وَ أَنْزَلَ اللَّهُ وَ الَّذِينَ يُظاهِرُونَ مِنْ نِسائِهِمْ ثُمَّ يَعُودُونَ لِما قالُوا قَالَ يَعْنِي لِمَا قَالَ الرَّجُلُ لِامْرَأَتِهِ أَنْتِ عَلَيَّ كَظَهْرِ أُمِّي قَالَ فَمَنْ قَالَهَا بَعْدَ مَا عَفَا اللَّهُ وَ غَفَرَ لِلرَّجُلِ الْأَوَّلِ فَإِنَّ عَلَيْهِ تَحْرِيرَ رَقَبَةٍ مِنْ قَبْلِ أَنْ يَتَمَاسَّا يَعْنِي مُجَامَعَتَهَا ذلِكُمْ تُوعَظُونَ بِهِ وَ اللَّهُ بِما تَعْمَلُونَ خَبِيرٌ- فَمَنْ لَمْ يَجِدْ فَصِيامُ شَهْرَيْنِ مُتَتابِعَيْنِ مِنْ قَبْلِ أَنْ يَتَمَاسَّا فَمَنْ لَمْ يَسْتَطِعْ فَإِطْعامُ سِتِّينَ مِسْكِيناً قَالَ فَجَعَلَ اللَّهُ عُقُوبَةَ مَنْ ظَاهَرَ بَعْدَ النَّهْيِ هَذَا قَالَ ذلِكَ لِتُؤْمِنُوا بِاللَّهِ وَ رَسُولِهِ وَ تِلْكَ حُدُودُ اللَّهِ قَالَ هَذَا حَدُّ الظِّهَارِ.</w:t>
      </w:r>
    </w:p>
    <w:p>
      <w:pPr>
        <w:pStyle w:val="BookText"/>
      </w:pPr>
      <w:r>
        <w:rPr>
          <w:rFonts w:ascii="Amiri" w:hAnsi="Amiri" w:eastAsia="Amiri" w:cs="Amiri"/>
          <w:lang w:bidi="ar-SA"/>
          <w:color w:val="111111"/>
          <w:sz w:val="28"/>
          <w:szCs w:val="28"/>
          <w:rtl/>
        </w:rPr>
        <w:t xml:space="preserve">قَالَ حُمْرَانُ قَالَ أَبُو جَعْفَرٍ عليه السلام: وَ لَا يَكُونُ ظِهَارٌ فِي يَمِينٍ وَ لَا فِي إِضْرَارٍ وَ لَا فِي غَضَبٍ وَ لَا يَكُونُ ظِهَارٌ إِلَّا عَلَي طُهْرٍ مِنْ غَيْرِ جِمَاعٍ بِشَهَادَةِ شَاهِدَيْنِ مُسْلِمَيْنِ‌</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Heading5"/>
      </w:pPr>
      <w:bookmarkStart w:id="2104" w:name="_Toc1690"/>
      <w:r>
        <w:t>«3»</w:t>
      </w:r>
      <w:bookmarkEnd w:id="2104"/>
    </w:p>
    <w:p>
      <w:pPr>
        <w:pStyle w:val="BookText"/>
      </w:pPr>
      <w:r>
        <w:rPr>
          <w:rFonts w:ascii="Amiri" w:hAnsi="Amiri" w:eastAsia="Amiri" w:cs="Amiri"/>
          <w:lang w:bidi="ar-SA"/>
          <w:color w:val="111111"/>
          <w:sz w:val="28"/>
          <w:szCs w:val="28"/>
          <w:rtl/>
        </w:rPr>
        <w:t xml:space="preserve">ب، [قرب الإسناد] ابْنُ عِيسَي عَنِ الْبَزَنْطِيِّ قَالَ: سَأَلْتُ الرِّضَا عليه السلام عَنْ رَجُلٍ يُولِي مِنْ أَمَتِهِ فَقَالَ لَا كَيْفَ يُولِي وَ لَيْسَ لَهَا طَلَاقٌ قُلْتُ يُظَاهِرُ مِنْهَا فَقَالَ كَانَ جَعْفَرٌ عليه السلام يَقُولُ يَقَعُ عَلَي الْحُرَّةِ وَ الْأَمَةِ الظِّهَارُ</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Heading5"/>
      </w:pPr>
      <w:bookmarkStart w:id="2105" w:name="_Toc1691"/>
      <w:r>
        <w:t>«4»</w:t>
      </w:r>
      <w:bookmarkEnd w:id="2105"/>
    </w:p>
    <w:p>
      <w:pPr>
        <w:pStyle w:val="BookText"/>
      </w:pPr>
      <w:r>
        <w:rPr>
          <w:rFonts w:ascii="Amiri" w:hAnsi="Amiri" w:eastAsia="Amiri" w:cs="Amiri"/>
          <w:lang w:bidi="ar-SA"/>
          <w:color w:val="111111"/>
          <w:sz w:val="28"/>
          <w:szCs w:val="28"/>
          <w:rtl/>
        </w:rPr>
        <w:t xml:space="preserve">ب، [قرب الإسناد] مُحَمَّدُ بْنُ الْحُسَيْنِ عَنْ مُحَمَّدِ بْنِ سِنَانٍ قَالَ: كَتَبَ مَعِي عَطِيَّةُ الْمَدَائِنِيُّ إِلَي أَبِي الْحَسَنِ الْأَوَّلِ عليه السلام يَسْأَلُهُ قَالَ قُلْتُ امْرَأَتِي طَالِقٌ عَلَي السُّنَّةِ إِنْ أَعَدْتُ الصَّلَاةَ فَأَعَدْتُ الصَّلَاةَ ثُمَّ قُلْتُ امْرَأَتِي طَالِقٌ عَلَي الْكِتَابِ وَ السُّنَّةِ إِنْ أَعَدْتُ الصَّلَاةَ فَأَعَدْتُ ثُمَّ قُلْتُ امْرَأَتِي طَالِقٌ طَلَاقَ آلِ مُحَمَّدٍ عَلَي السُّنَّةِ إِنْ أَعَدْتُ صَلَاتِي فَأَعَدْتُ قَالَ فَلَمَّا رَأَيْتُ اسْتِخْفَافِي بِذَلِكَ قُلْتُ امْرَأَتِي عَلَيَّ كَظَهْرِ أُمِّي إِنْ أَعَدْتُ الصَّلَاةَ فَأَعَدْتُ ثُمَّ قُلْتُ امْرَأَتِي عَلَيَّ كَظَهْرِ أُمِّي إِنْ أَعَدْتُ الصَّلَاةَ فَأَعَدْتُ ثُمَّ قُلْتُ امْرَأَتِي عَلَيَّ كَظَهْرِ أُمِّي إِنْ أَعَدْتُ الصَّلَاةَ فَأَعَدْتُ وَ قَدِ اعْتَزَلْتُ أَهْلِي مُنْذُ سِنِينَ قَالَ فَقَالَ أَبُو الْحَسَنِ الْأَهْلُ أَهْلُهُ وَ لَا شَيْ‌ءَ عَلَيْهِ إِنَّمَا هَذَا وَ أَشْبَاهُهُ مِنْ</w:t>
      </w:r>
    </w:p>
    <w:p>
      <w:pPr>
        <w:pStyle w:val="BookText"/>
      </w:pPr>
      <w:r>
        <w:rPr>
          <w:rFonts w:ascii="IRNazanin" w:hAnsi="IRNazanin" w:eastAsia="IRNazanin" w:cs="IRNazanin"/>
          <w:lang w:bidi="fa-IR"/>
          <w:color w:val="111111"/>
          <w:sz w:val="28"/>
          <w:szCs w:val="28"/>
          <w:rtl/>
        </w:rPr>
        <w:t xml:space="preserve">خداوند این کار را پس از آن برای مؤمنان خوش ندارد. و خداوند این آیات را نازل فرمود: «وَ الَّذِینَ یُظاهِرُونَ مِنْ نِسائِهِمْ ثُمَّ یَعُودُونَ لِما قالُوا»، {کسانی که زنانشان را ظهار می‌کنند، سپس از آنچه گفته‌اند پشیمان می‌شوند.} گوید: یعنی همان که مرد به زنش می‌گوید: تو برای من، نسبت به پشت مادرم هستی. گوید: پس هر کس این را گفت، بعد از آنکه خداوند از آن مردِ اوّل درگذشت و او را بخشود، باید پیش از نزدیکی با زنش، بنده‌ای آزاد کند. «ذلِکُمْ تُوعَظُونَ بِهِ وَ الله بِما تَعْمَلُونَ خَبِیرٌ * فَمَنْ لَمْ یَجِدْ فَصِیامُ شَهْرَیْنِ مُتَتابِعَیْنِ مِنْ قَبْلِ أَنْ یَتَمَاسَّا فَمَنْ لَمْ یَسْتَطِعْ فَإِطْعامُ سِتِّینَ مِسْکِیناً»، {این [حکمی] است که بدان پند داده می‌شوید، و خدا به آنچه انجام می‌دهید آگاه است * و آن کس که [بر آزادکردن بنده] دسترسی ندارد، باید پیش از تماس [با زن خود]، دو ماه پیاپی روزه بدارد و هر که نتواند، باید شصت بینوا را خوراک بدهد.} گوید: پس خداوند عقوبت و جزای کسی را که پس از صدور نهی ظِهار کند، به این صورت قرار داد، و فرمود: «ذلِکَ لِتُؤْمِنُوا بِالله وَ رَسُولِهِ وَ تِلْکَ حُدُودُ الله»، {این [حکم] برای آن است که به خدا و فرستاده او ایمان بیاورید، و این است حدود خدا.} گوید: این حدّ ظهار است.</w:t>
      </w:r>
    </w:p>
    <w:p>
      <w:pPr>
        <w:pStyle w:val="BookText"/>
      </w:pPr>
      <w:r>
        <w:rPr>
          <w:rFonts w:ascii="IRNazanin" w:hAnsi="IRNazanin" w:eastAsia="IRNazanin" w:cs="IRNazanin"/>
          <w:lang w:bidi="fa-IR"/>
          <w:color w:val="111111"/>
          <w:sz w:val="28"/>
          <w:szCs w:val="28"/>
          <w:rtl/>
        </w:rPr>
        <w:t xml:space="preserve">حُمران گفت: امام باقر علیه السلام فرمود: ظِهار در قسَم و ضرر زدن و خشم نباشد، و ظهار تنها در حالت طهارت زن بدون وقوع جماع و با حضور دو شاهد عادل مسلمان منعقد می‌گردد.</w:t>
      </w:r>
      <w:r>
        <w:rPr>
          <w:rStyle w:val="FootnoteReference"/>
        </w:rPr>
        <w:footnoteReference w:id="1548"/>
      </w:r>
    </w:p>
    <w:p>
      <w:pPr>
        <w:pStyle w:val="Heading5"/>
      </w:pPr>
      <w:bookmarkStart w:id="2106" w:name="_Toc1692"/>
      <w:r>
        <w:t>روایت 3</w:t>
      </w:r>
      <w:bookmarkEnd w:id="2106"/>
    </w:p>
    <w:p>
      <w:pPr>
        <w:pStyle w:val="BookText"/>
      </w:pPr>
      <w:r>
        <w:rPr>
          <w:rFonts w:ascii="IRNazanin" w:hAnsi="IRNazanin" w:eastAsia="IRNazanin" w:cs="IRNazanin"/>
          <w:lang w:bidi="fa-IR"/>
          <w:color w:val="111111"/>
          <w:sz w:val="28"/>
          <w:szCs w:val="28"/>
          <w:rtl/>
        </w:rPr>
        <w:t xml:space="preserve">قرب الاسناد: بزنطی گفت: از امام رضا علیه السلام درباره مردی سؤال کردم که از کنیز خود «ایلاء» می‌کند. فرمود: چگونه ایلاء می‌کند، در حالی که کنیز طلاق ندارد؟! گفتم: با او ظِهار می‌کند. فرمود: امام صادق علیه السلام می‌گفت: ظهار بر زن آزاد و کنیز واقع می‌گردد.</w:t>
      </w:r>
      <w:r>
        <w:rPr>
          <w:rStyle w:val="FootnoteReference"/>
        </w:rPr>
        <w:footnoteReference w:id="1549"/>
      </w:r>
    </w:p>
    <w:p>
      <w:pPr>
        <w:pStyle w:val="Heading5"/>
      </w:pPr>
      <w:bookmarkStart w:id="2107" w:name="_Toc1693"/>
      <w:r>
        <w:t>روایت 4</w:t>
      </w:r>
      <w:bookmarkEnd w:id="2107"/>
    </w:p>
    <w:p>
      <w:pPr>
        <w:pStyle w:val="BookText"/>
      </w:pPr>
      <w:r>
        <w:rPr>
          <w:rFonts w:ascii="IRNazanin" w:hAnsi="IRNazanin" w:eastAsia="IRNazanin" w:cs="IRNazanin"/>
          <w:lang w:bidi="fa-IR"/>
          <w:color w:val="111111"/>
          <w:sz w:val="28"/>
          <w:szCs w:val="28"/>
          <w:rtl/>
        </w:rPr>
        <w:t xml:space="preserve">قرب الاسناد: محمد بن سنان گفت: عطیه مدائنی نامه‌ای به امام کاظم علیه السلام نوشت و به من داد. او چنین سؤال کرده بود: گفته‌ام: اگر نماز را اعاده کنم، زنم بر طبق سنت مطلّقه است! پس نماز را اعاده کردم. آنگاه گفتم: اگر نماز را اعاده کنم، زنم بر طبق کتاب و سنّت مطلقه است، پس نماز را اعاده کردم. سپس گفتم: اگر نمازم را اعاده کنم، زنم بر طبق طلاق آل محمد و سنّت مطلقه است، پس نماز را اعاده کردم. گوید: وقتی دیدم نسبت به این مسئله سهل‌انگار شده و آن را کوچک شمرده‌ام، گفتم: اگر نماز را اعاده کنم، زنم برای من مثل مادرم است، پس نماز را اعاده کردم. سپس گفتم: اگر نمازم را اعاده کنم، زنم برای من مثل مادرم است ولی باز اعاده کردم. سپس گفتم: اگر نمازم را اعاده کنم، زنم برای من مثل مادرم باشد و باز اعاده کردم و سالهاست که از خانواده‌ام کناره گرفته ام. - گوید: - پس امام کاظم علیه السلام فرمود: زن هنوز عیال اوست و چیزی هم بر عهده او نیست. این چیزها و امثال آن از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4" w:name="pg16962_196647"/>
    <w:bookmarkEnd w:id="164"/>
    <w:p>
      <w:pPr>
        <w:pStyle w:val="BookText"/>
      </w:pPr>
      <w:r>
        <w:rPr>
          <w:rFonts w:ascii="Amiri" w:hAnsi="Amiri" w:eastAsia="Amiri" w:cs="Amiri"/>
          <w:lang w:bidi="ar-SA"/>
          <w:color w:val="111111"/>
          <w:sz w:val="28"/>
          <w:szCs w:val="28"/>
          <w:rtl/>
        </w:rPr>
        <w:t xml:space="preserve">خُطُوَاتِ الشَّيْطَانِ‌</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Heading5"/>
      </w:pPr>
      <w:bookmarkStart w:id="2108" w:name="_Toc1694"/>
      <w:r>
        <w:t>«5»</w:t>
      </w:r>
      <w:bookmarkEnd w:id="2108"/>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الظِّهَارِ هَلْ يَجُوزُ فِيهِ عِتْقُ صَبِيٍّ قَالَ إِذَا كَانَ مَوْلُوداً وُلِدَ فِي الْإِسْلَامِ أَجْزَأَهُ‌</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Heading5"/>
      </w:pPr>
      <w:bookmarkStart w:id="2109" w:name="_Toc1695"/>
      <w:r>
        <w:t>«6»</w:t>
      </w:r>
      <w:bookmarkEnd w:id="2109"/>
    </w:p>
    <w:p>
      <w:pPr>
        <w:pStyle w:val="BookText"/>
      </w:pPr>
      <w:r>
        <w:rPr>
          <w:rFonts w:ascii="Amiri" w:hAnsi="Amiri" w:eastAsia="Amiri" w:cs="Amiri"/>
          <w:lang w:bidi="ar-SA"/>
          <w:color w:val="111111"/>
          <w:sz w:val="28"/>
          <w:szCs w:val="28"/>
          <w:rtl/>
        </w:rPr>
        <w:t xml:space="preserve">ضا، [فقه الرضا عليه السلام]: إِيَّاكَ أَنْ تُظَاهِرَ امْرَأَتَكَ فَإِنَّ اللَّهَ عَيَّرَ قَوْماً بِالظِّهَارِ فَقَالَ ما هُنَّ أُمَّهاتِهِمْ إِنْ أُمَّهاتُهُمْ إِلَّا اللَّائِي وَلَدْنَهُمْ وَ إِنَّهُمْ لَيَقُولُونَ مُنْكَراً مِنَ الْقَوْلِ وَ زُوراً فَإِنْ ظَاهَرْتَ فَهُوَ عَلَي وَجْهَيْنِ فَإِذَا قَالَ الرَّجُلُ لِامْرَأَتِهِ أَنْتِ عَلَيَّ كَظَهْرِ أُمِّي وَ سَكَتَ فَعَلَيْهِ الْكَفَّارَةُ مِنْ قَبْلِ أَنْ يُجَامِعَ فَإِنْ جَامَعْتَ مِنْ قَبْلِ أَنْ تُكَفِّرَ لَزِمَتْكَ كَفَّارَةٌ أُخْرَي وَ مَتَي مَا جَامَعْتَ قَبْلَ أَنْ تُكَفِّرَ لَزِمَتْكَ كَفَّارَةٌ أُخْرَي فَإِنْ قَالَ هِيَ عَلَيْهِ كَظَهْرِ أُمِّهِ إِنْ فَعَلَ كَذَا وَ كَذَا أَوْ فَعَلَتْ كَذَا وَ كَذَا فَلَيْسَ عَلَيْهِ كَفَّارَةٌ حَتَّي يَفْعَلَ ذَلِكَ الشَّيْ‌ءَ وَ يُجَامِعُ إِلَي أَنْ يَفْعَلَ فَإِنْ فَعَلَ لَزِمَهُ الْكَفَّارَةُ وَ لَا يُجَامِعُ حَتَّي يُكَفِّرَ يَمِينَهُ وَ الْكَفَّارَةُ تَحْرِيرُ رَقَبَةٍ- فَمَنْ لَمْ يَجِدْ فَصِيامُ شَهْرَيْنِ مُتَتابِعَيْنِ- فَمَنْ لَمْ يَسْتَطِعْ فَإِطْعامُ سِتِّينَ مِسْكِيناً لِكُلِّ مِسْكِينٍ مُدٌّ فَإِنْ لَمْ يَجِدْ يَتَصَدَّقُ بِمَا يُطِيقُ فَإِنْ طَلَّقَهَا سَقَطَتْ عَنْهُ الْكَفَّارَةُ فَإِنْ رَاجَعَهَا لَزِمَتْهُ فَإِنْ تَرَكَهَا حَتَّي يَمْضِيَ أَجَلُهَا وَ تَزَوَّجَهَا رَجُلٌ آخَرُ ثُمَّ طَلَّقَهَا وَ أَرَادَ الْأَوَّلُ أَنْ يَتَزَوَّجَهَا لَمْ يَلْزَمْهُ الْكَفَّارَةُ</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Heading5"/>
      </w:pPr>
      <w:bookmarkStart w:id="2110" w:name="_Toc1696"/>
      <w:r>
        <w:t>«7»</w:t>
      </w:r>
      <w:bookmarkEnd w:id="2110"/>
    </w:p>
    <w:p>
      <w:pPr>
        <w:pStyle w:val="BookText"/>
      </w:pPr>
      <w:r>
        <w:rPr>
          <w:rFonts w:ascii="Amiri" w:hAnsi="Amiri" w:eastAsia="Amiri" w:cs="Amiri"/>
          <w:lang w:bidi="ar-SA"/>
          <w:color w:val="111111"/>
          <w:sz w:val="28"/>
          <w:szCs w:val="28"/>
          <w:rtl/>
        </w:rPr>
        <w:t xml:space="preserve">ضا، [فقه الرضا عليه السلام]: وَ أَمَّا الظِّهَارُ فَمَعْنَي الظِّهَارِ أَنْ يَقُولَ الرَّجُلُ لِامْرَأَتِهِ أَوْ مَا مَلَكَتْ يَمِينُهُ هِيَ عَلَيْهِ كَظَهْرِ أُمِّهِ أَوْ كَظَهْرِ أُخْتِهِ أَوْ خَالَتِهِ أَوْ عَمَّتِهِ أَوِ ابْنَتِهِ فَإِذَا فَعَلَ ذَلِكَ وَجَبَ عَلَيْهِ لِلَفْظِ مَا قَدْ فَسَّرْنَاهُ فِي بَابِ الظِّهَارِ وَ إِنْ حَلَفَ الْمَمْلُوكُ أَوْ ظَاهَرَ فَلَيْسَ عَلَيْهِ إِلَّا الصَّوْمُ فَقَطْ وَ هُوَ شَهْرَانِ مُتَتَابِعَانِ‌</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Heading5"/>
      </w:pPr>
      <w:bookmarkStart w:id="2111" w:name="_Toc1697"/>
      <w:r>
        <w:t>«8»</w:t>
      </w:r>
      <w:bookmarkEnd w:id="2111"/>
    </w:p>
    <w:p>
      <w:pPr>
        <w:pStyle w:val="BookText"/>
      </w:pPr>
      <w:r>
        <w:rPr>
          <w:rFonts w:ascii="Amiri" w:hAnsi="Amiri" w:eastAsia="Amiri" w:cs="Amiri"/>
          <w:lang w:bidi="ar-SA"/>
          <w:color w:val="111111"/>
          <w:sz w:val="28"/>
          <w:szCs w:val="28"/>
          <w:rtl/>
        </w:rPr>
        <w:t xml:space="preserve">الْهِدَايَةُ،: الظِّهَارُ عَلَي وَجْهَيْنِ أَحَدُهُمَا أَنْ يَقُولَ الرَّجُلُ لِامْرَأَتِهِ:</w:t>
      </w:r>
    </w:p>
    <w:p>
      <w:pPr>
        <w:pStyle w:val="BookText"/>
      </w:pPr>
      <w:r>
        <w:rPr>
          <w:rFonts w:ascii="IRNazanin" w:hAnsi="IRNazanin" w:eastAsia="IRNazanin" w:cs="IRNazanin"/>
          <w:lang w:bidi="fa-IR"/>
          <w:color w:val="111111"/>
          <w:sz w:val="28"/>
          <w:szCs w:val="28"/>
          <w:rtl/>
        </w:rPr>
        <w:t xml:space="preserve">وسوسه‌های شیطان است.</w:t>
      </w:r>
      <w:r>
        <w:rPr>
          <w:rStyle w:val="FootnoteReference"/>
        </w:rPr>
        <w:footnoteReference w:id="1554"/>
      </w:r>
    </w:p>
    <w:p>
      <w:pPr>
        <w:pStyle w:val="Heading5"/>
      </w:pPr>
      <w:bookmarkStart w:id="2112" w:name="_Toc1698"/>
      <w:r>
        <w:t>روایت 5</w:t>
      </w:r>
      <w:bookmarkEnd w:id="2112"/>
    </w:p>
    <w:p>
      <w:pPr>
        <w:pStyle w:val="BookText"/>
      </w:pPr>
      <w:r>
        <w:rPr>
          <w:rFonts w:ascii="IRNazanin" w:hAnsi="IRNazanin" w:eastAsia="IRNazanin" w:cs="IRNazanin"/>
          <w:lang w:bidi="fa-IR"/>
          <w:color w:val="111111"/>
          <w:sz w:val="28"/>
          <w:szCs w:val="28"/>
          <w:rtl/>
        </w:rPr>
        <w:t xml:space="preserve">. قرب الاسناد: علی بن جعفر از برادرش امام کاظم علیه السلام روایت کرد و گفت: از ایشان درباره ظهار سؤال کردم که آیا در آن، آزاد کردنِ غلام غیر بالغ صحیح است؟ فرمود: اگر مولودی باشد که در اسلام متولد شده باشد، کافی است.</w:t>
      </w:r>
      <w:r>
        <w:rPr>
          <w:rStyle w:val="FootnoteReference"/>
        </w:rPr>
        <w:footnoteReference w:id="1555"/>
      </w:r>
    </w:p>
    <w:p>
      <w:pPr>
        <w:pStyle w:val="Heading5"/>
      </w:pPr>
      <w:bookmarkStart w:id="2113" w:name="_Toc1699"/>
      <w:r>
        <w:t>روایت 6</w:t>
      </w:r>
      <w:bookmarkEnd w:id="2113"/>
    </w:p>
    <w:p>
      <w:pPr>
        <w:pStyle w:val="BookText"/>
      </w:pPr>
      <w:r>
        <w:rPr>
          <w:rFonts w:ascii="IRNazanin" w:hAnsi="IRNazanin" w:eastAsia="IRNazanin" w:cs="IRNazanin"/>
          <w:lang w:bidi="fa-IR"/>
          <w:color w:val="111111"/>
          <w:sz w:val="28"/>
          <w:szCs w:val="28"/>
          <w:rtl/>
        </w:rPr>
        <w:t xml:space="preserve">فقه الرضا علیه السلام: مبادا با زنت ظهار کنی، زیرا خداوند گروهی را به دلیل ظهار، مورد عار و ننگ قرار داده و فرموده است: «ما هُنَّ أُمَّهاتِهِمْ إِنْ أُمَّهاتُهُمْ إِلَّا اللَّائِی وَلَدْنَهُمْ وَ إِنَّهُمْ لَیَقُولُونَ مُنْکَراً مِنَ الْقَوْلِ وَ زُوراً»، {مادران آنها تنها کسانی‌اند که ایشان را زاده‌اند، و قطعاً آنها سخنی زشت و باطل می‌گویند.} پس اگر ظهار کردی، دو وجه دارد: اگر مرد به زنش بگوید: «تو برای من مثل پشت مادرم هستی» و ساکت شود، پیش از جماع باید کفاره بدهد، و اگر پیش از دادنِ کفّاره جماع کردی، کفاره دیگری نیز بر عهده‌ات قرار می‌گیرد، و هرگاه پیش از دادنِ کفّاره جماع کردی، کفاره دیگری بر عهده‌ات می‌آید. و چنانچه مرد بگوید: اگر خودش یا زن فلان کار را کرد، زن برای او مثل پشت مادرش است، کفاره بر عهده‌اش نمی‌آید تا زمانی که آن کار را انجام دهد، و تا وقتی که آن کار را بکند، نزدیکی هم می‌کند. پس اگر آن کار را انجام داد، کفّاره بر عهده‌اش می‌آید و تا زمانی که کفاره قسم را نداده، نمی‌تواند جماع کند. و کفّاره آن، آزاد کردن بنده است «فَمَنْ لَمْ یَجِدْ فَصِیامُ شَهْرَیْنِ مُتَتابِعَیْنِ ... فَمَنْ لَمْ یَسْتَطِعْ فَإِطْعامُ سِتِّینَ مِسْکِیناً»، {و آن کس که [بر آزادکردن بنده] دسترسی ندارد، باید ... دو ماه پیاپی روزه بدارد، و هر که نتواند، باید شصت بینوا را خوراک بدهد.} برای هر مسکین یک «مُد»، و هر کس برایش مقدور نبود به میزان توانش صدقه می‌دهد، و اگر زن را طلاق داد، کفّاره از او ساقط می‌گردد، و اگر به زن رجوع کرد، کفّاره بر عهده‌اش است. پس اگر زن را ترک کرد تا مدّتش تمام شد و مرد دیگری با او ازدواج کرد و طلاقش داد و شوهر اول خواست با او ازدواج کند، دوباره کفاره بر عهده‌اش نیست.</w:t>
      </w:r>
      <w:r>
        <w:rPr>
          <w:rStyle w:val="FootnoteReference"/>
        </w:rPr>
        <w:footnoteReference w:id="1556"/>
      </w:r>
    </w:p>
    <w:p>
      <w:pPr>
        <w:pStyle w:val="Heading5"/>
      </w:pPr>
      <w:bookmarkStart w:id="2114" w:name="_Toc1700"/>
      <w:r>
        <w:t>روایت 7</w:t>
      </w:r>
      <w:bookmarkEnd w:id="2114"/>
    </w:p>
    <w:p>
      <w:pPr>
        <w:pStyle w:val="BookText"/>
      </w:pPr>
      <w:r>
        <w:rPr>
          <w:rFonts w:ascii="IRNazanin" w:hAnsi="IRNazanin" w:eastAsia="IRNazanin" w:cs="IRNazanin"/>
          <w:lang w:bidi="fa-IR"/>
          <w:color w:val="111111"/>
          <w:sz w:val="28"/>
          <w:szCs w:val="28"/>
          <w:rtl/>
        </w:rPr>
        <w:t xml:space="preserve">فقه الرضا علیه السلام: و امّا ظهار به این معناست که مرد به زنش یا کنیزش بگوید که او برایش مثل پشت مادر یا خواهر یا خاله یا عمّه یا دخترش است. پس اگر این کار را کرد، به خاطر لفظی که گفته است، آنچه که در باب ظهار آوردیم بر او واجب است. و اگر مملوک ظهار کرد، تنها روزه بر عهده‌اش می‌آید که دو ماه پشت سر هم است.</w:t>
      </w:r>
      <w:r>
        <w:rPr>
          <w:rStyle w:val="FootnoteReference"/>
        </w:rPr>
        <w:footnoteReference w:id="1557"/>
      </w:r>
    </w:p>
    <w:p>
      <w:pPr>
        <w:pStyle w:val="Heading5"/>
      </w:pPr>
      <w:bookmarkStart w:id="2115" w:name="_Toc1701"/>
      <w:r>
        <w:t>روایت 8</w:t>
      </w:r>
      <w:bookmarkEnd w:id="2115"/>
    </w:p>
    <w:p>
      <w:pPr>
        <w:pStyle w:val="BookText"/>
      </w:pPr>
      <w:r>
        <w:rPr>
          <w:rFonts w:ascii="IRNazanin" w:hAnsi="IRNazanin" w:eastAsia="IRNazanin" w:cs="IRNazanin"/>
          <w:lang w:bidi="fa-IR"/>
          <w:color w:val="111111"/>
          <w:sz w:val="28"/>
          <w:szCs w:val="28"/>
          <w:rtl/>
        </w:rPr>
        <w:t xml:space="preserve">هدایه: ظهار به دو صورت است: یکی اینکه مرد به زنش بگوید: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5" w:name="pg16962_196648"/>
    <w:bookmarkEnd w:id="165"/>
    <w:p>
      <w:pPr>
        <w:pStyle w:val="BookText"/>
      </w:pPr>
      <w:r>
        <w:rPr>
          <w:rFonts w:ascii="Amiri" w:hAnsi="Amiri" w:eastAsia="Amiri" w:cs="Amiri"/>
          <w:lang w:bidi="ar-SA"/>
          <w:color w:val="111111"/>
          <w:sz w:val="28"/>
          <w:szCs w:val="28"/>
          <w:rtl/>
        </w:rPr>
        <w:t xml:space="preserve">هِيَ عَلَيْهِ كَظَهْرِ أُمِّهِ وَ يَسْكُتَ فَعَلَيْهِ الْكَفَّارَةُ قَبْلَ أَنْ يُجَامِعَ فَإِنْ جَامَعَ قَبْلَ أَنْ يُكَفِّرَ لَزِمَتْهُ كَفَّارَةٌ أُخْرَي فَإِنْ قَالَ هِيَ عَلَيْهِ كَظَهْرِ أُمِّهِ إِنْ فَعَلَ كَذَا وَ كَذَا أَوْ فَعَلَتْ كَذَا وَ كَذَا فَلَيْسَ عَلَيْهِ شَيْ‌ءٌ حَتَّي يَفْعَلَ ذَلِكَ الشَّيْ‌ءَ وَ يُجَامِعُ فَتَلْزَمُهُ الْكَفَّارَةُ إِذَا فَعَلَ مَا حَلَفَ عَلَيْهِ وَ الْكَفَّارَةُ تَحْرِيرُ رَقَبَةٍ- فَمَنْ لَمْ يَجِدْ فَصِيامُ شَهْرَيْنِ مُتَتابِعَيْنِ- فَمَنْ لَمْ يَسْتَطِعْ فَإِطْعامُ سِتِّينَ مِسْكِيناً فَمَنْ لَمْ يَقْدِرْ تَصَدَّقَ بِمَا يَقْدِرُ</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Heading5"/>
      </w:pPr>
      <w:bookmarkStart w:id="2116" w:name="_Toc1702"/>
      <w:r>
        <w:t>«9»</w:t>
      </w:r>
      <w:bookmarkEnd w:id="2116"/>
    </w:p>
    <w:p>
      <w:pPr>
        <w:pStyle w:val="BookText"/>
      </w:pPr>
      <w:r>
        <w:rPr>
          <w:rFonts w:ascii="Amiri" w:hAnsi="Amiri" w:eastAsia="Amiri" w:cs="Amiri"/>
          <w:lang w:bidi="ar-SA"/>
          <w:color w:val="111111"/>
          <w:sz w:val="28"/>
          <w:szCs w:val="28"/>
          <w:rtl/>
        </w:rPr>
        <w:t xml:space="preserve">وَ قَدْ رُوِيَ: أَنَّهُ يَصُومُ ثَلَاثَةَ عَشَرَ يَوْماً وَ لَا يَقَعُ الظِّهَارُ إِلَّا عَلَي مَوْضِعِ الطَّلَاقِ وَ لَا يَقَعُ الظِّهَارُ حَتَّي يَدْخُلَ الرَّجُلُ بِأَهْلِهِ‌</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Heading3"/>
      </w:pPr>
      <w:bookmarkStart w:id="2117" w:name="_Toc1703"/>
      <w:r>
        <w:t>باب 6 الإيلاء و أحكامه</w:t>
      </w:r>
      <w:bookmarkEnd w:id="2117"/>
    </w:p>
    <w:p>
      <w:pPr>
        <w:pStyle w:val="Heading4"/>
      </w:pPr>
      <w:bookmarkStart w:id="2118" w:name="_Toc1704"/>
      <w:r>
        <w:t>الآيات</w:t>
      </w:r>
      <w:bookmarkEnd w:id="2118"/>
    </w:p>
    <w:p>
      <w:pPr>
        <w:pStyle w:val="BookText"/>
      </w:pPr>
      <w:r>
        <w:rPr>
          <w:rFonts w:ascii="Amiri" w:hAnsi="Amiri" w:eastAsia="Amiri" w:cs="Amiri"/>
          <w:lang w:bidi="ar-SA"/>
          <w:color w:val="111111"/>
          <w:sz w:val="28"/>
          <w:szCs w:val="28"/>
          <w:rtl/>
        </w:rPr>
        <w:t xml:space="preserve">البقرة: لِلَّذِينَ يُؤْلُونَ مِنْ نِسائِهِمْ تَرَبُّصُ أَرْبَعَةِ أَشْهُرٍ فَإِنْ فاؤُ فَإِنَّ اللَّهَ غَفُورٌ رَحِيمٌ- وَ إِنْ عَزَمُوا الطَّلاقَ فَإِنَّ اللَّهَ سَمِيعٌ عَلِيمٌ‌</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Heading4"/>
      </w:pPr>
      <w:bookmarkStart w:id="2119" w:name="_Toc1705"/>
      <w:r>
        <w:t>الأخبار</w:t>
      </w:r>
      <w:bookmarkEnd w:id="2119"/>
    </w:p>
    <w:p>
      <w:pPr>
        <w:pStyle w:val="Heading5"/>
      </w:pPr>
      <w:bookmarkStart w:id="2120" w:name="_Toc1706"/>
      <w:r>
        <w:t>«1»</w:t>
      </w:r>
      <w:bookmarkEnd w:id="2120"/>
    </w:p>
    <w:p>
      <w:pPr>
        <w:pStyle w:val="BookText"/>
      </w:pPr>
      <w:r>
        <w:rPr>
          <w:rFonts w:ascii="Amiri" w:hAnsi="Amiri" w:eastAsia="Amiri" w:cs="Amiri"/>
          <w:lang w:bidi="ar-SA"/>
          <w:color w:val="111111"/>
          <w:sz w:val="28"/>
          <w:szCs w:val="28"/>
          <w:rtl/>
        </w:rPr>
        <w:t xml:space="preserve">فس، [تفسير القمي] أَبِي عَنْ صَفْوَانَ عَنِ ابْنِ مُسْكَانَ عَنْ أَبِي بَصِيرٍ عَنْ أَبِي عَبْدِ اللَّهِ عليه السلام قَالَ: الْإِيلَاءُ أَنْ يَحْلِفَ الرَّجُلُ عَلَي امْرَأَتِهِ أَنْ لَا يُجَامِعَهَا فَإِنْ صَبَرَتْ عَلَيْهِ فَلَهَا أَنْ تَصْبِرَ وَ إِنْ رَفَعَتْهُ إِلَي الْإِمَامِ أُنْظِرَ أَرْبَعَةَ أَشْهُرٍ ثُمَّ يَقُولُ لَهُ بَعْدَ ذَلِكَ إِمَّا أَنْ تَرْجِعَ إِلَي الْمُنَاكَحَةِ وَ إِمَّا أَنْ تُطَلِّقَ فَإِنْ أَبَي حَبَسَهُ أَبَداً</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Heading5"/>
      </w:pPr>
      <w:bookmarkStart w:id="2121" w:name="_Toc1707"/>
      <w:r>
        <w:t>«2»</w:t>
      </w:r>
      <w:bookmarkEnd w:id="2121"/>
    </w:p>
    <w:p>
      <w:pPr>
        <w:pStyle w:val="BookText"/>
      </w:pPr>
      <w:r>
        <w:rPr>
          <w:rFonts w:ascii="Amiri" w:hAnsi="Amiri" w:eastAsia="Amiri" w:cs="Amiri"/>
          <w:lang w:bidi="ar-SA"/>
          <w:color w:val="111111"/>
          <w:sz w:val="28"/>
          <w:szCs w:val="28"/>
          <w:rtl/>
        </w:rPr>
        <w:t xml:space="preserve">وَ رُوِيَ عَنْ أَمِيرِ الْمُؤْمِنِينَ عليه السلام: أَنَّهُ بَنَي حَظِيرَةً مِنْ قَصَبٍ وَ جَعَلَ فِيهَا</w:t>
      </w:r>
    </w:p>
    <w:p>
      <w:pPr>
        <w:pStyle w:val="BookText"/>
      </w:pPr>
      <w:r>
        <w:rPr>
          <w:rFonts w:ascii="IRNazanin" w:hAnsi="IRNazanin" w:eastAsia="IRNazanin" w:cs="IRNazanin"/>
          <w:lang w:bidi="fa-IR"/>
          <w:color w:val="111111"/>
          <w:sz w:val="28"/>
          <w:szCs w:val="28"/>
          <w:rtl/>
        </w:rPr>
        <w:t xml:space="preserve">او برایش مثل پشت مادرش است، و ساکت شود؛ پس باید قبل از جماع کفاره بدهد، و اگر پیش از دادنِ کفّاره جماع کرد، کفاره دیگری نیز بر عهده‌اش قرار می‌گیرد. و چنانچه مرد گفت: اگر خودش یا زن فلان کار را کرد، زن برای او مثل پشت مادرش است، چیزی بر عهده‌اش نمی‌آید تا زمانی که آن کار را انجام دهد، و می تواند نزدیکی هم بکند، و اگر آن کاری را که به خاطرش قسم خورده است انجام داد، کفّاره بر عهده‌اش می‌آید. و کفّاره آن آزاد کردن بنده است «فَمَنْ لَمْ یَجِدْ فَصِیامُ شَهْرَیْنِ مُتَتابِعَیْنِ ... فَمَنْ لَمْ یَسْتَطِعْ فَإِطْعامُ سِتِّینَ مِسْکِیناً»، {و آن کس که [بر آزادکردن بنده] دسترسی ندارد، باید ... دو ماه پیاپی روزه بدارد، و هر که نتواند، باید شصت بینوا را خوراک بدهد.} و هر کس برایش مقدور نبود، به میزان توانش صدقه می‌دهد.</w:t>
      </w:r>
      <w:r>
        <w:rPr>
          <w:rStyle w:val="FootnoteReference"/>
        </w:rPr>
        <w:footnoteReference w:id="1562"/>
      </w:r>
    </w:p>
    <w:p>
      <w:pPr>
        <w:pStyle w:val="Heading5"/>
      </w:pPr>
      <w:bookmarkStart w:id="2122" w:name="_Toc1708"/>
      <w:r>
        <w:t>روایت 9</w:t>
      </w:r>
      <w:bookmarkEnd w:id="2122"/>
    </w:p>
    <w:p>
      <w:pPr>
        <w:pStyle w:val="BookText"/>
      </w:pPr>
      <w:r>
        <w:rPr>
          <w:rFonts w:ascii="IRNazanin" w:hAnsi="IRNazanin" w:eastAsia="IRNazanin" w:cs="IRNazanin"/>
          <w:lang w:bidi="fa-IR"/>
          <w:color w:val="111111"/>
          <w:sz w:val="28"/>
          <w:szCs w:val="28"/>
          <w:rtl/>
        </w:rPr>
        <w:t xml:space="preserve">و روایت شده است که سیزده روز روزه می‌گیرد، و ظهار تنها بر موضع طلاق واقع می‌گردد، و تا مرد با زنش دخول نکرده باشد، ظهار واقع نمی‌شود.</w:t>
      </w:r>
      <w:r>
        <w:rPr>
          <w:rStyle w:val="FootnoteReference"/>
        </w:rPr>
        <w:footnoteReference w:id="1563"/>
      </w:r>
    </w:p>
    <w:p>
      <w:pPr>
        <w:pStyle w:val="Heading3"/>
      </w:pPr>
      <w:bookmarkStart w:id="2123" w:name="_Toc1709"/>
      <w:r>
        <w:t>باب ششم : ایلاء و احکام آن</w:t>
      </w:r>
      <w:bookmarkEnd w:id="2123"/>
    </w:p>
    <w:p>
      <w:pPr>
        <w:pStyle w:val="Heading4"/>
      </w:pPr>
      <w:bookmarkStart w:id="2124" w:name="_Toc1710"/>
      <w:r>
        <w:t>آیات</w:t>
      </w:r>
      <w:bookmarkEnd w:id="21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لِلَّذِینَ یُؤْلُونَ مِنْ نِسائِهِمْ تَرَبُّصُ أَرْبَعَةِ أَشْهُرٍ فَإِنْ فاؤُ فَإِنَّ الله غَفُورٌ رَحِیمٌ * وَ إِنْ عَزَمُوا الطَّلاقَ فَإِنَّ الله سَمِیعٌ عَلِیمٌ.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{برای کسانی که به ترک همخوابگی با زنان خود، سوگند می‌خورند [ایلاء]، چهار ماه انتظار [و مهلت] است، پس اگر [به آشتی] بازآمدند، خداوند آمرزنده مهربان است * و اگر آهنگِ طلاق کردند، در حقیقت خدا شنوای داناست.}</w:t>
      </w:r>
    </w:p>
    <w:p>
      <w:pPr>
        <w:pStyle w:val="Heading4"/>
      </w:pPr>
      <w:bookmarkStart w:id="2125" w:name="_Toc1711"/>
      <w:r>
        <w:t>روایات</w:t>
      </w:r>
      <w:bookmarkEnd w:id="2125"/>
    </w:p>
    <w:p>
      <w:pPr>
        <w:pStyle w:val="Heading5"/>
      </w:pPr>
      <w:bookmarkStart w:id="2126" w:name="_Toc1712"/>
      <w:r>
        <w:t>روایت 1</w:t>
      </w:r>
      <w:bookmarkEnd w:id="2126"/>
    </w:p>
    <w:p>
      <w:pPr>
        <w:pStyle w:val="BookText"/>
      </w:pPr>
      <w:r>
        <w:rPr>
          <w:rFonts w:ascii="IRNazanin" w:hAnsi="IRNazanin" w:eastAsia="IRNazanin" w:cs="IRNazanin"/>
          <w:lang w:bidi="fa-IR"/>
          <w:color w:val="111111"/>
          <w:sz w:val="28"/>
          <w:szCs w:val="28"/>
          <w:rtl/>
        </w:rPr>
        <w:t xml:space="preserve">تفسیر قمی: ابوبصیر از امام صادق علیه السلام روایت کرد که ایشان فرمود: ایلاء این است که مرد بر زنش قسم بخورد که با او جماع نکند. پس اگر زن بر او صبر کرد، که هیچ، و اگر شکایت او را نزد امام برد، چهار ماه به مرد مهلت داده می‌شود، سپس امام به او می‌گوید: یا به نکاح برگرد و یا طلاق بده، پس اگر هیچ‌کدام را انجام نداد، حبس ابد می‌شود.</w:t>
      </w:r>
      <w:r>
        <w:rPr>
          <w:rStyle w:val="FootnoteReference"/>
        </w:rPr>
        <w:footnoteReference w:id="1564"/>
      </w:r>
    </w:p>
    <w:p>
      <w:pPr>
        <w:pStyle w:val="Heading5"/>
      </w:pPr>
      <w:bookmarkStart w:id="2127" w:name="_Toc1713"/>
      <w:r>
        <w:t>روایت 2</w:t>
      </w:r>
      <w:bookmarkEnd w:id="2127"/>
    </w:p>
    <w:p>
      <w:pPr>
        <w:pStyle w:val="BookText"/>
      </w:pPr>
      <w:r>
        <w:rPr>
          <w:rFonts w:ascii="IRNazanin" w:hAnsi="IRNazanin" w:eastAsia="IRNazanin" w:cs="IRNazanin"/>
          <w:lang w:bidi="fa-IR"/>
          <w:color w:val="111111"/>
          <w:sz w:val="28"/>
          <w:szCs w:val="28"/>
          <w:rtl/>
        </w:rPr>
        <w:t xml:space="preserve">و از امیرمؤمنان علیه السلام روایت شده که حصاری از نی ساخت و در آن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6" w:name="pg16962_196649"/>
    <w:bookmarkEnd w:id="166"/>
    <w:p>
      <w:pPr>
        <w:pStyle w:val="BookText"/>
      </w:pPr>
      <w:r>
        <w:rPr>
          <w:rFonts w:ascii="Amiri" w:hAnsi="Amiri" w:eastAsia="Amiri" w:cs="Amiri"/>
          <w:lang w:bidi="ar-SA"/>
          <w:color w:val="111111"/>
          <w:sz w:val="28"/>
          <w:szCs w:val="28"/>
          <w:rtl/>
        </w:rPr>
        <w:t xml:space="preserve">رَجُلًا آلَي مِنِ امْرَأَتِهِ بَعْدَ الْأَرْبَعَةِ الْأَشْهُرِ فَقَالَ لَهُ إِمَّا أَنْ تَرْجِعَ إِلَي الْمُنَاكَحَةِ وَ إِمَّا أَنْ تُطَلِّقَ وَ إِلَّا أَحْرَقْتُ عَلَيْكَ الْحَظِيرَةَ</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Heading5"/>
      </w:pPr>
      <w:bookmarkStart w:id="2128" w:name="_Toc1714"/>
      <w:r>
        <w:t>«3»</w:t>
      </w:r>
      <w:bookmarkEnd w:id="2128"/>
    </w:p>
    <w:p>
      <w:pPr>
        <w:pStyle w:val="BookText"/>
      </w:pPr>
      <w:r>
        <w:rPr>
          <w:rFonts w:ascii="Amiri" w:hAnsi="Amiri" w:eastAsia="Amiri" w:cs="Amiri"/>
          <w:lang w:bidi="ar-SA"/>
          <w:color w:val="111111"/>
          <w:sz w:val="28"/>
          <w:szCs w:val="28"/>
          <w:rtl/>
        </w:rPr>
        <w:t xml:space="preserve">ب، [قرب الإسناد] ابْنُ عِيسَي عَنِ الْبَزَنْطِيِّ قَالَ: سَأَلَ صَفْوَانُ الرِّضَا عليه السلام وَ أَنَا حَاضِرٌ عَنِ الْإِيلَاءِ فَقَالَ إِنَّمَا يُوقَفُ إِذَا قَدَّمَتْهُ إِلَي السُّلْطَانِ فَيُوقِفُهُ السُّلْطَانُ أَرْبَعَةَ أَشْهُرٍ ثُمَّ يَقُولُ لَهُ إِمَّا أَنْ تُطَلِّقَ وَ إِمَّا أَنْ تُمْسِكَ‌</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Heading5"/>
      </w:pPr>
      <w:bookmarkStart w:id="2129" w:name="_Toc1715"/>
      <w:r>
        <w:t>«4»</w:t>
      </w:r>
      <w:bookmarkEnd w:id="2129"/>
    </w:p>
    <w:p>
      <w:pPr>
        <w:pStyle w:val="BookText"/>
      </w:pPr>
      <w:r>
        <w:rPr>
          <w:rFonts w:ascii="Amiri" w:hAnsi="Amiri" w:eastAsia="Amiri" w:cs="Amiri"/>
          <w:lang w:bidi="ar-SA"/>
          <w:color w:val="111111"/>
          <w:sz w:val="28"/>
          <w:szCs w:val="28"/>
          <w:rtl/>
        </w:rPr>
        <w:t xml:space="preserve">قَالَ: وَ سَأَلْتُهُ عليه السلام عَنِ الرَّجُلِ يُؤْلِي مِنْ أَمَتِهِ فَقَالَ لَا كَيْفَ يُؤْلِي وَ لَيْسَ لَهَا طَلَاقٌ‌</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Heading5"/>
      </w:pPr>
      <w:bookmarkStart w:id="2130" w:name="_Toc1716"/>
      <w:r>
        <w:t>«5»</w:t>
      </w:r>
      <w:bookmarkEnd w:id="2130"/>
    </w:p>
    <w:p>
      <w:pPr>
        <w:pStyle w:val="BookText"/>
      </w:pPr>
      <w:r>
        <w:rPr>
          <w:rFonts w:ascii="Amiri" w:hAnsi="Amiri" w:eastAsia="Amiri" w:cs="Amiri"/>
          <w:lang w:bidi="ar-SA"/>
          <w:color w:val="111111"/>
          <w:sz w:val="28"/>
          <w:szCs w:val="28"/>
          <w:rtl/>
        </w:rPr>
        <w:t xml:space="preserve">ضا، [فقه الرضا عليه السلام]: اعْلَمْ يَرْحَمُكَ اللَّهُ أَنَّ الْإِيلَاءَ أَنْ يَحْلِفَ الرَّجُلُ أَنْ لَا يُجَامِعَ امْرَأَتَهُ فَلَهُ إِلَي أَنْ تَذْهَبَ أَرْبَعَةُ أَشْهُرٍ فَإِنْ فَاءَ بَعْدَ ذَلِكَ وَ هُوَ أَنْ يَرْجِعَ إِلَي الْجِمَاعِ فَهِيَ امْرَأَتُهُ وَ عَلَيْهِ كَفَّارَةُ الْيَمِينِ وَ إِنْ أَبَي أَنْ يُجَامِعَ بَعْدَ أَرْبَعَةِ أَشْهُرٍ قِيلَ لَهُ طَلِّقْ فَإِنْ فَعَلَ وَ إِلَّا حُبِسَ فِي حَظِيرَةٍ مِنْ قَصَبٍ وَ يُشَدُّ عَلَيْهِ فِي الْمَأْكَلِ وَ الْمَشْرَبِ حَتَّي يُطَلِّقَ‌</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Heading5"/>
      </w:pPr>
      <w:bookmarkStart w:id="2131" w:name="_Toc1717"/>
      <w:r>
        <w:t>«6»</w:t>
      </w:r>
      <w:bookmarkEnd w:id="2131"/>
    </w:p>
    <w:p>
      <w:pPr>
        <w:pStyle w:val="BookText"/>
      </w:pPr>
      <w:r>
        <w:rPr>
          <w:rFonts w:ascii="Amiri" w:hAnsi="Amiri" w:eastAsia="Amiri" w:cs="Amiri"/>
          <w:lang w:bidi="ar-SA"/>
          <w:color w:val="111111"/>
          <w:sz w:val="28"/>
          <w:szCs w:val="28"/>
          <w:rtl/>
        </w:rPr>
        <w:t xml:space="preserve">وَ قَدْ رُوِيَ: أَنَّهُ إِذَا امْتَنَعَ مِنَ الطَّلَاقِ ضُرِبَتْ عُنُقُهُ لِامْتِنَاعِهِ عَلَي إِمَامِ الْمُسْلِمِينَ وَ الْمَعْتُوهُ إِذَا أَرَادَ الطَّلَاقَ أَلْقَي عَلَي امْرَأَتِهِ قِنَاعاً يَرَي أَنَّهَا قَدْ حَرُمَتْ عَلَيْهِ فَإِذَا أَرَادَ مُرَاجَعَتَهَا رَفَعَ الْقِنَاعَ عَنْهَا يَرَي أَنَّهَا قَدْ حَلَّتْ لَهُ‌</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Heading5"/>
      </w:pPr>
      <w:bookmarkStart w:id="2132" w:name="_Toc1718"/>
      <w:r>
        <w:t>«7»</w:t>
      </w:r>
      <w:bookmarkEnd w:id="2132"/>
    </w:p>
    <w:p>
      <w:pPr>
        <w:pStyle w:val="BookText"/>
      </w:pPr>
      <w:r>
        <w:rPr>
          <w:rFonts w:ascii="Amiri" w:hAnsi="Amiri" w:eastAsia="Amiri" w:cs="Amiri"/>
          <w:lang w:bidi="ar-SA"/>
          <w:color w:val="111111"/>
          <w:sz w:val="28"/>
          <w:szCs w:val="28"/>
          <w:rtl/>
        </w:rPr>
        <w:t xml:space="preserve">شي، [تفسير العياشي] عَنْ بُرَيْدِ بْنِ مُعَاوِيَةَ قَالَ سَمِعْتُ أَبَا عَبْدِ اللَّهِ عليه السلام يَقُولُ: فِي الْإِيلَاءِ إِذَا آلَي الرَّجُلُ مِنِ امْرَأَتِهِ- لَا يَقْرَبُهَا وَ لَا يَمَسُّهَا وَ لَا يَجْمَعُ رَأْسَهُ وَ رَأْسَهَا فَهُوَ فِي سَعَةٍ مَا لَمْ يَمْضِ الْأَرْبَعَةُ الْأَشْهُرِ فَإِذَا مَضَي الْأَرْبَعَةُ الْأَشْهُرِ فَهِيَ فِي حِلٍّ مَا سَكَتَتْ عَنْهُ فَإِذَا طَلَبَتْ حَقَّهَا بَعْدَ الْأَرْبَعَةِ الْأَشْهُرِ وُقِفَ فَإِمَّا أَنْ يَفِي‌ءَ فَيَمَسَّهَا وَ إِمَّا أَنْ يَعْزِمَ</w:t>
      </w:r>
    </w:p>
    <w:p>
      <w:pPr>
        <w:pStyle w:val="BookText"/>
      </w:pPr>
      <w:r>
        <w:rPr>
          <w:rFonts w:ascii="IRNazanin" w:hAnsi="IRNazanin" w:eastAsia="IRNazanin" w:cs="IRNazanin"/>
          <w:lang w:bidi="fa-IR"/>
          <w:color w:val="111111"/>
          <w:sz w:val="28"/>
          <w:szCs w:val="28"/>
          <w:rtl/>
        </w:rPr>
        <w:t xml:space="preserve">مردی را قرارداد که چهارماه با زنش ایلاء کرده بود، و به او فرمود: یا به نکاح بازگرد و یا طلاق بده، وگرنه حصار را بر رویت می‌سوزانم.</w:t>
      </w:r>
      <w:r>
        <w:rPr>
          <w:rStyle w:val="FootnoteReference"/>
        </w:rPr>
        <w:footnoteReference w:id="1570"/>
      </w:r>
    </w:p>
    <w:p>
      <w:pPr>
        <w:pStyle w:val="Heading5"/>
      </w:pPr>
      <w:bookmarkStart w:id="2133" w:name="_Toc1719"/>
      <w:r>
        <w:t>روایت 3</w:t>
      </w:r>
      <w:bookmarkEnd w:id="2133"/>
    </w:p>
    <w:p>
      <w:pPr>
        <w:pStyle w:val="BookText"/>
      </w:pPr>
      <w:r>
        <w:rPr>
          <w:rFonts w:ascii="IRNazanin" w:hAnsi="IRNazanin" w:eastAsia="IRNazanin" w:cs="IRNazanin"/>
          <w:lang w:bidi="fa-IR"/>
          <w:color w:val="111111"/>
          <w:sz w:val="28"/>
          <w:szCs w:val="28"/>
          <w:rtl/>
        </w:rPr>
        <w:t xml:space="preserve">قرب الاسناد: بزنطی گفت: صفوان در حضور من از امام رضا علیه السلام در مورد ایلاء سؤال کرد. امام فرمود: در صورتی او را توقیف می‌کنند که زن از او نزد حاکم شکایت ببرد، پس حاکم او را چهار ماه توقیف می‌کند، آنگاه به او می‌گوید: یا طلاق بده، یا زن را نگاه دار.</w:t>
      </w:r>
      <w:r>
        <w:rPr>
          <w:rStyle w:val="FootnoteReference"/>
        </w:rPr>
        <w:footnoteReference w:id="1571"/>
      </w:r>
    </w:p>
    <w:p>
      <w:pPr>
        <w:pStyle w:val="Heading5"/>
      </w:pPr>
      <w:bookmarkStart w:id="2134" w:name="_Toc1720"/>
      <w:r>
        <w:t>روایت 4</w:t>
      </w:r>
      <w:bookmarkEnd w:id="2134"/>
    </w:p>
    <w:p>
      <w:pPr>
        <w:pStyle w:val="BookText"/>
      </w:pPr>
      <w:r>
        <w:rPr>
          <w:rFonts w:ascii="IRNazanin" w:hAnsi="IRNazanin" w:eastAsia="IRNazanin" w:cs="IRNazanin"/>
          <w:lang w:bidi="fa-IR"/>
          <w:color w:val="111111"/>
          <w:sz w:val="28"/>
          <w:szCs w:val="28"/>
          <w:rtl/>
        </w:rPr>
        <w:t xml:space="preserve">گوید: و از آن حضرت علیه السلام درباره مردی سؤال کردم که از کنیز خود ایلاء کرده است؛ فرمود: نه، چگونه ایلاء کند، درحالی که کنیز طلاق ندارد؟!</w:t>
      </w:r>
      <w:r>
        <w:rPr>
          <w:rStyle w:val="FootnoteReference"/>
        </w:rPr>
        <w:footnoteReference w:id="1572"/>
      </w:r>
    </w:p>
    <w:p>
      <w:pPr>
        <w:pStyle w:val="Heading5"/>
      </w:pPr>
      <w:bookmarkStart w:id="2135" w:name="_Toc1721"/>
      <w:r>
        <w:t>روایت 5</w:t>
      </w:r>
      <w:bookmarkEnd w:id="2135"/>
    </w:p>
    <w:p>
      <w:pPr>
        <w:pStyle w:val="BookText"/>
      </w:pPr>
      <w:r>
        <w:rPr>
          <w:rFonts w:ascii="IRNazanin" w:hAnsi="IRNazanin" w:eastAsia="IRNazanin" w:cs="IRNazanin"/>
          <w:lang w:bidi="fa-IR"/>
          <w:color w:val="111111"/>
          <w:sz w:val="28"/>
          <w:szCs w:val="28"/>
          <w:rtl/>
        </w:rPr>
        <w:t xml:space="preserve">فقه الرضا علیه السلام: خدایت رحمت کند، بدان که ایلاء آن است که مرد قسم بخورد که با زنش مجامعت ننماید، پس تا چهار ماه حق این کار را دارد، پس اگر بعد از این مدت بازگشت، یعنی جماع کرد، زن همسرش است و باید کفاره قسم بدهد، و اگر پس از چهار ماه نپذیرفت که جماع کند، به او گفته می‌شود: طلاق بده! اگر طلاق داد که هیچ، وگرنه در حصاری از نی حبس می‌شود و در خوراک و نوشیدنی بر او سخت گرفته می‌شود تا طلاق دهد.</w:t>
      </w:r>
      <w:r>
        <w:rPr>
          <w:rStyle w:val="FootnoteReference"/>
        </w:rPr>
        <w:footnoteReference w:id="1573"/>
      </w:r>
    </w:p>
    <w:p>
      <w:pPr>
        <w:pStyle w:val="Heading5"/>
      </w:pPr>
      <w:bookmarkStart w:id="2136" w:name="_Toc1722"/>
      <w:r>
        <w:t>روایت 6</w:t>
      </w:r>
      <w:bookmarkEnd w:id="2136"/>
    </w:p>
    <w:p>
      <w:pPr>
        <w:pStyle w:val="BookText"/>
      </w:pPr>
      <w:r>
        <w:rPr>
          <w:rFonts w:ascii="IRNazanin" w:hAnsi="IRNazanin" w:eastAsia="IRNazanin" w:cs="IRNazanin"/>
          <w:lang w:bidi="fa-IR"/>
          <w:color w:val="111111"/>
          <w:sz w:val="28"/>
          <w:szCs w:val="28"/>
          <w:rtl/>
        </w:rPr>
        <w:t xml:space="preserve">و روایت شده که اگر مرد از طلاق امتناع ورزید، به خاطر امتناع از امر امام مسلمین، گردنش را می‌زنند. و شخص مَعتوه - سخیف و کم عقلی که دیوانه نباشد - اگر بخواهد طلاق بدهد، با اعتقاد به اینکه زن بر او حرام است، یک روسری بر او می‌اندازد، و اگر خواست به او رجوع کند، با اعتقاد به اینکه زن بر او حلال شده است، روسری را از او برمی‌دارد.</w:t>
      </w:r>
      <w:r>
        <w:rPr>
          <w:rStyle w:val="FootnoteReference"/>
        </w:rPr>
        <w:footnoteReference w:id="1574"/>
      </w:r>
    </w:p>
    <w:p>
      <w:pPr>
        <w:pStyle w:val="Heading5"/>
      </w:pPr>
      <w:bookmarkStart w:id="2137" w:name="_Toc1723"/>
      <w:r>
        <w:t>روایت 7</w:t>
      </w:r>
      <w:bookmarkEnd w:id="2137"/>
    </w:p>
    <w:p>
      <w:pPr>
        <w:pStyle w:val="BookText"/>
      </w:pPr>
      <w:r>
        <w:rPr>
          <w:rFonts w:ascii="IRNazanin" w:hAnsi="IRNazanin" w:eastAsia="IRNazanin" w:cs="IRNazanin"/>
          <w:lang w:bidi="fa-IR"/>
          <w:color w:val="111111"/>
          <w:sz w:val="28"/>
          <w:szCs w:val="28"/>
          <w:rtl/>
        </w:rPr>
        <w:t xml:space="preserve">تفسیر عیاشی: بُرَید بن معاویه گفت: از امام صادق علیه السلام شنیدم که در مورد ایلاء می‌فرمود: اگر مرد از زن خود ایلاء کند، به این صورت که نه به او نزدیک شود و نه با او تماس داشته باشد و سرشان در یک جا جمع نشود، مرد تا چهار ماه فرصت دارد، و اگر چهار ماه گذشت، زن تا وقتی ساکت مانده و از او شکایت نکرده، حلال است؛ پس اگر زن بعد از چهار ماه حق خود را طلب کرد، مرد توقیف می‌شود، پس یا بازمی‌گردد و با زن تماس برقرار می‌کند، و یا تصمیم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7" w:name="pg16962_196650"/>
    <w:bookmarkEnd w:id="167"/>
    <w:p>
      <w:pPr>
        <w:pStyle w:val="BookText"/>
      </w:pPr>
      <w:r>
        <w:rPr>
          <w:rFonts w:ascii="Amiri" w:hAnsi="Amiri" w:eastAsia="Amiri" w:cs="Amiri"/>
          <w:lang w:bidi="ar-SA"/>
          <w:color w:val="111111"/>
          <w:sz w:val="28"/>
          <w:szCs w:val="28"/>
          <w:rtl/>
        </w:rPr>
        <w:t xml:space="preserve">عَلَي الطَّلَاقِ فَيُخَلِّيَ عَنْهَا حَتَّي إِذَا حَاضَتْ وَ تَطَهَّرَتْ مِنْ مَحِيضِهَا طَلَّقَهَا تَطْلِيقَةً مِنْ قَبْلِ أَنْ يُجَامِعَهَا بِشَهَادَةِ عَدْلَيْنِ ثُمَّ هُوَ أَحَقُّ بِرَجْعَتِهَا مَا لَمْ يَمْضِ الثَّلَاثَةُ الْأَقْرَاءِ</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Heading5"/>
      </w:pPr>
      <w:bookmarkStart w:id="2138" w:name="_Toc1724"/>
      <w:r>
        <w:t>«8»</w:t>
      </w:r>
      <w:bookmarkEnd w:id="2138"/>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قَالَ: أَيُّمَا رَجُلٍ آلَي مِنِ امْرَأَتِهِ فَالْإِيلَاءُ أَنْ يَقُولَ الرَّجُلُ وَ اللَّهِ لَا أُجَامِعُكِ كَذَا وَ كَذَا وَ يَقُولَ وَ اللَّهِ لَأَغِيظَنَّكِ ثُمَّ يُغَايِظَهَا وَ لَأَسُوءَنَّكِ ثُمَّ يَهْجُرَهَا فَلَا يُجَامِعَهَا فَإِنَّهُ يَتَرَبَّصُ بِهَا أَرْبَعَةَ أَشْهُرٍ فَإِنْ فَاءَ وَ الْإِيفَاءُ أَنْ يُصَالِحَ فَإِنَّ اللَّهَ غَفُورٌ رَحِيمٌ وَ إِنْ لَمْ يَفِئْ أُجْبِرَ عَلَي الطَّلَاقِ وَ لَا يَقَعُ بَيْنَهُمَا طَلَاقٌ حَتَّي تُوقَفَ وَ إِنْ عَزَمَ الطَّلَاقَ فَهِيَ تَطْلِيقَةٌ</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Heading5"/>
      </w:pPr>
      <w:bookmarkStart w:id="2139" w:name="_Toc1725"/>
      <w:r>
        <w:t>«9»</w:t>
      </w:r>
      <w:bookmarkEnd w:id="2139"/>
    </w:p>
    <w:p>
      <w:pPr>
        <w:pStyle w:val="BookText"/>
      </w:pPr>
      <w:r>
        <w:rPr>
          <w:rFonts w:ascii="Amiri" w:hAnsi="Amiri" w:eastAsia="Amiri" w:cs="Amiri"/>
          <w:lang w:bidi="ar-SA"/>
          <w:color w:val="111111"/>
          <w:sz w:val="28"/>
          <w:szCs w:val="28"/>
          <w:rtl/>
        </w:rPr>
        <w:t xml:space="preserve">شي، [تفسير العياشي] عَنْ أَبِي بَصِيرٍ: فِي رَجُلٍ آلَي مِنِ امْرَأَتِهِ حَتَّي مَضَتْ أَرْبَعَةُ أَشْهُرٍ قَالَ يُوقَفُ فَإِنْ عَزَمَ الطَّلَاقَ اعْتَدَّتِ امْرَأَتُهُ كَمَا تَعْتَدُّ الْمُطَلَّقَةُ وَ إِنْ أَمْسَكَ فَلَا بَأْسَ‌</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Heading5"/>
      </w:pPr>
      <w:bookmarkStart w:id="2140" w:name="_Toc1726"/>
      <w:r>
        <w:t>«10»</w:t>
      </w:r>
      <w:bookmarkEnd w:id="2140"/>
    </w:p>
    <w:p>
      <w:pPr>
        <w:pStyle w:val="BookText"/>
      </w:pPr>
      <w:r>
        <w:rPr>
          <w:rFonts w:ascii="Amiri" w:hAnsi="Amiri" w:eastAsia="Amiri" w:cs="Amiri"/>
          <w:lang w:bidi="ar-SA"/>
          <w:color w:val="111111"/>
          <w:sz w:val="28"/>
          <w:szCs w:val="28"/>
          <w:rtl/>
        </w:rPr>
        <w:t xml:space="preserve">شي، [تفسير العياشي] عَنْ مَنْصُورِ بْنِ حَازِمٍ قَالَ: سَأَلْتُ أَبَا عَبْدِ اللَّهِ عليه السلام عَنْ رَجُلٍ آلَي مِنِ امْرَأَتِهِ فَمَضَتْ أَرْبَعَةُ أَشْهُرٍ قَالَ يُوقَفُ فَإِنْ عَزَمَ الطَّلَاقَ بَانَتْ مِنْهُ وَ عَلَيْهَا عِدَّةُ الْمُطَلَّقَةِ وَ إِلَّا كَفَّرَ يَمِينَهُ وَ أَمْسَكَهَا</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Heading5"/>
      </w:pPr>
      <w:bookmarkStart w:id="2141" w:name="_Toc1727"/>
      <w:r>
        <w:t>«11»</w:t>
      </w:r>
      <w:bookmarkEnd w:id="2141"/>
    </w:p>
    <w:p>
      <w:pPr>
        <w:pStyle w:val="BookText"/>
      </w:pPr>
      <w:r>
        <w:rPr>
          <w:rFonts w:ascii="Amiri" w:hAnsi="Amiri" w:eastAsia="Amiri" w:cs="Amiri"/>
          <w:lang w:bidi="ar-SA"/>
          <w:color w:val="111111"/>
          <w:sz w:val="28"/>
          <w:szCs w:val="28"/>
          <w:rtl/>
        </w:rPr>
        <w:t xml:space="preserve">شي، [تفسير العياشي] عَنِ الْعَبَّاسِ بْنِ هِلَالٍ عَنِ الرِّضَا عليه السلام: ذَكَرَ لَنَا أَنَّ أَجَلَ الْإِيلَاءِ أَرْبَعَةُ أَشْهُرٍ بَعْدَ مَا يَأْتِيَانِ السُّلْطَانَ فَإِذَا مَضَتِ الْأَرْبَعَةُ أَشْهُرٍ فَإِنْ شَاءَ أَمْسَكَ وَ إِنْ شَاءَ طَلَّقَ وَ الْإِمْسَاكُ الْمَسِيسُ‌</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Heading5"/>
      </w:pPr>
      <w:bookmarkStart w:id="2142" w:name="_Toc1728"/>
      <w:r>
        <w:t>«12»</w:t>
      </w:r>
      <w:bookmarkEnd w:id="2142"/>
    </w:p>
    <w:p>
      <w:pPr>
        <w:pStyle w:val="BookText"/>
      </w:pPr>
      <w:r>
        <w:rPr>
          <w:rFonts w:ascii="Amiri" w:hAnsi="Amiri" w:eastAsia="Amiri" w:cs="Amiri"/>
          <w:lang w:bidi="ar-SA"/>
          <w:color w:val="111111"/>
          <w:sz w:val="28"/>
          <w:szCs w:val="28"/>
          <w:rtl/>
        </w:rPr>
        <w:t xml:space="preserve">شي، [تفسير العياشي]: سُئِلَ أَبُو عَبْدِ اللَّهِ عليه السلام إِذَا بَانَتِ الْمَرْأَةُ مِنَ الرَّجُلِ هَلْ يَخْطُبُهَا مَعَ الْخُطَّابِ قَالَ يَخْطُبُهَا عَلَي تَطْلِيقَتَيْنِ وَ لَا يَقْرَبُهَا حَتَّي يُكَفِّرَ يَمِينَهُ‌</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Heading5"/>
      </w:pPr>
      <w:bookmarkStart w:id="2143" w:name="_Toc1729"/>
      <w:r>
        <w:t>«13»</w:t>
      </w:r>
      <w:bookmarkEnd w:id="2143"/>
    </w:p>
    <w:p>
      <w:pPr>
        <w:pStyle w:val="BookText"/>
      </w:pPr>
      <w:r>
        <w:rPr>
          <w:rFonts w:ascii="Amiri" w:hAnsi="Amiri" w:eastAsia="Amiri" w:cs="Amiri"/>
          <w:lang w:bidi="ar-SA"/>
          <w:color w:val="111111"/>
          <w:sz w:val="28"/>
          <w:szCs w:val="28"/>
          <w:rtl/>
        </w:rPr>
        <w:t xml:space="preserve">شي، [تفسير العياشي] عَنْ صَفْوَانَ عَنْ بَعْضِ أَصْحَابِهِ عَنْ أَبِي عَبْدِ اللَّهِ عليه السلام: فِي الْمُؤْلِي</w:t>
      </w:r>
    </w:p>
    <w:p>
      <w:pPr>
        <w:pStyle w:val="BookText"/>
      </w:pPr>
      <w:r>
        <w:rPr>
          <w:rFonts w:ascii="IRNazanin" w:hAnsi="IRNazanin" w:eastAsia="IRNazanin" w:cs="IRNazanin"/>
          <w:lang w:bidi="fa-IR"/>
          <w:color w:val="111111"/>
          <w:sz w:val="28"/>
          <w:szCs w:val="28"/>
          <w:rtl/>
        </w:rPr>
        <w:t xml:space="preserve">به طلاق می‌گیرد، که در این صورت، زن رها می‌شود تا وقتی که حائض شود و از حیض پاک گردد و مرد پیش از جماع، با حضور دو شاهد عادل او را طلاق می‌دهد، و آنگاه تا سه «قُرء» نگذشته است، آن مرد در رجوع به او سزاوارتر است.</w:t>
      </w:r>
      <w:r>
        <w:rPr>
          <w:rStyle w:val="FootnoteReference"/>
        </w:rPr>
        <w:footnoteReference w:id="1581"/>
      </w:r>
    </w:p>
    <w:p>
      <w:pPr>
        <w:pStyle w:val="Heading5"/>
      </w:pPr>
      <w:bookmarkStart w:id="2144" w:name="_Toc1730"/>
      <w:r>
        <w:t>روایت 8</w:t>
      </w:r>
      <w:bookmarkEnd w:id="2144"/>
    </w:p>
    <w:p>
      <w:pPr>
        <w:pStyle w:val="BookText"/>
      </w:pPr>
      <w:r>
        <w:rPr>
          <w:rFonts w:ascii="IRNazanin" w:hAnsi="IRNazanin" w:eastAsia="IRNazanin" w:cs="IRNazanin"/>
          <w:lang w:bidi="fa-IR"/>
          <w:color w:val="111111"/>
          <w:sz w:val="28"/>
          <w:szCs w:val="28"/>
          <w:rtl/>
        </w:rPr>
        <w:t xml:space="preserve">تفسیر عیاشی: حلبی از امام صادق علیه السلام روایت کرد که فرمود: هر مردی که از زنش ایلاء کند، و ایلاء به این است که مرد بگوید: به خدا قسم با تو چنین و چنان آمیزش نمی کنم و بگوید: به خدا سوگند بر تو خشم می‌گیرم، و بعد خشم گیرد؛ و به تو اهانت می‌کنم سپس از او دوری کند و با او نزدیکی ننماید؛ در این صورت، چهار ماه مهلت دارد؛ اگر بازگشت - و بازگشتن این است که مصالحه و آشتی کند - که خداوند آمرزنده و مهربان است، و اگر بازنگردد، مجبور به طلاق می‌شود، و بین آنها طلاق واقع نمی‌شود تا اینکه زن به محکمه برود، و اگر مرد قصد طلاق کرد، یک طلاق محسوب می‌شود.</w:t>
      </w:r>
      <w:r>
        <w:rPr>
          <w:rStyle w:val="FootnoteReference"/>
        </w:rPr>
        <w:footnoteReference w:id="1582"/>
      </w:r>
    </w:p>
    <w:p>
      <w:pPr>
        <w:pStyle w:val="Heading5"/>
      </w:pPr>
      <w:bookmarkStart w:id="2145" w:name="_Toc1731"/>
      <w:r>
        <w:t>روایت 9</w:t>
      </w:r>
      <w:bookmarkEnd w:id="2145"/>
    </w:p>
    <w:p>
      <w:pPr>
        <w:pStyle w:val="BookText"/>
      </w:pPr>
      <w:r>
        <w:rPr>
          <w:rFonts w:ascii="IRNazanin" w:hAnsi="IRNazanin" w:eastAsia="IRNazanin" w:cs="IRNazanin"/>
          <w:lang w:bidi="fa-IR"/>
          <w:color w:val="111111"/>
          <w:sz w:val="28"/>
          <w:szCs w:val="28"/>
          <w:rtl/>
        </w:rPr>
        <w:t xml:space="preserve">تفسیر عیاشی: از ابوبصیر نقل شده که درباره مردی که از زنش ایلاء کرده و چهار ماه هم گذشته بود، گفت: حکم مرد به امام ارجاع داده می شود، پس اگر تصمیم به طلاق گرفت، زن مثل زن مطلّقه عدّه نگاه می‌دارد، و اگر خواست زن را نگه دارد که مشکلی نیست.</w:t>
      </w:r>
      <w:r>
        <w:rPr>
          <w:rStyle w:val="FootnoteReference"/>
        </w:rPr>
        <w:footnoteReference w:id="1583"/>
      </w:r>
    </w:p>
    <w:p>
      <w:pPr>
        <w:pStyle w:val="Heading5"/>
      </w:pPr>
      <w:bookmarkStart w:id="2146" w:name="_Toc1732"/>
      <w:r>
        <w:t>روایت 10</w:t>
      </w:r>
      <w:bookmarkEnd w:id="2146"/>
    </w:p>
    <w:p>
      <w:pPr>
        <w:pStyle w:val="BookText"/>
      </w:pPr>
      <w:r>
        <w:rPr>
          <w:rFonts w:ascii="IRNazanin" w:hAnsi="IRNazanin" w:eastAsia="IRNazanin" w:cs="IRNazanin"/>
          <w:lang w:bidi="fa-IR"/>
          <w:color w:val="111111"/>
          <w:sz w:val="28"/>
          <w:szCs w:val="28"/>
          <w:rtl/>
        </w:rPr>
        <w:t xml:space="preserve">تفسیر عیاشی: منصور بن حازم گفت: از امام صادق علیه السلام درباره مردی سؤال کردم که از زنش ایلاء کرده و چهار ماه گذشته است؛ فرمود: حکم او به امام ارجاع داده می شود، پس چنانچه تصمیم به طلاق گرفت، زن از او جدا می‌شود و زن باید عدّه طلاق نگاه دارد؛ وگرنه مرد کفاره قسم را می‌دهد و زن را حفظ می‌کند.</w:t>
      </w:r>
      <w:r>
        <w:rPr>
          <w:rStyle w:val="FootnoteReference"/>
        </w:rPr>
        <w:footnoteReference w:id="1584"/>
      </w:r>
    </w:p>
    <w:p>
      <w:pPr>
        <w:pStyle w:val="Heading5"/>
      </w:pPr>
      <w:bookmarkStart w:id="2147" w:name="_Toc1733"/>
      <w:r>
        <w:t>روایت 11</w:t>
      </w:r>
      <w:bookmarkEnd w:id="2147"/>
    </w:p>
    <w:p>
      <w:pPr>
        <w:pStyle w:val="BookText"/>
      </w:pPr>
      <w:r>
        <w:rPr>
          <w:rFonts w:ascii="IRNazanin" w:hAnsi="IRNazanin" w:eastAsia="IRNazanin" w:cs="IRNazanin"/>
          <w:lang w:bidi="fa-IR"/>
          <w:color w:val="111111"/>
          <w:sz w:val="28"/>
          <w:szCs w:val="28"/>
          <w:rtl/>
        </w:rPr>
        <w:t xml:space="preserve">تفسیر عیاشی: عباس بن هلال از امام رضا علیه السلام روایت کرد که آن حضرت برای ما ذکر فرمود: مهلت ایلاء از وقتی که به محکمه می‌روند چهار ماه است، پس اگر چهار ماه گذشت، مَرد اگر خواست زن را حفظ می‌کند، و اگر خواست طلاقش می‌دهد، و حفظ کردن به ایجاد تماس و رابطه است.</w:t>
      </w:r>
      <w:r>
        <w:rPr>
          <w:rStyle w:val="FootnoteReference"/>
        </w:rPr>
        <w:footnoteReference w:id="1585"/>
      </w:r>
    </w:p>
    <w:p>
      <w:pPr>
        <w:pStyle w:val="Heading5"/>
      </w:pPr>
      <w:bookmarkStart w:id="2148" w:name="_Toc1734"/>
      <w:r>
        <w:t>روایت 12</w:t>
      </w:r>
      <w:bookmarkEnd w:id="2148"/>
    </w:p>
    <w:p>
      <w:pPr>
        <w:pStyle w:val="BookText"/>
      </w:pPr>
      <w:r>
        <w:rPr>
          <w:rFonts w:ascii="IRNazanin" w:hAnsi="IRNazanin" w:eastAsia="IRNazanin" w:cs="IRNazanin"/>
          <w:lang w:bidi="fa-IR"/>
          <w:color w:val="111111"/>
          <w:sz w:val="28"/>
          <w:szCs w:val="28"/>
          <w:rtl/>
        </w:rPr>
        <w:t xml:space="preserve">تفسیر عیاشی: از امام صادق علیه السلام سؤال شد: اگر زن از مرد بائن گردد، آیا مرد می‌تواند مانند دیگر خواستگاران از او خواستگاری کند؟ حضرت فرمود: با دو فرصت طلاق، می‌تواند از زن خواستگاری کند، و به زن نزدیک نمی‌شود تا وقتی که کفّاره قسم خود را بدهد.</w:t>
      </w:r>
      <w:r>
        <w:rPr>
          <w:rStyle w:val="FootnoteReference"/>
        </w:rPr>
        <w:footnoteReference w:id="1586"/>
      </w:r>
    </w:p>
    <w:p>
      <w:pPr>
        <w:pStyle w:val="Heading5"/>
      </w:pPr>
      <w:bookmarkStart w:id="2149" w:name="_Toc1735"/>
      <w:r>
        <w:t>روایت 13</w:t>
      </w:r>
      <w:bookmarkEnd w:id="2149"/>
    </w:p>
    <w:p>
      <w:pPr>
        <w:pStyle w:val="BookText"/>
      </w:pPr>
      <w:r>
        <w:rPr>
          <w:rFonts w:ascii="IRNazanin" w:hAnsi="IRNazanin" w:eastAsia="IRNazanin" w:cs="IRNazanin"/>
          <w:lang w:bidi="fa-IR"/>
          <w:color w:val="111111"/>
          <w:sz w:val="28"/>
          <w:szCs w:val="28"/>
          <w:rtl/>
        </w:rPr>
        <w:t xml:space="preserve">تفسیر عیاشی: از امام صادق علیه السلام روایت شده که در مورد مرد ایلاء کننده‌ای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8" w:name="pg16962_196651"/>
    <w:bookmarkEnd w:id="168"/>
    <w:p>
      <w:pPr>
        <w:pStyle w:val="BookText"/>
      </w:pPr>
      <w:r>
        <w:rPr>
          <w:rFonts w:ascii="Amiri" w:hAnsi="Amiri" w:eastAsia="Amiri" w:cs="Amiri"/>
          <w:lang w:bidi="ar-SA"/>
          <w:color w:val="111111"/>
          <w:sz w:val="28"/>
          <w:szCs w:val="28"/>
          <w:rtl/>
        </w:rPr>
        <w:t xml:space="preserve">إِذَا أَبَي أَنْ يُطَلِّقَ قَالَ كَانَ عَلِيٌّ عليه السلام يَجْعَلُ لَهُ حَظِيرَةَ قَصَبٍ وَ يَحْبِسُهُ فِيهَا وَ يَمْنَعُهُ الطَّعَامَ وَ الشَّرَابَ حَتَّي يُطَلِّقَ‌</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Heading5"/>
      </w:pPr>
      <w:bookmarkStart w:id="2150" w:name="_Toc1736"/>
      <w:r>
        <w:t>«14»</w:t>
      </w:r>
      <w:bookmarkEnd w:id="2150"/>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فِي الرَّجُلِ إِذَا آلَي مِنِ امْرَأَتِهِ فَمَضَتْ أَرْبَعَةُ أَشْهُرٍ وَ لَمْ يَفِئْ فَهِيَ مُطَلَّقَةٌ ثُمَّ يُوقَفُ فَإِنْ فَاءَ فَهِيَ عِنْدَهُ عَلَي تَطْلِيقَتَيْنِ وَ إِنْ عَزَمَ فَهِيَ بَائِنَةٌ مِنْهُ‌</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Heading5"/>
      </w:pPr>
      <w:bookmarkStart w:id="2151" w:name="_Toc1737"/>
      <w:r>
        <w:t>«15»</w:t>
      </w:r>
      <w:bookmarkEnd w:id="2151"/>
    </w:p>
    <w:p>
      <w:pPr>
        <w:pStyle w:val="BookText"/>
      </w:pPr>
      <w:r>
        <w:rPr>
          <w:rFonts w:ascii="Amiri" w:hAnsi="Amiri" w:eastAsia="Amiri" w:cs="Amiri"/>
          <w:lang w:bidi="ar-SA"/>
          <w:color w:val="111111"/>
          <w:sz w:val="28"/>
          <w:szCs w:val="28"/>
          <w:rtl/>
        </w:rPr>
        <w:t xml:space="preserve">ين، [كتاب حسين بن سعيد] و النوادر صَفْوَانُ وَ فَضَالَةُ عَنِ الْعَلَاءِ عَنْ مُحَمَّدٍ عَنْ أَحَدِهِمَا عليهما السلام: فِي الَّذِي يُظَاهِرُ فِي شَعْبَانَ وَ لَمْ يَجِدْ مَا يُعْتِقُ قَالَ يَنْتَظِرُ حَتَّي يَصُومَ شَهْرَ رَمَضَانَ ثُمَّ يَصُومُ شَهْرَيْنِ مُتَتَابِعَيْنِ وَ إِنْ ظَاهَرَ وَ هُوَ مُسَافِرٌ انْتَظَرَ حَتَّي يَقْدَمَ وَ إِنْ صَامَ فَأَصَابَ مَالًا فَلْيَمْضِ الَّذِي بَدَأَ فِيهِ‌</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Heading5"/>
      </w:pPr>
      <w:bookmarkStart w:id="2152" w:name="_Toc1738"/>
      <w:r>
        <w:t>«16»</w:t>
      </w:r>
      <w:bookmarkEnd w:id="2152"/>
    </w:p>
    <w:p>
      <w:pPr>
        <w:pStyle w:val="BookText"/>
      </w:pPr>
      <w:r>
        <w:rPr>
          <w:rFonts w:ascii="Amiri" w:hAnsi="Amiri" w:eastAsia="Amiri" w:cs="Amiri"/>
          <w:lang w:bidi="ar-SA"/>
          <w:color w:val="111111"/>
          <w:sz w:val="28"/>
          <w:szCs w:val="28"/>
          <w:rtl/>
        </w:rPr>
        <w:t xml:space="preserve">ين، [كتاب حسين بن سعيد] و النوادر حَمَّادٌ عَنْ حَرِيزٍ عَنْ مُحَمَّدِ بْنِ مُسْلِمٍ عَنْهُمَا عليهما السلام: مِثْلَهُ‌</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Heading5"/>
      </w:pPr>
      <w:bookmarkStart w:id="2153" w:name="_Toc1739"/>
      <w:r>
        <w:t>«17»</w:t>
      </w:r>
      <w:bookmarkEnd w:id="2153"/>
    </w:p>
    <w:p>
      <w:pPr>
        <w:pStyle w:val="BookText"/>
      </w:pPr>
      <w:r>
        <w:rPr>
          <w:rFonts w:ascii="Amiri" w:hAnsi="Amiri" w:eastAsia="Amiri" w:cs="Amiri"/>
          <w:lang w:bidi="ar-SA"/>
          <w:color w:val="111111"/>
          <w:sz w:val="28"/>
          <w:szCs w:val="28"/>
          <w:rtl/>
        </w:rPr>
        <w:t xml:space="preserve">ين، [كتاب حسين بن سعيد] و النوادر ابْنُ أَبِي عُمَيْرٍ عَنْ جَمِيلِ بْنِ دَرَّاجٍ وَ مُحَمَّدِ بْنِ حُمْرَانَ عَنْ أَبِي عَبْدِ اللَّهِ عليه السلام: فِي الْمَمْلُوكِ يُظَاهِرُ قَالَ عَلَيْهِ نِصْفُ مَا عَلَي الْحُرِّ صَوْمُ شَهْرٍ وَ لَيْسَ عَلَيْهِ كَفَّارَةٌ مِنْ صَدَقَةٍ وَ لَا عِتْقٍ‌</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Heading5"/>
      </w:pPr>
      <w:bookmarkStart w:id="2154" w:name="_Toc1740"/>
      <w:r>
        <w:t>«18»</w:t>
      </w:r>
      <w:bookmarkEnd w:id="2154"/>
    </w:p>
    <w:p>
      <w:pPr>
        <w:pStyle w:val="BookText"/>
      </w:pPr>
      <w:r>
        <w:rPr>
          <w:rFonts w:ascii="Amiri" w:hAnsi="Amiri" w:eastAsia="Amiri" w:cs="Amiri"/>
          <w:lang w:bidi="ar-SA"/>
          <w:color w:val="111111"/>
          <w:sz w:val="28"/>
          <w:szCs w:val="28"/>
          <w:rtl/>
        </w:rPr>
        <w:t xml:space="preserve">ين، [كتاب حسين بن سعيد] و النوادر عُثْمَانُ بْنُ عِيسَي قَالَ حَدَّثَنِي سَمَاعَةُ بْنُ مِهْرَانَ قَالَ: سَأَلْتُهُ عَنْ رَجُلٍ قَالَ لِامْرَأَتِهِ أَنْتِ عَلَيَّ مِثْلُ ظَهْرِ أُمِّي قَالَ عِتْقُ رَقَبَةٍ أَوْ إِطْعَامُ سِتِّينَ مِسْكِيناً أَوْ صِيَامُ شَهْرَيْنِ مُتَتَابِعَيْنِ‌</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Heading5"/>
      </w:pPr>
      <w:bookmarkStart w:id="2155" w:name="_Toc1741"/>
      <w:r>
        <w:t>«19»</w:t>
      </w:r>
      <w:bookmarkEnd w:id="2155"/>
    </w:p>
    <w:p>
      <w:pPr>
        <w:pStyle w:val="BookText"/>
      </w:pPr>
      <w:r>
        <w:rPr>
          <w:rFonts w:ascii="Amiri" w:hAnsi="Amiri" w:eastAsia="Amiri" w:cs="Amiri"/>
          <w:lang w:bidi="ar-SA"/>
          <w:color w:val="111111"/>
          <w:sz w:val="28"/>
          <w:szCs w:val="28"/>
          <w:rtl/>
        </w:rPr>
        <w:t xml:space="preserve">ين، [كتاب حسين بن سعيد] و النوادر مُحَمَّدُ بْنُ أَبِي عُمَيْرٍ عَنْ حَمَّادٍ عَنِ الْحَلَبِيِّ قَالَ: سَأَلْتُ أَبَا عَبْدِ اللَّهِ عليه السلام عَنْ رَجُلٍ ظَاهَرَ مِنِ امْرَأَتِهِ ثَلَاثَ مَرَّاتٍ قَالَ يُكَفِّرُ ثَلَاثَ مَرَّاتٍ قُلْتُ فَإِنْ وَاقَعَ قَبْلَ أَنْ يُكَفِّرَ قَالَ يَسْتَغْفِرُ اللَّهَ وَ يُمْسِكُ حَتَّي يُكَفِّرَ</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Heading5"/>
      </w:pPr>
      <w:bookmarkStart w:id="2156" w:name="_Toc1742"/>
      <w:r>
        <w:t>«20»</w:t>
      </w:r>
      <w:bookmarkEnd w:id="2156"/>
    </w:p>
    <w:p>
      <w:pPr>
        <w:pStyle w:val="BookText"/>
      </w:pPr>
      <w:r>
        <w:rPr>
          <w:rFonts w:ascii="Amiri" w:hAnsi="Amiri" w:eastAsia="Amiri" w:cs="Amiri"/>
          <w:lang w:bidi="ar-SA"/>
          <w:color w:val="111111"/>
          <w:sz w:val="28"/>
          <w:szCs w:val="28"/>
          <w:rtl/>
        </w:rPr>
        <w:t xml:space="preserve">ين، [كتاب حسين بن سعيد] و النوادر ابْنُ أَبِي عُمَيْرٍ عَنْ رِفَاعَةَ عَنْ أَبِي عَبْدِ اللَّهِ عليه السلام قَالَ: الْمُظَاهِرُ إِذَا صَامَ شَهْراً ثُمَّ مَرِضَ اعْتَدَّ بِصِيَامِهِ‌</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Heading5"/>
      </w:pPr>
      <w:bookmarkStart w:id="2157" w:name="_Toc1743"/>
      <w:r>
        <w:t>«21»</w:t>
      </w:r>
      <w:bookmarkEnd w:id="2157"/>
    </w:p>
    <w:p>
      <w:pPr>
        <w:pStyle w:val="BookText"/>
      </w:pPr>
      <w:r>
        <w:rPr>
          <w:rFonts w:ascii="Amiri" w:hAnsi="Amiri" w:eastAsia="Amiri" w:cs="Amiri"/>
          <w:lang w:bidi="ar-SA"/>
          <w:color w:val="111111"/>
          <w:sz w:val="28"/>
          <w:szCs w:val="28"/>
          <w:rtl/>
        </w:rPr>
        <w:t xml:space="preserve">ين، [كتاب حسين بن سعيد] و النوادر الْحُسَيْنُ عَنْ عَلِيِّ بْنِ النُّعْمَانِ عَنْ مُعَاوِيَةَ بْنِ وَهْبٍ قَالَ:</w:t>
      </w:r>
    </w:p>
    <w:p>
      <w:pPr>
        <w:pStyle w:val="BookText"/>
      </w:pPr>
      <w:r>
        <w:rPr>
          <w:rFonts w:ascii="IRNazanin" w:hAnsi="IRNazanin" w:eastAsia="IRNazanin" w:cs="IRNazanin"/>
          <w:lang w:bidi="fa-IR"/>
          <w:color w:val="111111"/>
          <w:sz w:val="28"/>
          <w:szCs w:val="28"/>
          <w:rtl/>
        </w:rPr>
        <w:t xml:space="preserve">که از طلاق دادن امتناع می‌ورزد، فرمود: علی علیه السلام برایش حصاری از نی قرار می‌داد و او را در آن محبوس می‌کرد و از خوراک و نوشیدنی محرومش می‌نمود تا طلاق دهد.</w:t>
      </w:r>
      <w:r>
        <w:rPr>
          <w:rStyle w:val="FootnoteReference"/>
        </w:rPr>
        <w:footnoteReference w:id="1595"/>
      </w:r>
    </w:p>
    <w:p>
      <w:pPr>
        <w:pStyle w:val="Heading5"/>
      </w:pPr>
      <w:bookmarkStart w:id="2158" w:name="_Toc1744"/>
      <w:r>
        <w:t>روایت 14</w:t>
      </w:r>
      <w:bookmarkEnd w:id="2158"/>
    </w:p>
    <w:p>
      <w:pPr>
        <w:pStyle w:val="BookText"/>
      </w:pPr>
      <w:r>
        <w:rPr>
          <w:rFonts w:ascii="IRNazanin" w:hAnsi="IRNazanin" w:eastAsia="IRNazanin" w:cs="IRNazanin"/>
          <w:lang w:bidi="fa-IR"/>
          <w:color w:val="111111"/>
          <w:sz w:val="28"/>
          <w:szCs w:val="28"/>
          <w:rtl/>
        </w:rPr>
        <w:t xml:space="preserve">تفسیر عیاشی: ابوبصیر از امام صادق علیه السلام روایت کرد که فرمود: اگر مرد از زنش ایلاء کند و چهار ماه بگذرد و بازنگردد، زن مطلّقه است. آنگاه مرد را در محکمه حاضر می‌کنند، اگر بازگشت، که زن با دو فرصت طلاق نزد او باقی می‌ماند و اگر تصمیم به جدایی گرفت، زن از او بائن است.</w:t>
      </w:r>
      <w:r>
        <w:rPr>
          <w:rStyle w:val="FootnoteReference"/>
        </w:rPr>
        <w:footnoteReference w:id="1596"/>
      </w:r>
    </w:p>
    <w:p>
      <w:pPr>
        <w:pStyle w:val="Heading5"/>
      </w:pPr>
      <w:bookmarkStart w:id="2159" w:name="_Toc1745"/>
      <w:r>
        <w:t>روایت 15</w:t>
      </w:r>
      <w:bookmarkEnd w:id="2159"/>
    </w:p>
    <w:p>
      <w:pPr>
        <w:pStyle w:val="BookText"/>
      </w:pPr>
      <w:r>
        <w:rPr>
          <w:rFonts w:ascii="IRNazanin" w:hAnsi="IRNazanin" w:eastAsia="IRNazanin" w:cs="IRNazanin"/>
          <w:lang w:bidi="fa-IR"/>
          <w:color w:val="111111"/>
          <w:sz w:val="28"/>
          <w:szCs w:val="28"/>
          <w:rtl/>
        </w:rPr>
        <w:t xml:space="preserve">کتاب حسین بن سعید و نوادر: محمد از امام باقر یا امام صادق علیهما السلام روایت کرد که فرمود: کسی که در ماه شعبان ظهار می‌کند و مالی برای بنده آزاد کردن ندارد، منتظر می‌ماند تا در ماه رمضان روزه بگیرد، آنگاه دو ماه پشت سر هم روزه می‌گیرد؛ و اگر در مسافرت ظهار کرد، منتظر می‌ماند تا بازگردد و اگر روزه گرفت و مالی به دستش رسید، کاری را که شروع کرده، ادامه می‌دهد.</w:t>
      </w:r>
      <w:r>
        <w:rPr>
          <w:rStyle w:val="FootnoteReference"/>
        </w:rPr>
        <w:footnoteReference w:id="1597"/>
      </w:r>
    </w:p>
    <w:p>
      <w:pPr>
        <w:pStyle w:val="Heading5"/>
      </w:pPr>
      <w:bookmarkStart w:id="2160" w:name="_Toc1746"/>
      <w:r>
        <w:t>روایت 16</w:t>
      </w:r>
      <w:bookmarkEnd w:id="2160"/>
    </w:p>
    <w:p>
      <w:pPr>
        <w:pStyle w:val="BookText"/>
      </w:pPr>
      <w:r>
        <w:rPr>
          <w:rFonts w:ascii="IRNazanin" w:hAnsi="IRNazanin" w:eastAsia="IRNazanin" w:cs="IRNazanin"/>
          <w:lang w:bidi="fa-IR"/>
          <w:color w:val="111111"/>
          <w:sz w:val="28"/>
          <w:szCs w:val="28"/>
          <w:rtl/>
        </w:rPr>
        <w:t xml:space="preserve">کتاب حسین بن سعید و نوادر: حماد از حریز از محمد بن مسلم از آن دو امام علیهما السلام مثل آن را روایت کرده است.</w:t>
      </w:r>
      <w:r>
        <w:rPr>
          <w:rStyle w:val="FootnoteReference"/>
        </w:rPr>
        <w:footnoteReference w:id="1598"/>
      </w:r>
    </w:p>
    <w:p>
      <w:pPr>
        <w:pStyle w:val="Heading5"/>
      </w:pPr>
      <w:bookmarkStart w:id="2161" w:name="_Toc1747"/>
      <w:r>
        <w:t>روایت 17</w:t>
      </w:r>
      <w:bookmarkEnd w:id="2161"/>
    </w:p>
    <w:p>
      <w:pPr>
        <w:pStyle w:val="BookText"/>
      </w:pPr>
      <w:r>
        <w:rPr>
          <w:rFonts w:ascii="IRNazanin" w:hAnsi="IRNazanin" w:eastAsia="IRNazanin" w:cs="IRNazanin"/>
          <w:lang w:bidi="fa-IR"/>
          <w:color w:val="111111"/>
          <w:sz w:val="28"/>
          <w:szCs w:val="28"/>
          <w:rtl/>
        </w:rPr>
        <w:t xml:space="preserve">کتاب حسین بن سعید و نوادر: جمیل بن دَرّاج و محمد بن حُمران از امام صادق علیه السلام روایت کردند که در مورد مملوکی که ظهار می‌کند، فرمود: نیمی از آنچه بر عهده انسان حُر می‌آید، بر عهده مملوک است: یک ماه روزه می‌گیرد، و کفّاره بر عهده او نیست، نه صدقه و نه آزاد کردن بنده.</w:t>
      </w:r>
      <w:r>
        <w:rPr>
          <w:rStyle w:val="FootnoteReference"/>
        </w:rPr>
        <w:footnoteReference w:id="1599"/>
      </w:r>
    </w:p>
    <w:p>
      <w:pPr>
        <w:pStyle w:val="Heading5"/>
      </w:pPr>
      <w:bookmarkStart w:id="2162" w:name="_Toc1748"/>
      <w:r>
        <w:t>روایت 18</w:t>
      </w:r>
      <w:bookmarkEnd w:id="2162"/>
    </w:p>
    <w:p>
      <w:pPr>
        <w:pStyle w:val="BookText"/>
      </w:pPr>
      <w:r>
        <w:rPr>
          <w:rFonts w:ascii="IRNazanin" w:hAnsi="IRNazanin" w:eastAsia="IRNazanin" w:cs="IRNazanin"/>
          <w:lang w:bidi="fa-IR"/>
          <w:color w:val="111111"/>
          <w:sz w:val="28"/>
          <w:szCs w:val="28"/>
          <w:rtl/>
        </w:rPr>
        <w:t xml:space="preserve">کتاب حسین بن سعید و نوادر: سماعة بن مهران گفت: از آن حضرت درباره مردی سؤال کردم که به زنش گفت: تو برای من مثل پشت مادرم هستی! امام فرمود: [کفاره آن] آزاد کردن بنده یا سیر کردن شصت مسکین یا دو ماه متوالی روزه.</w:t>
      </w:r>
      <w:r>
        <w:rPr>
          <w:rStyle w:val="FootnoteReference"/>
        </w:rPr>
        <w:footnoteReference w:id="1600"/>
      </w:r>
    </w:p>
    <w:p>
      <w:pPr>
        <w:pStyle w:val="Heading5"/>
      </w:pPr>
      <w:bookmarkStart w:id="2163" w:name="_Toc1749"/>
      <w:r>
        <w:t>روایت 19</w:t>
      </w:r>
      <w:bookmarkEnd w:id="2163"/>
    </w:p>
    <w:p>
      <w:pPr>
        <w:pStyle w:val="BookText"/>
      </w:pPr>
      <w:r>
        <w:rPr>
          <w:rFonts w:ascii="IRNazanin" w:hAnsi="IRNazanin" w:eastAsia="IRNazanin" w:cs="IRNazanin"/>
          <w:lang w:bidi="fa-IR"/>
          <w:color w:val="111111"/>
          <w:sz w:val="28"/>
          <w:szCs w:val="28"/>
          <w:rtl/>
        </w:rPr>
        <w:t xml:space="preserve">کتاب حسین بن سعید و نوادر: حلبی گفت: از امام صادق علیه السلام درباره مردی سؤال کردم که سه بار با زنش ظهار کرده است؛ فرمود: سه بار کفّاره می‌دهد. گفتم: اگر پیش از پرداخت کفّاره جماع کرد چطور؟ فرمود: استغفار می‌کند و خودداری می‌نماید تا کفّاره بدهد.</w:t>
      </w:r>
      <w:r>
        <w:rPr>
          <w:rStyle w:val="FootnoteReference"/>
        </w:rPr>
        <w:footnoteReference w:id="1601"/>
      </w:r>
    </w:p>
    <w:p>
      <w:pPr>
        <w:pStyle w:val="Heading5"/>
      </w:pPr>
      <w:bookmarkStart w:id="2164" w:name="_Toc1750"/>
      <w:r>
        <w:t>روایت 20</w:t>
      </w:r>
      <w:bookmarkEnd w:id="2164"/>
    </w:p>
    <w:p>
      <w:pPr>
        <w:pStyle w:val="BookText"/>
      </w:pPr>
      <w:r>
        <w:rPr>
          <w:rFonts w:ascii="IRNazanin" w:hAnsi="IRNazanin" w:eastAsia="IRNazanin" w:cs="IRNazanin"/>
          <w:lang w:bidi="fa-IR"/>
          <w:color w:val="111111"/>
          <w:sz w:val="28"/>
          <w:szCs w:val="28"/>
          <w:rtl/>
        </w:rPr>
        <w:t xml:space="preserve">کتاب حسین بن سعید و نوادر: رفاعه از امام صادق علیه السلام روایت کرد که فرمود: مردی که ظهار کرده، اگر یک ماه روزه گرفت و بعد مریض شد، روزه‌های گرفته شده را به حساب می‌آورد.</w:t>
      </w:r>
      <w:r>
        <w:rPr>
          <w:rStyle w:val="FootnoteReference"/>
        </w:rPr>
        <w:footnoteReference w:id="1602"/>
      </w:r>
    </w:p>
    <w:p>
      <w:pPr>
        <w:pStyle w:val="Heading5"/>
      </w:pPr>
      <w:bookmarkStart w:id="2165" w:name="_Toc1751"/>
      <w:r>
        <w:t>روایت 21</w:t>
      </w:r>
      <w:bookmarkEnd w:id="2165"/>
    </w:p>
    <w:p>
      <w:pPr>
        <w:pStyle w:val="BookText"/>
      </w:pPr>
      <w:r>
        <w:rPr>
          <w:rFonts w:ascii="IRNazanin" w:hAnsi="IRNazanin" w:eastAsia="IRNazanin" w:cs="IRNazanin"/>
          <w:lang w:bidi="fa-IR"/>
          <w:color w:val="111111"/>
          <w:sz w:val="28"/>
          <w:szCs w:val="28"/>
          <w:rtl/>
        </w:rPr>
        <w:t xml:space="preserve">کتاب حسین بن سعید و نوادر: معاویة بن وهب گفت: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9" w:name="pg16962_196652"/>
    <w:bookmarkEnd w:id="169"/>
    <w:p>
      <w:pPr>
        <w:pStyle w:val="BookText"/>
      </w:pPr>
      <w:r>
        <w:rPr>
          <w:rFonts w:ascii="Amiri" w:hAnsi="Amiri" w:eastAsia="Amiri" w:cs="Amiri"/>
          <w:lang w:bidi="ar-SA"/>
          <w:color w:val="111111"/>
          <w:sz w:val="28"/>
          <w:szCs w:val="28"/>
          <w:rtl/>
        </w:rPr>
        <w:t xml:space="preserve">سَأَلْتُ أَبَا عَبْدِ اللَّهِ عليه السلام عَنِ الْمُظَاهِرِ قَالَ عَلَيْهِ تَحْرِيرُ رَقَبَةٍ أَوْ صِيَامُ شَهْرَيْنِ مُتَتَابِعَيْنِ أَوْ إِطْعَامُ سِتِّينَ مِسْكِيناً وَ الرَّقَبَةُ يُجْزِي فِيهِ الصَّبِيُّ مِمَّنْ وُلِدَ فِي الْإِسْلَامِ‌</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Heading5"/>
      </w:pPr>
      <w:bookmarkStart w:id="2166" w:name="_Toc1752"/>
      <w:r>
        <w:t>«22»</w:t>
      </w:r>
      <w:bookmarkEnd w:id="2166"/>
    </w:p>
    <w:p>
      <w:pPr>
        <w:pStyle w:val="BookText"/>
      </w:pPr>
      <w:r>
        <w:rPr>
          <w:rFonts w:ascii="Amiri" w:hAnsi="Amiri" w:eastAsia="Amiri" w:cs="Amiri"/>
          <w:lang w:bidi="ar-SA"/>
          <w:color w:val="111111"/>
          <w:sz w:val="28"/>
          <w:szCs w:val="28"/>
          <w:rtl/>
        </w:rPr>
        <w:t xml:space="preserve">ين، [كتاب حسين بن سعيد] و النوادر عَنْ سَمَاعَةَ بْنِ مِهْرَانَ عَنْ أَبِي بَصِيرٍ قَالَ سَمِعْتُ أَبَا عَبْدِ اللَّهِ عليه السلام يَقُولُ: جَاءَ رَجُلٌ إِلَي النَّبِيِّ صلي الله عليه و آله فَقَالَ يَا رَسُولَ اللَّهِ إِنِّي ظَاهَرْتُ مِنِ امْرَأَتِي فَقَالَ أَعْتِقْ رَقَبَةً قَالَ لَيْسَ عِنْدِي قَالَ فَصُمْ شَهْرَيْنِ مُتَتَابِعَيْنِ قَالَ لَا أَقْوَي قَالَ فَأَطْعِمْ سِتِّينَ مِسْكِيناً قَالَ لَيْسَ عِنْدِي فَقَالَ رَسُولُ اللَّهِ صلي الله عليه و آله أَنَا أَتَصَدَّقُ عَنْكَ فَأَعْطَاهُ تَمْراً يَتَصَدَّقُ بِهِ عَلَي سِتِّينَ مِسْكِيناً فَقَالَ اذْهَبْ وَ تَصَدَّقَ بِهَذَا فَقَالَ وَ الَّذِي بَعَثَكَ بِالْحَقِّ مَا بَيْنَ لَابَتَيْهَا أَحْوَجُ إِلَيْهِ مِنِّي وَ مِنْ عِيَالِي فَقَالَ صلي الله عليه و آله اذْهَبْ فَكُلْ أَنْتَ وَ أَطْعِمْ عِيَالَكَ‌</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Heading5"/>
      </w:pPr>
      <w:bookmarkStart w:id="2167" w:name="_Toc1753"/>
      <w:r>
        <w:t>«23»</w:t>
      </w:r>
      <w:bookmarkEnd w:id="2167"/>
    </w:p>
    <w:p>
      <w:pPr>
        <w:pStyle w:val="BookText"/>
      </w:pPr>
      <w:r>
        <w:rPr>
          <w:rFonts w:ascii="Amiri" w:hAnsi="Amiri" w:eastAsia="Amiri" w:cs="Amiri"/>
          <w:lang w:bidi="ar-SA"/>
          <w:color w:val="111111"/>
          <w:sz w:val="28"/>
          <w:szCs w:val="28"/>
          <w:rtl/>
        </w:rPr>
        <w:t xml:space="preserve">ين، [كتاب حسين بن سعيد] و النوادر ابْنُ أَبِي عُمَيْرٍ عَنْ عَبْدِ الرَّحْمَنِ بْنِ الْحَجَّاجِ قَالَ: الْمُظَاهِرُ إِذَا قَالَ لِامْرَأَتِهِ أَنْتِ عَلَيَّ كَظَهْرِ أُمِّي وَ لَا يَقُولُ إِنْ فَعَلْتُ كَذَا وَ كَذَا فَعَلَيْهِ كَفَّارَةٌ قَبْلَ أَنْ يُوَاقِعَ وَ إِنْ قَالَ أَنْتِ عَلَيَّ كَظَهْرِ أُمِّي إِنْ قَرِبْتُكِ كَفَّرَ بَعْدَ مَا يَقْرَبُهَا</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Heading5"/>
      </w:pPr>
      <w:bookmarkStart w:id="2168" w:name="_Toc1754"/>
      <w:r>
        <w:t>«24»</w:t>
      </w:r>
      <w:bookmarkEnd w:id="2168"/>
    </w:p>
    <w:p>
      <w:pPr>
        <w:pStyle w:val="BookText"/>
      </w:pPr>
      <w:r>
        <w:rPr>
          <w:rFonts w:ascii="Amiri" w:hAnsi="Amiri" w:eastAsia="Amiri" w:cs="Amiri"/>
          <w:lang w:bidi="ar-SA"/>
          <w:color w:val="111111"/>
          <w:sz w:val="28"/>
          <w:szCs w:val="28"/>
          <w:rtl/>
        </w:rPr>
        <w:t xml:space="preserve">ين، [كتاب حسين بن سعيد] و النوادر عَنْ أَبِي بَصِيرٍ عَنْ مَعْمَرِ بْنِ يَحْيَي عَنْ أَبِي عَبْدِ اللَّهِ عليه السلام قَالَ: سَأَلْتُهُ عَنِ الرَّجُلِ يُظَاهِرُ مِنِ امْرَأَتِهِ يَجُوزُ عِتْقُ الْمَوْلُودِ فِي الْكَفَّارَةِ قَالَ كُلُّ الْعِتْقِ يَجُوزُ فِيهِ الْمَوْلُودُ إِلَّا فِي كَفَّارَةِ الْقَتْلِ فَإِنَّهُ لَا يَجُوزُ إِلَّا مَا قَدْ بَلَغَ وَ أَدْرَكَ قُلْتُ قَوْلُ اللَّهِ فَتَحْرِيرُ رَقَبَةٍ مُؤْمِنَةٍ قَالَ عَنَي بِذَلِكَ مُقِرَّةً</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علیه السلام درباره ظِهار کننده سؤال کردم، فرمود: باید بنده‌ای آزاد کند یا دو ماه متوالی روزه بگیرد و یا شصت مسکین را طعام دهد، و در آزاد کردن بنده، اگر کودکی باشد که در اسلام متولد شده باشد، کافی است.</w:t>
      </w:r>
      <w:r>
        <w:rPr>
          <w:rStyle w:val="FootnoteReference"/>
        </w:rPr>
        <w:footnoteReference w:id="1607"/>
      </w:r>
    </w:p>
    <w:p>
      <w:pPr>
        <w:pStyle w:val="Heading5"/>
      </w:pPr>
      <w:bookmarkStart w:id="2169" w:name="_Toc1755"/>
      <w:r>
        <w:t>روایت 22</w:t>
      </w:r>
      <w:bookmarkEnd w:id="2169"/>
    </w:p>
    <w:p>
      <w:pPr>
        <w:pStyle w:val="BookText"/>
      </w:pPr>
      <w:r>
        <w:rPr>
          <w:rFonts w:ascii="IRNazanin" w:hAnsi="IRNazanin" w:eastAsia="IRNazanin" w:cs="IRNazanin"/>
          <w:lang w:bidi="fa-IR"/>
          <w:color w:val="111111"/>
          <w:sz w:val="28"/>
          <w:szCs w:val="28"/>
          <w:rtl/>
        </w:rPr>
        <w:t xml:space="preserve">کتاب حسین بن سعید و نوادر: ابوبصیر گفت: از امام صادق علیه السلام شنیدم که می‌فرمود: مردی نزد پیامبر صلی الله علیه و آله آمد و گفت: ای رسول خدا، من با زنم ظهار کردم. فرمود: بنده‌ای آزاد کن. گفت: ندارم. فرمود: دو ماه متوالی روزه بگیر. گفت: قدرت ندارم. فرمود: شصت مسکین را طعام ده. گفت: ندارم. رسول خدا صلی الله علیه و آله فرمود: من به جای تو صدقه می‌دهم! پس مقداری خرما به او داد تا به عنوان صدقه به شصت مسکین بدهد، و فرمود: برو و با این صدقه بده. آن مرد گفت: قسم به آن کسی که تو را بر حق مبعوث کرد، بین دو حاشیه مدینه، نیازمندتر از من و عیالم وجود ندارد. رسول خدا صلی الله علیه و آله فرمود: برو و خود و خانواده‌ات بخورید.</w:t>
      </w:r>
      <w:r>
        <w:rPr>
          <w:rStyle w:val="FootnoteReference"/>
        </w:rPr>
        <w:footnoteReference w:id="1608"/>
      </w:r>
    </w:p>
    <w:p>
      <w:pPr>
        <w:pStyle w:val="Heading5"/>
      </w:pPr>
      <w:bookmarkStart w:id="2170" w:name="_Toc1756"/>
      <w:r>
        <w:t>روایت 23</w:t>
      </w:r>
      <w:bookmarkEnd w:id="2170"/>
    </w:p>
    <w:p>
      <w:pPr>
        <w:pStyle w:val="BookText"/>
      </w:pPr>
      <w:r>
        <w:rPr>
          <w:rFonts w:ascii="IRNazanin" w:hAnsi="IRNazanin" w:eastAsia="IRNazanin" w:cs="IRNazanin"/>
          <w:lang w:bidi="fa-IR"/>
          <w:color w:val="111111"/>
          <w:sz w:val="28"/>
          <w:szCs w:val="28"/>
          <w:rtl/>
        </w:rPr>
        <w:t xml:space="preserve">کتاب حسین بن سعید و نوادر: عبدالرحمن بن حجّاج گفت: کسی که ظهار کرده، اگر به زنش بگوید: تو برای من مانند پشت مادرم هستی و نگوید «اگر فلان کار را کردم»، پیش از جماع باید کفّاره بدهد، و اگر گفت: اگر من به تو نزدیک شوم، تو برای من مثل پشت مادرم هستی، پس از آنکه به زن نزدیک شد، باید کفّاره بدهد.</w:t>
      </w:r>
      <w:r>
        <w:rPr>
          <w:rStyle w:val="FootnoteReference"/>
        </w:rPr>
        <w:footnoteReference w:id="1609"/>
      </w:r>
    </w:p>
    <w:p>
      <w:pPr>
        <w:pStyle w:val="Heading5"/>
      </w:pPr>
      <w:bookmarkStart w:id="2171" w:name="_Toc1757"/>
      <w:r>
        <w:t>روایت 24</w:t>
      </w:r>
      <w:bookmarkEnd w:id="2171"/>
    </w:p>
    <w:p>
      <w:pPr>
        <w:pStyle w:val="BookText"/>
      </w:pPr>
      <w:r>
        <w:rPr>
          <w:rFonts w:ascii="IRNazanin" w:hAnsi="IRNazanin" w:eastAsia="IRNazanin" w:cs="IRNazanin"/>
          <w:lang w:bidi="fa-IR"/>
          <w:color w:val="111111"/>
          <w:sz w:val="28"/>
          <w:szCs w:val="28"/>
          <w:rtl/>
        </w:rPr>
        <w:t xml:space="preserve">کتاب حسین بن سعید و نوادر: مَعمَر بن یحیی از امام صادق علیه السلام روایت کرد و گفت: از آن حضرت درباره مردی سؤال کردم که با زنش ظهار می‌کند، آیا جایز است که عبدِ نوزادی را به عنوان کفّاره آزاد کند؟ فرمود: آزاد کردن عبدِ نوزاد برای همه چیز جایز است مگر برای کفّاره قتل، که در آن، فقط آزاد کردن عبدِ بالغ و رشید جایز است. گفتم: خداوند فرموده است: «فَتَحْرِیرُ رَقَبَةٍ مُؤْمِنَةٍ»، {[قاتل] باید بنده مؤمنی را آزاد کند [و پرداخت خونبها لازم نیست].} فرمود: مقصود از مؤمن در این آیه، عبدِ مؤمنی است که اقرار به ایمان کرده باشد.</w:t>
      </w:r>
      <w:r>
        <w:rPr>
          <w:rStyle w:val="FootnoteReference"/>
        </w:rPr>
        <w:footnoteReference w:id="1610"/>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0" w:name="pg16962_196653"/>
    <w:bookmarkEnd w:id="170"/>
    <w:p>
      <w:pPr>
        <w:pStyle w:val="Heading3"/>
      </w:pPr>
      <w:bookmarkStart w:id="2172" w:name="_Toc1758"/>
      <w:r>
        <w:t>باب 7 اللعان</w:t>
      </w:r>
      <w:bookmarkEnd w:id="2172"/>
    </w:p>
    <w:p>
      <w:pPr>
        <w:pStyle w:val="Heading4"/>
      </w:pPr>
      <w:bookmarkStart w:id="2173" w:name="_Toc1759"/>
      <w:r>
        <w:t>الآيات</w:t>
      </w:r>
      <w:bookmarkEnd w:id="2173"/>
    </w:p>
    <w:p>
      <w:pPr>
        <w:pStyle w:val="BookText"/>
      </w:pPr>
      <w:r>
        <w:rPr>
          <w:rFonts w:ascii="Amiri" w:hAnsi="Amiri" w:eastAsia="Amiri" w:cs="Amiri"/>
          <w:lang w:bidi="ar-SA"/>
          <w:color w:val="111111"/>
          <w:sz w:val="28"/>
          <w:szCs w:val="28"/>
          <w:rtl/>
        </w:rPr>
        <w:t xml:space="preserve">النور: وَ الَّذِينَ يَرْمُونَ أَزْواجَهُمْ وَ لَمْ يَكُنْ لَهُمْ شُهَداءُ إِلَّا أَنْفُسُهُمْ فَشَهادَةُ أَحَدِهِمْ أَرْبَعُ شَهاداتٍ بِاللَّهِ إِنَّهُ لَمِنَ الصَّادِقِينَ- وَ الْخامِسَةُ أَنَّ لَعْنَتَ اللَّهِ عَلَيْهِ إِنْ كانَ مِنَ الْكاذِبِينَ- وَ يَدْرَؤُا عَنْهَا الْعَذابَ أَنْ تَشْهَدَ أَرْبَعَ شَهاداتٍ بِاللَّهِ إِنَّهُ لَمِنَ الْكاذِبِينَ- وَ الْخامِسَةَ أَنَّ غَضَبَ اللَّهِ عَلَيْها إِنْ كانَ مِنَ الصَّادِقِينَ- وَ لَوْ لا فَضْلُ اللَّهِ عَلَيْكُمْ وَ رَحْمَتُهُ وَ أَنَّ اللَّهَ تَوَّابٌ حَكِيمٌ‌</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Heading4"/>
      </w:pPr>
      <w:bookmarkStart w:id="2174" w:name="_Toc1760"/>
      <w:r>
        <w:t>الأخبار</w:t>
      </w:r>
      <w:bookmarkEnd w:id="2174"/>
    </w:p>
    <w:p>
      <w:pPr>
        <w:pStyle w:val="Heading5"/>
      </w:pPr>
      <w:bookmarkStart w:id="2175" w:name="_Toc1761"/>
      <w:r>
        <w:t>«1»</w:t>
      </w:r>
      <w:bookmarkEnd w:id="2175"/>
    </w:p>
    <w:p>
      <w:pPr>
        <w:pStyle w:val="BookText"/>
      </w:pPr>
      <w:r>
        <w:rPr>
          <w:rFonts w:ascii="Amiri" w:hAnsi="Amiri" w:eastAsia="Amiri" w:cs="Amiri"/>
          <w:lang w:bidi="ar-SA"/>
          <w:color w:val="111111"/>
          <w:sz w:val="28"/>
          <w:szCs w:val="28"/>
          <w:rtl/>
        </w:rPr>
        <w:t xml:space="preserve">فس، [تفسير القمي]: وَ الَّذِينَ يَرْمُونَ أَزْواجَهُمْ إِلَي قَوْلِهِ إِنْ كانَ مِنَ الصَّادِقِينَ فَإِنَّهَا نَزَلَتْ فِي اللِّعَانِ وَ كَانَ سَبَبُ ذَلِكَ أَنَّهُ لَمَّا رَجَعَ رَسُولُ اللَّهِ صلي الله عليه و آله مِنْ غَزْوَةِ تَبُوكَ جَاءَ إِلَيْهِ عُوَيْمِرُ بْنُ سَاعِدَةَ الْعَجْلَانِيُّ وَ كَانَ مِنَ الْأَنْصَارِ فَقَالَ يَا رَسُولَ اللَّهِ إِنَّ امْرَأَتِي زَنَي بِهَا شَرِيكُ بْنُ سَمْحَاءَ وَ هِيَ مِنْهُ حَامِلٌ فَأَعْرَضَ عَنْهُ رَسُولُ اللَّهِ صلي الله عليه و آله فَأَعَادَ عَلَيْهِ الْقَوْلَ فَأَعْرَضَ عَنْهُ حَتَّي فَعَلَ ذَلِكَ أَرْبَعَ مَرَّاتٍ فَدَخَلَ رَسُولُ اللَّهِ صلي الله عليه و آله مَنْزِلَهُ فَنَزَلَ عَلَيْهِ آيَةُ اللِّعَانِ فَخَرَجَ رَسُولُ اللَّهِ صلي الله عليه و آله وَ صَلَّي بِالنَّاسِ الْعَصْرَ وَ قَالَ لِعُوَيْمِرٍ ائْتِنِي بِأَهْلِكَ فَقَدْ أَنْزَلَ اللَّهُ فِيكُمَا قُرْآناً فَجَاءَ إِلَيْهَا فَقَالَ لَهَا رَسُولُ اللَّهِ صلي الله عليه و آله يَدْعُوكِ وَ كَانَتْ فِي شَرَفٍ مِنْ قَوْمِهَا فَجَاءَ مَعَهَا جَمَاعَةٌ فَلَمَّا دَخَلَتِ الْمَسْجِدَ قَالَ رَسُولُ اللَّهِ صلي الله عليه و آله لِعُوَيْمِرٍ تَقَدَّمْ إِلَي الْمِنْبَرِ وَ الْتَعِنَا فَقَالَ كَيْفَ أَصْنَعُ فَقَالَ تَقَدَّمْ وَ قُلْ أَشْهَدُ بِاللَّهِ أَنِّي إِذاً لَمِنَ الصَّادِقِينَ فِيمَا رَمَيْتُهَا بِهِ فَتَقَدَّمَ وَ قَالَهَا فَقَالَ رَسُولُ اللَّهِ صلي الله عليه و آله أَعِدْهَا فَأَعَادَهَا ثُمَّ قَالَ فَأَعِدْهَا حَتَّي فَعَلَ ذَلِكَ أَرْبَعَ مَرَّاتٍ وَ قَالَ فِي الْخَامِسَةِ عَلَيْكَ لَعْنَةُ اللَّهِ إِنْ كُنْتَ مِنَ الْكَاذِبِينَ فِيمَا رَمَيْتَهَا بِهِ فَقَالَ فِي الْخَامِسَةِ أَنَّ لَعْنَتَ اللَّهِ عَلَيْهِ إِنْ كانَ مِنَ الْكاذِبِينَ فِيمَا رَمَاهَا بِهِ ثُمَّ قَالَ رَسُولُ اللَّهِ صلي الله عليه و آله إِنَّ اللَّعْنَةَ مُوجَبَةٌ إِنْ كُنْتَ كَاذِباً ثُمَّ قَالَ لَهُ تَنَحَّ فَتَنَحَّي ثُمَّ قَالَ لِزَوْجَتِهِ تَشْهَدِينَ كَمَا شَهِدَ وَ</w:t>
      </w:r>
    </w:p>
    <w:p>
      <w:pPr>
        <w:pStyle w:val="Heading3"/>
      </w:pPr>
      <w:bookmarkStart w:id="2176" w:name="_Toc1762"/>
      <w:r>
        <w:t>باب هفتم : لِعان</w:t>
      </w:r>
      <w:bookmarkEnd w:id="2176"/>
    </w:p>
    <w:p>
      <w:pPr>
        <w:pStyle w:val="Heading4"/>
      </w:pPr>
      <w:bookmarkStart w:id="2177" w:name="_Toc1763"/>
      <w:r>
        <w:t>آیات</w:t>
      </w:r>
      <w:bookmarkEnd w:id="21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 * وَ الْخامِسَةُ أَنَّ لَعْنَتَ الله عَلَیْهِ إِنْ کانَ مِنَ الْکاذِبِینَ * وَ یَدْرَؤُا عَنْهَا الْعَذابَ أَنْ تَشْهَدَ أَرْبَعَ شَهاداتٍ بِالله إِنَّهُ لَمِنَ الْکاذِبِینَ * وَ الْخامِسَةَ أَنَّ غَضَبَ الله عَلَیْها إِنْ کانَ مِنَ الصَّادِقِینَ * وَ لَوْ لا فَضْلُ الله عَلَیْکُمْ وَ رَحْمَتُهُ وَ أَنَّ الله تَوَّابٌ حَکِیمٌ.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کسانی که به همسران خود نسبت زنا می‌دهند، و جز خودشان گواهانی [دیگر] ندارند، هر یک از آنان [باید] چهار بار به خدا سوگند یاد کند که او قطعاً از راستگویان است * و [گواهی در دفعه] پنجم این است که [شوهر بگوید:] لعنت خدا بر او باد اگر از دروغگویان باشد * و از [زن،] کیفر ساقط می‌شود، در صورتی که چهار بار به خدا سوگند یاد کند که [شوهر] او جداً از دروغگویان است * و [گواهی] پنجم آنکه، خشم خدا بر او باد اگر [شوهرش] از راستگویان باشد * و اگر فضل و رحمت خدا بر شما نبود و اینکه خدا توبه‌پذیر سنجیده‌کار است [رسوا می‌شدید].}</w:t>
      </w:r>
    </w:p>
    <w:p>
      <w:pPr>
        <w:pStyle w:val="Heading4"/>
      </w:pPr>
      <w:bookmarkStart w:id="2178" w:name="_Toc1764"/>
      <w:r>
        <w:t>روایات</w:t>
      </w:r>
      <w:bookmarkEnd w:id="2178"/>
    </w:p>
    <w:p>
      <w:pPr>
        <w:pStyle w:val="Heading5"/>
      </w:pPr>
      <w:bookmarkStart w:id="2179" w:name="_Toc1765"/>
      <w:r>
        <w:t>روایت 1</w:t>
      </w:r>
      <w:bookmarkEnd w:id="2179"/>
    </w:p>
    <w:p>
      <w:pPr>
        <w:pStyle w:val="BookText"/>
      </w:pPr>
      <w:r>
        <w:rPr>
          <w:rFonts w:ascii="IRNazanin" w:hAnsi="IRNazanin" w:eastAsia="IRNazanin" w:cs="IRNazanin"/>
          <w:lang w:bidi="fa-IR"/>
          <w:color w:val="111111"/>
          <w:sz w:val="28"/>
          <w:szCs w:val="28"/>
          <w:rtl/>
        </w:rPr>
        <w:t xml:space="preserve">. تفسیر قمی: «وَ الَّذِینَ یَرْمُونَ أَزْواجَهُمْ»، {کسانی که به همسران خود نسبت زنا می‌دهند} تا «إِنْ کانَ مِنَ الصَّادِقِینَ»، {اگر [شوهرش] از راستگویان باشد.} درباره لعان نازل شده است، و سببش آن بود که وقتی رسول خدا صلی الله علیه و آله از غزوه تبوک برگشت، عُویمر بن ساعده عجلانی که از انصار بود، به محضر پیامبر صلی الله علیه و آله و سلم شرفیاب شد و عرض کرد: ای رسول خدا، زن من با شَریک بن سَمْحاء زنا کرده و از او باردار شده است. رسول خدا صلی الله علیه و آله و سلم از او روی برگرداند و او دوباره سخن خود را تکرار نمود. رسول خدا صلی الله علیه و آله و سلم دوباره از او روی برگرداند. او چهار مرتبه این کار را تکرار کرد و رسول خدا صلی الله علیه و آله و سلم وارد خانه او شد و آیه لِعان بر آن حضرت صلی الله علیه و آله و سلم نازل گردید. حضرت صلی الله علیه و آله و سلم خارج شد و با مردم نماز عصر را به جای آورد و به عویمر فرمود: همسرت را نزد من بیاور که خداوند در خصوص شما آیه‌ای نازل کرده است. پس عویمر نزد همسرش آمده، به او گفت: رسول خدا صلی الله علیه و آله و سلم تو را فرا خوانده است. همسر عویمر که نزد عشیره‌اش زنی شریف بود، به مسجد آمد، در حالی که گروهی از قومش او را همراهی می کردند. پس هنگامی که وارد مسجد شد، رسول خدا صلی الله علیه و آله و سلم به عویمر فرمود: به طرف منبر بیایید و یکدیگر را لعن کنید. عویمر عرض کرد: چگونه؟ رسول خدا صلی الله علیه و آله و سلم فرمود: جلو بیا و بگو: خدا را گواه می‌گیرم که من در آن چه به زنم نسبت داده‌ام، راست می‌گویم. عویمر جلو آمد و شهادت داد. پس رسول خدا صلی الله علیه و آله و سلم به او فرمود: شهادتت را تکرار کن. او هم تکرار کرد و به همین صورت چهار بار شهادت خود را تکرار نمود. پس آن حضرت برای پنجمین بار به او فرمود: اگر در آن چه به زنت نسبت داده‌ای دروغ گفته باشی، خداوند تو را لعنت کند. پس عویمر برای پنجمین بار گفت که اگر در آن چه به زنش نسبت داده است دروغگو باشد، خداوند او را لعنت کند. پس رسول خدا صلی الله علیه و آله و سلم فرمود: اگر دروغ گفته باشی، مورد لعن و نفرت خداوند قرار می‌گیری. پس به او فرمود: دور شو. و عویمر از آنجا دور شد. سپس رسول خدا صلی الله علیه و آله و سلم به همسر عویمر فرمود: همان طور که عویمر شهادت داد، تو هم شهادت بده،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1" w:name="pg16962_196654"/>
    <w:bookmarkEnd w:id="171"/>
    <w:p>
      <w:pPr>
        <w:pStyle w:val="BookText"/>
      </w:pPr>
      <w:r>
        <w:rPr>
          <w:rFonts w:ascii="Amiri" w:hAnsi="Amiri" w:eastAsia="Amiri" w:cs="Amiri"/>
          <w:lang w:bidi="ar-SA"/>
          <w:color w:val="111111"/>
          <w:sz w:val="28"/>
          <w:szCs w:val="28"/>
          <w:rtl/>
        </w:rPr>
        <w:t xml:space="preserve">إِلَّا أَقَمْتُ عَلَيْكِ حَدَّ اللَّهِ فَنَظَرَتْ فِي وُجُوهِ قَوْمِهَا فَقَالَتْ لَا أُسَوِّدُ هَذِهِ الْوُجُوهَ فِي هَذِهِ الْعَشِيَّةِ فَتَقَدَّمَتْ إِلَي الْمِنْبَرِ وَ قَالَتْ أَشْهَدُ بِاللَّهِ أَنَّ عُوَيْمِرَ بْنَ سَاعِدَةَ مِنَ الْكَاذِبِينَ فِيمَا رَمَانِي بِهِ فَقَالَ لَهَا رَسُولُ اللَّهِ صلي الله عليه و آله أَعِيدِيهَا فَأَعَادَتْهَا حَتَّي أَعَادَتْهَا أَرْبَعَ مَرَّاتٍ فَقَالَ لَهَا رَسُولُ اللَّهِ صلي الله عليه و آله الْعَنِي نَفْسَكِ فِي الْخَامِسَةِ إِنْ كَانَ مِنَ الصَّادِقِينَ فِيمَا رَمَاكِ بِهِ فَقَالَتْ فِي الْخَامِسَةِ أَنَّ غَضَبَ اللَّهِ عَلَيْها إِنْ كانَ مِنَ الصَّادِقِينَ فِيمَا رَمَانِي بِهِ فَقَالَ رَسُولُ اللَّهِ صلي الله عليه و آله وَيْلَكِ إِنَّهَا مُوجَبَةٌ ثُمَّ قَالَ رَسُولُ اللَّهِ صلي الله عليه و آله لِزَوْجِهَا فَلَا تَحِلُّ لَكَ أَبَداً قَالَ يَا رَسُولَ اللَّهِ فَمَالِيَ الَّذِي أَعْطَيْتُهَا قَالَ إِنْ كُنْتَ كَاذِباً فَهُوَ أَبْعَدُ لَكَ مِنْهُ وَ إِنْ كُنْتَ صَادِقاً فَهُوَ لَهَا بِمَا اسْتَحْلَلْتَ مِنْ فَرْجِهَا ثُمَّ قَالَ رَسُولُ اللَّهِ صلي الله عليه و آله إِنْ جَاءَتْ بِالْوَلَدِ أَحْمَشَ السَّاقَيْنِ أَنْفَسَ الْعَيْنَيْنِ جَعْدَ قَطَطٍ [جَعْداً قَطَطاً] فَهُوَ لِلْأَمْرِ السَّيِّئِ وَ إِنْ جَاءَتْ بِهِ أَشْهَلَ أَصْهَبَ فَهُوَ لِأَبِيهِ فَيُقَالُ إِنَّهَا جَاءَتْ بِهِ عَلَي الْأَمْرِ السَّيِّئِ فَهَذِهِ لَا تَحِلُّ لِزَوْجِهَا وَ إِنْ جَاءَتْ بِوَلَدٍ لَا يرثها [يَرِثُهُ] أباه [أَبُوهُ] وَ مِيرَاثُهُ لِأُمِّهِ وَ إِنْ لَمْ يَكُنْ لَهُ أُمٌّ فَلِأَخْوَالِهِ وَ إِنْ قَذَفَهُ أَحَدٌ جُلِدَ حَدَّ الْقَاذِفِ‌</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Heading5"/>
      </w:pPr>
      <w:bookmarkStart w:id="2180" w:name="_Toc1766"/>
      <w:r>
        <w:t>«2»</w:t>
      </w:r>
      <w:bookmarkEnd w:id="2180"/>
    </w:p>
    <w:p>
      <w:pPr>
        <w:pStyle w:val="BookText"/>
      </w:pPr>
      <w:r>
        <w:rPr>
          <w:rFonts w:ascii="Amiri" w:hAnsi="Amiri" w:eastAsia="Amiri" w:cs="Amiri"/>
          <w:lang w:bidi="ar-SA"/>
          <w:color w:val="111111"/>
          <w:sz w:val="28"/>
          <w:szCs w:val="28"/>
          <w:rtl/>
        </w:rPr>
        <w:t xml:space="preserve">ب، [قرب الإسناد] ابْنُ طَرِيفٍ عَنِ ابْنِ عُلْوَانَ عَنِ الصَّادِقِ عليه السلام عَنْ أَبِيهِ عَنْ عَلِيٍّ صَلَوَاتُ اللَّهِ عَلَيْهِمْ قَالَ: أَرْبَعٌ لَيْسَ بَيْنَهُمْ لِعَانٌ لَيْسَ بَيْنَ الْحُرِّ وَ الْمَمْلُوكَةِ لِعَانٌ وَ لَا بَيْنَ الْحُرَّةِ وَ الْمَمْلُوكِ لِعَانٌ وَ لَا بَيْنَ الْمُسْلِمِ وَ النَّصْرَانِيَّةِ وَ الْيَهُودِيَّةِ لِعَانٌ‌</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Heading5"/>
      </w:pPr>
      <w:bookmarkStart w:id="2181" w:name="_Toc1767"/>
      <w:r>
        <w:t>«3»</w:t>
      </w:r>
      <w:bookmarkEnd w:id="2181"/>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رَجُلٍ مُسْلِمٍ تَحْتَهُ يَهُودِيَّةٌ أَوْ نَصْرَانِيَّةٌ فَقَذَفَهَا هَلْ عَلَيْهِ لِعَانٌ قَالَ لَا-</w:t>
      </w:r>
      <w:r>
        <w:rPr>
          <w:rStyle w:val="FootnoteReference"/>
        </w:rPr>
        <w:footnoteReference w:id="1614"/>
      </w:r>
    </w:p>
    <w:p>
      <w:pPr>
        <w:pStyle w:val="BookText"/>
      </w:pPr>
      <w:r>
        <w:rPr>
          <w:rFonts w:ascii="Amiri" w:hAnsi="Amiri" w:eastAsia="Amiri" w:cs="Amiri"/>
          <w:lang w:bidi="ar-SA"/>
          <w:color w:val="111111"/>
          <w:sz w:val="28"/>
          <w:szCs w:val="28"/>
          <w:rtl/>
        </w:rPr>
        <w:t xml:space="preserve">قَالَ وَ سَأَلْتُهُ عَنْ رَجُلٍ قَذَفَ امْرَأَتَهُ ثُمَّ طَلَّقَهَا وَ طَلَبَتْ بَعْدَ الطَّلَاقِ قَذْفَهُ إِيَّاهَا قَالَ إِنْ هُوَ أَقَرَّ جُلِدَ وَ إِنْ كَانَتْ فِي عِدَّتِهَا لَاعَنَهَا</w:t>
      </w:r>
      <w:r>
        <w:rPr>
          <w:rStyle w:val="FootnoteReference"/>
        </w:rPr>
        <w:footnoteReference w:id="1615"/>
      </w:r>
    </w:p>
    <w:p>
      <w:pPr>
        <w:pStyle w:val="BookText"/>
      </w:pPr>
      <w:r>
        <w:rPr>
          <w:rFonts w:ascii="IRNazanin" w:hAnsi="IRNazanin" w:eastAsia="IRNazanin" w:cs="IRNazanin"/>
          <w:lang w:bidi="fa-IR"/>
          <w:color w:val="111111"/>
          <w:sz w:val="28"/>
          <w:szCs w:val="28"/>
          <w:rtl/>
        </w:rPr>
        <w:t xml:space="preserve">در غیر این صورت، حدود الهی را بر تو جاری می‌سازم. او نگاهی به قومش انداخت و گفت: در این شامگاه موجب رسوایی و روسیاهی قوم نمی‌شوم. پس نزدیک منبر شد و گفت: خدا را گواه می‌گیرم که عویمر بن ساعده در آن چه به من نسبت داده، از دروغگویان است و رسول خدا صلی الله علیه و آله و سلم به او فرمود: شهادتت را تکرار کن. پس او شهادت خود را به همین صورت چهار بار تکرار نمود تا این که رسول خدا صلی الله علیه و آله و سلم، بعد از آن به او فرمود: بار پنجم بگو که خداوند تو را لعنت کند، اگر او در آن چه به تو نسبت داده است، از راستگویان باشد. زن نیز چنین کرد. رسول خدا صلی الله علیه و آله و سلم به او فرمود: وای بر تو، اگر در شهادت خود دروغ گفته باشی، موجب غضب خدا بر تو خواهد بود. سپس رسول خدا صلی الله علیه و آله و سلم به شوهر آن زن فرمود: برو که او برای همیشه بر تو حرام است. آن گاه عرض کرد: ای رسول خدا! پس مالی که به او داده‌ام چه می‌شود؟ فرمود: اگر دروغ گفته باشی که آن مال از تو نیست، و اگر راست گفته باشی نیز آن مال برای زن است، زیرا از او لذت برده‌ای. آن گاه رسول خدا صلی الله علیه و آله و سلم فرمود: اگر این زن بچه‌ای آورد که پاهایش نحیف، چشمانش کم سو و موهایش مجعّد و پر چروک باشد، بچه زنازاده است و اگر این زن بچه‌ای آورد که سفید چهره و بور باشد، حلال زاده است. - و گفته می شود، آن بچه را زنا زاده به دنیا آورد - پس از این لعان، آن زن دیگر برای شوهرش حلال نخواهد بود. و اگر بچه‌ای به دنیا آورد، پدرش از او ارث نمی‌برد و میراثش متعلق به مادر است و اگر بچه، بی مادر باشد، پس میراث او برای دایی‌های اوست، و اگر کسی او را تهمت زنا زادگی زند، حدّ قذف کننده بر او جاری شود.</w:t>
      </w:r>
      <w:r>
        <w:rPr>
          <w:rStyle w:val="FootnoteReference"/>
        </w:rPr>
        <w:footnoteReference w:id="1616"/>
      </w:r>
    </w:p>
    <w:p>
      <w:pPr>
        <w:pStyle w:val="Heading5"/>
      </w:pPr>
      <w:bookmarkStart w:id="2182" w:name="_Toc1768"/>
      <w:r>
        <w:t>روایت 2</w:t>
      </w:r>
      <w:bookmarkEnd w:id="2182"/>
    </w:p>
    <w:p>
      <w:pPr>
        <w:pStyle w:val="BookText"/>
      </w:pPr>
      <w:r>
        <w:rPr>
          <w:rFonts w:ascii="IRNazanin" w:hAnsi="IRNazanin" w:eastAsia="IRNazanin" w:cs="IRNazanin"/>
          <w:lang w:bidi="fa-IR"/>
          <w:color w:val="111111"/>
          <w:sz w:val="28"/>
          <w:szCs w:val="28"/>
          <w:rtl/>
        </w:rPr>
        <w:t xml:space="preserve">قرب الاسناد: ابن عُلوان از امام صادق علیه السلام و ایشان از پدرش از علی صلوات الله علیهم روایت کرد که فرمود: ما بین چهار کَس لِعان نباشد: بین شوهَر آزاد و زن مملوک لعان نیست، بین زن آزاد و شوهر مملوک لعان نیست، بین شوهر مسلمان و زن نصرانی، و بین شوهر مسلمان و زن یهودی لعان نیست.</w:t>
      </w:r>
      <w:r>
        <w:rPr>
          <w:rStyle w:val="FootnoteReference"/>
        </w:rPr>
        <w:footnoteReference w:id="1617"/>
      </w:r>
    </w:p>
    <w:p>
      <w:pPr>
        <w:pStyle w:val="Heading5"/>
      </w:pPr>
      <w:bookmarkStart w:id="2183" w:name="_Toc1769"/>
      <w:r>
        <w:t>روایت 3</w:t>
      </w:r>
      <w:bookmarkEnd w:id="2183"/>
    </w:p>
    <w:p>
      <w:pPr>
        <w:pStyle w:val="BookText"/>
      </w:pPr>
      <w:r>
        <w:rPr>
          <w:rFonts w:ascii="IRNazanin" w:hAnsi="IRNazanin" w:eastAsia="IRNazanin" w:cs="IRNazanin"/>
          <w:lang w:bidi="fa-IR"/>
          <w:color w:val="111111"/>
          <w:sz w:val="28"/>
          <w:szCs w:val="28"/>
          <w:rtl/>
        </w:rPr>
        <w:t xml:space="preserve">قرب الاسناد: علی بن جعفر از برادرش علیه السلام روایت کرد و گفت: از او درباره مرد مسلمانی سؤال کردم که زنی یهودی یا نصرانی دارد، پس شوهر، آن زن را قذف کرده است، آیا باید لعان کند؟ فرمود: نه!</w:t>
      </w:r>
      <w:r>
        <w:rPr>
          <w:rStyle w:val="FootnoteReference"/>
        </w:rPr>
        <w:footnoteReference w:id="1618"/>
      </w:r>
    </w:p>
    <w:p>
      <w:pPr>
        <w:pStyle w:val="BookText"/>
      </w:pPr>
      <w:r>
        <w:rPr>
          <w:rFonts w:ascii="IRNazanin" w:hAnsi="IRNazanin" w:eastAsia="IRNazanin" w:cs="IRNazanin"/>
          <w:lang w:bidi="fa-IR"/>
          <w:color w:val="111111"/>
          <w:sz w:val="28"/>
          <w:szCs w:val="28"/>
          <w:rtl/>
        </w:rPr>
        <w:t xml:space="preserve">گوید: و از او درباره مردی سؤال کردم که زنش را قذف کرده و آنگاه طلاق داده است، و زن پس از طلاق، مطالبه مجازات قذفش را کرده است. فرمود: اگر مرد اقرار کرد تازیانه می‌خورد و اگر زن در عدّه باشد، مرد با او ملاعنه می‌کند.</w:t>
      </w:r>
      <w:r>
        <w:rPr>
          <w:rStyle w:val="FootnoteReference"/>
        </w:rPr>
        <w:footnoteReference w:id="1619"/>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2" w:name="pg16962_196655"/>
    <w:bookmarkEnd w:id="172"/>
    <w:p>
      <w:pPr>
        <w:pStyle w:val="BookText"/>
      </w:pPr>
      <w:r>
        <w:rPr>
          <w:rFonts w:ascii="Amiri" w:hAnsi="Amiri" w:eastAsia="Amiri" w:cs="Amiri"/>
          <w:lang w:bidi="ar-SA"/>
          <w:color w:val="111111"/>
          <w:sz w:val="28"/>
          <w:szCs w:val="28"/>
          <w:rtl/>
        </w:rPr>
        <w:t xml:space="preserve">قَالَ وَ سَأَلْتُهُ عَنْ رَجُلٍ لَاعَنَ امْرَأَتَهُ فَحَلَفَ أَرْبَعَ شَهَادَاتٍ ثُمَّ نَكَلَ عَنِ الْخَامِسَةِ فَقَالَ إِنْ نَكَلَ عَنِ الْخَامِسَةِ فَهِيَ امْرَأَتُهُ وَ جُلِدَ الْحَدَّ وَ إِنْ نَكَلَتِ الْمَرْأَةُ عَنْ ذَلِكَ إِذَا كَانَتِ الْيَمِينُ عَلَيْهَا فَعَلَيْهَا مِثْلُ ذَلِكَ وَ قَالَ الْمُلَاعَنَةُ وَ مَا أَشْبَهَهَا مِنْ قِيَامٍ‌</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Heading5"/>
      </w:pPr>
      <w:bookmarkStart w:id="2184" w:name="_Toc1770"/>
      <w:r>
        <w:t>«4»</w:t>
      </w:r>
      <w:bookmarkEnd w:id="2184"/>
    </w:p>
    <w:p>
      <w:pPr>
        <w:pStyle w:val="BookText"/>
      </w:pPr>
      <w:r>
        <w:rPr>
          <w:rFonts w:ascii="Amiri" w:hAnsi="Amiri" w:eastAsia="Amiri" w:cs="Amiri"/>
          <w:lang w:bidi="ar-SA"/>
          <w:color w:val="111111"/>
          <w:sz w:val="28"/>
          <w:szCs w:val="28"/>
          <w:rtl/>
        </w:rPr>
        <w:t xml:space="preserve">ل، [الخصال] أَبِي عَنْ سَعْدٍ عَنْ أَحْمَدَ وَ عَبْدِ اللَّهِ ابْنَيْ مُحَمَّدِ بْنِ عِيسَي عَنِ ابْنِ مَعْرُوفٍ عَنِ النَّوْفَلِيِّ عَنْ عَلِيِّ بْنِ دَاوُدَ عَنْ سُلَيْمَانَ بْنِ جَعْفَرٍ عَنِ الصَّادِقِ عليه السلام عَنْ أَبِيهِ عَنْ جَدِّهِ عليهم السلام أَنَّ عَلِيّاً عليه السلام قَالَ: لَيْسَ بَيْنَ خَمْسٍ مِنَ النِّسَاءِ وَ بَيْنَ أَزْوَاجِهِنَّ مُلَاعَنَةٌ الْيَهُودِيَّةُ تَكُونُ تَحْتَ الْمُسْلِمِ وَ النَّصْرَانِيَّةُ وَ الْأَمَةُ تَكُونَانِ تَحْتَ الْحُرِّ فَيَقْذِفُهُمَا وَ الْحُرَّةُ تَكُونُ تَحْتَ الْعَبْدِ فَيَقْذِفُهَا وَ الْمَجْلُودُ فِي الْفِرْيَةِ لِأَنَّ اللَّهَ عَزَّ وَ جَلَّ يَقُولُ- وَ لا تَقْبَلُوا لَهُمْ شَهادَةً أَبَداً وَ الْخَرْسَاءُ لَيْسَ بَيْنَهَا وَ بَيْنَ زَوْجِهَا لِعَانٌ إِنَّمَا اللِّعَانُ بِاللِّسَانِ‌</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Heading5"/>
      </w:pPr>
      <w:bookmarkStart w:id="2185" w:name="_Toc1771"/>
      <w:r>
        <w:t>أقول</w:t>
      </w:r>
      <w:bookmarkEnd w:id="2185"/>
    </w:p>
    <w:p>
      <w:pPr>
        <w:pStyle w:val="BookText"/>
      </w:pPr>
      <w:r>
        <w:rPr>
          <w:rFonts w:ascii="Amiri" w:hAnsi="Amiri" w:eastAsia="Amiri" w:cs="Amiri"/>
          <w:lang w:bidi="ar-SA"/>
          <w:color w:val="111111"/>
          <w:sz w:val="28"/>
          <w:szCs w:val="28"/>
          <w:rtl/>
        </w:rPr>
        <w:t xml:space="preserve">قد مضي بعض الأخبار في باب جوامع محرمات النكاح.</w:t>
      </w:r>
    </w:p>
    <w:p>
      <w:pPr>
        <w:pStyle w:val="Heading5"/>
      </w:pPr>
      <w:bookmarkStart w:id="2186" w:name="_Toc1772"/>
      <w:r>
        <w:t>«5»</w:t>
      </w:r>
      <w:bookmarkEnd w:id="2186"/>
    </w:p>
    <w:p>
      <w:pPr>
        <w:pStyle w:val="BookText"/>
      </w:pPr>
      <w:r>
        <w:rPr>
          <w:rFonts w:ascii="Amiri" w:hAnsi="Amiri" w:eastAsia="Amiri" w:cs="Amiri"/>
          <w:lang w:bidi="ar-SA"/>
          <w:color w:val="111111"/>
          <w:sz w:val="28"/>
          <w:szCs w:val="28"/>
          <w:rtl/>
        </w:rPr>
        <w:t xml:space="preserve">ع، [علل الشرائع] عَلِيُّ بْنُ حَاتِمٍ عَنِ الْقَاسِمِ بْنِ مُحَمَّدٍ عَنْ حُمْلَانَ عَنِ الْحُسَيْنِ بْنِ الْوَلِيدِ عَنْ مَرْوَانَ بْنِ دِينَارٍ عَنْ أَبِي الْحَسَنِ مُوسَي عليه السلام قَالَ: قُلْتُ لِأَيِّ عِلَّةٍ لَا تَحِلُّ الْمُلَاعَنَةُ لِزَوْجِهَا الَّذِي لَاعَنَهَا أَبَداً قَالَ لِتَصْدِيقِ الْأَيْمَانِ لِقَوْلِهِمَا بِاللَّهِ‌</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Heading5"/>
      </w:pPr>
      <w:bookmarkStart w:id="2187" w:name="_Toc1773"/>
      <w:r>
        <w:t>«6»</w:t>
      </w:r>
      <w:bookmarkEnd w:id="2187"/>
    </w:p>
    <w:p>
      <w:pPr>
        <w:pStyle w:val="BookText"/>
      </w:pPr>
      <w:r>
        <w:rPr>
          <w:rFonts w:ascii="Amiri" w:hAnsi="Amiri" w:eastAsia="Amiri" w:cs="Amiri"/>
          <w:lang w:bidi="ar-SA"/>
          <w:color w:val="111111"/>
          <w:sz w:val="28"/>
          <w:szCs w:val="28"/>
          <w:rtl/>
        </w:rPr>
        <w:t xml:space="preserve">ع، [علل الشرائع] الْحُسَيْنُ بْنُ أَحْمَدَ عَنْ مُحَمَّدِ بْنِ عَلِيٍّ الْكُوفِيِّ عَنْ مُحَمَّدِ بْنِ أَسْلَمَ الْجَبَلِيِّ عَنْ بَعْضِ أَصْحَابِهِ قَالَ: سَأَلْتُ الرِّضَا عليه السلام فَقُلْتُ كَيْفَ صَارَ الزَّوْجُ إِذَا قَذَفَ امْرَأَتَهُ كَانَتْ شَهَادَتُهُ أَرْبَعَ شَهَادَاتٍ بِاللَّهِ وَ إِذَا قَذَفَهَا غَيْرُ الزَّوْجِ جُلِدَ الْحَدَّ وَ إِنْ كَانَ أَبَاهَا أَوْ أَخَاهَا قَالَ سُئِلَ جَعْفَرُ بْنُ مُحَمَّدٍ عليهما السلام عَنْ هَذَا فَقَالَ لِأَنَّهُ إِذَا قَذَفَ الزَّوْجُ امْرَأَتَهُ قِيلَ لَهُ كَيْفَ عَلِمْتَ أَنَّهَا فَاعِلَةٌ فَإِنْ قَالَ رَأَيْتُ ذَلِكَ بِعَيْنِي كَانَتْ</w:t>
      </w:r>
    </w:p>
    <w:p>
      <w:pPr>
        <w:pStyle w:val="BookText"/>
      </w:pPr>
      <w:r>
        <w:rPr>
          <w:rFonts w:ascii="IRNazanin" w:hAnsi="IRNazanin" w:eastAsia="IRNazanin" w:cs="IRNazanin"/>
          <w:lang w:bidi="fa-IR"/>
          <w:color w:val="111111"/>
          <w:sz w:val="28"/>
          <w:szCs w:val="28"/>
          <w:rtl/>
        </w:rPr>
        <w:t xml:space="preserve">گوید: و از او درباره مردی سؤال کردم که با زنش ملاعنه کرد و چهار بار قسم خورد و از پنجمین قسم خودداری کرد. فرمود: اگر از قسم پنجم نکول کرد، آن زن همسرش است و باید به عنوان حد، تازیانه بخورد. و اگر زن از قسم خوردن نکول کرد، چنانچه قسم بر علیه او باشد، مثل همان برعهده‌اش است. و فرمود: ملاعنه و امثال آن باید ایستاده انجام شود.</w:t>
      </w:r>
      <w:r>
        <w:rPr>
          <w:rStyle w:val="FootnoteReference"/>
        </w:rPr>
        <w:footnoteReference w:id="1623"/>
      </w:r>
    </w:p>
    <w:p>
      <w:pPr>
        <w:pStyle w:val="Heading5"/>
      </w:pPr>
      <w:bookmarkStart w:id="2188" w:name="_Toc1774"/>
      <w:r>
        <w:t>روایت 4</w:t>
      </w:r>
      <w:bookmarkEnd w:id="2188"/>
    </w:p>
    <w:p>
      <w:pPr>
        <w:pStyle w:val="BookText"/>
      </w:pPr>
      <w:r>
        <w:rPr>
          <w:rFonts w:ascii="IRNazanin" w:hAnsi="IRNazanin" w:eastAsia="IRNazanin" w:cs="IRNazanin"/>
          <w:lang w:bidi="fa-IR"/>
          <w:color w:val="111111"/>
          <w:sz w:val="28"/>
          <w:szCs w:val="28"/>
          <w:rtl/>
        </w:rPr>
        <w:t xml:space="preserve">خصال: سلیمان بن جعفر از امام صادق علیه السلام از پدرش از جدّش علیهما السلام روایت کرد که علی علیه السلام فرمود: میان پنج دسته از زنان و شوهرانشان ملاعنه نباشد: زن یهودی که همسر مسلمان باشد، زن نصرانی و کنیزی که همسر مردِ آزاد باشند و آن مرد قَذفشان کند، و زن آزاد که همسرِ عبد است و عبدْ او را قذف کند، مردی که پیشتر برای متهم ساختن دیگری، با تازیانه حد بر او جاری شده باشد که خدای عزوجل درباره‌اش می‌فرماید: «وَ لا تَقْبَلُوا لَهُمْ شَهادَةً أَبَداً»، {هیچ گاه شهادتی از آنها نپذیرید}، و زن گنگ، که میان او و شوهرش نیز لعان جاری نگردد، زیرا لعان فقط با زبان است.</w:t>
      </w:r>
      <w:r>
        <w:rPr>
          <w:rStyle w:val="FootnoteReference"/>
        </w:rPr>
        <w:footnoteReference w:id="1624"/>
      </w:r>
    </w:p>
    <w:p>
      <w:pPr>
        <w:pStyle w:val="Heading5"/>
      </w:pPr>
      <w:bookmarkStart w:id="2189" w:name="_Toc1775"/>
      <w:r>
        <w:t>مؤلف</w:t>
      </w:r>
      <w:bookmarkEnd w:id="2189"/>
    </w:p>
    <w:p>
      <w:pPr>
        <w:pStyle w:val="BookText"/>
      </w:pPr>
      <w:r>
        <w:rPr>
          <w:rFonts w:ascii="IRNazanin" w:hAnsi="IRNazanin" w:eastAsia="IRNazanin" w:cs="IRNazanin"/>
          <w:lang w:bidi="fa-IR"/>
          <w:color w:val="111111"/>
          <w:sz w:val="28"/>
          <w:szCs w:val="28"/>
          <w:rtl/>
        </w:rPr>
        <w:t xml:space="preserve">برخی از این روایات در باب احکام جامع نکاح های حرام گذشت .</w:t>
      </w:r>
    </w:p>
    <w:p>
      <w:pPr>
        <w:pStyle w:val="Heading5"/>
      </w:pPr>
      <w:bookmarkStart w:id="2190" w:name="_Toc1776"/>
      <w:r>
        <w:t>روایت 5</w:t>
      </w:r>
      <w:bookmarkEnd w:id="2190"/>
    </w:p>
    <w:p>
      <w:pPr>
        <w:pStyle w:val="BookText"/>
      </w:pPr>
      <w:r>
        <w:rPr>
          <w:rFonts w:ascii="IRNazanin" w:hAnsi="IRNazanin" w:eastAsia="IRNazanin" w:cs="IRNazanin"/>
          <w:lang w:bidi="fa-IR"/>
          <w:color w:val="111111"/>
          <w:sz w:val="28"/>
          <w:szCs w:val="28"/>
          <w:rtl/>
        </w:rPr>
        <w:t xml:space="preserve">علل الشرائع: مروان بن دینار از امام موسی کاظم علیه السلام روایت کرد: گفتم: به چه دلیل، زنی که با شوهرش لعان نموده، برای ابد و همیشه با شوهرش حرام می‌شود؟ حضرت فرمودند: چون قسم‌هایی که به اسم «الله» خورده‌اند، قولشان را تصدیق و تثبیت می‌کند.</w:t>
      </w:r>
      <w:r>
        <w:rPr>
          <w:rStyle w:val="FootnoteReference"/>
        </w:rPr>
        <w:footnoteReference w:id="1625"/>
      </w:r>
    </w:p>
    <w:p>
      <w:pPr>
        <w:pStyle w:val="Heading5"/>
      </w:pPr>
      <w:bookmarkStart w:id="2191" w:name="_Toc1777"/>
      <w:r>
        <w:t>روایت 6</w:t>
      </w:r>
      <w:bookmarkEnd w:id="2191"/>
    </w:p>
    <w:p>
      <w:pPr>
        <w:pStyle w:val="BookText"/>
      </w:pPr>
      <w:r>
        <w:rPr>
          <w:rFonts w:ascii="IRNazanin" w:hAnsi="IRNazanin" w:eastAsia="IRNazanin" w:cs="IRNazanin"/>
          <w:lang w:bidi="fa-IR"/>
          <w:color w:val="111111"/>
          <w:sz w:val="28"/>
          <w:szCs w:val="28"/>
          <w:rtl/>
        </w:rPr>
        <w:t xml:space="preserve">علل الشرائع: راوی گفت: از امام رضا علیه السلام سؤال کردم و گفتم: چرا مرد وقتی همسرش را قذف کند، باید چهار بار شهادت دهد و اگر غیر شوهر این نسبت را بدهد، او را حدّ می‌زنند؛ اگر چه پدر یا برادر آن زن باشد؟ فرمود: از امام صادق علیه السلام همین سؤال را کردند، ایشان فرمود: علّتش آن است که شوهر وقتی همسرش را مورد قذف قرار دهد، به او می‌گویند: چگونه دانستی که همسرت مرتکب فحشا شده است؟ اگر بگوید با چشم خود دیدم،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3" w:name="pg16962_196656"/>
    <w:bookmarkEnd w:id="173"/>
    <w:p>
      <w:pPr>
        <w:pStyle w:val="BookText"/>
      </w:pPr>
      <w:r>
        <w:rPr>
          <w:rFonts w:ascii="Amiri" w:hAnsi="Amiri" w:eastAsia="Amiri" w:cs="Amiri"/>
          <w:lang w:bidi="ar-SA"/>
          <w:color w:val="111111"/>
          <w:sz w:val="28"/>
          <w:szCs w:val="28"/>
          <w:rtl/>
        </w:rPr>
        <w:t xml:space="preserve">شَهَادَتُهُ أَرْبَعَ شَهَادَاتٍ بِاللَّهِ وَ ذَلِكَ أَنَّهُ يَجُوزُ لِلزَّوْجِ أَنْ يَدْخُلَ الْمَدَاخِلَ فِي الْخَلَوَاتِ الَّتِي لَا تَصْلُحُ لِغَيْرِهِ أَنْ يَدْخُلَهَا وَ لَا يَشْهَدُهَا وَلَدٌ وَ لَا وَالِدٌ فِي اللَّيْلِ وَ النَّهَارِ فَلِذَلِكَ صَارَتْ شَهَادَتُهُ أَرْبَعَ شَهَادَاتٍ بِاللَّهِ إِذَا قَالَ رَأَيْتُ ذَلِكَ بِعَيْنِي فَإِنْ قَالَ لَمْ أُعَايِنْ ذَلِكَ صَارَ قَاذِفاً وَ ضُرِبَ الْحَدَّ إِلَّا أَنْ يُقِيمَ عَلَيْهَا الْبَيِّنَةَ وَ غَيْرُ الزَّوْجِ إِذَا قَذَفَهَا وَ ادَّعَي أَنَّهُ رَأَي ذَلِكَ قِيلَ لَهُ وَ كَيْفَ رَأَيْتَ ذَلِكَ وَ مَا أَدْخَلَكَ ذَلِكَ الْمَدْخَلَ الَّذِي رَأَيْتَ فِيهِ هَذَا وَحْدَكَ وَ أَنْتَ مُتَّهَمٌ فِي رُؤْيَاكَ فَإِنْ كُنْتَ صَادِقاً فَأَنْتَ فِي حَدِّ التُّهَمَةِ فَلَا بُدَّ مِنْ أَدَبِكَ الَّذِي أَوْجَبَهُ اللَّهُ عَلَيْكَ وَ إِنَّمَا صَارَ شَهَادَةُ الزَّوْجِ أَرْبَعَ شَهَادَاتٍ بِاللَّهِ لِمَكَانِ الْأَرْبَعَةِ شُهَدَاءَ مَكَانَ كُلِّ شَاهِدٍ يَمِينٌ‌</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Heading5"/>
      </w:pPr>
      <w:bookmarkStart w:id="2192" w:name="_Toc1778"/>
      <w:r>
        <w:t>«7»</w:t>
      </w:r>
      <w:bookmarkEnd w:id="2192"/>
    </w:p>
    <w:p>
      <w:pPr>
        <w:pStyle w:val="BookText"/>
      </w:pPr>
      <w:r>
        <w:rPr>
          <w:rFonts w:ascii="Amiri" w:hAnsi="Amiri" w:eastAsia="Amiri" w:cs="Amiri"/>
          <w:lang w:bidi="ar-SA"/>
          <w:color w:val="111111"/>
          <w:sz w:val="28"/>
          <w:szCs w:val="28"/>
          <w:rtl/>
        </w:rPr>
        <w:t xml:space="preserve">سن، [المحاسن] أَبِي وَ عَلِيُّ بْنُ عِيسَي الْأَنْصَارِيُّ عَنْ مُحَمَّدِ بْنِ سُلَيْمَانَ عَنْ أَبِي خَالِدٍ الْهَيْثَمِ الْفَارِسِيِّ قَالَ: سُئِلَ أَبُو الْحَسَنِ الثَّانِي عليه السلام كَيْفَ صَارَ الزَّوْجُ إِذَا قَذَفَ امْرَأَتَهُ كَانَتْ شَهَادَتُهُ أَرْبَعَ شَهَادَاتٍ بِاللَّهِ وَ كَيْفَ لَمْ يَجُزْ لِغَيْرِهِ وَ إِذَا قَذَفَهَا غَيْرُ الزَّوْجِ جُلِدَ الْحَدَّ وَ لَوْ كَانَ أَخاً أَوْ وَلَداً قَالَ سُئِلَ جَعْفَرُ بْنُ مُحَمَّدٍ عَنْ هَذَا فَقَالَ أَ لَا تَرَي أَنَّهُ إِذَا قَذَفَ الزَّوْجُ امْرَأَتَهُ قِيلَ لَهُ كَيْفَ عَلِمْتَ أَنَّهَا فَاعِلَةٌ قَالَ رَأَيْتُ ذَلِكَ بِعَيْنِي كَانَتْ شَهَادَتُهُ أَرْبَعَ شَهَادَاتٍ بِاللَّهِ وَ ذَلِكَ أَنَّهُ يَجُوزُ لِلزَّوْجِ أَنْ يَدْخُلَ الْمَدْخَلَ فِي الْخَلْوَةِ الَّتِي لَا يَجُوزُ لِغَيْرِهِ أَنْ يَدْخُلَهَا وَ لَا يَشْهَدُهَا وَلَدٌ وَ لَا وَالِدٌ فِي اللَّيْلِ وَ النَّهَارِ فَلِذَلِكَ صَارَتْ شَهَادَتُهُ أَرْبَعَ شَهَادَاتٍ إِذَا قَالَ رَأَيْتُ بِعَيْنِي وَ إِذَا قَالَ لَمْ أُعَايِنْ صَارَ قَاذِفاً فِي حَدِّ غَيْرِهِ وَ ضُرِبَ الْجَلْدَ إِلَّا أَنْ يُقِيمَ الْبَيِّنَةَ وَ إِنَّ غَيْرَ الزَّوْجِ إِذَا قَذَفَ وَ ادَّعَي أَنَّهُ رَأَي ذَلِكَ بِعَيْنِهِ قِيلَ لَهُ وَ كَيْفَ رَأَيْتَ ذَلِكَ بِعَيْنِكَ وَ مَا أَدْخَلَكَ ذَلِكَ الْمَدْخَلَ الَّذِي رَأَيْتَ هَذَا وَحْدَكَ أَنْتَ مُتَّهَمٌ فِي دَعْوَاكَ وَ إِنْ كُنْتَ صَادِقاً وَ أَنْتَ فِي حَدِّ التُّهَمَةِ فَلَا بُدَّ مِنْ حَدِّ أَدَبِكَ بِالْحَدِّ الَّذِي أَوْجَبَهُ اللَّهُ عَلَيْكَ وَ إِنَّمَا صَارَتْ شَهَادَةُ الزَّوْجِ أَرْبَعَ شَهَادَاتٍ بِاللَّهِ لِمَكَانِ الْأَرْبَعِ الشُّهَدَاءِ مَكَانَ كُلِّ شَاهِدٍ يَمِينٌ‌</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باید چهار بار خدا را شاهد بگیرد، زیرا برای شوهر جایز است که در مواضع پنهانی که دیگران حق ورود به آن جا را ندارند داخل شود و حتّی فرزند و پدر، در شب و روز آنجا شاهد نیستند. از این رو وقتی گفت آن را با چشم خودم دیده‌ام، باید چهار مرتبه خدا را گواه و شاهد قرار دهد. و امّا اگر گفت: با چشم خود ندیده‌ام، قاذف محسوب شده و به او حدّ می‌زنند، مگر آنکه شاهد و دلیل بیاورد. و امّا اگر غیر شوهر ادّعا کند که فعل مزبور را از زن دیده است، به او می‌گویند: چگونه دیدی؟ و به چه دلیل وارد آن جایی شدی که چنین چیزی را به تنهایی ببینی؟ در حالی که خودت در این دیدن متّهم هستی؟ پس اگر راست می‌گویی، در حدّ تهمت بوده و باید تو را به آنچه خداوند واجب فرموده، تأدیب کرد. و امّا این که شوهر باید چهار مرتبه قسم بخورد، جهتش آن است که هر یک بار، به جای یک شاهد عادل محسوب می‌شود.</w:t>
      </w:r>
      <w:r>
        <w:rPr>
          <w:rStyle w:val="FootnoteReference"/>
        </w:rPr>
        <w:footnoteReference w:id="1628"/>
      </w:r>
    </w:p>
    <w:p>
      <w:pPr>
        <w:pStyle w:val="Heading5"/>
      </w:pPr>
      <w:bookmarkStart w:id="2193" w:name="_Toc1779"/>
      <w:r>
        <w:t>روایت 7</w:t>
      </w:r>
      <w:bookmarkEnd w:id="2193"/>
    </w:p>
    <w:p>
      <w:pPr>
        <w:pStyle w:val="BookText"/>
      </w:pPr>
      <w:r>
        <w:rPr>
          <w:rFonts w:ascii="IRNazanin" w:hAnsi="IRNazanin" w:eastAsia="IRNazanin" w:cs="IRNazanin"/>
          <w:lang w:bidi="fa-IR"/>
          <w:color w:val="111111"/>
          <w:sz w:val="28"/>
          <w:szCs w:val="28"/>
          <w:rtl/>
        </w:rPr>
        <w:t xml:space="preserve">محاسن: ابوخالد هیثم فارسی گفت: از امام رضا علیه السلام سؤال شد: چطور اگر مردی زنش را قذف کرد، باید چهار بار خدا را شاهد بگیرد، و چرا این کار برای غیر او جایز نیست؟ و اگر غیر شوهرش او را قذف کنند، باید حد بخورند اگرچه برادر یا فرزندش باشد؟ فرمود: این مطلب را از امام صادق علیه السلام پرسیدند، ایشان فرمود: نمی‌بینی که وقتی مردی همسر خود را قذف کند، به او می‌گویند: چگونه دانستی که زن چنین کاری کرده است؟ می‌گوید: با چشم خودم دیدم. در این صورت باید چهار مرتبه خداوند را شاهد بگیرد، زیرا برای شوهر جایز است که در خلوتی وارد شود که برای غیر او ورود به آن جایز نیست، و نه فرزند و نه پدر زن، چه در شب و چه در روز وارد آن نمی‌شوند؛ از این رو، چنانچه مرد گفت با چشم خودم دیده‌ام، باید چهار مرتبه خدا را شاهد بگیرد. و اگر گفت: خودم ندیدم، قاذف است و باید مثل دیگران حد قذف و تازیانه بخورد، مگر اینکه شاهد بیاورد. و اگر غیر شوهر قذف کرد و ادّعا نمود که آن عمل را با چشم خودش دیده است، به او گفته می‌شود: چگونه آن را با چشم خود دیدی و به چه دلیل به آن محل وارد شدی و خودت به تنهایی دیدی؟ حتّی اگر راست بگویی، خودت در ادّعایت متّهم هستی و در حدّ تهمت واقع شده‌ای، پس باید به حدّی که خداوند بر تو واجب فرموده، حدّ بخوری و تأدیب شوی. و دلیل اینکه شوهر باید چهار بار خداوند را گواه گیرد، به جای چهار نفر شاهد است، و به جای هر شاهد، یک بار قسم می‌خورد.</w:t>
      </w:r>
      <w:r>
        <w:rPr>
          <w:rStyle w:val="FootnoteReference"/>
        </w:rPr>
        <w:footnoteReference w:id="1629"/>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4" w:name="pg16962_196657"/>
    <w:bookmarkEnd w:id="174"/>
    <w:p>
      <w:pPr>
        <w:pStyle w:val="Heading5"/>
      </w:pPr>
      <w:bookmarkStart w:id="2194" w:name="_Toc1780"/>
      <w:r>
        <w:t>«8»</w:t>
      </w:r>
      <w:bookmarkEnd w:id="2194"/>
    </w:p>
    <w:p>
      <w:pPr>
        <w:pStyle w:val="BookText"/>
      </w:pPr>
      <w:r>
        <w:rPr>
          <w:rFonts w:ascii="Amiri" w:hAnsi="Amiri" w:eastAsia="Amiri" w:cs="Amiri"/>
          <w:lang w:bidi="ar-SA"/>
          <w:color w:val="111111"/>
          <w:sz w:val="28"/>
          <w:szCs w:val="28"/>
          <w:rtl/>
        </w:rPr>
        <w:t xml:space="preserve">ضا، [فقه الرضا عليه السلام]: أَمَّا اللِّعَانُ فَهُوَ أَنْ يَرْمِيَ الرَّجُلُ امْرَأَتَهُ بِالْفُجُورِ وَ يُنْكِرَ وَلَدَهَا فَإِنْ أَقَامَ عَلَيْهَا أَرْبَعَةَ شُهُودٍ عُدُولٍ رُجِمَتْ وَ إِنْ لَمْ يُقِمْ عَلَيْهَا بَيِّنَةً لَاعَنَهَا وَ إِنِ امْتَنَعَ مِنْ لِعَانِهَا ضُرِبَ حَدَّ الْمُفْتَرِي ثَمَانِينَ جَلْدَةً وَ إِنْ لَاعَنَهَا أُدْرِئَ عَنْهُ الْحَدُّ .</w:t>
      </w:r>
    </w:p>
    <w:p>
      <w:pPr>
        <w:pStyle w:val="BookText"/>
      </w:pPr>
      <w:r>
        <w:rPr>
          <w:rFonts w:ascii="Amiri" w:hAnsi="Amiri" w:eastAsia="Amiri" w:cs="Amiri"/>
          <w:lang w:bidi="ar-SA"/>
          <w:color w:val="111111"/>
          <w:sz w:val="28"/>
          <w:szCs w:val="28"/>
          <w:rtl/>
        </w:rPr>
        <w:t xml:space="preserve">وَ اللِّعَانُ أَنْ يَقُومَ الرَّجُلُ مُسْتَقْبِلَ الْقِبْلَةِ فَيَحْلِفَ أَرْبَعَ مَرَّاتٍ بِاللَّهِ- إِنَّهُ لَمِنَ الصَّادِقِينَ فِيمَا رَمَاهَا بِهِ ثُمَّ يَقُولَ لَهُ الْإِمَامُ اتَّقِ اللَّهَ فَإِنَّ لَعْنَةَ اللَّهِ شَدِيدَةٌ ثُمَّ يَقُولَ الرَّجُلُ لَعْنَةُ اللَّهِ عَلَيْهِ إِنْ كَانَ مِنَ الْكَاذِبِينَ فِيمَا رَمَاهَا بِهِ ثُمَّ تَقُومَ الْمَرْأَةُ مُسْتَقْبِلَةَ الْقِبْلَةِ فَتَحْلِفَ بِاللَّهِ أَرْبَعَ مَرَّاتٍ- إِنَّهُ لَمِنَ الْكاذِبِينَ فِيمَا رَمَاهَا بِهِ ثُمَّ يَقُولَ الْإِمَامُ اتَّقِي اللَّهَ فَإِنَّ غَضَبَ اللَّهِ شَدِيدٌ ثُمَّ تَقُولَ الْمَرْأَةُ غَضَبُ اللَّهِ عَلَيْهَا إِنْ كَانَ مِنَ الصَّادِقِينَ فِيمَا رَمَاهَا بِهِ ثُمَّ يُفَرِّقُ بَيْنَهُمَا فَلَا تَحِلُّ لَهُ أَبَداً وَ لَا يَتَوَارَثَانِ لَا يَرِثُ الزَّوْجُ الْمَرْأَةَ وَ لَا تَرِثُ الْمَرْأَةُ الزَّوْجَ وَ لَا الْأَبُ الِابْنَ فَإِنِ ادَّعَي [دَعَا] أَحَدٌ وَلَدَهَا وَلَدَ الزَّانِيَةِ جُلِدَ الْحَدَّ وَ إِنِ ادَّعَي الرَّجُلُ بَعْدَ الْمُلَاعَنَةِ أَنَّهُ وَلَدُهُ لَحِقَ بِهِ وَ نُسِبَ إِلَيْهِ.</w:t>
      </w:r>
    </w:p>
    <w:p>
      <w:pPr>
        <w:pStyle w:val="BookText"/>
      </w:pPr>
      <w:r>
        <w:rPr>
          <w:rFonts w:ascii="Amiri" w:hAnsi="Amiri" w:eastAsia="Amiri" w:cs="Amiri"/>
          <w:lang w:bidi="ar-SA"/>
          <w:color w:val="111111"/>
          <w:sz w:val="28"/>
          <w:szCs w:val="28"/>
          <w:rtl/>
        </w:rPr>
        <w:t xml:space="preserve">وَ رُوِيَ فِي خَبَرٍ آخَرَ: أَنَّهُ لَا وَ لَا كَرَامَةَ لَهُ وَ لَا غَرْوَ أَنْ لَا يُرَدَّ إِلَيْهِ فَإِنْ مَاتَ الْأَبُ وَرِثَهُ الِابْنُ وَ إِنْ مَاتَ الِابْنُ لَمْ يَرِثْهُ أَبُوهُ‌</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Heading5"/>
      </w:pPr>
      <w:bookmarkStart w:id="2195" w:name="_Toc1781"/>
      <w:r>
        <w:t>«9»</w:t>
      </w:r>
      <w:bookmarkEnd w:id="2195"/>
    </w:p>
    <w:p>
      <w:pPr>
        <w:pStyle w:val="BookText"/>
      </w:pPr>
      <w:r>
        <w:rPr>
          <w:rFonts w:ascii="Amiri" w:hAnsi="Amiri" w:eastAsia="Amiri" w:cs="Amiri"/>
          <w:lang w:bidi="ar-SA"/>
          <w:color w:val="111111"/>
          <w:sz w:val="28"/>
          <w:szCs w:val="28"/>
          <w:rtl/>
        </w:rPr>
        <w:t xml:space="preserve">سر، [السرائر] ابْنُ مَحْبُوبٍ عَنْ أَبِي وَلَّادٍ الْحَنَّاطِ قَالَ: سُئِلَ أَبُو عَبْدِ اللَّهِ عليه السلام عَنْ نَصْرَانِيَّةٍ تَحْتَ مُسْلِمٍ زَنَتْ وَ جَاءَتْ بِوَلَدٍ فَأَنْكَرَهُ الْمُسْلِمُ قَالَ فَقَالَ يُلَاعِنُهَا قِيلَ لَهُ فَالْوَلَدُ مَا يُصْنَعُ بِهِ قَالَ هُوَ مَعَ أُمِّهِ وَ يُفَرَّقُ بَيْنَهُمَا وَ لَا تَحِلُّ لَهُ أَبَداً</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Heading5"/>
      </w:pPr>
      <w:bookmarkStart w:id="2196" w:name="_Toc1782"/>
      <w:r>
        <w:t>«10»</w:t>
      </w:r>
      <w:bookmarkEnd w:id="2196"/>
    </w:p>
    <w:p>
      <w:pPr>
        <w:pStyle w:val="BookText"/>
      </w:pPr>
      <w:r>
        <w:rPr>
          <w:rFonts w:ascii="Amiri" w:hAnsi="Amiri" w:eastAsia="Amiri" w:cs="Amiri"/>
          <w:lang w:bidi="ar-SA"/>
          <w:color w:val="111111"/>
          <w:sz w:val="28"/>
          <w:szCs w:val="28"/>
          <w:rtl/>
        </w:rPr>
        <w:t xml:space="preserve">ين، [كتاب حسين بن سعيد] و النوادر ابْنُ مُسْكَانَ عَنْ أَبِي بَصِيرٍ قَالَ: سَأَلْتُ الصَّادِقَ عليه السلام عَنْ قَوْلِ اللَّهِ- وَ الَّذِينَ يَرْمُونَ أَزْواجَهُمْ وَ لَمْ يَكُنْ لَهُمْ شُهَداءُ إِلَّا أَنْفُسُهُمْ فَشَهادَةُ أَحَدِهِمْ أَرْبَعُ شَهاداتٍ بِاللَّهِ قَالَ هُوَ الرَّجُلُ يَقْذِفُ امْرَأَتَهُ فَإِذَا أَقَرَّ أَنَّهُ كَذَبَ عَلَيْهَا جُلِدَ الْحَدَّ ثَمَانِينَ وَ رُدَّتْ إِلَيْهِ امْرَأَتُهُ وَ إِنْ أَبَي إِلَّا أَنْ يقض [يَقُصَ] لَاعَنَهَا فَيَبْدَأُ هُوَ فَلْيَشْهَدْ عَلَيْهَا بِمَا قَالَ لَهَا أَرْبَعَ شَهاداتٍ بِاللَّهِ إِنَّهُ لَمِنَ الصَّادِقِينَ وَ فِي الْخَامِسَةِ يَلْعَنُ نَفْسَهُ وَ يَلْعَنُهُ</w:t>
      </w:r>
    </w:p>
    <w:p>
      <w:pPr>
        <w:pStyle w:val="Heading5"/>
      </w:pPr>
      <w:bookmarkStart w:id="2197" w:name="_Toc1783"/>
      <w:r>
        <w:t>روایت 8</w:t>
      </w:r>
      <w:bookmarkEnd w:id="2197"/>
    </w:p>
    <w:p>
      <w:pPr>
        <w:pStyle w:val="BookText"/>
      </w:pPr>
      <w:r>
        <w:rPr>
          <w:rFonts w:ascii="IRNazanin" w:hAnsi="IRNazanin" w:eastAsia="IRNazanin" w:cs="IRNazanin"/>
          <w:lang w:bidi="fa-IR"/>
          <w:color w:val="111111"/>
          <w:sz w:val="28"/>
          <w:szCs w:val="28"/>
          <w:rtl/>
        </w:rPr>
        <w:t xml:space="preserve">. فقه الرضا علیه السلام: لِعان این است که مرد همسر خود را به زنا متهم ساخته و نسبت فرزندش را به خود انکار کند. پس اگر چهار شاهد عادل بر علیه زن آورد، زن سنگسار می‌شود، و اگر شاهد بر علیه او اقامه ننمود، با او ملاعنه می‌کند، و اگر از لعان سر باز زد، هشتاد ضربه شلاق به عنوان حدّ قذف می‌خورد، و اگر با زن لعان کرد، حد از او برداشته می‌شود. و لعان به این صورت است که مرد رو به قبله بایستد و چهار مرتبه به اسم «الله» قسم بخورد که در مورد آنچه به زن اتّهام بسته، صادق بوده است. آنگاه امام به او می‌گوید: از خدا بترس، زیرا لعنت خداوند شدید است. سپس مرد می‌گوید: لعنت خدا بر او باد، اگر در آنچه به زن نسبت داده است از دروغگویان باشد. آنگاه زن رو به قبله می‌ایستد و چهار مرتبه به اسم «الله» قسم می‌خورد که مرد در اتهامی که به او زده، دروغگو است. پس امام به او می‌گوید: از خدا بترس که غضب خداوند شدید است. آنگاه زن می‌گوید: غضب خدا بر او اگر مرد در اتهامی که به او زده است صادق باشد. سپس امام آنها را از هم جدا می‌کند و برای همیشه زن نسبت به مرد حرام می‌شود و از یکدیگر ارث نمی‌برند، نه شوهر از زن ارث می‌برد و نه زن از شوهر ارث می‌برد، و نه پدر از پسر. پس اگر کسی فرزند این زن را ولدالزنا خواند، به عنوان حد، تازیانه می‌خورد، و اگر مرد بعد از ملاعنه ادّعا کرد که فرزند ازآنِ اوست، فرزند به او ملحق و منتسب می‌گردد.</w:t>
      </w:r>
    </w:p>
    <w:p>
      <w:pPr>
        <w:pStyle w:val="BookText"/>
      </w:pPr>
      <w:r>
        <w:rPr>
          <w:rFonts w:ascii="IRNazanin" w:hAnsi="IRNazanin" w:eastAsia="IRNazanin" w:cs="IRNazanin"/>
          <w:lang w:bidi="fa-IR"/>
          <w:color w:val="111111"/>
          <w:sz w:val="28"/>
          <w:szCs w:val="28"/>
          <w:rtl/>
        </w:rPr>
        <w:t xml:space="preserve">و در روایت دیگری آمده است که او ارزش و احترامی ندارد، و اینکه فرزند به او بازگردانده نشود، تعجّب و شگفتی ندارد. پس اگر پدر مُرد، پسر از او ارث می‌برد و اگر پسر مرد، پدر از او ارث نمی‌برد.</w:t>
      </w:r>
      <w:r>
        <w:rPr>
          <w:rStyle w:val="FootnoteReference"/>
        </w:rPr>
        <w:footnoteReference w:id="1632"/>
      </w:r>
    </w:p>
    <w:p>
      <w:pPr>
        <w:pStyle w:val="Heading5"/>
      </w:pPr>
      <w:bookmarkStart w:id="2198" w:name="_Toc1784"/>
      <w:r>
        <w:t>روایت 9</w:t>
      </w:r>
      <w:bookmarkEnd w:id="2198"/>
    </w:p>
    <w:p>
      <w:pPr>
        <w:pStyle w:val="BookText"/>
      </w:pPr>
      <w:r>
        <w:rPr>
          <w:rFonts w:ascii="IRNazanin" w:hAnsi="IRNazanin" w:eastAsia="IRNazanin" w:cs="IRNazanin"/>
          <w:lang w:bidi="fa-IR"/>
          <w:color w:val="111111"/>
          <w:sz w:val="28"/>
          <w:szCs w:val="28"/>
          <w:rtl/>
        </w:rPr>
        <w:t xml:space="preserve">سرائر: ابوولّاد حنّاط گفت: از امام صادق علیه السلام در مورد زنی نصرانی سؤال شد که همسر مسلمانی بوده و زنا کرده و فرزندی به دنیا آورده است. پس مرد مسلمان فرزند را انکار کرده و نپذیرفته است. گوید: امام فرمود: با آن زن ملاعنه می‌کند. به ایشان گفته شد: پس با بچه چه می‌کنند؟ فرمود: بچه با مادرش است، و زن و مرد از هم جدا می‌شوند و زن تا ابد بر مرد حرام می‌گردد.</w:t>
      </w:r>
      <w:r>
        <w:rPr>
          <w:rStyle w:val="FootnoteReference"/>
        </w:rPr>
        <w:footnoteReference w:id="1633"/>
      </w:r>
    </w:p>
    <w:p>
      <w:pPr>
        <w:pStyle w:val="Heading5"/>
      </w:pPr>
      <w:bookmarkStart w:id="2199" w:name="_Toc1785"/>
      <w:r>
        <w:t>روایت 10</w:t>
      </w:r>
      <w:bookmarkEnd w:id="2199"/>
    </w:p>
    <w:p>
      <w:pPr>
        <w:pStyle w:val="BookText"/>
      </w:pPr>
      <w:r>
        <w:rPr>
          <w:rFonts w:ascii="IRNazanin" w:hAnsi="IRNazanin" w:eastAsia="IRNazanin" w:cs="IRNazanin"/>
          <w:lang w:bidi="fa-IR"/>
          <w:color w:val="111111"/>
          <w:sz w:val="28"/>
          <w:szCs w:val="28"/>
          <w:rtl/>
        </w:rPr>
        <w:t xml:space="preserve">کتاب حسین بن سعید و نوادر: ابوبصیر گفت: از امام صادق علیه السلام درمورد آیه «وَ الَّذِینَ یَرْمُونَ أَزْواجَهُمْ وَ لَمْ یَکُنْ لَهُمْ شُهَداءُ إِلَّا أَنْفُسُهُمْ فَشَهادَةُ أَحَدِهِمْ أَرْبَعُ شَهاداتٍ بِالله»، {و کسانی که به همسران خود نسبت زنا می‌دهند، و جز خودشان گواهانی [دیگر] ندارند، هر یک از آنان [باید] چهار بار به خدا سوگند یاد کند.} سؤال کردم، فرمود: آن مردی است که زنش را قذف می‌کند، پس اگر اقرار نمود که تهمت دروغ زده است، هشتاد ضربه شلاق به عنوان حَد می‌خورد و زنش به او بازگردانده می‌شود، و اگر به غیر از قضاوت و محکمه راضی نشد، با زن ملاعنه می‌کند. پس مرد شروع می‌کند و باید برای آنچه بر علیه زنش گفته است، چهار مرتبه خدا را شاهد بگیرد که راست گفته است، و در مرتبه پنجم خودش را لعنت می‌کند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5" w:name="pg16962_196658"/>
    <w:bookmarkEnd w:id="175"/>
    <w:p>
      <w:pPr>
        <w:pStyle w:val="BookText"/>
      </w:pPr>
      <w:r>
        <w:rPr>
          <w:rFonts w:ascii="Amiri" w:hAnsi="Amiri" w:eastAsia="Amiri" w:cs="Amiri"/>
          <w:lang w:bidi="ar-SA"/>
          <w:color w:val="111111"/>
          <w:sz w:val="28"/>
          <w:szCs w:val="28"/>
          <w:rtl/>
        </w:rPr>
        <w:t xml:space="preserve">الْإِمَامُ- إِنْ كانَ مِنَ الْكاذِبِينَ فَإِذَا أَرَادَتْ أَنْ تَدْرَأَ عَنْهَا الْعَذَابَ وَ الْعَذَابُ الرَّجْمُ شَهِدَتْ أَرْبَعَ شَهَادَاتٍ بِاللَّهِ إِنَّهُ لَمِنَ الْكاذِبِينَ وَ الْخَامِسَةُ يَقُولُ لَهَا الْإِمَامُ أَنَّ غَضَبَ اللَّهِ عَلَيْها إِنْ كانَ مِنَ الصَّادِقِينَ فَإِنْ لَمْ تَفْعَلْ رُجِمَتْ فَإِنْ فَعَلَتْ رَدَّتْ عَنْهَا الرَّجْمَ وَ فَرَّقَ بَيْنَهُمَا وَ لَمْ تَحِلَّ لَهُ إِلَي يَوْمِ الْقِيَامَةِ وَ مَنْ قَذَفَ وَلَدَهَا مِنْهُ فَعَلَيْهِ الْحَدُّ وَ يَرِثُهُ أَخْوَالُهُ وَ يَرِثُ أُمَّهُ وَ تَرِثُهُ إِنْ كَذَّبَ نَفْسَهُ بَعْدَ اللِّعَانِ رُدَّ عَلَيْهِ الْوَلَدُ وَ لَمْ تُرَدَّ الْمَرْأَةُ</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Heading5"/>
      </w:pPr>
      <w:bookmarkStart w:id="2200" w:name="_Toc1786"/>
      <w:r>
        <w:t>«11»</w:t>
      </w:r>
      <w:bookmarkEnd w:id="2200"/>
    </w:p>
    <w:p>
      <w:pPr>
        <w:pStyle w:val="BookText"/>
      </w:pPr>
      <w:r>
        <w:rPr>
          <w:rFonts w:ascii="Amiri" w:hAnsi="Amiri" w:eastAsia="Amiri" w:cs="Amiri"/>
          <w:lang w:bidi="ar-SA"/>
          <w:color w:val="111111"/>
          <w:sz w:val="28"/>
          <w:szCs w:val="28"/>
          <w:rtl/>
        </w:rPr>
        <w:t xml:space="preserve">ين، [كتاب حسين بن سعيد] و النوادر سَمَاعَةُ وَ أَبُو بَصِيرٍ قَالا قَالَ الصَّادِقُ عليه السلام: لَا يُحَدُّ الزَّانِي حَتَّي يَشْهَدَ عَلَيْهِ أَرْبَعَةُ شُهُودٍ عَلَي الْجِمَاعِ وَ الْإِيلَاجِ وَ الْإِخْرَاجِ كَالْمِيلِ فِي الْمُكْحُلَةِ وَ لَا يَكُونُ لِعَانٌ حَتَّي يَزْعُمَ أَنَّهُ عَايَنَ‌</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Heading5"/>
      </w:pPr>
      <w:bookmarkStart w:id="2201" w:name="_Toc1787"/>
      <w:r>
        <w:t>«12»</w:t>
      </w:r>
      <w:bookmarkEnd w:id="2201"/>
    </w:p>
    <w:p>
      <w:pPr>
        <w:pStyle w:val="BookText"/>
      </w:pPr>
      <w:r>
        <w:rPr>
          <w:rFonts w:ascii="Amiri" w:hAnsi="Amiri" w:eastAsia="Amiri" w:cs="Amiri"/>
          <w:lang w:bidi="ar-SA"/>
          <w:color w:val="111111"/>
          <w:sz w:val="28"/>
          <w:szCs w:val="28"/>
          <w:rtl/>
        </w:rPr>
        <w:t xml:space="preserve">ين، [كتاب حسين بن سعيد] و النوادر زُرَارَةُ عَنْ أَبِي جَعْفَرٍ عليه السلام قَالَ: يَقَعُ اللِّعَانُ بَيْنَ الْحُرِّ وَ الْمَمْلُوكَةِ وَ الْيَهُودِيَّةِ وَ النَّصْرَانِيَّةِ</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Heading5"/>
      </w:pPr>
      <w:bookmarkStart w:id="2202" w:name="_Toc1788"/>
      <w:r>
        <w:t>«13»</w:t>
      </w:r>
      <w:bookmarkEnd w:id="2202"/>
    </w:p>
    <w:p>
      <w:pPr>
        <w:pStyle w:val="BookText"/>
      </w:pPr>
      <w:r>
        <w:rPr>
          <w:rFonts w:ascii="Amiri" w:hAnsi="Amiri" w:eastAsia="Amiri" w:cs="Amiri"/>
          <w:lang w:bidi="ar-SA"/>
          <w:color w:val="111111"/>
          <w:sz w:val="28"/>
          <w:szCs w:val="28"/>
          <w:rtl/>
        </w:rPr>
        <w:t xml:space="preserve">مَجَالِسُ الشَّيْخِ، الْغَضَائِرِيُّ عَنِ التَّلَّعُكْبَرِيِّ عَنْ مُحَمَّدِ بْنِ هَمَّامٍ عَنِ الْحِمْيَرِيِّ عَنِ الطَّيَالِسِيِّ عَنْ زُرَيْقٍ الْخُلْقَانِيِّ قَالَ قَالَ أَبُو عَبْدِ اللَّهِ عليه السلام: إِذَا تَلَاعَنَ اثْنَانِ فَتَبَاعَدْ مِنْهُمَا فَإِنَّ ذَلِكَ مَجْلِسٌ تَنْفِرُ عَنْهُ الْمَلَائِكَةُ ثُمَّ قَالَ اللَّهُمَّ لَا تَجْعَلْ لَهُمَا إِلَيَّ مَسَاغاً وَ اجْعَلْهُمَا بِرَأْسِ مَنْ يُكَايِدُ دِينَكَ وَ يُضَادُّ وَلِيَّكَ وَ يَسْعَي فِي الْأَرْضِ فَسَاداً</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Heading5"/>
      </w:pPr>
      <w:bookmarkStart w:id="2203" w:name="_Toc1789"/>
      <w:r>
        <w:t>«14»</w:t>
      </w:r>
      <w:bookmarkEnd w:id="2203"/>
    </w:p>
    <w:p>
      <w:pPr>
        <w:pStyle w:val="BookText"/>
      </w:pPr>
      <w:r>
        <w:rPr>
          <w:rFonts w:ascii="Amiri" w:hAnsi="Amiri" w:eastAsia="Amiri" w:cs="Amiri"/>
          <w:lang w:bidi="ar-SA"/>
          <w:color w:val="111111"/>
          <w:sz w:val="28"/>
          <w:szCs w:val="28"/>
          <w:rtl/>
        </w:rPr>
        <w:t xml:space="preserve">الْهِدَايَةُ،: اللِّعَانُ إِذَا قَذَفَ الرَّجُلُ امْرَأَتَهُ ضُرِبَ ثَمَانِينَ جَلْدَةً وَ لَا يَكُونُ اللِّعَانُ إِلَّا بِنَفْيِ الْوَلَدِ فَإِذَا قَالَ الرَّجُلُ لِامْرَأَتِهِ إِنِّي رَأَيْتُ رَجُلًا بَيْنَ رِجْلَيْكِ وَ يُجَامِعُكِ وَ أَنْكَرَ الْوَلَدَ فَحِينَئِذٍ يُحْكَمُ فِيهِ أَنْ يَشْهَدَ الرَّجُلُ أَرْبَعَ شَهاداتٍ بِاللَّهِ إِنَّهُ لَمِنَ الصَّادِقِينَ فِيمَا رَمَاهَا بِهِ فَإِذَا شَهِدَ بِهِ قَالَ لَهُ الْإِمَامُ اتَّقِ اللَّهَ فَإِنَّ لَعْنَةَ اللَّهِ شَدِيدَةٌ ثُمَّ يَقُولُ لَهُ قُلْ لَعْنَتَ اللَّهِ عَلَيْهِ إِنْ كانَ مِنَ الْكاذِبِينَ فِيمَا رَمَاهَا بِهِ فَإِنْ نَكَلَ ضُرِبَ الْحَدَّ ثَمَانِينَ فَإِنْ قَالَ ذَلِكَ قَالَ الْإِمَامُ لِلْمَرْأَةِ اشْهَدِي أَرْبَعَ شَهاداتٍ</w:t>
      </w:r>
    </w:p>
    <w:p>
      <w:pPr>
        <w:pStyle w:val="BookText"/>
      </w:pPr>
      <w:r>
        <w:rPr>
          <w:rFonts w:ascii="IRNazanin" w:hAnsi="IRNazanin" w:eastAsia="IRNazanin" w:cs="IRNazanin"/>
          <w:lang w:bidi="fa-IR"/>
          <w:color w:val="111111"/>
          <w:sz w:val="28"/>
          <w:szCs w:val="28"/>
          <w:rtl/>
        </w:rPr>
        <w:t xml:space="preserve">و امام هم لعنتش می‌کند، اگر از دروغگویان باشد،</w:t>
      </w:r>
    </w:p>
    <w:p>
      <w:pPr>
        <w:pStyle w:val="BookText"/>
      </w:pPr>
      <w:r>
        <w:rPr>
          <w:rFonts w:ascii="IRNazanin" w:hAnsi="IRNazanin" w:eastAsia="IRNazanin" w:cs="IRNazanin"/>
          <w:lang w:bidi="fa-IR"/>
          <w:color w:val="111111"/>
          <w:sz w:val="28"/>
          <w:szCs w:val="28"/>
          <w:rtl/>
        </w:rPr>
        <w:t xml:space="preserve">پس اگر زن خواست که مجازات - سنگسار- از او برداشته شود، چهار مرتبه خدا را شاهد می‌گیرد که مرد دروغ می‌گوید و در مرتبه پنجم، امام به او می‌گوید: خشم و غضب خدا بر زن، اگر مرد راست گفته باشد. پس اگر زن این شهادت را نگفت، سنگسار می‌شود، و اگر این کار را کرد، سنگسار شدن از او برداشته می‌شود، و امام آنها را از هم جدا می‌کند و زن تا روز قیامت بر مرد حلال نمی‌شود. و هر کسی که فرزند این زن از این مرد را قذف کرد، باید حَد بخورد و دایی ها و خاله های بچه از بچه ارث می‌برند و بچه از مادرش ارث می‌برد و مادر هم از بچه ارث می‌برد؛ و اگر مرد پس از لعان خود را تکذیب کرد، بچه به او بازمی‌گردد امّا زن به او باز نمی‌گردد.</w:t>
      </w:r>
      <w:r>
        <w:rPr>
          <w:rStyle w:val="FootnoteReference"/>
        </w:rPr>
        <w:footnoteReference w:id="1638"/>
      </w:r>
    </w:p>
    <w:p>
      <w:pPr>
        <w:pStyle w:val="Heading5"/>
      </w:pPr>
      <w:bookmarkStart w:id="2204" w:name="_Toc1790"/>
      <w:r>
        <w:t>روایت 11</w:t>
      </w:r>
      <w:bookmarkEnd w:id="2204"/>
    </w:p>
    <w:p>
      <w:pPr>
        <w:pStyle w:val="BookText"/>
      </w:pPr>
      <w:r>
        <w:rPr>
          <w:rFonts w:ascii="IRNazanin" w:hAnsi="IRNazanin" w:eastAsia="IRNazanin" w:cs="IRNazanin"/>
          <w:lang w:bidi="fa-IR"/>
          <w:color w:val="111111"/>
          <w:sz w:val="28"/>
          <w:szCs w:val="28"/>
          <w:rtl/>
        </w:rPr>
        <w:t xml:space="preserve">کتاب حسین بن سعید و نوادر: سماعه و ابوبصیر گفتند: امام صادق علیه السلام فرمود: زناکار حدّ زنا نمی‌خورد تا وقتی که چهار شاهد بر جماع و دخول و اخراج او، مثل میل در سرمه‌دان، شهادت دهند، و لِعان نباشد تا زمانی که مرد بگوید که دیده است.</w:t>
      </w:r>
      <w:r>
        <w:rPr>
          <w:rStyle w:val="FootnoteReference"/>
        </w:rPr>
        <w:footnoteReference w:id="1639"/>
      </w:r>
    </w:p>
    <w:p>
      <w:pPr>
        <w:pStyle w:val="Heading5"/>
      </w:pPr>
      <w:bookmarkStart w:id="2205" w:name="_Toc1791"/>
      <w:r>
        <w:t>روایت 12</w:t>
      </w:r>
      <w:bookmarkEnd w:id="2205"/>
    </w:p>
    <w:p>
      <w:pPr>
        <w:pStyle w:val="BookText"/>
      </w:pPr>
      <w:r>
        <w:rPr>
          <w:rFonts w:ascii="IRNazanin" w:hAnsi="IRNazanin" w:eastAsia="IRNazanin" w:cs="IRNazanin"/>
          <w:lang w:bidi="fa-IR"/>
          <w:color w:val="111111"/>
          <w:sz w:val="28"/>
          <w:szCs w:val="28"/>
          <w:rtl/>
        </w:rPr>
        <w:t xml:space="preserve">کتاب حسین بن سعید و نوادر: زُراره از امام باقر علیه السلام روایت کرد که فرمود: لِعان بین مرد آزاد و زنِ مملوک، زن یهودی و زن نصرانی واقع می‌گردد.</w:t>
      </w:r>
      <w:r>
        <w:rPr>
          <w:rStyle w:val="FootnoteReference"/>
        </w:rPr>
        <w:footnoteReference w:id="1640"/>
      </w:r>
    </w:p>
    <w:p>
      <w:pPr>
        <w:pStyle w:val="Heading5"/>
      </w:pPr>
      <w:bookmarkStart w:id="2206" w:name="_Toc1792"/>
      <w:r>
        <w:t>روایت 13</w:t>
      </w:r>
      <w:bookmarkEnd w:id="2206"/>
    </w:p>
    <w:p>
      <w:pPr>
        <w:pStyle w:val="BookText"/>
      </w:pPr>
      <w:r>
        <w:rPr>
          <w:rFonts w:ascii="IRNazanin" w:hAnsi="IRNazanin" w:eastAsia="IRNazanin" w:cs="IRNazanin"/>
          <w:lang w:bidi="fa-IR"/>
          <w:color w:val="111111"/>
          <w:sz w:val="28"/>
          <w:szCs w:val="28"/>
          <w:rtl/>
        </w:rPr>
        <w:t xml:space="preserve">مجالس شیخ: زُرَیق خُلقانی گفت: امام صادق علیه السلام فرمود: اگر دو نفر با هم ملاعنه می‌کردند، از آنها دوری کن، زیرا آنجا مجلسی است که ملائکه از آن دور می‌شوند. آنگاه فرمود: خداوندا، برای آن دو نفر راهی آسان و هموار به سوی من قرار نده، و آنها را در رأس کسانی قرار ده که در دینت فریبکاری می‌کنند و با ولیّ تو درمی‌افتند و در زمین برای فساد تلاش می‌نمایند.</w:t>
      </w:r>
      <w:r>
        <w:rPr>
          <w:rStyle w:val="FootnoteReference"/>
        </w:rPr>
        <w:footnoteReference w:id="1641"/>
      </w:r>
    </w:p>
    <w:p>
      <w:pPr>
        <w:pStyle w:val="Heading5"/>
      </w:pPr>
      <w:bookmarkStart w:id="2207" w:name="_Toc1793"/>
      <w:r>
        <w:t>روایت 14</w:t>
      </w:r>
      <w:bookmarkEnd w:id="2207"/>
    </w:p>
    <w:p>
      <w:pPr>
        <w:pStyle w:val="BookText"/>
      </w:pPr>
      <w:r>
        <w:rPr>
          <w:rFonts w:ascii="IRNazanin" w:hAnsi="IRNazanin" w:eastAsia="IRNazanin" w:cs="IRNazanin"/>
          <w:lang w:bidi="fa-IR"/>
          <w:color w:val="111111"/>
          <w:sz w:val="28"/>
          <w:szCs w:val="28"/>
          <w:rtl/>
        </w:rPr>
        <w:t xml:space="preserve">هدایه: لعان هنگامی است که مرد همسرش را قذف کند و هشتاد ضربه شلاق می‌خورد، و لِعان حتماً با نفی و انکار فرزند است. پس اگر مرد به همسرش گفت: من مردی بین پاهای تو دیدم که با تو جماع می‌کرد، و فرزند را هم انکار نمود، در این صورت حُکم می‌شود که چهار مرتبه خدا را گواه بگیرد که در این اتهام نسبت به زن راست می‌گوید، و وقتی این شهادات را گفت، امام به او می‌گوید: از خدا بترس که لعنت خدا شدید است. آنگاه به او می‌گوید: بگو: لعنت خدا بر او اگر از دروغگویان باشد. پس اگر از گفتن این لعنت خودداری کرد، هشتاد ضربه شلاق به عنوان حد می‌خورد. پس اگر آن را گفت، امام به زن می‌گوید: چهار مرتبه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6" w:name="pg16962_196659"/>
    <w:bookmarkEnd w:id="176"/>
    <w:p>
      <w:pPr>
        <w:pStyle w:val="BookText"/>
      </w:pPr>
      <w:r>
        <w:rPr>
          <w:rFonts w:ascii="Amiri" w:hAnsi="Amiri" w:eastAsia="Amiri" w:cs="Amiri"/>
          <w:lang w:bidi="ar-SA"/>
          <w:color w:val="111111"/>
          <w:sz w:val="28"/>
          <w:szCs w:val="28"/>
          <w:rtl/>
        </w:rPr>
        <w:t xml:space="preserve">بِاللَّهِ إِنَّهُ لَمِنَ الْكاذِبِينَ فِيمَا رَمَاكِ بِهِ فَإِنْ شَهِدَتْ قَالَ أَيَّتُهَا الْمَرْأَةُ اتَّقِي اللَّهَ فَإِنَّ غَضَبَ اللَّهِ شَدِيدٌ ثُمَّ يَقُولُ لَهَا قُولِي غَضَبُ اللَّهِ عَلَيْها إِنْ كانَ مِنَ الصَّادِقِينَ فِيمَا رَمَاهَا بِهِ وَ إِنْ نَكَلَتْ رجمته [رُجِمَتْ] وَ إِنْ قَالَتْ ذَلِكَ فَرَّقَ بَيْنَهُ وَ بَيْنَهَا ثُمَّ لَمْ تَحِلَّ لَهُ إِلَي يَوْمِ الْقِيَامَةِ وَ إِنْ دَعَا رَجُلٌ وَلَدَهَا ابْنَ الزَّانِيَةِ ضُرِبَ الْحَدَّ وَ إِنْ أَقَرَّ الرَّجُلُ بِالْوَلَدِ بَعْدَ الْمُلَاعَنَةِ ضُمَّ إِلَيْهِ وَلَدُهُ وَ لَمْ تُرْجَعْ إِلَيْهِ امْرَأَتُهُ وَ إِنْ مَاتَ الْأَبُ وَرِثَهُ الِابْنُ وَ إِنْ مَاتَ الِابْنُ لَمْ يَرِثْهُ الْأَبُ.</w:t>
      </w:r>
    </w:p>
    <w:p>
      <w:pPr>
        <w:pStyle w:val="Heading3"/>
      </w:pPr>
      <w:bookmarkStart w:id="2208" w:name="_Toc1794"/>
      <w:r>
        <w:t>باب 8 العدد و أقسامها و أحكامها</w:t>
      </w:r>
      <w:bookmarkEnd w:id="2208"/>
    </w:p>
    <w:p>
      <w:pPr>
        <w:pStyle w:val="Heading4"/>
      </w:pPr>
      <w:bookmarkStart w:id="2209" w:name="_Toc1795"/>
      <w:r>
        <w:t>الآيات</w:t>
      </w:r>
      <w:bookmarkEnd w:id="2209"/>
    </w:p>
    <w:p>
      <w:pPr>
        <w:pStyle w:val="BookText"/>
      </w:pPr>
      <w:r>
        <w:rPr>
          <w:rFonts w:ascii="Amiri" w:hAnsi="Amiri" w:eastAsia="Amiri" w:cs="Amiri"/>
          <w:lang w:bidi="ar-SA"/>
          <w:color w:val="111111"/>
          <w:sz w:val="28"/>
          <w:szCs w:val="28"/>
          <w:rtl/>
        </w:rPr>
        <w:t xml:space="preserve">البقرة: 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w:t>
      </w:r>
      <w:r>
        <w:rPr>
          <w:rStyle w:val="FootnoteReference"/>
        </w:rPr>
        <w:footnoteReference w:id="1642"/>
      </w:r>
    </w:p>
    <w:p>
      <w:pPr>
        <w:pStyle w:val="BookText"/>
      </w:pPr>
      <w:r>
        <w:rPr>
          <w:rFonts w:ascii="Amiri" w:hAnsi="Amiri" w:eastAsia="Amiri" w:cs="Amiri"/>
          <w:lang w:bidi="ar-SA"/>
          <w:color w:val="111111"/>
          <w:sz w:val="28"/>
          <w:szCs w:val="28"/>
          <w:rtl/>
        </w:rPr>
        <w:t xml:space="preserve">و قال تعالي: وَ الَّذِينَ يُتَوَفَّوْنَ مِنْكُمْ وَ يَذَرُونَ أَزْواجاً يَتَرَبَّصْنَ بِأَنْفُسِهِنَّ أَرْبَعَةَ أَشْهُرٍ وَ عَشْراً فَإِذا بَلَغْنَ أَجَلَهُنَّ فَلا جُناحَ عَلَيْكُمْ فِيما فَعَلْنَ فِي أَنْفُسِهِنَّ بِالْمَعْرُوفِ وَ اللَّهُ بِما تَعْمَلُونَ خَبِيرٌ- 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حَتَّي يَبْلُغَ الْكِتابُ أَجَلَهُ وَ اعْلَمُوا أَنَّ اللَّهَ يَعْلَمُ ما فِي أَنْفُسِكُمْ فَاحْذَرُوهُ وَ اعْلَمُوا أَنَّ اللَّهَ غَفُورٌ حَلِيمٌ‌</w:t>
      </w:r>
      <w:r>
        <w:rPr>
          <w:rStyle w:val="FootnoteReference"/>
        </w:rPr>
        <w:footnoteReference w:id="1643"/>
      </w:r>
    </w:p>
    <w:p>
      <w:pPr>
        <w:pStyle w:val="BookText"/>
      </w:pPr>
      <w:r>
        <w:rPr>
          <w:rFonts w:ascii="Amiri" w:hAnsi="Amiri" w:eastAsia="Amiri" w:cs="Amiri"/>
          <w:lang w:bidi="ar-SA"/>
          <w:color w:val="111111"/>
          <w:sz w:val="28"/>
          <w:szCs w:val="28"/>
          <w:rtl/>
        </w:rPr>
        <w:t xml:space="preserve">و قال تعالي: وَ الَّذِينَ يُتَوَفَّوْنَ مِنْكُمْ وَ يَذَرُونَ أَزْواجاً وَصِيَّةً لِأَزْواجِهِمْ</w:t>
      </w:r>
    </w:p>
    <w:p>
      <w:pPr>
        <w:pStyle w:val="BookText"/>
      </w:pPr>
      <w:r>
        <w:rPr>
          <w:rFonts w:ascii="IRNazanin" w:hAnsi="IRNazanin" w:eastAsia="IRNazanin" w:cs="IRNazanin"/>
          <w:lang w:bidi="fa-IR"/>
          <w:color w:val="111111"/>
          <w:sz w:val="28"/>
          <w:szCs w:val="28"/>
          <w:rtl/>
        </w:rPr>
        <w:t xml:space="preserve">خدا را گواه بگیر که مرد در این اتهام از دروغگویان است. پس اگر زن این شهادات را گفت، امام می‌گوید: ای زن، از خدا بترس زیرا غضب خداوند شدید است. آنگاه به او می‌گوید: بگو: غضب خدا بر او باد اگر شوهرش در این اتهام از راستگویان باشد. و اگر زن نکول کرد و از این کار خودداری نمود، سنگسار می‌شود. و اگر این جمله را گفت، امام آنها را از هم جدا می‌کند و از آن پس تا روز قیامت، زن به مرد حرام می‌گردد. و اگر کسی فرزند این زن را «زنازاده» بخواند، حَد می‌خورد، و اگر مرد بعد از ملاعنه به فرزند خود اقرار کرد و او را پذیرفت، فرزند به او ملحق می‌گردد ولی زنش به او بازنمی‌گردد؛ واگر پدر مُرد، پسر از او ارث می‌برد، ولی اگر پسر بمیرد، پدر از او ارث نمی‌برد .</w:t>
      </w:r>
    </w:p>
    <w:p>
      <w:pPr>
        <w:pStyle w:val="Heading3"/>
      </w:pPr>
      <w:bookmarkStart w:id="2210" w:name="_Toc1796"/>
      <w:r>
        <w:t>باب هشتم : عدّه، اقسام و احکام آن</w:t>
      </w:r>
      <w:bookmarkEnd w:id="2210"/>
    </w:p>
    <w:p>
      <w:pPr>
        <w:pStyle w:val="Heading4"/>
      </w:pPr>
      <w:bookmarkStart w:id="2211" w:name="_Toc1797"/>
      <w:r>
        <w:t>آیات</w:t>
      </w:r>
      <w:bookmarkEnd w:id="22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زنانِ طلاق داده شده، باید مدّتِ سه پاکی انتظار کشند، و اگر به خدا و روز بازپسین ایمان دارند، برای آنان روا نیست که آنچه را خداوند در رَحِم آنان آفریده، پوشیده دارند و شوهرانشان اگر سرِ آشتی دارند، به بازآوردن آنان در این [مدّت] سزاوارترند. و مانند همان [وظایفی] که بر عهده زنان است، به طور شایسته، به نفع آنان [بر عهده مردان] است، و مردان بر آنان درجه برتری دارند، و خداوند توانا و حکیم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خداوند متعال فرمود: وَ الَّذِینَ یُتَوَفَّوْنَ مِنْکُمْ وَ یَذَرُونَ أَزْواجاً یَتَرَبَّصْنَ بِأَنْفُسِهِنَّ أَرْبَعَةَ أَشْهُرٍ وَ عَشْراً فَإِذا بَلَغْنَ أَجَلَهُنَّ فَلا جُناحَ عَلَیْکُمْ فِیما فَعَلْنَ فِی أَنْفُسِهِنَّ بِالْمَعْرُوفِ وَ الله بِما تَعْمَلُونَ خَبِیرٌ * 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کسانی از شما که می‌میرند و همسرانی بر جای می‌گذارند، [همسران] چهار ماه و ده روز انتظار می‌برند، پس هر گاه عدّه خود را به پایان رساندند، در آنچه آنان به نحو پسندیده درباره خود انجام دهند، گناهی بر شما نیست، و خداوند به آنچه انجام می‌دهید آگاه است * و درباره آنچه شما به طور سربسته، از زنان [در عدّه وفات] خواستگاری کرده، یا [آن را] در دل پوشیده داشته‌اید، بر شما گناهی نیست. خدا می‌دانست که [شما] به زودی به یاد آنان خواهید افتاد، ولی با آنان قول و قرار پنهانی مگذارید، مگر آنکه سخنی پسندیده بگویید. و به عقد زناشویی تصمیم مگیرید، تا زمان مقرر به سرآید، و بدانید که خداوند آنچه را در دل دارید می‌داند. پس، از [مخالفت] او بترسید، و بدانید که خداوند آمرزنده و بردبار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خداوند متعال فرمود: وَ الَّذِینَ یُتَوَفَّوْنَ مِنْکُمْ وَ یَذَرُونَ أَزْواجاً وَصِیَّةً لِأَزْواجِهِمْ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7" w:name="pg16962_196660"/>
    <w:bookmarkEnd w:id="177"/>
    <w:p>
      <w:pPr>
        <w:pStyle w:val="BookText"/>
      </w:pPr>
      <w:r>
        <w:rPr>
          <w:rFonts w:ascii="Amiri" w:hAnsi="Amiri" w:eastAsia="Amiri" w:cs="Amiri"/>
          <w:lang w:bidi="ar-SA"/>
          <w:color w:val="111111"/>
          <w:sz w:val="28"/>
          <w:szCs w:val="28"/>
          <w:rtl/>
        </w:rPr>
        <w:t xml:space="preserve">مَتاعاً إِلَي الْحَوْلِ غَيْرَ إِخْراجٍ فَإِنْ خَرَجْنَ فَلا جُناحَ عَلَيْكُمْ فِي ما فَعَلْنَ فِي أَنْفُسِهِنَّ مِنْ مَعْرُوفٍ وَ اللَّهُ عَزِيزٌ حَكِيمٌ‌</w:t>
      </w:r>
      <w:r>
        <w:rPr>
          <w:rStyle w:val="FootnoteReference"/>
        </w:rPr>
        <w:footnoteReference w:id="1644"/>
      </w:r>
    </w:p>
    <w:p>
      <w:pPr>
        <w:pStyle w:val="BookText"/>
      </w:pPr>
      <w:r>
        <w:rPr>
          <w:rFonts w:ascii="Amiri" w:hAnsi="Amiri" w:eastAsia="Amiri" w:cs="Amiri"/>
          <w:lang w:bidi="ar-SA"/>
          <w:color w:val="111111"/>
          <w:sz w:val="28"/>
          <w:szCs w:val="28"/>
          <w:rtl/>
        </w:rPr>
        <w:t xml:space="preserve">الأحزاب: يا أَيُّهَا الَّذِينَ آمَنُوا إِذا نَكَحْتُمُ الْمُؤْمِناتِ ثُمَّ طَلَّقْتُمُوهُنَّ مِنْ قَبْلِ أَنْ تَمَسُّوهُنَّ فَما لَكُمْ عَلَيْهِنَّ مِنْ عِدَّةٍ تَعْتَدُّونَها فَمَتِّعُوهُنَّ وَ سَرِّحُوهُنَّ سَراحاً جَمِيلًا</w:t>
      </w:r>
      <w:r>
        <w:rPr>
          <w:rStyle w:val="FootnoteReference"/>
        </w:rPr>
        <w:footnoteReference w:id="1645"/>
      </w:r>
    </w:p>
    <w:p>
      <w:pPr>
        <w:pStyle w:val="BookText"/>
      </w:pPr>
      <w:r>
        <w:rPr>
          <w:rFonts w:ascii="Amiri" w:hAnsi="Amiri" w:eastAsia="Amiri" w:cs="Amiri"/>
          <w:lang w:bidi="ar-SA"/>
          <w:color w:val="111111"/>
          <w:sz w:val="28"/>
          <w:szCs w:val="28"/>
          <w:rtl/>
        </w:rPr>
        <w:t xml:space="preserve">الطلاق: 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 وَ يَرْزُقْهُ مِنْ حَيْثُ لا يَحْتَسِبُ وَ مَنْ يَتَوَكَّلْ عَلَي اللَّهِ فَهُوَ حَسْبُهُ إِنَّ اللَّهَ بالِغُ أَمْرِهِ قَدْ جَعَلَ اللَّهُ لِكُلِّ شَيْ‌ءٍ قَدْراً وَ اللَّائِي يَئِسْنَ مِنَ الْمَحِيضِ مِنْ نِسائِكُمْ إِنِ ارْتَبْتُمْ فَعِدَّتُهُنَّ ثَلاثَةُ أَشْهُرٍ وَ اللَّائِي لَمْ يَحِضْنَ وَ أُولاتُ الْأَحْمالِ أَجَلُهُنَّ أَنْ يَضَعْنَ حَمْلَهُنَّ وَ مَنْ يَتَّقِ اللَّهَ يَجْعَلْ لَهُ مِنْ أَمْرِهِ يُسْراً- ذلِكَ أَمْرُ اللَّهِ أَنْزَلَهُ إِلَيْكُمْ وَ مَنْ يَتَّقِ اللَّهَ يُكَفِّرْ عَنْهُ سَيِّئاتِهِ وَ يُعْظِمْ لَهُ أَجْراً- أَسْكِنُوهُنَّ مِنْ حَيْثُ سَكَنْتُمْ مِنْ وُجْدِكُمْ وَ لا تُضآرُّوهُنَّ لِتُضَيِّقُوا عَلَيْهِنَّ وَ إِنْ كُنَّ أُولاتِ حَمْلٍ فَأَنْفِقُوا عَلَيْهِنَّ حَتَّي يَضَعْنَ حَمْلَهُنَّ فَإِنْ أَرْضَعْنَ لَكُمْ فَآتُوهُنَّ أُجُورَهُنَّ وَ أْتَمِرُوا بَيْنَكُمْ بِمَعْرُوفٍ وَ إِنْ تَعاسَرْتُمْ فَسَتُرْضِعُ لَهُ أُخْري لِيُنْفِقْ ذُو سَعَةٍ مِنْ سَعَتِهِ وَ مَنْ قُدِرَ عَلَيْهِ رِزْقُهُ فَلْيُنْفِقْ مِمَّا آتاهُ اللَّهُ لا يُكَلِّفُ اللَّهُ نَفْساً إِلَّا ما آتاها سَيَجْعَلُ اللَّهُ بَعْدَ عُسْرٍ يُسْراً</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Heading4"/>
      </w:pPr>
      <w:bookmarkStart w:id="2212" w:name="_Toc1798"/>
      <w:r>
        <w:t>الأخبار</w:t>
      </w:r>
      <w:bookmarkEnd w:id="2212"/>
    </w:p>
    <w:p>
      <w:pPr>
        <w:pStyle w:val="Heading5"/>
      </w:pPr>
      <w:bookmarkStart w:id="2213" w:name="_Toc1799"/>
      <w:r>
        <w:t>«1»</w:t>
      </w:r>
      <w:bookmarkEnd w:id="2213"/>
    </w:p>
    <w:p>
      <w:pPr>
        <w:pStyle w:val="BookText"/>
      </w:pPr>
      <w:r>
        <w:rPr>
          <w:rFonts w:ascii="Amiri" w:hAnsi="Amiri" w:eastAsia="Amiri" w:cs="Amiri"/>
          <w:lang w:bidi="ar-SA"/>
          <w:color w:val="111111"/>
          <w:sz w:val="28"/>
          <w:szCs w:val="28"/>
          <w:rtl/>
        </w:rPr>
        <w:t xml:space="preserve">الْهِدَايَةُ، قَالَ الصَّادِقُ عليه السلام: إِذَا طَلَّقَ الرَّجُلُ امْرَأَتَهُ ثُمَّ مَاتَ عَنْهَا قَبْلَ</w:t>
      </w:r>
    </w:p>
    <w:p>
      <w:pPr>
        <w:pStyle w:val="BookText"/>
      </w:pPr>
      <w:r>
        <w:rPr>
          <w:rFonts w:ascii="Amiri" w:hAnsi="Amiri" w:eastAsia="Amiri" w:cs="Amiri"/>
          <w:lang w:bidi="ar-SA"/>
          <w:color w:val="111111"/>
          <w:sz w:val="28"/>
          <w:szCs w:val="28"/>
          <w:rtl/>
        </w:rPr>
        <w:t xml:space="preserve">مَتاعاً إِلَی الْحَوْلِ غَیْرَ إِخْراجٍ فَإِنْ خَرَجْنَ فَلا جُناحَ عَلَیْکُمْ فِی ما فَعَلْنَ فِی أَنْفُسِهِنَّ مِنْ مَعْرُوفٍ وَ الله عَزِیزٌ حَکِیمٌ.</w:t>
      </w:r>
      <w:r>
        <w:rPr>
          <w:rStyle w:val="FootnoteReference"/>
        </w:rPr>
        <w:footnoteReference w:id="1647"/>
      </w:r>
    </w:p>
    <w:p>
      <w:pPr>
        <w:pStyle w:val="BookText"/>
      </w:pPr>
      <w:r>
        <w:rPr>
          <w:rFonts w:ascii="IRNazanin" w:hAnsi="IRNazanin" w:eastAsia="IRNazanin" w:cs="IRNazanin"/>
          <w:lang w:bidi="fa-IR"/>
          <w:color w:val="111111"/>
          <w:sz w:val="28"/>
          <w:szCs w:val="28"/>
          <w:rtl/>
        </w:rPr>
        <w:t xml:space="preserve">{و کسانی از شما که مرگشان فرا می‌رسد، و همسرانی بر جای می‌گذارند، [باید] برای همسران خویش وصیّت کنند که آنان را تا یک سال بهره‌مند سازند و [از خانه شوهر] بیرون نکنند. پس اگر بیرون بروند، در آنچه آنان به طور پسندیده درباره خود انجام دهند، گناهی بر شما نیست. و خداوند توانا و حکیم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إِذا نَکَحْتُمُ الْمُؤْمِناتِ ثُمَّ طَلَّقْتُمُوهُنَّ مِنْ قَبْلِ أَنْ تَمَسُّوهُنَّ فَما لَکُمْ عَلَیْهِنَّ مِنْ عِدَّةٍ تَعْتَدُّونَها فَمَتِّعُوهُنَّ وَ سَرِّحُوهُنَّ سَراحاً جَمِیلًا.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{ای کسانی که ایمان آورده‌اید، اگر زنان مؤمن را به نکاح خود درآوردید، آن گاه پیش از آنکه با آنان همخوابگی کنید، طلاقشان دادید، دیگر بر عهده آنها عده‌ای که آن را بشمارید، نیست پس مَهْرشان را بدهید و خوش و خرّم آنها را رها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 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وَ یَرْزُقْهُ مِنْ حَیْثُ لا یَحْتَسِبُ وَ مَنْ یَتَوَکَّلْ عَلَی الله فَهُوَ حَسْبُهُ إِنَّ الله بالِغُ أَمْرِهِ قَدْ جَعَلَ الله لِکُلِّ شَیْ‌ءٍ قَدْراً * وَ اللَّائِی یَئِسْنَ مِنَ الْمَحِیضِ مِنْ نِسائِکُمْ إِنِ ارْتَبْتُمْ فَعِدَّتُهُنَّ ثَلاثَةُ أَشْهُرٍ وَ اللَّائِی لَمْ یَحِضْنَ وَ أُولاتُ الْأَحْمالِ أَجَلُهُنَّ أَنْ یَضَعْنَ حَمْلَهُنَّ وَ مَنْ یَتَّقِ الله یَجْعَلْ لَهُ مِنْ أَمْرِهِ یُسْراً * ذلِکَ أَمْرُ الله أَنْزَلَهُ إِلَیْکُمْ وَ مَنْ یَتَّقِ الله یُکَفِّرْ عَنْهُ سَیِّئاتِهِ وَ یُعْظِمْ لَهُ أَجْراً * 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لِیُنْفِقْ ذُو سَعَةٍ مِنْ سَعَتِهِ وَ مَنْ قُدِرَ عَلَیْهِ رِزْقُهُ فَلْیُنْفِقْ مِمَّا آتاهُ الله لا یُکَلِّفُ الله نَفْساً إِلَّا ما آتاها سَیَجْعَلُ الله بَعْدَ عُسْرٍ یُسْراً.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{ای پیامبر، چون زنان را طلاق گویید، در [زمان‌بندی] عدّه آنان طلاقشان گویید و حساب آن عدّه را نگه دارید، و از خدا، پروردگارتان بترسید. آنان را از خانه‌هایشان بیرون مکنید، و بیرون نروند مگر آنکه مرتکب کار زشت آشکاری شده باشند. این است احکام الهی. و هر کس از مقرّرات خدا [پای] فراتر نهد، قطعاً به خودش ستم کرده است. نمی‌دانی، شاید خدا پس از این، پیشامدی پدید آورد * پس چون عدّه آنان به سر رسید، [یا] به شایستگی نگاهشان دارید، یا به شایستگی از آنان جدا شوید، و دو تن [مرد] عادل را از میان خود گواه گیرید، و گواهی را برای خدا به پا دارید. این است اندرزی که به آن کس که به خدا و روز بازپسین ایمان دارد، داده می‌شود، و هر کس از خدا پروا کند، [خدا] برای او راه بیرون‌شدنی قرار می‌دهد * و از جایی که حسابش را نمی‌کند، به او روزی می‌رساند، و هر کس بر خدا اعتماد کند، او برای وی بس است. خدا فرمانش را به انجام رساننده است. به راستی خدا برای هر چیزی اندازه‌ای مقرّر کرده است * و آن زنانِ شما که از خون‌دیدن [ماهانه] نومیدند، اگر شک دارید [که خون می‌بینند یا نه؟] عدّه آنان سه ماه است، و [دخترانی] که [هنوز] خون ندیده‌اند [نیز عدّه‌شان سه ماه است]، و زنان آبستن مدّتشان این است که وضع حمل کنند، و هر کس از خدا پروا دارد [خدا] برای او در کارش تسهیلی فراهم سازد * این است فرمان خدا که آن را به سوی شما فرستاده است و هر کس از خدا پروا کند، بدیهایش را از او بزداید و پاداشش را بزرگ گرداند * همانجا که [خود] سکونت دارید، به قدر استطاعت خویش آنان را جای دهید و به آنها آسیب [و زیان] مرسانید تا عرصه را بر آنان تنگ کنید. و اگر باردارند خرجشان را بدهید تا وضع حمل کنند. و اگر برای شما [بچه] شیر می‌دهند مزدشان را به ایشان بدهید و به شایستگی میان خود به مشورت پردازید، و اگر کارتان [در این مورد] با هم به دشواری کشید [زن] دیگری [بچّه را] شیر دهد * بر توانگر است که از دارایی خود هزینه کند، و هر که روزی او تنگ باشد باید از آنچه خدا به او داده خرج کند. خدا هیچ کس را جز [به قدر] آنچه به او داده است تکلیف نمی‌کند. خدا به زودی پس از دشواری آسانی فراهم می‌کند.}</w:t>
      </w:r>
    </w:p>
    <w:p>
      <w:pPr>
        <w:pStyle w:val="Heading4"/>
      </w:pPr>
      <w:bookmarkStart w:id="2214" w:name="_Toc1800"/>
      <w:r>
        <w:t>روایات</w:t>
      </w:r>
      <w:bookmarkEnd w:id="2214"/>
    </w:p>
    <w:p>
      <w:pPr>
        <w:pStyle w:val="Heading5"/>
      </w:pPr>
      <w:bookmarkStart w:id="2215" w:name="_Toc1801"/>
      <w:r>
        <w:t>روایت 1</w:t>
      </w:r>
      <w:bookmarkEnd w:id="2215"/>
    </w:p>
    <w:p>
      <w:pPr>
        <w:pStyle w:val="BookText"/>
      </w:pPr>
      <w:r>
        <w:rPr>
          <w:rFonts w:ascii="IRNazanin" w:hAnsi="IRNazanin" w:eastAsia="IRNazanin" w:cs="IRNazanin"/>
          <w:lang w:bidi="fa-IR"/>
          <w:color w:val="111111"/>
          <w:sz w:val="28"/>
          <w:szCs w:val="28"/>
          <w:rtl/>
        </w:rPr>
        <w:t xml:space="preserve">هدایه: امام صادق علیه السلام فرمود: اگر مرد زنش را طلاق دهد و پیش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8" w:name="pg16962_196661"/>
    <w:bookmarkEnd w:id="178"/>
    <w:p>
      <w:pPr>
        <w:pStyle w:val="BookText"/>
      </w:pPr>
      <w:r>
        <w:rPr>
          <w:rFonts w:ascii="Amiri" w:hAnsi="Amiri" w:eastAsia="Amiri" w:cs="Amiri"/>
          <w:lang w:bidi="ar-SA"/>
          <w:color w:val="111111"/>
          <w:sz w:val="28"/>
          <w:szCs w:val="28"/>
          <w:rtl/>
        </w:rPr>
        <w:t xml:space="preserve">أَنْ تَنْقَضِيَ عِدَّتُهَا وَرِثَتْهُ وَ عَلَيْهَا الْعِدَّةُ أَرْبَعَةَ أَشْهُرٍ وَ عَشَرَةَ أَيَّامٍ فَإِنْ طَلَّقَهَا وَ هِيَ حُبْلَي ثُمَّ مَاتَ عَنْهَا وَرِثَتْهُ وَ اعْتَدَّتْ بِأَبْعَدِ الْأَجَلَيْنِ إِنْ وَضَعَتْ مَا فِي بَطْنِهَا قَبْلَ أَنْ تَمْضِيَ أَرْبَعَةُ أَشْهُرٍ وَ عَشَرَةُ أَيَّامٍ لَمْ تَنْقَضِ عِدَّتُهَا حَتَّي تَنْقَضِيَ أَرْبَعَةُ أَشْهُرٍ وَ عَشَرَةُ أَيَّامٍ فَإِنْ مَضَي أَرْبَعَةُ أَشْهُرٍ وَ عَشَرَةُ أَيَّامٍ وَ لَمْ تَضَعْ مَا فِي بَطْنِهَا لَمْ تَنْقَضِ عِدَّتُهَا حَتَّي تَضَعَ مَا فِي بَطْنِهَا</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Heading5"/>
      </w:pPr>
      <w:bookmarkStart w:id="2216" w:name="_Toc1802"/>
      <w:r>
        <w:t>«2»</w:t>
      </w:r>
      <w:bookmarkEnd w:id="2216"/>
    </w:p>
    <w:p>
      <w:pPr>
        <w:pStyle w:val="BookText"/>
      </w:pPr>
      <w:r>
        <w:rPr>
          <w:rFonts w:ascii="Amiri" w:hAnsi="Amiri" w:eastAsia="Amiri" w:cs="Amiri"/>
          <w:lang w:bidi="ar-SA"/>
          <w:color w:val="111111"/>
          <w:sz w:val="28"/>
          <w:szCs w:val="28"/>
          <w:rtl/>
        </w:rPr>
        <w:t xml:space="preserve">فس، [تفسير القمي]: العدة علي اثنتين و عشرين وجها فالمطلقة تعتد ثلاثة قروء و الأقراء هو اجتماع الدم في الرحم و العدة الثانية إذا لم تكن تحيض فثلاثة أشهر بيض و إذا كانت تحيض في الشهر و الأقل و الأكثر و طلقت ثم حاضت قبل أن يأتي لها ثلاثة أشهر بيض حيضة واحدة فلا تبين من زوجها إلا بالحيض و إن مضي ثلاثة أشهر لها و لم تحض فإنها تبين بالأشهر البيض و إن حاضت قبل أن تمضي لها ثلاثة أشهر فإنها تبين بالدم و المطلقة التي ليس للزوج عليها رجعة- لا تبين حتي تطهر من الدم الثالث و المطلقة الحامل لا تبين حتي تضع ما في بطنها فإن طلقها اليوم و وضعت من الغد فقد بانت و المتوفي عنها زوجها الحامل تعتد بأبعد الأجلين فإن وضعت قبل أن تمضي لها أربعة أشهر و عشرا فلتتم أربعة أشهر و عشرا فإن مضي لها أربعة أشهر و عشرا و لم تضع فعدتها إلي أن تضع و المطلقة و زوجها غائب تعتد من يوم طلقها إذا شهد عندها شهود عدل أنه طلقها في يوم معروف تعتد من ذلك اليوم فإن لم يشهد عندها أحد و لم تعلم أي يوم طلقها تعتد من يوم يبلغها و المتوفي عنها زوجها و هو غائب تعتد من يوم يبلغها و التي لم يدخل بها زوجها ثم طلقها فلا عدة عليها فإن مات عنها و لم يدخل بها تعتد أربعة أشهر و عشرا.</w:t>
      </w:r>
    </w:p>
    <w:p>
      <w:pPr>
        <w:pStyle w:val="BookText"/>
      </w:pPr>
      <w:r>
        <w:rPr>
          <w:rFonts w:ascii="Amiri" w:hAnsi="Amiri" w:eastAsia="Amiri" w:cs="Amiri"/>
          <w:lang w:bidi="ar-SA"/>
          <w:color w:val="111111"/>
          <w:sz w:val="28"/>
          <w:szCs w:val="28"/>
          <w:rtl/>
        </w:rPr>
        <w:t xml:space="preserve">و العدة علي الرجال أيضا إذا كان له أربع نسوة و طلق إحداهن لم يحل له أن يتزوج حتي تعتد التي طلقها و إذا أراد أن يتزوج أخت امرأته لم تحل له حتي يطلق امرأته و تعتد ثم يتزوج أختها و المتوفي عنها زوجها تعتد حيث</w:t>
      </w:r>
    </w:p>
    <w:p>
      <w:pPr>
        <w:pStyle w:val="BookText"/>
      </w:pPr>
      <w:r>
        <w:rPr>
          <w:rFonts w:ascii="IRNazanin" w:hAnsi="IRNazanin" w:eastAsia="IRNazanin" w:cs="IRNazanin"/>
          <w:lang w:bidi="fa-IR"/>
          <w:color w:val="111111"/>
          <w:sz w:val="28"/>
          <w:szCs w:val="28"/>
          <w:rtl/>
        </w:rPr>
        <w:t xml:space="preserve">از تمام شدن عِدّه زن بمیرد، زن از او ارث می‌برد و زن باید چهار ماه و ده روز عدّه نگاه دارد. و اگر مرد، زنِ باردارش را طلاق داد و مُرد، زن از او ارث می‌برد و به هر کدام از دو عدّه که طولانی‌تر بود، عدّه نگاه می‌دارد، اگر زن پیش از تمام شدن چهار ماه و ده روز وضع حمل کرد، عدّه‌اش تمام نشده است تا اینکه چهار ماه و ده روز بگذرد، و اگر چهار ماه و ده روز گذشت و وضع حمل نکرده بود، عدّه‌اش تمام نشده است تا زمانی که زایمان کند.</w:t>
      </w:r>
      <w:r>
        <w:rPr>
          <w:rStyle w:val="FootnoteReference"/>
        </w:rPr>
        <w:footnoteReference w:id="1649"/>
      </w:r>
    </w:p>
    <w:p>
      <w:pPr>
        <w:pStyle w:val="Heading5"/>
      </w:pPr>
      <w:bookmarkStart w:id="2217" w:name="_Toc1803"/>
      <w:r>
        <w:t>روایت 2</w:t>
      </w:r>
      <w:bookmarkEnd w:id="2217"/>
    </w:p>
    <w:p>
      <w:pPr>
        <w:pStyle w:val="BookText"/>
      </w:pPr>
      <w:r>
        <w:rPr>
          <w:rFonts w:ascii="IRNazanin" w:hAnsi="IRNazanin" w:eastAsia="IRNazanin" w:cs="IRNazanin"/>
          <w:lang w:bidi="fa-IR"/>
          <w:color w:val="111111"/>
          <w:sz w:val="28"/>
          <w:szCs w:val="28"/>
          <w:rtl/>
        </w:rPr>
        <w:t xml:space="preserve">تفسیر قمی: عدّه بیست و دو وجه دارد: زن مطلّقه سه «قُرء» عدّه نگاه می‌دارد و هر قُرء عبارت است از جمع شدن خون در رحم. عدّه دوم برای زنی است که حائض نمی‌شود که عدّه‌اش سه ماه پاکی است، و اگر زن هر ماه یک بار یا کمتر یا بیشتر حائض می‌شد و مطلقه گردید و پیش از گذشتن سه ماه بدون خون، یک بار حائض شد، تنها با حیض از شوهرش بائن می‌گردد. و اگر سه ماه گذشت و حائض نشد، با احتساب ماه‌های بدون خون بائن می‌گردد. و اگر پیش از گذشتن سه ماه حائض شد، با خون بائن می‌گردد. و مطلّقه‌ای که شوهرش حق رجوع به او را ندارد بائن نمی‌گردد تا زمانی که از خون سوم هم پاک شود. و مطلّقه باردار تا وضع حمل نکرده، بائن نمی‌شود، و اگر امروز طلاقش داد و فردا زایمان کرد، بائن شده است. و زنی که باردار است و شوهرش می‌میرد، عدّه طولانی‌تر را نگاه می‌دارد، پس اگر قبل از گذشتن چهار ماه و ده روز زایمان کرد، باید چهار ماه و ده روز را تمام کند، و اگر چهار ماه و ده روز گذشت و زایمان نکرد، عدّه‌اش تا زمانی است که زایمان کند. و زن مطلّقه‌ای که شوهرش غایب است، از روزی که شوهر طلاقش داده و در صورتی که شاهدان عادل نزدش شهادت بدهند که شوهر در فلان روز مشخص طلاقش داده است، از همان روز عدّه نگاه می‌دارد، پس اگر کسی نزد او شهادت ندهد و او هم نداند که شوهر چه روزی طلاقش داده است، از روزی که خبر طلاق را دریافت کرد، عدّه‌اش شروع می‌شود. و زنی که شوهرش غایب بوده و فوت کرده است، از روزی که خبر مرگ شوهر به او می‌رسد، عدّه نگاه می‌دارد. و زنی که شوهرش به او دخول نکرده و طلاقش داده، عدّه ندارد؛ و اگر شوهر مُرد و به زن دخول نکرده بود، زن چهار ماه و ده روز عدّه نگاه می‌دارد.</w:t>
      </w:r>
    </w:p>
    <w:p>
      <w:pPr>
        <w:pStyle w:val="BookText"/>
      </w:pPr>
      <w:r>
        <w:rPr>
          <w:rFonts w:ascii="IRNazanin" w:hAnsi="IRNazanin" w:eastAsia="IRNazanin" w:cs="IRNazanin"/>
          <w:lang w:bidi="fa-IR"/>
          <w:color w:val="111111"/>
          <w:sz w:val="28"/>
          <w:szCs w:val="28"/>
          <w:rtl/>
        </w:rPr>
        <w:t xml:space="preserve">و عدّه برای مردان هم هست؛ اگر مردی چهار زن دارد و یکی از آنها را طلاق بدهد، ازدواج بعدی برایش حلال نیست تا وقتی که زن مطلقه‌اش عدّه را به سر آورد، و اگر خواست با خواهر زنش ازدواج کند، برایش حلال نیست تا وقتی که زنش را طلاق دهد و عدّه او به پایان رسد، آنگاه مرد می‌تواند با خواهر او ازدواج کند. و زنی که شوهرش مرده است، هر گونه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9" w:name="pg16962_196662"/>
    <w:bookmarkEnd w:id="179"/>
    <w:p>
      <w:pPr>
        <w:pStyle w:val="BookText"/>
      </w:pPr>
      <w:r>
        <w:rPr>
          <w:rFonts w:ascii="Amiri" w:hAnsi="Amiri" w:eastAsia="Amiri" w:cs="Amiri"/>
          <w:lang w:bidi="ar-SA"/>
          <w:color w:val="111111"/>
          <w:sz w:val="28"/>
          <w:szCs w:val="28"/>
          <w:rtl/>
        </w:rPr>
        <w:t xml:space="preserve">شاءت و المطلقة التي ليس للزوج عليها رجعة تعتد حيث شاءت و لا تبيت عن بيتها و التي للزوج عليها رجعة- لا تعتد إلا في بيت زوجها و تراه و يراها ما دامت في العدة و عدة الأمة إذا كانت تحت الحر شهران و خمسة أيام و عدة المتعة خمسة و أربعون يوما و عدة السبي استبراء الرحم فهذه وجوه العدة</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Heading5"/>
      </w:pPr>
      <w:bookmarkStart w:id="2218" w:name="_Toc1804"/>
      <w:r>
        <w:t>أقول</w:t>
      </w:r>
      <w:bookmarkEnd w:id="2218"/>
    </w:p>
    <w:p>
      <w:pPr>
        <w:pStyle w:val="BookText"/>
      </w:pPr>
      <w:r>
        <w:rPr>
          <w:rFonts w:ascii="Amiri" w:hAnsi="Amiri" w:eastAsia="Amiri" w:cs="Amiri"/>
          <w:lang w:bidi="ar-SA"/>
          <w:color w:val="111111"/>
          <w:sz w:val="28"/>
          <w:szCs w:val="28"/>
          <w:rtl/>
        </w:rPr>
        <w:t xml:space="preserve">قد مضي بعضها في باب الطلاق.</w:t>
      </w:r>
    </w:p>
    <w:p>
      <w:pPr>
        <w:pStyle w:val="Heading5"/>
      </w:pPr>
      <w:bookmarkStart w:id="2219" w:name="_Toc1805"/>
      <w:r>
        <w:t>«3»</w:t>
      </w:r>
      <w:bookmarkEnd w:id="2219"/>
    </w:p>
    <w:p>
      <w:pPr>
        <w:pStyle w:val="BookText"/>
      </w:pPr>
      <w:r>
        <w:rPr>
          <w:rFonts w:ascii="Amiri" w:hAnsi="Amiri" w:eastAsia="Amiri" w:cs="Amiri"/>
          <w:lang w:bidi="ar-SA"/>
          <w:color w:val="111111"/>
          <w:sz w:val="28"/>
          <w:szCs w:val="28"/>
          <w:rtl/>
        </w:rPr>
        <w:t xml:space="preserve">ب، [قرب الإسناد] حَمَّادُ بْنُ عِيسَي قَالَ: سَأَلْتُ أَبَا عَبْدِ اللَّهِ عليه السلام كَمْ يُطَلِّقُ الْعَبْدُ الْأَمَةَ قَالَ قَالَ أَبِي قَالَ عَلِيٌّ عليه السلام تَطْلِيقَتَيْنِ قَالَ وَ قُلْتُ لَهُ كَمْ عِدَّةُ الْأَمَةِ مِنَ الْعَبْدِ قَالَ قَالَ أَبِي قَالَ عَلِيٌّ عليه السلام شَهْرَيْنِ أَوْ حَيْضَتَيْنِ قَالَ وَ قُلْتُ لَهُ جُعِلْتُ فِدَاكَ إِذَا كَانَتِ الْحُرَّةُ تَحْتَ الْعَبْدِ قَالَ قَالَ أَبِي قَالَ عَلِيٌّ عليه السلام الطَّلَاقُ وَ الْعِدَّةُ بِالنِّسَاءِ</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Heading5"/>
      </w:pPr>
      <w:bookmarkStart w:id="2220" w:name="_Toc1806"/>
      <w:r>
        <w:t>«4»</w:t>
      </w:r>
      <w:bookmarkEnd w:id="2220"/>
    </w:p>
    <w:p>
      <w:pPr>
        <w:pStyle w:val="BookText"/>
      </w:pPr>
      <w:r>
        <w:rPr>
          <w:rFonts w:ascii="Amiri" w:hAnsi="Amiri" w:eastAsia="Amiri" w:cs="Amiri"/>
          <w:lang w:bidi="ar-SA"/>
          <w:color w:val="111111"/>
          <w:sz w:val="28"/>
          <w:szCs w:val="28"/>
          <w:rtl/>
        </w:rPr>
        <w:t xml:space="preserve">ب، [قرب الإسناد] حَمَّادُ بْنُ عِيسَي قَالَ قَالَ أَبُو عَبْدِ اللَّهِ عليه السلام: تُطَلَّقُ الْحُرَّةُ ثَلَاثاً وَ تَعْتَدُّ ثَلَاثاً</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Heading5"/>
      </w:pPr>
      <w:bookmarkStart w:id="2221" w:name="_Toc1807"/>
      <w:r>
        <w:t>«5»</w:t>
      </w:r>
      <w:bookmarkEnd w:id="2221"/>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أَنَّ عَلِيّاً عليه السلام سُئِلَ عَنِ الْمُتَوَفَّي عَنْهَا زَوْجُهَا إِذَا لَمْ يَبْلُغْهَا ذَلِكَ حَتَّي تَنْقَضِيَ عِدَّتُهَا فَالْحِدَادُ يَجِبُ عَلَيْهَا قَالَ عَلِيٌّ عليه السلام إِذَا لَمْ يَبْلُغْهَا حَتَّي تَنْقَضِيَ فَقَدْ ذَهَبَ ذَلِكَ كُلُّهُ وَ لْتَنْكِحْ مَنْ أَحَبَّتْ‌</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Heading5"/>
      </w:pPr>
      <w:bookmarkStart w:id="2222" w:name="_Toc1808"/>
      <w:r>
        <w:t>«6»</w:t>
      </w:r>
      <w:bookmarkEnd w:id="2222"/>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الْمُطَلَّقَةِ لَهَا أَنْ تَكْتَحِلَ وَ تَخْتَضِبَ أَوْ تَلْبَسَ ثَوْباً مَصْبُوغاً قَالَ لَا بَأْسَ إِذَا فَعَلَتْهُ مِنْ غَيْرِ سُوءٍ .</w:t>
      </w:r>
    </w:p>
    <w:p>
      <w:pPr>
        <w:pStyle w:val="BookText"/>
      </w:pPr>
      <w:r>
        <w:rPr>
          <w:rFonts w:ascii="Amiri" w:hAnsi="Amiri" w:eastAsia="Amiri" w:cs="Amiri"/>
          <w:lang w:bidi="ar-SA"/>
          <w:color w:val="111111"/>
          <w:sz w:val="28"/>
          <w:szCs w:val="28"/>
          <w:rtl/>
        </w:rPr>
        <w:t xml:space="preserve">قَالَ وَ سَأَلْتُهُ عَنِ الْمُطَلَّقَةِ كَمْ عِدَّتُهَا قَالَ ثَلَاثُ حِيَضٍ تَعْتَدُّ أَوَّلَ</w:t>
      </w:r>
    </w:p>
    <w:p>
      <w:pPr>
        <w:pStyle w:val="BookText"/>
      </w:pPr>
      <w:r>
        <w:rPr>
          <w:rFonts w:ascii="IRNazanin" w:hAnsi="IRNazanin" w:eastAsia="IRNazanin" w:cs="IRNazanin"/>
          <w:lang w:bidi="fa-IR"/>
          <w:color w:val="111111"/>
          <w:sz w:val="28"/>
          <w:szCs w:val="28"/>
          <w:rtl/>
        </w:rPr>
        <w:t xml:space="preserve">خواست عدّه نگاه می‌دارد. و مطلّقه‌ای که شوهرش حقّ رجوع به او را ندارد، هر طور که خواست عدّه نگاه می‌دارد و شبها را خارج از خانه خودش نمی‌گذراند. و زنی که شوهرش حقّ رجوع به او را دارد، حتما باید در خانه شوهرش عدّه نگاه دارد، بطوری که تا پایان عدّه، او شوهر را ببیند و شوهر هم او را ببیند. و عدّه کنیز، اگر نزد مرد آزاد بوده، دو ماه و پنج روز است، عدّه ازدواج موقت چهل و پنج روز است، و عدّه کنیز، استبراء رحم است. اینها وجوه عدّه بود.</w:t>
      </w:r>
      <w:r>
        <w:rPr>
          <w:rStyle w:val="FootnoteReference"/>
        </w:rPr>
        <w:footnoteReference w:id="1654"/>
      </w:r>
    </w:p>
    <w:p>
      <w:pPr>
        <w:pStyle w:val="Heading5"/>
      </w:pPr>
      <w:bookmarkStart w:id="2223" w:name="_Toc1809"/>
      <w:r>
        <w:t>مؤلف</w:t>
      </w:r>
      <w:bookmarkEnd w:id="2223"/>
    </w:p>
    <w:p>
      <w:pPr>
        <w:pStyle w:val="BookText"/>
      </w:pPr>
      <w:r>
        <w:rPr>
          <w:rFonts w:ascii="IRNazanin" w:hAnsi="IRNazanin" w:eastAsia="IRNazanin" w:cs="IRNazanin"/>
          <w:lang w:bidi="fa-IR"/>
          <w:color w:val="111111"/>
          <w:sz w:val="28"/>
          <w:szCs w:val="28"/>
          <w:rtl/>
        </w:rPr>
        <w:t xml:space="preserve">بعضی از روایت ها در باب طلاق ذکر شد.</w:t>
      </w:r>
    </w:p>
    <w:p>
      <w:pPr>
        <w:pStyle w:val="Heading5"/>
      </w:pPr>
      <w:bookmarkStart w:id="2224" w:name="_Toc1810"/>
      <w:r>
        <w:t>روایت 3</w:t>
      </w:r>
      <w:bookmarkEnd w:id="2224"/>
    </w:p>
    <w:p>
      <w:pPr>
        <w:pStyle w:val="BookText"/>
      </w:pPr>
      <w:r>
        <w:rPr>
          <w:rFonts w:ascii="IRNazanin" w:hAnsi="IRNazanin" w:eastAsia="IRNazanin" w:cs="IRNazanin"/>
          <w:lang w:bidi="fa-IR"/>
          <w:color w:val="111111"/>
          <w:sz w:val="28"/>
          <w:szCs w:val="28"/>
          <w:rtl/>
        </w:rPr>
        <w:t xml:space="preserve">قرب الاسناد: حمّاد بن عیسی گفت: از امام صادق علیه السلام سؤال کردم: عَبد چند مرتبه کنیز را طلاق می‌دهد؟ گوید: پدرم فرمود: علی علیه السلام فرمود: دو مرتبه. گوید: به ایشان گفتم: عدّه کنیز از طلاقِ عبد چقدر است؟ گوید: پدرم فرمود: علی علیه السلام فرمود: دو ماه یا دو حیض. گوید: به ایشان گفتم: فدایت گردم، اگر زنِ آزاد همسر عَبد بود چطور؟ گوید: پدرم فرمود: علی علیه السلام فرمود: طلاق و عدّه، وابسته به حال زنان است.</w:t>
      </w:r>
      <w:r>
        <w:rPr>
          <w:rStyle w:val="FootnoteReference"/>
        </w:rPr>
        <w:footnoteReference w:id="1655"/>
      </w:r>
    </w:p>
    <w:p>
      <w:pPr>
        <w:pStyle w:val="Heading5"/>
      </w:pPr>
      <w:bookmarkStart w:id="2225" w:name="_Toc1811"/>
      <w:r>
        <w:t>روایت 4</w:t>
      </w:r>
      <w:bookmarkEnd w:id="2225"/>
    </w:p>
    <w:p>
      <w:pPr>
        <w:pStyle w:val="BookText"/>
      </w:pPr>
      <w:r>
        <w:rPr>
          <w:rFonts w:ascii="IRNazanin" w:hAnsi="IRNazanin" w:eastAsia="IRNazanin" w:cs="IRNazanin"/>
          <w:lang w:bidi="fa-IR"/>
          <w:color w:val="111111"/>
          <w:sz w:val="28"/>
          <w:szCs w:val="28"/>
          <w:rtl/>
        </w:rPr>
        <w:t xml:space="preserve">قرب الاسناد: حمّاد بن عیسی گفت: امام صادق علیه السلام فرمود: زن آزاد سه بار طلاق داده می‌شود و سه بار عدّه نگاه می‌دارد.</w:t>
      </w:r>
      <w:r>
        <w:rPr>
          <w:rStyle w:val="FootnoteReference"/>
        </w:rPr>
        <w:footnoteReference w:id="1656"/>
      </w:r>
    </w:p>
    <w:p>
      <w:pPr>
        <w:pStyle w:val="Heading5"/>
      </w:pPr>
      <w:bookmarkStart w:id="2226" w:name="_Toc1812"/>
      <w:r>
        <w:t>روایت 5</w:t>
      </w:r>
      <w:bookmarkEnd w:id="2226"/>
    </w:p>
    <w:p>
      <w:pPr>
        <w:pStyle w:val="BookText"/>
      </w:pPr>
      <w:r>
        <w:rPr>
          <w:rFonts w:ascii="IRNazanin" w:hAnsi="IRNazanin" w:eastAsia="IRNazanin" w:cs="IRNazanin"/>
          <w:lang w:bidi="fa-IR"/>
          <w:color w:val="111111"/>
          <w:sz w:val="28"/>
          <w:szCs w:val="28"/>
          <w:rtl/>
        </w:rPr>
        <w:t xml:space="preserve">قرب الاسناد: ابوالبَختری از امام صادق از پدرش علیهما السلام روایت کرد که از علی علیه السلام درباره زن شوهر مُرده سؤال شد که خبر مرگ شوهر به او نرسیده تا اینکه به مقدار عدّه‌اش گذشته است، آیا عزاداری و سیاه‌پوشی بر او واجب است؟ علی علیه السلام فرمود: اگر خبر مرگ به او نرسید تا عدّه‌اش تمام شد، همه چیز تمام شده و با هر کس که دوست داشت می‌تواند ازدواج کند.</w:t>
      </w:r>
      <w:r>
        <w:rPr>
          <w:rStyle w:val="FootnoteReference"/>
        </w:rPr>
        <w:footnoteReference w:id="1657"/>
      </w:r>
    </w:p>
    <w:p>
      <w:pPr>
        <w:pStyle w:val="Heading5"/>
      </w:pPr>
      <w:bookmarkStart w:id="2227" w:name="_Toc1813"/>
      <w:r>
        <w:t>روایت 6</w:t>
      </w:r>
      <w:bookmarkEnd w:id="2227"/>
    </w:p>
    <w:p>
      <w:pPr>
        <w:pStyle w:val="BookText"/>
      </w:pPr>
      <w:r>
        <w:rPr>
          <w:rFonts w:ascii="IRNazanin" w:hAnsi="IRNazanin" w:eastAsia="IRNazanin" w:cs="IRNazanin"/>
          <w:lang w:bidi="fa-IR"/>
          <w:color w:val="111111"/>
          <w:sz w:val="28"/>
          <w:szCs w:val="28"/>
          <w:rtl/>
        </w:rPr>
        <w:t xml:space="preserve">قرب الاسناد: علی بن جعفر از برادرش علیه السلام روایت کرد: از ایشان درباره زن مطلّقه سؤال کردم که آیا می‌تواند سرمه بکشد و خضاب کند یا لباس رنگی بپوشد؟ فرمود: اگر این کار را بدون قصد بَد انجام دهد، اشکالی ندارد. گوید: و از ایشان درباره زن مطلّقه سؤال کردم که عدّه‌اش چقدر است؟ فرمود: سه حیض: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0" w:name="pg16962_196663"/>
    <w:bookmarkEnd w:id="180"/>
    <w:p>
      <w:pPr>
        <w:pStyle w:val="BookText"/>
      </w:pPr>
      <w:r>
        <w:rPr>
          <w:rFonts w:ascii="Amiri" w:hAnsi="Amiri" w:eastAsia="Amiri" w:cs="Amiri"/>
          <w:lang w:bidi="ar-SA"/>
          <w:color w:val="111111"/>
          <w:sz w:val="28"/>
          <w:szCs w:val="28"/>
          <w:rtl/>
        </w:rPr>
        <w:t xml:space="preserve">تَطْلِيقَةٍ</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Heading5"/>
      </w:pPr>
      <w:bookmarkStart w:id="2228" w:name="_Toc1814"/>
      <w:r>
        <w:t>«7»</w:t>
      </w:r>
      <w:bookmarkEnd w:id="2228"/>
    </w:p>
    <w:p>
      <w:pPr>
        <w:pStyle w:val="BookText"/>
      </w:pPr>
      <w:r>
        <w:rPr>
          <w:rFonts w:ascii="Amiri" w:hAnsi="Amiri" w:eastAsia="Amiri" w:cs="Amiri"/>
          <w:lang w:bidi="ar-SA"/>
          <w:color w:val="111111"/>
          <w:sz w:val="28"/>
          <w:szCs w:val="28"/>
          <w:rtl/>
        </w:rPr>
        <w:t xml:space="preserve">قَالَ: وَ سَأَلْتُهُ عَنِ الْمُطَلَّقَةِ لَهَا نَفَقَةٌ عَلَي زَوْجِهَا حَتَّي تَنْقَضِيَ عِدَّتُهَا قَالَ نَعَمْ‌</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Heading5"/>
      </w:pPr>
      <w:bookmarkStart w:id="2229" w:name="_Toc1815"/>
      <w:r>
        <w:t>«8»</w:t>
      </w:r>
      <w:bookmarkEnd w:id="2229"/>
    </w:p>
    <w:p>
      <w:pPr>
        <w:pStyle w:val="BookText"/>
      </w:pPr>
      <w:r>
        <w:rPr>
          <w:rFonts w:ascii="Amiri" w:hAnsi="Amiri" w:eastAsia="Amiri" w:cs="Amiri"/>
          <w:lang w:bidi="ar-SA"/>
          <w:color w:val="111111"/>
          <w:sz w:val="28"/>
          <w:szCs w:val="28"/>
          <w:rtl/>
        </w:rPr>
        <w:t xml:space="preserve">قَالَ: وَ سَأَلْتُهُ عَنِ الْمُتَوَفَّي عَنْهَا زَوْجُهَا كَمْ عِدَّتُهَا قَالَ أَرْبَعَةَ أَشْهُرٍ وَ عَشْراً</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Heading5"/>
      </w:pPr>
      <w:bookmarkStart w:id="2230" w:name="_Toc1816"/>
      <w:r>
        <w:t>«9»</w:t>
      </w:r>
      <w:bookmarkEnd w:id="2230"/>
    </w:p>
    <w:p>
      <w:pPr>
        <w:pStyle w:val="BookText"/>
      </w:pPr>
      <w:r>
        <w:rPr>
          <w:rFonts w:ascii="Amiri" w:hAnsi="Amiri" w:eastAsia="Amiri" w:cs="Amiri"/>
          <w:lang w:bidi="ar-SA"/>
          <w:color w:val="111111"/>
          <w:sz w:val="28"/>
          <w:szCs w:val="28"/>
          <w:rtl/>
        </w:rPr>
        <w:t xml:space="preserve">ب، [قرب الإسناد] ابْنُ عِيسَي عَنِ الْبَزَنْطِيِّ قَالَ: سَأَلَ صَفْوَانُ الرِّضَا عليه السلام وَ أَنَا حَاضِرٌ عَنْ رَجُلٍ طَلَّقَ امْرَأَتَهُ وَ هُوَ غَائِبٌ فَمَضَتْ أَشْهُرٌ فَقَالَ إِذَا قَامَتِ الْبَيِّنَةُ أَنَّهُ قَدْ طَلَّقَهَا مُنْذُ كَذَا وَ كَذَا وَ كَانَتْ عِدَّتُهَا قَدِ انْقَضَتْ حَلَّتْ لِلْأَزْوَاجِ قُلْتُ فَالْمُتَوَفَّي عَنْهَا زَوْجُهَا فَقَالَ هَذِهِ لَيْسَتْ مِثْلَ تِلْكَ هَذِهِ تَعْتَدُّ مِنْ يَوْمِ يَبْلُغُهَا الْخَبَرُ لِأَنَّ عَلَيْهَا أَنْ تَحُدَّ</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Heading5"/>
      </w:pPr>
      <w:bookmarkStart w:id="2231" w:name="_Toc1817"/>
      <w:r>
        <w:t>«10»</w:t>
      </w:r>
      <w:bookmarkEnd w:id="2231"/>
    </w:p>
    <w:p>
      <w:pPr>
        <w:pStyle w:val="BookText"/>
      </w:pPr>
      <w:r>
        <w:rPr>
          <w:rFonts w:ascii="Amiri" w:hAnsi="Amiri" w:eastAsia="Amiri" w:cs="Amiri"/>
          <w:lang w:bidi="ar-SA"/>
          <w:color w:val="111111"/>
          <w:sz w:val="28"/>
          <w:szCs w:val="28"/>
          <w:rtl/>
        </w:rPr>
        <w:t xml:space="preserve">ل، [الخصال] أَبِي عَنْ سَعْدٍ عَنِ ابْنِ عِيسَي عَنِ الْبَزَنْطِيِّ عَنْ جَمِيلٍ عَنْ زُرَارَةَ عَنْ أَبِي جَعْفَرٍ عليه السلام قَالَ: أَمْرَانِ أَيُّهُمَا سَبَقَ إِلَيْهَا بَانَتْ بِهِ الْمُطَلَّقَةُ الْمُسْتَرَابَةُ الَّتِي تَسْتَرِيبُ الْحَيْضَ إِنْ مَرَّتْ بِهَا ثَلَاثَةُ أَشْهُرٍ بِيضٍ لَيْسَ بِهَا دَمٌ بَانَتْ بِهَا وَ إِنْ مَرَّتْ بِهَا ثَلَاثُ حِيَضٍ لَيْسَ بَيْنَ الْحَيْضَتَيْنِ ثَلَاثَةُ أَشْهُرٍ بَانَتْ بِالْحَيْضِ‌</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Heading5"/>
      </w:pPr>
      <w:bookmarkStart w:id="2232" w:name="_Toc1818"/>
      <w:r>
        <w:t>«11»</w:t>
      </w:r>
      <w:bookmarkEnd w:id="2232"/>
    </w:p>
    <w:p>
      <w:pPr>
        <w:pStyle w:val="BookText"/>
      </w:pPr>
      <w:r>
        <w:rPr>
          <w:rFonts w:ascii="Amiri" w:hAnsi="Amiri" w:eastAsia="Amiri" w:cs="Amiri"/>
          <w:lang w:bidi="ar-SA"/>
          <w:color w:val="111111"/>
          <w:sz w:val="28"/>
          <w:szCs w:val="28"/>
          <w:rtl/>
        </w:rPr>
        <w:t xml:space="preserve">ع، [علل الشرائع] أَبِي عَنْ سَعْدٍ عَنِ الْبَرْقِيِّ عَنْ أَبِيهِ عَنْ مُحَمَّدِ بْنِ سُلَيْمَانَ عَنْ أَبِي خَالِدٍ الْهَيْثَمِ قَالَ: سَأَلْتُ أَبَا الْحَسَنِ الثَّانِيَ عليه السلام كَيْفَ صَارَتْ عِدَّةُ الْمُطَلَّقَةِ ثَلَاثَ حِيَضٍ أَوْ ثَلَاثَةَ أَشْهُرٍ وَ عِدَّةُ الْمُتَوَفَّي عَنْهَا زَوْجُهَا أَرْبَعَةَ أَشْهُرٍ وَ عَشْراً قَالَ أَمَّا عِدَّةُ الْمُطَلَّقَةِ فَثَلَاثُ حِيَضٍ أَوْ ثَلَاثَةُ أَشْهُرٍ فَلِاسْتِبْرَاءِ الرَّحِمِ مِنَ الْوَلَدِ وَ أَمَّا الْمُتَوَفَّي عَنْهَا زَوْجُهَا فَإِنَّ اللَّهَ عَزَّ وَ جَلَّ شَرَطَ لِلنِّسَاءِ شَرْطاً فَلَمْ يُحَابِهِنَّ فِيهِ وَ فِيمَا شَرَطَهُ عَلَيْهِنَّ بَلْ شَرَطَ عَلَيْهِنَّ مِثْلَ مَا شَرَطَ لَهُنَّ فَأَمَّا مَا شَرَطَ لَهُنَّ فَإِنَّهُ جَعَلَ لَهُنَّ فِي الْإِيلَاءِ</w:t>
      </w:r>
    </w:p>
    <w:p>
      <w:pPr>
        <w:pStyle w:val="BookText"/>
      </w:pPr>
      <w:r>
        <w:rPr>
          <w:rFonts w:ascii="IRNazanin" w:hAnsi="IRNazanin" w:eastAsia="IRNazanin" w:cs="IRNazanin"/>
          <w:lang w:bidi="fa-IR"/>
          <w:color w:val="111111"/>
          <w:sz w:val="28"/>
          <w:szCs w:val="28"/>
          <w:rtl/>
        </w:rPr>
        <w:t xml:space="preserve">اولین طلاق را به حساب می آورد.</w:t>
      </w:r>
      <w:r>
        <w:rPr>
          <w:rStyle w:val="FootnoteReference"/>
        </w:rPr>
        <w:footnoteReference w:id="1663"/>
      </w:r>
    </w:p>
    <w:p>
      <w:pPr>
        <w:pStyle w:val="Heading5"/>
      </w:pPr>
      <w:bookmarkStart w:id="2233" w:name="_Toc1819"/>
      <w:r>
        <w:t>روایت 7</w:t>
      </w:r>
      <w:bookmarkEnd w:id="2233"/>
    </w:p>
    <w:p>
      <w:pPr>
        <w:pStyle w:val="BookText"/>
      </w:pPr>
      <w:r>
        <w:rPr>
          <w:rFonts w:ascii="IRNazanin" w:hAnsi="IRNazanin" w:eastAsia="IRNazanin" w:cs="IRNazanin"/>
          <w:lang w:bidi="fa-IR"/>
          <w:color w:val="111111"/>
          <w:sz w:val="28"/>
          <w:szCs w:val="28"/>
          <w:rtl/>
        </w:rPr>
        <w:t xml:space="preserve">گوید: و از ایشان درباره زن مطلّقه سؤال کردم که آیا تا پایان عدّه، نفقه‌اش بر عهده شوهرش است؟ فرمود: بله.</w:t>
      </w:r>
      <w:r>
        <w:rPr>
          <w:rStyle w:val="FootnoteReference"/>
        </w:rPr>
        <w:footnoteReference w:id="1664"/>
      </w:r>
    </w:p>
    <w:p>
      <w:pPr>
        <w:pStyle w:val="Heading5"/>
      </w:pPr>
      <w:bookmarkStart w:id="2234" w:name="_Toc1820"/>
      <w:r>
        <w:t>روایت 8</w:t>
      </w:r>
      <w:bookmarkEnd w:id="2234"/>
    </w:p>
    <w:p>
      <w:pPr>
        <w:pStyle w:val="BookText"/>
      </w:pPr>
      <w:r>
        <w:rPr>
          <w:rFonts w:ascii="IRNazanin" w:hAnsi="IRNazanin" w:eastAsia="IRNazanin" w:cs="IRNazanin"/>
          <w:lang w:bidi="fa-IR"/>
          <w:color w:val="111111"/>
          <w:sz w:val="28"/>
          <w:szCs w:val="28"/>
          <w:rtl/>
        </w:rPr>
        <w:t xml:space="preserve">گوید: و از ایشان درباره زن شوهر مرده سؤال کردم که عدّه‌اش چه مقدار است؟ فرمود: چهار ماه و ده روز.</w:t>
      </w:r>
      <w:r>
        <w:rPr>
          <w:rStyle w:val="FootnoteReference"/>
        </w:rPr>
        <w:footnoteReference w:id="1665"/>
      </w:r>
    </w:p>
    <w:p>
      <w:pPr>
        <w:pStyle w:val="Heading5"/>
      </w:pPr>
      <w:bookmarkStart w:id="2235" w:name="_Toc1821"/>
      <w:r>
        <w:t>روایت 9</w:t>
      </w:r>
      <w:bookmarkEnd w:id="2235"/>
    </w:p>
    <w:p>
      <w:pPr>
        <w:pStyle w:val="BookText"/>
      </w:pPr>
      <w:r>
        <w:rPr>
          <w:rFonts w:ascii="IRNazanin" w:hAnsi="IRNazanin" w:eastAsia="IRNazanin" w:cs="IRNazanin"/>
          <w:lang w:bidi="fa-IR"/>
          <w:color w:val="111111"/>
          <w:sz w:val="28"/>
          <w:szCs w:val="28"/>
          <w:rtl/>
        </w:rPr>
        <w:t xml:space="preserve">قرب الاسناد: بزنطی گفت: صفوان در حضور من از امام رضا علیه السلام درباره مردی سؤال کرد که زنش را غیابی طلاق می‌دهد، پس چند ماه می‌گذرد. فرمود: اگر شاهد وجود داشت که شوهر از فلان زمان طلاقش داده و عدّه‌اش تمام شده بود، ازدواج با او برای مردان حلال است. گفتم: زنی که شوهرش مرده است چطور؟ فرمود: این مثل آن نیست، او باید از روزی که خبر مرگ به او می‌رسد، عدّه را شروع کند، زیرا باید عزا بدارد.</w:t>
      </w:r>
      <w:r>
        <w:rPr>
          <w:rStyle w:val="FootnoteReference"/>
        </w:rPr>
        <w:footnoteReference w:id="1666"/>
      </w:r>
    </w:p>
    <w:p>
      <w:pPr>
        <w:pStyle w:val="Heading5"/>
      </w:pPr>
      <w:bookmarkStart w:id="2236" w:name="_Toc1822"/>
      <w:r>
        <w:t>روایت 10</w:t>
      </w:r>
      <w:bookmarkEnd w:id="2236"/>
    </w:p>
    <w:p>
      <w:pPr>
        <w:pStyle w:val="BookText"/>
      </w:pPr>
      <w:r>
        <w:rPr>
          <w:rFonts w:ascii="IRNazanin" w:hAnsi="IRNazanin" w:eastAsia="IRNazanin" w:cs="IRNazanin"/>
          <w:lang w:bidi="fa-IR"/>
          <w:color w:val="111111"/>
          <w:sz w:val="28"/>
          <w:szCs w:val="28"/>
          <w:rtl/>
        </w:rPr>
        <w:t xml:space="preserve">خصال: زراره از امام باقر علیه السلام روایت کرد که فرمود: دو چیز است که هر کدام از آنها زودتر واقع شود، به وسیله آن زن طلاق داده شده است. مسترابه، که حیض نمی‌بیند ولی در سن حیض دیدن است، از شوهرش جدا می‌شود: یکی هنگامی که سه ماه پاکی بگذرد و او در آن خون نبیند، و دیگری، هنگامی که سه تا حیض ببیند، به طوری که میان دو حیض سه ماه فاصله نباشد، در این صورت با حیض جدا می‌شود.</w:t>
      </w:r>
      <w:r>
        <w:rPr>
          <w:rStyle w:val="FootnoteReference"/>
        </w:rPr>
        <w:footnoteReference w:id="1667"/>
      </w:r>
    </w:p>
    <w:p>
      <w:pPr>
        <w:pStyle w:val="Heading5"/>
      </w:pPr>
      <w:bookmarkStart w:id="2237" w:name="_Toc1823"/>
      <w:r>
        <w:t>روایت 11</w:t>
      </w:r>
      <w:bookmarkEnd w:id="2237"/>
    </w:p>
    <w:p>
      <w:pPr>
        <w:pStyle w:val="BookText"/>
      </w:pPr>
      <w:r>
        <w:rPr>
          <w:rFonts w:ascii="IRNazanin" w:hAnsi="IRNazanin" w:eastAsia="IRNazanin" w:cs="IRNazanin"/>
          <w:lang w:bidi="fa-IR"/>
          <w:color w:val="111111"/>
          <w:sz w:val="28"/>
          <w:szCs w:val="28"/>
          <w:rtl/>
        </w:rPr>
        <w:t xml:space="preserve">علل الشرائع: ابوخالد هیثم گفت: از امام رضا علیه السلام سؤال کردم: چگونه عدّه مطلّقه سه حیض یا سه ماه قرار داده شده و عدّه وفات چهار ماه و ده روز؟ فرمود: این که عدّه مطلقه سه حیض یا سه ماه قرار داده شده، به خاطر آن است که با این وسیله، رحم زن از بودن نطفه در آن، استبراء و پاک می‌شود، و امّا این که عدّه زنی که شوهرش وفات کرده چهار ماه و ده روز می‌باشد، از این روست که خداوند متعال به نفع زنان شرطی نموده که در آن و در شرطی که بر علیه آنها فرموده، تقصیر نکرده باشد، بلکه شرط بر آنها همچون شرطی است که به نفعشان است؛ در ایلاء، به نفع زنان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1" w:name="pg16962_196664"/>
    <w:bookmarkEnd w:id="181"/>
    <w:p>
      <w:pPr>
        <w:pStyle w:val="BookText"/>
      </w:pPr>
      <w:r>
        <w:rPr>
          <w:rFonts w:ascii="Amiri" w:hAnsi="Amiri" w:eastAsia="Amiri" w:cs="Amiri"/>
          <w:lang w:bidi="ar-SA"/>
          <w:color w:val="111111"/>
          <w:sz w:val="28"/>
          <w:szCs w:val="28"/>
          <w:rtl/>
        </w:rPr>
        <w:t xml:space="preserve">أَرْبَعَةَ أَشْهُرٍ لِأَنَّهُ عَلِمَ أَنَّ ذَلِكَ غَايَةُ صَبْرِ النِّسَاءِ فَقَالَ عَزَّ وَ جَلَّ- لِلَّذِينَ يُؤْلُونَ مِنْ نِسائِهِمْ تَرَبُّصُ أَرْبَعَةِ أَشْهُرٍ فَلَمْ يُجِزْ لِلرَّجُلِ أَكْثَرَ مِنْ أَرْبَعَةِ أَشْهُرٍ فِي الْإِيلَاءِ لِأَنَّهُ عَلِمَ أَنَّ ذَلِكَ غَايَةُ صَبْرِ النِّسَاءِ عَنِ الرِّجَالِ وَ أَمَّا مَا شَرَطَ عَلَيْهِنَّ فَقَالَ عِدَّتُهُنَ أَرْبَعَةَ أَشْهُرٍ وَ عَشْراً يَعْنِي إِذَا تُوُفِّيَ عَنْهَا زَوْجُهَا فَأَوْجَبَ عَلَيْهَا إِذَا أُصِيبَتْ بِزَوْجِهَا وَ تُوُفِّيَ عَنْهَا مِثْلَ مَا أَوْجَبَ عَلَيْهَا فِي حَيَاتِهِ إِذَا آلَي مِنْهَا وَ عَلِمَ أَنَّهُ غَايَةُ صَبْرِ الْمَرْأَةِ أَرْبَعَةُ أَشْهُرٍ فِي تَرْكِ الْجِمَاعِ فَمِنْ ثَمَّ أَوْجَبَ عَلَيْهَا وَ لَهَا</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Heading5"/>
      </w:pPr>
      <w:bookmarkStart w:id="2238" w:name="_Toc1824"/>
      <w:r>
        <w:t>«12»</w:t>
      </w:r>
      <w:bookmarkEnd w:id="2238"/>
    </w:p>
    <w:p>
      <w:pPr>
        <w:pStyle w:val="BookText"/>
      </w:pPr>
      <w:r>
        <w:rPr>
          <w:rFonts w:ascii="Amiri" w:hAnsi="Amiri" w:eastAsia="Amiri" w:cs="Amiri"/>
          <w:lang w:bidi="ar-SA"/>
          <w:color w:val="111111"/>
          <w:sz w:val="28"/>
          <w:szCs w:val="28"/>
          <w:rtl/>
        </w:rPr>
        <w:t xml:space="preserve">سن، [المحاسن] أَبِي وَ عَلِيُّ بْنُ عِيسَي الْأَنْصَارِيُّ عَنْ مُحَمَّدِ بْنِ سُلَيْمَانَ الدَّيْلَمِي: مِثْلَهُ‌</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Heading5"/>
      </w:pPr>
      <w:bookmarkStart w:id="2239" w:name="_Toc1825"/>
      <w:r>
        <w:t>«13»</w:t>
      </w:r>
      <w:bookmarkEnd w:id="2239"/>
    </w:p>
    <w:p>
      <w:pPr>
        <w:pStyle w:val="BookText"/>
      </w:pPr>
      <w:r>
        <w:rPr>
          <w:rFonts w:ascii="Amiri" w:hAnsi="Amiri" w:eastAsia="Amiri" w:cs="Amiri"/>
          <w:lang w:bidi="ar-SA"/>
          <w:color w:val="111111"/>
          <w:sz w:val="28"/>
          <w:szCs w:val="28"/>
          <w:rtl/>
        </w:rPr>
        <w:t xml:space="preserve">ع، [علل الشرائع] عَلِيُّ بْنُ حَاتِمٍ عَنِ الْقَاسِمِ بْنِ مُحَمَّدٍ عَنْ حَمْدَانَ بْنِ الْحُسَيْنِ عَنْ الْحُسَيْنِ بْنِ الْوَلِيدِ عَنْ مُحَمَّدِ بْنِ بُكَيْرٍ عَنْ عَبْدِ اللَّهِ بْنِ سِنَانٍ قَالَ: قُلْتُ لِأَبِي عَبْدِ اللَّهِ عليه السلام لِأَيِّ عِلَّةٍ صَارَ عِدَّةُ الْمُطَلَّقَةِ ثَلَاثَةَ أَشْهُرٍ وَ عِدَّةُ الْمُتَوَفَّي عَنْهَا زَوْجُهَا أَرْبَعَةَ أَشْهُرٍ وَ عَشْراً قَالَ لِأَنَّ حُرْقَةَ الْمُطَلَّقَةِ تَسْكُنُ فِي ثَلَاثَةِ أَشْهُرٍ وَ حُرْقَةَ الْمُتَوَفَّي عَنْهَا زَوْجُهَا- لَا تَسْكُنُ إِلَّا بَعْدَ أَرْبَعَةِ أَشْهُرٍ وَ عَشْراً</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Heading5"/>
      </w:pPr>
      <w:bookmarkStart w:id="2240" w:name="_Toc1826"/>
      <w:r>
        <w:t>«14»</w:t>
      </w:r>
      <w:bookmarkEnd w:id="2240"/>
    </w:p>
    <w:p>
      <w:pPr>
        <w:pStyle w:val="BookText"/>
      </w:pPr>
      <w:r>
        <w:rPr>
          <w:rFonts w:ascii="Amiri" w:hAnsi="Amiri" w:eastAsia="Amiri" w:cs="Amiri"/>
          <w:lang w:bidi="ar-SA"/>
          <w:color w:val="111111"/>
          <w:sz w:val="28"/>
          <w:szCs w:val="28"/>
          <w:rtl/>
        </w:rPr>
        <w:t xml:space="preserve">ج، [الإحتجاج] سَعْدُ بْنُ عَبْدِ اللَّهِ قَالَ: سَأَلْتُ الْقَائِمَ عليه السلام فَقُلْتُ أَخْبِرْنِي عَنِ الْفَاحِشَةِ الْمُبَيِّنَةِ الَّتِي إِذَا فَعَلَتِ الْمَرْأَةُ ذَلِكَ يَجُوزُ لِبَعْلِهَا أَنْ يُخْرِجَهَا مِنْ بَيْتِهِ فِي أَيَّامِ عِدَّتِهَا فَقَالَ تِلْكَ الْفَاحِشَةُ السَّحْقُ وَ لَيْسَتْ بِالزِّنَا فَإِنَّهَا إِذَا زَنَتْ يُقَامُ عَلَيْهَا الْحَدُّ وَ لَيْسَ لِمَنْ أَرَادَ تَزْوِيجَهَا أَنْ يَمْتَنِعَ مِنَ الْعَقْدِ عَلَيْهَا لِأَجْلِ الْحَدِّ الَّذِي أُقِيمَ عَلَيْهَا وَ أَمَّا إِذَا سَاحَقَتْ فَيَجِبُ عَلَيْهَا الرَّجْمُ وَ الرَّجْمُ هُوَ الْخِزْيُ وَ مَنْ أَمَرَ اللَّهُ بِرَجْمِهَا فَقَدْ أَخْزَاهَا فَلَيْسَ لِأَحَدٍ أَنْ يَقْرَبَهَا الْخَبَرَ</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Heading5"/>
      </w:pPr>
      <w:bookmarkStart w:id="2241" w:name="_Toc1827"/>
      <w:r>
        <w:t>«15»</w:t>
      </w:r>
      <w:bookmarkEnd w:id="2241"/>
    </w:p>
    <w:p>
      <w:pPr>
        <w:pStyle w:val="BookText"/>
      </w:pPr>
      <w:r>
        <w:rPr>
          <w:rFonts w:ascii="Amiri" w:hAnsi="Amiri" w:eastAsia="Amiri" w:cs="Amiri"/>
          <w:lang w:bidi="ar-SA"/>
          <w:color w:val="111111"/>
          <w:sz w:val="28"/>
          <w:szCs w:val="28"/>
          <w:rtl/>
        </w:rPr>
        <w:t xml:space="preserve">ج، [الإحتجاج]: كَتَبَ الْحِمْيَرِيُّ إِلَي الْقَائِمِ صَلَوَاتُ اللَّهِ عَلَيْهِ يَسْأَلُهُ عَنِ الْمَرْأَةِ يَمُوتُ</w:t>
      </w:r>
    </w:p>
    <w:p>
      <w:pPr>
        <w:pStyle w:val="BookText"/>
      </w:pPr>
      <w:r>
        <w:rPr>
          <w:rFonts w:ascii="IRNazanin" w:hAnsi="IRNazanin" w:eastAsia="IRNazanin" w:cs="IRNazanin"/>
          <w:lang w:bidi="fa-IR"/>
          <w:color w:val="111111"/>
          <w:sz w:val="28"/>
          <w:szCs w:val="28"/>
          <w:rtl/>
        </w:rPr>
        <w:t xml:space="preserve">چهار ماه را تعیین نموده، زیرا می‌داند که نهایت صبر ایشان تا این مدّت است، و می‌فرماید: «لِلَّذِینَ یُؤْلُونَ مِنْ نِسائِهِمْ تَرَبُّصُ أَرْبَعَةِ أَشْهُرٍ»، {برای کسانی که به ترک همخوابگی با زنان خود، سوگند می‌خورند [ایلاء]، چهار ماه انتظار [و مهلت] است.} و مرد را مجاز نکرد تا بیش از چهار ماه، نزدیکی با همسرش را ترک کند، زیرا می‌داند که این مدّت، نهایتِ صبر زنان است که می‌توانند خود را از مردان باز دارند. و امّا شرطی که علیه آنها است: خداوند می‌فرماید: «أَرْبَعَةَ أَشْهُرٍ وَ عَشْراً»، یعنی هر گاه زنی شوهرش فوت نمود، خداوند بر او واجب کرده تا به مقداری که در زمان حیات شوهرش در صورت ایلاء صبر می‌کرد (چهار ماه)، حال نیز صبر کند، زیرا خدا می‌داند نهایت صبر زن بر ترک نزدیکی، چهار ماه است، از این رو این مدّت را (در موردی) علیه او و (در موردی) به نفع او شرط کرده است.</w:t>
      </w:r>
      <w:r>
        <w:rPr>
          <w:rStyle w:val="FootnoteReference"/>
        </w:rPr>
        <w:footnoteReference w:id="1672"/>
      </w:r>
    </w:p>
    <w:p>
      <w:pPr>
        <w:pStyle w:val="Heading5"/>
      </w:pPr>
      <w:bookmarkStart w:id="2242" w:name="_Toc1828"/>
      <w:r>
        <w:t>روایت 12</w:t>
      </w:r>
      <w:bookmarkEnd w:id="2242"/>
    </w:p>
    <w:p>
      <w:pPr>
        <w:pStyle w:val="BookText"/>
      </w:pPr>
      <w:r>
        <w:rPr>
          <w:rFonts w:ascii="IRNazanin" w:hAnsi="IRNazanin" w:eastAsia="IRNazanin" w:cs="IRNazanin"/>
          <w:lang w:bidi="fa-IR"/>
          <w:color w:val="111111"/>
          <w:sz w:val="28"/>
          <w:szCs w:val="28"/>
          <w:rtl/>
        </w:rPr>
        <w:t xml:space="preserve">محاسن: پدرم و علی بن عیسی انصاری از محمد بن سلیمان دیلمی مثل آن را نقل کرده است.</w:t>
      </w:r>
      <w:r>
        <w:rPr>
          <w:rStyle w:val="FootnoteReference"/>
        </w:rPr>
        <w:footnoteReference w:id="1673"/>
      </w:r>
    </w:p>
    <w:p>
      <w:pPr>
        <w:pStyle w:val="Heading5"/>
      </w:pPr>
      <w:bookmarkStart w:id="2243" w:name="_Toc1829"/>
      <w:r>
        <w:t>روایت 13</w:t>
      </w:r>
      <w:bookmarkEnd w:id="2243"/>
    </w:p>
    <w:p>
      <w:pPr>
        <w:pStyle w:val="BookText"/>
      </w:pPr>
      <w:r>
        <w:rPr>
          <w:rFonts w:ascii="IRNazanin" w:hAnsi="IRNazanin" w:eastAsia="IRNazanin" w:cs="IRNazanin"/>
          <w:lang w:bidi="fa-IR"/>
          <w:color w:val="111111"/>
          <w:sz w:val="28"/>
          <w:szCs w:val="28"/>
          <w:rtl/>
        </w:rPr>
        <w:t xml:space="preserve">علل الشرائع: عبدالله بن سنان گوید: به امام صادق علیه السلام گفتم: برای چه عدّه زن مطلّقه سه ماه بوده و عدّه زنی که شوهرش فوت کرده چهار ماه و ده روز است؟ فرمود: زیرا سوزش زن مطلقه در ظرف سه ماه تمام می‌شود، ولی سوزش زن شوهر مرده بعد از چهار ماه و ده روز تمام می‌شود.</w:t>
      </w:r>
      <w:r>
        <w:rPr>
          <w:rStyle w:val="FootnoteReference"/>
        </w:rPr>
        <w:footnoteReference w:id="1674"/>
      </w:r>
    </w:p>
    <w:p>
      <w:pPr>
        <w:pStyle w:val="Heading5"/>
      </w:pPr>
      <w:bookmarkStart w:id="2244" w:name="_Toc1830"/>
      <w:r>
        <w:t>روایت 14</w:t>
      </w:r>
      <w:bookmarkEnd w:id="2244"/>
    </w:p>
    <w:p>
      <w:pPr>
        <w:pStyle w:val="BookText"/>
      </w:pPr>
      <w:r>
        <w:rPr>
          <w:rFonts w:ascii="IRNazanin" w:hAnsi="IRNazanin" w:eastAsia="IRNazanin" w:cs="IRNazanin"/>
          <w:lang w:bidi="fa-IR"/>
          <w:color w:val="111111"/>
          <w:sz w:val="28"/>
          <w:szCs w:val="28"/>
          <w:rtl/>
        </w:rPr>
        <w:t xml:space="preserve">احتجاج: سعد بن عبدالله گفت: از قائم علیه السلام سؤال کردم و گفتم: مرا خبر ده از فحشای آشکاری که اگر زن مرتکب آن شد، برای شوهرش جایز است که در ایّام عدّه از خانه بیرونش کند؟! فرمود: آن فحشا، سُحق است، نه زنا! زیرا اگر زنا کرد باید حد بخورد، و کسی که بخواهد با او ازدواج کند، نمی‌تواند به خاطر حَدّی که بر او جاری شده، از ازدواج با او خودداری نماید. امّا اگر زن مساحقه کرد، واجب است سنگسار شود، و سنگسار ذلّت و خواری است، و کسی که خداوند دستور به سنگسارش داده، او را خوار نموده است، پس کسی نمی‌تواند به او نزدیک شود ... </w:t>
      </w:r>
      <w:r>
        <w:rPr>
          <w:rStyle w:val="FootnoteReference"/>
        </w:rPr>
        <w:footnoteReference w:id="1675"/>
      </w:r>
    </w:p>
    <w:p>
      <w:pPr>
        <w:pStyle w:val="Heading5"/>
      </w:pPr>
      <w:bookmarkStart w:id="2245" w:name="_Toc1831"/>
      <w:r>
        <w:t>روایت 15</w:t>
      </w:r>
      <w:bookmarkEnd w:id="2245"/>
    </w:p>
    <w:p>
      <w:pPr>
        <w:pStyle w:val="BookText"/>
      </w:pPr>
      <w:r>
        <w:rPr>
          <w:rFonts w:ascii="IRNazanin" w:hAnsi="IRNazanin" w:eastAsia="IRNazanin" w:cs="IRNazanin"/>
          <w:lang w:bidi="fa-IR"/>
          <w:color w:val="111111"/>
          <w:sz w:val="28"/>
          <w:szCs w:val="28"/>
          <w:rtl/>
        </w:rPr>
        <w:t xml:space="preserve">احتجاج: حمیری برای حضرت قائم صلوات الله علیه نامه‌ای نوشت و از ایشان درباره زنی سؤال کرد که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2" w:name="pg16962_196665"/>
    <w:bookmarkEnd w:id="182"/>
    <w:p>
      <w:pPr>
        <w:pStyle w:val="BookText"/>
      </w:pPr>
      <w:r>
        <w:rPr>
          <w:rFonts w:ascii="Amiri" w:hAnsi="Amiri" w:eastAsia="Amiri" w:cs="Amiri"/>
          <w:lang w:bidi="ar-SA"/>
          <w:color w:val="111111"/>
          <w:sz w:val="28"/>
          <w:szCs w:val="28"/>
          <w:rtl/>
        </w:rPr>
        <w:t xml:space="preserve">زَوْجُهَا هَلْ يَجُوزُ لَهَا أَنْ تَخْرُجَ فِي جَنَازَتِهِ أَمْ لَا التَّوْقِيعُ تَخْرُجُ فِي جَنَازَتِهِ وَ هَلْ يَجُوزُ لَهَا فِي عِدَّتِهَا أَنْ تَزُورَ قَبْرَ زَوْجِهَا أَمْ لَا التَّوْقِيعُ تَزُورُ قَبْرَ زَوْجِهَا وَ لَا تَبِيتُ عَنْ بَيْتِهَا وَ هَلْ يَجُوزُ لَهَا أَنْ تَخْرُجَ فِي قَضَاءِ حَقٍّ يَلْزَمُهَا أَمْ لَا تَبْرَحَ مِنْ بَيْتِهَا وَ هِيَ فِي عِدَّتِهَا التَّوْقِيعُ إِذَا كَانَ حَقٌّ خَرَجَتْ فِيهِ وَ قَضَتْهُ وَ إِنْ كَانَ لَهَا حَاجَةٌ وَ لَمْ يَكُنْ مَنْ يَنْظُرُ فِيهَا خَرَجَتْ لَهَا حَتَّي تَقْضِيَهَا وَ لَا تَبِيتُ إِلَّا فِي مَنْزِلِهَا</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Heading5"/>
      </w:pPr>
      <w:bookmarkStart w:id="2246" w:name="_Toc1832"/>
      <w:r>
        <w:t>«16»</w:t>
      </w:r>
      <w:bookmarkEnd w:id="2246"/>
    </w:p>
    <w:p>
      <w:pPr>
        <w:pStyle w:val="BookText"/>
      </w:pPr>
      <w:r>
        <w:rPr>
          <w:rFonts w:ascii="Amiri" w:hAnsi="Amiri" w:eastAsia="Amiri" w:cs="Amiri"/>
          <w:lang w:bidi="ar-SA"/>
          <w:color w:val="111111"/>
          <w:sz w:val="28"/>
          <w:szCs w:val="28"/>
          <w:rtl/>
        </w:rPr>
        <w:t xml:space="preserve">فس، [تفسير القمي] قال علي بن إبراهيم: في قوله تعالي- وَ اتَّقُوا اللَّهَ رَبَّكُمْ لا تُخْرِجُوهُنَّ مِنْ بُيُوتِهِنَّ وَ لا يَخْرُجْنَ إِلَّا أَنْ يَأْتِينَ بِفاحِشَةٍ مُبَيِّنَةٍ وَ تِلْكَ حُدُودُ اللَّهِ قال لا يحل لرجل أن يخرج امرأته إذا طلقها و كان له عليها رجعة من بيته و هي أيضا لا يحل لها أن تخرج من بيته و معني الفاحشة أن تزني أو تشرف علي الرجال و من الفاحشة أيضا السلاطة علي زوجها فإن فعلت شيئا من ذلك حل له أن يخرجها</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Heading5"/>
      </w:pPr>
      <w:bookmarkStart w:id="2247" w:name="_Toc1833"/>
      <w:r>
        <w:t>«17»</w:t>
      </w:r>
      <w:bookmarkEnd w:id="2247"/>
    </w:p>
    <w:p>
      <w:pPr>
        <w:pStyle w:val="BookText"/>
      </w:pPr>
      <w:r>
        <w:rPr>
          <w:rFonts w:ascii="Amiri" w:hAnsi="Amiri" w:eastAsia="Amiri" w:cs="Amiri"/>
          <w:lang w:bidi="ar-SA"/>
          <w:color w:val="111111"/>
          <w:sz w:val="28"/>
          <w:szCs w:val="28"/>
          <w:rtl/>
        </w:rPr>
        <w:t xml:space="preserve">فس، [تفسير القمي]: وَ أُولاتُ الْأَحْمالِ أَجَلُهُنَّ أَنْ يَضَعْنَ حَمْلَهُنَ قال المطلقة الحاملة أجلها أن تضع ما في بطنها إن وضعت يوم طلقها زوجها تتزوج إذا طهرت و إن لم تضع ما في بطنها إلي تسعة أشهر لم تتزوج إلي أن تضع- أَسْكِنُوهُنَّ مِنْ حَيْثُ سَكَنْتُمْ مِنْ وُجْدِكُمْ قال المطلقة التي للزوج عليها رجعة لها عليه سكني و نفقة ما دامت في العدة فإن كانت حاملا ينفق عليها حتي تضع حملها</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Heading5"/>
      </w:pPr>
      <w:bookmarkStart w:id="2248" w:name="_Toc1834"/>
      <w:r>
        <w:t>«18»</w:t>
      </w:r>
      <w:bookmarkEnd w:id="2248"/>
    </w:p>
    <w:p>
      <w:pPr>
        <w:pStyle w:val="BookText"/>
      </w:pPr>
      <w:r>
        <w:rPr>
          <w:rFonts w:ascii="Amiri" w:hAnsi="Amiri" w:eastAsia="Amiri" w:cs="Amiri"/>
          <w:lang w:bidi="ar-SA"/>
          <w:color w:val="111111"/>
          <w:sz w:val="28"/>
          <w:szCs w:val="28"/>
          <w:rtl/>
        </w:rPr>
        <w:t xml:space="preserve">ب، [قرب الإسناد] مُحَمَّدُ بْنُ الْوَلِيدِ عَنِ ابْنِ بُكَيْرٍ قَالَ: سَأَلْتُ أَبَا عَبْدِ اللَّهِ عليه السلام عَنِ الَّتِي يُتَوَفَّي زَوْجُهَا تَحُجُّ قَالَ نَعَمْ تَحُجُّ وَ تَخْرُجُ وَ تَنْتَقِلُ مِنْ مَنْزِلٍ إِلَي مَنْزِلٍ‌</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Heading5"/>
      </w:pPr>
      <w:bookmarkStart w:id="2249" w:name="_Toc1835"/>
      <w:r>
        <w:t>«19»</w:t>
      </w:r>
      <w:bookmarkEnd w:id="2249"/>
    </w:p>
    <w:p>
      <w:pPr>
        <w:pStyle w:val="BookText"/>
      </w:pPr>
      <w:r>
        <w:rPr>
          <w:rFonts w:ascii="Amiri" w:hAnsi="Amiri" w:eastAsia="Amiri" w:cs="Amiri"/>
          <w:lang w:bidi="ar-SA"/>
          <w:color w:val="111111"/>
          <w:sz w:val="28"/>
          <w:szCs w:val="28"/>
          <w:rtl/>
        </w:rPr>
        <w:t xml:space="preserve">ضا، [فقه الرضا عليه السلام]: كُلُّ مَنْ طَلَّقَ امْرَأَتَهُ مِنْ قَبْلِ أَنْ يَدْخُلَ بِهَا فَلَا عِدَّةَ عَلَيْهَا مِنْهُ‌</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شوهرش مرده است، آیا جایز است برای تشییع جنازه شوهر خارج شود یا نه؟ پاسخ امام چنین بود: در تشییع جنازه شوهر خارج می‌شود. و آیا جایز است که زن در زمان عدّه به زیارت قبر شوی خود برود یا نه؟ پاسخ مکتوب امام چنین بود: به زیارت قبر شوهر خود می‌رود و شبها بیرون از خانه خود به سر نمی‌برد. و آیا جایز است برای ادای حقی که بر گردنش می‌باشد از خانه خارج گردد، یا همواره تا در حال عدّه است باید در خانه باشد؟ پاسخ مکتوب آن حضرت چنین بود: اگر حقّی بوده، بیرون رود و آن را ادا نماید، و اگر نیاز و احتیاجی بوده و کسی را ندارد که در مورد آن حاجت به او رسیدگی کند، بیرون رود و نیاز خود را برطرف نماید، و شب را فقط در خانه خود بگذراند.</w:t>
      </w:r>
      <w:r>
        <w:rPr>
          <w:rStyle w:val="FootnoteReference"/>
        </w:rPr>
        <w:footnoteReference w:id="1681"/>
      </w:r>
    </w:p>
    <w:p>
      <w:pPr>
        <w:pStyle w:val="Heading5"/>
      </w:pPr>
      <w:bookmarkStart w:id="2250" w:name="_Toc1836"/>
      <w:r>
        <w:t>روایت 16</w:t>
      </w:r>
      <w:bookmarkEnd w:id="2250"/>
    </w:p>
    <w:p>
      <w:pPr>
        <w:pStyle w:val="BookText"/>
      </w:pPr>
      <w:r>
        <w:rPr>
          <w:rFonts w:ascii="IRNazanin" w:hAnsi="IRNazanin" w:eastAsia="IRNazanin" w:cs="IRNazanin"/>
          <w:lang w:bidi="fa-IR"/>
          <w:color w:val="111111"/>
          <w:sz w:val="28"/>
          <w:szCs w:val="28"/>
          <w:rtl/>
        </w:rPr>
        <w:t xml:space="preserve">تفسیر قمی: علی بن ابراهیم در تفسیر آیه «وَ اتَّقُوا الله رَبَّکُمْ لا تُخْرِجُوهُنَّ مِنْ بُیُوتِهِنَّ وَ لا یَخْرُجْنَ إِلَّا أَنْ یَأْتِینَ بِفاحِشَةٍ مُبَیِّنَةٍ وَ تِلْکَ حُدُودُ الله»، {و از خدا، پروردگارتان بترسید. آنان را از خانه‌هایشان بیرون مکنید، و بیرون نروند مگر آنکه مرتکب کار زشت آشکاری شده باشند. این است احکام الهی.} گوید: اگر مرد زنش را طلاق داد و حق رجوع داشت، جایز نیست او را از خانه بیرون کند، و همچنین برای زن هم حلال نیست که از خانه خارج شود. و معنای «فاحشه» در آیه این است که زن زنا کند یا نزد مردان رود. همچنین اگر با شوهرش بدزبانی کند، از قبیل«فاحشه» محسوب می‌شود، و اگر هرکدام از این کارها را کرد، برای مرد جایز است که بیرونش کند.</w:t>
      </w:r>
      <w:r>
        <w:rPr>
          <w:rStyle w:val="FootnoteReference"/>
        </w:rPr>
        <w:footnoteReference w:id="1682"/>
      </w:r>
    </w:p>
    <w:p>
      <w:pPr>
        <w:pStyle w:val="Heading5"/>
      </w:pPr>
      <w:bookmarkStart w:id="2251" w:name="_Toc1837"/>
      <w:r>
        <w:t>روایت 17</w:t>
      </w:r>
      <w:bookmarkEnd w:id="2251"/>
    </w:p>
    <w:p>
      <w:pPr>
        <w:pStyle w:val="BookText"/>
      </w:pPr>
      <w:r>
        <w:rPr>
          <w:rFonts w:ascii="IRNazanin" w:hAnsi="IRNazanin" w:eastAsia="IRNazanin" w:cs="IRNazanin"/>
          <w:lang w:bidi="fa-IR"/>
          <w:color w:val="111111"/>
          <w:sz w:val="28"/>
          <w:szCs w:val="28"/>
          <w:rtl/>
        </w:rPr>
        <w:t xml:space="preserve">تفسیر قمی: در تفسیر «وَ أُولاتُ الْأَحْمالِ أَجَلُهُنَّ أَنْ یَضَعْنَ حَمْلَهُنَ»، {و زنان آبستن، مدّتشان این است که وضع حمل کنند.} گوید: زن مطلّقه باردار، عدّه‌اش تا زمانی است که وضع حمل کند، و اگر همان روزی که شوهرش طلاق داد وضع حمل کرد، پس از پاک شدن می‌تواند ازدواج کند، و اگر تا نُه ماه هم وضع حمل نکرد، حق ازدواج ندارد تا اینکه زایمان کند. و در تفسیر «أَسْکِنُوهُنَّ مِنْ حَیْثُ سَکَنْتُمْ مِنْ وُجْدِکُمْ»، {همانجا که [خود] سکونت دارید، به قدر استطاعت خویش آنان را جای دهید.} گفت: مطلّقه‌ای که شوهرش حقّ رجوع به او را دارد، تا زمانی که در عدّه است، بر عهده مرد است که به او مسکن و نفقه دهد، و اگر باردار بود، تا زمانی که وضع حمل کند باید نفقه‌اش را بدهد.</w:t>
      </w:r>
      <w:r>
        <w:rPr>
          <w:rStyle w:val="FootnoteReference"/>
        </w:rPr>
        <w:footnoteReference w:id="1683"/>
      </w:r>
    </w:p>
    <w:p>
      <w:pPr>
        <w:pStyle w:val="Heading5"/>
      </w:pPr>
      <w:bookmarkStart w:id="2252" w:name="_Toc1838"/>
      <w:r>
        <w:t>روایت 18</w:t>
      </w:r>
      <w:bookmarkEnd w:id="2252"/>
    </w:p>
    <w:p>
      <w:pPr>
        <w:pStyle w:val="BookText"/>
      </w:pPr>
      <w:r>
        <w:rPr>
          <w:rFonts w:ascii="IRNazanin" w:hAnsi="IRNazanin" w:eastAsia="IRNazanin" w:cs="IRNazanin"/>
          <w:lang w:bidi="fa-IR"/>
          <w:color w:val="111111"/>
          <w:sz w:val="28"/>
          <w:szCs w:val="28"/>
          <w:rtl/>
        </w:rPr>
        <w:t xml:space="preserve">قرب الاسناد: ابن بُکَیر گفت: از امام صادق علیه السلام درباره زنی سؤال کردم که شوهرش مُرده است، آیا به حج برود؟ فرمود: بله، می‌تواند به حج رود و از خانه خارج گردد و از خانه‌ای به خانه دیگر نقل مکان کند.</w:t>
      </w:r>
      <w:r>
        <w:rPr>
          <w:rStyle w:val="FootnoteReference"/>
        </w:rPr>
        <w:footnoteReference w:id="1684"/>
      </w:r>
    </w:p>
    <w:p>
      <w:pPr>
        <w:pStyle w:val="Heading5"/>
      </w:pPr>
      <w:bookmarkStart w:id="2253" w:name="_Toc1839"/>
      <w:r>
        <w:t>روایت 19</w:t>
      </w:r>
      <w:bookmarkEnd w:id="2253"/>
    </w:p>
    <w:p>
      <w:pPr>
        <w:pStyle w:val="BookText"/>
      </w:pPr>
      <w:r>
        <w:rPr>
          <w:rFonts w:ascii="IRNazanin" w:hAnsi="IRNazanin" w:eastAsia="IRNazanin" w:cs="IRNazanin"/>
          <w:lang w:bidi="fa-IR"/>
          <w:color w:val="111111"/>
          <w:sz w:val="28"/>
          <w:szCs w:val="28"/>
          <w:rtl/>
        </w:rPr>
        <w:t xml:space="preserve">فقه الرضا علیه السلام: هر کس که زنش را پیش از دخول طلاق دهد، بر عهده زن نیست که از او عدّه نگاه دارد.</w:t>
      </w:r>
      <w:r>
        <w:rPr>
          <w:rStyle w:val="FootnoteReference"/>
        </w:rPr>
        <w:footnoteReference w:id="1685"/>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3" w:name="pg16962_196666"/>
    <w:bookmarkEnd w:id="183"/>
    <w:p>
      <w:pPr>
        <w:pStyle w:val="Heading5"/>
      </w:pPr>
      <w:bookmarkStart w:id="2254" w:name="_Toc1840"/>
      <w:r>
        <w:t>«20»</w:t>
      </w:r>
      <w:bookmarkEnd w:id="2254"/>
    </w:p>
    <w:p>
      <w:pPr>
        <w:pStyle w:val="BookText"/>
      </w:pPr>
      <w:r>
        <w:rPr>
          <w:rFonts w:ascii="Amiri" w:hAnsi="Amiri" w:eastAsia="Amiri" w:cs="Amiri"/>
          <w:lang w:bidi="ar-SA"/>
          <w:color w:val="111111"/>
          <w:sz w:val="28"/>
          <w:szCs w:val="28"/>
          <w:rtl/>
        </w:rPr>
        <w:t xml:space="preserve">سر، [السرائر] جَمِيلُ بْنُ دَرَّاجٍ عَنْ بَعْضِ أَصْحَابِنَا عَنْ أَحَدِهِمَا عليهما السلام: فِي الرَّجُلِ يُطَلِّقُ الصَّبِيَّةَ الَّتِي لَمْ تَبْلُغْ- لَا تَحْمِلُ مِثْلُهَا وَ قَدْ كَانَ دَخَلَ بِهَا أَوِ الْمَرْأَةَ الَّتِي قَدْ يَئِسَتْ مِنَ الْمَحِيضِ وَ ارْتَفَعَ طَمْثُهَا وَ لَا تَلِدُ مِثْلُهَا قَالَ لَيْسَ عَلَيْهَا عِدَّةٌ وَ إِنْ دَخَلَ بِهَا</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Heading5"/>
      </w:pPr>
      <w:bookmarkStart w:id="2255" w:name="_Toc1841"/>
      <w:r>
        <w:t>«21»</w:t>
      </w:r>
      <w:bookmarkEnd w:id="2255"/>
    </w:p>
    <w:p>
      <w:pPr>
        <w:pStyle w:val="BookText"/>
      </w:pPr>
      <w:r>
        <w:rPr>
          <w:rFonts w:ascii="Amiri" w:hAnsi="Amiri" w:eastAsia="Amiri" w:cs="Amiri"/>
          <w:lang w:bidi="ar-SA"/>
          <w:color w:val="111111"/>
          <w:sz w:val="28"/>
          <w:szCs w:val="28"/>
          <w:rtl/>
        </w:rPr>
        <w:t xml:space="preserve">شي، [تفسير العياشي] عَنْ مُحَمَّدِ بْنِ مُسْلِمٍ وَ عَنْ زُرَارَةَ قَالا قَالَ أَبُو جَعْفَرٍ عليه السلام: الْقُرْءُ مَا بَيْنَ الْحَيْضَتَيْنِ‌</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Heading5"/>
      </w:pPr>
      <w:bookmarkStart w:id="2256" w:name="_Toc1842"/>
      <w:r>
        <w:t>«22»</w:t>
      </w:r>
      <w:bookmarkEnd w:id="2256"/>
    </w:p>
    <w:p>
      <w:pPr>
        <w:pStyle w:val="BookText"/>
      </w:pPr>
      <w:r>
        <w:rPr>
          <w:rFonts w:ascii="Amiri" w:hAnsi="Amiri" w:eastAsia="Amiri" w:cs="Amiri"/>
          <w:lang w:bidi="ar-SA"/>
          <w:color w:val="111111"/>
          <w:sz w:val="28"/>
          <w:szCs w:val="28"/>
          <w:rtl/>
        </w:rPr>
        <w:t xml:space="preserve">شي، [تفسير العياشي] عَنْ زُرَارَةَ قَالَ: سَمِعْتُ رَبِيعَةَ الرَّأْيِ وَ هُوَ يَقُولُ إِنَّ مِنْ رَأْيِي أَنَّ الْأَقْرَاءَ الَّتِي سَمَّي اللَّهُ فِي الْقُرْآنِ إِنَّمَا هِيَ الطُّهْرُ فِيمَا بَيْنَ الْحَيْضَتَيْنِ وَ لَيْسَ بِالْحَيْضِ قَالَ فَدَخَلْتُ عَلَي أَبِي جَعْفَرٍ عليه السلام فَحَدَّثْتُهُ بِمَا قَالَ رَبِيعَةُ فَقَالَ كَذَبَ وَ لَمْ يَقُلْ بِرَأْيِهِ وَ إِنَّمَا بَلَغَهُ عَنْ عَلِيٍّ عليه السلام فَقُلْتُ أَصْلَحَكَ اللَّهُ أَ كَانَ عَلِيٌّ عليه السلام يَقُولُ ذَلِكَ قَالَ نَعَمْ كَانَ يَقُولُ إِنَّمَا الْقُرْءُ الطُّهْرُ فَتُقْرَأُ فِيهِ الدَّمُ فَتَجْمَعُهُ فَإِذَا جَاءَتْ قَذَفَتْهُ قُلْتُ أَصْلَحَكَ اللَّهُ رَجُلٌ طَلَّقَ امْرَأَتَهُ طَاهِراً مِنْ غَيْرِ جِمَاعٍ بِشَهَادَةِ عَدْلَيْنِ قَالَ إِذَا دَخَلَتْ فِي الْحَيْضَةِ الثَّالِثَةِ فَقَدِ انْقَضَتْ عِدَّتُهَا وَ حَلَّتْ لِلْأَزْوَاجِ قَالَ قُلْتُ إِنَّ أَهْلَ الْعِرَاقِ يَرْوُونَ عَنْ عَلِيٍّ عليه السلام أَنَّهُ كَانَ يَقُولُ هُوَ أَحَقُّ بِرَجْعَتِهَا مَا لَمْ تَغْتَسِلْ مِنَ الْحَيْضَةِ الثَّالِثَةِ فَقَالَ كَذَبُوا قَالَ وَ كَانَ يَقُولُ عَلِيٌّ عليه السلام إِذَا رَأَتِ الدَّمَ مِنَ الْحَيْضَةِ الثَّالِثَةِ فَقَدِ انْقَضَتْ عِدَّتُهَا</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رَبِيعَةِ الرَّأْيِ: وَ لَا سَبِيلَ لَهُ عَلَيْهَا وَ إِنَّمَا الْقُرْءُ مَا بَيْنَ الْحَيْضَتَيْنِ وَ لَيْسَ لَهَا أَنْ تَتَزَوَّجَ حَتَّي تَغْتَسِلَ مِنَ الْحَيْضَةِ الثَّالِثَةِ فَإِنَّكَ إِذَا نَظَرْتَ فِي ذَلِكَ لَمْ تَجِدِ الْأَقْرَاءَ إِلَّا ثَلَاثَةَ أَشْهُرٍ فَإِذَا كَانَتْ لَا تَسْتَقِيمُ مِمَّا تَحِيضُ فِي الشَّهْرِ مِرَاراً وَ فِي الشَّهْرِ مَرَّةً كَانَ عِدَّتُهَا عِدَّةَ الْمُسْتَحَاضَةِ ثَلَاثَةَ أَشْهُرٍ وَ إِنْ كَانَتْ تَحِيضُ حَيْضاً مُسْتَقِيماً فَهُوَ فِي كُلِّ شَهْرٍ حَيْضَةٌ بَيْنَ كُلِّ حَيْضَتَيْنِ شَهْرٌ وَ ذَلِكَ الْقُرْءُ</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Heading5"/>
      </w:pPr>
      <w:bookmarkStart w:id="2257" w:name="_Toc1843"/>
      <w:r>
        <w:t>روایت 20</w:t>
      </w:r>
      <w:bookmarkEnd w:id="2257"/>
    </w:p>
    <w:p>
      <w:pPr>
        <w:pStyle w:val="BookText"/>
      </w:pPr>
      <w:r>
        <w:rPr>
          <w:rFonts w:ascii="IRNazanin" w:hAnsi="IRNazanin" w:eastAsia="IRNazanin" w:cs="IRNazanin"/>
          <w:lang w:bidi="fa-IR"/>
          <w:color w:val="111111"/>
          <w:sz w:val="28"/>
          <w:szCs w:val="28"/>
          <w:rtl/>
        </w:rPr>
        <w:t xml:space="preserve">سرائر: از امام باقر یا امام صادق علیهما السلام روایت شده که درباره مردی که دختر نابالغی را طلاق می‌دهد که امثال او باردار نمی‌شوند، و با او دخول کرده باشد؛ یا زنی که یائسه شده و حائض نمی‌گردد و امثال او زایمان نمی‌کنند؛ فرمود: بر چنین زنی عدّه نیست؛ اگرچه با او دخول شده باشد.</w:t>
      </w:r>
      <w:r>
        <w:rPr>
          <w:rStyle w:val="FootnoteReference"/>
        </w:rPr>
        <w:footnoteReference w:id="1690"/>
      </w:r>
    </w:p>
    <w:p>
      <w:pPr>
        <w:pStyle w:val="Heading5"/>
      </w:pPr>
      <w:bookmarkStart w:id="2258" w:name="_Toc1844"/>
      <w:r>
        <w:t>روایت 21</w:t>
      </w:r>
      <w:bookmarkEnd w:id="2258"/>
    </w:p>
    <w:p>
      <w:pPr>
        <w:pStyle w:val="BookText"/>
      </w:pPr>
      <w:r>
        <w:rPr>
          <w:rFonts w:ascii="IRNazanin" w:hAnsi="IRNazanin" w:eastAsia="IRNazanin" w:cs="IRNazanin"/>
          <w:lang w:bidi="fa-IR"/>
          <w:color w:val="111111"/>
          <w:sz w:val="28"/>
          <w:szCs w:val="28"/>
          <w:rtl/>
        </w:rPr>
        <w:t xml:space="preserve">تفسیر عیاشی: از محمد بن مسلم و از زراره نقل است که گفتند: امام باقر علیه السلام فرمود: «قُرء» عبارت است از پاکی میان دو حیض.</w:t>
      </w:r>
      <w:r>
        <w:rPr>
          <w:rStyle w:val="FootnoteReference"/>
        </w:rPr>
        <w:footnoteReference w:id="1691"/>
      </w:r>
    </w:p>
    <w:p>
      <w:pPr>
        <w:pStyle w:val="Heading5"/>
      </w:pPr>
      <w:bookmarkStart w:id="2259" w:name="_Toc1845"/>
      <w:r>
        <w:t>روایت 22</w:t>
      </w:r>
      <w:bookmarkEnd w:id="2259"/>
    </w:p>
    <w:p>
      <w:pPr>
        <w:pStyle w:val="BookText"/>
      </w:pPr>
      <w:r>
        <w:rPr>
          <w:rFonts w:ascii="IRNazanin" w:hAnsi="IRNazanin" w:eastAsia="IRNazanin" w:cs="IRNazanin"/>
          <w:lang w:bidi="fa-IR"/>
          <w:color w:val="111111"/>
          <w:sz w:val="28"/>
          <w:szCs w:val="28"/>
          <w:rtl/>
        </w:rPr>
        <w:t xml:space="preserve">تفسیر عیاشی: زراره گفت: از «ربیعة الرأی» شنیدم که می‌گفت: از فتواهای من این است که «قُرء»هایی که خداوند در قرآن نام برده است، طهارت بین دو حیض باشد نه خودِ حیض. گوید: پس نزد امام باقر علیه السلام رفتم و سخن ربیعه را برای ایشان نقل نمودم، امام فرمود: دروغ گفته و آن را از رأی و فتوای خودش نگفته است، بلکه روایت آن از علی علیه السلام به او رسیده است. من گفتم: خداوند شما را سلامت بدارد، آیا علی علیه السلام اینگونه می‌فرمود؟ امام پاسخ داد: بله، ایشان می‌گفت که «قُرء» پاکی است، پس خون در این پاکی انباشته می‌گردد و بدن زن آن را جمع می‌کند و هرگاه وقتش رسید، آن را با فشار بیرون می‌دهد. گفتم: خداوند شما را به سلامت بدارد! مردی زنش را در حال پاکی، بدون جماع و با حضور دو شاهد عادل طلاق داده است. فرمود: هرگاه زن وارد حیض سوم شد، عدّه‌اش تمام است و برای شوهرها ازدواج با او حلال است. گوید: گفتم: اهل عراق از علی علیه السلام روایت می‌کنند که ایشان می‌فرمود: تا وقتی که زن از حیض سوم غسل نکرده باشد، هنوز مرد برای رجوع به او سزاوارتر است. فرمود: دروغ گفته‌اند. علی علیه السلام می‌فرمود: هرگاه زن خونِ حیض سوم را دید، عدّه‌اش تمام است.</w:t>
      </w:r>
      <w:r>
        <w:rPr>
          <w:rStyle w:val="FootnoteReference"/>
        </w:rPr>
        <w:footnoteReference w:id="1692"/>
      </w:r>
    </w:p>
    <w:p>
      <w:pPr>
        <w:pStyle w:val="BookText"/>
      </w:pPr>
      <w:r>
        <w:rPr>
          <w:rFonts w:ascii="IRNazanin" w:hAnsi="IRNazanin" w:eastAsia="IRNazanin" w:cs="IRNazanin"/>
          <w:lang w:bidi="fa-IR"/>
          <w:color w:val="111111"/>
          <w:sz w:val="28"/>
          <w:szCs w:val="28"/>
          <w:rtl/>
        </w:rPr>
        <w:t xml:space="preserve">و در روایت ربیعة الرأی آمده است: آن مرد نمی‌تواند به زن مطلّقه خود رجوع کند و قُرْء، به معنای پاکی ما بین دو حیض است و آن زن تا غسل حیض سوم را انجام ندهد، نمی‌تواند ازدواج کند. پس اگر مبنا را بر این قرار دهی که قُرء به معنای مابین دو حیض می‌باشد، اقراء (سه پاکی) مساوی با سه ماه می‌باشد. پس اگر آن زن، از جمله زنانی است که حیض منظم ندارند و در یک ماه، چند بار و در ماه دیگر، یک بار حیض می‌شوند، باید به مدت سه ماه، عده زن مستحاضه نگهدارد؛ و اگر از جمله زنانی است که حیض منظمی دارند و هر ماه یک حیض می‌بیند، مابین دو حیض برای او یک ماه حساب می‌شود که همان قُرء می‌باشد. </w:t>
      </w:r>
      <w:r>
        <w:rPr>
          <w:rStyle w:val="FootnoteReference"/>
        </w:rPr>
        <w:footnoteReference w:id="1693"/>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4" w:name="pg16962_196667"/>
    <w:bookmarkEnd w:id="184"/>
    <w:p>
      <w:pPr>
        <w:pStyle w:val="Heading5"/>
      </w:pPr>
      <w:bookmarkStart w:id="2260" w:name="_Toc1846"/>
      <w:r>
        <w:t>«23»</w:t>
      </w:r>
      <w:bookmarkEnd w:id="2260"/>
    </w:p>
    <w:p>
      <w:pPr>
        <w:pStyle w:val="BookText"/>
      </w:pPr>
      <w:r>
        <w:rPr>
          <w:rFonts w:ascii="Amiri" w:hAnsi="Amiri" w:eastAsia="Amiri" w:cs="Amiri"/>
          <w:lang w:bidi="ar-SA"/>
          <w:color w:val="111111"/>
          <w:sz w:val="28"/>
          <w:szCs w:val="28"/>
          <w:rtl/>
        </w:rPr>
        <w:t xml:space="preserve">قَالَ ابْنُ مُسْكَانَ عَنْ أَبِي بَصِيرٍ قَالَ: عِدَّةُ الَّتِي تَحِيضُ وَ يَسْتَقِيمُ حَيْضُهَا ثَلَاثَةُ أَقْرَاءٍ وَ هِيَ ثَلَاثُ حِيَضٍ.</w:t>
      </w:r>
    </w:p>
    <w:p>
      <w:pPr>
        <w:pStyle w:val="BookText"/>
      </w:pPr>
      <w:r>
        <w:rPr>
          <w:rFonts w:ascii="Amiri" w:hAnsi="Amiri" w:eastAsia="Amiri" w:cs="Amiri"/>
          <w:lang w:bidi="ar-SA"/>
          <w:color w:val="111111"/>
          <w:sz w:val="28"/>
          <w:szCs w:val="28"/>
          <w:rtl/>
        </w:rPr>
        <w:t xml:space="preserve">و قال أحمد بن محمد القرء هو الطهر إنما يقرأ فيه الدم حتي إذا جاء الحيض دفعتها</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Heading5"/>
      </w:pPr>
      <w:bookmarkStart w:id="2261" w:name="_Toc1847"/>
      <w:r>
        <w:t>«24»</w:t>
      </w:r>
      <w:bookmarkEnd w:id="2261"/>
    </w:p>
    <w:p>
      <w:pPr>
        <w:pStyle w:val="BookText"/>
      </w:pPr>
      <w:r>
        <w:rPr>
          <w:rFonts w:ascii="Amiri" w:hAnsi="Amiri" w:eastAsia="Amiri" w:cs="Amiri"/>
          <w:lang w:bidi="ar-SA"/>
          <w:color w:val="111111"/>
          <w:sz w:val="28"/>
          <w:szCs w:val="28"/>
          <w:rtl/>
        </w:rPr>
        <w:t xml:space="preserve">شي، [تفسير العياشي] عَنْ مُحَمَّدِ بْنِ مُسْلِمٍ قَالَ: سَأَلْتُ أَبَا جَعْفَرٍ عليه السلام فِي رَجُلٍ طَلَّقَ امْرَأَتَهُ مَتَي تَبِينُ مِنْهُ قَالَ حِينَ يَطْلُعُ الدَّمُ مِنَ الْحَيْضَةِ الثَّالِثَةِ</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Heading5"/>
      </w:pPr>
      <w:bookmarkStart w:id="2262" w:name="_Toc1848"/>
      <w:r>
        <w:t>«25»</w:t>
      </w:r>
      <w:bookmarkEnd w:id="2262"/>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فِي قَوْلِهِ وَ الْمُطَلَّقاتُ يَتَرَبَّصْنَ بِأَنْفُسِهِنَّ ثَلاثَةَ قُرُوءٍ وَ لا يَحِلُّ لَهُنَّ أَنْ يَكْتُمْنَ ما خَلَقَ اللَّهُ فِي أَرْحامِهِنَ يَعْنِي لَا يَحِلُّ لَهَا أَنْ تَكْتُمَ الْحَمْلَ إِذَا طُلِّقَتْ وَ هِيَ حُبْلَي وَ الزَّوْجُ لَا يَعْلَمُ بِالْحَمْلِ فَلَا يَحِلُّ لَهَا أَنْ تَكْتُمَ حَمْلَهَا وَ هُوَ أَحَقُّ بِهَا فِي ذَلِكَ الْحَمْلِ مَا لَمْ تَضَعْ‌</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Heading5"/>
      </w:pPr>
      <w:bookmarkStart w:id="2263" w:name="_Toc1849"/>
      <w:r>
        <w:t>«26»</w:t>
      </w:r>
      <w:bookmarkEnd w:id="2263"/>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الْمُطَلَّقَةُ تَبِينُ عِنْدَ أَوَّلِ قَطْرَةٍ مِنَ الْحَيْضَةِ الثَّالِثَةِ</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Heading5"/>
      </w:pPr>
      <w:bookmarkStart w:id="2264" w:name="_Toc1850"/>
      <w:r>
        <w:t>«27»</w:t>
      </w:r>
      <w:bookmarkEnd w:id="2264"/>
    </w:p>
    <w:p>
      <w:pPr>
        <w:pStyle w:val="BookText"/>
      </w:pPr>
      <w:r>
        <w:rPr>
          <w:rFonts w:ascii="Amiri" w:hAnsi="Amiri" w:eastAsia="Amiri" w:cs="Amiri"/>
          <w:lang w:bidi="ar-SA"/>
          <w:color w:val="111111"/>
          <w:sz w:val="28"/>
          <w:szCs w:val="28"/>
          <w:rtl/>
        </w:rPr>
        <w:t xml:space="preserve">شي، [تفسير العياشي] عَنْ عَبْدِ الرَّحْمَنِ بْنِ أَبِي عَبْدِ اللَّهِ عَنْ أَبِي عَبْدِ اللَّهِ عليه السلام: فِي الْمَرْأَةِ إِذَا طَلَّقَهَا زَوْجُهَا مَتَي تَكُونُ أَمْلَكَ بِنَفْسِهَا قَالَ إِذَا رَأَتِ الدَّمَ مِنَ الْحَيْضَةِ الثَّالِثَةِ فَقَدْ بَانَتْ‌</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Heading5"/>
      </w:pPr>
      <w:bookmarkStart w:id="2265" w:name="_Toc1851"/>
      <w:r>
        <w:t>«28»</w:t>
      </w:r>
      <w:bookmarkEnd w:id="2265"/>
    </w:p>
    <w:p>
      <w:pPr>
        <w:pStyle w:val="BookText"/>
      </w:pPr>
      <w:r>
        <w:rPr>
          <w:rFonts w:ascii="Amiri" w:hAnsi="Amiri" w:eastAsia="Amiri" w:cs="Amiri"/>
          <w:lang w:bidi="ar-SA"/>
          <w:color w:val="111111"/>
          <w:sz w:val="28"/>
          <w:szCs w:val="28"/>
          <w:rtl/>
        </w:rPr>
        <w:t xml:space="preserve">قَالَ زُرَارَةُ قَالَ أَبُو جَعْفَرٍ عليه السلام: الْأَقْرَاءُ هِيَ الْأَطْهَارُ وَ قَالَ الْقُرْءُ مَا بَيْنَ الْحَيْضَتَيْنِ‌</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Heading5"/>
      </w:pPr>
      <w:bookmarkStart w:id="2266" w:name="_Toc1852"/>
      <w:r>
        <w:t>«29»</w:t>
      </w:r>
      <w:bookmarkEnd w:id="2266"/>
    </w:p>
    <w:p>
      <w:pPr>
        <w:pStyle w:val="BookText"/>
      </w:pPr>
      <w:r>
        <w:rPr>
          <w:rFonts w:ascii="Amiri" w:hAnsi="Amiri" w:eastAsia="Amiri" w:cs="Amiri"/>
          <w:lang w:bidi="ar-SA"/>
          <w:color w:val="111111"/>
          <w:sz w:val="28"/>
          <w:szCs w:val="28"/>
          <w:rtl/>
        </w:rPr>
        <w:t xml:space="preserve">شي، [تفسير العياشي] عَنْ أَبِي بَكْرٍ الْحَضْرَمِيِّ عَنْ أَبِي عَبْدِ اللَّهِ عليه السلام قَالَ: لَمَّا نَزَلَتْ هَذِهِ الْآيَةُ- وَ الَّذِينَ يُتَوَفَّوْنَ مِنْكُمْ وَ يَذَرُونَ أَزْواجاً يَتَرَبَّصْنَ بِأَنْفُسِهِنَّ أَرْبَعَةَ أَشْهُرٍ وَ عَشْراً جِئْنَ النِّسَاءُ يُخَاصِمْنَ رَسُولَ اللَّهِ صلي الله عليه و آله وَ قُلْنَ لَا نَصْبِرُ فَقَالَ لَهُنَّ رَسُولُ اللَّهِ صلي الله عليه و آله كَانَتْ إِحْدَاكُنَّ إِذَا مَاتَ زَوْجُهَا أَخَذَتْ بَعْرَةً فَأَلْقَتْهَا خَلْفَهَا فِي دُوَيْرِهَا فِي خِدْرِهَا ثُمَّ قَعَدَتْ فَإِذَا كَانَ مِثْلُ ذَلِكَ الْيَوْمِ مِنَ الْحَوْلِ أَخَذَتْهَا فَفَتَّتْهَا ثُمَّ اكْتَحَلَتْ بِهَا ثُمَّ تَزَوَّجَتْ فَوَضَعَ اللَّهُ عَنْكُنَّ ثَمَانِيَةَ أَشْهُرٍ</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Heading5"/>
      </w:pPr>
      <w:bookmarkStart w:id="2267" w:name="_Toc1853"/>
      <w:r>
        <w:t>روایت 23</w:t>
      </w:r>
      <w:bookmarkEnd w:id="2267"/>
    </w:p>
    <w:p>
      <w:pPr>
        <w:pStyle w:val="BookText"/>
      </w:pPr>
      <w:r>
        <w:rPr>
          <w:rFonts w:ascii="IRNazanin" w:hAnsi="IRNazanin" w:eastAsia="IRNazanin" w:cs="IRNazanin"/>
          <w:lang w:bidi="fa-IR"/>
          <w:color w:val="111111"/>
          <w:sz w:val="28"/>
          <w:szCs w:val="28"/>
          <w:rtl/>
        </w:rPr>
        <w:t xml:space="preserve">ابوبصیر گفت: عدّه زنی که حائض می‌شود و عادت منظم دارد، سه قُرء است و آن سه حیض می‌باشد.</w:t>
      </w:r>
    </w:p>
    <w:p>
      <w:pPr>
        <w:pStyle w:val="BookText"/>
      </w:pPr>
      <w:r>
        <w:rPr>
          <w:rFonts w:ascii="IRNazanin" w:hAnsi="IRNazanin" w:eastAsia="IRNazanin" w:cs="IRNazanin"/>
          <w:lang w:bidi="fa-IR"/>
          <w:color w:val="111111"/>
          <w:sz w:val="28"/>
          <w:szCs w:val="28"/>
          <w:rtl/>
        </w:rPr>
        <w:t xml:space="preserve">و احمد بن محمد گفت: قُرء یعنی پاکی، که خون در آن جمع می‌شود و وقتی حیض آمد، خون را بیرون می‌دهد.</w:t>
      </w:r>
      <w:r>
        <w:rPr>
          <w:rStyle w:val="FootnoteReference"/>
        </w:rPr>
        <w:footnoteReference w:id="1701"/>
      </w:r>
    </w:p>
    <w:p>
      <w:pPr>
        <w:pStyle w:val="Heading5"/>
      </w:pPr>
      <w:bookmarkStart w:id="2268" w:name="_Toc1854"/>
      <w:r>
        <w:t>روایت 24</w:t>
      </w:r>
      <w:bookmarkEnd w:id="2268"/>
    </w:p>
    <w:p>
      <w:pPr>
        <w:pStyle w:val="BookText"/>
      </w:pPr>
      <w:r>
        <w:rPr>
          <w:rFonts w:ascii="IRNazanin" w:hAnsi="IRNazanin" w:eastAsia="IRNazanin" w:cs="IRNazanin"/>
          <w:lang w:bidi="fa-IR"/>
          <w:color w:val="111111"/>
          <w:sz w:val="28"/>
          <w:szCs w:val="28"/>
          <w:rtl/>
        </w:rPr>
        <w:t xml:space="preserve">تفسیر عیاشی: محمد بن مسلم گفت: از امام باقر علیه السلام درباره مردی سؤال کردم که زنش را طلاق داده است، چه وقت زن از او بائن می‌گردد؟ فرمود: وقتی که خون حیض سوم شروع شود.</w:t>
      </w:r>
      <w:r>
        <w:rPr>
          <w:rStyle w:val="FootnoteReference"/>
        </w:rPr>
        <w:footnoteReference w:id="1702"/>
      </w:r>
    </w:p>
    <w:p>
      <w:pPr>
        <w:pStyle w:val="Heading5"/>
      </w:pPr>
      <w:bookmarkStart w:id="2269" w:name="_Toc1855"/>
      <w:r>
        <w:t>روایت 25</w:t>
      </w:r>
      <w:bookmarkEnd w:id="2269"/>
    </w:p>
    <w:p>
      <w:pPr>
        <w:pStyle w:val="BookText"/>
      </w:pPr>
      <w:r>
        <w:rPr>
          <w:rFonts w:ascii="IRNazanin" w:hAnsi="IRNazanin" w:eastAsia="IRNazanin" w:cs="IRNazanin"/>
          <w:lang w:bidi="fa-IR"/>
          <w:color w:val="111111"/>
          <w:sz w:val="28"/>
          <w:szCs w:val="28"/>
          <w:rtl/>
        </w:rPr>
        <w:t xml:space="preserve">تفسیر عیاشی: ابوبصیر از امام صادق علیه السلام روایت کرد که در تفسیر آیه «وَ الْمُطَلَّقاتُ یَتَرَبَّصْنَ بِأَنْفُسِهِنَّ ثَلاثَةَ قُرُوءٍ وَ لا یَحِلُّ لَهُنَّ أَنْ یَکْتُمْنَ ما خَلَقَ الله فِی أَرْحامِهِنَ»، {و زنانِ طلاق داده شده، باید مدّتِ سه پاکی انتظار کشند، و اگر به خدا و روز بازپسین ایمان دارند، برای آنان روا نیست که آنچه را خداوند در رَحِم آنان آفریده، پوشیده دارند.} فرمود: یعنی برای زن جایز نیست که اگر طلاق داده شد و باردار بود، در حالی که شوهر از آن آگاهی ندارد، باردار بودن خود را مخفی کند، و تا وقتی که از آن شکم زایمان نکرده است، شوهرش به او سزاوارتر است.</w:t>
      </w:r>
      <w:r>
        <w:rPr>
          <w:rStyle w:val="FootnoteReference"/>
        </w:rPr>
        <w:footnoteReference w:id="1703"/>
      </w:r>
    </w:p>
    <w:p>
      <w:pPr>
        <w:pStyle w:val="Heading5"/>
      </w:pPr>
      <w:bookmarkStart w:id="2270" w:name="_Toc1856"/>
      <w:r>
        <w:t>روایت 26</w:t>
      </w:r>
      <w:bookmarkEnd w:id="2270"/>
    </w:p>
    <w:p>
      <w:pPr>
        <w:pStyle w:val="BookText"/>
      </w:pPr>
      <w:r>
        <w:rPr>
          <w:rFonts w:ascii="IRNazanin" w:hAnsi="IRNazanin" w:eastAsia="IRNazanin" w:cs="IRNazanin"/>
          <w:lang w:bidi="fa-IR"/>
          <w:color w:val="111111"/>
          <w:sz w:val="28"/>
          <w:szCs w:val="28"/>
          <w:rtl/>
        </w:rPr>
        <w:t xml:space="preserve">تفسیر عیاشی: زراره از امام باقر علیه السلام روایت کرد که فرمود: زن مطلّقه با اوّلین قطره از خون حیض سوم، عدّه‌اش تمام می‌شود.</w:t>
      </w:r>
      <w:r>
        <w:rPr>
          <w:rStyle w:val="FootnoteReference"/>
        </w:rPr>
        <w:footnoteReference w:id="1704"/>
      </w:r>
    </w:p>
    <w:p>
      <w:pPr>
        <w:pStyle w:val="Heading5"/>
      </w:pPr>
      <w:bookmarkStart w:id="2271" w:name="_Toc1857"/>
      <w:r>
        <w:t>روایت 27</w:t>
      </w:r>
      <w:bookmarkEnd w:id="2271"/>
    </w:p>
    <w:p>
      <w:pPr>
        <w:pStyle w:val="BookText"/>
      </w:pPr>
      <w:r>
        <w:rPr>
          <w:rFonts w:ascii="IRNazanin" w:hAnsi="IRNazanin" w:eastAsia="IRNazanin" w:cs="IRNazanin"/>
          <w:lang w:bidi="fa-IR"/>
          <w:color w:val="111111"/>
          <w:sz w:val="28"/>
          <w:szCs w:val="28"/>
          <w:rtl/>
        </w:rPr>
        <w:t xml:space="preserve">تفسیر عیاشی: عبدالرحمن بن ابی‌عبدالله از امام صادق علیه السلام روایت کرد که ایشان درباره زنی که شوهرش طلاقش داده است و اینکه چه زمانی زن نسبت به خود اختیار کامل دارد؟! فرمود: هرگاه خونِ حیض سوم را دید، بائن می‌گردد.</w:t>
      </w:r>
      <w:r>
        <w:rPr>
          <w:rStyle w:val="FootnoteReference"/>
        </w:rPr>
        <w:footnoteReference w:id="1705"/>
      </w:r>
    </w:p>
    <w:p>
      <w:pPr>
        <w:pStyle w:val="Heading5"/>
      </w:pPr>
      <w:bookmarkStart w:id="2272" w:name="_Toc1858"/>
      <w:r>
        <w:t>روایت 28</w:t>
      </w:r>
      <w:bookmarkEnd w:id="2272"/>
    </w:p>
    <w:p>
      <w:pPr>
        <w:pStyle w:val="BookText"/>
      </w:pPr>
      <w:r>
        <w:rPr>
          <w:rFonts w:ascii="IRNazanin" w:hAnsi="IRNazanin" w:eastAsia="IRNazanin" w:cs="IRNazanin"/>
          <w:lang w:bidi="fa-IR"/>
          <w:color w:val="111111"/>
          <w:sz w:val="28"/>
          <w:szCs w:val="28"/>
          <w:rtl/>
        </w:rPr>
        <w:t xml:space="preserve">زراره گفت: امام صادق علیه السلام فرمود: «اَقراء» یعنی پاکی‌ها. و فرمود: قُرء، فاصله بین دو حیض است.</w:t>
      </w:r>
      <w:r>
        <w:rPr>
          <w:rStyle w:val="FootnoteReference"/>
        </w:rPr>
        <w:footnoteReference w:id="1706"/>
      </w:r>
    </w:p>
    <w:p>
      <w:pPr>
        <w:pStyle w:val="Heading5"/>
      </w:pPr>
      <w:bookmarkStart w:id="2273" w:name="_Toc1859"/>
      <w:r>
        <w:t>روایت 29</w:t>
      </w:r>
      <w:bookmarkEnd w:id="2273"/>
    </w:p>
    <w:p>
      <w:pPr>
        <w:pStyle w:val="BookText"/>
      </w:pPr>
      <w:r>
        <w:rPr>
          <w:rFonts w:ascii="IRNazanin" w:hAnsi="IRNazanin" w:eastAsia="IRNazanin" w:cs="IRNazanin"/>
          <w:lang w:bidi="fa-IR"/>
          <w:color w:val="111111"/>
          <w:sz w:val="28"/>
          <w:szCs w:val="28"/>
          <w:rtl/>
        </w:rPr>
        <w:t xml:space="preserve">تفسیر عیاشی: ابوبکر حضرمی، از امام صادق علیه السلام روایت می‌کند که فرمود: چون آیه «وَ الَّذِینَ یُتَوَفَّوْنَ مِنْکُمْ وَ یَذَرُونَ أَزْواجاً یَتَرَبَّصْنَ بِأَنْفُسِهِنَّ أَرْبَعَةَ أَشْهُرٍ وَ عَشْراً» نازل شد، زنان آمدند و آمدبا رسول الله صلی الله علیه و آله بحث کردند و گفتند: ما این مقدار صبر نمی‌کنیم. رسول خدا صلی الله علیه و آله به آنان فرمود: (پیش از بعثت من)، اگر زنی از شما، شوهر خود را از دست می‌داد، پشکلی را به پشت خود در اتاقکی در خدر «پرده‌سرا»، می انداخت و چون یک سال از آن روز سپری می‌شد، آن پشکل را برمی‌داشت و تکه تکه می‌کرد و با آن، بر چشمانش سرمه می‌کشید و سپس ازدواج می‌کرد. پس خداوند، انتظار هشت ماه را از دوش شما برداشته است.</w:t>
      </w:r>
      <w:r>
        <w:rPr>
          <w:rStyle w:val="FootnoteReference"/>
        </w:rPr>
        <w:footnoteReference w:id="1707"/>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5" w:name="pg16962_196668"/>
    <w:bookmarkEnd w:id="185"/>
    <w:p>
      <w:pPr>
        <w:pStyle w:val="Heading5"/>
      </w:pPr>
      <w:bookmarkStart w:id="2274" w:name="_Toc1860"/>
      <w:r>
        <w:t>«30»</w:t>
      </w:r>
      <w:bookmarkEnd w:id="2274"/>
    </w:p>
    <w:p>
      <w:pPr>
        <w:pStyle w:val="BookText"/>
      </w:pPr>
      <w:r>
        <w:rPr>
          <w:rFonts w:ascii="Amiri" w:hAnsi="Amiri" w:eastAsia="Amiri" w:cs="Amiri"/>
          <w:lang w:bidi="ar-SA"/>
          <w:color w:val="111111"/>
          <w:sz w:val="28"/>
          <w:szCs w:val="28"/>
          <w:rtl/>
        </w:rPr>
        <w:t xml:space="preserve">شي، [تفسير العياشي] عَنْ عَبْدِ اللَّهِ بْنِ سِنَانٍ عَنْ أَبِي عَبْدِ اللَّهِ عليه السلام قَالَ سَمِعْتُهُ يَقُولُ: فِي امْرَأَةٍ تُوُفِّيَ عَنْهَا زَوْجُهَا لَمْ يَمَسَّهَا قَالَ لَا تَنْكِحُ حَتَّي تَعْتَدَّ أَرْبَعَةَ أَشْهُرٍ وَ عَشْراً عِدَّةَ الْمُتَوَفَّي عَنْهَا زَوْجُهَا</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Heading5"/>
      </w:pPr>
      <w:bookmarkStart w:id="2275" w:name="_Toc1861"/>
      <w:r>
        <w:t>«31»</w:t>
      </w:r>
      <w:bookmarkEnd w:id="2275"/>
    </w:p>
    <w:p>
      <w:pPr>
        <w:pStyle w:val="BookText"/>
      </w:pPr>
      <w:r>
        <w:rPr>
          <w:rFonts w:ascii="Amiri" w:hAnsi="Amiri" w:eastAsia="Amiri" w:cs="Amiri"/>
          <w:lang w:bidi="ar-SA"/>
          <w:color w:val="111111"/>
          <w:sz w:val="28"/>
          <w:szCs w:val="28"/>
          <w:rtl/>
        </w:rPr>
        <w:t xml:space="preserve">شي، [تفسير العياشي] عَنْ أَبِي بَصِيرٍ عَنْ أَبِي جَعْفَرٍ عليه السلام قَالَ: سَأَلْتُهُ عَنْ قَوْلِهِ مَتاعاً إِلَي الْحَوْلِ غَيْرَ إِخْراجٍ قَالَ مَنْسُوخَةٌ نَسَخَتْهَا- يَتَرَبَّصْنَ بِأَنْفُسِهِنَّ أَرْبَعَةَ أَشْهُرٍ وَ عَشْراً وَ نَسَخَتْهَا آيَةُ الْمِيرَاثِ‌</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Heading5"/>
      </w:pPr>
      <w:bookmarkStart w:id="2276" w:name="_Toc1862"/>
      <w:r>
        <w:t>«32»</w:t>
      </w:r>
      <w:bookmarkEnd w:id="2276"/>
    </w:p>
    <w:p>
      <w:pPr>
        <w:pStyle w:val="BookText"/>
      </w:pPr>
      <w:r>
        <w:rPr>
          <w:rFonts w:ascii="Amiri" w:hAnsi="Amiri" w:eastAsia="Amiri" w:cs="Amiri"/>
          <w:lang w:bidi="ar-SA"/>
          <w:color w:val="111111"/>
          <w:sz w:val="28"/>
          <w:szCs w:val="28"/>
          <w:rtl/>
        </w:rPr>
        <w:t xml:space="preserve">شي، [تفسير العياشي] عَنْ عَبْدِ اللَّهِ بْنِ سِنَانٍ عَنْ أَبِيهِ قَالَ: سَأَلْتُ أَبَا عَبْدِ اللَّهِ عليه السلام عَنْ قَوْلِ اللَّهِ عَزَّ وَ جَلَّ- لا تُواعِدُوهُنَّ سِرًّا إِلَّا أَنْ تَقُولُوا قَوْلًا مَعْرُوفاً قَالَ هُوَ طَلَبُ الْحَلَالِ- وَ لا تَعْزِمُوا عُقْدَةَ النِّكاحِ حَتَّي يَبْلُغَ الْكِتابُ أَجَلَهُ أَ لَيْسَ يَقُولُ الرَّجُلُ لِلْمَرْأَةِ قَبْلَ أَنْ تَنْقَضِيَ عِدَّتُهَا مَوْعِدُكِ بَيْتُ فُلَانٍ ثُمَّ يَطْلُبُ إِلَيْهَا أَلَّا تَسْبِقَهُ بِنَفْسِهَا إِذَا انْقَضَتْ عِدَّتُهَا قُلْتُ فَقَوْلُهُ إِلَّا أَنْ تَقُولُوا قَوْلًا مَعْرُوفاً قَالَ هُوَ طَلَبُ الْحَلَالِ فِي غَيْرِ أَنْ يَعْزِمَ عُقْدَةَ النِّكَاحِ- حَتَّي يَبْلُغَ الْكِتابُ أَجَلَهُ‌</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Heading5"/>
      </w:pPr>
      <w:bookmarkStart w:id="2277" w:name="_Toc1863"/>
      <w:r>
        <w:t>«33»</w:t>
      </w:r>
      <w:bookmarkEnd w:id="2277"/>
    </w:p>
    <w:p>
      <w:pPr>
        <w:pStyle w:val="BookText"/>
      </w:pPr>
      <w:r>
        <w:rPr>
          <w:rFonts w:ascii="Amiri" w:hAnsi="Amiri" w:eastAsia="Amiri" w:cs="Amiri"/>
          <w:lang w:bidi="ar-SA"/>
          <w:color w:val="111111"/>
          <w:sz w:val="28"/>
          <w:szCs w:val="28"/>
          <w:rtl/>
        </w:rPr>
        <w:t xml:space="preserve">وَ فِي خَبَرِ رِفَاعَةَ عَنْهُ عليه السلام: قَوْلًا مَعْرُوفاً قَالَ تَقُولُ خَيْراً</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Heading5"/>
      </w:pPr>
      <w:bookmarkStart w:id="2278" w:name="_Toc1864"/>
      <w:r>
        <w:t>«34»</w:t>
      </w:r>
      <w:bookmarkEnd w:id="2278"/>
    </w:p>
    <w:p>
      <w:pPr>
        <w:pStyle w:val="BookText"/>
      </w:pPr>
      <w:r>
        <w:rPr>
          <w:rFonts w:ascii="Amiri" w:hAnsi="Amiri" w:eastAsia="Amiri" w:cs="Amiri"/>
          <w:lang w:bidi="ar-SA"/>
          <w:color w:val="111111"/>
          <w:sz w:val="28"/>
          <w:szCs w:val="28"/>
          <w:rtl/>
        </w:rPr>
        <w:t xml:space="preserve">شي، [تفسير العياشي] وَ فِي رِوَايَةِ أَبِي بَصِيرٍ عَنْهُ عليه السلام: لا تُواعِدُوهُنَّ سِرًّا قَالَ هُوَ الرَّجُلُ يَقُولُ لِلْمَرْأَةِ قَبْلَ أَنْ تَنْقَضِيَ عِدَّتُهَا أُوعِدُكِ بَيْتَ أَبِي فُلَانٍ أُوعِدُكِ بَيْتَ فُلَانٍ لِتَرْفُثَ وَ يَرْفُثَ مَعَهَا</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Heading5"/>
      </w:pPr>
      <w:bookmarkStart w:id="2279" w:name="_Toc1865"/>
      <w:r>
        <w:t>«35»</w:t>
      </w:r>
      <w:bookmarkEnd w:id="2279"/>
    </w:p>
    <w:p>
      <w:pPr>
        <w:pStyle w:val="BookText"/>
      </w:pPr>
      <w:r>
        <w:rPr>
          <w:rFonts w:ascii="Amiri" w:hAnsi="Amiri" w:eastAsia="Amiri" w:cs="Amiri"/>
          <w:lang w:bidi="ar-SA"/>
          <w:color w:val="111111"/>
          <w:sz w:val="28"/>
          <w:szCs w:val="28"/>
          <w:rtl/>
        </w:rPr>
        <w:t xml:space="preserve">شي، [تفسير العياشي] وَ فِي رِوَايَةِ عَبْدِ اللَّهِ بْنِ سِنَانٍ قَالَ أَبُو عَبْدِ اللَّهِ عليه السلام: هُوَ قَوْلُ الرَّجُلِ لِلْمَرْأَةِ قَبْلَ أَنْ تَنْقَضِيَ عِدَّتُهَا مَوْعِدُكِ بَيْتُ أَبِي فُلَانٍ ثُمَّ يَطْلُبُ إِلَيْهَا أَلَّا تَسْبِقَهُ بِنَفْسِهَا إِذَا انْقَضَتْ عِدَّتُهَا</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Heading5"/>
      </w:pPr>
      <w:bookmarkStart w:id="2280" w:name="_Toc1866"/>
      <w:r>
        <w:t>روایت 30</w:t>
      </w:r>
      <w:bookmarkEnd w:id="2280"/>
    </w:p>
    <w:p>
      <w:pPr>
        <w:pStyle w:val="BookText"/>
      </w:pPr>
      <w:r>
        <w:rPr>
          <w:rFonts w:ascii="IRNazanin" w:hAnsi="IRNazanin" w:eastAsia="IRNazanin" w:cs="IRNazanin"/>
          <w:lang w:bidi="fa-IR"/>
          <w:color w:val="111111"/>
          <w:sz w:val="28"/>
          <w:szCs w:val="28"/>
          <w:rtl/>
        </w:rPr>
        <w:t xml:space="preserve">تفسیر عیاشی: عبدالله بن سنان از امام صادق علیه السلام روایت کرد: از ایشان شنیدم، در مورد زنی که شوهرش مُرده و با او تماسی نداشته است می‌فرمود: زن نباید ازدواج کند تا وقتی که چهار ماه و ده روز عدّه زن شوهرمُرده را نگاه دارد.</w:t>
      </w:r>
      <w:r>
        <w:rPr>
          <w:rStyle w:val="FootnoteReference"/>
        </w:rPr>
        <w:footnoteReference w:id="1714"/>
      </w:r>
    </w:p>
    <w:p>
      <w:pPr>
        <w:pStyle w:val="Heading5"/>
      </w:pPr>
      <w:bookmarkStart w:id="2281" w:name="_Toc1867"/>
      <w:r>
        <w:t>روایت 31</w:t>
      </w:r>
      <w:bookmarkEnd w:id="2281"/>
    </w:p>
    <w:p>
      <w:pPr>
        <w:pStyle w:val="BookText"/>
      </w:pPr>
      <w:r>
        <w:rPr>
          <w:rFonts w:ascii="IRNazanin" w:hAnsi="IRNazanin" w:eastAsia="IRNazanin" w:cs="IRNazanin"/>
          <w:lang w:bidi="fa-IR"/>
          <w:color w:val="111111"/>
          <w:sz w:val="28"/>
          <w:szCs w:val="28"/>
          <w:rtl/>
        </w:rPr>
        <w:t xml:space="preserve">تفسیر عیاشی: ابوبصیر از امام باقر علیه السلام روایت کرد و گفت: از ایشان درباره آیه «مَتاعاً إِلَی الْحَوْلِ غَیْرَ إِخْراجٍ»، {آنان را تا یک سال بهره‌مند سازند و [از خانه شوهر] بیرون نکنند.} سؤال کردم، فرمود: این آیه توسط آیه «یَتَرَبَّصْنَ بِأَنْفُسِهِنَّ أَرْبَعَةَ أَشْهُرٍ وَ عَشْراً»، {[همسران] چهار ماه و ده روز انتظار می‌برند.} و نیز آیه میراث نسخ شده است.</w:t>
      </w:r>
      <w:r>
        <w:rPr>
          <w:rStyle w:val="FootnoteReference"/>
        </w:rPr>
        <w:footnoteReference w:id="1715"/>
      </w:r>
    </w:p>
    <w:p>
      <w:pPr>
        <w:pStyle w:val="Heading5"/>
      </w:pPr>
      <w:bookmarkStart w:id="2282" w:name="_Toc1868"/>
      <w:r>
        <w:t>روایت 32</w:t>
      </w:r>
      <w:bookmarkEnd w:id="2282"/>
    </w:p>
    <w:p>
      <w:pPr>
        <w:pStyle w:val="BookText"/>
      </w:pPr>
      <w:r>
        <w:rPr>
          <w:rFonts w:ascii="IRNazanin" w:hAnsi="IRNazanin" w:eastAsia="IRNazanin" w:cs="IRNazanin"/>
          <w:lang w:bidi="fa-IR"/>
          <w:color w:val="111111"/>
          <w:sz w:val="28"/>
          <w:szCs w:val="28"/>
          <w:rtl/>
        </w:rPr>
        <w:t xml:space="preserve">تفسیر عیاشی: عبدالله بن سنان از پدرش نقل کرد که گفت: از امام صادق علیه السلام در مورد آیه «لا تُواعِدُوهُنَّ سِرًّا إِلَّا أَنْ تَقُولُوا قَوْلًا مَعْرُوفاً»، {ولی با آنان قول و قرار پنهانی مگذارید، مگر آنکه سخنی پسندیده بگویید.} سؤال کردم، فرمود: یعنی درخواست حلال. «وَ لا تَعْزِمُوا عُقْدَةَ النِّکاحِ حَتَّی یَبْلُغَ الْکِتابُ أَجَلَهُ»، {و به عقد زناشویی تصمیم مگیرید، تا زمان مقرر به سرآید.} آیا اینگونه نیست که پیش از تمام شدن عدّه، مرد به زن می‌گوید: وعده تو خانه فلانی است، آنگاه از او می‌خواهد که وقتی عدّه‌اش تمام شد، خودش زودتر به آنجا نرود. گفتم: پس آیه «إِلَّا أَنْ تَقُولُوا قَوْلًا مَعْرُوفاً»، {مگر آنکه سخنی پسندیده بگویید.} چیست؟ فرمود: درخواست حلال است بدون قصد به عقد نکاح «حَتَّی یَبْلُغَ الْکِتابُ أَجَلَهُ».</w:t>
      </w:r>
      <w:r>
        <w:rPr>
          <w:rStyle w:val="FootnoteReference"/>
        </w:rPr>
        <w:footnoteReference w:id="1716"/>
      </w:r>
    </w:p>
    <w:p>
      <w:pPr>
        <w:pStyle w:val="Heading5"/>
      </w:pPr>
      <w:bookmarkStart w:id="2283" w:name="_Toc1869"/>
      <w:r>
        <w:t>روایت 33</w:t>
      </w:r>
      <w:bookmarkEnd w:id="2283"/>
    </w:p>
    <w:p>
      <w:pPr>
        <w:pStyle w:val="BookText"/>
      </w:pPr>
      <w:r>
        <w:rPr>
          <w:rFonts w:ascii="IRNazanin" w:hAnsi="IRNazanin" w:eastAsia="IRNazanin" w:cs="IRNazanin"/>
          <w:lang w:bidi="fa-IR"/>
          <w:color w:val="111111"/>
          <w:sz w:val="28"/>
          <w:szCs w:val="28"/>
          <w:rtl/>
        </w:rPr>
        <w:t xml:space="preserve">و در روایت رفاعه از آن حضرت علیه السلام آمده است: «قَوْلًا مَعْرُوفاً»، {سخن پسندیده.} یعنی حرف خیر بزنی.</w:t>
      </w:r>
      <w:r>
        <w:rPr>
          <w:rStyle w:val="FootnoteReference"/>
        </w:rPr>
        <w:footnoteReference w:id="1717"/>
      </w:r>
    </w:p>
    <w:p>
      <w:pPr>
        <w:pStyle w:val="Heading5"/>
      </w:pPr>
      <w:bookmarkStart w:id="2284" w:name="_Toc1870"/>
      <w:r>
        <w:t>روایت 34</w:t>
      </w:r>
      <w:bookmarkEnd w:id="2284"/>
    </w:p>
    <w:p>
      <w:pPr>
        <w:pStyle w:val="BookText"/>
      </w:pPr>
      <w:r>
        <w:rPr>
          <w:rFonts w:ascii="IRNazanin" w:hAnsi="IRNazanin" w:eastAsia="IRNazanin" w:cs="IRNazanin"/>
          <w:lang w:bidi="fa-IR"/>
          <w:color w:val="111111"/>
          <w:sz w:val="28"/>
          <w:szCs w:val="28"/>
          <w:rtl/>
        </w:rPr>
        <w:t xml:space="preserve">تفسیر عیاشی: در روایت ابوبصیر از آن حضرت علیه السلام آمده است که در توضیح «لا تُواعِدُوهُنَّ سِرًّا»، {ولی با آنان قول و قرار پنهانی مگذارید.} فرمود: یعنی مردی که پیش از تمام شدن عدّه به زن می‌گوید: با تو در خانه فلان وعده می‌گذارم، برای آنکه از آنان رفتار ناشایست سر بزند.</w:t>
      </w:r>
      <w:r>
        <w:rPr>
          <w:rStyle w:val="FootnoteReference"/>
        </w:rPr>
        <w:footnoteReference w:id="1718"/>
      </w:r>
    </w:p>
    <w:p>
      <w:pPr>
        <w:pStyle w:val="Heading5"/>
      </w:pPr>
      <w:bookmarkStart w:id="2285" w:name="_Toc1871"/>
      <w:r>
        <w:t>روایت 35</w:t>
      </w:r>
      <w:bookmarkEnd w:id="2285"/>
    </w:p>
    <w:p>
      <w:pPr>
        <w:pStyle w:val="BookText"/>
      </w:pPr>
      <w:r>
        <w:rPr>
          <w:rFonts w:ascii="IRNazanin" w:hAnsi="IRNazanin" w:eastAsia="IRNazanin" w:cs="IRNazanin"/>
          <w:lang w:bidi="fa-IR"/>
          <w:color w:val="111111"/>
          <w:sz w:val="28"/>
          <w:szCs w:val="28"/>
          <w:rtl/>
        </w:rPr>
        <w:t xml:space="preserve">تفسیر عیاشی: در روایت عبدالله بن سنان آمده است که امام صادق علیه السلام فرمود: آن، کلامی است که مرد پیش از تمام شدن عدّه به زن بگوید: وعده تو در خانه ابوفلانی است، آنگاه از او بخواهد که وقتی عدّه‌اش تمام شد، خودش زودتر نزد آن مرد نرود.</w:t>
      </w:r>
      <w:r>
        <w:rPr>
          <w:rStyle w:val="FootnoteReference"/>
        </w:rPr>
        <w:footnoteReference w:id="1719"/>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6" w:name="pg16962_196669"/>
    <w:bookmarkEnd w:id="186"/>
    <w:p>
      <w:pPr>
        <w:pStyle w:val="Heading5"/>
      </w:pPr>
      <w:bookmarkStart w:id="2286" w:name="_Toc1872"/>
      <w:r>
        <w:t>«36»</w:t>
      </w:r>
      <w:bookmarkEnd w:id="2286"/>
    </w:p>
    <w:p>
      <w:pPr>
        <w:pStyle w:val="BookText"/>
      </w:pPr>
      <w:r>
        <w:rPr>
          <w:rFonts w:ascii="Amiri" w:hAnsi="Amiri" w:eastAsia="Amiri" w:cs="Amiri"/>
          <w:lang w:bidi="ar-SA"/>
          <w:color w:val="111111"/>
          <w:sz w:val="28"/>
          <w:szCs w:val="28"/>
          <w:rtl/>
        </w:rPr>
        <w:t xml:space="preserve">شي، [تفسير العياشي] عَنْ أَبِي بَصِيرٍ عَنْ أَبِي عَبْدِ اللَّهِ: فِي قَوْلِ اللَّهِ وَ لكِنْ لا تُواعِدُوهُنَّ سِرًّا إِلَّا أَنْ تَقُولُوا قَوْلًا مَعْرُوفاً قَالَ الْمَرْأَةُ فِي عِدَّتِهَا تَقُولُ لَهَا قَوْلًا جَمِيلًا تُرَغِّبُهَا فِي نَفْسِكَ وَ لَا تَقُولُ إِنِّي أَصْنَعُ كَذَا وَ أَصْنَعُ كَذَا الْقَبِيحَ مِنَ الْأَمْرِ فِي الْبُضْعِ وَ كُلَّ أَمْرٍ قَبِيحٍ‌</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Heading5"/>
      </w:pPr>
      <w:bookmarkStart w:id="2287" w:name="_Toc1873"/>
      <w:r>
        <w:t>«37»</w:t>
      </w:r>
      <w:bookmarkEnd w:id="2287"/>
    </w:p>
    <w:p>
      <w:pPr>
        <w:pStyle w:val="BookText"/>
      </w:pPr>
      <w:r>
        <w:rPr>
          <w:rFonts w:ascii="Amiri" w:hAnsi="Amiri" w:eastAsia="Amiri" w:cs="Amiri"/>
          <w:lang w:bidi="ar-SA"/>
          <w:color w:val="111111"/>
          <w:sz w:val="28"/>
          <w:szCs w:val="28"/>
          <w:rtl/>
        </w:rPr>
        <w:t xml:space="preserve">شي، [تفسير العياشي] عَنْ مَسْعَدَةَ بْنِ صَدَقَةَ عَنْ أَبِي عَبْدِ اللَّهِ عليه السلام: فِي قَوْلِ اللَّهِ عَزَّ وَ جَلَّ- إِلَّا أَنْ تَقُولُوا قَوْلًا مَعْرُوفاً قَالَ يَقُولُ الرَّجُلُ لِلْمَرْأَةِ وَ هِيَ فِي عِدَّتِهَا يَا هَذِهِ مَا أَحَبَّ لِي مَا أَسَرَّكِ وَ لَوْ قَدْ مَضَي عِدَّتُكِ لَا تَفُوتِي [تَفُوتِينِي] إِنْ شَاءَ اللَّهُ فَلَا تَسْبِقِينِي بِنَفْسِكِ وَ هَذَا كُلُّهُ مِنْ غَيْرِ أَنْ يَعْزِمُوا عُقْدَةَ النِّكَاحِ‌</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Heading5"/>
      </w:pPr>
      <w:bookmarkStart w:id="2288" w:name="_Toc1874"/>
      <w:r>
        <w:t>«38»</w:t>
      </w:r>
      <w:bookmarkEnd w:id="2288"/>
    </w:p>
    <w:p>
      <w:pPr>
        <w:pStyle w:val="BookText"/>
      </w:pPr>
      <w:r>
        <w:rPr>
          <w:rFonts w:ascii="Amiri" w:hAnsi="Amiri" w:eastAsia="Amiri" w:cs="Amiri"/>
          <w:lang w:bidi="ar-SA"/>
          <w:color w:val="111111"/>
          <w:sz w:val="28"/>
          <w:szCs w:val="28"/>
          <w:rtl/>
        </w:rPr>
        <w:t xml:space="preserve">شي، [تفسير العياشي] عَنْ مُحَمَّدِ بْنِ مُسْلِمٍ عَنْ أَبِي جَعْفَرٍ الثَّانِي عليه السلام قَالَ: قُلْتُ لَهُ جُعِلْتُ فِدَاكَ كَيْفَ صَارَتْ عِدَّةُ الْمُطَلَّقَةِ ثَلَاثَ حِيَضٍ أَوْ ثَلَاثَةَ أَشْهُرٍ وَ صَارَتْ عِدَّةُ الْمُتَوَفَّي عَنْهَا زَوْجُهَا أَرْبَعَةَ أَشْهُرٍ وَ عَشْراً فَقَالَ أَمَّا عِدَّةُ الْمُطَلَّقَةِ ثَلَاثَةُ قُرُوءٍ فَلِاسْتِبْرَاءِ الرَّحِمِ مِنَ الْوَلَدِ وَ أَمَّا عِدَّةُ الْمُتَوَفَّي عَنْهَا زَوْجُهَا فَإِنَّ اللَّهَ شَرَطَ لِلنِّسَاءِ شَرْطاً وَ شَرَطَ عَلَيْهِنَّ شَرْطاً فَلَمْ يَجُرْ فِيمَا شَرَطَ لَهُنَّ وَ لَمْ يَجُرْ فِيمَا شَرَطَ عَلَيْهِنَّ أَمَّا مَا شَرَطَ لَهُنَّ فَفِي الْإِيلَاءِ أَرْبَعَةُ أَشْهُرٍ إِذْ يَقُولُ لِلَّذِينَ يُؤْلُونَ مِنْ نِسائِهِمْ تَرَبُّصُ أَرْبَعَةِ أَشْهُرٍ فَلَمْ يُجِزْ لِأَحَدٍ أَكْثَرَ مِنْ أَرْبَعَةِ أَشْهُرٍ لِعِلْمِهِ تَبَارَكَ وَ تَعَالَي أَنَّهَا غَايَةُ صَبْرِ الْمَرْأَةِ مِنَ الرَّجُلِ وَ أَمَّا مَا شَرَطَ عَلَيْهِنَّ فَإِنَّهُ أَمَرَهَا أَنْ تَعْتَدَّ إِذَا مَاتَ زَوْجُهَا أَرْبَعَةَ أَشْهُرٍ فَأَخَذَ لَهُ مِنْهَا عِنْدَ مَوْتِهِ مَا أَخَذَ مِنْهَا لَهَا فِي حَيَاتِهِ‌</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Heading5"/>
      </w:pPr>
      <w:bookmarkStart w:id="2289" w:name="_Toc1875"/>
      <w:r>
        <w:t>«39»</w:t>
      </w:r>
      <w:bookmarkEnd w:id="2289"/>
    </w:p>
    <w:p>
      <w:pPr>
        <w:pStyle w:val="BookText"/>
      </w:pPr>
      <w:r>
        <w:rPr>
          <w:rFonts w:ascii="Amiri" w:hAnsi="Amiri" w:eastAsia="Amiri" w:cs="Amiri"/>
          <w:lang w:bidi="ar-SA"/>
          <w:color w:val="111111"/>
          <w:sz w:val="28"/>
          <w:szCs w:val="28"/>
          <w:rtl/>
        </w:rPr>
        <w:t xml:space="preserve">شي، [تفسير العياشي] عَنِ ابْنِ أَبِي عُمَيْرٍ عَنْ مُعَاوِيَةَ بْنِ عَمَّارٍ قَالَ: سَأَلْتُهُ عَنْ قَوْلِ اللَّهِ- وَ الَّذِينَ يُتَوَفَّوْنَ مِنْكُمْ وَ يَذَرُونَ أَزْواجاً وَصِيَّةً لِأَزْواجِهِمْ مَتاعاً إِلَي الْحَوْلِ قَالَ مَنْسُوخَةٌ نَسَخَتْهَا آيَةُ- يَتَرَبَّصْنَ بِأَنْفُسِهِنَّ أَرْبَعَةَ أَشْهُرٍ وَ عَشْراً وَ نَسَخَتْهَا آيَةُ الْمِيرَاثِ‌</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Heading5"/>
      </w:pPr>
      <w:bookmarkStart w:id="2290" w:name="_Toc1876"/>
      <w:r>
        <w:t>روایت 36</w:t>
      </w:r>
      <w:bookmarkEnd w:id="2290"/>
    </w:p>
    <w:p>
      <w:pPr>
        <w:pStyle w:val="BookText"/>
      </w:pPr>
      <w:r>
        <w:rPr>
          <w:rFonts w:ascii="IRNazanin" w:hAnsi="IRNazanin" w:eastAsia="IRNazanin" w:cs="IRNazanin"/>
          <w:lang w:bidi="fa-IR"/>
          <w:color w:val="111111"/>
          <w:sz w:val="28"/>
          <w:szCs w:val="28"/>
          <w:rtl/>
        </w:rPr>
        <w:t xml:space="preserve">تفسیر عیاشی: ابوبصیر از امام صادق علیه السلام روایت کرد که در توضیح «وَلکِنْ لا تُواعِدُوهُنَّ سِرًّا إِلَّا أَنْ تَقُولُوا قَوْلًا مَعْرُوفاً»، {ولی با آنان قول و قرار پنهانی مگذارید، مگر آنکه سخنی پسندیده بگویید.} فرمود: زنی که در عدّه است، به او سخن زیبایی می‌گویی تا او را به خودت مایل سازی، و نمی‌گویی من فلان کار و فلان کار قبیح جنسی و هر امر قبیحی را انجام می‌دهم.</w:t>
      </w:r>
      <w:r>
        <w:rPr>
          <w:rStyle w:val="FootnoteReference"/>
        </w:rPr>
        <w:footnoteReference w:id="1724"/>
      </w:r>
    </w:p>
    <w:p>
      <w:pPr>
        <w:pStyle w:val="Heading5"/>
      </w:pPr>
      <w:bookmarkStart w:id="2291" w:name="_Toc1877"/>
      <w:r>
        <w:t>روایت 37</w:t>
      </w:r>
      <w:bookmarkEnd w:id="2291"/>
    </w:p>
    <w:p>
      <w:pPr>
        <w:pStyle w:val="BookText"/>
      </w:pPr>
      <w:r>
        <w:rPr>
          <w:rFonts w:ascii="IRNazanin" w:hAnsi="IRNazanin" w:eastAsia="IRNazanin" w:cs="IRNazanin"/>
          <w:lang w:bidi="fa-IR"/>
          <w:color w:val="111111"/>
          <w:sz w:val="28"/>
          <w:szCs w:val="28"/>
          <w:rtl/>
        </w:rPr>
        <w:t xml:space="preserve">تفسیر عیاشی: مَسعَدَة بن صدقه از امام صادق علیه السلام روایت کرد که در توضیح آیه «إِلَّا أَنْ تَقُولُوا قَوْلًا مَعْرُوفاً»، {مگر آنکه سخنی پسندیده بگویید.} فرمود: مرد خطاب به زن که در دوره عده اش به سر می برد می گوید: ای خانم! من بسیار دوست دارم تو را شادمان کنم و زمانی که دوره عده ات تمام شود، ان شاء الله از خاطر من نخواهی رفت، پس خودت از من پیشی نگیر! این امر باید بدون اقدام به اجرای صیغه عقد ازدواج صورت گیرد.</w:t>
      </w:r>
      <w:r>
        <w:rPr>
          <w:rStyle w:val="FootnoteReference"/>
        </w:rPr>
        <w:footnoteReference w:id="1725"/>
      </w:r>
    </w:p>
    <w:p>
      <w:pPr>
        <w:pStyle w:val="Heading5"/>
      </w:pPr>
      <w:bookmarkStart w:id="2292" w:name="_Toc1878"/>
      <w:r>
        <w:t>روایت 38</w:t>
      </w:r>
      <w:bookmarkEnd w:id="2292"/>
    </w:p>
    <w:p>
      <w:pPr>
        <w:pStyle w:val="BookText"/>
      </w:pPr>
      <w:r>
        <w:rPr>
          <w:rFonts w:ascii="IRNazanin" w:hAnsi="IRNazanin" w:eastAsia="IRNazanin" w:cs="IRNazanin"/>
          <w:lang w:bidi="fa-IR"/>
          <w:color w:val="111111"/>
          <w:sz w:val="28"/>
          <w:szCs w:val="28"/>
          <w:rtl/>
        </w:rPr>
        <w:t xml:space="preserve">تفسیر عیاشی: امام باقر علیه السلام روایت کرد و گفت: به ایشان گفتم: فدایت گردم، چگونه است که عدّه مطلّقه سه حیض یا سه ماه است و عدّه زن شوهر مُرده چهار ماه و ده روز؟! فرمود: اینکه عدّه مطلّقه سه قُرء شده، به خاطر استبراء رحِم از فرزند است؛ و امّا در مورد عدّه زن شوهر مُرده، خداوند شرطی را به نفع زنان و شرطی را بر علیه آنان قرار داده و در آنچه برایشان شرط کرده و آنچه بر علیه‌شان شرط کرده، ستمی روا نداشته است. شرطی که به نفعشان گذاشته آن است که در ایلاء، به مردان چهار ماه فرصت داده و می‌فرماید: «لِلَّذِینَ یُؤْلُونَ مِنْ نِسائِهِمْ تَرَبُّصُ أَرْبَعَةِ أَشْهُرٍ»، {برای کسانی که به ترک همخوابگی با زنان خود، سوگند می‌خورند [ایلاء]، چهار ماه انتظار [و مهلت] است.} پس ایلاء برای هیچ مردی بیش از چهار ماه جایز نیست، زیرا خداوند تبارک و تعالی می‌داند که نهایت صبر و طاقت زن نسبت به مرد چهار ماه است؛ امّا شرطی که بر علیه آنها گذاشته این است که به آنها امر فرموده تا اگر زنی شوهرش مرد، چهار ماه عدّه نگاه دارد، پس چیزی را که برای زن در حال حیات شوهرش قرار داده بود، هنگام مرگ شوهر از او گرفته است.</w:t>
      </w:r>
      <w:r>
        <w:rPr>
          <w:rStyle w:val="FootnoteReference"/>
        </w:rPr>
        <w:footnoteReference w:id="1726"/>
      </w:r>
    </w:p>
    <w:p>
      <w:pPr>
        <w:pStyle w:val="Heading5"/>
      </w:pPr>
      <w:bookmarkStart w:id="2293" w:name="_Toc1879"/>
      <w:r>
        <w:t>روایت 39</w:t>
      </w:r>
      <w:bookmarkEnd w:id="2293"/>
    </w:p>
    <w:p>
      <w:pPr>
        <w:pStyle w:val="BookText"/>
      </w:pPr>
      <w:r>
        <w:rPr>
          <w:rFonts w:ascii="IRNazanin" w:hAnsi="IRNazanin" w:eastAsia="IRNazanin" w:cs="IRNazanin"/>
          <w:lang w:bidi="fa-IR"/>
          <w:color w:val="111111"/>
          <w:sz w:val="28"/>
          <w:szCs w:val="28"/>
          <w:rtl/>
        </w:rPr>
        <w:t xml:space="preserve">تفسیر عیاشی: معاویة بن عمّار گفت: از آن حضرت در مورد آیه «وَ الَّذِینَ یُتَوَفَّوْنَ مِنْکُمْ وَ یَذَرُونَ أَزْواجاً وَصِیَّةً لِأَزْواجِهِمْ مَتاعاً إِلَی الْحَوْلِ»، {و کسانی از شما که مرگشان فرا می‌رسد، و همسرانی بر جای می‌گذارند، [باید] برای همسران خویش وصیّت کنند که آنان را تا یک سال بهره‌مند سازند و [از خانه شوهر] بیرون نکنند.} سؤال کردم؛ فرمود: این آیه توسط آیه «یَتَرَبَّصْنَ بِأَنْفُسِهِنَّ أَرْبَعَةَ أَشْهُرٍ وَ عَشْراً» {[همسران] چهار ماه و ده روز انتظار می‌برند.} و آیه میراث نسخ شده است.</w:t>
      </w:r>
      <w:r>
        <w:rPr>
          <w:rStyle w:val="FootnoteReference"/>
        </w:rPr>
        <w:footnoteReference w:id="1727"/>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7" w:name="pg16962_196670"/>
    <w:bookmarkEnd w:id="187"/>
    <w:p>
      <w:pPr>
        <w:pStyle w:val="Heading5"/>
      </w:pPr>
      <w:bookmarkStart w:id="2294" w:name="_Toc1880"/>
      <w:r>
        <w:t>«40»</w:t>
      </w:r>
      <w:bookmarkEnd w:id="2294"/>
    </w:p>
    <w:p>
      <w:pPr>
        <w:pStyle w:val="BookText"/>
      </w:pPr>
      <w:r>
        <w:rPr>
          <w:rFonts w:ascii="Amiri" w:hAnsi="Amiri" w:eastAsia="Amiri" w:cs="Amiri"/>
          <w:lang w:bidi="ar-SA"/>
          <w:color w:val="111111"/>
          <w:sz w:val="28"/>
          <w:szCs w:val="28"/>
          <w:rtl/>
        </w:rPr>
        <w:t xml:space="preserve">شي، [تفسير العياشي] عَنْ أَبِي بَصِيرٍ قَالَ: سَأَلْتُهُ عَنْ قَوْلِ اللَّهِ عَزَّ وَ جَلَّ- وَ الَّذِينَ يُتَوَفَّوْنَ مِنْكُمْ وَ يَذَرُونَ أَزْواجاً وَصِيَّةً لِأَزْواجِهِمْ مَتاعاً إِلَي الْحَوْلِ غَيْرَ إِخْراجٍ قَالَ هِيَ مَنْسُوخَةٌ قُلْتُ وَ كَيْفَ كَانَتْ قَالَ كَانَ الرَّجُلُ إِذَا مَاتَ أُنْفِقَ عَلَي امْرَأَتِهِ مِنْ صُلْبِ الْمَالِ حَوْلًا ثُمَّ أُخْرِجَتْ بِلَا مِيرَاثٍ ثُمَّ نَسَخَتْهَا آيَةُ الرُّبُعِ وَ الثُّمُنِ فَالْمَرْأَةُ يُنْفَقُ عَلَيْهَا مِنْ نَصِيبِهَا</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Heading5"/>
      </w:pPr>
      <w:bookmarkStart w:id="2295" w:name="_Toc1881"/>
      <w:r>
        <w:t>«41»</w:t>
      </w:r>
      <w:bookmarkEnd w:id="2295"/>
    </w:p>
    <w:p>
      <w:pPr>
        <w:pStyle w:val="BookText"/>
      </w:pPr>
      <w:r>
        <w:rPr>
          <w:rFonts w:ascii="Amiri" w:hAnsi="Amiri" w:eastAsia="Amiri" w:cs="Amiri"/>
          <w:lang w:bidi="ar-SA"/>
          <w:color w:val="111111"/>
          <w:sz w:val="28"/>
          <w:szCs w:val="28"/>
          <w:rtl/>
        </w:rPr>
        <w:t xml:space="preserve">تَفْسِيرُ النُّعْمَانِيِّ، بِالْإِسْنَادِ الَّذِي مَرَّ فِي كِتَابِ الْقُرْآنِ عَنْ أَمِيرِ الْمُؤْمِنِينَ عليه السلام قَالَ: إِنَّ الْعِدَّةَ كَانَتْ فِي الْجَاهِلِيَّةِ عَلَي الْمَرْأَةِ سَنَةً كَامِلَةً وَ كَانَ إِذَا مَاتَ الرَّجُلُ أَلْقَتِ الْمَرْأَةُ خَلْفَ ظَهْرِهَا شَيْئاً بَعْرَةً وَ مَا جَرَي مَجْرَاهَا ثُمَّ قَالَتْ الْبَعْلُ أَهْوَنُ عَلَيَّ مِنْ هَذِهِ فَلَا أَكْتَحِلُ وَ لَا أَمْتَشِطُ وَ لَا أَتَطَيَّبُ وَ لَا أَتَزَوَّجُ سَنَةً فَكَانُوا لَا يُخْرِجُونَهَا مِنْ بَيْتِهَا بَلْ يُجْرُونَ عَلَيْهَا مِنْ تَرِكَةِ زَوْجِهَا سَنَةً فَأَنْزَلَ اللَّهُ تَعَالَي فِي أَوَّلِ الْإِسْلَامِ- وَ الَّذِينَ يُتَوَفَّوْنَ مِنْكُمْ وَ يَذَرُونَ أَزْواجاً وَصِيَّةً لِأَزْواجِهِمْ مَتاعاً إِلَي الْحَوْلِ غَيْرَ إِخْراجٍ فَلَمَّا قَوِيَ الْإِسْلَامُ أَنْزَلَ اللَّهُ تَعَالَي- وَ الَّذِينَ يُتَوَفَّوْنَ مِنْكُمْ وَ يَذَرُونَ أَزْواجاً يَتَرَبَّصْنَ بِأَنْفُسِهِنَّ أَرْبَعَةَ أَشْهُرٍ وَ عَشْراً فَإِذا بَلَغْنَ أَجَلَهُنَّ فَلا جُناحَ عَلَيْكُمْ الْآيَةَ.</w:t>
      </w:r>
    </w:p>
    <w:p>
      <w:pPr>
        <w:pStyle w:val="Heading5"/>
      </w:pPr>
      <w:bookmarkStart w:id="2296" w:name="_Toc1882"/>
      <w:r>
        <w:t>«42»</w:t>
      </w:r>
      <w:bookmarkEnd w:id="2296"/>
    </w:p>
    <w:p>
      <w:pPr>
        <w:pStyle w:val="BookText"/>
      </w:pPr>
      <w:r>
        <w:rPr>
          <w:rFonts w:ascii="Amiri" w:hAnsi="Amiri" w:eastAsia="Amiri" w:cs="Amiri"/>
          <w:lang w:bidi="ar-SA"/>
          <w:color w:val="111111"/>
          <w:sz w:val="28"/>
          <w:szCs w:val="28"/>
          <w:rtl/>
        </w:rPr>
        <w:t xml:space="preserve">وَ رَوَاهُ ابْنُ قُولَوَيْهِ عَنْ سَعْدِ بْنِ عَبْدِ اللَّهِ بِإِسْنَادِهِ عَنْهُ عليه السلام: مِثْلَهُ.</w:t>
      </w:r>
    </w:p>
    <w:p>
      <w:pPr>
        <w:pStyle w:val="Heading5"/>
      </w:pPr>
      <w:bookmarkStart w:id="2297" w:name="_Toc1883"/>
      <w:r>
        <w:t>«43»</w:t>
      </w:r>
      <w:bookmarkEnd w:id="2297"/>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أَتَتْ عَلِيّاً عليه السلام ابْنَتُهُ أُمُّ كُلْثُومٍ فِي عِدَّتِهَا حِينَ مَاتَ زَوْجُهَا عُمَرُ بْنُ الْخَطَّابِ لِأَنَّهَا كَانَتْ فِي دَارِ الْإِمَارَةِ</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Heading5"/>
      </w:pPr>
      <w:bookmarkStart w:id="2298" w:name="_Toc1884"/>
      <w:r>
        <w:t>«44»</w:t>
      </w:r>
      <w:bookmarkEnd w:id="2298"/>
    </w:p>
    <w:p>
      <w:pPr>
        <w:pStyle w:val="BookText"/>
      </w:pPr>
      <w:r>
        <w:rPr>
          <w:rFonts w:ascii="Amiri" w:hAnsi="Amiri" w:eastAsia="Amiri" w:cs="Amiri"/>
          <w:lang w:bidi="ar-SA"/>
          <w:color w:val="111111"/>
          <w:sz w:val="28"/>
          <w:szCs w:val="28"/>
          <w:rtl/>
        </w:rPr>
        <w:t xml:space="preserve">وَ بِهَذَا الْإِسْنَادِ قَالَ قَالَ عَلِيٌّ عليه السلام: إِذَا كَانَ لِلرَّجُلِ أَرْبَعُ نِسْوَةٍ فَطَلَّقَ إِحْدَاهُنَّ لَا يَتَزَوَّجُ حَتَّي يَنْقَضِيَ عِدَّةُ الَّتِي طَلَّقَ‌</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Heading5"/>
      </w:pPr>
      <w:bookmarkStart w:id="2299" w:name="_Toc1885"/>
      <w:r>
        <w:t>«45»</w:t>
      </w:r>
      <w:bookmarkEnd w:id="2299"/>
    </w:p>
    <w:p>
      <w:pPr>
        <w:pStyle w:val="BookText"/>
      </w:pPr>
      <w:r>
        <w:rPr>
          <w:rFonts w:ascii="Amiri" w:hAnsi="Amiri" w:eastAsia="Amiri" w:cs="Amiri"/>
          <w:lang w:bidi="ar-SA"/>
          <w:color w:val="111111"/>
          <w:sz w:val="28"/>
          <w:szCs w:val="28"/>
          <w:rtl/>
        </w:rPr>
        <w:t xml:space="preserve">وَ قَالَ عليه السلام: فِي رَجُلٍ عِنْدَهُ امْرَأَةٌ فَطَلَّقَهَا لَيْسَ لَهُ أَنْ يَتَزَوَّجَ أُخْتَهَا</w:t>
      </w:r>
    </w:p>
    <w:p>
      <w:pPr>
        <w:pStyle w:val="Heading5"/>
      </w:pPr>
      <w:bookmarkStart w:id="2300" w:name="_Toc1886"/>
      <w:r>
        <w:t>روایت 40</w:t>
      </w:r>
      <w:bookmarkEnd w:id="2300"/>
    </w:p>
    <w:p>
      <w:pPr>
        <w:pStyle w:val="BookText"/>
      </w:pPr>
      <w:r>
        <w:rPr>
          <w:rFonts w:ascii="IRNazanin" w:hAnsi="IRNazanin" w:eastAsia="IRNazanin" w:cs="IRNazanin"/>
          <w:lang w:bidi="fa-IR"/>
          <w:color w:val="111111"/>
          <w:sz w:val="28"/>
          <w:szCs w:val="28"/>
          <w:rtl/>
        </w:rPr>
        <w:t xml:space="preserve">تفسیر عیاشی: از آن حضرت در مورد آیه «وَ الَّذِینَ یُتَوَفَّوْنَ مِنْکُمْ وَ یَذَرُونَ أَزْواجاً وَصِیَّةً لِأَزْواجِهِمْ مَتاعاً إِلَی الْحَوْلِ غَیْرَ إِخْراجٍ»، {و کسانی از شما که مرگشان فرا می‌رسد، و همسرانی بر جای می‌گذارند، [باید] برای همسران خویش وصیّت کنند که آنان را تا یک سال بهره‌مند سازند و [از خانه شوهر] بیرون نکنند.} سؤال کردم، فرمود: این آیه نسخ شده است. گفتم: چگونه؟ فرمود: در گذشته وقتی مَرد فوت می‌کرد، تا یک سال از اصل مالش برای همسرش خرج نموده و سپس بدون میراث بیرونش می‌کردند. آنگاه آیه «یک چهارم» و «یک هشتم» نازل شد، و برای زن از نصیب خودش خرج می‌شود.</w:t>
      </w:r>
      <w:r>
        <w:rPr>
          <w:rStyle w:val="FootnoteReference"/>
        </w:rPr>
        <w:footnoteReference w:id="1731"/>
      </w:r>
    </w:p>
    <w:p>
      <w:pPr>
        <w:pStyle w:val="Heading5"/>
      </w:pPr>
      <w:bookmarkStart w:id="2301" w:name="_Toc1887"/>
      <w:r>
        <w:t>روایت 41</w:t>
      </w:r>
      <w:bookmarkEnd w:id="2301"/>
    </w:p>
    <w:p>
      <w:pPr>
        <w:pStyle w:val="BookText"/>
      </w:pPr>
      <w:r>
        <w:rPr>
          <w:rFonts w:ascii="IRNazanin" w:hAnsi="IRNazanin" w:eastAsia="IRNazanin" w:cs="IRNazanin"/>
          <w:lang w:bidi="fa-IR"/>
          <w:color w:val="111111"/>
          <w:sz w:val="28"/>
          <w:szCs w:val="28"/>
          <w:rtl/>
        </w:rPr>
        <w:t xml:space="preserve">تفسیر نعمانی: با اسناد گذشته در کتاب القرآن از امیرمؤمنان علیه السلام روایت شده است که فرمود: عدّه در زمان جاهلیت برای زن یک سال تمام بود، و هرگاه مَرد فوت می‌کرد زن، چیزی مثل پشکل - سرگین - شتر یا چیزی شبیه آن را پشت سر خود می انداخت و می‌گفت: شوهر از این هم نزد من ناچیزتر است، نه سُرمه می‌کشم و نه شانه می‌زنم و نه عطر استعمال می‌کنم و تا یک سال ازدواج نمی‌کنم. پس او را از خانه بیرون نمی‌کردند، بلکه تا یک سال از تَرَکه شوهرش برای او خرج می‌کردند. پس خداوند در اول ظهور اسلام، آیه «وَ الَّذِینَ یُتَوَفَّوْنَ مِنْکُمْ وَ یَذَرُونَ أَزْواجاً وَصِیَّةً لِأَزْواجِهِمْ مَتاعاً إِلَی الْحَوْلِ غَیْرَ إِخْراجٍ»، {و کسانی از شما که مرگشان فرا می‌رسد، و همسرانی بر جای می‌گذارند، [باید] برای همسران خویش وصیّت کنند که آنان را تا یک سال بهره‌مند سازند و [از خانه شوهر] بیرون نکنند.} را نازل فرمود، و وقتی اسلام تقویت شد، خداوند آیه «وَ الَّذِینَ یُتَوَفَّوْنَ مِنْکُمْ وَ یَذَرُونَ أَزْواجاً یَتَرَبَّصْنَ بِأَنْفُسِهِنَّ أَرْبَعَةَ أَشْهُرٍ وَ عَشْراً فَإِذا بَلَغْنَ أَجَلَهُنَّ فَلا جُناحَ عَلَیْکُمْ ... »، {و کسانی از شما که مرگشان فرا می‌رسد، و همسرانی بر جای می‌گذارند، [باید] برای همسران خویش وصیّت کنند که آنان را تا یک سال بهره‌مند سازند و [از خانه شوهر] بیرون نکنند. پس اگر بیرون بروند، در آنچه آنان به طور پسندیده درباره خود انجام دهند، گناهی بر شما نیست.} را نازل کرد .</w:t>
      </w:r>
    </w:p>
    <w:p>
      <w:pPr>
        <w:pStyle w:val="Heading5"/>
      </w:pPr>
      <w:bookmarkStart w:id="2302" w:name="_Toc1888"/>
      <w:r>
        <w:t>روایت 42</w:t>
      </w:r>
      <w:bookmarkEnd w:id="2302"/>
    </w:p>
    <w:p>
      <w:pPr>
        <w:pStyle w:val="BookText"/>
      </w:pPr>
      <w:r>
        <w:rPr>
          <w:rFonts w:ascii="IRNazanin" w:hAnsi="IRNazanin" w:eastAsia="IRNazanin" w:cs="IRNazanin"/>
          <w:lang w:bidi="fa-IR"/>
          <w:color w:val="111111"/>
          <w:sz w:val="28"/>
          <w:szCs w:val="28"/>
          <w:rtl/>
        </w:rPr>
        <w:t xml:space="preserve">ابن قولویه به نقل از سعد بن عبدالله با اسناد از آن حضرت علیه السلام، مثل این روایت را آورده است.</w:t>
      </w:r>
    </w:p>
    <w:p>
      <w:pPr>
        <w:pStyle w:val="Heading5"/>
      </w:pPr>
      <w:bookmarkStart w:id="2303" w:name="_Toc1889"/>
      <w:r>
        <w:t>روایت 43</w:t>
      </w:r>
      <w:bookmarkEnd w:id="2303"/>
    </w:p>
    <w:p>
      <w:pPr>
        <w:pStyle w:val="BookText"/>
      </w:pPr>
      <w:r>
        <w:rPr>
          <w:rFonts w:ascii="IRNazanin" w:hAnsi="IRNazanin" w:eastAsia="IRNazanin" w:cs="IRNazanin"/>
          <w:lang w:bidi="fa-IR"/>
          <w:color w:val="111111"/>
          <w:sz w:val="28"/>
          <w:szCs w:val="28"/>
          <w:rtl/>
        </w:rPr>
        <w:t xml:space="preserve">نوادر الراوندی: با اِسناد به امام موسی بن جعفر از پدرانش علیهم السلام فرمود: امّ کلثوم دخترِ علی علیه السلام، وقتی شوهرش عمر بن خطاب مُرد، در زمان عدّه، نزد آن حضرت آمد، زیرا در دارالاماره بود.</w:t>
      </w:r>
      <w:r>
        <w:rPr>
          <w:rStyle w:val="FootnoteReference"/>
        </w:rPr>
        <w:footnoteReference w:id="1732"/>
      </w:r>
    </w:p>
    <w:p>
      <w:pPr>
        <w:pStyle w:val="Heading5"/>
      </w:pPr>
      <w:bookmarkStart w:id="2304" w:name="_Toc1890"/>
      <w:r>
        <w:t>روایت 44</w:t>
      </w:r>
      <w:bookmarkEnd w:id="2304"/>
    </w:p>
    <w:p>
      <w:pPr>
        <w:pStyle w:val="BookText"/>
      </w:pPr>
      <w:r>
        <w:rPr>
          <w:rFonts w:ascii="IRNazanin" w:hAnsi="IRNazanin" w:eastAsia="IRNazanin" w:cs="IRNazanin"/>
          <w:lang w:bidi="fa-IR"/>
          <w:color w:val="111111"/>
          <w:sz w:val="28"/>
          <w:szCs w:val="28"/>
          <w:rtl/>
        </w:rPr>
        <w:t xml:space="preserve">و با همین اِسناد گفت: علی علیه السلام فرمود: اگر مرد چهار زن داشت و یکی از آنها را طلاق داد، تا عدّه آن زن تمام نشده است، مرد حق ندارد ازدواج کند.</w:t>
      </w:r>
      <w:r>
        <w:rPr>
          <w:rStyle w:val="FootnoteReference"/>
        </w:rPr>
        <w:footnoteReference w:id="1733"/>
      </w:r>
    </w:p>
    <w:p>
      <w:pPr>
        <w:pStyle w:val="Heading5"/>
      </w:pPr>
      <w:bookmarkStart w:id="2305" w:name="_Toc1891"/>
      <w:r>
        <w:t>روایت 45</w:t>
      </w:r>
      <w:bookmarkEnd w:id="2305"/>
    </w:p>
    <w:p>
      <w:pPr>
        <w:pStyle w:val="BookText"/>
      </w:pPr>
      <w:r>
        <w:rPr>
          <w:rFonts w:ascii="IRNazanin" w:hAnsi="IRNazanin" w:eastAsia="IRNazanin" w:cs="IRNazanin"/>
          <w:lang w:bidi="fa-IR"/>
          <w:color w:val="111111"/>
          <w:sz w:val="28"/>
          <w:szCs w:val="28"/>
          <w:rtl/>
        </w:rPr>
        <w:t xml:space="preserve">و آن حضرت علیه السلام درباره مردی که زنی داشت و طلاقش داد فرمود: تا عدّه آن زن تمام نشده، مرد حق ندارد با خواهر،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8" w:name="pg16962_196671"/>
    <w:bookmarkEnd w:id="188"/>
    <w:p>
      <w:pPr>
        <w:pStyle w:val="BookText"/>
      </w:pPr>
      <w:r>
        <w:rPr>
          <w:rFonts w:ascii="Amiri" w:hAnsi="Amiri" w:eastAsia="Amiri" w:cs="Amiri"/>
          <w:lang w:bidi="ar-SA"/>
          <w:color w:val="111111"/>
          <w:sz w:val="28"/>
          <w:szCs w:val="28"/>
          <w:rtl/>
        </w:rPr>
        <w:t xml:space="preserve">وَ لَا عَمَّتَهَا وَ لَا خَالَتَهَا حَتَّي تَنْقَضِيَ عِدَّتُهَا</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Heading5"/>
      </w:pPr>
      <w:bookmarkStart w:id="2306" w:name="_Toc1892"/>
      <w:r>
        <w:t>«46»</w:t>
      </w:r>
      <w:bookmarkEnd w:id="2306"/>
    </w:p>
    <w:p>
      <w:pPr>
        <w:pStyle w:val="BookText"/>
      </w:pPr>
      <w:r>
        <w:rPr>
          <w:rFonts w:ascii="Amiri" w:hAnsi="Amiri" w:eastAsia="Amiri" w:cs="Amiri"/>
          <w:lang w:bidi="ar-SA"/>
          <w:color w:val="111111"/>
          <w:sz w:val="28"/>
          <w:szCs w:val="28"/>
          <w:rtl/>
        </w:rPr>
        <w:t xml:space="preserve">وَ قَالَ: فِي الرَّجُلِ تَزْنِي أَمَتُهُ- لَا يَقْرَبُهَا حَتَّي يَسْتَبْرِئَهَا</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Heading5"/>
      </w:pPr>
      <w:bookmarkStart w:id="2307" w:name="_Toc1893"/>
      <w:r>
        <w:t>«47»</w:t>
      </w:r>
      <w:bookmarkEnd w:id="2307"/>
    </w:p>
    <w:p>
      <w:pPr>
        <w:pStyle w:val="BookText"/>
      </w:pPr>
      <w:r>
        <w:rPr>
          <w:rFonts w:ascii="Amiri" w:hAnsi="Amiri" w:eastAsia="Amiri" w:cs="Amiri"/>
          <w:lang w:bidi="ar-SA"/>
          <w:color w:val="111111"/>
          <w:sz w:val="28"/>
          <w:szCs w:val="28"/>
          <w:rtl/>
        </w:rPr>
        <w:t xml:space="preserve">وَ قَالَ عليه السلام: فِي الرَّجُلِ لَهُ امْرَأَةٌ فَحَبِلَتْ مِنْ غَيْرِهِ بِشُبْهَةٍ أَوْ زِنًا- لَا يَقْرَبُهَا حَتَّي يَتَبَيَّنَ أَنَّهَا حَامِلٌ أَمْ لَا</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Heading5"/>
      </w:pPr>
      <w:bookmarkStart w:id="2308" w:name="_Toc1894"/>
      <w:r>
        <w:t>«48»</w:t>
      </w:r>
      <w:bookmarkEnd w:id="2308"/>
    </w:p>
    <w:p>
      <w:pPr>
        <w:pStyle w:val="BookText"/>
      </w:pPr>
      <w:r>
        <w:rPr>
          <w:rFonts w:ascii="Amiri" w:hAnsi="Amiri" w:eastAsia="Amiri" w:cs="Amiri"/>
          <w:lang w:bidi="ar-SA"/>
          <w:color w:val="111111"/>
          <w:sz w:val="28"/>
          <w:szCs w:val="28"/>
          <w:rtl/>
        </w:rPr>
        <w:t xml:space="preserve">كِتَابُ الْغَايَاتِ، مُحَمَّدُ بْنُ سُلَيْمَانَ الدَّيْلَمِيُّ عَنْ أَبِي جَعْفَرٍ عليه السلام قَالَ: قُلْتُ كَيْفَ صَارَتْ عِدَّةُ الْمُطَلَّقَةِ ثَلَاثَ حِيَضٍ أَوْ ثَلَاثَةَ أَشْهُرٍ وَ عِدَّةُ الْمُتَوَفَّي عَنْهَا زَوْجُهَا أَرْبَعَةَ أَشْهُرٍ فَقَالَ أَمَّا عِدَّةُ الْمُطَلَّقَةِ ثَلَاثَةَ قُرُوءٍ فَلِاسْتِبْرَاءِ الرَّحِمِ مِنَ الْوَلَدِ وَ أَمَّا عِدَّةُ الْمُتَوَفَّي عَنْهَا زَوْجُهَا فَإِنَّ اللَّهَ شَرَطَ لِلنِّسَاءِ شَرْطاً وَ شَرَطَ عَلَيْهِنَّ شَرْطاً فَلَمْ يُحَابِهِنَّ فِيمَا شَرَطَ لَهُنَّ وَ لَمْ يَجُرْ فِيمَا شَرَطَ عَلَيْهِنَّ أَمَّا مَا شَرَطَ لَهُنَّ فِي الْإِيلَاءِ أَرْبَعَةُ أَشْهُرٍ إِذْ يَقُولُ لِلَّذِينَ يُؤْلُونَ مِنْ نِسائِهِمْ تَرَبُّصُ أَرْبَعَةِ أَشْهُرٍ فَلَا يَجُوزُ لِأَحَدٍ أَكْثَرُ مِنْ أَرْبَعَةِ أَشْهُرٍ فِي الْإِيلَاءِ لِعِلْمِهِ تَبَارَكَ وَ تَعَالَي غَايَةَ صَبْرِ الْمَرْأَةِ مِنَ الرَّجُلِ وَ أَمَّا مَا شَرَطَ عَلَيْهِنَّ فَإِنَّهُ أَمَرَهَا أَنْ تَعْتَدَّ إِذَا مَاتَ عَنْهَا زَوْجُهَا مِنْهُ أَرْبَعَةَ أَشْهُرٍ فَأَخَذَ مِنْهَا لَهُ عِنْدَ مَوْتِهِ مَا أَخَذَ مِنْهَا فِي حَيَاتِهِ عِنْدَ إِيلَائِهِ وَ لَمْ يَذْكُرِ الْعَشَرَةَ الْأَيَّامِ فِي الْعِدَدِ- [الْعِدَّةِ] مَعَ الْأَرْبَعَةِ الْأَشْهُرِ</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Heading5"/>
      </w:pPr>
      <w:bookmarkStart w:id="2309" w:name="_Toc1895"/>
      <w:r>
        <w:t>«49»</w:t>
      </w:r>
      <w:bookmarkEnd w:id="2309"/>
    </w:p>
    <w:p>
      <w:pPr>
        <w:pStyle w:val="BookText"/>
      </w:pPr>
      <w:r>
        <w:rPr>
          <w:rFonts w:ascii="Amiri" w:hAnsi="Amiri" w:eastAsia="Amiri" w:cs="Amiri"/>
          <w:lang w:bidi="ar-SA"/>
          <w:color w:val="111111"/>
          <w:sz w:val="28"/>
          <w:szCs w:val="28"/>
          <w:rtl/>
        </w:rPr>
        <w:t xml:space="preserve">وَ رَوَي أَبُو سُمَيْنَةَ مُحَمَّدُ بْنُ عَلِيٍّ الزَّيَّاتُ عَنِ ابْنِ أَسْلَمَ عَنْ رَجُلٍ عَنِ الرِّضَا عليه السلام: مِثْلَ ذَلِكَ وَ زَادَ فِي الْحَدِيثِ فَقَالَ عَلِمَ اللَّهُ أَنَّ غَايَةَ صَبْرِ الْمَرْأَةِ أَرْبَعَةُ أَشْهُرٍ فِي تَرْكِ الْجِمَاعِ فَمِنْ ثَمَّ أَوْجَبَهُ عَلَيْهَا وَ لَهَا</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عمّه و خاله او ازدواج کند.</w:t>
      </w:r>
      <w:r>
        <w:rPr>
          <w:rStyle w:val="FootnoteReference"/>
        </w:rPr>
        <w:footnoteReference w:id="1739"/>
      </w:r>
    </w:p>
    <w:p>
      <w:pPr>
        <w:pStyle w:val="Heading5"/>
      </w:pPr>
      <w:bookmarkStart w:id="2310" w:name="_Toc1896"/>
      <w:r>
        <w:t>روایت 46</w:t>
      </w:r>
      <w:bookmarkEnd w:id="2310"/>
    </w:p>
    <w:p>
      <w:pPr>
        <w:pStyle w:val="BookText"/>
      </w:pPr>
      <w:r>
        <w:rPr>
          <w:rFonts w:ascii="IRNazanin" w:hAnsi="IRNazanin" w:eastAsia="IRNazanin" w:cs="IRNazanin"/>
          <w:lang w:bidi="fa-IR"/>
          <w:color w:val="111111"/>
          <w:sz w:val="28"/>
          <w:szCs w:val="28"/>
          <w:rtl/>
        </w:rPr>
        <w:t xml:space="preserve">و درباره مردی که کنیزش زنا می‌کند فرمود: تا کنیز را استبراء نکرده است، نباید با او نزدیکی کند.</w:t>
      </w:r>
      <w:r>
        <w:rPr>
          <w:rStyle w:val="FootnoteReference"/>
        </w:rPr>
        <w:footnoteReference w:id="1740"/>
      </w:r>
    </w:p>
    <w:p>
      <w:pPr>
        <w:pStyle w:val="Heading5"/>
      </w:pPr>
      <w:bookmarkStart w:id="2311" w:name="_Toc1897"/>
      <w:r>
        <w:t>روایت 47</w:t>
      </w:r>
      <w:bookmarkEnd w:id="2311"/>
    </w:p>
    <w:p>
      <w:pPr>
        <w:pStyle w:val="BookText"/>
      </w:pPr>
      <w:r>
        <w:rPr>
          <w:rFonts w:ascii="IRNazanin" w:hAnsi="IRNazanin" w:eastAsia="IRNazanin" w:cs="IRNazanin"/>
          <w:lang w:bidi="fa-IR"/>
          <w:color w:val="111111"/>
          <w:sz w:val="28"/>
          <w:szCs w:val="28"/>
          <w:rtl/>
        </w:rPr>
        <w:t xml:space="preserve">و آن حضرت علیه السلام درباره مردی که زنی داشته که به شُبهه یا زنا از مرد دیگری باردار شده است، فرمود: نباید با او نزدیکی کند تا معلوم شود که باردار است یا نه.</w:t>
      </w:r>
      <w:r>
        <w:rPr>
          <w:rStyle w:val="FootnoteReference"/>
        </w:rPr>
        <w:footnoteReference w:id="1741"/>
      </w:r>
    </w:p>
    <w:p>
      <w:pPr>
        <w:pStyle w:val="Heading5"/>
      </w:pPr>
      <w:bookmarkStart w:id="2312" w:name="_Toc1898"/>
      <w:r>
        <w:t>روایت 48</w:t>
      </w:r>
      <w:bookmarkEnd w:id="2312"/>
    </w:p>
    <w:p>
      <w:pPr>
        <w:pStyle w:val="BookText"/>
      </w:pPr>
      <w:r>
        <w:rPr>
          <w:rFonts w:ascii="IRNazanin" w:hAnsi="IRNazanin" w:eastAsia="IRNazanin" w:cs="IRNazanin"/>
          <w:lang w:bidi="fa-IR"/>
          <w:color w:val="111111"/>
          <w:sz w:val="28"/>
          <w:szCs w:val="28"/>
          <w:rtl/>
        </w:rPr>
        <w:t xml:space="preserve">کتاب الغایات: محمد بن سلیمان دیلمی از امام باقر علیه السلام روایت کرد و گفت: گفتم: چگونه است که عدّه زن مطلّقه سه حیض یا سه ماه است، ولی عده زن شوهر مُرده چهار ماه؟! فرمود: سه قُرء بودن عدّه مطلّقه، برای استبراء رحم از بچه است، اما دلیل این که عده زنی که شوهرش از دنیا رفته، چهار ماه و ده روز می‌باشد، این است که خداوند شرطی را به نفع زنان و شرطی را به ضرر آنان قرار داده است و در این دو شرط، هیچ گناهی نسبت به آنان مرتکب نشده است. آن شرطی که به نفع زنان می‌باشد، این است که انتظار آنها در ایلاء (این که مرد سوگند یاد کند که با زن خود آمیزش نکند) چهار ماه است. خداوند می‌فرماید: «لِلَّذِینَ یُؤْلُونَ مِنْ نِسائِهِمْ تَرَبُّصُ أَرْبَعَةِ أَشْهُرٍ»، {برای کسانی که به ترک همخوابگی با زنان خود، سوگند می‌خورند [ایلاء]، چهار ماه انتظار [و مهلت] است.} پس برای کسی، ایلاء بیش از چهار ماه جایز نیست، زیرا خداوند تبارک و تعالی نهایتِ صبر زن نسبت به مرد را می‌داند. امّا چیزی که بر علیه آنان شرط کرده این است که به زن امر فرموده تا اگر شوهرش مُرد، چهار ماه از وی عدّه نگاه دارد، بنابراین خداوند چیزی را که در زمان حیات شوهر، هنگام ایلاءِ مرد برای زن قرار داده بود، در زمان مرگ شوهر از زن خواسته است، و خداوند ده روز را در بحثِ عدّه، همراه با چهار ماه نیاورد.</w:t>
      </w:r>
      <w:r>
        <w:rPr>
          <w:rStyle w:val="FootnoteReference"/>
        </w:rPr>
        <w:footnoteReference w:id="1742"/>
      </w:r>
    </w:p>
    <w:p>
      <w:pPr>
        <w:pStyle w:val="Heading5"/>
      </w:pPr>
      <w:bookmarkStart w:id="2313" w:name="_Toc1899"/>
      <w:r>
        <w:t>روایت 49</w:t>
      </w:r>
      <w:bookmarkEnd w:id="2313"/>
    </w:p>
    <w:p>
      <w:pPr>
        <w:pStyle w:val="BookText"/>
      </w:pPr>
      <w:r>
        <w:rPr>
          <w:rFonts w:ascii="IRNazanin" w:hAnsi="IRNazanin" w:eastAsia="IRNazanin" w:cs="IRNazanin"/>
          <w:lang w:bidi="fa-IR"/>
          <w:color w:val="111111"/>
          <w:sz w:val="28"/>
          <w:szCs w:val="28"/>
          <w:rtl/>
        </w:rPr>
        <w:t xml:space="preserve">از امام رضا علیه السلام مثل روایت قبلی نقل شده، با این اضافه: پس امام فرمود: خداوند می‌دانست که نهایت صبر زن در ترک جماع، چهار ماه است؛ از این رو چهار ماه را بر او و برای او واجب فرمود.</w:t>
      </w:r>
      <w:r>
        <w:rPr>
          <w:rStyle w:val="FootnoteReference"/>
        </w:rPr>
        <w:footnoteReference w:id="1743"/>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9" w:name="pg16962_196672"/>
    <w:bookmarkEnd w:id="189"/>
    <w:p>
      <w:pPr>
        <w:pStyle w:val="Heading2"/>
      </w:pPr>
      <w:bookmarkStart w:id="2314" w:name="_Toc1900"/>
      <w:r>
        <w:t>أبواب العتق و التدبير و المكاتبة</w:t>
      </w:r>
      <w:bookmarkEnd w:id="2314"/>
    </w:p>
    <w:p>
      <w:pPr>
        <w:pStyle w:val="Heading3"/>
      </w:pPr>
      <w:bookmarkStart w:id="2315" w:name="_Toc1901"/>
      <w:r>
        <w:t>باب 1 فضل العتق</w:t>
      </w:r>
      <w:bookmarkEnd w:id="2315"/>
    </w:p>
    <w:p>
      <w:pPr>
        <w:pStyle w:val="Heading4"/>
      </w:pPr>
      <w:bookmarkStart w:id="2316" w:name="_Toc1902"/>
      <w:r>
        <w:t>الآيات</w:t>
      </w:r>
      <w:bookmarkEnd w:id="2316"/>
    </w:p>
    <w:p>
      <w:pPr>
        <w:pStyle w:val="BookText"/>
      </w:pPr>
      <w:r>
        <w:rPr>
          <w:rFonts w:ascii="Amiri" w:hAnsi="Amiri" w:eastAsia="Amiri" w:cs="Amiri"/>
          <w:lang w:bidi="ar-SA"/>
          <w:color w:val="111111"/>
          <w:sz w:val="28"/>
          <w:szCs w:val="28"/>
          <w:rtl/>
        </w:rPr>
        <w:t xml:space="preserve">البقرة: وَ آتَي الْمالَ عَلي حُبِّهِ إلي قوله وَ فِي الرِّقابِ‌</w:t>
      </w:r>
      <w:r>
        <w:rPr>
          <w:rStyle w:val="FootnoteReference"/>
        </w:rPr>
        <w:footnoteReference w:id="1744"/>
      </w:r>
    </w:p>
    <w:p>
      <w:pPr>
        <w:pStyle w:val="BookText"/>
      </w:pPr>
      <w:r>
        <w:rPr>
          <w:rFonts w:ascii="Amiri" w:hAnsi="Amiri" w:eastAsia="Amiri" w:cs="Amiri"/>
          <w:lang w:bidi="ar-SA"/>
          <w:color w:val="111111"/>
          <w:sz w:val="28"/>
          <w:szCs w:val="28"/>
          <w:rtl/>
        </w:rPr>
        <w:t xml:space="preserve">البلد: فَلَا اقْتَحَمَ الْعَقَبَةَ- وَ ما أَدْراكَ مَا الْعَقَبَةُ- فَكُّ رَقَبَةٍ</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Heading4"/>
      </w:pPr>
      <w:bookmarkStart w:id="2317" w:name="_Toc1903"/>
      <w:r>
        <w:t>الأخبار</w:t>
      </w:r>
      <w:bookmarkEnd w:id="2317"/>
    </w:p>
    <w:p>
      <w:pPr>
        <w:pStyle w:val="Heading5"/>
      </w:pPr>
      <w:bookmarkStart w:id="2318" w:name="_Toc1904"/>
      <w:r>
        <w:t>«1»</w:t>
      </w:r>
      <w:bookmarkEnd w:id="2318"/>
    </w:p>
    <w:p>
      <w:pPr>
        <w:pStyle w:val="BookText"/>
      </w:pPr>
      <w:r>
        <w:rPr>
          <w:rFonts w:ascii="Amiri" w:hAnsi="Amiri" w:eastAsia="Amiri" w:cs="Amiri"/>
          <w:lang w:bidi="ar-SA"/>
          <w:color w:val="111111"/>
          <w:sz w:val="28"/>
          <w:szCs w:val="28"/>
          <w:rtl/>
        </w:rPr>
        <w:t xml:space="preserve">لي، [الأمالي] للصدوق ابْنُ إِدْرِيسَ عَنْ مُحَمَّدِ بْنِ عَبْدِ الْجَبَّارِ عَنِ ابْنِ الْبَطَائِنِيِّ عَنْ إِسْمَاعِيلَ بْنِ عَبْدِ الْخَالِقِ وَ الْكِنَانِيِّ مَعاً عَنْ أَبِي بَصِيرٍ عَنْ أَبِي عَبْدِ اللَّهِ عليه السلام قَالَ: مَنْ أَعْتَقَ نَسَمَةً مُؤْمِنَةً بَنَي اللَّهُ لَهُ بَيْتاً فِي الْجَنَّةِ</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Heading5"/>
      </w:pPr>
      <w:bookmarkStart w:id="2319" w:name="_Toc1905"/>
      <w:r>
        <w:t>«2»</w:t>
      </w:r>
      <w:bookmarkEnd w:id="2319"/>
    </w:p>
    <w:p>
      <w:pPr>
        <w:pStyle w:val="BookText"/>
      </w:pPr>
      <w:r>
        <w:rPr>
          <w:rFonts w:ascii="Amiri" w:hAnsi="Amiri" w:eastAsia="Amiri" w:cs="Amiri"/>
          <w:lang w:bidi="ar-SA"/>
          <w:color w:val="111111"/>
          <w:sz w:val="28"/>
          <w:szCs w:val="28"/>
          <w:rtl/>
        </w:rPr>
        <w:t xml:space="preserve">ل، [الخصال] حَمْزَةُ الْعَلَوِيُّ عَنْ عَلِيٍّ عَنْ أَبِيهِ عَنْ عُثْمَانَ بْنِ عِيسَي عَنْ سَمَاعَةَ عَنْ أَبِي عَبْدِ اللَّهِ عليه السلام قَالَ: أَرْبَعَةٌ يَنْظُرُ اللَّهُ عَزَّ وَ جَلَّ إِلَيْهِمْ يَوْمَ الْقِيَامَةِ مَنْ أَقَالَ نَادِماً أَوْ أَغَاثَ لَهْفَانَ أَوْ أَعْتَقَ نَسَمَةً أَوْ زَوَّجَ عَزَباً</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Heading5"/>
      </w:pPr>
      <w:bookmarkStart w:id="2320" w:name="_Toc1906"/>
      <w:r>
        <w:t>«3»</w:t>
      </w:r>
      <w:bookmarkEnd w:id="2320"/>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يَا عَلِيُّ لَا تُمَاكِسْ فِي أَرْبَعَةِ أَشْيَاءَ فِي شِرَاءِ الْأُضْحِيَّةِ وَ الْكَفَنِ وَ النَّسَمَةِ وَ الْكِرَي إِلَي مَكَّةَ</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Heading5"/>
      </w:pPr>
      <w:bookmarkStart w:id="2321" w:name="_Toc1907"/>
      <w:r>
        <w:t>«4»</w:t>
      </w:r>
      <w:bookmarkEnd w:id="2321"/>
    </w:p>
    <w:p>
      <w:pPr>
        <w:pStyle w:val="BookText"/>
      </w:pPr>
      <w:r>
        <w:rPr>
          <w:rFonts w:ascii="Amiri" w:hAnsi="Amiri" w:eastAsia="Amiri" w:cs="Amiri"/>
          <w:lang w:bidi="ar-SA"/>
          <w:color w:val="111111"/>
          <w:sz w:val="28"/>
          <w:szCs w:val="28"/>
          <w:rtl/>
        </w:rPr>
        <w:t xml:space="preserve">مع، [معاني الأخبار] ل، [الخصال] فِي خَبَرِ أَبِي ذَرٍّ: أَنَّهُ سُئِلَ النَّبِيُّ صلي الله عليه و آله أَيُّ الرِّقَابِ أَفْضَلُ قَالَ:</w:t>
      </w:r>
    </w:p>
    <w:p>
      <w:pPr>
        <w:pStyle w:val="Heading2"/>
      </w:pPr>
      <w:bookmarkStart w:id="2322" w:name="_Toc1908"/>
      <w:r>
        <w:t>ابواب آزاد کردن بنده، تدبیر و مکاتبه</w:t>
      </w:r>
      <w:bookmarkEnd w:id="2322"/>
    </w:p>
    <w:p>
      <w:pPr>
        <w:pStyle w:val="Heading3"/>
      </w:pPr>
      <w:bookmarkStart w:id="2323" w:name="_Toc1909"/>
      <w:r>
        <w:t>باب اول : فضیلت آزاد کردن بنده</w:t>
      </w:r>
      <w:bookmarkEnd w:id="2323"/>
    </w:p>
    <w:p>
      <w:pPr>
        <w:pStyle w:val="Heading4"/>
      </w:pPr>
      <w:bookmarkStart w:id="2324" w:name="_Toc1910"/>
      <w:r>
        <w:t>آیات</w:t>
      </w:r>
      <w:bookmarkEnd w:id="23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آتَی الْمالَ عَلی حُبِّهِ ... وَ فِی الرِّقابِ.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مال [خود] را با وجودِ دوست داشتنش ... در [راهِ آزاد کردن] بندگان بدهد.}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اقْتَحَمَ الْعَقَبَةَ * وَ ما أَدْراکَ مَا الْعَقَبَةُ * فَکُّ رَقَبَةٍ.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[لی] نخواست از گردنه [عاقبت‌نگری] بالا رَوَد! * و تو چه دانی که آن گردنه [سخت] چیست؟ * بنده‌ای را آزادکردن.}</w:t>
      </w:r>
    </w:p>
    <w:p>
      <w:pPr>
        <w:pStyle w:val="Heading4"/>
      </w:pPr>
      <w:bookmarkStart w:id="2325" w:name="_Toc1911"/>
      <w:r>
        <w:t>روایات</w:t>
      </w:r>
      <w:bookmarkEnd w:id="2325"/>
    </w:p>
    <w:p>
      <w:pPr>
        <w:pStyle w:val="Heading5"/>
      </w:pPr>
      <w:bookmarkStart w:id="2326" w:name="_Toc1912"/>
      <w:r>
        <w:t>روایت 1</w:t>
      </w:r>
      <w:bookmarkEnd w:id="2326"/>
    </w:p>
    <w:p>
      <w:pPr>
        <w:pStyle w:val="BookText"/>
      </w:pPr>
      <w:r>
        <w:rPr>
          <w:rFonts w:ascii="IRNazanin" w:hAnsi="IRNazanin" w:eastAsia="IRNazanin" w:cs="IRNazanin"/>
          <w:lang w:bidi="fa-IR"/>
          <w:color w:val="111111"/>
          <w:sz w:val="28"/>
          <w:szCs w:val="28"/>
          <w:rtl/>
        </w:rPr>
        <w:t xml:space="preserve">امالی صدوق: ابوبصیر از امام صادق علیه السلام روایت کرد که فرمود: کسی که یک بنده مؤمن آزاد کند، خداوند خانه‌ای در بهشت برایش می‌سازد.</w:t>
      </w:r>
      <w:r>
        <w:rPr>
          <w:rStyle w:val="FootnoteReference"/>
        </w:rPr>
        <w:footnoteReference w:id="1749"/>
      </w:r>
    </w:p>
    <w:p>
      <w:pPr>
        <w:pStyle w:val="Heading5"/>
      </w:pPr>
      <w:bookmarkStart w:id="2327" w:name="_Toc1913"/>
      <w:r>
        <w:t>روایت 2</w:t>
      </w:r>
      <w:bookmarkEnd w:id="2327"/>
    </w:p>
    <w:p>
      <w:pPr>
        <w:pStyle w:val="BookText"/>
      </w:pPr>
      <w:r>
        <w:rPr>
          <w:rFonts w:ascii="IRNazanin" w:hAnsi="IRNazanin" w:eastAsia="IRNazanin" w:cs="IRNazanin"/>
          <w:lang w:bidi="fa-IR"/>
          <w:color w:val="111111"/>
          <w:sz w:val="28"/>
          <w:szCs w:val="28"/>
          <w:rtl/>
        </w:rPr>
        <w:t xml:space="preserve">خصال: سماعه از امام صادق علیه السلام روایت کرد که فرمود: چهار کَس هستند که خداوند عزوجل در روز قیامت به آنها نظر می‌کند: کسی که از شخص پشیمانی درگذرد، یا به فریاد مصیبت زده‌ای برسد، یا بنده‌ای آزاد کند و یا به شخص مجرّدی زن بدهد.</w:t>
      </w:r>
      <w:r>
        <w:rPr>
          <w:rStyle w:val="FootnoteReference"/>
        </w:rPr>
        <w:footnoteReference w:id="1750"/>
      </w:r>
    </w:p>
    <w:p>
      <w:pPr>
        <w:pStyle w:val="Heading5"/>
      </w:pPr>
      <w:bookmarkStart w:id="2328" w:name="_Toc1914"/>
      <w:r>
        <w:t>روایت 3</w:t>
      </w:r>
      <w:bookmarkEnd w:id="2328"/>
    </w:p>
    <w:p>
      <w:pPr>
        <w:pStyle w:val="BookText"/>
      </w:pPr>
      <w:r>
        <w:rPr>
          <w:rFonts w:ascii="IRNazanin" w:hAnsi="IRNazanin" w:eastAsia="IRNazanin" w:cs="IRNazanin"/>
          <w:lang w:bidi="fa-IR"/>
          <w:color w:val="111111"/>
          <w:sz w:val="28"/>
          <w:szCs w:val="28"/>
          <w:rtl/>
        </w:rPr>
        <w:t xml:space="preserve">خصال: در سفارش های پیامبر صلی الله علیه و آله به علی علیه السلام این بود: ای علی، برای چهار چیز چانه زنی نکن: در خریدن قربانی، کفن، بنده و کرایه کردن مرکب به سوی مکّه.</w:t>
      </w:r>
      <w:r>
        <w:rPr>
          <w:rStyle w:val="FootnoteReference"/>
        </w:rPr>
        <w:footnoteReference w:id="1751"/>
      </w:r>
    </w:p>
    <w:p>
      <w:pPr>
        <w:pStyle w:val="Heading5"/>
      </w:pPr>
      <w:bookmarkStart w:id="2329" w:name="_Toc1915"/>
      <w:r>
        <w:t>روایت 4</w:t>
      </w:r>
      <w:bookmarkEnd w:id="2329"/>
    </w:p>
    <w:p>
      <w:pPr>
        <w:pStyle w:val="BookText"/>
      </w:pPr>
      <w:r>
        <w:rPr>
          <w:rFonts w:ascii="IRNazanin" w:hAnsi="IRNazanin" w:eastAsia="IRNazanin" w:cs="IRNazanin"/>
          <w:lang w:bidi="fa-IR"/>
          <w:color w:val="111111"/>
          <w:sz w:val="28"/>
          <w:szCs w:val="28"/>
          <w:rtl/>
        </w:rPr>
        <w:t xml:space="preserve">معانی الاخبار ، خصال: در روایت ابوذر آمده است که از پیامبر صلی الله علیه و آله سؤال شد: کدام برده‌ها بهترند؟ فرمود: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0" w:name="pg16962_196673"/>
    <w:bookmarkEnd w:id="190"/>
    <w:p>
      <w:pPr>
        <w:pStyle w:val="BookText"/>
      </w:pPr>
      <w:r>
        <w:rPr>
          <w:rFonts w:ascii="Amiri" w:hAnsi="Amiri" w:eastAsia="Amiri" w:cs="Amiri"/>
          <w:lang w:bidi="ar-SA"/>
          <w:color w:val="111111"/>
          <w:sz w:val="28"/>
          <w:szCs w:val="28"/>
          <w:rtl/>
        </w:rPr>
        <w:t xml:space="preserve">أَغْلَاهَا ثَمَناً وَ أَنْفَسُهَا عِنْدَ أَهْلِهَا</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Heading5"/>
      </w:pPr>
      <w:bookmarkStart w:id="2330" w:name="_Toc1916"/>
      <w:r>
        <w:t>«5»</w:t>
      </w:r>
      <w:bookmarkEnd w:id="2330"/>
    </w:p>
    <w:p>
      <w:pPr>
        <w:pStyle w:val="BookText"/>
      </w:pPr>
      <w:r>
        <w:rPr>
          <w:rFonts w:ascii="Amiri" w:hAnsi="Amiri" w:eastAsia="Amiri" w:cs="Amiri"/>
          <w:lang w:bidi="ar-SA"/>
          <w:color w:val="111111"/>
          <w:sz w:val="28"/>
          <w:szCs w:val="28"/>
          <w:rtl/>
        </w:rPr>
        <w:t xml:space="preserve">ما، [الأمالي] للشيخ الطوسي عَنْ أَبِي قِلَابَةَ عَنِ النَّبِيِّ صلي الله عليه و آله قَالَ: مَنْ أَعْتَقَ رَقَبَةً فَهِيَ فِدَاؤُهُ مِنَ النَّارِ كُلُّ عُضْوٍ مِنْهَا فِدَاءُ عُضْوٍ مِنْهُ‌</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Heading5"/>
      </w:pPr>
      <w:bookmarkStart w:id="2331" w:name="_Toc1917"/>
      <w:r>
        <w:t>«6»</w:t>
      </w:r>
      <w:bookmarkEnd w:id="2331"/>
    </w:p>
    <w:p>
      <w:pPr>
        <w:pStyle w:val="BookText"/>
      </w:pPr>
      <w:r>
        <w:rPr>
          <w:rFonts w:ascii="Amiri" w:hAnsi="Amiri" w:eastAsia="Amiri" w:cs="Amiri"/>
          <w:lang w:bidi="ar-SA"/>
          <w:color w:val="111111"/>
          <w:sz w:val="28"/>
          <w:szCs w:val="28"/>
          <w:rtl/>
        </w:rPr>
        <w:t xml:space="preserve">ما، [الأمالي] للشيخ الطوسي ابْنُ مَخْلَدٍ عَنْ جَعْفَرِ بْنِ مُحَمَّدِ بْنِ نُصَيْرٍ عَنْ مُحَمَّدِ بْنِ يُونُسَ عَنْ أَبِي نُعَيْمٍ عَنِ الْحَكَمِ بْنِ أَبِي نُعَيْمٍ قَالَ: سَمِعْتُ فَاطِمَةَ بِنْتَ عَلِيٍّ عليهما السلام تُحَدِّثُ عَنْ أَبِيهَا عليها السلام قَالَ قَالَ رَسُولُ اللَّهِ صلي الله عليه و آله مَنْ أَعْتَقَ رَقَبَةً مُؤْمِنَةً كَانَ لَهُ بِكُلِّ عُضْوٍ مِنْهَا فَكَاكُ عُضْوٍ مِنْهُ مِنَ النَّارِ</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Heading5"/>
      </w:pPr>
      <w:bookmarkStart w:id="2332" w:name="_Toc1918"/>
      <w:r>
        <w:t>«7»</w:t>
      </w:r>
      <w:bookmarkEnd w:id="2332"/>
    </w:p>
    <w:p>
      <w:pPr>
        <w:pStyle w:val="BookText"/>
      </w:pPr>
      <w:r>
        <w:rPr>
          <w:rFonts w:ascii="Amiri" w:hAnsi="Amiri" w:eastAsia="Amiri" w:cs="Amiri"/>
          <w:lang w:bidi="ar-SA"/>
          <w:color w:val="111111"/>
          <w:sz w:val="28"/>
          <w:szCs w:val="28"/>
          <w:rtl/>
        </w:rPr>
        <w:t xml:space="preserve">ثو، [ثواب الأعمال] أَبِي عَنْ سَعْدٍ عَنِ الْبَرْقِيِّ عَنْ أَبِيهِ عَنْ حَمَّادٍ عَنْ رِبْعِيٍّ عَنْ سَمَاعَةَ عَنْ أَبِي جَعْفَرٍ عليه السلام قَالَ قَالَ رَسُولُ اللَّهِ صلي الله عليه و آله: مَنْ أَعْتَقَ مُسْلِماً أَعْتَقَ اللَّهُ لَهُ بِكُلِّ عُضْوٍ مِنْهُ عُضْواً مِنَ النَّارِ</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Heading5"/>
      </w:pPr>
      <w:bookmarkStart w:id="2333" w:name="_Toc1919"/>
      <w:r>
        <w:t>«8»</w:t>
      </w:r>
      <w:bookmarkEnd w:id="2333"/>
    </w:p>
    <w:p>
      <w:pPr>
        <w:pStyle w:val="BookText"/>
      </w:pPr>
      <w:r>
        <w:rPr>
          <w:rFonts w:ascii="Amiri" w:hAnsi="Amiri" w:eastAsia="Amiri" w:cs="Amiri"/>
          <w:lang w:bidi="ar-SA"/>
          <w:color w:val="111111"/>
          <w:sz w:val="28"/>
          <w:szCs w:val="28"/>
          <w:rtl/>
        </w:rPr>
        <w:t xml:space="preserve">ثو، [ثواب الأعمال] أَبِي عَنْ سَعْدٍ عَنِ الْبَرْقِيِّ عَنْ أَبِيهِ عَنْ مُحَمَّدِ بْنِ سِنَانٍ عَنْ بَشِيرٍ النَّبَّالِ عَنِ الصَّادِقِ عليه السلام قَالَ: مَنْ أَعْتَقَ نَسَمَةً صَالِحَةً لِوَجْهِ اللَّهِ كَفَّرَ اللَّهُ عَنْهُ مَكَانَ كُلِّ عُضْوٍ مِنْهُ عُضْواً مِنَ النَّارِ</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Heading5"/>
      </w:pPr>
      <w:bookmarkStart w:id="2334" w:name="_Toc1920"/>
      <w:r>
        <w:t>«9»</w:t>
      </w:r>
      <w:bookmarkEnd w:id="2334"/>
    </w:p>
    <w:p>
      <w:pPr>
        <w:pStyle w:val="BookText"/>
      </w:pPr>
      <w:r>
        <w:rPr>
          <w:rFonts w:ascii="Amiri" w:hAnsi="Amiri" w:eastAsia="Amiri" w:cs="Amiri"/>
          <w:lang w:bidi="ar-SA"/>
          <w:color w:val="111111"/>
          <w:sz w:val="28"/>
          <w:szCs w:val="28"/>
          <w:rtl/>
        </w:rPr>
        <w:t xml:space="preserve">ثو، [ثواب الأعمال] أَبِي عَنْ سَعْدٍ عَنِ الْبَرْقِيِّ عَنْ أَبِيهِ عَنْ إِبْرَاهِيمَ بْنِ أَبِي الْبِلَادِ عَنْ أَبِيهِ رَفَعَهُ قَالَ قَالَ رَسُولُ اللَّهِ صلي الله عليه و آله: مَنْ أَعْتَقَ مُؤْمِناً أَعْتَقَ اللَّهُ بِكُلِّ عُضْوٍ مِنْهُ عُضْواً مِنَ النَّارِ وَ إِنْ كَانَتْ أُنْثَي أَعْتَقَ اللَّهُ بِكُلِّ عُضْوَيْنِ عُضْواً مِنَ النَّارِ لِأَنَّ الْمَرْأَةَ نِصْفٌ مِنَ الرَّجُلِ‌</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Heading5"/>
      </w:pPr>
      <w:bookmarkStart w:id="2335" w:name="_Toc1921"/>
      <w:r>
        <w:t>«10»</w:t>
      </w:r>
      <w:bookmarkEnd w:id="2335"/>
    </w:p>
    <w:p>
      <w:pPr>
        <w:pStyle w:val="BookText"/>
      </w:pPr>
      <w:r>
        <w:rPr>
          <w:rFonts w:ascii="Amiri" w:hAnsi="Amiri" w:eastAsia="Amiri" w:cs="Amiri"/>
          <w:lang w:bidi="ar-SA"/>
          <w:color w:val="111111"/>
          <w:sz w:val="28"/>
          <w:szCs w:val="28"/>
          <w:rtl/>
        </w:rPr>
        <w:t xml:space="preserve">سن، [المحاسن] الْحَسَنُ بْنُ عَلِيِّ بْنِ يُوسُفَ عَنْ أَبِي عَبْدِ اللَّهِ الْبَجَلِيِّ عَنْ بَعْضِ أَصْحَابِهِ عَنْ أَبِي عَبْدِ اللَّهِ عليه السلام قَالَ: أَرْبَعٌ مَنْ أَتَي بِوَاحِدَةٍ مِنْهُنَّ دَخَلَ الْجَنَّةَ</w:t>
      </w:r>
    </w:p>
    <w:p>
      <w:pPr>
        <w:pStyle w:val="BookText"/>
      </w:pPr>
      <w:r>
        <w:rPr>
          <w:rFonts w:ascii="IRNazanin" w:hAnsi="IRNazanin" w:eastAsia="IRNazanin" w:cs="IRNazanin"/>
          <w:lang w:bidi="fa-IR"/>
          <w:color w:val="111111"/>
          <w:sz w:val="28"/>
          <w:szCs w:val="28"/>
          <w:rtl/>
        </w:rPr>
        <w:t xml:space="preserve">آن که قیمتش بیشتر، و نزد خویشان خود عزیزتر باشد.</w:t>
      </w:r>
      <w:r>
        <w:rPr>
          <w:rStyle w:val="FootnoteReference"/>
        </w:rPr>
        <w:footnoteReference w:id="1758"/>
      </w:r>
    </w:p>
    <w:p>
      <w:pPr>
        <w:pStyle w:val="Heading5"/>
      </w:pPr>
      <w:bookmarkStart w:id="2336" w:name="_Toc1922"/>
      <w:r>
        <w:t>روایت 5</w:t>
      </w:r>
      <w:bookmarkEnd w:id="2336"/>
    </w:p>
    <w:p>
      <w:pPr>
        <w:pStyle w:val="BookText"/>
      </w:pPr>
      <w:r>
        <w:rPr>
          <w:rFonts w:ascii="IRNazanin" w:hAnsi="IRNazanin" w:eastAsia="IRNazanin" w:cs="IRNazanin"/>
          <w:lang w:bidi="fa-IR"/>
          <w:color w:val="111111"/>
          <w:sz w:val="28"/>
          <w:szCs w:val="28"/>
          <w:rtl/>
        </w:rPr>
        <w:t xml:space="preserve">امالی شیخ طوسی: ابوقِلابه از پیامبر صلی الله علیه و آله روایت کرد که فرمود: کسی که بنده‌ای آزاد کند، آن بنده، فدیه آزادی اش از آتش است. هر عضو از آن بنده، فدیه عضو برابر آن در آزاد کننده است.</w:t>
      </w:r>
      <w:r>
        <w:rPr>
          <w:rStyle w:val="FootnoteReference"/>
        </w:rPr>
        <w:footnoteReference w:id="1759"/>
      </w:r>
    </w:p>
    <w:p>
      <w:pPr>
        <w:pStyle w:val="Heading5"/>
      </w:pPr>
      <w:bookmarkStart w:id="2337" w:name="_Toc1923"/>
      <w:r>
        <w:t>روایت 6</w:t>
      </w:r>
      <w:bookmarkEnd w:id="2337"/>
    </w:p>
    <w:p>
      <w:pPr>
        <w:pStyle w:val="BookText"/>
      </w:pPr>
      <w:r>
        <w:rPr>
          <w:rFonts w:ascii="IRNazanin" w:hAnsi="IRNazanin" w:eastAsia="IRNazanin" w:cs="IRNazanin"/>
          <w:lang w:bidi="fa-IR"/>
          <w:color w:val="111111"/>
          <w:sz w:val="28"/>
          <w:szCs w:val="28"/>
          <w:rtl/>
        </w:rPr>
        <w:t xml:space="preserve">امالی شیخ طوسی: حکم بن ابونعیم گفت: از فاطمه دختر علی علیه السلام شنیدم که از پدرش حدیث می‌کرد که فرمود: رسول خدا صلی الله علیه و آله فرمود: کسی که بنده مؤمنی را آزاد کند، برابر هر عضوی از آن بنده، آزادیِ همان عضو از خودش از آتش است.</w:t>
      </w:r>
      <w:r>
        <w:rPr>
          <w:rStyle w:val="FootnoteReference"/>
        </w:rPr>
        <w:footnoteReference w:id="1760"/>
      </w:r>
    </w:p>
    <w:p>
      <w:pPr>
        <w:pStyle w:val="Heading5"/>
      </w:pPr>
      <w:bookmarkStart w:id="2338" w:name="_Toc1924"/>
      <w:r>
        <w:t>روایت 7</w:t>
      </w:r>
      <w:bookmarkEnd w:id="2338"/>
    </w:p>
    <w:p>
      <w:pPr>
        <w:pStyle w:val="BookText"/>
      </w:pPr>
      <w:r>
        <w:rPr>
          <w:rFonts w:ascii="IRNazanin" w:hAnsi="IRNazanin" w:eastAsia="IRNazanin" w:cs="IRNazanin"/>
          <w:lang w:bidi="fa-IR"/>
          <w:color w:val="111111"/>
          <w:sz w:val="28"/>
          <w:szCs w:val="28"/>
          <w:rtl/>
        </w:rPr>
        <w:t xml:space="preserve">ثواب الأعمال: سماعه از امام باقر علیه السلام روایت کرد: رسول خدا صلی الله علیه و آله فرمود: کسی که مسلمانی را آزاد کند خداوند برابر هر عضو از آن مسلمان، عضوی از وی را از آتش آزاد سازد.</w:t>
      </w:r>
      <w:r>
        <w:rPr>
          <w:rStyle w:val="FootnoteReference"/>
        </w:rPr>
        <w:footnoteReference w:id="1761"/>
      </w:r>
    </w:p>
    <w:p>
      <w:pPr>
        <w:pStyle w:val="Heading5"/>
      </w:pPr>
      <w:bookmarkStart w:id="2339" w:name="_Toc1925"/>
      <w:r>
        <w:t>روایت 8</w:t>
      </w:r>
      <w:bookmarkEnd w:id="2339"/>
    </w:p>
    <w:p>
      <w:pPr>
        <w:pStyle w:val="BookText"/>
      </w:pPr>
      <w:r>
        <w:rPr>
          <w:rFonts w:ascii="IRNazanin" w:hAnsi="IRNazanin" w:eastAsia="IRNazanin" w:cs="IRNazanin"/>
          <w:lang w:bidi="fa-IR"/>
          <w:color w:val="111111"/>
          <w:sz w:val="28"/>
          <w:szCs w:val="28"/>
          <w:rtl/>
        </w:rPr>
        <w:t xml:space="preserve">ثواب الأعمال: بشیر نَبّال از امام صادق علیه السلام روایت کرد که فرمود: کسی که بنده صالحی را به خاطر خدا آزاد کند، خداوند هر عضوی از آزاد شده را، کفّاره همان عضوش از آتش قرار دهد.</w:t>
      </w:r>
      <w:r>
        <w:rPr>
          <w:rStyle w:val="FootnoteReference"/>
        </w:rPr>
        <w:footnoteReference w:id="1762"/>
      </w:r>
    </w:p>
    <w:p>
      <w:pPr>
        <w:pStyle w:val="Heading5"/>
      </w:pPr>
      <w:bookmarkStart w:id="2340" w:name="_Toc1926"/>
      <w:r>
        <w:t>روایت 9</w:t>
      </w:r>
      <w:bookmarkEnd w:id="2340"/>
    </w:p>
    <w:p>
      <w:pPr>
        <w:pStyle w:val="BookText"/>
      </w:pPr>
      <w:r>
        <w:rPr>
          <w:rFonts w:ascii="IRNazanin" w:hAnsi="IRNazanin" w:eastAsia="IRNazanin" w:cs="IRNazanin"/>
          <w:lang w:bidi="fa-IR"/>
          <w:color w:val="111111"/>
          <w:sz w:val="28"/>
          <w:szCs w:val="28"/>
          <w:rtl/>
        </w:rPr>
        <w:t xml:space="preserve">ثواب الأعمال: از رسول خدا صلی الله علیه و آله روایت شده که فرمود: کسی که بنده مؤمنی را آزاد کند، خداوند برابر هر عضو از او، عضوی از وی را از آتش آزاد سازد، و اگر بنده مؤنث بود، خداوند برابر هر دو عضو از او، عضوی از وی را از آتش آزاد سازد، زیرا زن نصف مرد است.</w:t>
      </w:r>
      <w:r>
        <w:rPr>
          <w:rStyle w:val="FootnoteReference"/>
        </w:rPr>
        <w:footnoteReference w:id="1763"/>
      </w:r>
    </w:p>
    <w:p>
      <w:pPr>
        <w:pStyle w:val="Heading5"/>
      </w:pPr>
      <w:bookmarkStart w:id="2341" w:name="_Toc1927"/>
      <w:r>
        <w:t>روایت 10</w:t>
      </w:r>
      <w:bookmarkEnd w:id="2341"/>
    </w:p>
    <w:p>
      <w:pPr>
        <w:pStyle w:val="BookText"/>
      </w:pPr>
      <w:r>
        <w:rPr>
          <w:rFonts w:ascii="IRNazanin" w:hAnsi="IRNazanin" w:eastAsia="IRNazanin" w:cs="IRNazanin"/>
          <w:lang w:bidi="fa-IR"/>
          <w:color w:val="111111"/>
          <w:sz w:val="28"/>
          <w:szCs w:val="28"/>
          <w:rtl/>
        </w:rPr>
        <w:t xml:space="preserve">محاسن: از امام صادق علیه السلام روایت شده که فرمود: چهار چیز است که هر کس یکی از آنها را انجام دهد وارد بهشت گردد: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1" w:name="pg16962_196674"/>
    <w:bookmarkEnd w:id="191"/>
    <w:p>
      <w:pPr>
        <w:pStyle w:val="BookText"/>
      </w:pPr>
      <w:r>
        <w:rPr>
          <w:rFonts w:ascii="Amiri" w:hAnsi="Amiri" w:eastAsia="Amiri" w:cs="Amiri"/>
          <w:lang w:bidi="ar-SA"/>
          <w:color w:val="111111"/>
          <w:sz w:val="28"/>
          <w:szCs w:val="28"/>
          <w:rtl/>
        </w:rPr>
        <w:t xml:space="preserve">مَنْ سَقَي هَامَّةً ظَامِئَةً أَوْ أَشْبَعَ كَبِداً جَائِعَةً أَوْ كَسَا جِلْدَةً عَارِيَةً أَوْ أَعْتَقَ رَقَبَةً عَانِيَةً</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Heading5"/>
      </w:pPr>
      <w:bookmarkStart w:id="2342" w:name="_Toc1928"/>
      <w:r>
        <w:t>«11»</w:t>
      </w:r>
      <w:bookmarkEnd w:id="2342"/>
    </w:p>
    <w:p>
      <w:pPr>
        <w:pStyle w:val="BookText"/>
      </w:pPr>
      <w:r>
        <w:rPr>
          <w:rFonts w:ascii="Amiri" w:hAnsi="Amiri" w:eastAsia="Amiri" w:cs="Amiri"/>
          <w:lang w:bidi="ar-SA"/>
          <w:color w:val="111111"/>
          <w:sz w:val="28"/>
          <w:szCs w:val="28"/>
          <w:rtl/>
        </w:rPr>
        <w:t xml:space="preserve">سن، [المحاسن] أَبِي عَنْ فَضَالَةَ عَنْ سَيْفٍ عَنْ أَبِي بَكْرٍ الْحَضْرَمِيِّ قَالَ: قُلْتُ لِأَبِي عَبْدِ اللَّهِ عليه السلام رَجُلٌ حَلَفَ لِلسُّلْطَانِ بِالطَّلَاقِ وَ الْعَتَاقِ فَقَالَ إِذَا خَشِيَ سَيْفَهُ وَ سَطْوَتَهُ فَلَيْسَ عَلَيْهِ شَيْ‌ءٌ يَا أَبَا بَكْرٍ إِنَّ اللَّهَ يَعْفُو وَ النَّاسُ لَا يَعْفُونَ‌</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Heading5"/>
      </w:pPr>
      <w:bookmarkStart w:id="2343" w:name="_Toc1929"/>
      <w:r>
        <w:t>«12»</w:t>
      </w:r>
      <w:bookmarkEnd w:id="2343"/>
    </w:p>
    <w:p>
      <w:pPr>
        <w:pStyle w:val="BookText"/>
      </w:pPr>
      <w:r>
        <w:rPr>
          <w:rFonts w:ascii="Amiri" w:hAnsi="Amiri" w:eastAsia="Amiri" w:cs="Amiri"/>
          <w:lang w:bidi="ar-SA"/>
          <w:color w:val="111111"/>
          <w:sz w:val="28"/>
          <w:szCs w:val="28"/>
          <w:rtl/>
        </w:rPr>
        <w:t xml:space="preserve">سن، [المحاسن] أَبِي عَنْ صَفْوَانَ عَنْ أَبِي الْحَسَنِ وَ الْبَزَنْطِيِّ مَعاً عَنْ أَبِي الْحَسَنِ عليه السلام قَالَ: سَأَلْتُهُ عَنِ الرَّجُلِ يُسْتَكْرَهُ عَلَي الْيَمِينِ فَيَحْلِفُ بِالطَّلَاقِ وَ الْعَتَاقِ وَ صَدَقَةِ مَا يَمْلِكُ أَ يَلْزَمُهُ ذَلِكَ فَقَالَ لَا قَالَ رَسُولُ اللَّهِ صلي الله عليه و آله وُضِعَ عَنْ أُمَّتِي مَا أُكْرِهُوا عَلَيْهِ وَ لَمْ يُطِيقُوا وَ مَا أَخْطَئُوا</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Heading5"/>
      </w:pPr>
      <w:bookmarkStart w:id="2344" w:name="_Toc1930"/>
      <w:r>
        <w:t>«13»</w:t>
      </w:r>
      <w:bookmarkEnd w:id="2344"/>
    </w:p>
    <w:p>
      <w:pPr>
        <w:pStyle w:val="BookText"/>
      </w:pPr>
      <w:r>
        <w:rPr>
          <w:rFonts w:ascii="Amiri" w:hAnsi="Amiri" w:eastAsia="Amiri" w:cs="Amiri"/>
          <w:lang w:bidi="ar-SA"/>
          <w:color w:val="111111"/>
          <w:sz w:val="28"/>
          <w:szCs w:val="28"/>
          <w:rtl/>
        </w:rPr>
        <w:t xml:space="preserve">سن، [المحاسن] أَبِي عَنِ ابْنِ أَبِي عُمَيْرٍ عَنْ أَبِي أَيُّوبَ عَنْ مُعَاذٍ بَيَّاعِ الْأَكْسِيَةِ قَالَ: قُلْتُ لِأَبِي عَبْدِ اللَّهِ عليه السلام إِنَّا نُسْتَحْلَفُ بِالطَّلَاقِ وَ الْعَتَاقِ فَمَا تَرَي أَحْلِفُ لَهُمْ قَالَ احْلِفْ لَهُمْ بِمَا أَرَادُوا إِذَا خِفْتَ‌</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Heading5"/>
      </w:pPr>
      <w:bookmarkStart w:id="2345" w:name="_Toc1931"/>
      <w:r>
        <w:t>«14»</w:t>
      </w:r>
      <w:bookmarkEnd w:id="2345"/>
    </w:p>
    <w:p>
      <w:pPr>
        <w:pStyle w:val="BookText"/>
      </w:pPr>
      <w:r>
        <w:rPr>
          <w:rFonts w:ascii="Amiri" w:hAnsi="Amiri" w:eastAsia="Amiri" w:cs="Amiri"/>
          <w:lang w:bidi="ar-SA"/>
          <w:color w:val="111111"/>
          <w:sz w:val="28"/>
          <w:szCs w:val="28"/>
          <w:rtl/>
        </w:rPr>
        <w:t xml:space="preserve">ضا، [فقه الرضا عليه السلام]: مَنْ أَعْتَقَ رَقَبَةً مُؤْمِنَةً أُنْثَي كَانَتْ أَوْ ذَكَراً أَعْتَقَ اللَّهُ بِكُلِّ عُضْوٍ مِنْ أَعْضَائِهِ عُضْواً مِنْهُ مِنَ النَّارِ</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Heading5"/>
      </w:pPr>
      <w:bookmarkStart w:id="2346" w:name="_Toc1932"/>
      <w:r>
        <w:t>«15»</w:t>
      </w:r>
      <w:bookmarkEnd w:id="2346"/>
    </w:p>
    <w:p>
      <w:pPr>
        <w:pStyle w:val="BookText"/>
      </w:pPr>
      <w:r>
        <w:rPr>
          <w:rFonts w:ascii="Amiri" w:hAnsi="Amiri" w:eastAsia="Amiri" w:cs="Amiri"/>
          <w:lang w:bidi="ar-SA"/>
          <w:color w:val="111111"/>
          <w:sz w:val="28"/>
          <w:szCs w:val="28"/>
          <w:rtl/>
        </w:rPr>
        <w:t xml:space="preserve">كِتَابُ الْغَارَاتِ، لِإِبْرَاهِيمَ بْنِ مُحَمَّدٍ الثَّقَفِيِّ رَفَعَهُ عَنْ عَبْدِ اللَّهِ بْنِ الْحَسَنِ قَالَ: أَعْتَقَ عَلِيٌّ عليه السلام أَلْفَ أَهْلِ بَيْتٍ بِمَا مَجِلَتْ يَدَاهُ وَ عَرِقَتْ جَبِينُهُ وَ عَنْ جَعْفَرِ بْنِ مُحَمَّدٍ عليهما السلام قَالَ: أَعْتَقَ عَلِيٌّ عليه السلام أَلْفَ مَمْلُوكٍ مِمَّا عَمِلَتْ يَدَاهُ.</w:t>
      </w:r>
    </w:p>
    <w:p>
      <w:pPr>
        <w:pStyle w:val="Heading5"/>
      </w:pPr>
      <w:bookmarkStart w:id="2347" w:name="_Toc1933"/>
      <w:r>
        <w:t>«16»</w:t>
      </w:r>
      <w:bookmarkEnd w:id="2347"/>
    </w:p>
    <w:p>
      <w:pPr>
        <w:pStyle w:val="BookText"/>
      </w:pPr>
      <w:r>
        <w:rPr>
          <w:rFonts w:ascii="Amiri" w:hAnsi="Amiri" w:eastAsia="Amiri" w:cs="Amiri"/>
          <w:lang w:bidi="ar-SA"/>
          <w:color w:val="111111"/>
          <w:sz w:val="28"/>
          <w:szCs w:val="28"/>
          <w:rtl/>
        </w:rPr>
        <w:t xml:space="preserve">أَعْلَامُ الدِّينِ، قَالَ رَسُولُ اللَّهِ صلي الله عليه و آله: خَمْسَةٌ مَنْ أَتَي اللَّهَ بِهِنَّ أَوْ بِوَاحِدَةٍ مِنْهُنَّ وَجَبَتْ لَهُ الْجَنَّةُ مَنْ سَقَي هَامَّةً صَادِيَةً أَوْ حَمَلَ قَدَماً حَافِيَةً أَوْ أَطْعَمَ كَبِداً جَائِعَةً أَوْ كَسَا جِلْدَةً عَارِيَةً أَوْ أَعْتَقَ رَقَبَةً عَانِيَةً.</w:t>
      </w:r>
    </w:p>
    <w:p>
      <w:pPr>
        <w:pStyle w:val="BookText"/>
      </w:pPr>
      <w:r>
        <w:rPr>
          <w:rFonts w:ascii="IRNazanin" w:hAnsi="IRNazanin" w:eastAsia="IRNazanin" w:cs="IRNazanin"/>
          <w:lang w:bidi="fa-IR"/>
          <w:color w:val="111111"/>
          <w:sz w:val="28"/>
          <w:szCs w:val="28"/>
          <w:rtl/>
        </w:rPr>
        <w:t xml:space="preserve">کسی که سر تشنه‌ای را آب دهد، یا جگری گرسنه را سیر سازد، یا پوستی برهنه را بپوشاند، یا بنده‌ای اسیر را آزاد سازد.</w:t>
      </w:r>
      <w:r>
        <w:rPr>
          <w:rStyle w:val="FootnoteReference"/>
        </w:rPr>
        <w:footnoteReference w:id="1769"/>
      </w:r>
    </w:p>
    <w:p>
      <w:pPr>
        <w:pStyle w:val="Heading5"/>
      </w:pPr>
      <w:bookmarkStart w:id="2348" w:name="_Toc1934"/>
      <w:r>
        <w:t>روایت 11</w:t>
      </w:r>
      <w:bookmarkEnd w:id="2348"/>
    </w:p>
    <w:p>
      <w:pPr>
        <w:pStyle w:val="BookText"/>
      </w:pPr>
      <w:r>
        <w:rPr>
          <w:rFonts w:ascii="IRNazanin" w:hAnsi="IRNazanin" w:eastAsia="IRNazanin" w:cs="IRNazanin"/>
          <w:lang w:bidi="fa-IR"/>
          <w:color w:val="111111"/>
          <w:sz w:val="28"/>
          <w:szCs w:val="28"/>
          <w:rtl/>
        </w:rPr>
        <w:t xml:space="preserve">محاسن: ابوبکر حضرمی گفت: به امام صادق علیه السلام گفتم: مردی نزد سلطان قسم به طلاق یا آزادکردن بنده خورده است! فرمود: اگر از شمشیر یا قدرت او ترسیده، چیزی بر عهده‌اش نیست. ای ابوبکر، خداوند می‌بخشاید ولی مردم نمی‌بخشایند.</w:t>
      </w:r>
      <w:r>
        <w:rPr>
          <w:rStyle w:val="FootnoteReference"/>
        </w:rPr>
        <w:footnoteReference w:id="1770"/>
      </w:r>
    </w:p>
    <w:p>
      <w:pPr>
        <w:pStyle w:val="Heading5"/>
      </w:pPr>
      <w:bookmarkStart w:id="2349" w:name="_Toc1935"/>
      <w:r>
        <w:t>روایت 12</w:t>
      </w:r>
      <w:bookmarkEnd w:id="2349"/>
    </w:p>
    <w:p>
      <w:pPr>
        <w:pStyle w:val="BookText"/>
      </w:pPr>
      <w:r>
        <w:rPr>
          <w:rFonts w:ascii="IRNazanin" w:hAnsi="IRNazanin" w:eastAsia="IRNazanin" w:cs="IRNazanin"/>
          <w:lang w:bidi="fa-IR"/>
          <w:color w:val="111111"/>
          <w:sz w:val="28"/>
          <w:szCs w:val="28"/>
          <w:rtl/>
        </w:rPr>
        <w:t xml:space="preserve">محاسن: ابوالحسن و بزنطی هر دو از امام کاظم علیه السلام روایت کردند: از آن حضرت درباره مردی سؤال کردم که مجبور می‌شود به طلاق و آزاد کردن بنده و صدقه اموالش قسم بخورد؛ آیا آن کار بر عهده‌اش قرار می‌گیرد؟ گفت: نه، رسول خدا صلی الله علیه و آله فرمود: از عهده امّت من، آنچه که بر آن مجبور شده‌اند و توان آن را ندارند و آنچه به خطا انجام داده‌اند، برداشته شده است.</w:t>
      </w:r>
      <w:r>
        <w:rPr>
          <w:rStyle w:val="FootnoteReference"/>
        </w:rPr>
        <w:footnoteReference w:id="1771"/>
      </w:r>
    </w:p>
    <w:p>
      <w:pPr>
        <w:pStyle w:val="Heading5"/>
      </w:pPr>
      <w:bookmarkStart w:id="2350" w:name="_Toc1936"/>
      <w:r>
        <w:t>روایت 13</w:t>
      </w:r>
      <w:bookmarkEnd w:id="2350"/>
    </w:p>
    <w:p>
      <w:pPr>
        <w:pStyle w:val="BookText"/>
      </w:pPr>
      <w:r>
        <w:rPr>
          <w:rFonts w:ascii="IRNazanin" w:hAnsi="IRNazanin" w:eastAsia="IRNazanin" w:cs="IRNazanin"/>
          <w:lang w:bidi="fa-IR"/>
          <w:color w:val="111111"/>
          <w:sz w:val="28"/>
          <w:szCs w:val="28"/>
          <w:rtl/>
        </w:rPr>
        <w:t xml:space="preserve">محاسن: معاذ عبا فروش گفت: به امام صادق علیه السلام گفتم: برای طلاق و آزاد کردن بنده از ما قسم می‌گیرند، نظر شما چیست؟ آیا برایشان قسم بخورم؟ فرمود: هرگاه ترس و بیم داشتی، برایشان در مورد هرچه که خواستند قسم بخور؟</w:t>
      </w:r>
      <w:r>
        <w:rPr>
          <w:rStyle w:val="FootnoteReference"/>
        </w:rPr>
        <w:footnoteReference w:id="1772"/>
      </w:r>
    </w:p>
    <w:p>
      <w:pPr>
        <w:pStyle w:val="Heading5"/>
      </w:pPr>
      <w:bookmarkStart w:id="2351" w:name="_Toc1937"/>
      <w:r>
        <w:t>روایت 14</w:t>
      </w:r>
      <w:bookmarkEnd w:id="2351"/>
    </w:p>
    <w:p>
      <w:pPr>
        <w:pStyle w:val="BookText"/>
      </w:pPr>
      <w:r>
        <w:rPr>
          <w:rFonts w:ascii="IRNazanin" w:hAnsi="IRNazanin" w:eastAsia="IRNazanin" w:cs="IRNazanin"/>
          <w:lang w:bidi="fa-IR"/>
          <w:color w:val="111111"/>
          <w:sz w:val="28"/>
          <w:szCs w:val="28"/>
          <w:rtl/>
        </w:rPr>
        <w:t xml:space="preserve">فقه الرضا علیه السلام: کسی که بنده مؤمن مؤنث یا مذکری را آزاد کند، خداوند برابر هر عضوی از آن بنده، عضوی از خودش را از آتش آزاد فرماید.</w:t>
      </w:r>
      <w:r>
        <w:rPr>
          <w:rStyle w:val="FootnoteReference"/>
        </w:rPr>
        <w:footnoteReference w:id="1773"/>
      </w:r>
    </w:p>
    <w:p>
      <w:pPr>
        <w:pStyle w:val="Heading5"/>
      </w:pPr>
      <w:bookmarkStart w:id="2352" w:name="_Toc1938"/>
      <w:r>
        <w:t>روایت 15</w:t>
      </w:r>
      <w:bookmarkEnd w:id="2352"/>
    </w:p>
    <w:p>
      <w:pPr>
        <w:pStyle w:val="BookText"/>
      </w:pPr>
      <w:r>
        <w:rPr>
          <w:rFonts w:ascii="IRNazanin" w:hAnsi="IRNazanin" w:eastAsia="IRNazanin" w:cs="IRNazanin"/>
          <w:lang w:bidi="fa-IR"/>
          <w:color w:val="111111"/>
          <w:sz w:val="28"/>
          <w:szCs w:val="28"/>
          <w:rtl/>
        </w:rPr>
        <w:t xml:space="preserve">کتاب الغارات: عبدالله بن حسن گفت: علی علیه السلام با کارهایی که به خاطر آن دستهایش تاول زد و پیشانی اش به عرق نشست، هزار خانواده را آزاد کرد. و از امام باقر علیه السلام روایت شده که فرمود: علی علیه السلام از کار و دسترنج خودش، هزار بنده آزاد کرد.</w:t>
      </w:r>
    </w:p>
    <w:p>
      <w:pPr>
        <w:pStyle w:val="Heading5"/>
      </w:pPr>
      <w:bookmarkStart w:id="2353" w:name="_Toc1939"/>
      <w:r>
        <w:t>روایت 16</w:t>
      </w:r>
      <w:bookmarkEnd w:id="2353"/>
    </w:p>
    <w:p>
      <w:pPr>
        <w:pStyle w:val="BookText"/>
      </w:pPr>
      <w:r>
        <w:rPr>
          <w:rFonts w:ascii="IRNazanin" w:hAnsi="IRNazanin" w:eastAsia="IRNazanin" w:cs="IRNazanin"/>
          <w:lang w:bidi="fa-IR"/>
          <w:color w:val="111111"/>
          <w:sz w:val="28"/>
          <w:szCs w:val="28"/>
          <w:rtl/>
        </w:rPr>
        <w:t xml:space="preserve">اَعلام الدین: رسول خدا صلی الله علیه و آله فرمود: پنج چیز است که هرکس آنها یا یکی از آنها را انجام دهد، بهشت بر او واجب گردد: کسی که تشنه‌ای را سیراب کند، یا پیاده‌ای را سوار کند، یا گرسنه‌ای را سیر نماید، یا برهنه‌ای را بپوشاند و یا بنده‌ای اسیر را آزاد کند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2" w:name="pg16962_196675"/>
    <w:bookmarkEnd w:id="192"/>
    <w:p>
      <w:pPr>
        <w:pStyle w:val="Heading3"/>
      </w:pPr>
      <w:bookmarkStart w:id="2354" w:name="_Toc1940"/>
      <w:r>
        <w:t>باب 2 أحكام العتق و ما يجوز عتقه في الكفارات و النذور</w:t>
      </w:r>
      <w:bookmarkEnd w:id="2354"/>
    </w:p>
    <w:p>
      <w:pPr>
        <w:pStyle w:val="Heading4"/>
      </w:pPr>
      <w:bookmarkStart w:id="2355" w:name="_Toc1941"/>
      <w:r>
        <w:t>الأخبار</w:t>
      </w:r>
      <w:bookmarkEnd w:id="2355"/>
    </w:p>
    <w:p>
      <w:pPr>
        <w:pStyle w:val="Heading5"/>
      </w:pPr>
      <w:bookmarkStart w:id="2356" w:name="_Toc1942"/>
      <w:r>
        <w:t>«1»</w:t>
      </w:r>
      <w:bookmarkEnd w:id="2356"/>
    </w:p>
    <w:p>
      <w:pPr>
        <w:pStyle w:val="BookText"/>
      </w:pPr>
      <w:r>
        <w:rPr>
          <w:rFonts w:ascii="Amiri" w:hAnsi="Amiri" w:eastAsia="Amiri" w:cs="Amiri"/>
          <w:lang w:bidi="ar-SA"/>
          <w:color w:val="111111"/>
          <w:sz w:val="28"/>
          <w:szCs w:val="28"/>
          <w:rtl/>
        </w:rPr>
        <w:t xml:space="preserve">لي، [الأمالي] للصدوق ابْنُ الْوَلِيدِ عَنِ ابْنِ أَبَانٍ عَنِ الْحُسَيْنِ بْنِ سَعِيدٍ عَنِ ابْنِ أَبِي عُمَيْرٍ وَ مُحَمَّدِ بْنِ إِسْمَاعِيلَ عَنْ مَنْصُورِ بْنِ يُونُسَ وَ عَلِيِّ بْنِ إِسْمَاعِيلَ عَنْ مَنْصُورِ بْنِ حَازِمٍ عَنِ الصَّادِقِ عَنْ آبَائِهِ عليهم السلام قَالَ قَالَ رَسُولُ اللَّهِ صلي الله عليه و آله: لَا عِتْقَ قَبْلَ مِلْكٍ‌</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Heading5"/>
      </w:pPr>
      <w:bookmarkStart w:id="2357" w:name="_Toc1943"/>
      <w:r>
        <w:t>«2»</w:t>
      </w:r>
      <w:bookmarkEnd w:id="2357"/>
    </w:p>
    <w:p>
      <w:pPr>
        <w:pStyle w:val="BookText"/>
      </w:pPr>
      <w:r>
        <w:rPr>
          <w:rFonts w:ascii="Amiri" w:hAnsi="Amiri" w:eastAsia="Amiri" w:cs="Amiri"/>
          <w:lang w:bidi="ar-SA"/>
          <w:color w:val="111111"/>
          <w:sz w:val="28"/>
          <w:szCs w:val="28"/>
          <w:rtl/>
        </w:rPr>
        <w:t xml:space="preserve">ما، [الأمالي] للشيخ الطوسي الْغَضَائِرِيُّ عَنِ الصَّدُوقِ: مِثْلَهُ‌</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Heading5"/>
      </w:pPr>
      <w:bookmarkStart w:id="2358" w:name="_Toc1944"/>
      <w:r>
        <w:t>«3»</w:t>
      </w:r>
      <w:bookmarkEnd w:id="2358"/>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قَالَ قَالَ عَلِيٌّ عليه السلام: لَا طَلَاقَ لِمَنْ لَا يَنْكِحُ وَ لَا عَتَاقَ لِمَنْ لَا يَمْلِكُ وَ لَوْ وَضَعَ يَدَهُ عَلَي رَأْسِهَا</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Heading5"/>
      </w:pPr>
      <w:bookmarkStart w:id="2359" w:name="_Toc1945"/>
      <w:r>
        <w:t>«4»</w:t>
      </w:r>
      <w:bookmarkEnd w:id="2359"/>
    </w:p>
    <w:p>
      <w:pPr>
        <w:pStyle w:val="BookText"/>
      </w:pPr>
      <w:r>
        <w:rPr>
          <w:rFonts w:ascii="Amiri" w:hAnsi="Amiri" w:eastAsia="Amiri" w:cs="Amiri"/>
          <w:lang w:bidi="ar-SA"/>
          <w:color w:val="111111"/>
          <w:sz w:val="28"/>
          <w:szCs w:val="28"/>
          <w:rtl/>
        </w:rPr>
        <w:t xml:space="preserve">ب، [قرب الإسناد] بِهَذَا الْإِسْنَادِ قَالَ قَالَ عَلِيٌّ عليه السلام: لَا طَلَاقَ إِلَّا مِنْ بَعْدِ نِكَاحٍ وَ لَا عِتْقَ إِلَّا مِنْ بَعْدِ مِلْكٍ‌</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Heading5"/>
      </w:pPr>
      <w:bookmarkStart w:id="2360" w:name="_Toc1946"/>
      <w:r>
        <w:t>«5»</w:t>
      </w:r>
      <w:bookmarkEnd w:id="2360"/>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مِثْلَهُ‌</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Heading5"/>
      </w:pPr>
      <w:bookmarkStart w:id="2361" w:name="_Toc1947"/>
      <w:r>
        <w:t>«6»</w:t>
      </w:r>
      <w:bookmarkEnd w:id="2361"/>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أَنَّ عَلِيّاً عليه السلام</w:t>
      </w:r>
    </w:p>
    <w:p>
      <w:pPr>
        <w:pStyle w:val="Heading3"/>
      </w:pPr>
      <w:bookmarkStart w:id="2362" w:name="_Toc1948"/>
      <w:r>
        <w:t>باب دوم : احکام آزاد کردن بنده، و بنده‌هایی که آزاد کردنشان به عنوان کفاره و نذر جایز است</w:t>
      </w:r>
      <w:bookmarkEnd w:id="2362"/>
    </w:p>
    <w:p>
      <w:pPr>
        <w:pStyle w:val="Heading4"/>
      </w:pPr>
      <w:bookmarkStart w:id="2363" w:name="_Toc1949"/>
      <w:r>
        <w:t>روایات</w:t>
      </w:r>
      <w:bookmarkEnd w:id="2363"/>
    </w:p>
    <w:p>
      <w:pPr>
        <w:pStyle w:val="Heading5"/>
      </w:pPr>
      <w:bookmarkStart w:id="2364" w:name="_Toc1950"/>
      <w:r>
        <w:t>روایت 1</w:t>
      </w:r>
      <w:bookmarkEnd w:id="2364"/>
    </w:p>
    <w:p>
      <w:pPr>
        <w:pStyle w:val="BookText"/>
      </w:pPr>
      <w:r>
        <w:rPr>
          <w:rFonts w:ascii="IRNazanin" w:hAnsi="IRNazanin" w:eastAsia="IRNazanin" w:cs="IRNazanin"/>
          <w:lang w:bidi="fa-IR"/>
          <w:color w:val="111111"/>
          <w:sz w:val="28"/>
          <w:szCs w:val="28"/>
          <w:rtl/>
        </w:rPr>
        <w:t xml:space="preserve">امالی صدوق: منصور بن حازم از امام صادق از پدرانش علیهم السلام روایت کرد که رسول خدا صلی الله علیه و آله فرمود: تا بنده در مِلک نیامده باشد، آزاد کردن جایی ندارد.</w:t>
      </w:r>
      <w:r>
        <w:rPr>
          <w:rStyle w:val="FootnoteReference"/>
        </w:rPr>
        <w:footnoteReference w:id="1779"/>
      </w:r>
    </w:p>
    <w:p>
      <w:pPr>
        <w:pStyle w:val="Heading5"/>
      </w:pPr>
      <w:bookmarkStart w:id="2365" w:name="_Toc1951"/>
      <w:r>
        <w:t>روایت 2</w:t>
      </w:r>
      <w:bookmarkEnd w:id="2365"/>
    </w:p>
    <w:p>
      <w:pPr>
        <w:pStyle w:val="BookText"/>
      </w:pPr>
      <w:r>
        <w:rPr>
          <w:rFonts w:ascii="IRNazanin" w:hAnsi="IRNazanin" w:eastAsia="IRNazanin" w:cs="IRNazanin"/>
          <w:lang w:bidi="fa-IR"/>
          <w:color w:val="111111"/>
          <w:sz w:val="28"/>
          <w:szCs w:val="28"/>
          <w:rtl/>
        </w:rPr>
        <w:t xml:space="preserve">امالی شیخ طوسی: غضائری از صدوق مثل آن را روایت کرده است.</w:t>
      </w:r>
      <w:r>
        <w:rPr>
          <w:rStyle w:val="FootnoteReference"/>
        </w:rPr>
        <w:footnoteReference w:id="1780"/>
      </w:r>
    </w:p>
    <w:p>
      <w:pPr>
        <w:pStyle w:val="Heading5"/>
      </w:pPr>
      <w:bookmarkStart w:id="2366" w:name="_Toc1952"/>
      <w:r>
        <w:t>روایت 3</w:t>
      </w:r>
      <w:bookmarkEnd w:id="2366"/>
    </w:p>
    <w:p>
      <w:pPr>
        <w:pStyle w:val="BookText"/>
      </w:pPr>
      <w:r>
        <w:rPr>
          <w:rFonts w:ascii="IRNazanin" w:hAnsi="IRNazanin" w:eastAsia="IRNazanin" w:cs="IRNazanin"/>
          <w:lang w:bidi="fa-IR"/>
          <w:color w:val="111111"/>
          <w:sz w:val="28"/>
          <w:szCs w:val="28"/>
          <w:rtl/>
        </w:rPr>
        <w:t xml:space="preserve">قرب الاسناد: ابن عُلوان از امام صادق از پدرش علیهما السلام روایت کرد که علی علیه السلام فرمود: کسی که نکاح نکرده، طلاق ندارد، و کسی که مالکِ بنده نشده، نمی‌تواند او را آزاد کند، هرچند دستش را روی سر بنده گذاشته باشد.</w:t>
      </w:r>
      <w:r>
        <w:rPr>
          <w:rStyle w:val="FootnoteReference"/>
        </w:rPr>
        <w:footnoteReference w:id="1781"/>
      </w:r>
    </w:p>
    <w:p>
      <w:pPr>
        <w:pStyle w:val="Heading5"/>
      </w:pPr>
      <w:bookmarkStart w:id="2367" w:name="_Toc1953"/>
      <w:r>
        <w:t>روایت 4</w:t>
      </w:r>
      <w:bookmarkEnd w:id="2367"/>
    </w:p>
    <w:p>
      <w:pPr>
        <w:pStyle w:val="BookText"/>
      </w:pPr>
      <w:r>
        <w:rPr>
          <w:rFonts w:ascii="IRNazanin" w:hAnsi="IRNazanin" w:eastAsia="IRNazanin" w:cs="IRNazanin"/>
          <w:lang w:bidi="fa-IR"/>
          <w:color w:val="111111"/>
          <w:sz w:val="28"/>
          <w:szCs w:val="28"/>
          <w:rtl/>
        </w:rPr>
        <w:t xml:space="preserve">قرب الاسناد: با همین سند گفت: علی علیه السلام فرمود: طلاق نباشد مگر پس از نکاح، و آزاد کردن بنده حاصل نگردد مگر پس از مالکِ بنده شدنِ.</w:t>
      </w:r>
      <w:r>
        <w:rPr>
          <w:rStyle w:val="FootnoteReference"/>
        </w:rPr>
        <w:footnoteReference w:id="1782"/>
      </w:r>
    </w:p>
    <w:p>
      <w:pPr>
        <w:pStyle w:val="Heading5"/>
      </w:pPr>
      <w:bookmarkStart w:id="2368" w:name="_Toc1954"/>
      <w:r>
        <w:t>روایت 5</w:t>
      </w:r>
      <w:bookmarkEnd w:id="2368"/>
    </w:p>
    <w:p>
      <w:pPr>
        <w:pStyle w:val="BookText"/>
      </w:pPr>
      <w:r>
        <w:rPr>
          <w:rFonts w:ascii="IRNazanin" w:hAnsi="IRNazanin" w:eastAsia="IRNazanin" w:cs="IRNazanin"/>
          <w:lang w:bidi="fa-IR"/>
          <w:color w:val="111111"/>
          <w:sz w:val="28"/>
          <w:szCs w:val="28"/>
          <w:rtl/>
        </w:rPr>
        <w:t xml:space="preserve">نوادر الراوندی: به ذکر سند از حضرت موسی بن جعفر از پدرانش علیهم السلام مثل آن را آورده است.</w:t>
      </w:r>
      <w:r>
        <w:rPr>
          <w:rStyle w:val="FootnoteReference"/>
        </w:rPr>
        <w:footnoteReference w:id="1783"/>
      </w:r>
    </w:p>
    <w:p>
      <w:pPr>
        <w:pStyle w:val="Heading5"/>
      </w:pPr>
      <w:bookmarkStart w:id="2369" w:name="_Toc1955"/>
      <w:r>
        <w:t>روایت 6</w:t>
      </w:r>
      <w:bookmarkEnd w:id="2369"/>
    </w:p>
    <w:p>
      <w:pPr>
        <w:pStyle w:val="BookText"/>
      </w:pPr>
      <w:r>
        <w:rPr>
          <w:rFonts w:ascii="IRNazanin" w:hAnsi="IRNazanin" w:eastAsia="IRNazanin" w:cs="IRNazanin"/>
          <w:lang w:bidi="fa-IR"/>
          <w:color w:val="111111"/>
          <w:sz w:val="28"/>
          <w:szCs w:val="28"/>
          <w:rtl/>
        </w:rPr>
        <w:t xml:space="preserve">قرب الاسناد: ابوالبَختَری از امام صادق از پدرش علیهما السلام روایت کرد که علی علیه السلام فرمود: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3" w:name="pg16962_196676"/>
    <w:bookmarkEnd w:id="193"/>
    <w:p>
      <w:pPr>
        <w:pStyle w:val="BookText"/>
      </w:pPr>
      <w:r>
        <w:rPr>
          <w:rFonts w:ascii="Amiri" w:hAnsi="Amiri" w:eastAsia="Amiri" w:cs="Amiri"/>
          <w:lang w:bidi="ar-SA"/>
          <w:color w:val="111111"/>
          <w:sz w:val="28"/>
          <w:szCs w:val="28"/>
          <w:rtl/>
        </w:rPr>
        <w:t xml:space="preserve">قَالَ: لَا يَجُوزُ فِي الْعَتَاقِ الْأَعْمَي وَ الْأَعْوَرُ وَ الْمُقْعَدُ وَ يَجُوزُ الْأَشَلُّ وَ الْأَعْرَجُ‌</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Heading5"/>
      </w:pPr>
      <w:bookmarkStart w:id="2370" w:name="_Toc1956"/>
      <w:r>
        <w:t>«7»</w:t>
      </w:r>
      <w:bookmarkEnd w:id="2370"/>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الظِّهَارِ هَلْ يَجُوزُ فِيهِ عِتْقُ صَبِيٍّ قَالَ إِذَا كَانَ مَوْلُوداً وُلِدَ فِي الْإِسْلَامِ أَجْزَأَهُ‌</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Heading5"/>
      </w:pPr>
      <w:bookmarkStart w:id="2371" w:name="_Toc1957"/>
      <w:r>
        <w:t>«8»</w:t>
      </w:r>
      <w:bookmarkEnd w:id="2371"/>
    </w:p>
    <w:p>
      <w:pPr>
        <w:pStyle w:val="BookText"/>
      </w:pPr>
      <w:r>
        <w:rPr>
          <w:rFonts w:ascii="Amiri" w:hAnsi="Amiri" w:eastAsia="Amiri" w:cs="Amiri"/>
          <w:lang w:bidi="ar-SA"/>
          <w:color w:val="111111"/>
          <w:sz w:val="28"/>
          <w:szCs w:val="28"/>
          <w:rtl/>
        </w:rPr>
        <w:t xml:space="preserve">وَ سَأَلْتُهُ عَنْ رَجُلٍ عَلَيْهِ عِتْقُ نَسَمَةٍ أَ يُجْزِي عَنْهُ أَنْ يُعْتِقَ أَعْرَجَ أَوْ أَشَلَّ قَالَ إِذَا كَانَ مِمَّنْ يُبَاعُ أَجْزَأَ عَنْهُ إِلَّا أَنْ يَكُونَ وَقَّتَ عَلَي نَفْسِهِ شَيْئاً فَعَلَيْهِ مَا وَقَّتَ‌</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Heading5"/>
      </w:pPr>
      <w:bookmarkStart w:id="2372" w:name="_Toc1958"/>
      <w:r>
        <w:t>«9»</w:t>
      </w:r>
      <w:bookmarkEnd w:id="2372"/>
    </w:p>
    <w:p>
      <w:pPr>
        <w:pStyle w:val="BookText"/>
      </w:pPr>
      <w:r>
        <w:rPr>
          <w:rFonts w:ascii="Amiri" w:hAnsi="Amiri" w:eastAsia="Amiri" w:cs="Amiri"/>
          <w:lang w:bidi="ar-SA"/>
          <w:color w:val="111111"/>
          <w:sz w:val="28"/>
          <w:szCs w:val="28"/>
          <w:rtl/>
        </w:rPr>
        <w:t xml:space="preserve">وَ سَأَلْتُهُ عَنْ رَجُلٍ عَلَيْهِ عِتْقُ رَقَبَةٍ أَيُّهُمَا أَفْضَلُ أَنْ يُعْتِقَ شَيْخاً كَبِيراً أَوْ شَابّاً جَلْداً قَالَ أَعْتَقَ مَنْ أَغْنَي نَفْسَهُ الشَّيْخُ الضَّعِيفُ أَفْضَلُ مِنَ الشَّابِّ الْجَلْدِ</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Heading5"/>
      </w:pPr>
      <w:bookmarkStart w:id="2373" w:name="_Toc1959"/>
      <w:r>
        <w:t>«10»</w:t>
      </w:r>
      <w:bookmarkEnd w:id="2373"/>
    </w:p>
    <w:p>
      <w:pPr>
        <w:pStyle w:val="BookText"/>
      </w:pPr>
      <w:r>
        <w:rPr>
          <w:rFonts w:ascii="Amiri" w:hAnsi="Amiri" w:eastAsia="Amiri" w:cs="Amiri"/>
          <w:lang w:bidi="ar-SA"/>
          <w:color w:val="111111"/>
          <w:sz w:val="28"/>
          <w:szCs w:val="28"/>
          <w:rtl/>
        </w:rPr>
        <w:t xml:space="preserve">وَ سَأَلْتُهُ عَنْ رَجُلٍ أَعْتَقَ نِصْفَ مَمْلُوكِهِ وَ هُوَ صَحِيحٌ مَا حَالُهُ قَالَ يَعْتِقُ النِّصْفَ وَ يُسْتَسْعَي فِي النِّصْفِ الْآخَرِ يُقَوَّمُ قِيمَةَ عَدْلٍ‌</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Heading5"/>
      </w:pPr>
      <w:bookmarkStart w:id="2374" w:name="_Toc1960"/>
      <w:r>
        <w:t>«11»</w:t>
      </w:r>
      <w:bookmarkEnd w:id="2374"/>
    </w:p>
    <w:p>
      <w:pPr>
        <w:pStyle w:val="BookText"/>
      </w:pPr>
      <w:r>
        <w:rPr>
          <w:rFonts w:ascii="Amiri" w:hAnsi="Amiri" w:eastAsia="Amiri" w:cs="Amiri"/>
          <w:lang w:bidi="ar-SA"/>
          <w:color w:val="111111"/>
          <w:sz w:val="28"/>
          <w:szCs w:val="28"/>
          <w:rtl/>
        </w:rPr>
        <w:t xml:space="preserve">سن، [المحاسن] عَبْدُ اللَّهِ بْنُ الْمُغِيرَةِ وَ مُحَمَّدُ بْنُ سِنَانٍ عَنْ طَلْحَةَ بْنِ زَيْدٍ عَنْ أَبِي عَبْدِ اللَّهِ عليه السلام عَنْ أَبِيهِ عليه السلام قَالَ: مَنْ تَصَدَّقَ بِصَدَقَةٍ ثُمَّ رُدَّتْ عَلَيْهِ فَلْيُعِدْهَا وَ لَا يَأْكُلْهَا لِأَنَّهُ لَا شَرِيكَ لِلَّهِ فِي شَيْ‌ءٍ مِمَّا يَجْعَلُ لَهُ إِنَّمَا هِيَ بِمَنْزِلَةِ الْعَتَاقِ لَا يَصْلُحُ رَدُّهَا بَعْدَ مَا يُعْتِقُ‌</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Heading5"/>
      </w:pPr>
      <w:bookmarkStart w:id="2375" w:name="_Toc1961"/>
      <w:r>
        <w:t>«12»</w:t>
      </w:r>
      <w:bookmarkEnd w:id="2375"/>
    </w:p>
    <w:p>
      <w:pPr>
        <w:pStyle w:val="BookText"/>
      </w:pPr>
      <w:r>
        <w:rPr>
          <w:rFonts w:ascii="Amiri" w:hAnsi="Amiri" w:eastAsia="Amiri" w:cs="Amiri"/>
          <w:lang w:bidi="ar-SA"/>
          <w:color w:val="111111"/>
          <w:sz w:val="28"/>
          <w:szCs w:val="28"/>
          <w:rtl/>
        </w:rPr>
        <w:t xml:space="preserve">سن، [المحاسن] أَبِي عَنِ ابْنِ أَبِي عُمَيْرٍ عَنْ حَمَّادِ بْنِ عُثْمَانَ عَنْ أَبِي عَبْدِ اللَّهِ عليه السلام قَالَ: إِذَا عَمِيَ الْغُلَامُ عُتِقَ‌</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Heading5"/>
      </w:pPr>
      <w:bookmarkStart w:id="2376" w:name="_Toc1962"/>
      <w:r>
        <w:t>«13»</w:t>
      </w:r>
      <w:bookmarkEnd w:id="2376"/>
    </w:p>
    <w:p>
      <w:pPr>
        <w:pStyle w:val="BookText"/>
      </w:pPr>
      <w:r>
        <w:rPr>
          <w:rFonts w:ascii="Amiri" w:hAnsi="Amiri" w:eastAsia="Amiri" w:cs="Amiri"/>
          <w:lang w:bidi="ar-SA"/>
          <w:color w:val="111111"/>
          <w:sz w:val="28"/>
          <w:szCs w:val="28"/>
          <w:rtl/>
        </w:rPr>
        <w:t xml:space="preserve">ضا، [فقه الرضا عليه السلام] رُوِيَ عَنِ الْعَالِمِ أَنَّهُ قَالَ: لَا عِتْقَ إِلَّا لِمُؤْمِنٍ مَنْ أَعْتَقَ رَقَبَةً مُؤْمِنَةً أُنْثَي كَانَتْ أَوْ ذَكَراً أَعْتَقَ اللَّهُ بِكُلِّ عُضْوٍ مِنْ أَعْضَائِهِ عُضْواً مِنْهُ مِنَ النَّارِ وَ صِفَةُ</w:t>
      </w:r>
    </w:p>
    <w:p>
      <w:pPr>
        <w:pStyle w:val="BookText"/>
      </w:pPr>
      <w:r>
        <w:rPr>
          <w:rFonts w:ascii="IRNazanin" w:hAnsi="IRNazanin" w:eastAsia="IRNazanin" w:cs="IRNazanin"/>
          <w:lang w:bidi="fa-IR"/>
          <w:color w:val="111111"/>
          <w:sz w:val="28"/>
          <w:szCs w:val="28"/>
          <w:rtl/>
        </w:rPr>
        <w:t xml:space="preserve">در کفّارات نمی‌توان بنده نابینا و یک چشم و زمینگیر را آزاد کرد؛ امّا بنده شل، چلاق و معلول را می‌توان آزاد نمود.</w:t>
      </w:r>
      <w:r>
        <w:rPr>
          <w:rStyle w:val="FootnoteReference"/>
        </w:rPr>
        <w:footnoteReference w:id="1791"/>
      </w:r>
    </w:p>
    <w:p>
      <w:pPr>
        <w:pStyle w:val="Heading5"/>
      </w:pPr>
      <w:bookmarkStart w:id="2377" w:name="_Toc1963"/>
      <w:r>
        <w:t>روایت 7</w:t>
      </w:r>
      <w:bookmarkEnd w:id="2377"/>
    </w:p>
    <w:p>
      <w:pPr>
        <w:pStyle w:val="BookText"/>
      </w:pPr>
      <w:r>
        <w:rPr>
          <w:rFonts w:ascii="IRNazanin" w:hAnsi="IRNazanin" w:eastAsia="IRNazanin" w:cs="IRNazanin"/>
          <w:lang w:bidi="fa-IR"/>
          <w:color w:val="111111"/>
          <w:sz w:val="28"/>
          <w:szCs w:val="28"/>
          <w:rtl/>
        </w:rPr>
        <w:t xml:space="preserve">قرب الاسناد: علی بن جعفر از برادرش علیه السلام روایت کرد و گفت: از آن حضرت درباره ظِهار سؤال کردم که آیا در [کفاره] آن، آزاد کردن بنده نابالغ جایز است؟ فرمود: اگر مولودی باشد که در اسلام به دنیا آمده، کافی است.</w:t>
      </w:r>
      <w:r>
        <w:rPr>
          <w:rStyle w:val="FootnoteReference"/>
        </w:rPr>
        <w:footnoteReference w:id="1792"/>
      </w:r>
    </w:p>
    <w:p>
      <w:pPr>
        <w:pStyle w:val="Heading5"/>
      </w:pPr>
      <w:bookmarkStart w:id="2378" w:name="_Toc1964"/>
      <w:r>
        <w:t>روایت 8</w:t>
      </w:r>
      <w:bookmarkEnd w:id="2378"/>
    </w:p>
    <w:p>
      <w:pPr>
        <w:pStyle w:val="BookText"/>
      </w:pPr>
      <w:r>
        <w:rPr>
          <w:rFonts w:ascii="IRNazanin" w:hAnsi="IRNazanin" w:eastAsia="IRNazanin" w:cs="IRNazanin"/>
          <w:lang w:bidi="fa-IR"/>
          <w:color w:val="111111"/>
          <w:sz w:val="28"/>
          <w:szCs w:val="28"/>
          <w:rtl/>
        </w:rPr>
        <w:t xml:space="preserve">و از آن حضرت درباره مردی سؤال کردم که آزاد کردن بنده بر او واجب شده است، آیا آزاد کردن بنده لنگ یا شَل کفایت می‌کند؟ فرمود: اگر از بنده‌هایی باشد که فروش می‌رود کافی است، مگر اینکه بر خودش چیزی را معیّن کرده باشد، که باید همان چیزی را که معین کرده است انجام دهد.</w:t>
      </w:r>
      <w:r>
        <w:rPr>
          <w:rStyle w:val="FootnoteReference"/>
        </w:rPr>
        <w:footnoteReference w:id="1793"/>
      </w:r>
    </w:p>
    <w:p>
      <w:pPr>
        <w:pStyle w:val="Heading5"/>
      </w:pPr>
      <w:bookmarkStart w:id="2379" w:name="_Toc1965"/>
      <w:r>
        <w:t>روایت 9</w:t>
      </w:r>
      <w:bookmarkEnd w:id="2379"/>
    </w:p>
    <w:p>
      <w:pPr>
        <w:pStyle w:val="BookText"/>
      </w:pPr>
      <w:r>
        <w:rPr>
          <w:rFonts w:ascii="IRNazanin" w:hAnsi="IRNazanin" w:eastAsia="IRNazanin" w:cs="IRNazanin"/>
          <w:lang w:bidi="fa-IR"/>
          <w:color w:val="111111"/>
          <w:sz w:val="28"/>
          <w:szCs w:val="28"/>
          <w:rtl/>
        </w:rPr>
        <w:t xml:space="preserve">و از آن حضرت درباره مردی سؤال کردم که آزاد کردن بنده بر او واجب شده است، کدام بهتر است: اینکه بنده‌ای پیر و سالخورده آزاد کند یا جوانی بُرنا؟ فرمود: آن را آزاد سازد که می تواند به خود برسد، پیر سالخورده از جوان نورس بهتر است.</w:t>
      </w:r>
      <w:r>
        <w:rPr>
          <w:rStyle w:val="FootnoteReference"/>
        </w:rPr>
        <w:footnoteReference w:id="1794"/>
      </w:r>
    </w:p>
    <w:p>
      <w:pPr>
        <w:pStyle w:val="Heading5"/>
      </w:pPr>
      <w:bookmarkStart w:id="2380" w:name="_Toc1966"/>
      <w:r>
        <w:t>روایت 10</w:t>
      </w:r>
      <w:bookmarkEnd w:id="2380"/>
    </w:p>
    <w:p>
      <w:pPr>
        <w:pStyle w:val="BookText"/>
      </w:pPr>
      <w:r>
        <w:rPr>
          <w:rFonts w:ascii="IRNazanin" w:hAnsi="IRNazanin" w:eastAsia="IRNazanin" w:cs="IRNazanin"/>
          <w:lang w:bidi="fa-IR"/>
          <w:color w:val="111111"/>
          <w:sz w:val="28"/>
          <w:szCs w:val="28"/>
          <w:rtl/>
        </w:rPr>
        <w:t xml:space="preserve">و از آن حضرت درباره مردی سؤال کردم که نیمی از بنده خود را در حالی که سالم بوده، آزاد ساخته است؛ تکلیفش چیست؟ [فرمود:] نصف او را آزاد می‌کند، و بنده به خاطر نصفِ دیگر به کار واداشته می‌شود، و قیمت‌گذاری آن به همان اندازه عادلانه صورت می‌گیرد.</w:t>
      </w:r>
      <w:r>
        <w:rPr>
          <w:rStyle w:val="FootnoteReference"/>
        </w:rPr>
        <w:footnoteReference w:id="1795"/>
      </w:r>
    </w:p>
    <w:p>
      <w:pPr>
        <w:pStyle w:val="Heading5"/>
      </w:pPr>
      <w:bookmarkStart w:id="2381" w:name="_Toc1967"/>
      <w:r>
        <w:t>روایت 11</w:t>
      </w:r>
      <w:bookmarkEnd w:id="2381"/>
    </w:p>
    <w:p>
      <w:pPr>
        <w:pStyle w:val="BookText"/>
      </w:pPr>
      <w:r>
        <w:rPr>
          <w:rFonts w:ascii="IRNazanin" w:hAnsi="IRNazanin" w:eastAsia="IRNazanin" w:cs="IRNazanin"/>
          <w:lang w:bidi="fa-IR"/>
          <w:color w:val="111111"/>
          <w:sz w:val="28"/>
          <w:szCs w:val="28"/>
          <w:rtl/>
        </w:rPr>
        <w:t xml:space="preserve">محاسن: طلحة بن زید از امام صادق از پدرش علیهما السلام روایت کرد که فرمود: کسی که صدقه‌ای بدهد و به او پس داده شود، باید آن را بازگردانَد و از آن نخورد، زیرا خداوند در آن چیزی که برای خود قرار داده است، شریک ندارد. صدقه به منزله آزاد کردن بنده است که وقتی آزاد شد، دیگر به بردگی باز نمی‌گردد.</w:t>
      </w:r>
      <w:r>
        <w:rPr>
          <w:rStyle w:val="FootnoteReference"/>
        </w:rPr>
        <w:footnoteReference w:id="1796"/>
      </w:r>
    </w:p>
    <w:p>
      <w:pPr>
        <w:pStyle w:val="Heading5"/>
      </w:pPr>
      <w:bookmarkStart w:id="2382" w:name="_Toc1968"/>
      <w:r>
        <w:t>روایت 12</w:t>
      </w:r>
      <w:bookmarkEnd w:id="2382"/>
    </w:p>
    <w:p>
      <w:pPr>
        <w:pStyle w:val="BookText"/>
      </w:pPr>
      <w:r>
        <w:rPr>
          <w:rFonts w:ascii="IRNazanin" w:hAnsi="IRNazanin" w:eastAsia="IRNazanin" w:cs="IRNazanin"/>
          <w:lang w:bidi="fa-IR"/>
          <w:color w:val="111111"/>
          <w:sz w:val="28"/>
          <w:szCs w:val="28"/>
          <w:rtl/>
        </w:rPr>
        <w:t xml:space="preserve">محاسن: حمّاد بن عثمان از امام صادق علیه السلام روایت کرد که فرمود: اگر غُلام نابینا شد، آزاد است.</w:t>
      </w:r>
      <w:r>
        <w:rPr>
          <w:rStyle w:val="FootnoteReference"/>
        </w:rPr>
        <w:footnoteReference w:id="1797"/>
      </w:r>
    </w:p>
    <w:p>
      <w:pPr>
        <w:pStyle w:val="Heading5"/>
      </w:pPr>
      <w:bookmarkStart w:id="2383" w:name="_Toc1969"/>
      <w:r>
        <w:t>روایت 13</w:t>
      </w:r>
      <w:bookmarkEnd w:id="2383"/>
    </w:p>
    <w:p>
      <w:pPr>
        <w:pStyle w:val="BookText"/>
      </w:pPr>
      <w:r>
        <w:rPr>
          <w:rFonts w:ascii="IRNazanin" w:hAnsi="IRNazanin" w:eastAsia="IRNazanin" w:cs="IRNazanin"/>
          <w:lang w:bidi="fa-IR"/>
          <w:color w:val="111111"/>
          <w:sz w:val="28"/>
          <w:szCs w:val="28"/>
          <w:rtl/>
        </w:rPr>
        <w:t xml:space="preserve">فقه الرضا علیه السلام: از امام کاظم علیه السلام روایت شده که فرمود: آزاد کردن فقط مخصوص برده‌های مؤمن است. کسی که برده مؤمنی را - چه مذکر و چه مؤنث - آزاد کند، خداوند در مقابل هر عضوی از آن برده، عضوی از آزاد کننده را از آتش آزاد فرماید.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4" w:name="pg16962_196677"/>
    <w:bookmarkEnd w:id="194"/>
    <w:p>
      <w:pPr>
        <w:pStyle w:val="BookText"/>
      </w:pPr>
      <w:r>
        <w:rPr>
          <w:rFonts w:ascii="Amiri" w:hAnsi="Amiri" w:eastAsia="Amiri" w:cs="Amiri"/>
          <w:lang w:bidi="ar-SA"/>
          <w:color w:val="111111"/>
          <w:sz w:val="28"/>
          <w:szCs w:val="28"/>
          <w:rtl/>
        </w:rPr>
        <w:t xml:space="preserve">كِتَابِ الْعِتْقِ بِسْمِ اللَّهِ الرَّحْمنِ الرَّحِيمِ هَذَا مِنْ عِتْقِ فُلَانِ بْنِ فُلَانٍ أَعْتَقَ فُلَاناً أَوْ فُلَانَةَ غُلَامَهُ أَوْ جَارِيَتَهُ لِوَجْهِ اللَّهِ- لَا يُرِيدُ مِنْهُ جَزاءً وَ لا شُكُوراً عَلَي أَنْ يُقِيمَ الصَّلَاةَ وَ يُؤْتِيَ الزَّكَاةَ وَ يَحُجَّ الْبَيْتَ وَ يَصُومَ شَهْرَ رَمَضَانَ وَ يَتَوَلَّي أَوْلِيَاءَ اللَّهِ وَ يَتَبَرَّأَ مِنْ أَعْدَاءِ اللَّهِ وَ لَا يَكُونُ الْعِتْقُ إِلَّا لِوَجْهِ اللَّهِ خَالِصَةً وَ لَا عِتْقَ لِغَيْرِ اللَّهِ وَ لَا يَمِينَ فِي اسْتِكْرَاهٍ وَ لَا عَلَي سُكْرٍ وَ لَا عَلَي عَصَبِيَّةٍ وَ لَا عَلَي مَعْصِيَةٍ</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Heading5"/>
      </w:pPr>
      <w:bookmarkStart w:id="2384" w:name="_Toc1970"/>
      <w:r>
        <w:t>«15»</w:t>
      </w:r>
      <w:bookmarkEnd w:id="2384"/>
    </w:p>
    <w:p>
      <w:pPr>
        <w:pStyle w:val="BookText"/>
      </w:pPr>
      <w:r>
        <w:rPr>
          <w:rFonts w:ascii="Amiri" w:hAnsi="Amiri" w:eastAsia="Amiri" w:cs="Amiri"/>
          <w:lang w:bidi="ar-SA"/>
          <w:color w:val="111111"/>
          <w:sz w:val="28"/>
          <w:szCs w:val="28"/>
          <w:rtl/>
        </w:rPr>
        <w:t xml:space="preserve">شي، [تفسير العياشي] عَنْ مَعْمَرِ بْنِ يَحْيَي قَالَ: سَأَلْتُ أَبَا عَبْدِ اللَّهِ عليه السلام عَنِ الرَّجُلِ يُظَاهِرُ امْرَأَتَهُ يَجُوزُ عِتْقُ الْمَوْلُودِ فِي الْكَفَّارَةِ فَقَالَ كُلُّ الْعِتْقِ يَجُوزُ فِيهِ الْمَوْلُودُ إِلَّا فِي كَفَّارَةِ الْقَتْلِ فَإِنَّ اللَّهَ يَقُولُ- فَتَحْرِيرُ رَقَبَةٍ مُؤْمِنَةٍ يَعْنِي مُقِرَّةً وَ قَدْ بَلَغَتِ الْحِنْثَ‌</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Heading5"/>
      </w:pPr>
      <w:bookmarkStart w:id="2385" w:name="_Toc1971"/>
      <w:r>
        <w:t>«16»</w:t>
      </w:r>
      <w:bookmarkEnd w:id="2385"/>
    </w:p>
    <w:p>
      <w:pPr>
        <w:pStyle w:val="BookText"/>
      </w:pPr>
      <w:r>
        <w:rPr>
          <w:rFonts w:ascii="Amiri" w:hAnsi="Amiri" w:eastAsia="Amiri" w:cs="Amiri"/>
          <w:lang w:bidi="ar-SA"/>
          <w:color w:val="111111"/>
          <w:sz w:val="28"/>
          <w:szCs w:val="28"/>
          <w:rtl/>
        </w:rPr>
        <w:t xml:space="preserve">شي، [تفسير العياشي] عَنْ كُرْدَوَيْهِ الْهَمْدَانِيِّ عَنْ أَبِي الْحَسَنِ عليه السلام: فِي قَوْلِ اللَّهِ تَعَالَي فَتَحْرِيرُ رَقَبَةٍ مُؤْمِنَةٍ كَيْفَ يُعْرَفُ الْمُؤْمِنَةُ قَالَ عَلَي الْفِطْرَةِ</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Heading5"/>
      </w:pPr>
      <w:bookmarkStart w:id="2386" w:name="_Toc1972"/>
      <w:r>
        <w:t>«17»</w:t>
      </w:r>
      <w:bookmarkEnd w:id="2386"/>
    </w:p>
    <w:p>
      <w:pPr>
        <w:pStyle w:val="BookText"/>
      </w:pPr>
      <w:r>
        <w:rPr>
          <w:rFonts w:ascii="Amiri" w:hAnsi="Amiri" w:eastAsia="Amiri" w:cs="Amiri"/>
          <w:lang w:bidi="ar-SA"/>
          <w:color w:val="111111"/>
          <w:sz w:val="28"/>
          <w:szCs w:val="28"/>
          <w:rtl/>
        </w:rPr>
        <w:t xml:space="preserve">شي، [تفسير العياشي] عَنِ السَّكُونِيِّ عَنْ جَعْفَرٍ عَنْ أَبِيهِ عَنْ عَلِيٍّ عليه السلام قَالَ: الرَّقَبَةُ الْمُؤْمِنَةُ الَّتِي ذَكَرَ اللَّهُ إِذَا عَقَلَتْ وَ النَّسَمَةُ الَّتِي لَا تَعْلَمُ إِلَّا مَا قُلْتَهُ وَ هِيَ صَغِيرَةٌ</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Heading5"/>
      </w:pPr>
      <w:bookmarkStart w:id="2387" w:name="_Toc1973"/>
      <w:r>
        <w:t>«18»</w:t>
      </w:r>
      <w:bookmarkEnd w:id="2387"/>
    </w:p>
    <w:p>
      <w:pPr>
        <w:pStyle w:val="BookText"/>
      </w:pPr>
      <w:r>
        <w:rPr>
          <w:rFonts w:ascii="Amiri" w:hAnsi="Amiri" w:eastAsia="Amiri" w:cs="Amiri"/>
          <w:lang w:bidi="ar-SA"/>
          <w:color w:val="111111"/>
          <w:sz w:val="28"/>
          <w:szCs w:val="28"/>
          <w:rtl/>
        </w:rPr>
        <w:t xml:space="preserve">ين، [كتاب حسين بن سعيد] و النوادر عَنْ حَمَّادٍ عَنْ أَبِي بَصِيرٍ عَنْ أَبِي عَبْدِ اللَّهِ عليه السلام قَالَ: مَنْ أَعْتَقَ مَا لَا يَمْلِكُ فَهُوَ بَاطِلٌ وَ كُلُّ مَنْ قِبَلَنَا يَقُولُونَ- لَا طَلَاقَ وَ لَا عَتَاقَ إِلَّا بَعْدَ مَا يَمْلِكُ‌</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Heading5"/>
      </w:pPr>
      <w:bookmarkStart w:id="2388" w:name="_Toc1974"/>
      <w:r>
        <w:t>«19»</w:t>
      </w:r>
      <w:bookmarkEnd w:id="2388"/>
    </w:p>
    <w:p>
      <w:pPr>
        <w:pStyle w:val="BookText"/>
      </w:pPr>
      <w:r>
        <w:rPr>
          <w:rFonts w:ascii="Amiri" w:hAnsi="Amiri" w:eastAsia="Amiri" w:cs="Amiri"/>
          <w:lang w:bidi="ar-SA"/>
          <w:color w:val="111111"/>
          <w:sz w:val="28"/>
          <w:szCs w:val="28"/>
          <w:rtl/>
        </w:rPr>
        <w:t xml:space="preserve">ين، [كتاب حسين بن سعيد] و النوادر ابْنُ أَبِي عُمَيْرٍ عَنْ حَمَّادٍ عَنِ الْحَلَبِيِّ عَنْ أَبِي عَبْدِ اللَّهِ عليه السلام قَالَ: لَا يُجْزِي فِي الْقَتْلِ إِلَّا رَجُلٌ وَ يُجْزِي فِي الظِّهَارِ وَ كَفَّارَةِ الْيَمِينِ صَبِيٌ‌</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Heading5"/>
      </w:pPr>
      <w:bookmarkStart w:id="2389" w:name="_Toc1975"/>
      <w:r>
        <w:t>«20»</w:t>
      </w:r>
      <w:bookmarkEnd w:id="2389"/>
    </w:p>
    <w:p>
      <w:pPr>
        <w:pStyle w:val="BookText"/>
      </w:pPr>
      <w:r>
        <w:rPr>
          <w:rFonts w:ascii="Amiri" w:hAnsi="Amiri" w:eastAsia="Amiri" w:cs="Amiri"/>
          <w:lang w:bidi="ar-SA"/>
          <w:color w:val="111111"/>
          <w:sz w:val="28"/>
          <w:szCs w:val="28"/>
          <w:rtl/>
        </w:rPr>
        <w:t xml:space="preserve">ين، [كتاب حسين بن سعيد] و النوادر عَنْ أَبِي بَصِيرٍ عَنْ مَعْمَرِ بْنِ يَحْيَي عَنْ أَبِي عَبْدِ اللَّهِ عليه السلام قَالَ:</w:t>
      </w:r>
    </w:p>
    <w:p>
      <w:pPr>
        <w:pStyle w:val="BookText"/>
      </w:pPr>
      <w:r>
        <w:rPr>
          <w:rFonts w:ascii="IRNazanin" w:hAnsi="IRNazanin" w:eastAsia="IRNazanin" w:cs="IRNazanin"/>
          <w:lang w:bidi="fa-IR"/>
          <w:color w:val="111111"/>
          <w:sz w:val="28"/>
          <w:szCs w:val="28"/>
          <w:rtl/>
        </w:rPr>
        <w:t xml:space="preserve">صورت نوشته آزادی نامه: بسم الله الرحمن الرحیم؛ این شخص، آزاد شده فلان بن فلان است که فلان غلام یا کنیز خود را به خاطر خدا آزاد کرده و برای این کار پاداش و سپاسی نمی‌خواهد، بر این مبنا که وی نماز بخواند و زکاتش را بپردازد، و به حج برود و ماه رمضان را روزه بگیرد، و اولیاء خدا را دوست بدارد و از دشمنان خدا تبرّی جوید. و آزاد کردن بنده باید تنها برای رضای خدا و خالصانه باشد، و به خاطر غیر خدا حاصل نمی‌شود، و قَسَم خوردن اجباری و در حال مستی و عصبانیت و قسم برای گناه واقع نمی‌گردد.</w:t>
      </w:r>
      <w:r>
        <w:rPr>
          <w:rStyle w:val="FootnoteReference"/>
        </w:rPr>
        <w:footnoteReference w:id="1804"/>
      </w:r>
    </w:p>
    <w:p>
      <w:pPr>
        <w:pStyle w:val="Heading5"/>
      </w:pPr>
      <w:bookmarkStart w:id="2390" w:name="_Toc1976"/>
      <w:r>
        <w:t>روایت 15</w:t>
      </w:r>
      <w:bookmarkEnd w:id="2390"/>
    </w:p>
    <w:p>
      <w:pPr>
        <w:pStyle w:val="BookText"/>
      </w:pPr>
      <w:r>
        <w:rPr>
          <w:rFonts w:ascii="IRNazanin" w:hAnsi="IRNazanin" w:eastAsia="IRNazanin" w:cs="IRNazanin"/>
          <w:lang w:bidi="fa-IR"/>
          <w:color w:val="111111"/>
          <w:sz w:val="28"/>
          <w:szCs w:val="28"/>
          <w:rtl/>
        </w:rPr>
        <w:t xml:space="preserve">تفسیر عیاشی: مَعمَر بن یحیی گفت: از امام صادق علیه السلام درباره مردی سؤال کردم که با زنش ظِهار می‌کند. آیا برای کفّاره، آزاد کردنِ بنده نوزاد کافی است؟ فرمود: در هر حکمی که باید بنده آزاد کرد، آزاد کردن نوزاد جایز است مگر کفّاره قتل، زیرا خداوند می‌فرماید: «فَتَحْرِیرُ رَقَبَةٍ مُؤْمِنَةٍ»، {بنده مؤمنی را آزاد کند} یعنی بنده‌ای که اقرار به ایمان کرده، به سنّ گناه کردن رسیده باشد.</w:t>
      </w:r>
      <w:r>
        <w:rPr>
          <w:rStyle w:val="FootnoteReference"/>
        </w:rPr>
        <w:footnoteReference w:id="1805"/>
      </w:r>
    </w:p>
    <w:p>
      <w:pPr>
        <w:pStyle w:val="Heading5"/>
      </w:pPr>
      <w:bookmarkStart w:id="2391" w:name="_Toc1977"/>
      <w:r>
        <w:t>روایت 16</w:t>
      </w:r>
      <w:bookmarkEnd w:id="2391"/>
    </w:p>
    <w:p>
      <w:pPr>
        <w:pStyle w:val="BookText"/>
      </w:pPr>
      <w:r>
        <w:rPr>
          <w:rFonts w:ascii="IRNazanin" w:hAnsi="IRNazanin" w:eastAsia="IRNazanin" w:cs="IRNazanin"/>
          <w:lang w:bidi="fa-IR"/>
          <w:color w:val="111111"/>
          <w:sz w:val="28"/>
          <w:szCs w:val="28"/>
          <w:rtl/>
        </w:rPr>
        <w:t xml:space="preserve">تفسیر عیاشی: کُردَوَیه همدانی از امام کاظم علیه السلام روایت کرد: در مورد آیه «فَتَحْرِیرُ رَقَبَةٍ مُؤْمِنَةٍ»، {بنده مؤمنی را آزاد کند.} که چگونه بنده مؤمن شناخته می‌شود؟ فرمود: بر فطرت.</w:t>
      </w:r>
      <w:r>
        <w:rPr>
          <w:rStyle w:val="FootnoteReference"/>
        </w:rPr>
        <w:footnoteReference w:id="1806"/>
      </w:r>
    </w:p>
    <w:p>
      <w:pPr>
        <w:pStyle w:val="Heading5"/>
      </w:pPr>
      <w:bookmarkStart w:id="2392" w:name="_Toc1978"/>
      <w:r>
        <w:t>روایت 17</w:t>
      </w:r>
      <w:bookmarkEnd w:id="2392"/>
    </w:p>
    <w:p>
      <w:pPr>
        <w:pStyle w:val="BookText"/>
      </w:pPr>
      <w:r>
        <w:rPr>
          <w:rFonts w:ascii="IRNazanin" w:hAnsi="IRNazanin" w:eastAsia="IRNazanin" w:cs="IRNazanin"/>
          <w:lang w:bidi="fa-IR"/>
          <w:color w:val="111111"/>
          <w:sz w:val="28"/>
          <w:szCs w:val="28"/>
          <w:rtl/>
        </w:rPr>
        <w:t xml:space="preserve">تفسیر عیاشی: سَکونی از امام صادق از پدرش از علی علیهم السلام روایت کرد که فرمود: «الرَّقَبَةُ الْمُؤْمِنَةُ» که خداوند ذکر کرده، بنده‌ای است که عاقل شده باشد و «النَّسَمَةُ» بنده نابالغی است که تنها چیزی را که به او می‌گویی، می‌فهمد.</w:t>
      </w:r>
      <w:r>
        <w:rPr>
          <w:rStyle w:val="FootnoteReference"/>
        </w:rPr>
        <w:footnoteReference w:id="1807"/>
      </w:r>
    </w:p>
    <w:p>
      <w:pPr>
        <w:pStyle w:val="Heading5"/>
      </w:pPr>
      <w:bookmarkStart w:id="2393" w:name="_Toc1979"/>
      <w:r>
        <w:t>روایت 18</w:t>
      </w:r>
      <w:bookmarkEnd w:id="2393"/>
    </w:p>
    <w:p>
      <w:pPr>
        <w:pStyle w:val="BookText"/>
      </w:pPr>
      <w:r>
        <w:rPr>
          <w:rFonts w:ascii="IRNazanin" w:hAnsi="IRNazanin" w:eastAsia="IRNazanin" w:cs="IRNazanin"/>
          <w:lang w:bidi="fa-IR"/>
          <w:color w:val="111111"/>
          <w:sz w:val="28"/>
          <w:szCs w:val="28"/>
          <w:rtl/>
        </w:rPr>
        <w:t xml:space="preserve">کتاب حسین بن سعید و نوادر: ابوبصیر از امام صادق علیه السلام روایت کرد که فرمود: هر کس بنده‌ای را آزاد کند که خودش مالک او نباشد، آزاد کردنش باطل است. همه کسانی که از ما هستند معتقدند که طلاق و عِتق، تنها پس از آن است که ملکیت حاصل شده باشد.</w:t>
      </w:r>
      <w:r>
        <w:rPr>
          <w:rStyle w:val="FootnoteReference"/>
        </w:rPr>
        <w:footnoteReference w:id="1808"/>
      </w:r>
    </w:p>
    <w:p>
      <w:pPr>
        <w:pStyle w:val="Heading5"/>
      </w:pPr>
      <w:bookmarkStart w:id="2394" w:name="_Toc1980"/>
      <w:r>
        <w:t>روایت 19</w:t>
      </w:r>
      <w:bookmarkEnd w:id="2394"/>
    </w:p>
    <w:p>
      <w:pPr>
        <w:pStyle w:val="BookText"/>
      </w:pPr>
      <w:r>
        <w:rPr>
          <w:rFonts w:ascii="IRNazanin" w:hAnsi="IRNazanin" w:eastAsia="IRNazanin" w:cs="IRNazanin"/>
          <w:lang w:bidi="fa-IR"/>
          <w:color w:val="111111"/>
          <w:sz w:val="28"/>
          <w:szCs w:val="28"/>
          <w:rtl/>
        </w:rPr>
        <w:t xml:space="preserve">کتاب حسین بن سعید و نوادر: حلبی از امام صادق علیه السلام روایت کرد که فرمود: در کفّاره قتل، فقط آزاد کردنِ مَرد کفایت می‌کند، و در کفاره ظهار و کفّاره قسم، آزاد کردن بنده غیر بالغ هم کافی است.</w:t>
      </w:r>
      <w:r>
        <w:rPr>
          <w:rStyle w:val="FootnoteReference"/>
        </w:rPr>
        <w:footnoteReference w:id="1809"/>
      </w:r>
    </w:p>
    <w:p>
      <w:pPr>
        <w:pStyle w:val="Heading5"/>
      </w:pPr>
      <w:bookmarkStart w:id="2395" w:name="_Toc1981"/>
      <w:r>
        <w:t>روایت 20</w:t>
      </w:r>
      <w:bookmarkEnd w:id="2395"/>
    </w:p>
    <w:p>
      <w:pPr>
        <w:pStyle w:val="BookText"/>
      </w:pPr>
      <w:r>
        <w:rPr>
          <w:rFonts w:ascii="IRNazanin" w:hAnsi="IRNazanin" w:eastAsia="IRNazanin" w:cs="IRNazanin"/>
          <w:lang w:bidi="fa-IR"/>
          <w:color w:val="111111"/>
          <w:sz w:val="28"/>
          <w:szCs w:val="28"/>
          <w:rtl/>
        </w:rPr>
        <w:t xml:space="preserve">کتاب حسین بن سعید و نوادر: مَعمَر بن یحیی از امام صادق علیه السلام روایت کرد که فرمود: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5" w:name="pg16962_196678"/>
    <w:bookmarkEnd w:id="195"/>
    <w:p>
      <w:pPr>
        <w:pStyle w:val="BookText"/>
      </w:pPr>
      <w:r>
        <w:rPr>
          <w:rFonts w:ascii="Amiri" w:hAnsi="Amiri" w:eastAsia="Amiri" w:cs="Amiri"/>
          <w:lang w:bidi="ar-SA"/>
          <w:color w:val="111111"/>
          <w:sz w:val="28"/>
          <w:szCs w:val="28"/>
          <w:rtl/>
        </w:rPr>
        <w:t xml:space="preserve">كُلُّ الْعِتْقِ يَجُوزُ فِيهِ الْمَوْلُودُ إِلَّا فِي كَفَّارَةِ الْقَتْلِ فَإِنَّهُ لَا يَجُوزُ إِلَّا مَا قَدْ بَلَغَ وَ أَدْرَكَ قُلْتُ قَوْلُ اللَّهِ فَتَحْرِيرُ رَقَبَةٍ مُؤْمِنَةٍ قَالَ عَنَي بِذَلِكَ مُقِرَّةً</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Heading5"/>
      </w:pPr>
      <w:bookmarkStart w:id="2396" w:name="_Toc1982"/>
      <w:r>
        <w:t>«21»</w:t>
      </w:r>
      <w:bookmarkEnd w:id="2396"/>
    </w:p>
    <w:p>
      <w:pPr>
        <w:pStyle w:val="BookText"/>
      </w:pPr>
      <w:r>
        <w:rPr>
          <w:rFonts w:ascii="Amiri" w:hAnsi="Amiri" w:eastAsia="Amiri" w:cs="Amiri"/>
          <w:lang w:bidi="ar-SA"/>
          <w:color w:val="111111"/>
          <w:sz w:val="28"/>
          <w:szCs w:val="28"/>
          <w:rtl/>
        </w:rPr>
        <w:t xml:space="preserve">كِتَابُ الْغَايَاتِ، قَالَ عَلِيٌّ عليه السلام: أَنَا أَعْلَمُ بِشِرَارِكُمْ مِنَ الْبَيْطَارِ بِالدَّابَّةِ شِرَارُكُمُ الَّذِينَ لَا يُعْتِقُونَ مُحَرَّرَهُمْ قَالَ قُلْتُ وَ كَيْفَ ذَلِكَ قَالَ يُعْتِقُونَ النَّسَمَةَ ثُمَّ يَسْتَخْدِمُونَهَا وَ الْحَدِيثُ مُخْتَصَرٌ</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Heading5"/>
      </w:pPr>
      <w:bookmarkStart w:id="2397" w:name="_Toc1983"/>
      <w:r>
        <w:t>«22»</w:t>
      </w:r>
      <w:bookmarkEnd w:id="2397"/>
    </w:p>
    <w:p>
      <w:pPr>
        <w:pStyle w:val="BookText"/>
      </w:pPr>
      <w:r>
        <w:rPr>
          <w:rFonts w:ascii="IRNazanin" w:hAnsi="IRNazanin" w:eastAsia="IRNazanin" w:cs="IRNazanin"/>
          <w:lang w:bidi="fa-IR"/>
          <w:color w:val="111111"/>
          <w:sz w:val="28"/>
          <w:szCs w:val="28"/>
          <w:rtl/>
        </w:rPr>
        <w:t xml:space="preserve">د،</w:t>
      </w:r>
      <w:r>
        <w:rPr>
          <w:rStyle w:val="FootnoteReference"/>
        </w:rPr>
        <w:footnoteReference w:id="1812"/>
      </w:r>
      <w:r>
        <w:rPr>
          <w:rFonts w:ascii="Amiri" w:hAnsi="Amiri" w:eastAsia="Amiri" w:cs="Amiri"/>
          <w:lang w:bidi="ar-SA"/>
          <w:color w:val="111111"/>
          <w:sz w:val="28"/>
          <w:szCs w:val="28"/>
          <w:rtl/>
        </w:rPr>
        <w:t xml:space="preserve">[العدد القوية] قَالَ أَبُو جَعْفَرٍ مُحَمَّدُ بْنُ جَرِيرِ بْنِ رُسْتُمَ الطَّبَرِيُّ لَيْسَ التَّارِيخِيَّ: لَمَّا وَرَدَ سَبْيُ الْفُرْسِ إِلَي الْمَدِينَةِ أَرَادَ عُمَرُ بْنُ الْخَطَّابِ بَيْعَ النِّسَاءِ وَ أَنْ يَجْعَلَ الرِّجَالَ عَبِيداً فَقَالَ لَهُ أَمِيرُ الْمُؤْمِنِينَ عليه السلام إِنَّ رَسُولَ اللَّهِ صلي الله عليه و آله قَالَ أَكْرِمُوا كَرِيمَ كُلِّ قَوْمٍ فَقَالَ عُمَرُ قَدْ سَمِعْتُهُ يَقُولُ إِذَا أَتَاكُمْ كَرِيمُ كُلِّ قَوْمٍ فَأَكْرِمُوهُ وَ إِنْ خَالَفَكُمْ فَقَالَ لَهُ أَمِيرُ الْمُؤْمِنِينَ عليه السلام هَؤُلَاءِ قَوْمٌ قَدْ أَلْقَوْا إِلَيْكُمُ السَّلَامَ وَ رَغِبُوا فِي الْإِسْلَامِ وَ لَا بُدَّ مِنْ أَنْ يَكُونَ لِي فِيهِمْ ذُرِّيَّةٌ وَ أَنَا أُشْهِدُ اللَّهَ وَ أُشْهِدُكُمْ أَنِّي قَدْ أَعْتَقْتُ نَصِيبِي مِنْهُمْ لِوَجْهِ اللَّهِ تَعَالَي فَقَالَ جَمِيعُ بَنِي هَاشِمٍ قَدْ وَهَبْنَا حَقَّنَا أَيْضاً لَكَ فَقَالَ اللَّهُمَّ اشْهَدْ أَنِّي قَدْ أَعْتَقْتُ مَا وَهَبُونِي لِوَجْهِ اللَّهِ فَقَالَ الْمُهَاجِرُونَ وَ الْأَنْصَارُ قَدْ وَهَبْنَا حَقَّنَا لَكَ يَا أَخَا رَسُولِ اللَّهِ فَقَالَ اللَّهُمَّ اشْهَدْ أَنَّهُمْ قَدْ وَهَبُوا لِي حَقَّهُمْ وَ قَبِلْتُهُ وَ أُشْهِدُكَ أَنِّي قَدْ أَعْتَقْتُهُمْ لِوَجْهِكَ فَقَالَ عُمَرُ لِمَ نَقَضْتَ عَلَيَّ عَزْمِي فِي الْأَعَاجِمِ وَ مَا الَّذِي رَغِبَكَ عَنْ رَأْيِي فِيهِمْ فَأَعَادَ عَلَيْهِ مَا قَالَ رَسُولُ اللَّهِ فِي إِكْرَامِ الْكُرَمَاءِ فَقَالَ عُمَرُ قَدْ وَهَبْتُ لِلَّهِ وَ لَكَ يَا أَبَا الْحَسَنِ مَا يَخُصُّنِي وَ سَائِرَ مَا لَمْ يُوهَبْ لَكَ فَقَالَ أَمِيرُ الْمُؤْمِنِينَ عليه السلام اللَّهُمَّ اشْهَدْ عَلَي مَا قَالُوا وَ عَلَي عِتْقِي إِيَّاهُمْ فَرَغِبَ جَمَاعَةٌ مِنْ قُرَيْشٍ فِي أَنْ يَسْتَنْكِحُوا النِّسَاءَ فَقَالَ أَمِيرُ الْمُؤْمِنِينَ عليه السلام هَؤُلَاءِ لَا يُكْرَهْنَ عَلَي ذَلِكَ وَ لَكِنْ يُخَيَّرْنَ فَمَا اخْتَرْنَهُ عُمِلَ بِهِ فَأَشَارَ جَمَاعَةٌ إِلَي شَهْرَبَانُوَيْهِ بِنْتِ كِسْرَي فَخُيِّرَتْ وَ خُوطِبَتْ مِنْ وَرَاءِ الْحِجَابِ وَ الْجَمْعُ حُضُورٌ فَقِيلَ لَهَا مَنْ تَخْتَارِينَ مِنْ خُطَّابِكِ وَ هَلْ أَنْتِ مِمَّنْ تُرِيدِينَ بَعْلًا فَسَكَتَتْ فَقَالَ أَمِيرُ الْمُؤْمِنِينَ عليه السلام قَدْ أَرَادَتْ وَ بَقِيَ الِاخْتِيَارُ</w:t>
      </w:r>
    </w:p>
    <w:p>
      <w:pPr>
        <w:pStyle w:val="BookText"/>
      </w:pPr>
      <w:r>
        <w:rPr>
          <w:rFonts w:ascii="IRNazanin" w:hAnsi="IRNazanin" w:eastAsia="IRNazanin" w:cs="IRNazanin"/>
          <w:lang w:bidi="fa-IR"/>
          <w:color w:val="111111"/>
          <w:sz w:val="28"/>
          <w:szCs w:val="28"/>
          <w:rtl/>
        </w:rPr>
        <w:t xml:space="preserve">در همه کفّاره‌ها، آزاد کردنِ نوزاد جایز است مگر در کفّاره قتل، و در کفّاره قتل، فقط آزاد کردن بنده بالغ جایز است. گفتم: خداوند می‌گوید: «فَتَحْرِیرُ رَقَبَةٍ مُؤْمِنَةٍ»، {بنده مؤمنی را آزاد کند.}، فرمود: مقصود بنده‌ای است که به ایمان اقرار کرده باشد.</w:t>
      </w:r>
      <w:r>
        <w:rPr>
          <w:rStyle w:val="FootnoteReference"/>
        </w:rPr>
        <w:footnoteReference w:id="1813"/>
      </w:r>
    </w:p>
    <w:p>
      <w:pPr>
        <w:pStyle w:val="Heading5"/>
      </w:pPr>
      <w:bookmarkStart w:id="2398" w:name="_Toc1984"/>
      <w:r>
        <w:t>روایت 21</w:t>
      </w:r>
      <w:bookmarkEnd w:id="2398"/>
    </w:p>
    <w:p>
      <w:pPr>
        <w:pStyle w:val="BookText"/>
      </w:pPr>
      <w:r>
        <w:rPr>
          <w:rFonts w:ascii="IRNazanin" w:hAnsi="IRNazanin" w:eastAsia="IRNazanin" w:cs="IRNazanin"/>
          <w:lang w:bidi="fa-IR"/>
          <w:color w:val="111111"/>
          <w:sz w:val="28"/>
          <w:szCs w:val="28"/>
          <w:rtl/>
        </w:rPr>
        <w:t xml:space="preserve">کتاب الغایات: علی علیه السلام فرمود: من به احوال بَدان شما از دامپزشک به احوال چهارپایان آگاه‌ترم: بَدان شما کسانی هستند که آزادشدگانشان را رها نمی‌سازند. گفتم: چگونه؟ فرمود: برده را آزاد می‌کنند، آنگاه از او کار می‌کشند. مختصری از روایت.</w:t>
      </w:r>
      <w:r>
        <w:rPr>
          <w:rStyle w:val="FootnoteReference"/>
        </w:rPr>
        <w:footnoteReference w:id="1814"/>
      </w:r>
    </w:p>
    <w:p>
      <w:pPr>
        <w:pStyle w:val="Heading5"/>
      </w:pPr>
      <w:bookmarkStart w:id="2399" w:name="_Toc1985"/>
      <w:r>
        <w:t>روایت 22</w:t>
      </w:r>
      <w:bookmarkEnd w:id="2399"/>
    </w:p>
    <w:p>
      <w:pPr>
        <w:pStyle w:val="BookText"/>
      </w:pPr>
      <w:r>
        <w:rPr>
          <w:rFonts w:ascii="IRNazanin" w:hAnsi="IRNazanin" w:eastAsia="IRNazanin" w:cs="IRNazanin"/>
          <w:lang w:bidi="fa-IR"/>
          <w:color w:val="111111"/>
          <w:sz w:val="28"/>
          <w:szCs w:val="28"/>
          <w:rtl/>
        </w:rPr>
        <w:t xml:space="preserve">العدد القویة: ابوجعفر محمد بن جریر بن رُستم طبری - نه طبریِ تاریخ نگار - گفت: وقتی اسیران ایران وارد مدینه شدند، عمر تصمیم داشت زنان را بفروشد و مردان را به عنوان برده بگیرد. امیرمؤمنان علیه السلام گفت: پیغمبر صلی الله علیه و آله فرموده است: برجستگان و محترمانِ هر قوم را محترم بدارید! عمر گفت: این مطلب را شنیده‌ام که می‌فرمود: هرگاه فردِ باشخصیت و محترم قومی نزد شما آمد، او را احترام کنید اگرچه مخالف شما باشد. امیرمؤمنان علیه السلام فرمود: اینها قومی هستند که تسلیم شمایند و به اسلام علاقه دارند، و من از نژاد اینها فرزندانی خواهم داشت! من خدا و شما را گواه می‌گیرم که سهم خود را از اینها در راه خدا آزاد نمودم. بنی هاشم همه گفتند: ما نیز سهم خود را به شما بخشیدیم. باز فرمود: خدایا شاهد باش، من حقی را که اینها به من بخشیدند در راه تو آزاد کردم. مهاجران و انصار گفتند: ای برادر رسول خدا، ما هم حق خود را به تو بخشیدیم. فرمود: خدایا اینها حق خود را به من بخشیدند و من از آنها پذیرفتم و تو را شاهد می‌گیرم که در راه خودت آزادشان کردم. عمر گفت: چرا تصمیم مرا در مورد عجم‌ها نقض کردی و چه چیز تو را به این کار واداشت؟ امیرمؤمنان فرمایش پیغمبر درباره احترام افراد با شخصیت را به یادش آورد. عمر گفت: ای ابوالحسن، من سهم خود و سهم اشخاصی را که نبخشیده‌اند، به تو و خدا می‌بخشم. علی علیه السلام گفت: خدایا تو شاهد گفته‌های ایشان باش و شاهد باش که من اینها را آزاد ساختم. گروهی از قریش تمایل داشتند با آن بانوان ازدواج کنند. امیرمؤمنان فرمود: نباید آنها را بر ازدواج مجبور کرد، باید اختیار را به خودشان داد، و هر انتخابی که داشتند، باید عمل شود. گروهی به شهربانو دختر یزدگرد اشاره نموده و اختیار انتخاب را به او دادند و از پشت پرده خواستگاری کردند، و در حضور جمع به او گفتند: از میان کسانی که از تو خواستگاری کرده‌اند، کدام را انتخاب می‌کنی؟ آیا علاقه به داشتنِ شوهر داری؟ او سکوت کرد. امیرمؤمنان علیه السلام فرمود: به شوهر علاقه دارد و حالا باید منتظر بود تا چه کسی را انتخاب کند.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6" w:name="pg16962_196679"/>
    <w:bookmarkEnd w:id="196"/>
    <w:p>
      <w:pPr>
        <w:pStyle w:val="BookText"/>
      </w:pPr>
      <w:r>
        <w:rPr>
          <w:rFonts w:ascii="IRNazanin" w:hAnsi="IRNazanin" w:eastAsia="IRNazanin" w:cs="IRNazanin"/>
          <w:lang w:bidi="fa-IR"/>
          <w:color w:val="111111"/>
          <w:sz w:val="28"/>
          <w:szCs w:val="28"/>
          <w:rtl/>
        </w:rPr>
        <w:t xml:space="preserve">فَقَالَ عُمَرُ وَ مَا عِلْمُكَ بِإِرَادَتِهَا الْبَعْلَ فَقَالَ أَمِيرُ الْمُؤْمِنِينَ إِنَّ رَسُولَ اللَّهِ صلي الله عليه و آله كَانَ إِذَا أَتَتْهُ كَرِيمَةُ قَوْمٍ لَا وَلِيَّ لَهَا وَ قَدْ خُطِبَتْ يَأْمُرُ أَنْ يُقَالَ لَهَا أَنْتِ رَاضِيَةٌ بِالْبَعْلِ فَإِنِ اسْتَحْيَتْ وَ سَكَتَتْ جعلت [جَعَلَ] إِذْنَهَا صماتها [صَمْتَهَا] وَ أَمَرَ بِتَزْوِيجِهَا وَ إِنْ قَالَتْ لَا لَمْ تُكْرَهْ عَلَي مَا تَخْتَارُهُ وَ إِنَّ شَهْرَبَانُوَيْهِ أُرِيَتِ الْخُطَّابَ فَأَوْمَأَتْ بِيَدِهَا وَ اخْتَارَتِ الْحُسَيْنَ بْنَ عَلِيٍّ عليه السلام فَأُعِيدَ الْقَوْلُ عَلَيْهَا فِي التَّخْيِيرِ فَأَشَارَتْ بِيَدِهَا وَ قَالَتْ بِلُغَتِهَا هَذَا إِنْ كُنْتُ مُخَيَّرَةً وَ جَعَلَتْ أَمِيرَ الْمُؤْمِنِينَ وَلِيَّهَا وَ تَكَلَّمَ حُذَيْفَةُ بِالْخِطْبَةِ فَقَالَ أَمِيرُ الْمُؤْمِنِينَ عليه السلام مَا اسْمُكِ فَقَالَتْ شَاهْ‌زَنَانُ بِنْتُ كِسْرَي قَالَ أَمِيرُ الْمُؤْمِنِينَ عليه السلام نه شاه زنان نيست مگر دختر محمد صلي الله عليه و آله وَ هِيَ سَيِّدَةُ النِّسَاءِ أَنْتِ شَهْرَبَانُوَيْهِ وَ أُخْتُكِ مُرْوَارِيدُ بِنْتُ كِسْرَي قَالَتْ آريه‌</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Heading3"/>
      </w:pPr>
      <w:bookmarkStart w:id="2400" w:name="_Toc1986"/>
      <w:r>
        <w:t>باب 3 التدبير</w:t>
      </w:r>
      <w:bookmarkEnd w:id="2400"/>
    </w:p>
    <w:p>
      <w:pPr>
        <w:pStyle w:val="Heading4"/>
      </w:pPr>
      <w:bookmarkStart w:id="2401" w:name="_Toc1987"/>
      <w:r>
        <w:t>الأخبار</w:t>
      </w:r>
      <w:bookmarkEnd w:id="2401"/>
    </w:p>
    <w:p>
      <w:pPr>
        <w:pStyle w:val="Heading5"/>
      </w:pPr>
      <w:bookmarkStart w:id="2402" w:name="_Toc1988"/>
      <w:r>
        <w:t>«1»</w:t>
      </w:r>
      <w:bookmarkEnd w:id="2402"/>
    </w:p>
    <w:p>
      <w:pPr>
        <w:pStyle w:val="BookText"/>
      </w:pPr>
      <w:r>
        <w:rPr>
          <w:rFonts w:ascii="Amiri" w:hAnsi="Amiri" w:eastAsia="Amiri" w:cs="Amiri"/>
          <w:lang w:bidi="ar-SA"/>
          <w:color w:val="111111"/>
          <w:sz w:val="28"/>
          <w:szCs w:val="28"/>
          <w:rtl/>
        </w:rPr>
        <w:t xml:space="preserve">ب، [قرب الإسناد] أَبُو الْبَخْتَرِيِّ عَنِ الصَّادِقِ عَنْ أَبِيهِ عَنْ عَلِيٍّ عليهم السلام قَالَ: مَا وَلَدَتِ الضَّعِيفَةُ الْمُعْتَقَةُ عَنْ دُبُرٍ بَعْدَ التَّدْبِيرِ فَهُوَ بِمَنْزِلَتِهَا يَرِقُّونَ بِرِقِّهَا وَ يُعْتَقُونَ بِعِتْقِهَا وَ مَا وُلِدَ قَبْلَ ذَلِكَ فَهُمْ مَمَالِيكُ لَا يَرِقُّونَ بِرِقِّهَا وَ لَا يُعْتَقُونَ بِعِتْقِهَا</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Heading5"/>
      </w:pPr>
      <w:bookmarkStart w:id="2403" w:name="_Toc1989"/>
      <w:r>
        <w:t>«2»</w:t>
      </w:r>
      <w:bookmarkEnd w:id="2403"/>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رَجُلٍ قَالَ إِذَا مِتُّ فَجَارِيَتِي فُلَانَةُ حُرَّةٌ فَعَاشَ حَتَّي وَلَدَتِ الْجَارِيَةُ أَوْلَاداً ثُمَّ مَاتَ مَا حَالُهَا قَالَ عَتَقَتِ الْجَارِيَةُ وَ أَوْلَادُهَا مَمَالِيكُ‌</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Heading5"/>
      </w:pPr>
      <w:bookmarkStart w:id="2404" w:name="_Toc1990"/>
      <w:r>
        <w:t>«3»</w:t>
      </w:r>
      <w:bookmarkEnd w:id="2404"/>
    </w:p>
    <w:p>
      <w:pPr>
        <w:pStyle w:val="BookText"/>
      </w:pPr>
      <w:r>
        <w:rPr>
          <w:rFonts w:ascii="Amiri" w:hAnsi="Amiri" w:eastAsia="Amiri" w:cs="Amiri"/>
          <w:lang w:bidi="ar-SA"/>
          <w:color w:val="111111"/>
          <w:sz w:val="28"/>
          <w:szCs w:val="28"/>
          <w:rtl/>
        </w:rPr>
        <w:t xml:space="preserve">ضا، [فقه الرضا عليه السلام]: التَّدْبِيرُ أَنْ يَقُولَ الرَّجُلُ لِعَبْدِهِ أَوْ لِأَمَتِهِ أَنْتَ مُدَبَّرٌ فِي حَيَاتِي وَ حُرٌّ بَعْدَ مَوْتِي عَلَي سَبِيلِ الْعِتْقِ- لَا يُرِيدُ بِذَلِكَ الْإِضْرَارَ إِلَّا مَا شَرَحْنَاهُ وَ الْمُدَبَّرُ</w:t>
      </w:r>
    </w:p>
    <w:p>
      <w:pPr>
        <w:pStyle w:val="BookText"/>
      </w:pPr>
      <w:r>
        <w:rPr>
          <w:rFonts w:ascii="IRNazanin" w:hAnsi="IRNazanin" w:eastAsia="IRNazanin" w:cs="IRNazanin"/>
          <w:lang w:bidi="fa-IR"/>
          <w:color w:val="111111"/>
          <w:sz w:val="28"/>
          <w:szCs w:val="28"/>
          <w:rtl/>
        </w:rPr>
        <w:t xml:space="preserve">عمر گفت: از کجا فهمیدی که تصمیم به ازدواج دارد؟ فرمود: هرگاه بانوی محترمی از یک طائفه بدون سرپرست بود و نزد پیامبر می‌آمد، وقتی از او خواستگاری می‌شد، دستور می‌داد به او بگویند: آیا به ازدواج تمایل داری؟ اگر خجالت می‌کشید و سکوت می‌کرد، همین سکوتش را دلیل اجازه‌اش قرار می‌داد و دستور ازدواجش را صادر می‌کرد؛ و اگر می‌گفت نه، او را مجبور به پذیرش نمی‌کرد. خواستگاران را به شهربانو نشان دادند، او با دست به حسین بن علی علیه السلام اشاره کرد. باز از او تقاضای انتخاب کردند، این مرتبه نیز به حسین بن علی اشاره کرده، با زبان خودش گفت: اگر اختیار با من است، همین شخص! امیرمؤمنان را ولیّ خود قرار داد، و حُذَیفه خطبه عقد را خواند. امیرمؤمنان علیه السلام به او فرمود: اسمت چیست؟ گفت: شاه زنان دختر کسری. امیرمؤمنان علیه السلام به او فرمود: نه، شاه زنان نیست مگر دختر محمد صلی الله علیه و آله و او سیدة النساء است و تو شهربانویه و خواهرت مروارید است؟ گفت: آری!</w:t>
      </w:r>
      <w:r>
        <w:rPr>
          <w:rStyle w:val="FootnoteReference"/>
        </w:rPr>
        <w:footnoteReference w:id="1818"/>
      </w:r>
    </w:p>
    <w:p>
      <w:pPr>
        <w:pStyle w:val="Heading3"/>
      </w:pPr>
      <w:bookmarkStart w:id="2405" w:name="_Toc1991"/>
      <w:r>
        <w:t>باب سوم : تدبیر</w:t>
      </w:r>
      <w:bookmarkEnd w:id="2405"/>
    </w:p>
    <w:p>
      <w:pPr>
        <w:pStyle w:val="Heading4"/>
      </w:pPr>
      <w:bookmarkStart w:id="2406" w:name="_Toc1992"/>
      <w:r>
        <w:t>روایات</w:t>
      </w:r>
      <w:bookmarkEnd w:id="2406"/>
    </w:p>
    <w:p>
      <w:pPr>
        <w:pStyle w:val="Heading5"/>
      </w:pPr>
      <w:bookmarkStart w:id="2407" w:name="_Toc1993"/>
      <w:r>
        <w:t>روایت 1</w:t>
      </w:r>
      <w:bookmarkEnd w:id="2407"/>
    </w:p>
    <w:p>
      <w:pPr>
        <w:pStyle w:val="BookText"/>
      </w:pPr>
      <w:r>
        <w:rPr>
          <w:rFonts w:ascii="IRNazanin" w:hAnsi="IRNazanin" w:eastAsia="IRNazanin" w:cs="IRNazanin"/>
          <w:lang w:bidi="fa-IR"/>
          <w:color w:val="111111"/>
          <w:sz w:val="28"/>
          <w:szCs w:val="28"/>
          <w:rtl/>
        </w:rPr>
        <w:t xml:space="preserve">قرب الاسناد: ابوالبَختری از امام صادق از پدرش از علی علیهم السلام روایت کرد که فرمود: فرزندی را که کنیز مُدبَّره پس از تدبیر به دنیا می‌آورد، مثل مادرش است، اگر مادر بَرده باشد آنها هم خواهند بود، و اگر آزاد شود، آنها هم آزاد می‌شوند؛ و هر فرزندی که پیش از آن به دنیا آمده باشد برده است و با بردگی مادر برده نمی‌شوند و با آزاد شدن مادر آزاد نمی‌گردند.</w:t>
      </w:r>
      <w:r>
        <w:rPr>
          <w:rStyle w:val="FootnoteReference"/>
        </w:rPr>
        <w:footnoteReference w:id="1819"/>
      </w:r>
    </w:p>
    <w:p>
      <w:pPr>
        <w:pStyle w:val="Heading5"/>
      </w:pPr>
      <w:bookmarkStart w:id="2408" w:name="_Toc1994"/>
      <w:r>
        <w:t>روایت 2</w:t>
      </w:r>
      <w:bookmarkEnd w:id="2408"/>
    </w:p>
    <w:p>
      <w:pPr>
        <w:pStyle w:val="BookText"/>
      </w:pPr>
      <w:r>
        <w:rPr>
          <w:rFonts w:ascii="IRNazanin" w:hAnsi="IRNazanin" w:eastAsia="IRNazanin" w:cs="IRNazanin"/>
          <w:lang w:bidi="fa-IR"/>
          <w:color w:val="111111"/>
          <w:sz w:val="28"/>
          <w:szCs w:val="28"/>
          <w:rtl/>
        </w:rPr>
        <w:t xml:space="preserve">قرب الاسناد: علی بن جعفر از برادرش علیه السلام روایت کرد و گفت: از ایشان درباره مردی سؤال کردم که گفت: اگر مُردم، فلان کنیزم آزاد است، پس زنده ماند تا کنیز فرزندانی به دنیا آورد و بعد مُرد؛ تکلیف کنیز چیست؟ فرمود: کنیز آزاد است و فرزندانش برده هستند.</w:t>
      </w:r>
      <w:r>
        <w:rPr>
          <w:rStyle w:val="FootnoteReference"/>
        </w:rPr>
        <w:footnoteReference w:id="1820"/>
      </w:r>
    </w:p>
    <w:p>
      <w:pPr>
        <w:pStyle w:val="Heading5"/>
      </w:pPr>
      <w:bookmarkStart w:id="2409" w:name="_Toc1995"/>
      <w:r>
        <w:t>روایت 3</w:t>
      </w:r>
      <w:bookmarkEnd w:id="2409"/>
    </w:p>
    <w:p>
      <w:pPr>
        <w:pStyle w:val="BookText"/>
      </w:pPr>
      <w:r>
        <w:rPr>
          <w:rFonts w:ascii="IRNazanin" w:hAnsi="IRNazanin" w:eastAsia="IRNazanin" w:cs="IRNazanin"/>
          <w:lang w:bidi="fa-IR"/>
          <w:color w:val="111111"/>
          <w:sz w:val="28"/>
          <w:szCs w:val="28"/>
          <w:rtl/>
        </w:rPr>
        <w:t xml:space="preserve">فقه الرضا علیه السلام: تدبیر آن است که مرد به غلام یا کنیز خود بگوید: تو در زمان حیات من مُدَبَّر و پس از مرگم آزاد هستی، و این کلامش به طریقِ «عِتق» باشد، و قصدش از این کار، ضرر زدن نباشد، مگر آنچه که شرح دادیم. و مُدَبَّر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7" w:name="pg16962_196680"/>
    <w:bookmarkEnd w:id="197"/>
    <w:p>
      <w:pPr>
        <w:pStyle w:val="BookText"/>
      </w:pPr>
      <w:r>
        <w:rPr>
          <w:rFonts w:ascii="Amiri" w:hAnsi="Amiri" w:eastAsia="Amiri" w:cs="Amiri"/>
          <w:lang w:bidi="ar-SA"/>
          <w:color w:val="111111"/>
          <w:sz w:val="28"/>
          <w:szCs w:val="28"/>
          <w:rtl/>
        </w:rPr>
        <w:t xml:space="preserve">مَمْلُوكٌ لِلْمُدَبِّرِ فَإِنْ كَانَ مُؤْمِناً لَمْ يَجُزْ لَهُ بَيْعُهُ وَ إِنْ لَمْ يَكُنْ مُؤْمِناً جَازَ بَيْعُهُ عَلَي مَا أَرَادَ الْمُدَبِّرُ مَا دَامَ وَ هُوَ حَيٌّ لَا سَبِيلَ لِأَحَدٍ عَلَيْهِ‌</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Heading5"/>
      </w:pPr>
      <w:bookmarkStart w:id="2410" w:name="_Toc1996"/>
      <w:r>
        <w:t>«4»</w:t>
      </w:r>
      <w:bookmarkEnd w:id="2410"/>
    </w:p>
    <w:p>
      <w:pPr>
        <w:pStyle w:val="BookText"/>
      </w:pPr>
      <w:r>
        <w:rPr>
          <w:rFonts w:ascii="Amiri" w:hAnsi="Amiri" w:eastAsia="Amiri" w:cs="Amiri"/>
          <w:lang w:bidi="ar-SA"/>
          <w:color w:val="111111"/>
          <w:sz w:val="28"/>
          <w:szCs w:val="28"/>
          <w:rtl/>
        </w:rPr>
        <w:t xml:space="preserve">وَ نَرْوِي: أَنَّ عَلَي الْمُدَبِّرِ إِذَا بَاعَ الْمُدَبَّرَ أَنْ يَشْتَرِطَ عَلَي الْمُشْتَرِي أَنْ يُعْتِقَهُ عِنْدَ مَوْتِهِ‌</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Heading3"/>
      </w:pPr>
      <w:bookmarkStart w:id="2411" w:name="_Toc1997"/>
      <w:r>
        <w:t>باب 4 المكاتبة و أحكامها</w:t>
      </w:r>
      <w:bookmarkEnd w:id="2411"/>
    </w:p>
    <w:p>
      <w:pPr>
        <w:pStyle w:val="Heading4"/>
      </w:pPr>
      <w:bookmarkStart w:id="2412" w:name="_Toc1998"/>
      <w:r>
        <w:t>الآيات</w:t>
      </w:r>
      <w:bookmarkEnd w:id="2412"/>
    </w:p>
    <w:p>
      <w:pPr>
        <w:pStyle w:val="BookText"/>
      </w:pPr>
      <w:r>
        <w:rPr>
          <w:rFonts w:ascii="Amiri" w:hAnsi="Amiri" w:eastAsia="Amiri" w:cs="Amiri"/>
          <w:lang w:bidi="ar-SA"/>
          <w:color w:val="111111"/>
          <w:sz w:val="28"/>
          <w:szCs w:val="28"/>
          <w:rtl/>
        </w:rPr>
        <w:t xml:space="preserve">النور: وَ الَّذِينَ يَبْتَغُونَ الْكِتابَ مِمَّا مَلَكَتْ أَيْمانُكُمْ فَكاتِبُوهُمْ إِنْ عَلِمْتُمْ فِيهِمْ خَيْراً وَ آتُوهُمْ مِنْ مالِ اللَّهِ الَّذِي آتاكُمْ‌</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Heading4"/>
      </w:pPr>
      <w:bookmarkStart w:id="2413" w:name="_Toc1999"/>
      <w:r>
        <w:t>الأخبار</w:t>
      </w:r>
      <w:bookmarkEnd w:id="2413"/>
    </w:p>
    <w:p>
      <w:pPr>
        <w:pStyle w:val="Heading5"/>
      </w:pPr>
      <w:bookmarkStart w:id="2414" w:name="_Toc2000"/>
      <w:r>
        <w:t>«1»</w:t>
      </w:r>
      <w:bookmarkEnd w:id="2414"/>
    </w:p>
    <w:p>
      <w:pPr>
        <w:pStyle w:val="BookText"/>
      </w:pPr>
      <w:r>
        <w:rPr>
          <w:rFonts w:ascii="Amiri" w:hAnsi="Amiri" w:eastAsia="Amiri" w:cs="Amiri"/>
          <w:lang w:bidi="ar-SA"/>
          <w:color w:val="111111"/>
          <w:sz w:val="28"/>
          <w:szCs w:val="28"/>
          <w:rtl/>
        </w:rPr>
        <w:t xml:space="preserve">فس، [تفسير القمي]: وَ الَّذِينَ يَبْتَغُونَ الْكِتابَ مِمَّا مَلَكَتْ أَيْمانُكُمْ فَكاتِبُوهُمْ إِنْ عَلِمْتُمْ فِيهِمْ خَيْراً فإن العبيد و الإماء كانوا يقولون لأصحابهم كاتبونا و معني ذلك أنهم يشترون أنفسهم من أصحابهم علي أن يؤدوا ثمنهم في نجمين أو ثلاثة فيمتنعون عليهم- فَكاتِبُوهُمْ إِنْ عَلِمْتُمْ فِيهِمْ خَيْراً و معني قوله وَ آتُوهُمْ مِنْ مالِ اللَّهِ الَّذِي آتاكُمْ قال إذا كاتبتهم تجعل لهم من ذلك شيئا</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Heading5"/>
      </w:pPr>
      <w:bookmarkStart w:id="2415" w:name="_Toc2001"/>
      <w:r>
        <w:t>«2»</w:t>
      </w:r>
      <w:bookmarkEnd w:id="2415"/>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أَنَّ عَلِيّاً عليه السلام كَانَ يُؤَجِّلُ الْمُكَاتَبَ بَعْدَ مَا يَعْجِزُ عَامَيْنِ مَعْلُومَةً فَإِنْ أَقَامَ بِحُرِّيَّتِهِ وَ إِلَّا رَدَّهُ رَقِيقاً</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Heading5"/>
      </w:pPr>
      <w:bookmarkStart w:id="2416" w:name="_Toc2002"/>
      <w:r>
        <w:t>«3»</w:t>
      </w:r>
      <w:bookmarkEnd w:id="2416"/>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أَنَّ رَجُلًا كَاتَبَ عَبْداً لَهُ وَ شَرَطَ عَلَيْهِ أَنَّ لَهُ مَالَهُ إِذَا مَاتَ فَسَعَي الْعَبْدُ فِي كِتَابَتِهِ حَتَّي أُعْتِقَ ثُمَ</w:t>
      </w:r>
    </w:p>
    <w:p>
      <w:pPr>
        <w:pStyle w:val="BookText"/>
      </w:pPr>
      <w:r>
        <w:rPr>
          <w:rFonts w:ascii="IRNazanin" w:hAnsi="IRNazanin" w:eastAsia="IRNazanin" w:cs="IRNazanin"/>
          <w:lang w:bidi="fa-IR"/>
          <w:color w:val="111111"/>
          <w:sz w:val="28"/>
          <w:szCs w:val="28"/>
          <w:rtl/>
        </w:rPr>
        <w:t xml:space="preserve">برده مدبِّر است. پس اگر برده مؤمن باشد، فروختن او جایز نیست، و اگر مؤمن نبود، بنا بر قصدِ مدبِّر، تا زمانی که زنده باشد، می‌توان او را فروخت و کسی حقی نسبت به برده ندارد.</w:t>
      </w:r>
      <w:r>
        <w:rPr>
          <w:rStyle w:val="FootnoteReference"/>
        </w:rPr>
        <w:footnoteReference w:id="1826"/>
      </w:r>
    </w:p>
    <w:p>
      <w:pPr>
        <w:pStyle w:val="Heading5"/>
      </w:pPr>
      <w:bookmarkStart w:id="2417" w:name="_Toc2003"/>
      <w:r>
        <w:t>روایت 4</w:t>
      </w:r>
      <w:bookmarkEnd w:id="2417"/>
    </w:p>
    <w:p>
      <w:pPr>
        <w:pStyle w:val="BookText"/>
      </w:pPr>
      <w:r>
        <w:rPr>
          <w:rFonts w:ascii="IRNazanin" w:hAnsi="IRNazanin" w:eastAsia="IRNazanin" w:cs="IRNazanin"/>
          <w:lang w:bidi="fa-IR"/>
          <w:color w:val="111111"/>
          <w:sz w:val="28"/>
          <w:szCs w:val="28"/>
          <w:rtl/>
        </w:rPr>
        <w:t xml:space="preserve">و روایت می‌کنیم که اگر مدبِّر برده مدبَّر را فروخت، باید برای خریدار شرط کند که وقتی فوت کرد، برده را آزاد نماید.</w:t>
      </w:r>
      <w:r>
        <w:rPr>
          <w:rStyle w:val="FootnoteReference"/>
        </w:rPr>
        <w:footnoteReference w:id="1827"/>
      </w:r>
    </w:p>
    <w:p>
      <w:pPr>
        <w:pStyle w:val="Heading3"/>
      </w:pPr>
      <w:bookmarkStart w:id="2418" w:name="_Toc2004"/>
      <w:r>
        <w:t>باب چهارم : مکاتبه (بازخرید شدن برده) و احکام آن</w:t>
      </w:r>
      <w:bookmarkEnd w:id="2418"/>
    </w:p>
    <w:p>
      <w:pPr>
        <w:pStyle w:val="Heading4"/>
      </w:pPr>
      <w:bookmarkStart w:id="2419" w:name="_Toc2005"/>
      <w:r>
        <w:t>آیات</w:t>
      </w:r>
      <w:bookmarkEnd w:id="24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یَبْتَغُونَ الْکِتابَ مِمَّا مَلَکَتْ أَیْمانُکُمْ فَکاتِبُوهُمْ إِنْ عَلِمْتُمْ فِیهِمْ خَیْراً وَ آتُوهُمْ مِنْ مالِ الله الَّذِی آتاکُمْ.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از میان غلامانتان، کسانی که در صددند با قرارداد کتبی، خود را آزاد کنند، اگر در آنان خیری [و توانایی پرداخت مال] می‌یابید، قرار بازخرید آنها را بنویسید، و از آن مالی که خدا به شما داده است به ایشان بدهید [تا تدریجاً خود را آزاد کنند].}</w:t>
      </w:r>
    </w:p>
    <w:p>
      <w:pPr>
        <w:pStyle w:val="Heading4"/>
      </w:pPr>
      <w:bookmarkStart w:id="2420" w:name="_Toc2006"/>
      <w:r>
        <w:t>روایات</w:t>
      </w:r>
      <w:bookmarkEnd w:id="2420"/>
    </w:p>
    <w:p>
      <w:pPr>
        <w:pStyle w:val="Heading5"/>
      </w:pPr>
      <w:bookmarkStart w:id="2421" w:name="_Toc2007"/>
      <w:r>
        <w:t>روایت 1</w:t>
      </w:r>
      <w:bookmarkEnd w:id="2421"/>
    </w:p>
    <w:p>
      <w:pPr>
        <w:pStyle w:val="BookText"/>
      </w:pPr>
      <w:r>
        <w:rPr>
          <w:rFonts w:ascii="IRNazanin" w:hAnsi="IRNazanin" w:eastAsia="IRNazanin" w:cs="IRNazanin"/>
          <w:lang w:bidi="fa-IR"/>
          <w:color w:val="111111"/>
          <w:sz w:val="28"/>
          <w:szCs w:val="28"/>
          <w:rtl/>
        </w:rPr>
        <w:t xml:space="preserve">تفسیر قمی: «وَ الَّذِینَ یَبْتَغُونَ الْکِتابَ مِمَّا مَلَکَتْ أَیْمانُکُمْ فَکاتِبُوهُمْ إِنْ عَلِمْتُمْ فِیهِمْ خَیْراً»، {و از میان غلامانتان، کسانی که در صددند با قرارداد کتبی، خود را آزاد کنند، اگر در آنان خیری [و توانایی پرداخت مال] می‌یابید، قرار بازخرید آنها را بنویسید.} غلامان و کنیزان به صاحبان خود می‌گفتند با ما مکاتبه کنید، به این معنا که آنها خودشان را از صاحبانشان می‌خریدند، به این صورت که قیمت خودشان را در دو یا سه قسط بپردازند، امّا مالکان این کار را نمی‌پذیرفتند. «فَکاتِبُوهُمْ إِنْ عَلِمْتُمْ فِیهِمْ خَیْراً»، {اگر در آنان خیری [و توانایی پرداخت مال] می‌یابید، قرار بازخرید آنها را بنویسید} و در معنای «وَ آتُوهُمْ مِنْ مالِ الله الَّذِی آتاکُمْ»، {و از آن مالی که خدا به شما داده است به ایشان بدهید [تا تدریجاً خود را آزاد کنند].} گفت: هرگاه با آنها مکاتبه کردی، مقداری از آن برایشان قرار بده.</w:t>
      </w:r>
      <w:r>
        <w:rPr>
          <w:rStyle w:val="FootnoteReference"/>
        </w:rPr>
        <w:footnoteReference w:id="1828"/>
      </w:r>
    </w:p>
    <w:p>
      <w:pPr>
        <w:pStyle w:val="Heading5"/>
      </w:pPr>
      <w:bookmarkStart w:id="2422" w:name="_Toc2008"/>
      <w:r>
        <w:t>روایت 2</w:t>
      </w:r>
      <w:bookmarkEnd w:id="2422"/>
    </w:p>
    <w:p>
      <w:pPr>
        <w:pStyle w:val="BookText"/>
      </w:pPr>
      <w:r>
        <w:rPr>
          <w:rFonts w:ascii="IRNazanin" w:hAnsi="IRNazanin" w:eastAsia="IRNazanin" w:cs="IRNazanin"/>
          <w:lang w:bidi="fa-IR"/>
          <w:color w:val="111111"/>
          <w:sz w:val="28"/>
          <w:szCs w:val="28"/>
          <w:rtl/>
        </w:rPr>
        <w:t xml:space="preserve">قرب الاسناد: ابن عُلوان از امام صادق علیه السلام از پدرش علیه السلام روایت کرد که وقتی برده مُکاتَب، دو سال از پرداخت قرارداد مکاتبه ناتوان می گشت، مدت معلومی به او فرصت می‌داد، اگر به آزاد کردن خود اقدام کرد که آزاد بود، وگرنه او را به بردگی باز می‌گرداند.</w:t>
      </w:r>
      <w:r>
        <w:rPr>
          <w:rStyle w:val="FootnoteReference"/>
        </w:rPr>
        <w:footnoteReference w:id="1829"/>
      </w:r>
    </w:p>
    <w:p>
      <w:pPr>
        <w:pStyle w:val="Heading5"/>
      </w:pPr>
      <w:bookmarkStart w:id="2423" w:name="_Toc2009"/>
      <w:r>
        <w:t>روایت 3</w:t>
      </w:r>
      <w:bookmarkEnd w:id="2423"/>
    </w:p>
    <w:p>
      <w:pPr>
        <w:pStyle w:val="BookText"/>
      </w:pPr>
      <w:r>
        <w:rPr>
          <w:rFonts w:ascii="IRNazanin" w:hAnsi="IRNazanin" w:eastAsia="IRNazanin" w:cs="IRNazanin"/>
          <w:lang w:bidi="fa-IR"/>
          <w:color w:val="111111"/>
          <w:sz w:val="28"/>
          <w:szCs w:val="28"/>
          <w:rtl/>
        </w:rPr>
        <w:t xml:space="preserve">قرب الاسناد: ابوالبَختری از امام صادق از پدرش علیهما السلام روایت کرد که مردی با برده خود مکاتبه نمود و با او شرط کرد که هرگاه او مُرد، مالش برای او باشد، پس غلام در مکاتبه خود تلاش کرد تا اینکه آزاد شد و آنگاه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8" w:name="pg16962_196681"/>
    <w:bookmarkEnd w:id="198"/>
    <w:p>
      <w:pPr>
        <w:pStyle w:val="BookText"/>
      </w:pPr>
      <w:r>
        <w:rPr>
          <w:rFonts w:ascii="Amiri" w:hAnsi="Amiri" w:eastAsia="Amiri" w:cs="Amiri"/>
          <w:lang w:bidi="ar-SA"/>
          <w:color w:val="111111"/>
          <w:sz w:val="28"/>
          <w:szCs w:val="28"/>
          <w:rtl/>
        </w:rPr>
        <w:t xml:space="preserve">مَاتَ فَرُفِعَ ذَلِكَ إِلَي عَلِيٍّ عليه السلام وَ قَامَ أَقَارِبُ الْمُكَاتَبِ فَقَالَ لَهُ سَيِّدُ الْمُكَاتَبِ يَا أَمِيرَ الْمُؤْمِنِينَ فَمَا يَنْفَعُنِي شَرْطِي قَالَ عَلِيٌّ عليه السلام شَرْطُ اللَّهِ عَزَّ وَ جَلَّ قَبْلَ شَرْطِكَ‌</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Heading5"/>
      </w:pPr>
      <w:bookmarkStart w:id="2424" w:name="_Toc2010"/>
      <w:r>
        <w:t>«4»</w:t>
      </w:r>
      <w:bookmarkEnd w:id="2424"/>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أَنَّ عَلِيّاً عليه السلام كَانَ يُؤَجِّلُ الْمُكَاتَبَ بَعْدَ مَا يَعْجِزُ عَامَيْنِ يَتَلَوَّمُهُ فَإِنْ أَدَّي وَ إِلَّا رَدَّهُ رَقِيقاً</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Heading5"/>
      </w:pPr>
      <w:bookmarkStart w:id="2425" w:name="_Toc2011"/>
      <w:r>
        <w:t>«5»</w:t>
      </w:r>
      <w:bookmarkEnd w:id="2425"/>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مُكَاتَبٍ بَيْنَ قَوْمٍ أَعْتَقَ بَعْضُهُمْ نَصِيبَهُ ثُمَّ عَجَزَ الْمُكَاتَبُ بَعْدَ ذَلِكَ مَا حَالُهُ قَالَ يُعْتَقُ مَا يُعْتَقُ ثُمَّ يُسْتَسْعَي فِيمَا بَقِيَ‌</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Heading5"/>
      </w:pPr>
      <w:bookmarkStart w:id="2426" w:name="_Toc2012"/>
      <w:r>
        <w:t>«6»</w:t>
      </w:r>
      <w:bookmarkEnd w:id="2426"/>
    </w:p>
    <w:p>
      <w:pPr>
        <w:pStyle w:val="BookText"/>
      </w:pPr>
      <w:r>
        <w:rPr>
          <w:rFonts w:ascii="Amiri" w:hAnsi="Amiri" w:eastAsia="Amiri" w:cs="Amiri"/>
          <w:lang w:bidi="ar-SA"/>
          <w:color w:val="111111"/>
          <w:sz w:val="28"/>
          <w:szCs w:val="28"/>
          <w:rtl/>
        </w:rPr>
        <w:t xml:space="preserve">قَالَ: وَ سَأَلْتُهُ عَنْ رَجُلٍ كَاتَبَ مَمْلُوكَهُ فَقَالَ بَعْدَ مَا كَاتَبَهُ هَبْ لِي بَعْضاً وَ أُعَجِّلُ لَكَ مُكَاتَبَتِي أَ يَحِلُّ ذَلِكَ قَالَ إِنْ كَانَ هِبَةً فَلَا بَأْسَ وَ إِنْ قَالَ تَحُطُّ عَنِّي وَ أُعَجِّلُ لَكَ فَلَا يَصْلُحُ‌</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Heading5"/>
      </w:pPr>
      <w:bookmarkStart w:id="2427" w:name="_Toc2013"/>
      <w:r>
        <w:t>«7»</w:t>
      </w:r>
      <w:bookmarkEnd w:id="2427"/>
    </w:p>
    <w:p>
      <w:pPr>
        <w:pStyle w:val="BookText"/>
      </w:pPr>
      <w:r>
        <w:rPr>
          <w:rFonts w:ascii="Amiri" w:hAnsi="Amiri" w:eastAsia="Amiri" w:cs="Amiri"/>
          <w:lang w:bidi="ar-SA"/>
          <w:color w:val="111111"/>
          <w:sz w:val="28"/>
          <w:szCs w:val="28"/>
          <w:rtl/>
        </w:rPr>
        <w:t xml:space="preserve">قَالَ: وَ سَأَلْتُهُ عَنْ مُكَاتَبٍ أَدَّي نِصْفَ مُكَاتَبَتِهِ أَوْ بَعْضَهَا ثُمَّ مَاتَ وَ تَرَكَ وُلْداً وَ مَالًا كَثِيراً قَالَ إِذَا أَدَّي النِّصْفَ عَتَقَ وَ يُؤَدَّي عَنْ مُكَاتَبَتِهِ مِنْ مَالِهِ وَ مِيرَاثُهُ لِوُلْدِهِ‌</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Heading5"/>
      </w:pPr>
      <w:bookmarkStart w:id="2428" w:name="_Toc2014"/>
      <w:r>
        <w:t>«8»</w:t>
      </w:r>
      <w:bookmarkEnd w:id="2428"/>
    </w:p>
    <w:p>
      <w:pPr>
        <w:pStyle w:val="BookText"/>
      </w:pPr>
      <w:r>
        <w:rPr>
          <w:rFonts w:ascii="Amiri" w:hAnsi="Amiri" w:eastAsia="Amiri" w:cs="Amiri"/>
          <w:lang w:bidi="ar-SA"/>
          <w:color w:val="111111"/>
          <w:sz w:val="28"/>
          <w:szCs w:val="28"/>
          <w:rtl/>
        </w:rPr>
        <w:t xml:space="preserve">قَالَ: وَ سَأَلْتُهُ عَنْ رَجُلٍ يُكَاتِبُ مَمْلُوكَهُ عَلَي وَصِيفٍ أَوْ يَضْمَنُ عَنْهُ غَيْرُهُ أَ يَصْلُحُ ذَلِكَ قَالَ إِذَا كَانَ خُمَاسِيّاً أَوْ رُبَاعِيّاً أَوْ غَيْرَ ذَلِكَ فَلَا بَأْسَ‌</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Heading5"/>
      </w:pPr>
      <w:bookmarkStart w:id="2429" w:name="_Toc2015"/>
      <w:r>
        <w:t>«9»</w:t>
      </w:r>
      <w:bookmarkEnd w:id="2429"/>
    </w:p>
    <w:p>
      <w:pPr>
        <w:pStyle w:val="BookText"/>
      </w:pPr>
      <w:r>
        <w:rPr>
          <w:rFonts w:ascii="Amiri" w:hAnsi="Amiri" w:eastAsia="Amiri" w:cs="Amiri"/>
          <w:lang w:bidi="ar-SA"/>
          <w:color w:val="111111"/>
          <w:sz w:val="28"/>
          <w:szCs w:val="28"/>
          <w:rtl/>
        </w:rPr>
        <w:t xml:space="preserve">ضا، [فقه الرضا عليه السلام]: وَ الْمُكَاتَبُ حُكْمُهُ فِي الرِّقِّ وَ الْمَوَارِيثِ حُكْمُ الرِّقِّ إِلَي أَنْ يُؤَدِّيَ النِّصْفَ مِنْ مُكَاتَبَتِهِ فَإِذَا أَدَّي النِّصْفَ صَارَ حُكْمُهُ حُكْمَ الْحُرِّ لِأَنَّ الْحُرِّيَّةَ إِذَا صَارَتْ وَ الْعُبُودِيَّةَ سَوَاءً غَلَبَتِ الْحُرِّيَّةُ عَلَي الْعُبُودِيَّةِ فَصَارَ حُرّاً فِي نَفْسِهِ وَ أَنَّهُ إِذَا أُعْتِقَ عِتْقُهُ أَجَازَ فَإِنْ شَرَطَ أَنَّهُمْ أَحْرَارٌ فَالشَّرْطُ أَمْلَكُ وَ عَلَي مَا بَقِيَ مِنَ الْمُكَاتَبَةِ أَدَّاهُ حَتَّي يَسْتَتِمَّ مَا وَقَعَتِ الْمُكَاتَبَةُ عَلَيْهِ وَ إِنَّمَا بَلَغَتِ الْحُرِّيَّةُ فِي النِّصْفِ وَ مَا بَعْدَهُ إِذَا لَمْ يُمْكِنْهُ إِذَا يَبْقَي عَلَيْهِ كَانَ مَمْنُوعاً مِنَ الْبَيْعِ وَ إِنْ مَاتَ أُجْرِيَ</w:t>
      </w:r>
    </w:p>
    <w:p>
      <w:pPr>
        <w:pStyle w:val="BookText"/>
      </w:pPr>
      <w:r>
        <w:rPr>
          <w:rFonts w:ascii="IRNazanin" w:hAnsi="IRNazanin" w:eastAsia="IRNazanin" w:cs="IRNazanin"/>
          <w:lang w:bidi="fa-IR"/>
          <w:color w:val="111111"/>
          <w:sz w:val="28"/>
          <w:szCs w:val="28"/>
          <w:rtl/>
        </w:rPr>
        <w:t xml:space="preserve">مُرد. این حکم را نزد علی علیه السلام بردند و نزدیکان برده مکاتَب شکایت کردند. مولای برده مکاتَب گفت: ای امیرمؤمنان، پس شرطی که کردم، چه فایده‌ای برایم دارد؟ علی علیه السلام فرمود: شرط خداوند عزوجل قبل از شرط تو است.</w:t>
      </w:r>
      <w:r>
        <w:rPr>
          <w:rStyle w:val="FootnoteReference"/>
        </w:rPr>
        <w:footnoteReference w:id="1836"/>
      </w:r>
    </w:p>
    <w:p>
      <w:pPr>
        <w:pStyle w:val="Heading5"/>
      </w:pPr>
      <w:bookmarkStart w:id="2430" w:name="_Toc2016"/>
      <w:r>
        <w:t>روایت 4</w:t>
      </w:r>
      <w:bookmarkEnd w:id="2430"/>
    </w:p>
    <w:p>
      <w:pPr>
        <w:pStyle w:val="BookText"/>
      </w:pPr>
      <w:r>
        <w:rPr>
          <w:rFonts w:ascii="IRNazanin" w:hAnsi="IRNazanin" w:eastAsia="IRNazanin" w:cs="IRNazanin"/>
          <w:lang w:bidi="fa-IR"/>
          <w:color w:val="111111"/>
          <w:sz w:val="28"/>
          <w:szCs w:val="28"/>
          <w:rtl/>
        </w:rPr>
        <w:t xml:space="preserve">قرب الاسناد: ابوالبَختری از امام صادق از پدرش علیهما السلام روایت کرد که وقتی برده مکاتَب ناتوان می‌شد، علی علیه السلام او را دو سال مهلت می‌داد، پس اگر قسط خود را می‌پرداخت که هیچ، وگرنه او را به بردگی باز می‌گرداند.</w:t>
      </w:r>
      <w:r>
        <w:rPr>
          <w:rStyle w:val="FootnoteReference"/>
        </w:rPr>
        <w:footnoteReference w:id="1837"/>
      </w:r>
    </w:p>
    <w:p>
      <w:pPr>
        <w:pStyle w:val="Heading5"/>
      </w:pPr>
      <w:bookmarkStart w:id="2431" w:name="_Toc2017"/>
      <w:r>
        <w:t>روایت 5</w:t>
      </w:r>
      <w:bookmarkEnd w:id="2431"/>
    </w:p>
    <w:p>
      <w:pPr>
        <w:pStyle w:val="BookText"/>
      </w:pPr>
      <w:r>
        <w:rPr>
          <w:rFonts w:ascii="IRNazanin" w:hAnsi="IRNazanin" w:eastAsia="IRNazanin" w:cs="IRNazanin"/>
          <w:lang w:bidi="fa-IR"/>
          <w:color w:val="111111"/>
          <w:sz w:val="28"/>
          <w:szCs w:val="28"/>
          <w:rtl/>
        </w:rPr>
        <w:t xml:space="preserve">قرب الاسناد: علی بن جعفر از برادرش امام کاظم علیه السلام روایت کرد و گفت: از ایشان درباره برده مکاتَب بین قومی سؤال کردم که بعضی از آن قوم نصیبش را آزاد کرده، و بعد برده ناتوان شده بود، تکلیف وی چیست؟ فرمود: آن مقداری که آزاد است آزاد می‌ماند و برای بقیه از او کار می‌کشند.</w:t>
      </w:r>
      <w:r>
        <w:rPr>
          <w:rStyle w:val="FootnoteReference"/>
        </w:rPr>
        <w:footnoteReference w:id="1838"/>
      </w:r>
    </w:p>
    <w:p>
      <w:pPr>
        <w:pStyle w:val="Heading5"/>
      </w:pPr>
      <w:bookmarkStart w:id="2432" w:name="_Toc2018"/>
      <w:r>
        <w:t>روایت 6</w:t>
      </w:r>
      <w:bookmarkEnd w:id="2432"/>
    </w:p>
    <w:p>
      <w:pPr>
        <w:pStyle w:val="BookText"/>
      </w:pPr>
      <w:r>
        <w:rPr>
          <w:rFonts w:ascii="IRNazanin" w:hAnsi="IRNazanin" w:eastAsia="IRNazanin" w:cs="IRNazanin"/>
          <w:lang w:bidi="fa-IR"/>
          <w:color w:val="111111"/>
          <w:sz w:val="28"/>
          <w:szCs w:val="28"/>
          <w:rtl/>
        </w:rPr>
        <w:t xml:space="preserve">. گوید: و از ایشان درباره مردی سؤال کردم که با برده خود مکاتبه کرد و پس از آنکه مکاتبه کرد گفت: بعضی را به من ببخش و مکاتبه خود را زودتر برایت تمام می‌کنم، آیا این کار جایز است؟ فرمود: اگر هبه باشد اشکالی ندارد، و اگر گفت: از گردن من بینداز و من بهای مکاتبه را زودتر به تو می‌دهم، صحیح نیست.</w:t>
      </w:r>
      <w:r>
        <w:rPr>
          <w:rStyle w:val="FootnoteReference"/>
        </w:rPr>
        <w:footnoteReference w:id="1839"/>
      </w:r>
    </w:p>
    <w:p>
      <w:pPr>
        <w:pStyle w:val="Heading5"/>
      </w:pPr>
      <w:bookmarkStart w:id="2433" w:name="_Toc2019"/>
      <w:r>
        <w:t>روایت 7</w:t>
      </w:r>
      <w:bookmarkEnd w:id="2433"/>
    </w:p>
    <w:p>
      <w:pPr>
        <w:pStyle w:val="BookText"/>
      </w:pPr>
      <w:r>
        <w:rPr>
          <w:rFonts w:ascii="IRNazanin" w:hAnsi="IRNazanin" w:eastAsia="IRNazanin" w:cs="IRNazanin"/>
          <w:lang w:bidi="fa-IR"/>
          <w:color w:val="111111"/>
          <w:sz w:val="28"/>
          <w:szCs w:val="28"/>
          <w:rtl/>
        </w:rPr>
        <w:t xml:space="preserve">گوید: و از ایشان درباره برده مکاتَبی سؤال کردم که نیمی یا مقداری از مکاتبه خود را پرداخت کرده و بعد مُرده و فرزندان و اموال زیادی برجای گذاشته است. فرمود: اگر نصف آن را پرداخته آزاد است و از مالش بقیه مکاتبه پرداخت می‌شود، و اموالش میراث فرزندانش است.</w:t>
      </w:r>
      <w:r>
        <w:rPr>
          <w:rStyle w:val="FootnoteReference"/>
        </w:rPr>
        <w:footnoteReference w:id="1840"/>
      </w:r>
    </w:p>
    <w:p>
      <w:pPr>
        <w:pStyle w:val="Heading5"/>
      </w:pPr>
      <w:bookmarkStart w:id="2434" w:name="_Toc2020"/>
      <w:r>
        <w:t>روایت 8</w:t>
      </w:r>
      <w:bookmarkEnd w:id="2434"/>
    </w:p>
    <w:p>
      <w:pPr>
        <w:pStyle w:val="BookText"/>
      </w:pPr>
      <w:r>
        <w:rPr>
          <w:rFonts w:ascii="IRNazanin" w:hAnsi="IRNazanin" w:eastAsia="IRNazanin" w:cs="IRNazanin"/>
          <w:lang w:bidi="fa-IR"/>
          <w:color w:val="111111"/>
          <w:sz w:val="28"/>
          <w:szCs w:val="28"/>
          <w:rtl/>
        </w:rPr>
        <w:t xml:space="preserve">گوید: و از ایشان درباره مردی سؤال کردم که با برده خود بر سر برده‌ای مکاتبه می‌کند، و یا دیگری آن برده را برایش ضمانت می‌کند، آیا این کار صحیح است؟ فرمود: اگر در پنج قسط یا چهار قسط/ پنج‌تایی یا چهارتایی یا غیر آن باشد، اشکالی ندارد.</w:t>
      </w:r>
      <w:r>
        <w:rPr>
          <w:rStyle w:val="FootnoteReference"/>
        </w:rPr>
        <w:footnoteReference w:id="1841"/>
      </w:r>
    </w:p>
    <w:p>
      <w:pPr>
        <w:pStyle w:val="Heading5"/>
      </w:pPr>
      <w:bookmarkStart w:id="2435" w:name="_Toc2021"/>
      <w:r>
        <w:t>روایت 9</w:t>
      </w:r>
      <w:bookmarkEnd w:id="2435"/>
    </w:p>
    <w:p>
      <w:pPr>
        <w:pStyle w:val="BookText"/>
      </w:pPr>
      <w:r>
        <w:rPr>
          <w:rFonts w:ascii="IRNazanin" w:hAnsi="IRNazanin" w:eastAsia="IRNazanin" w:cs="IRNazanin"/>
          <w:lang w:bidi="fa-IR"/>
          <w:color w:val="111111"/>
          <w:sz w:val="28"/>
          <w:szCs w:val="28"/>
          <w:rtl/>
        </w:rPr>
        <w:t xml:space="preserve">فقه الرضا علیه السلام: حُکم برده مکاتبه شده در زمینه بردگی و میراث، مثل هر برده دیگری است تا وقتی که نیمی از مکاتبه خود را بپردازد، پس وقتی نیمی از آن را پرداخت، حُکم انسان آزاد را پیدا می‌کند؛ زیرا وقتی آزادی با بردگی برابر شود، آزادی بر بردگی غالب آید، و ذاتاً آزاد می‌گردد، در صورتی که آزادی محقق گردد، جایز است و اگر شرط کرد که آنها آزاد هستند، شرط قوی‌تر است، و بنا براین آنچه از مکاتبه باقی مانده را می پردازد تا مبلغ تعیین شده برای مکاتبه کامل گردد، و از نصف به بعد، چنانچه نتواند بقیه را بپردازد و بر عهده‌اش بماند، به آزادی رسیده است و فروشش ممنوع است، و اگر بمیرد،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9" w:name="pg16962_196682"/>
    <w:bookmarkEnd w:id="199"/>
    <w:p>
      <w:pPr>
        <w:pStyle w:val="BookText"/>
      </w:pPr>
      <w:r>
        <w:rPr>
          <w:rFonts w:ascii="Amiri" w:hAnsi="Amiri" w:eastAsia="Amiri" w:cs="Amiri"/>
          <w:lang w:bidi="ar-SA"/>
          <w:color w:val="111111"/>
          <w:sz w:val="28"/>
          <w:szCs w:val="28"/>
          <w:rtl/>
        </w:rPr>
        <w:t xml:space="preserve">مَجْرَي الْأَحْرَارِ وَ بِاللَّهِ التَّوْفِيقُ‌</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Heading5"/>
      </w:pPr>
      <w:bookmarkStart w:id="2436" w:name="_Toc2022"/>
      <w:r>
        <w:t>«10»</w:t>
      </w:r>
      <w:bookmarkEnd w:id="2436"/>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لَوْ أَنَّ مُكَاتَباً أَدَّي مُكَاتَبَتَهُ ثُمَّ بَقِيَ عَلَيْهِ وُقِيَّةٌ رُدَّ فِي الرِّقِ‌</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Heading5"/>
      </w:pPr>
      <w:bookmarkStart w:id="2437" w:name="_Toc2023"/>
      <w:r>
        <w:t>«11»</w:t>
      </w:r>
      <w:bookmarkEnd w:id="2437"/>
    </w:p>
    <w:p>
      <w:pPr>
        <w:pStyle w:val="BookText"/>
      </w:pPr>
      <w:r>
        <w:rPr>
          <w:rFonts w:ascii="Amiri" w:hAnsi="Amiri" w:eastAsia="Amiri" w:cs="Amiri"/>
          <w:lang w:bidi="ar-SA"/>
          <w:color w:val="111111"/>
          <w:sz w:val="28"/>
          <w:szCs w:val="28"/>
          <w:rtl/>
        </w:rPr>
        <w:t xml:space="preserve">وَ بِهَذَا الْإِسْنَادِ قَالَ قَالَ عَلِيٌّ عليه السلام: فِي مُكَاتَبَةٍ أَعَانَهَا زَوْجُهَا عَلَي كِتَابَتِهَا حَتَّي عَتَقَتْ- لَا خِيَارَ لَهَا</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Heading5"/>
      </w:pPr>
      <w:bookmarkStart w:id="2438" w:name="_Toc2024"/>
      <w:r>
        <w:t>«12»</w:t>
      </w:r>
      <w:bookmarkEnd w:id="2438"/>
    </w:p>
    <w:p>
      <w:pPr>
        <w:pStyle w:val="BookText"/>
      </w:pPr>
      <w:r>
        <w:rPr>
          <w:rFonts w:ascii="Amiri" w:hAnsi="Amiri" w:eastAsia="Amiri" w:cs="Amiri"/>
          <w:lang w:bidi="ar-SA"/>
          <w:color w:val="111111"/>
          <w:sz w:val="28"/>
          <w:szCs w:val="28"/>
          <w:rtl/>
        </w:rPr>
        <w:t xml:space="preserve">كِتَابُ الْغَارَاتِ، لِإِبْرَاهِيمَ بْنِ مُحَمَّدٍ الثَّقَفِيِّ بِإِسْنَادِهِ عَنِ الْحَارِثِ بْنِ كَعْبٍ عَنْ أَبِيهِ قَالَ: كَتَبَ مُحَمَّدُ بْنُ أَبِي بَكْرٍ إِلَي أَمِيرِ الْمُؤْمِنِينَ عليه السلام يَسْأَلُهُ عَنْ مُكَاتَبٍ مَاتَ وَ تَرَكَ مَالًا وَ وُلْداً فَكَتَبَ عليه السلام إِنْ كَانَ تَرَكَ وَفَاءً بِمُكَاتَبَتِهِ فَهُوَ غَرِيمٌ بِيَدِ مَوَالِيهِ فَيَسْتَوْفُونَ مَا بَقِيَ مِنْ مُكَاتَبَتِهِ وَ مَا بَقِيَ فَلِوُلْدِهِ.</w:t>
      </w:r>
    </w:p>
    <w:p>
      <w:pPr>
        <w:pStyle w:val="Heading3"/>
      </w:pPr>
      <w:bookmarkStart w:id="2439" w:name="_Toc2025"/>
      <w:r>
        <w:t>باب 5 معني المولي و فضل الإحسان إليه و معني السائبة</w:t>
      </w:r>
      <w:bookmarkEnd w:id="2439"/>
    </w:p>
    <w:p>
      <w:pPr>
        <w:pStyle w:val="Heading4"/>
      </w:pPr>
      <w:bookmarkStart w:id="2440" w:name="_Toc2026"/>
      <w:r>
        <w:t>الأخبار</w:t>
      </w:r>
      <w:bookmarkEnd w:id="2440"/>
    </w:p>
    <w:p>
      <w:pPr>
        <w:pStyle w:val="Heading5"/>
      </w:pPr>
      <w:bookmarkStart w:id="2441" w:name="_Toc2027"/>
      <w:r>
        <w:t>«1»</w:t>
      </w:r>
      <w:bookmarkEnd w:id="2441"/>
    </w:p>
    <w:p>
      <w:pPr>
        <w:pStyle w:val="BookText"/>
      </w:pPr>
      <w:r>
        <w:rPr>
          <w:rFonts w:ascii="Amiri" w:hAnsi="Amiri" w:eastAsia="Amiri" w:cs="Amiri"/>
          <w:lang w:bidi="ar-SA"/>
          <w:color w:val="111111"/>
          <w:sz w:val="28"/>
          <w:szCs w:val="28"/>
          <w:rtl/>
        </w:rPr>
        <w:t xml:space="preserve">ب، [قرب الإسناد] ابْنُ طَرِيفٍ عَنِ ابْنِ عُلْوَانَ عَنِ الصَّادِقِ عليه السلام عَنْ أَبِيهِ عليهما السلام قَالَ: قَالَ رَسُولُ اللَّهِ صلي الله عليه و آله لِمَيْمُونَةَ بِنْتِ الْحَارِثِ مَا فَعَلْتِ بِجَارِيَتِكِ قَالَتْ أَعْتَقْتُهَا يَا رَسُولَ اللَّهِ صلي الله عليه و آله قَالَ إِنْ كَانَتْ لَجِلْدَةً لَوْ كُنْتِ وَصَلْتِ بِهَا رَحِماً</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Heading5"/>
      </w:pPr>
      <w:bookmarkStart w:id="2442" w:name="_Toc2028"/>
      <w:r>
        <w:t>«2»</w:t>
      </w:r>
      <w:bookmarkEnd w:id="2442"/>
    </w:p>
    <w:p>
      <w:pPr>
        <w:pStyle w:val="BookText"/>
      </w:pPr>
      <w:r>
        <w:rPr>
          <w:rFonts w:ascii="Amiri" w:hAnsi="Amiri" w:eastAsia="Amiri" w:cs="Amiri"/>
          <w:lang w:bidi="ar-SA"/>
          <w:color w:val="111111"/>
          <w:sz w:val="28"/>
          <w:szCs w:val="28"/>
          <w:rtl/>
        </w:rPr>
        <w:t xml:space="preserve">ع، [علل الشرائع] عَلِيُّ بْنُ حَاتِمٍ عَنِ الْحُسَيْنِ بْنِ مُحَمَّدٍ عَنْ أَحْمَدَ بْنِ مُحَمَّدٍ السَّيَّارِيِّ عَنِ الْعَمْرَكِيِّ عَمَّنْ ذَكَرَهُ عَنْ أَبِي عَبْدِ اللَّهِ عليه السلام قَالَ: قُلْتُ لِمَ قُلْتُمْ مَوْلَي الرَّجُلِ مِنْهُ قَالَ لِأَنَّهُ خُلِقَ مِنْ طِينَتِهِ ثُمَّ فُرِّقَ بَيْنَهُمَا فَرَدَّهُ السَّبْيُ إِلَيْهِ فَعَطَفَ عَلَيْهِ مَا كَانَ فِيهِ مِنْهُ</w:t>
      </w:r>
    </w:p>
    <w:p>
      <w:pPr>
        <w:pStyle w:val="BookText"/>
      </w:pPr>
      <w:r>
        <w:rPr>
          <w:rFonts w:ascii="IRNazanin" w:hAnsi="IRNazanin" w:eastAsia="IRNazanin" w:cs="IRNazanin"/>
          <w:lang w:bidi="fa-IR"/>
          <w:color w:val="111111"/>
          <w:sz w:val="28"/>
          <w:szCs w:val="28"/>
          <w:rtl/>
        </w:rPr>
        <w:t xml:space="preserve">مثل افراد آزاد با او رفتار می‌شود، و توفیق از خداوند است.</w:t>
      </w:r>
      <w:r>
        <w:rPr>
          <w:rStyle w:val="FootnoteReference"/>
        </w:rPr>
        <w:footnoteReference w:id="1846"/>
      </w:r>
    </w:p>
    <w:p>
      <w:pPr>
        <w:pStyle w:val="Heading5"/>
      </w:pPr>
      <w:bookmarkStart w:id="2443" w:name="_Toc2029"/>
      <w:r>
        <w:t>روایت 10</w:t>
      </w:r>
      <w:bookmarkEnd w:id="2443"/>
    </w:p>
    <w:p>
      <w:pPr>
        <w:pStyle w:val="BookText"/>
      </w:pPr>
      <w:r>
        <w:rPr>
          <w:rFonts w:ascii="IRNazanin" w:hAnsi="IRNazanin" w:eastAsia="IRNazanin" w:cs="IRNazanin"/>
          <w:lang w:bidi="fa-IR"/>
          <w:color w:val="111111"/>
          <w:sz w:val="28"/>
          <w:szCs w:val="28"/>
          <w:rtl/>
        </w:rPr>
        <w:t xml:space="preserve">نوادر الراوندی: با ذکر سند از امام کاظم از پدرانش علیهم السلام روایت است که رسول خدا صلی الله علیه و آله فرمود: اگر برده مکاتبه شده‌ای، مبلغ مکاتبه خود را بپردازد ولی به اندازه یک وُقیه (دوازده درهم) از مبلغ آن باقی بماند، به بردگی بازمی‌گردد.</w:t>
      </w:r>
      <w:r>
        <w:rPr>
          <w:rStyle w:val="FootnoteReference"/>
        </w:rPr>
        <w:footnoteReference w:id="1847"/>
      </w:r>
    </w:p>
    <w:p>
      <w:pPr>
        <w:pStyle w:val="Heading5"/>
      </w:pPr>
      <w:bookmarkStart w:id="2444" w:name="_Toc2030"/>
      <w:r>
        <w:t>روایت 11</w:t>
      </w:r>
      <w:bookmarkEnd w:id="2444"/>
    </w:p>
    <w:p>
      <w:pPr>
        <w:pStyle w:val="BookText"/>
      </w:pPr>
      <w:r>
        <w:rPr>
          <w:rFonts w:ascii="IRNazanin" w:hAnsi="IRNazanin" w:eastAsia="IRNazanin" w:cs="IRNazanin"/>
          <w:lang w:bidi="fa-IR"/>
          <w:color w:val="111111"/>
          <w:sz w:val="28"/>
          <w:szCs w:val="28"/>
          <w:rtl/>
        </w:rPr>
        <w:t xml:space="preserve">و به همین سند روایت شده است که علی علیه السلام در مورد کنیز مکاتبه‌ای که شوهرش برای مکاتبه به او کمک کرده بود تا آزاد شد، فرمود: آن زن خیار (حق فسخ) ندارد.</w:t>
      </w:r>
      <w:r>
        <w:rPr>
          <w:rStyle w:val="FootnoteReference"/>
        </w:rPr>
        <w:footnoteReference w:id="1848"/>
      </w:r>
    </w:p>
    <w:p>
      <w:pPr>
        <w:pStyle w:val="Heading5"/>
      </w:pPr>
      <w:bookmarkStart w:id="2445" w:name="_Toc2031"/>
      <w:r>
        <w:t>روایت 12</w:t>
      </w:r>
      <w:bookmarkEnd w:id="2445"/>
    </w:p>
    <w:p>
      <w:pPr>
        <w:pStyle w:val="BookText"/>
      </w:pPr>
      <w:r>
        <w:rPr>
          <w:rFonts w:ascii="IRNazanin" w:hAnsi="IRNazanin" w:eastAsia="IRNazanin" w:cs="IRNazanin"/>
          <w:lang w:bidi="fa-IR"/>
          <w:color w:val="111111"/>
          <w:sz w:val="28"/>
          <w:szCs w:val="28"/>
          <w:rtl/>
        </w:rPr>
        <w:t xml:space="preserve">کتاب الغارات: کعب از پدرش روایت کرد که گفت: محمد بن ابوبکر به امیرمؤمنان علیه السلام نامه‌ای نوشت و از ایشان در مورد برده مکاتبه‌ای سؤال کرد که مُرده و اموال و اولادی بر جای گذاشته است. آن حضرت نوشت: اگر برای وفا به مکاتبه‌اش، مال بر جای گذاشته، به صاحبان خودش بدهکار است، پس آنها بقیه مبلغ مکاتبه را برمی‌دارند و هرچه باقی ماند، برای فرزندان اوست .</w:t>
      </w:r>
    </w:p>
    <w:p>
      <w:pPr>
        <w:pStyle w:val="Heading3"/>
      </w:pPr>
      <w:bookmarkStart w:id="2446" w:name="_Toc2032"/>
      <w:r>
        <w:t>باب پنجم : معنای مولا و فضیلت نیکی به او و معنای سائبه</w:t>
      </w:r>
      <w:bookmarkEnd w:id="2446"/>
    </w:p>
    <w:p>
      <w:pPr>
        <w:pStyle w:val="Heading4"/>
      </w:pPr>
      <w:bookmarkStart w:id="2447" w:name="_Toc2033"/>
      <w:r>
        <w:t>روایات</w:t>
      </w:r>
      <w:bookmarkEnd w:id="2447"/>
    </w:p>
    <w:p>
      <w:pPr>
        <w:pStyle w:val="Heading5"/>
      </w:pPr>
      <w:bookmarkStart w:id="2448" w:name="_Toc2034"/>
      <w:r>
        <w:t>روایت 1</w:t>
      </w:r>
      <w:bookmarkEnd w:id="2448"/>
    </w:p>
    <w:p>
      <w:pPr>
        <w:pStyle w:val="BookText"/>
      </w:pPr>
      <w:r>
        <w:rPr>
          <w:rFonts w:ascii="IRNazanin" w:hAnsi="IRNazanin" w:eastAsia="IRNazanin" w:cs="IRNazanin"/>
          <w:lang w:bidi="fa-IR"/>
          <w:color w:val="111111"/>
          <w:sz w:val="28"/>
          <w:szCs w:val="28"/>
          <w:rtl/>
        </w:rPr>
        <w:t xml:space="preserve">قرب الاسناد: ابن عُلوان از امام صادق علیه السلام از پدرش علیه السلام روایت کرد که رسول خدا صلی الله علیه و آله به میمونة بنت حارث فرمود: با کنیزت چه کردی؟ گفت: آزادش کردم ای رسول خدا! فرمود: اگر زرنگ و پرکار بود، کاش پیوند خویشاوندی با او برقرار می‌کردی.</w:t>
      </w:r>
      <w:r>
        <w:rPr>
          <w:rStyle w:val="FootnoteReference"/>
        </w:rPr>
        <w:footnoteReference w:id="1849"/>
      </w:r>
    </w:p>
    <w:p>
      <w:pPr>
        <w:pStyle w:val="Heading5"/>
      </w:pPr>
      <w:bookmarkStart w:id="2449" w:name="_Toc2035"/>
      <w:r>
        <w:t>روایت 2</w:t>
      </w:r>
      <w:bookmarkEnd w:id="2449"/>
    </w:p>
    <w:p>
      <w:pPr>
        <w:pStyle w:val="BookText"/>
      </w:pPr>
      <w:r>
        <w:rPr>
          <w:rFonts w:ascii="IRNazanin" w:hAnsi="IRNazanin" w:eastAsia="IRNazanin" w:cs="IRNazanin"/>
          <w:lang w:bidi="fa-IR"/>
          <w:color w:val="111111"/>
          <w:sz w:val="28"/>
          <w:szCs w:val="28"/>
          <w:rtl/>
        </w:rPr>
        <w:t xml:space="preserve">علل الشرائع: راوی از امام صادق علیه السلام روایت کرده می‌گوید: گفتم: چرا فرمودید، مملوکِ شخص از او است؟ فرمود: زیرا مملوک انسان از طینت مولایش آفریده شده، سپس بینشان جدایی افتاده و اسارت او را به مولایش بازگردانده است؛ پس آنچه را که از آن وی بوده است، به او معطوف نموده، و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0" w:name="pg16962_196683"/>
    <w:bookmarkEnd w:id="200"/>
    <w:p>
      <w:pPr>
        <w:pStyle w:val="BookText"/>
      </w:pPr>
      <w:r>
        <w:rPr>
          <w:rFonts w:ascii="Amiri" w:hAnsi="Amiri" w:eastAsia="Amiri" w:cs="Amiri"/>
          <w:lang w:bidi="ar-SA"/>
          <w:color w:val="111111"/>
          <w:sz w:val="28"/>
          <w:szCs w:val="28"/>
          <w:rtl/>
        </w:rPr>
        <w:t xml:space="preserve">فَأَعْتَقَهُ فَلِذَلِكَ هُوَ مِنْهُ‌</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Heading5"/>
      </w:pPr>
      <w:bookmarkStart w:id="2450" w:name="_Toc2036"/>
      <w:r>
        <w:t>«3»</w:t>
      </w:r>
      <w:bookmarkEnd w:id="2450"/>
    </w:p>
    <w:p>
      <w:pPr>
        <w:pStyle w:val="BookText"/>
      </w:pPr>
      <w:r>
        <w:rPr>
          <w:rFonts w:ascii="IRNazanin" w:hAnsi="IRNazanin" w:eastAsia="IRNazanin" w:cs="IRNazanin"/>
          <w:lang w:bidi="fa-IR"/>
          <w:color w:val="111111"/>
          <w:sz w:val="28"/>
          <w:szCs w:val="28"/>
          <w:rtl/>
        </w:rPr>
        <w:t xml:space="preserve">ب،</w:t>
      </w:r>
      <w:r>
        <w:rPr>
          <w:rStyle w:val="FootnoteReference"/>
        </w:rPr>
        <w:footnoteReference w:id="1851"/>
      </w:r>
      <w:r>
        <w:rPr>
          <w:rFonts w:ascii="Amiri" w:hAnsi="Amiri" w:eastAsia="Amiri" w:cs="Amiri"/>
          <w:lang w:bidi="ar-SA"/>
          <w:color w:val="111111"/>
          <w:sz w:val="28"/>
          <w:szCs w:val="28"/>
          <w:rtl/>
        </w:rPr>
        <w:t xml:space="preserve">[قرب الإسناد] ابْنُ سَعْدٍ عَنِ الْأَزْدِيِّ قَالَ: دَخَلْتُ عَلَي أَبِي عَبْدِ اللَّهِ عليه السلام وَ مَعِي عَلِيُّ بْنُ عَبْدِ الْعَزِيزِ فَقَالَ لِي مَنْ هَذَا فَقُلْتُ مَوْلَانَا فَقَالَ أَعْتَقْتُمُوهُ أَوْ أَبَاهُ فَقُلْتُ بَلْ أَبَاهُ فَقَالَ هَذَا لَيْسَ مَوْلَاكَ هَذَا أَخُوكَ وَ ابْنُ عَمِّكَ إِنَّمَا الْمَوْلَي الَّذِي جَرَتْ عَلَيْهِ النِّعْمَةُ فَإِذَا جَرَتْ عَلَي أَبِيهِ فَهُوَ أَخُوكَ وَ ابْنُ عَمِّكَ‌</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Heading5"/>
      </w:pPr>
      <w:bookmarkStart w:id="2451" w:name="_Toc2037"/>
      <w:r>
        <w:t>«4»</w:t>
      </w:r>
      <w:bookmarkEnd w:id="2451"/>
    </w:p>
    <w:p>
      <w:pPr>
        <w:pStyle w:val="BookText"/>
      </w:pPr>
      <w:r>
        <w:rPr>
          <w:rFonts w:ascii="Amiri" w:hAnsi="Amiri" w:eastAsia="Amiri" w:cs="Amiri"/>
          <w:lang w:bidi="ar-SA"/>
          <w:color w:val="111111"/>
          <w:sz w:val="28"/>
          <w:szCs w:val="28"/>
          <w:rtl/>
        </w:rPr>
        <w:t xml:space="preserve">مع، [معاني الأخبار] قَالَ الصَّادِقُ عليه السلام: مَوْلَي الْقَوْمِ مِنْ أَنْفُسِهِمْ‌</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Heading5"/>
      </w:pPr>
      <w:bookmarkStart w:id="2452" w:name="_Toc2038"/>
      <w:r>
        <w:t>«5»</w:t>
      </w:r>
      <w:bookmarkEnd w:id="2452"/>
    </w:p>
    <w:p>
      <w:pPr>
        <w:pStyle w:val="BookText"/>
      </w:pPr>
      <w:r>
        <w:rPr>
          <w:rFonts w:ascii="Amiri" w:hAnsi="Amiri" w:eastAsia="Amiri" w:cs="Amiri"/>
          <w:lang w:bidi="ar-SA"/>
          <w:color w:val="111111"/>
          <w:sz w:val="28"/>
          <w:szCs w:val="28"/>
          <w:rtl/>
        </w:rPr>
        <w:t xml:space="preserve">مع، [معاني الأخبار] ابْنُ الْمُتَوَكِّلِ عَنِ الْحِمْيَرِيِّ عَنْ أَحْمَدَ بْنِ مُحَمَّدٍ عَنِ ابْنِ مَحْبُوبٍ عَنْ خَالِدِ بْنِ جَرِيرٍ عَنْ أَبِي الرَّبِيعِ قَالَ: سُئِلَ أَبُو عَبْدِ اللَّهِ عليه السلام عَنِ السَّائِبَةِ فَقَالَ الرَّجُلُ يُعْتِقُ غُلَامَهُ وَ يَقُولُ لَهُ اذْهَبْ حَيْثُ شِئْتَ لَيْسَ لِي مِنْ مِيرَاثِكَ شَيْ‌ءٌ وَ لَا عَلَيَّ مِنْ جَرِيرَتِكَ شَيْ‌ءٌ قَالَ وَ يُشْهِدُ شَاهِدَيْنِ‌</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أبي الربيع: مثله‌</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Heading5"/>
      </w:pPr>
      <w:bookmarkStart w:id="2453" w:name="_Toc2039"/>
      <w:r>
        <w:t>«6»</w:t>
      </w:r>
      <w:bookmarkEnd w:id="2453"/>
    </w:p>
    <w:p>
      <w:pPr>
        <w:pStyle w:val="BookText"/>
      </w:pPr>
      <w:r>
        <w:rPr>
          <w:rFonts w:ascii="Amiri" w:hAnsi="Amiri" w:eastAsia="Amiri" w:cs="Amiri"/>
          <w:lang w:bidi="ar-SA"/>
          <w:color w:val="111111"/>
          <w:sz w:val="28"/>
          <w:szCs w:val="28"/>
          <w:rtl/>
        </w:rPr>
        <w:t xml:space="preserve">شي، [تفسير العياشي] عَنْ عَمَّارِ بْنِ أَبِي الْأَحْوَصِ قَالَ: سَأَلْتُ أَبَا جَعْفَرٍ عليه السلام عَنِ السَّائِبَةِ قَالَ انْظُرْ فِي الْقُرْآنِ فَمَا كَانَ فِيهِ فَتَحْرِيرُ رَقَبَةٍ مُؤْمِنَةٍ فَتِلْكَ يَا عَمَّارُ السَّائِبَةُ الَّتِي لَا وَلَاءَ لِأَحَدٍ مِنَ النَّاسِ عَلَيْهَا إِلَّا اللَّهُ فَمَا كَانَ وَلَاؤُهُ لِلَّهِ فَهُوَ لِرَسُولِ اللَّهِ صلي الله عليه و آله وَ مَا كَانَ وَلَاؤُهُ لِرَسُولِ اللَّهِ صلي الله عليه و آله فَإِنَّ وَلَاءَهُ لِلْإِمَامِ وَ جِنَايَتَهُ عَلَي الْإِمَامِ وَ مِيرَاثَهُ لَهُ‌</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آن، مولایش او را آزاد می نماید. به همین خاطر مملوک از مولا و جزئی از او محسوب می شود.</w:t>
      </w:r>
      <w:r>
        <w:rPr>
          <w:rStyle w:val="FootnoteReference"/>
        </w:rPr>
        <w:footnoteReference w:id="1857"/>
      </w:r>
    </w:p>
    <w:p>
      <w:pPr>
        <w:pStyle w:val="Heading5"/>
      </w:pPr>
      <w:bookmarkStart w:id="2454" w:name="_Toc2040"/>
      <w:r>
        <w:t>روایت 3</w:t>
      </w:r>
      <w:bookmarkEnd w:id="2454"/>
    </w:p>
    <w:p>
      <w:pPr>
        <w:pStyle w:val="BookText"/>
      </w:pPr>
      <w:r>
        <w:rPr>
          <w:rFonts w:ascii="IRNazanin" w:hAnsi="IRNazanin" w:eastAsia="IRNazanin" w:cs="IRNazanin"/>
          <w:lang w:bidi="fa-IR"/>
          <w:color w:val="111111"/>
          <w:sz w:val="28"/>
          <w:szCs w:val="28"/>
          <w:rtl/>
        </w:rPr>
        <w:t xml:space="preserve">قرب الاسناد: اَزْدی گفت: نزد امام صادق علیه السلام رفتم و علی بن عبدالعزیز هم با من بود. به من فرمود: این کیست؟ گفتم: مولای ماست. فرمود: خودش را آزاد کرده‌اید یا پدرش را؟ گفتم: پدرش را آزاد کرده‌ایم. فرمود: این مولای تو نیست، این برادر و پسر عموی توست، مولا کسی است که نعمت بر او رفته باشد، پس اگر نعمت بر پدرش رفته، او برادر و پسر عمویت می‌شود.</w:t>
      </w:r>
      <w:r>
        <w:rPr>
          <w:rStyle w:val="FootnoteReference"/>
        </w:rPr>
        <w:footnoteReference w:id="1858"/>
      </w:r>
    </w:p>
    <w:p>
      <w:pPr>
        <w:pStyle w:val="Heading5"/>
      </w:pPr>
      <w:bookmarkStart w:id="2455" w:name="_Toc2041"/>
      <w:r>
        <w:t>روایت 4</w:t>
      </w:r>
      <w:bookmarkEnd w:id="2455"/>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مولای هر قوم، از خودشان است.</w:t>
      </w:r>
      <w:r>
        <w:rPr>
          <w:rStyle w:val="FootnoteReference"/>
        </w:rPr>
        <w:footnoteReference w:id="1859"/>
      </w:r>
    </w:p>
    <w:p>
      <w:pPr>
        <w:pStyle w:val="Heading5"/>
      </w:pPr>
      <w:bookmarkStart w:id="2456" w:name="_Toc2042"/>
      <w:r>
        <w:t>روایت 5</w:t>
      </w:r>
      <w:bookmarkEnd w:id="2456"/>
    </w:p>
    <w:p>
      <w:pPr>
        <w:pStyle w:val="BookText"/>
      </w:pPr>
      <w:r>
        <w:rPr>
          <w:rFonts w:ascii="IRNazanin" w:hAnsi="IRNazanin" w:eastAsia="IRNazanin" w:cs="IRNazanin"/>
          <w:lang w:bidi="fa-IR"/>
          <w:color w:val="111111"/>
          <w:sz w:val="28"/>
          <w:szCs w:val="28"/>
          <w:rtl/>
        </w:rPr>
        <w:t xml:space="preserve">معانی الاخبار: ابوالربیع گفت: از امام صادق علیه السلام درباره سائبه سؤال شد؛ فرمود: این است که مَرد غلام خود را آزاد کند و به او بگوید: هرجا می‌خواهی برو، از میراث تو چیزی برای من نیست و از جرم و جنایت تو هم چیزی بر عهده من نیست. فرمود: و دو شاهد هم می‌گیرد.</w:t>
      </w:r>
      <w:r>
        <w:rPr>
          <w:rStyle w:val="FootnoteReference"/>
        </w:rPr>
        <w:footnoteReference w:id="1860"/>
      </w:r>
    </w:p>
    <w:p>
      <w:pPr>
        <w:pStyle w:val="BookText"/>
      </w:pPr>
      <w:r>
        <w:rPr>
          <w:rFonts w:ascii="IRNazanin" w:hAnsi="IRNazanin" w:eastAsia="IRNazanin" w:cs="IRNazanin"/>
          <w:lang w:bidi="fa-IR"/>
          <w:color w:val="111111"/>
          <w:sz w:val="28"/>
          <w:szCs w:val="28"/>
          <w:rtl/>
        </w:rPr>
        <w:t xml:space="preserve">در تفسیر عیّاشی، مثل آن از ابوالربیع آمده است.</w:t>
      </w:r>
      <w:r>
        <w:rPr>
          <w:rStyle w:val="FootnoteReference"/>
        </w:rPr>
        <w:footnoteReference w:id="1861"/>
      </w:r>
    </w:p>
    <w:p>
      <w:pPr>
        <w:pStyle w:val="Heading5"/>
      </w:pPr>
      <w:bookmarkStart w:id="2457" w:name="_Toc2043"/>
      <w:r>
        <w:t>روایت 6</w:t>
      </w:r>
      <w:bookmarkEnd w:id="2457"/>
    </w:p>
    <w:p>
      <w:pPr>
        <w:pStyle w:val="BookText"/>
      </w:pPr>
      <w:r>
        <w:rPr>
          <w:rFonts w:ascii="IRNazanin" w:hAnsi="IRNazanin" w:eastAsia="IRNazanin" w:cs="IRNazanin"/>
          <w:lang w:bidi="fa-IR"/>
          <w:color w:val="111111"/>
          <w:sz w:val="28"/>
          <w:szCs w:val="28"/>
          <w:rtl/>
        </w:rPr>
        <w:t xml:space="preserve">تفسیر عیاشی: عمار بن ابی الاحوص گفت: از امام باقر علیه السلام درباره سائبه سؤال کردم؛ فرمود: در قرآن نگاه کن، هرجای آن «فَتَحْرِیرُ رَقَبَةٍ مُؤْمِنَةٍ» بود - ای عمّار- همان سائبه‌ای است که هیچ کس از مردم جز خداوند بر او ولاء ندارد، و هر ولائی که ازآن خدا باشد، برای رسول خدا صلی الله علیه و آله است و هر کس ولائش ازآن رسول خدا صلی الله علیه و آله بود، برای امام است، و جنایت او بر عهده امام و میراثش نیز برای امام است.</w:t>
      </w:r>
      <w:r>
        <w:rPr>
          <w:rStyle w:val="FootnoteReference"/>
        </w:rPr>
        <w:footnoteReference w:id="1862"/>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1" w:name="pg16962_196684"/>
    <w:bookmarkEnd w:id="201"/>
    <w:p>
      <w:pPr>
        <w:pStyle w:val="Heading2"/>
      </w:pPr>
      <w:bookmarkStart w:id="2458" w:name="_Toc2044"/>
      <w:r>
        <w:t>أبواب الأيمان و النذور</w:t>
      </w:r>
      <w:bookmarkEnd w:id="2458"/>
    </w:p>
    <w:p>
      <w:pPr>
        <w:pStyle w:val="Heading3"/>
      </w:pPr>
      <w:bookmarkStart w:id="2459" w:name="_Toc2045"/>
      <w:r>
        <w:t>أقول</w:t>
      </w:r>
      <w:bookmarkEnd w:id="2459"/>
    </w:p>
    <w:p>
      <w:pPr>
        <w:pStyle w:val="BookText"/>
      </w:pPr>
      <w:r>
        <w:rPr>
          <w:rFonts w:ascii="Amiri" w:hAnsi="Amiri" w:eastAsia="Amiri" w:cs="Amiri"/>
          <w:lang w:bidi="ar-SA"/>
          <w:color w:val="111111"/>
          <w:sz w:val="28"/>
          <w:szCs w:val="28"/>
          <w:rtl/>
        </w:rPr>
        <w:t xml:space="preserve">قد أوردنا بعض ما يتعلق بأبواب الأيمان في كتاب القرآن و في كتاب الأحكام فلا تغفل.</w:t>
      </w:r>
    </w:p>
    <w:p>
      <w:pPr>
        <w:pStyle w:val="Heading3"/>
      </w:pPr>
      <w:bookmarkStart w:id="2460" w:name="_Toc2046"/>
      <w:r>
        <w:t>باب 1 ما يجوز الحلف به من أسمائه تعالي و عقاب من حلف بالله كاذبا و ثواب الوفاء بالنذر و اليمين</w:t>
      </w:r>
      <w:bookmarkEnd w:id="2460"/>
    </w:p>
    <w:p>
      <w:pPr>
        <w:pStyle w:val="Heading4"/>
      </w:pPr>
      <w:bookmarkStart w:id="2461" w:name="_Toc2047"/>
      <w:r>
        <w:t>الآيات</w:t>
      </w:r>
      <w:bookmarkEnd w:id="2461"/>
    </w:p>
    <w:p>
      <w:pPr>
        <w:pStyle w:val="BookText"/>
      </w:pPr>
      <w:r>
        <w:rPr>
          <w:rFonts w:ascii="Amiri" w:hAnsi="Amiri" w:eastAsia="Amiri" w:cs="Amiri"/>
          <w:lang w:bidi="ar-SA"/>
          <w:color w:val="111111"/>
          <w:sz w:val="28"/>
          <w:szCs w:val="28"/>
          <w:rtl/>
        </w:rPr>
        <w:t xml:space="preserve">القيامة: لا أُقْسِمُ بِيَوْمِ الْقِيامَةِ وَ لا أُقْسِمُ بِالنَّفْسِ اللَّوَّامَةِ</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Heading4"/>
      </w:pPr>
      <w:bookmarkStart w:id="2462" w:name="_Toc2048"/>
      <w:r>
        <w:t>الأخبار</w:t>
      </w:r>
      <w:bookmarkEnd w:id="2462"/>
    </w:p>
    <w:p>
      <w:pPr>
        <w:pStyle w:val="Heading5"/>
      </w:pPr>
      <w:bookmarkStart w:id="2463" w:name="_Toc2049"/>
      <w:r>
        <w:t>«1»</w:t>
      </w:r>
      <w:bookmarkEnd w:id="2463"/>
    </w:p>
    <w:p>
      <w:pPr>
        <w:pStyle w:val="BookText"/>
      </w:pPr>
      <w:r>
        <w:rPr>
          <w:rFonts w:ascii="Amiri" w:hAnsi="Amiri" w:eastAsia="Amiri" w:cs="Amiri"/>
          <w:lang w:bidi="ar-SA"/>
          <w:color w:val="111111"/>
          <w:sz w:val="28"/>
          <w:szCs w:val="28"/>
          <w:rtl/>
        </w:rPr>
        <w:t xml:space="preserve">شا، [الإرشاد] ج، [الإحتجاج] رَوَي الشَّعْبِيُّ: أَنَّهُ سَمِعَ أَمِيرُ الْمُؤْمِنِينَ عليه السلام رَجُلًا يَقُولُ وَ الَّذِي احْتَجَبَ بِسَبْعِ طِبَاقٍ فَعَلَاهُ بِالدِّرَّةِ ثُمَّ قَالَ يَا وَيْلَكَ إِنَّ اللَّهَ أَجَلُّ مِنْ أَنْ يَحْتَجِبَ عَنْ شَيْ‌ءٍ أَوْ يَحْتَجِبَ عَنْهُ شَيْ‌ءٌ سُبْحَانَ الَّذِي لَا يَحْوِيهِ مَكَانٌ وَ لا يَخْفي عَلَيْهِ شَيْ‌ءٌ فِي الْأَرْضِ وَ لا فِي السَّماءِ فَقَالَ الرَّجُلُ أَ فَأُكَفِّرُ عَنْ يَمِينِي يَا أَمِيرَ الْمُؤْمِنِينَ قَالَ لَا لَمْ تَحْلِفْ بِاللَّهِ فَتَلْزَمَكَ الْكَفَّارَةُ وَ إِنَّمَا حَلَفْتَ بِغَيْرِهِ‌</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Heading5"/>
      </w:pPr>
      <w:bookmarkStart w:id="2464" w:name="_Toc2050"/>
      <w:r>
        <w:t>«2»</w:t>
      </w:r>
      <w:bookmarkEnd w:id="2464"/>
    </w:p>
    <w:p>
      <w:pPr>
        <w:pStyle w:val="BookText"/>
      </w:pPr>
      <w:r>
        <w:rPr>
          <w:rFonts w:ascii="Amiri" w:hAnsi="Amiri" w:eastAsia="Amiri" w:cs="Amiri"/>
          <w:lang w:bidi="ar-SA"/>
          <w:color w:val="111111"/>
          <w:sz w:val="28"/>
          <w:szCs w:val="28"/>
          <w:rtl/>
        </w:rPr>
        <w:t xml:space="preserve">يد،</w:t>
      </w:r>
      <w:r>
        <w:rPr>
          <w:rStyle w:val="FootnoteReference"/>
        </w:rPr>
        <w:footnoteReference w:id="1865"/>
      </w:r>
      <w:r>
        <w:rPr>
          <w:rFonts w:ascii="Amiri" w:hAnsi="Amiri" w:eastAsia="Amiri" w:cs="Amiri"/>
          <w:lang w:bidi="ar-SA"/>
          <w:color w:val="111111"/>
          <w:sz w:val="28"/>
          <w:szCs w:val="28"/>
          <w:rtl/>
        </w:rPr>
        <w:t xml:space="preserve">[التوحيد] مُحَمَّدُ بْنُ إِبْرَاهِيمَ بْنِ إِسْحَاقَ عَنْ جَعْفَرِ بْنِ مُحَمَّدٍ الْحَسَنِيِّ عَنْ مُحَمَّدِ بْنِ عَلِيِّ بْنِ خَلَفٍ عَنْ بِشْرِ بْنِ الْحَسَنِ عَنْ عَبْدِ الْقُدُّوسِ عَنْ أَبِي إِسْحَاقَ السَّبِيعِيِّ عَنِ الْحَارِثِ الْأَعْوَرِ عَنْ عَلِيِّ بْنِ أَبِي طَالِبٍ: أَنَّهُ دَخَلَ السُّوقَ فَإِذَا هُوَ بِرَجُلٍ مُوَلِّيهِ</w:t>
      </w:r>
    </w:p>
    <w:p>
      <w:pPr>
        <w:pStyle w:val="Heading2"/>
      </w:pPr>
      <w:bookmarkStart w:id="2465" w:name="_Toc2051"/>
      <w:r>
        <w:t>باب های قسم و نذر</w:t>
      </w:r>
      <w:bookmarkEnd w:id="2465"/>
    </w:p>
    <w:p>
      <w:pPr>
        <w:pStyle w:val="Heading3"/>
      </w:pPr>
      <w:bookmarkStart w:id="2466" w:name="_Toc2052"/>
      <w:r>
        <w:t>مولف</w:t>
      </w:r>
      <w:bookmarkEnd w:id="2466"/>
    </w:p>
    <w:p>
      <w:pPr>
        <w:pStyle w:val="BookText"/>
      </w:pPr>
      <w:r>
        <w:rPr>
          <w:rFonts w:ascii="IRNazanin" w:hAnsi="IRNazanin" w:eastAsia="IRNazanin" w:cs="IRNazanin"/>
          <w:lang w:bidi="fa-IR"/>
          <w:color w:val="111111"/>
          <w:sz w:val="28"/>
          <w:szCs w:val="28"/>
          <w:rtl/>
        </w:rPr>
        <w:t xml:space="preserve">بعضی از روایات مربوط به بابهای قسم را در کتاب قران و در کتاب احکام نقل کردیم. پس غافل مباش</w:t>
      </w:r>
    </w:p>
    <w:p>
      <w:pPr>
        <w:pStyle w:val="Heading3"/>
      </w:pPr>
      <w:bookmarkStart w:id="2467" w:name="_Toc2053"/>
      <w:r>
        <w:t>باب اول : آن دسته از نامهای خداوند که قسم خوردن به آنها جایز است و مجازات کسی که قسم دروغ به خدا بخورد و پاداش وفای به نذر و قسم</w:t>
      </w:r>
      <w:bookmarkEnd w:id="2467"/>
    </w:p>
    <w:p>
      <w:pPr>
        <w:pStyle w:val="Heading4"/>
      </w:pPr>
      <w:bookmarkStart w:id="2468" w:name="_Toc2054"/>
      <w:r>
        <w:t>آیات</w:t>
      </w:r>
      <w:bookmarkEnd w:id="2468"/>
    </w:p>
    <w:p>
      <w:pPr>
        <w:pStyle w:val="BookText"/>
      </w:pPr>
      <w:r>
        <w:rPr>
          <w:rFonts w:ascii="Amiri" w:hAnsi="Amiri" w:eastAsia="Amiri" w:cs="Amiri"/>
          <w:lang w:bidi="ar-SA"/>
          <w:color w:val="111111"/>
          <w:sz w:val="28"/>
          <w:szCs w:val="28"/>
          <w:rtl/>
        </w:rPr>
        <w:t xml:space="preserve">لا أُقْسِمُ بِیَوْمِ الْقِیامَةِ وَ لا أُقْسِمُ بِالنَّفْسِ اللَّوَّامَةِ.</w:t>
      </w:r>
    </w:p>
    <w:p>
      <w:pPr>
        <w:pStyle w:val="BookText"/>
      </w:pPr>
      <w:r>
        <w:rPr>
          <w:rFonts w:ascii="IRNazanin" w:hAnsi="IRNazanin" w:eastAsia="IRNazanin" w:cs="IRNazanin"/>
          <w:lang w:bidi="fa-IR"/>
          <w:color w:val="111111"/>
          <w:sz w:val="28"/>
          <w:szCs w:val="28"/>
          <w:rtl/>
        </w:rPr>
        <w:t xml:space="preserve">{نه! سوگند به روز رستاخیز، و [باز] نه! سوگند به وجدان سرزنشگر!}</w:t>
      </w:r>
    </w:p>
    <w:p>
      <w:pPr>
        <w:pStyle w:val="Heading4"/>
      </w:pPr>
      <w:bookmarkStart w:id="2469" w:name="_Toc2055"/>
      <w:r>
        <w:t>روایات</w:t>
      </w:r>
      <w:bookmarkEnd w:id="2469"/>
    </w:p>
    <w:p>
      <w:pPr>
        <w:pStyle w:val="Heading5"/>
      </w:pPr>
      <w:bookmarkStart w:id="2470" w:name="_Toc2056"/>
      <w:r>
        <w:t>روایت 1</w:t>
      </w:r>
      <w:bookmarkEnd w:id="2470"/>
    </w:p>
    <w:p>
      <w:pPr>
        <w:pStyle w:val="BookText"/>
      </w:pPr>
      <w:r>
        <w:rPr>
          <w:rFonts w:ascii="IRNazanin" w:hAnsi="IRNazanin" w:eastAsia="IRNazanin" w:cs="IRNazanin"/>
          <w:lang w:bidi="fa-IR"/>
          <w:color w:val="111111"/>
          <w:sz w:val="28"/>
          <w:szCs w:val="28"/>
          <w:rtl/>
        </w:rPr>
        <w:t xml:space="preserve">ارشاد مفید: شعبیّ روایت کرده است که حضرت أمیر المؤمنین علیه السّلام از مردی شنید که می‌گفت: سوگند به خدایی که به واسطه هفت طبقه محتجب است!. پس آن حضرت تازیانه خود را به طرف او بلند کرده و فرمود: وای بر تو! خداوند برتر و بالاتر از آنست که به واسطه چیزی محتجب و مستور گشته و یا چیزی از او محتجب و پوشیده شود. منزّه و متعالی است آن خدائی که مکان او را نتواند در بر گیرد، و چیزی در جهان بر او مخفی و پوشیده نماند، و او به همه آسمانها و زمین و جهانیان آگاه و عالم است. آن مرد گفت: آیا لازم است از سوگند خود کفّاره بدهم ای أمیر المؤمنین؟ حضرت فرمود: تو به خدا سوگند نخورده‌ای تا ملزم به کفّاره باشی، زیرا آنچه محتجب با هفت طبقه باشد خدا نیست، و سوگند تو به آن خدائی بود که چنین باشد.</w:t>
      </w:r>
      <w:r>
        <w:rPr>
          <w:rStyle w:val="FootnoteReference"/>
        </w:rPr>
        <w:footnoteReference w:id="1866"/>
      </w:r>
    </w:p>
    <w:p>
      <w:pPr>
        <w:pStyle w:val="Heading5"/>
      </w:pPr>
      <w:bookmarkStart w:id="2471" w:name="_Toc2057"/>
      <w:r>
        <w:t>روایت 2</w:t>
      </w:r>
      <w:bookmarkEnd w:id="2471"/>
    </w:p>
    <w:p>
      <w:pPr>
        <w:pStyle w:val="BookText"/>
      </w:pPr>
      <w:r>
        <w:rPr>
          <w:rFonts w:ascii="IRNazanin" w:hAnsi="IRNazanin" w:eastAsia="IRNazanin" w:cs="IRNazanin"/>
          <w:lang w:bidi="fa-IR"/>
          <w:color w:val="111111"/>
          <w:sz w:val="28"/>
          <w:szCs w:val="28"/>
          <w:rtl/>
        </w:rPr>
        <w:t xml:space="preserve">التوحید: حارث اَعوَر از علی بن ابی‌طالب روایت کرد که ایشان وارد بازار شد و دید که مردی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2" w:name="pg16962_196685"/>
    <w:bookmarkEnd w:id="202"/>
    <w:p>
      <w:pPr>
        <w:pStyle w:val="BookText"/>
      </w:pPr>
      <w:r>
        <w:rPr>
          <w:rFonts w:ascii="Amiri" w:hAnsi="Amiri" w:eastAsia="Amiri" w:cs="Amiri"/>
          <w:lang w:bidi="ar-SA"/>
          <w:color w:val="111111"/>
          <w:sz w:val="28"/>
          <w:szCs w:val="28"/>
          <w:rtl/>
        </w:rPr>
        <w:t xml:space="preserve">ظَهْرَهُ يَقُولُ لَا وَ الَّذِي احْتَجَبَ بِالسَّبْعِ فَضَرَبَ عَلَي ظَهْرِهِ ثُمَّ قَالَ مَنِ الَّذِي احْتَجَبَ بِالسَّبْعِ قَالَ اللَّهُ يَا أَمِيرَ الْمُؤْمِنِينَ قَالَ أَخْطَأْتَ ثَكِلَتْكَ أُمُّكَ إِنَّ اللَّهَ عَزَّ وَ جَلَّ لَيْسَ بَيْنَهُ وَ بَيْنَ خَلْقِهِ حِجَابٌ لِأَنَّهُ مَعَهُمْ أَيْنَمَا كَانُوا قَالَ مَا كَفَّارَةُ مَا قُلْتُ يَا أَمِيرَ الْمُؤْمِنِينَ قَالَ أَنْ تَعْلَمَ أَنَّ اللَّهَ مَعَكَ حَيْثُ كُنْتَ قَالَ أُطْعِمُ الْمَسَاكِينَ قَالَ إِنَّمَا حَلَفْتَ بِغَيْرِ رَبِّكَ‌</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Heading5"/>
      </w:pPr>
      <w:bookmarkStart w:id="2472" w:name="_Toc2058"/>
      <w:r>
        <w:t>«3»</w:t>
      </w:r>
      <w:bookmarkEnd w:id="2472"/>
    </w:p>
    <w:p>
      <w:pPr>
        <w:pStyle w:val="BookText"/>
      </w:pPr>
      <w:r>
        <w:rPr>
          <w:rFonts w:ascii="Amiri" w:hAnsi="Amiri" w:eastAsia="Amiri" w:cs="Amiri"/>
          <w:lang w:bidi="ar-SA"/>
          <w:color w:val="111111"/>
          <w:sz w:val="28"/>
          <w:szCs w:val="28"/>
          <w:rtl/>
        </w:rPr>
        <w:t xml:space="preserve">ما، [الأمالي] للشيخ الطوسي جَمَاعَةٌ عَنْ أَبِي الْمُفَضَّلِ عَنْ أَحْمَدَ بْنِ مُحَمَّدِ بْنِ عِيسَي الْعَرَّادِ عَنْ مُحَمَّدِ بْنِ الْحَسَنِ بْنِ شَمُّونٍ عَنِ الْحَسَنِ بْنِ فَضْلِ بْنِ الرَّبِيعِ عَنْ أَبِيهِ قَالَ: أَمَرَنِي الْمَنْصُورُ بِإِحْضَارِ جَعْفَرِ بْنِ مُحَمَّدٍ عليهما السلام فَلَمَّا حَضَرَ قَالَ لَهُ أَنْتَ تَزْعُمُ لِلنَّاسِ يَا أَبَا عَبْدِ اللَّهِ أَنَّكَ تَعْلَمُ الْغَيْبَ فَقَالَ جَعْفَرٌ عليه السلام مَنْ أَخْبَرَكَ بِهَذَا فَأَوْمَأَ الْمَنْصُورُ إِلَي شَيْخٍ قَاعِدٍ بَيْنَ يَدَيْهِ فَقَالَ جَعْفَرٌ عليه السلام لِلشَّيْخِ أَنْتَ سَمِعْتَنِي أَقُولُ هَذَا قَالَ الشَّيْخُ نَعَمْ قَالَ جَعْفَرٌ لِلْمَنْصُورِ أَ يَحْلِفُ يَا أَمِيرَ الْمُؤْمِنِينَ فَقَالَ لَهُ الْمَنْصُورُ احْلِفْ فَلَمَّا بَدَأَ الشَّيْخُ فِي الْيَمِينِ-</w:t>
      </w:r>
      <w:r>
        <w:rPr>
          <w:rStyle w:val="FootnoteReference"/>
        </w:rPr>
        <w:footnoteReference w:id="1868"/>
      </w:r>
      <w:r>
        <w:rPr>
          <w:rFonts w:ascii="Amiri" w:hAnsi="Amiri" w:eastAsia="Amiri" w:cs="Amiri"/>
          <w:lang w:bidi="ar-SA"/>
          <w:color w:val="111111"/>
          <w:sz w:val="28"/>
          <w:szCs w:val="28"/>
          <w:rtl/>
        </w:rPr>
        <w:t xml:space="preserve">قَالَ جَعْفَرٌ عليه السلام لِلْمَنْصُورِ حَدَّثَنِي أَبِي عَنْ أَبِيهِ- عَنْ جَدِّهِ عَنْ أَمِيرِ الْمُؤْمِنِينَ- عليه السلام أَنَّ الْعَبْدَ إِذَا حَلَفَ بِالْيَمِينِ الَّتِي يُنَزِّهُ اللَّهَ عَزَّ وَ جَلَّ فِيهَا وَ هُوَ كَاذِبٌ امْتَنَعَ اللَّهُ عَزَّ وَ جَلَّ مِنْ عُقُوبَتِهِ عَلَيْهَا فِي عَاجِلَتِهِ لِمَا نَزَّهَ اللَّهَ عَزَّ وَ جَلَّ وَ لَكِنِّي أَنَا أَسْتَحْلِفُهُ فَقَالَ الْمَنْصُورُ ذَلِكَ لَكَ فَقَالَ جَعْفَرٌ عليه السلام لِلشَّيْخِ قُلْ أَبْرَأُ إِلَي اللَّهِ مِنْ حَوْلِهِ وَ قُوَّتِهِ وَ أَلْجَأُ إِلَي حَوْلِي وَ قُوَّتِي إِنْ لَمْ أَكُنْ سَمِعْتُكَ تَقُولُ هَذَا الْقَوْلَ فَتَلَكَّأَ الشَّيْخُ فَرَفَعَ الْمَنْصُورُ عَمُوداً كَانَ فِي يَدِهِ فَقَالَ وَ اللَّهِ لَئِنْ لَمْ تَحْلِفْ لَأَعْلُوَنَّكَ بِهَذَا الْعَمُودِ فَحَلَفَ الشَّيْخُ فَمَا أَتَمَّ الْيَمِينَ حَتَّي دَلَعَ لِسَانَهُ كَمَا يَدْلَعُ الْكَلْبُ وَ مَاتَ لِوَقْتِهِ وَ نَهَضَ جَعْفَرٌ عليه السلام‌</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Heading5"/>
      </w:pPr>
      <w:bookmarkStart w:id="2473" w:name="_Toc2059"/>
      <w:r>
        <w:t>أقول</w:t>
      </w:r>
      <w:bookmarkEnd w:id="2473"/>
    </w:p>
    <w:p>
      <w:pPr>
        <w:pStyle w:val="BookText"/>
      </w:pPr>
      <w:r>
        <w:rPr>
          <w:rFonts w:ascii="Amiri" w:hAnsi="Amiri" w:eastAsia="Amiri" w:cs="Amiri"/>
          <w:lang w:bidi="ar-SA"/>
          <w:color w:val="111111"/>
          <w:sz w:val="28"/>
          <w:szCs w:val="28"/>
          <w:rtl/>
        </w:rPr>
        <w:t xml:space="preserve">قد مضي تمامه في أبواب تاريخه‌</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پشت خود را به او گردانیده، می‌گوید: «قسَم به آن کسی که به آسمان هفت‌گانه در پرده رفته است ... » علی علیه السلام بر پشتش زد و فرمود: چه کسی در هفت آسمان در حجاب رفته است؟ گفت: خدا، ای امیرمؤمنان! فرمود: مادرت به عزایت بنشنید، خطا کردی، بین خدای عزوجل و خَلقَش حجابی نیست، زیرا هرجا که باشند، او با آنهاست. گفت: ای امیرمؤمنان، کفّاره آنچه گفتم چیست؟ فرمود: این است که بدانی هرجا باشی خدا با تو است. گفت: به مسکینان طعام بدهم؟ فرمود: نه، به غیر پروردگارت قسم خوردی.</w:t>
      </w:r>
      <w:r>
        <w:rPr>
          <w:rStyle w:val="FootnoteReference"/>
        </w:rPr>
        <w:footnoteReference w:id="1871"/>
      </w:r>
    </w:p>
    <w:p>
      <w:pPr>
        <w:pStyle w:val="Heading5"/>
      </w:pPr>
      <w:bookmarkStart w:id="2474" w:name="_Toc2060"/>
      <w:r>
        <w:t>روایت 3</w:t>
      </w:r>
      <w:bookmarkEnd w:id="2474"/>
    </w:p>
    <w:p>
      <w:pPr>
        <w:pStyle w:val="BookText"/>
      </w:pPr>
      <w:r>
        <w:rPr>
          <w:rFonts w:ascii="IRNazanin" w:hAnsi="IRNazanin" w:eastAsia="IRNazanin" w:cs="IRNazanin"/>
          <w:lang w:bidi="fa-IR"/>
          <w:color w:val="111111"/>
          <w:sz w:val="28"/>
          <w:szCs w:val="28"/>
          <w:rtl/>
        </w:rPr>
        <w:t xml:space="preserve">امالی شیخ طوسی: حسن بن فضل بن ربیع از پدرش نقل کرد و گفت: منصور به من دستور داد، جعفر بن محمد (امام صادق علیه السلام) را حاضر کنم. وقتی او حاضر شد، منصور به او گفت: ای ابوعبدالله، آیا تو در میان مردم، گمان داری که غیب می‌دانی؟ جعفر بن محمد گفت: چه کسی چنین چیزی به تو گفته است؟ منصور به پیرمردی که مقابلش نشسته بود اشاره کرد. جعفر به آن پیرمرد گفت: آیا تو از من شنیدی که چنین چیزی بگویم؟ پیرمرد گفت: آری. جعفر به منصور گفت: ای امیرمؤمنان، آیا او قسَم می‌خورد؟ منصور به او گفت: قسم بخور. وقتی آن پیرمرد شروع کرد به قسم خوردن، جعفر به منصور گفت: پدرم از پدرش از جدش از امیرمؤمنان علیهم السلام برایم حدیث کرد که هرگاه بنده قسمی بخورد که خداوند در آن منزّه شمرده شود، چون خداوند را تنزیه نموده است، خداوند او را در دنیا مجازات نمی‌کند، ولی من این مرد را قسم می‌دهم. منصور گفت: اختیار با توست. جعفر به آن پیرمرد گفت: بگو از نیرو و قدرت پروردگار بیزارم و متکی به نیرو و قدر خویشم، اگر آن سخن را از تو نشنیده باشم. آیا این جمله را می‌گویی؟ پیرمرد درنگ کرد. منصور گُرزی را که در دستش بود بالا برد و گفت: به خدا قسم اگر قسم نخوری با همین گرز بر سرت خواهم کوبید. پیرمرد قسم خورد؛ پس هنوز قسمش تمام نشده بود که زبانش را مثل سگ بیرون انداخت و همان لحظه مُرد، و جعفر برخاست.</w:t>
      </w:r>
      <w:r>
        <w:rPr>
          <w:rStyle w:val="FootnoteReference"/>
        </w:rPr>
        <w:footnoteReference w:id="1872"/>
      </w:r>
    </w:p>
    <w:p>
      <w:pPr>
        <w:pStyle w:val="Heading5"/>
      </w:pPr>
      <w:bookmarkStart w:id="2475" w:name="_Toc2061"/>
      <w:r>
        <w:t>مؤلف</w:t>
      </w:r>
      <w:bookmarkEnd w:id="2475"/>
    </w:p>
    <w:p>
      <w:pPr>
        <w:pStyle w:val="BookText"/>
      </w:pPr>
      <w:r>
        <w:rPr>
          <w:rFonts w:ascii="IRNazanin" w:hAnsi="IRNazanin" w:eastAsia="IRNazanin" w:cs="IRNazanin"/>
          <w:lang w:bidi="fa-IR"/>
          <w:color w:val="111111"/>
          <w:sz w:val="28"/>
          <w:szCs w:val="28"/>
          <w:rtl/>
        </w:rPr>
        <w:t xml:space="preserve">این روایت بطور کامل در ابواب تاریخ آن حضرت ذکر شد.</w:t>
      </w:r>
      <w:r>
        <w:rPr>
          <w:rStyle w:val="FootnoteReference"/>
        </w:rPr>
        <w:footnoteReference w:id="1873"/>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3" w:name="pg16962_196686"/>
    <w:bookmarkEnd w:id="203"/>
    <w:p>
      <w:pPr>
        <w:pStyle w:val="Heading5"/>
      </w:pPr>
      <w:bookmarkStart w:id="2476" w:name="_Toc2062"/>
      <w:r>
        <w:t>«4»</w:t>
      </w:r>
      <w:bookmarkEnd w:id="2476"/>
    </w:p>
    <w:p>
      <w:pPr>
        <w:pStyle w:val="BookText"/>
      </w:pPr>
      <w:r>
        <w:rPr>
          <w:rFonts w:ascii="Amiri" w:hAnsi="Amiri" w:eastAsia="Amiri" w:cs="Amiri"/>
          <w:lang w:bidi="ar-SA"/>
          <w:color w:val="111111"/>
          <w:sz w:val="28"/>
          <w:szCs w:val="28"/>
          <w:rtl/>
        </w:rPr>
        <w:t xml:space="preserve">ب، [قرب الإسناد] عَلِيٌّ عَنْ أَخِيهِ عليه السلام قَالَ وَ قَالَ: لَا يُحْلَفُ إِلَّا بِاللَّهِ فَأَمَّا قَوْلُهُ- لَا بَلْ شَانِيكَ فَإِنَّهُ مِنْ قَوْلِ أَهْلِ الْجَاهِلِيَّةِ وَ لَوْ حَلَفَ بِهَذَا أَوْ شِبْهِهِ تُرِكَ أَنْ يَحْلِفَ بِاللَّهِ وَ أَمَّا قَوْلُ الرَّجُلِ يَا هَيَاهْ فَإِنَّمَا طَلَبُ الِاسْمِ وَ أَمَّا قَوْلُهُ لَعَمْرُ اللَّهِ وَ لَايْمُ اللَّهِ فَإِنَّمَا هُوَ بِاللَّهِ-</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سَأَلْتُهُ عَنِ الرَّجُلِ يَحْلِفُ عَلَي الْيَمِينِ وَ يَنْسَي مَا خَلَاهُ قَالَ هُوَ عَلَي مَا نَوَي‌</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Heading5"/>
      </w:pPr>
      <w:bookmarkStart w:id="2477" w:name="_Toc2063"/>
      <w:r>
        <w:t>«5»</w:t>
      </w:r>
      <w:bookmarkEnd w:id="2477"/>
    </w:p>
    <w:p>
      <w:pPr>
        <w:pStyle w:val="BookText"/>
      </w:pPr>
      <w:r>
        <w:rPr>
          <w:rFonts w:ascii="Amiri" w:hAnsi="Amiri" w:eastAsia="Amiri" w:cs="Amiri"/>
          <w:lang w:bidi="ar-SA"/>
          <w:color w:val="111111"/>
          <w:sz w:val="28"/>
          <w:szCs w:val="28"/>
          <w:rtl/>
        </w:rPr>
        <w:t xml:space="preserve">لي، [الأمالي] للصدوق ابْنُ الْمُتَوَكِّلِ عَنِ السَّعْدَآبَادِيِّ عَنِ الْبَرْقِيِّ عَنْ عُثْمَانَ بْنِ عِيسَي عَنْ خَالِدِ بْنِ نَجِيحٍ عَنْ وَهْبِ بْنِ عَبْدِ رَبِّهِ عَنْ أَبِي عَبْدِ اللَّهِ عليه السلام قَالَ: مَنْ قَالَ يَعْلَمُ اللَّهُ لِمَا لَا يَعْلَمُ اللَّهُ اهْتَزَّ الْعَرْشُ إِعْظَاماً لِلَّهِ عَزَّ وَ جَلَ‌</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Heading5"/>
      </w:pPr>
      <w:bookmarkStart w:id="2478" w:name="_Toc2064"/>
      <w:r>
        <w:t>«6»</w:t>
      </w:r>
      <w:bookmarkEnd w:id="2478"/>
    </w:p>
    <w:p>
      <w:pPr>
        <w:pStyle w:val="BookText"/>
      </w:pPr>
      <w:r>
        <w:rPr>
          <w:rFonts w:ascii="Amiri" w:hAnsi="Amiri" w:eastAsia="Amiri" w:cs="Amiri"/>
          <w:lang w:bidi="ar-SA"/>
          <w:color w:val="111111"/>
          <w:sz w:val="28"/>
          <w:szCs w:val="28"/>
          <w:rtl/>
        </w:rPr>
        <w:t xml:space="preserve">لي، [الأمالي] للصدوق أَبِي عَنْ سَعْدٍ عَنِ ابْنِ عِيسَي عَنِ ابْنِ فَضَّالٍ عَنْ ثَعْلَبَةَ عَنْ أَبِي جَمِيلَةَ عَنِ ابْنِ تَغْلِبَ عَنْ أَبِي عَبْدِ اللَّهِ عليه السلام قَالَ: إِذَا قَالَ الْعَبْدُ عَلِمَ اللَّهُ فَكَانَ كَاذِباً قَالَ اللَّهُ عَزَّ وَ جَلَّ أَ مَا وَجَدْتَ أَحَداً تَكْذِبُ عَلَيْهِ غَيْرِي‌</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Heading5"/>
      </w:pPr>
      <w:bookmarkStart w:id="2479" w:name="_Toc2065"/>
      <w:r>
        <w:t>«7»</w:t>
      </w:r>
      <w:bookmarkEnd w:id="2479"/>
    </w:p>
    <w:p>
      <w:pPr>
        <w:pStyle w:val="BookText"/>
      </w:pPr>
      <w:r>
        <w:rPr>
          <w:rFonts w:ascii="Amiri" w:hAnsi="Amiri" w:eastAsia="Amiri" w:cs="Amiri"/>
          <w:lang w:bidi="ar-SA"/>
          <w:color w:val="111111"/>
          <w:sz w:val="28"/>
          <w:szCs w:val="28"/>
          <w:rtl/>
        </w:rPr>
        <w:t xml:space="preserve">لي، [الأمالي] للصدوق أَبِي عَنْ سَعْدٍ عَنِ ابْنِ عِيسَي عَنْ عُثْمَانَ بْنِ عِيسَي عَنْ وَهْبٍ عَنْ شِهَابِ بْنِ عَبْدِ رَبِّهِ عَنْ أَبِي عَبْدِ اللَّهِ عليه السلام قَالَ: مَنْ قَالَ اللَّهُ يَعْلَمُ فِيمَا لَا يَعْلَمُ اهْتَزَّ الْعَرْشُ إِعْظَاماً لَهُ‌</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Heading5"/>
      </w:pPr>
      <w:bookmarkStart w:id="2480" w:name="_Toc2066"/>
      <w:r>
        <w:t>«8»</w:t>
      </w:r>
      <w:bookmarkEnd w:id="2480"/>
    </w:p>
    <w:p>
      <w:pPr>
        <w:pStyle w:val="BookText"/>
      </w:pPr>
      <w:r>
        <w:rPr>
          <w:rFonts w:ascii="Amiri" w:hAnsi="Amiri" w:eastAsia="Amiri" w:cs="Amiri"/>
          <w:lang w:bidi="ar-SA"/>
          <w:color w:val="111111"/>
          <w:sz w:val="28"/>
          <w:szCs w:val="28"/>
          <w:rtl/>
        </w:rPr>
        <w:t xml:space="preserve">لي، [الأمالي] للصدوق فِي خَبَرِ الْمَنَاهِي: إِنَّ النَّبِيَّ صلي الله عليه و آله نَهَي عَنِ الْيَمِينِ الْكَاذِبَةِ وَ قَالَ إِنَّهَا تَتْرُكُ الدِّيَارَ بَلَاقِعَ وَ قَالَ مَنْ حَلَفَ بِيَمِينٍ كَاذِبَةٍ صَبْراً لِيَقْطَعَ بِهَا مَالَ امْرِئٍ مُسْلِمٍ لَقِيَ اللَّهَ عَزَّ وَ جَلَّ وَ هُوَ عَلَيْهِ غَضْبَانُ إِلَّا أَنْ يَتُوبَ وَ يَرْجِعَ‌</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Heading5"/>
      </w:pPr>
      <w:bookmarkStart w:id="2481" w:name="_Toc2067"/>
      <w:r>
        <w:t>«9»</w:t>
      </w:r>
      <w:bookmarkEnd w:id="2481"/>
    </w:p>
    <w:p>
      <w:pPr>
        <w:pStyle w:val="BookText"/>
      </w:pPr>
      <w:r>
        <w:rPr>
          <w:rFonts w:ascii="Amiri" w:hAnsi="Amiri" w:eastAsia="Amiri" w:cs="Amiri"/>
          <w:lang w:bidi="ar-SA"/>
          <w:color w:val="111111"/>
          <w:sz w:val="28"/>
          <w:szCs w:val="28"/>
          <w:rtl/>
        </w:rPr>
        <w:t xml:space="preserve">كِتَابُ الْأَعْمَالِ الْمَانِعَةِ مِنَ الْجَنَّةِ رُوِيَ عَنْ أَبِي أُمَامَةَ الْحَارِثِيِّ أَنَّ رَسُولَ اللَّهِ صلي الله عليه و آله قَالَ: مَا مِنْ رَجُلٍ اقْتَطَعَ مَالَ امْرِئٍ مُسْلِمٍ بِيَمِينِهِ إِلَّا حَرَّمَ اللَّهُ</w:t>
      </w:r>
    </w:p>
    <w:p>
      <w:pPr>
        <w:pStyle w:val="Heading5"/>
      </w:pPr>
      <w:bookmarkStart w:id="2482" w:name="_Toc2068"/>
      <w:r>
        <w:t>روایت 4</w:t>
      </w:r>
      <w:bookmarkEnd w:id="2482"/>
    </w:p>
    <w:p>
      <w:pPr>
        <w:pStyle w:val="BookText"/>
      </w:pPr>
      <w:r>
        <w:rPr>
          <w:rFonts w:ascii="IRNazanin" w:hAnsi="IRNazanin" w:eastAsia="IRNazanin" w:cs="IRNazanin"/>
          <w:lang w:bidi="fa-IR"/>
          <w:color w:val="111111"/>
          <w:sz w:val="28"/>
          <w:szCs w:val="28"/>
          <w:rtl/>
        </w:rPr>
        <w:t xml:space="preserve">قرب الاسناد: علی بن جعفر از برادرش امام موسی علیه السلام روایت کرد که فرمود: فقط باید به «الله» قسم خورده شود، امّا اینکه گویند: «دشمنت بی‌پدر باشد» سخن مردم زمان جاهلیت است. اگر قسم خوردن به این صورت رسم شود، سوگند به خدا از میان می‌رود. امّا اینکه بعضی می‌گویند: «یا هیاه» برای درخواست نام است. امّا «لَعَمرُ الله» و «لَأیمُ الله»، سوگند به خدا محسوب می‌شود.</w:t>
      </w:r>
      <w:r>
        <w:rPr>
          <w:rStyle w:val="FootnoteReference"/>
        </w:rPr>
        <w:footnoteReference w:id="1880"/>
      </w:r>
    </w:p>
    <w:p>
      <w:pPr>
        <w:pStyle w:val="BookText"/>
      </w:pPr>
      <w:r>
        <w:rPr>
          <w:rFonts w:ascii="IRNazanin" w:hAnsi="IRNazanin" w:eastAsia="IRNazanin" w:cs="IRNazanin"/>
          <w:lang w:bidi="fa-IR"/>
          <w:color w:val="111111"/>
          <w:sz w:val="28"/>
          <w:szCs w:val="28"/>
          <w:rtl/>
        </w:rPr>
        <w:t xml:space="preserve">گوید: و از ایشان درباره مردی سؤال کردم که سوگندی می خورد و سخنش را فراموش می کند. فرمود: او بر همان نیت خویش است.</w:t>
      </w:r>
      <w:r>
        <w:rPr>
          <w:rStyle w:val="FootnoteReference"/>
        </w:rPr>
        <w:footnoteReference w:id="1881"/>
      </w:r>
    </w:p>
    <w:p>
      <w:pPr>
        <w:pStyle w:val="Heading5"/>
      </w:pPr>
      <w:bookmarkStart w:id="2483" w:name="_Toc2069"/>
      <w:r>
        <w:t>روایت 5</w:t>
      </w:r>
      <w:bookmarkEnd w:id="2483"/>
    </w:p>
    <w:p>
      <w:pPr>
        <w:pStyle w:val="BookText"/>
      </w:pPr>
      <w:r>
        <w:rPr>
          <w:rFonts w:ascii="IRNazanin" w:hAnsi="IRNazanin" w:eastAsia="IRNazanin" w:cs="IRNazanin"/>
          <w:lang w:bidi="fa-IR"/>
          <w:color w:val="111111"/>
          <w:sz w:val="28"/>
          <w:szCs w:val="28"/>
          <w:rtl/>
        </w:rPr>
        <w:t xml:space="preserve">امالی صدوق: وهب بن عبدربّه از امام صادق علیه السلام روایت کرد که فرمود: هر کس در مورد چیزی که خدا نمی‌داند [خدا خلاف آن را می داند] بگوید، «خدا می‌داند»، عرش به خاطر بزرگداشت خداوند عزوجل به لرزش درمی‌آید.</w:t>
      </w:r>
      <w:r>
        <w:rPr>
          <w:rStyle w:val="FootnoteReference"/>
        </w:rPr>
        <w:footnoteReference w:id="1882"/>
      </w:r>
    </w:p>
    <w:p>
      <w:pPr>
        <w:pStyle w:val="Heading5"/>
      </w:pPr>
      <w:bookmarkStart w:id="2484" w:name="_Toc2070"/>
      <w:r>
        <w:t>روایت 6</w:t>
      </w:r>
      <w:bookmarkEnd w:id="2484"/>
    </w:p>
    <w:p>
      <w:pPr>
        <w:pStyle w:val="BookText"/>
      </w:pPr>
      <w:r>
        <w:rPr>
          <w:rFonts w:ascii="IRNazanin" w:hAnsi="IRNazanin" w:eastAsia="IRNazanin" w:cs="IRNazanin"/>
          <w:lang w:bidi="fa-IR"/>
          <w:color w:val="111111"/>
          <w:sz w:val="28"/>
          <w:szCs w:val="28"/>
          <w:rtl/>
        </w:rPr>
        <w:t xml:space="preserve">امالی صدوق: ابن تَغلب از امام صادق علیه السلام روایت کرد و گفت: اگر بنده‌ای گفت «خدا می‌داند» و دروغ گفته باشد، خداوند عزوجل می‌فرماید: آیا کسی جز من نیافتی که بر او دروغ ببندی؟!</w:t>
      </w:r>
      <w:r>
        <w:rPr>
          <w:rStyle w:val="FootnoteReference"/>
        </w:rPr>
        <w:footnoteReference w:id="1883"/>
      </w:r>
    </w:p>
    <w:p>
      <w:pPr>
        <w:pStyle w:val="Heading5"/>
      </w:pPr>
      <w:bookmarkStart w:id="2485" w:name="_Toc2071"/>
      <w:r>
        <w:t>روایت 7</w:t>
      </w:r>
      <w:bookmarkEnd w:id="2485"/>
    </w:p>
    <w:p>
      <w:pPr>
        <w:pStyle w:val="BookText"/>
      </w:pPr>
      <w:r>
        <w:rPr>
          <w:rFonts w:ascii="IRNazanin" w:hAnsi="IRNazanin" w:eastAsia="IRNazanin" w:cs="IRNazanin"/>
          <w:lang w:bidi="fa-IR"/>
          <w:color w:val="111111"/>
          <w:sz w:val="28"/>
          <w:szCs w:val="28"/>
          <w:rtl/>
        </w:rPr>
        <w:t xml:space="preserve">امالی صدوق: شهاب بن عبدربّه از امام صادق علیه السلام روایت کرد که فرمود: هر کس در مورد چیزی که خدا نمی‌داند بگوید «خدا می‌داند»، عرش به بزرگداشت خداوند به لرزش می‌افتد.</w:t>
      </w:r>
      <w:r>
        <w:rPr>
          <w:rStyle w:val="FootnoteReference"/>
        </w:rPr>
        <w:footnoteReference w:id="1884"/>
      </w:r>
    </w:p>
    <w:p>
      <w:pPr>
        <w:pStyle w:val="Heading5"/>
      </w:pPr>
      <w:bookmarkStart w:id="2486" w:name="_Toc2072"/>
      <w:r>
        <w:t>روایت 8</w:t>
      </w:r>
      <w:bookmarkEnd w:id="2486"/>
    </w:p>
    <w:p>
      <w:pPr>
        <w:pStyle w:val="BookText"/>
      </w:pPr>
      <w:r>
        <w:rPr>
          <w:rFonts w:ascii="IRNazanin" w:hAnsi="IRNazanin" w:eastAsia="IRNazanin" w:cs="IRNazanin"/>
          <w:lang w:bidi="fa-IR"/>
          <w:color w:val="111111"/>
          <w:sz w:val="28"/>
          <w:szCs w:val="28"/>
          <w:rtl/>
        </w:rPr>
        <w:t xml:space="preserve">امالی صدوق: در خبر مناهی آمده است که پیامبر صلی الله علیه و آله از قسم دروغ نهی کرد و فرمود: قسم دروغ شهرها را ویران می‌کند. و فرمود: کسی که قسم دروغ بخورد تا مال مسلمانی را پایمال کند، خداوند عزوجل را ملاقات نماید در حالی که بر او خشم گرفته باشد، مگر اینکه توبه کند و بازگردد.</w:t>
      </w:r>
      <w:r>
        <w:rPr>
          <w:rStyle w:val="FootnoteReference"/>
        </w:rPr>
        <w:footnoteReference w:id="1885"/>
      </w:r>
    </w:p>
    <w:p>
      <w:pPr>
        <w:pStyle w:val="Heading5"/>
      </w:pPr>
      <w:bookmarkStart w:id="2487" w:name="_Toc2073"/>
      <w:r>
        <w:t>روایت 9</w:t>
      </w:r>
      <w:bookmarkEnd w:id="2487"/>
    </w:p>
    <w:p>
      <w:pPr>
        <w:pStyle w:val="BookText"/>
      </w:pPr>
      <w:r>
        <w:rPr>
          <w:rFonts w:ascii="IRNazanin" w:hAnsi="IRNazanin" w:eastAsia="IRNazanin" w:cs="IRNazanin"/>
          <w:lang w:bidi="fa-IR"/>
          <w:color w:val="111111"/>
          <w:sz w:val="28"/>
          <w:szCs w:val="28"/>
          <w:rtl/>
        </w:rPr>
        <w:t xml:space="preserve">کتاب الاعمال المانعة من الجنة: از ابواُمامه حارثی روایت شده که رسول خدا صلی الله علیه و آله فرمود: هیچ کس با قسم خود مال مسلمانی را از او جدا نسازد مگر اینکه خداوند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4" w:name="pg16962_196687"/>
    <w:bookmarkEnd w:id="204"/>
    <w:p>
      <w:pPr>
        <w:pStyle w:val="BookText"/>
      </w:pPr>
      <w:r>
        <w:rPr>
          <w:rFonts w:ascii="Amiri" w:hAnsi="Amiri" w:eastAsia="Amiri" w:cs="Amiri"/>
          <w:lang w:bidi="ar-SA"/>
          <w:color w:val="111111"/>
          <w:sz w:val="28"/>
          <w:szCs w:val="28"/>
          <w:rtl/>
        </w:rPr>
        <w:t xml:space="preserve">عَلَيْهِ الْجَنَّةَ وَ أَوْجَبَ لَهُ النَّارَ فَقِيلَ يَا رَسُولَ اللَّهِ وَ إِنْ كَانَ شَيْئاً يَسِيراً قَالَ وَ إِنْ كَانَ سِوَاكاً مِنْ أَرَاكٍ‌</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Heading5"/>
      </w:pPr>
      <w:bookmarkStart w:id="2488" w:name="_Toc2074"/>
      <w:r>
        <w:t>«10»</w:t>
      </w:r>
      <w:bookmarkEnd w:id="2488"/>
    </w:p>
    <w:p>
      <w:pPr>
        <w:pStyle w:val="BookText"/>
      </w:pPr>
      <w:r>
        <w:rPr>
          <w:rFonts w:ascii="Amiri" w:hAnsi="Amiri" w:eastAsia="Amiri" w:cs="Amiri"/>
          <w:lang w:bidi="ar-SA"/>
          <w:color w:val="111111"/>
          <w:sz w:val="28"/>
          <w:szCs w:val="28"/>
          <w:rtl/>
        </w:rPr>
        <w:t xml:space="preserve">ثو، [ثواب الأعمال] ل، [الخصال] ابْنُ الْمُتَوَكِّلِ عَنِ الْحِمْيَرِيِّ عَنِ الْبَرْقِيِّ عَنِ ابْنِ مَحْبُوبٍ عَنْ مَالِكِ بْنِ عَطِيَّةَ عَنْ أَبِي عُبَيْدَةَ عَنْ أَبِي جَعْفَرٍ عليه السلام قَالَ: فِي كِتَابِ عَلِيٍّ عليه السلام ثَلَاثُ خِصَالٍ لَا يَمُوتُ صَاحِبُهُنَّ أَبَداً حَتَّي يَرَي وَبَالَهُنَّ الْبَغْيُ وَ قَطِيعَةُ الرَّحِمِ وَ الْيَمِينُ الْكَاذِبَةُ يُبَارِزُ اللَّهَ بِهَا وَ إِنَّ أَعْجَلَ الطَّاعَةِ ثَوَاباً لَصِلَةُ الرَّحِمِ وَ إِنَّ الْقَوْمَ لَيَكُونُونَ فُجَّاراً فَيَتَوَاصَلُونَ فَتَنْمِي أَمْوَالُهُمْ وَ يَبَرُّونَ فَتُزَادُ أَعْمَارُهُمْ وَ إِنَّ الْيَمِينَ الْكَاذِبَةَ وَ قَطِيعَةَ الرَّحِمِ لَتَذَرَانِ الدِّيَارَ بَلَاقِعَ مِنْ أَهْلِهَا وَ يُثْقِلَانِ الرَّحِمَ وَ إِنَّ تَثَقُّلَ [ثِقْلَ] الرَّحِمِ انْقِطَاعُ النَّسْلِ‌</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Heading5"/>
      </w:pPr>
      <w:bookmarkStart w:id="2489" w:name="_Toc2075"/>
      <w:r>
        <w:t>«11»</w:t>
      </w:r>
      <w:bookmarkEnd w:id="2489"/>
    </w:p>
    <w:p>
      <w:pPr>
        <w:pStyle w:val="BookText"/>
      </w:pPr>
      <w:r>
        <w:rPr>
          <w:rFonts w:ascii="Amiri" w:hAnsi="Amiri" w:eastAsia="Amiri" w:cs="Amiri"/>
          <w:lang w:bidi="ar-SA"/>
          <w:color w:val="111111"/>
          <w:sz w:val="28"/>
          <w:szCs w:val="28"/>
          <w:rtl/>
        </w:rPr>
        <w:t xml:space="preserve">جا، [المجالس] للمفيد أَحْمَدُ بْنُ الْوَلِيدِ عَنْ أَبِيهِ عَنِ الصَّفَّارِ عَنِ ابْنِ عِيسَي عَنِ ابْنِ مَحْبُوبٍ: مِثْلَهُ‌</w:t>
      </w:r>
      <w:r>
        <w:rPr>
          <w:rStyle w:val="FootnoteReference"/>
        </w:rPr>
        <w:footnoteReference w:id="1888"/>
      </w:r>
    </w:p>
    <w:p>
      <w:pPr>
        <w:pStyle w:val="Heading5"/>
      </w:pPr>
      <w:bookmarkStart w:id="2490" w:name="_Toc2076"/>
      <w:r>
        <w:t>أقول</w:t>
      </w:r>
      <w:bookmarkEnd w:id="2490"/>
    </w:p>
    <w:p>
      <w:pPr>
        <w:pStyle w:val="BookText"/>
      </w:pPr>
      <w:r>
        <w:rPr>
          <w:rFonts w:ascii="Amiri" w:hAnsi="Amiri" w:eastAsia="Amiri" w:cs="Amiri"/>
          <w:lang w:bidi="ar-SA"/>
          <w:color w:val="111111"/>
          <w:sz w:val="28"/>
          <w:szCs w:val="28"/>
          <w:rtl/>
        </w:rPr>
        <w:t xml:space="preserve">قد سبق بعض الأخبار في باب آداب البيع.</w:t>
      </w:r>
    </w:p>
    <w:p>
      <w:pPr>
        <w:pStyle w:val="Heading5"/>
      </w:pPr>
      <w:bookmarkStart w:id="2491" w:name="_Toc2077"/>
      <w:r>
        <w:t>«12»</w:t>
      </w:r>
      <w:bookmarkEnd w:id="2491"/>
    </w:p>
    <w:p>
      <w:pPr>
        <w:pStyle w:val="BookText"/>
      </w:pPr>
      <w:r>
        <w:rPr>
          <w:rFonts w:ascii="Amiri" w:hAnsi="Amiri" w:eastAsia="Amiri" w:cs="Amiri"/>
          <w:lang w:bidi="ar-SA"/>
          <w:color w:val="111111"/>
          <w:sz w:val="28"/>
          <w:szCs w:val="28"/>
          <w:rtl/>
        </w:rPr>
        <w:t xml:space="preserve">مع، [معاني الأخبار] ابْنُ الْوَلِيدِ عَنِ الصَّفَّارِ عَنِ ابْنِ أَبِي الْخَطَّابِ عَنِ ابْنِ أَسْبَاطٍ عَنِ الْبَطَائِنِيِّ عَنْ أَبِي بَصِيرٍ عَنْ أَبِي عَبْدِ اللَّهِ عليه السلام قَالَ قَالَ رَسُولُ اللَّهِ صلي الله عليه و آله: صِلَةُ الرَّحِمِ تَزِيدُ فِي الْعُمُرِ وَ صَدَقَةُ السِّرِّ تُطْفِئُ غَضَبَ الرَّبِّ وَ إِنَّ قَطِيعَةَ الرَّحِمِ وَ الْيَمِينَ الْكَاذِبَةَ لَتَذَرَانِ الدِّيَارَ بَلَاقِعَ مِنْ أَهْلِهَا وَ يُثْقِلَانِ الرَّحِمَ وَ إِنَّ تَثَقُّلَ الرَّحِمِ انْقِطَاعُ النَّسْلِ‌</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Heading5"/>
      </w:pPr>
      <w:bookmarkStart w:id="2492" w:name="_Toc2078"/>
      <w:r>
        <w:t>«13»</w:t>
      </w:r>
      <w:bookmarkEnd w:id="2492"/>
    </w:p>
    <w:p>
      <w:pPr>
        <w:pStyle w:val="BookText"/>
      </w:pPr>
      <w:r>
        <w:rPr>
          <w:rFonts w:ascii="Amiri" w:hAnsi="Amiri" w:eastAsia="Amiri" w:cs="Amiri"/>
          <w:lang w:bidi="ar-SA"/>
          <w:color w:val="111111"/>
          <w:sz w:val="28"/>
          <w:szCs w:val="28"/>
          <w:rtl/>
        </w:rPr>
        <w:t xml:space="preserve">ع، [علل الشرائع] فِي خُطْبَةِ فَاطِمَةَ عليها السلام: إِنَّ اللَّهَ جَعَلَ الْوَفَاءَ بِالنَّذْرِ تَعَرُّضاً لِلرَّحْمَةِ</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بهشت را بر او حرام و آتش را برایش واجب گرداند. گفتند: ای رسول خدا، اگر کم باشد چطور؟ فرمود: حتی اگر چوب مسواک از درخت اَراک باشد.</w:t>
      </w:r>
      <w:r>
        <w:rPr>
          <w:rStyle w:val="FootnoteReference"/>
        </w:rPr>
        <w:footnoteReference w:id="1891"/>
      </w:r>
    </w:p>
    <w:p>
      <w:pPr>
        <w:pStyle w:val="Heading5"/>
      </w:pPr>
      <w:bookmarkStart w:id="2493" w:name="_Toc2079"/>
      <w:r>
        <w:t>روایت 10</w:t>
      </w:r>
      <w:bookmarkEnd w:id="2493"/>
    </w:p>
    <w:p>
      <w:pPr>
        <w:pStyle w:val="BookText"/>
      </w:pPr>
      <w:r>
        <w:rPr>
          <w:rFonts w:ascii="IRNazanin" w:hAnsi="IRNazanin" w:eastAsia="IRNazanin" w:cs="IRNazanin"/>
          <w:lang w:bidi="fa-IR"/>
          <w:color w:val="111111"/>
          <w:sz w:val="28"/>
          <w:szCs w:val="28"/>
          <w:rtl/>
        </w:rPr>
        <w:t xml:space="preserve">ثواب الأعمال؛ خصال: ابوعُبیده از امام باقر علیه السلام روایت کرد که فرمود: در کتاب علی علیه السلام آمده است: سه رفتار است که صاحب آنها حتماً نتیجه آن را پیش از مرگ می‌بیند: ستمکاری و قطع رحم و سوگند به دروغ که به منزله مبارزه با خدا است. طاعتی که ثواب آن زودتر از همه می‌رسد، صله رحم است، پس چه بسا قومی گناهکار هستند و صله رحم می‌کنند و اموالشان زیاد می‌گردد و نیکی می‌کنند و عمرهاشان زیاد می‌شود؛ و قسم دروغ و قطع رحم شهرها را ویران و خالی از اهلش می‌سازد و رَحِم را سنگین می‌کنند، و سنگین شدن رحِم برابر است با انقراض نسل.</w:t>
      </w:r>
      <w:r>
        <w:rPr>
          <w:rStyle w:val="FootnoteReference"/>
        </w:rPr>
        <w:footnoteReference w:id="1892"/>
      </w:r>
    </w:p>
    <w:p>
      <w:pPr>
        <w:pStyle w:val="Heading5"/>
      </w:pPr>
      <w:bookmarkStart w:id="2494" w:name="_Toc2080"/>
      <w:r>
        <w:t>روایت 11</w:t>
      </w:r>
      <w:bookmarkEnd w:id="2494"/>
    </w:p>
    <w:p>
      <w:pPr>
        <w:pStyle w:val="BookText"/>
      </w:pPr>
      <w:r>
        <w:rPr>
          <w:rFonts w:ascii="IRNazanin" w:hAnsi="IRNazanin" w:eastAsia="IRNazanin" w:cs="IRNazanin"/>
          <w:lang w:bidi="fa-IR"/>
          <w:color w:val="111111"/>
          <w:sz w:val="28"/>
          <w:szCs w:val="28"/>
          <w:rtl/>
        </w:rPr>
        <w:t xml:space="preserve">مجالس مفید: ابن عیسی از ابن محبوب مثل آن را نقل کرده است.</w:t>
      </w:r>
      <w:r>
        <w:rPr>
          <w:rStyle w:val="FootnoteReference"/>
        </w:rPr>
        <w:footnoteReference w:id="1893"/>
      </w:r>
    </w:p>
    <w:p>
      <w:pPr>
        <w:pStyle w:val="Heading5"/>
      </w:pPr>
      <w:bookmarkStart w:id="2495" w:name="_Toc2081"/>
      <w:r>
        <w:t>مؤلف</w:t>
      </w:r>
      <w:bookmarkEnd w:id="2495"/>
    </w:p>
    <w:p>
      <w:pPr>
        <w:pStyle w:val="BookText"/>
      </w:pPr>
      <w:r>
        <w:rPr>
          <w:rFonts w:ascii="IRNazanin" w:hAnsi="IRNazanin" w:eastAsia="IRNazanin" w:cs="IRNazanin"/>
          <w:lang w:bidi="fa-IR"/>
          <w:color w:val="111111"/>
          <w:sz w:val="28"/>
          <w:szCs w:val="28"/>
          <w:rtl/>
        </w:rPr>
        <w:t xml:space="preserve">بعضی از روایات در این زمینه در باب آداب خرید و فروش ذکر شد.</w:t>
      </w:r>
    </w:p>
    <w:p>
      <w:pPr>
        <w:pStyle w:val="Heading5"/>
      </w:pPr>
      <w:bookmarkStart w:id="2496" w:name="_Toc2082"/>
      <w:r>
        <w:t>روایت 12</w:t>
      </w:r>
      <w:bookmarkEnd w:id="2496"/>
    </w:p>
    <w:p>
      <w:pPr>
        <w:pStyle w:val="BookText"/>
      </w:pPr>
      <w:r>
        <w:rPr>
          <w:rFonts w:ascii="IRNazanin" w:hAnsi="IRNazanin" w:eastAsia="IRNazanin" w:cs="IRNazanin"/>
          <w:lang w:bidi="fa-IR"/>
          <w:color w:val="111111"/>
          <w:sz w:val="28"/>
          <w:szCs w:val="28"/>
          <w:rtl/>
        </w:rPr>
        <w:t xml:space="preserve">معانی الاخبار: ابوبصیر از امام صادق علیه السلام روایت کرد که رسول خدا صلی الله علیه و آله فرمود: صله رحم عُمر را زیاد می‌کند و صدقه پنهانی آتش خشم پروردگار را خاموش می‌سازد، و قطع رحم و قسم دروغ شهرها را ویران و خالی از سکنه می‌گرداند، و رحِم را سنگین سازد، و سنگینی رحم منجر به انقراض نسل می‌شود.</w:t>
      </w:r>
      <w:r>
        <w:rPr>
          <w:rStyle w:val="FootnoteReference"/>
        </w:rPr>
        <w:footnoteReference w:id="1894"/>
      </w:r>
    </w:p>
    <w:p>
      <w:pPr>
        <w:pStyle w:val="Heading5"/>
      </w:pPr>
      <w:bookmarkStart w:id="2497" w:name="_Toc2083"/>
      <w:r>
        <w:t>روایت 13</w:t>
      </w:r>
      <w:bookmarkEnd w:id="2497"/>
    </w:p>
    <w:p>
      <w:pPr>
        <w:pStyle w:val="BookText"/>
      </w:pPr>
      <w:r>
        <w:rPr>
          <w:rFonts w:ascii="IRNazanin" w:hAnsi="IRNazanin" w:eastAsia="IRNazanin" w:cs="IRNazanin"/>
          <w:lang w:bidi="fa-IR"/>
          <w:color w:val="111111"/>
          <w:sz w:val="28"/>
          <w:szCs w:val="28"/>
          <w:rtl/>
        </w:rPr>
        <w:t xml:space="preserve">علل الشرائع: در خطبه حضرت فاطمه علیها السلام آمده است: خداوند وفای به نذر را برای در معرض رحمت قرار گرفتن قرار داده است.</w:t>
      </w:r>
      <w:r>
        <w:rPr>
          <w:rStyle w:val="FootnoteReference"/>
        </w:rPr>
        <w:footnoteReference w:id="1895"/>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5" w:name="pg16962_196688"/>
    <w:bookmarkEnd w:id="205"/>
    <w:p>
      <w:pPr>
        <w:pStyle w:val="Heading5"/>
      </w:pPr>
      <w:bookmarkStart w:id="2498" w:name="_Toc2084"/>
      <w:r>
        <w:t>«14»</w:t>
      </w:r>
      <w:bookmarkEnd w:id="2498"/>
    </w:p>
    <w:p>
      <w:pPr>
        <w:pStyle w:val="BookText"/>
      </w:pPr>
      <w:r>
        <w:rPr>
          <w:rFonts w:ascii="Amiri" w:hAnsi="Amiri" w:eastAsia="Amiri" w:cs="Amiri"/>
          <w:lang w:bidi="ar-SA"/>
          <w:color w:val="111111"/>
          <w:sz w:val="28"/>
          <w:szCs w:val="28"/>
          <w:rtl/>
        </w:rPr>
        <w:t xml:space="preserve">ثو، [ثواب الأعمال] أَبِي عَنْ سَعْدٍ عَنِ الْبَرْقِيِّ عَنْ بَعْضِ أَصْحَابِنَا عَنِ الْمِيثَمِيِّ عَنْ بَشِيرٍ الدَّهَّانِ عَمَّنْ ذَكَرَهُ عَنْ مِيثَمٍ رَفَعَهُ قَالَ قَالَ اللَّهُ عَزَّ وَ جَلَّ: لَا أُنِيلُ رَحْمَتِي مَنْ تَعَرَّضَ لِلْأَيْمَانِ الْكَاذِبَةِ وَ لَا أُدْنِي مِنِّي يَوْمَ الْقِيَامَةِ مَنْ كَانَ زَانِياً</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Heading5"/>
      </w:pPr>
      <w:bookmarkStart w:id="2499" w:name="_Toc2085"/>
      <w:r>
        <w:t>«15»</w:t>
      </w:r>
      <w:bookmarkEnd w:id="2499"/>
    </w:p>
    <w:p>
      <w:pPr>
        <w:pStyle w:val="BookText"/>
      </w:pPr>
      <w:r>
        <w:rPr>
          <w:rFonts w:ascii="Amiri" w:hAnsi="Amiri" w:eastAsia="Amiri" w:cs="Amiri"/>
          <w:lang w:bidi="ar-SA"/>
          <w:color w:val="111111"/>
          <w:sz w:val="28"/>
          <w:szCs w:val="28"/>
          <w:rtl/>
        </w:rPr>
        <w:t xml:space="preserve">ثو، [ثواب الأعمال] أَبِي عَنْ سَعْدٍ عَنْ أَحْمَدَ بْنِ مُحَمَّدٍ عَنِ ابْنِ فَضَّالٍ عَنْ ثَعْلَبَةَ عَنْ يَعْقُوبَ الْأَحْمَرِ قَالَ قَالَ أَبُو عَبْدِ اللَّهِ عليه السلام: مَنْ حَلَفَ عَلَي يَمِينٍ وَ هُوَ يَعْلَمُ أَنَّهُ كَاذِبٌ فَقَدْ بَارَزَ اللَّهَ عَزَّ وَ جَلَ‌</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Heading5"/>
      </w:pPr>
      <w:bookmarkStart w:id="2500" w:name="_Toc2086"/>
      <w:r>
        <w:t>«16»</w:t>
      </w:r>
      <w:bookmarkEnd w:id="2500"/>
    </w:p>
    <w:p>
      <w:pPr>
        <w:pStyle w:val="BookText"/>
      </w:pPr>
      <w:r>
        <w:rPr>
          <w:rFonts w:ascii="Amiri" w:hAnsi="Amiri" w:eastAsia="Amiri" w:cs="Amiri"/>
          <w:lang w:bidi="ar-SA"/>
          <w:color w:val="111111"/>
          <w:sz w:val="28"/>
          <w:szCs w:val="28"/>
          <w:rtl/>
        </w:rPr>
        <w:t xml:space="preserve">ثو، [ثواب الأعمال] مَاجِيلَوَيْهِ عَنْ عَلِيٍّ عَنْ أَبِيهِ عَنِ ابْنِ أَبِي عُمَيْرٍ عَنْ هِشَامِ بْنِ سَالِمٍ عَنْ أَبِي عَبْدِ اللَّهِ عليه السلام قَالَ: إِنَّ يَمِينَ الصَّبْرِ الْكَاذِبَةَ تَتْرُكُ الدِّيَارَ بَلَاقِعَ‌</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Heading5"/>
      </w:pPr>
      <w:bookmarkStart w:id="2501" w:name="_Toc2087"/>
      <w:r>
        <w:t>«17»</w:t>
      </w:r>
      <w:bookmarkEnd w:id="2501"/>
    </w:p>
    <w:p>
      <w:pPr>
        <w:pStyle w:val="BookText"/>
      </w:pPr>
      <w:r>
        <w:rPr>
          <w:rFonts w:ascii="Amiri" w:hAnsi="Amiri" w:eastAsia="Amiri" w:cs="Amiri"/>
          <w:lang w:bidi="ar-SA"/>
          <w:color w:val="111111"/>
          <w:sz w:val="28"/>
          <w:szCs w:val="28"/>
          <w:rtl/>
        </w:rPr>
        <w:t xml:space="preserve">ثو، [ثواب الأعمال] مَاجِيلَوَيْهِ عَنْ عَمِّهِ عَنِ الْكُوفِيِّ عَنْ عَلِيِّ بْنِ عُثْمَانَ عَنْ مُحَمَّدِ بْنِ فُرَاتٍ عَنْ جَابِرِ بْنِ يَزِيدَ عَنْ أَبِي جَعْفَرٍ عليه السلام قَالَ قَالَ رَسُولُ اللَّهِ صلي الله عليه و آله: إِيَّاكُمْ وَ الْيَمِينَ الْفَاجِرَةَ فَإِنَّهَا تَدَعُ الدِّيَارَ بَلَاقِعَ مِنْ أَهْلِهَا</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Heading5"/>
      </w:pPr>
      <w:bookmarkStart w:id="2502" w:name="_Toc2088"/>
      <w:r>
        <w:t>«18»</w:t>
      </w:r>
      <w:bookmarkEnd w:id="2502"/>
    </w:p>
    <w:p>
      <w:pPr>
        <w:pStyle w:val="BookText"/>
      </w:pPr>
      <w:r>
        <w:rPr>
          <w:rFonts w:ascii="Amiri" w:hAnsi="Amiri" w:eastAsia="Amiri" w:cs="Amiri"/>
          <w:lang w:bidi="ar-SA"/>
          <w:color w:val="111111"/>
          <w:sz w:val="28"/>
          <w:szCs w:val="28"/>
          <w:rtl/>
        </w:rPr>
        <w:t xml:space="preserve">ثو، [ثواب الأعمال] ابْنُ الْوَلِيدِ عَنِ الصَّفَّارِ عَنْ جَعْفَرِ بْنِ مُحَمَّدِ بْنِ عَبْدِ اللَّهِ عَنِ الْقَدَّاحِ عَنِ الصَّادِقِ عَنْ آبَائِهِ عليهم السلام قَالَ قَالَ رَسُولُ اللَّهِ صلي الله عليه و آله: الْيَمِينُ الصَّبْرُ الْفَاجِرَةُ تَدَعُ الدِّيَارَ بَلَاقِعَ‌</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Heading5"/>
      </w:pPr>
      <w:bookmarkStart w:id="2503" w:name="_Toc2089"/>
      <w:r>
        <w:t>«19»</w:t>
      </w:r>
      <w:bookmarkEnd w:id="2503"/>
    </w:p>
    <w:p>
      <w:pPr>
        <w:pStyle w:val="BookText"/>
      </w:pPr>
      <w:r>
        <w:rPr>
          <w:rFonts w:ascii="Amiri" w:hAnsi="Amiri" w:eastAsia="Amiri" w:cs="Amiri"/>
          <w:lang w:bidi="ar-SA"/>
          <w:color w:val="111111"/>
          <w:sz w:val="28"/>
          <w:szCs w:val="28"/>
          <w:rtl/>
        </w:rPr>
        <w:t xml:space="preserve">ثو، [ثواب الأعمال] ابْنُ الْوَلِيدِ عَنِ الصَّفَّارِ عَنِ ابْنِ يَزِيدَ عَنْ عَبْدِ الرَّحْمَنِ بْنِ حَمَّادٍ عَنْ حَنَانِ بْنِ سَدِيرٍ عَنْ مَلِيحِ بْنِ أَبِي بَكْرٍ الشَّيْبَانِيِّ قَالَ قَالَ أَبُو عَبْدِ اللَّهِ عليه السلام: الْيَمِينُ الصَّبْرُ الْكَاذِبَةُ تُورِثُ الْعَقِبَ الْفَقْرَ</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Heading5"/>
      </w:pPr>
      <w:bookmarkStart w:id="2504" w:name="_Toc2090"/>
      <w:r>
        <w:t>«20»</w:t>
      </w:r>
      <w:bookmarkEnd w:id="2504"/>
    </w:p>
    <w:p>
      <w:pPr>
        <w:pStyle w:val="BookText"/>
      </w:pPr>
      <w:r>
        <w:rPr>
          <w:rFonts w:ascii="Amiri" w:hAnsi="Amiri" w:eastAsia="Amiri" w:cs="Amiri"/>
          <w:lang w:bidi="ar-SA"/>
          <w:color w:val="111111"/>
          <w:sz w:val="28"/>
          <w:szCs w:val="28"/>
          <w:rtl/>
        </w:rPr>
        <w:t xml:space="preserve">ثو، [ثواب الأعمال] ابْنُ الْوَلِيدِ عَنْ سَعْدٍ عَنِ الْبَرْقِيِّ عَنْ مُحَمَّدِ بْنِ عَلِيٍّ الْكُوفِيِ</w:t>
      </w:r>
    </w:p>
    <w:p>
      <w:pPr>
        <w:pStyle w:val="Heading5"/>
      </w:pPr>
      <w:bookmarkStart w:id="2505" w:name="_Toc2091"/>
      <w:r>
        <w:t>روایت 14</w:t>
      </w:r>
      <w:bookmarkEnd w:id="2505"/>
    </w:p>
    <w:p>
      <w:pPr>
        <w:pStyle w:val="BookText"/>
      </w:pPr>
      <w:r>
        <w:rPr>
          <w:rFonts w:ascii="IRNazanin" w:hAnsi="IRNazanin" w:eastAsia="IRNazanin" w:cs="IRNazanin"/>
          <w:lang w:bidi="fa-IR"/>
          <w:color w:val="111111"/>
          <w:sz w:val="28"/>
          <w:szCs w:val="28"/>
          <w:rtl/>
        </w:rPr>
        <w:t xml:space="preserve">ثواب الأعمال: نقل شده است که خداوند عزوجل فرمود: کسی که مرتکب قسمهای دروغ شود، رحمتم را به او نمی‌رسانم، و در قیامت، کسی را که زناکار باشد به خودم نزدیک نمی‌کنم.</w:t>
      </w:r>
      <w:r>
        <w:rPr>
          <w:rStyle w:val="FootnoteReference"/>
        </w:rPr>
        <w:footnoteReference w:id="1902"/>
      </w:r>
    </w:p>
    <w:p>
      <w:pPr>
        <w:pStyle w:val="Heading5"/>
      </w:pPr>
      <w:bookmarkStart w:id="2506" w:name="_Toc2092"/>
      <w:r>
        <w:t>روایت 15</w:t>
      </w:r>
      <w:bookmarkEnd w:id="2506"/>
    </w:p>
    <w:p>
      <w:pPr>
        <w:pStyle w:val="BookText"/>
      </w:pPr>
      <w:r>
        <w:rPr>
          <w:rFonts w:ascii="IRNazanin" w:hAnsi="IRNazanin" w:eastAsia="IRNazanin" w:cs="IRNazanin"/>
          <w:lang w:bidi="fa-IR"/>
          <w:color w:val="111111"/>
          <w:sz w:val="28"/>
          <w:szCs w:val="28"/>
          <w:rtl/>
        </w:rPr>
        <w:t xml:space="preserve">ثواب الأعمال: یعقوب احمر گفت: امام صادق علیه السلام فرمود: کسی که قسم بخورد و بداند که دروغ می‌گوید، با خداوند عزوجل سر جنگ گرفته است.</w:t>
      </w:r>
      <w:r>
        <w:rPr>
          <w:rStyle w:val="FootnoteReference"/>
        </w:rPr>
        <w:footnoteReference w:id="1903"/>
      </w:r>
    </w:p>
    <w:p>
      <w:pPr>
        <w:pStyle w:val="Heading5"/>
      </w:pPr>
      <w:bookmarkStart w:id="2507" w:name="_Toc2093"/>
      <w:r>
        <w:t>روایت 16</w:t>
      </w:r>
      <w:bookmarkEnd w:id="2507"/>
    </w:p>
    <w:p>
      <w:pPr>
        <w:pStyle w:val="BookText"/>
      </w:pPr>
      <w:r>
        <w:rPr>
          <w:rFonts w:ascii="IRNazanin" w:hAnsi="IRNazanin" w:eastAsia="IRNazanin" w:cs="IRNazanin"/>
          <w:lang w:bidi="fa-IR"/>
          <w:color w:val="111111"/>
          <w:sz w:val="28"/>
          <w:szCs w:val="28"/>
          <w:rtl/>
        </w:rPr>
        <w:t xml:space="preserve">ثواب الأعمال: هشام بن سالم از امام صادق علیه السلام روایت کرد که فرمود: قسم اجباری دروغ، شهرها را ویران می‌کند.</w:t>
      </w:r>
      <w:r>
        <w:rPr>
          <w:rStyle w:val="FootnoteReference"/>
        </w:rPr>
        <w:footnoteReference w:id="1904"/>
      </w:r>
    </w:p>
    <w:p>
      <w:pPr>
        <w:pStyle w:val="Heading5"/>
      </w:pPr>
      <w:bookmarkStart w:id="2508" w:name="_Toc2094"/>
      <w:r>
        <w:t>روایت 17</w:t>
      </w:r>
      <w:bookmarkEnd w:id="2508"/>
    </w:p>
    <w:p>
      <w:pPr>
        <w:pStyle w:val="BookText"/>
      </w:pPr>
      <w:r>
        <w:rPr>
          <w:rFonts w:ascii="IRNazanin" w:hAnsi="IRNazanin" w:eastAsia="IRNazanin" w:cs="IRNazanin"/>
          <w:lang w:bidi="fa-IR"/>
          <w:color w:val="111111"/>
          <w:sz w:val="28"/>
          <w:szCs w:val="28"/>
          <w:rtl/>
        </w:rPr>
        <w:t xml:space="preserve">ثواب الأعمال: جابر بن یزید از امام باقر علیه السلام روایت کرد که رسول خدا صلی الله علیه و آله فرمود: از قسم گناه بپرهیزید، زیرا شهرها را ویران و خالی از سکنه می‌سازد.</w:t>
      </w:r>
      <w:r>
        <w:rPr>
          <w:rStyle w:val="FootnoteReference"/>
        </w:rPr>
        <w:footnoteReference w:id="1905"/>
      </w:r>
    </w:p>
    <w:p>
      <w:pPr>
        <w:pStyle w:val="Heading5"/>
      </w:pPr>
      <w:bookmarkStart w:id="2509" w:name="_Toc2095"/>
      <w:r>
        <w:t>روایت 18</w:t>
      </w:r>
      <w:bookmarkEnd w:id="2509"/>
    </w:p>
    <w:p>
      <w:pPr>
        <w:pStyle w:val="BookText"/>
      </w:pPr>
      <w:r>
        <w:rPr>
          <w:rFonts w:ascii="IRNazanin" w:hAnsi="IRNazanin" w:eastAsia="IRNazanin" w:cs="IRNazanin"/>
          <w:lang w:bidi="fa-IR"/>
          <w:color w:val="111111"/>
          <w:sz w:val="28"/>
          <w:szCs w:val="28"/>
          <w:rtl/>
        </w:rPr>
        <w:t xml:space="preserve">ثواب الأعمال: عبدالله بن قدّاح از امام صادق از پدرانش علیهم السلام روایت کرد که رسول خدا صلی الله علیه و آله فرمود: قسم اجباری دروغ شهرها را ویران می‌کند.</w:t>
      </w:r>
      <w:r>
        <w:rPr>
          <w:rStyle w:val="FootnoteReference"/>
        </w:rPr>
        <w:footnoteReference w:id="1906"/>
      </w:r>
    </w:p>
    <w:p>
      <w:pPr>
        <w:pStyle w:val="Heading5"/>
      </w:pPr>
      <w:bookmarkStart w:id="2510" w:name="_Toc2096"/>
      <w:r>
        <w:t>روایت 19</w:t>
      </w:r>
      <w:bookmarkEnd w:id="2510"/>
    </w:p>
    <w:p>
      <w:pPr>
        <w:pStyle w:val="BookText"/>
      </w:pPr>
      <w:r>
        <w:rPr>
          <w:rFonts w:ascii="IRNazanin" w:hAnsi="IRNazanin" w:eastAsia="IRNazanin" w:cs="IRNazanin"/>
          <w:lang w:bidi="fa-IR"/>
          <w:color w:val="111111"/>
          <w:sz w:val="28"/>
          <w:szCs w:val="28"/>
          <w:rtl/>
        </w:rPr>
        <w:t xml:space="preserve">ثواب الأعمال: مَلیح بن ابوبکر شیبانی گفت: امام صادق علیه السلام فرمود: قسم اجباری دروغ مایه تهیدستی نسل آدمی است.</w:t>
      </w:r>
      <w:r>
        <w:rPr>
          <w:rStyle w:val="FootnoteReference"/>
        </w:rPr>
        <w:footnoteReference w:id="1907"/>
      </w:r>
    </w:p>
    <w:p>
      <w:pPr>
        <w:pStyle w:val="Heading5"/>
      </w:pPr>
      <w:bookmarkStart w:id="2511" w:name="_Toc2097"/>
      <w:r>
        <w:t>روایت 20</w:t>
      </w:r>
      <w:bookmarkEnd w:id="2511"/>
    </w:p>
    <w:p>
      <w:pPr>
        <w:pStyle w:val="BookText"/>
      </w:pPr>
      <w:r>
        <w:rPr>
          <w:rFonts w:ascii="IRNazanin" w:hAnsi="IRNazanin" w:eastAsia="IRNazanin" w:cs="IRNazanin"/>
          <w:lang w:bidi="fa-IR"/>
          <w:color w:val="111111"/>
          <w:sz w:val="28"/>
          <w:szCs w:val="28"/>
          <w:rtl/>
        </w:rPr>
        <w:t xml:space="preserve">ثواب الأعمال: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6" w:name="pg16962_196689"/>
    <w:bookmarkEnd w:id="206"/>
    <w:p>
      <w:pPr>
        <w:pStyle w:val="BookText"/>
      </w:pPr>
      <w:r>
        <w:rPr>
          <w:rFonts w:ascii="Amiri" w:hAnsi="Amiri" w:eastAsia="Amiri" w:cs="Amiri"/>
          <w:lang w:bidi="ar-SA"/>
          <w:color w:val="111111"/>
          <w:sz w:val="28"/>
          <w:szCs w:val="28"/>
          <w:rtl/>
        </w:rPr>
        <w:t xml:space="preserve">عَنْ عَلِيِّ بْنِ حَمَّادٍ عَنِ ابْنِ أَبِي يَعْفُورٍ عَنْ أَبِي عَبْدِ اللَّهِ عليه السلام قَالَ: الْيَمِينُ الْغَمُوسُ يُنْتَظَرُ بِهَا أَرْبَعِينَ يَوْماً</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Heading5"/>
      </w:pPr>
      <w:bookmarkStart w:id="2512" w:name="_Toc2098"/>
      <w:r>
        <w:t>«21»</w:t>
      </w:r>
      <w:bookmarkEnd w:id="2512"/>
    </w:p>
    <w:p>
      <w:pPr>
        <w:pStyle w:val="BookText"/>
      </w:pPr>
      <w:r>
        <w:rPr>
          <w:rFonts w:ascii="Amiri" w:hAnsi="Amiri" w:eastAsia="Amiri" w:cs="Amiri"/>
          <w:lang w:bidi="ar-SA"/>
          <w:color w:val="111111"/>
          <w:sz w:val="28"/>
          <w:szCs w:val="28"/>
          <w:rtl/>
        </w:rPr>
        <w:t xml:space="preserve">سن، [المحاسن] مُحَمَّدُ بْنُ عَلِيٍّ عَنْ عَلِيِّ بْنِ حَمَّادٍ: مِثْلَهُ‌</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Heading5"/>
      </w:pPr>
      <w:bookmarkStart w:id="2513" w:name="_Toc2099"/>
      <w:r>
        <w:t>«22»</w:t>
      </w:r>
      <w:bookmarkEnd w:id="2513"/>
    </w:p>
    <w:p>
      <w:pPr>
        <w:pStyle w:val="BookText"/>
      </w:pPr>
      <w:r>
        <w:rPr>
          <w:rFonts w:ascii="Amiri" w:hAnsi="Amiri" w:eastAsia="Amiri" w:cs="Amiri"/>
          <w:lang w:bidi="ar-SA"/>
          <w:color w:val="111111"/>
          <w:sz w:val="28"/>
          <w:szCs w:val="28"/>
          <w:rtl/>
        </w:rPr>
        <w:t xml:space="preserve">ثو، [ثواب الأعمال] أَبِي عَنْ سَعْدٍ عَنِ الْبَرْقِيِّ عَنْ أَبِيهِ عَنْ مُحَمَّدِ بْنِ يَحْيَي الْخَزَّازِ وَ مُحَمَّدِ بْنِ سِنَانٍ وَ ابْنِ الْمُغِيرَةِ جَمِيعاً عَنْ طَلْحَةَ بْنِ زَيْدٍ عَنْ أَبِي عَبْدِ اللَّهِ عليه السلام قَالَ: إِنَّ الْيَمِينَ الْفَاجِرَةَ لَتُثَقِّلُ الرَّحِمَ قُلْتُ مَا مَعْنَي تُثَقِّلُ الرَّحِمَ قَالَ تُعَقِّمُ وَ أَمَّا مُحَمَّدُ بْنُ يَحْيَي فَإِنَّهُ رَوَي يَثْقُلُ فِي الرَّحِمِ‌</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Heading5"/>
      </w:pPr>
      <w:bookmarkStart w:id="2514" w:name="_Toc2100"/>
      <w:r>
        <w:t>«23»</w:t>
      </w:r>
      <w:bookmarkEnd w:id="2514"/>
    </w:p>
    <w:p>
      <w:pPr>
        <w:pStyle w:val="BookText"/>
      </w:pPr>
      <w:r>
        <w:rPr>
          <w:rFonts w:ascii="Amiri" w:hAnsi="Amiri" w:eastAsia="Amiri" w:cs="Amiri"/>
          <w:lang w:bidi="ar-SA"/>
          <w:color w:val="111111"/>
          <w:sz w:val="28"/>
          <w:szCs w:val="28"/>
          <w:rtl/>
        </w:rPr>
        <w:t xml:space="preserve">ثو، [ثواب الأعمال] ابْنُ الْمُتَوَكِّلِ عَنِ السَّعْدَآبَادِيِّ عَنِ الْبَرْقِيِّ عَنِ الْبَزَنْطِيِّ عَنْ عَلِيِّ بْنِ جَرِيرٍ عَنِ بَعْضِ أَصْحَابِهِ عَنْ أَبِي عَبْدِ اللَّهِ عليه السلام قَالَ: الْيَمِينُ الْغَمُوسُ الَّتِي تُوجِبُ النَّارَ الرَّجُلُ يَحْلِفُ عَلَي حَقِّ امْرِئٍ مُسْلِمٍ عَلَي حَبْسِ مَالِهِ‌</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Heading5"/>
      </w:pPr>
      <w:bookmarkStart w:id="2515" w:name="_Toc2101"/>
      <w:r>
        <w:t>«24»</w:t>
      </w:r>
      <w:bookmarkEnd w:id="2515"/>
    </w:p>
    <w:p>
      <w:pPr>
        <w:pStyle w:val="BookText"/>
      </w:pPr>
      <w:r>
        <w:rPr>
          <w:rFonts w:ascii="Amiri" w:hAnsi="Amiri" w:eastAsia="Amiri" w:cs="Amiri"/>
          <w:lang w:bidi="ar-SA"/>
          <w:color w:val="111111"/>
          <w:sz w:val="28"/>
          <w:szCs w:val="28"/>
          <w:rtl/>
        </w:rPr>
        <w:t xml:space="preserve">سن، [المحاسن] الْبَزَنْطِيُّ: مِثْلَهُ‌</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Heading5"/>
      </w:pPr>
      <w:bookmarkStart w:id="2516" w:name="_Toc2102"/>
      <w:r>
        <w:t>«25»</w:t>
      </w:r>
      <w:bookmarkEnd w:id="2516"/>
    </w:p>
    <w:p>
      <w:pPr>
        <w:pStyle w:val="BookText"/>
      </w:pPr>
      <w:r>
        <w:rPr>
          <w:rFonts w:ascii="Amiri" w:hAnsi="Amiri" w:eastAsia="Amiri" w:cs="Amiri"/>
          <w:lang w:bidi="ar-SA"/>
          <w:color w:val="111111"/>
          <w:sz w:val="28"/>
          <w:szCs w:val="28"/>
          <w:rtl/>
        </w:rPr>
        <w:t xml:space="preserve">ثو، [ثواب الأعمال] ابْنُ الْوَلِيدِ عَنِ الصَّفَّارِ عَنِ ابْنِ يَزِيدَ عَنِ ابْنِ أَبِي عُمَيْرٍ عَنْ إِبْرَاهِيمَ بْنِ عَبْدِ الْحَمِيدِ عَنْ أَبِي الْحَسَنِ شَيْخٍ مِنْ أَصْحَابِنَا عَنْ أَبِي جَعْفَرٍ عليه السلام قَالَ: إِنَّ اللَّهَ تَبَارَكَ وَ تَعَالَي خَلَقَ دِيكاً أَبْيَضَ عُنُقُهُ تَحْتَ الْعَرْشِ وَ رِجْلَاهُ فِي تُخُومِ الْأَرْضِ السَّابِعَةِ لَهُ جَنَاحٌ بِالْمَشْرِقِ وَ جَنَاحٌ بِالْمَغْرِبِ- لَا تَصِيحُ الدِّيَكَةُ حَتَّي يَصِيحَ فَإِذَا صَاحَ خَفَقَ بِجَنَاحَيْهِ ثُمَّ قَالَ سُبْحَانَ اللَّهِ سُبْحَانَ اللَّهِ الْعَظِيمِ الَّذِي لَيْسَ كَمِثْلِهِ شَيْ‌ءٌ فَيُجِيبُهُ اللَّهُ تَبَارَكَ وَ تَعَالَي مَا آمَنَ بِمَا تَقُولُ مَنْ يَحْلِفُ بِي كَاذِباً</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Heading5"/>
      </w:pPr>
      <w:bookmarkStart w:id="2517" w:name="_Toc2103"/>
      <w:r>
        <w:t>«26»</w:t>
      </w:r>
      <w:bookmarkEnd w:id="2517"/>
    </w:p>
    <w:p>
      <w:pPr>
        <w:pStyle w:val="BookText"/>
      </w:pPr>
      <w:r>
        <w:rPr>
          <w:rFonts w:ascii="Amiri" w:hAnsi="Amiri" w:eastAsia="Amiri" w:cs="Amiri"/>
          <w:lang w:bidi="ar-SA"/>
          <w:color w:val="111111"/>
          <w:sz w:val="28"/>
          <w:szCs w:val="28"/>
          <w:rtl/>
        </w:rPr>
        <w:t xml:space="preserve">سن، [المحاسن] مُحَمَّدُ بْنُ عَلِيٍّ عَنِ ابْنِ أَبِي عُمَيْرٍ: مِثْلَهُ‌</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ابی‌یعفور از امام صادق علیه السلام روایت کرد که فرمود: به سوگند دروغ، چهل روز مهلت داده می شود.</w:t>
      </w:r>
      <w:r>
        <w:rPr>
          <w:rStyle w:val="FootnoteReference"/>
        </w:rPr>
        <w:footnoteReference w:id="1915"/>
      </w:r>
    </w:p>
    <w:p>
      <w:pPr>
        <w:pStyle w:val="Heading5"/>
      </w:pPr>
      <w:bookmarkStart w:id="2518" w:name="_Toc2104"/>
      <w:r>
        <w:t>روایت 21</w:t>
      </w:r>
      <w:bookmarkEnd w:id="2518"/>
    </w:p>
    <w:p>
      <w:pPr>
        <w:pStyle w:val="BookText"/>
      </w:pPr>
      <w:r>
        <w:rPr>
          <w:rFonts w:ascii="IRNazanin" w:hAnsi="IRNazanin" w:eastAsia="IRNazanin" w:cs="IRNazanin"/>
          <w:lang w:bidi="fa-IR"/>
          <w:color w:val="111111"/>
          <w:sz w:val="28"/>
          <w:szCs w:val="28"/>
          <w:rtl/>
        </w:rPr>
        <w:t xml:space="preserve">محاسن: محمد بن علی از علی بن حماد مثل آن را نقل کرده است.</w:t>
      </w:r>
      <w:r>
        <w:rPr>
          <w:rStyle w:val="FootnoteReference"/>
        </w:rPr>
        <w:footnoteReference w:id="1916"/>
      </w:r>
    </w:p>
    <w:p>
      <w:pPr>
        <w:pStyle w:val="Heading5"/>
      </w:pPr>
      <w:bookmarkStart w:id="2519" w:name="_Toc2105"/>
      <w:r>
        <w:t>روایت 22</w:t>
      </w:r>
      <w:bookmarkEnd w:id="2519"/>
    </w:p>
    <w:p>
      <w:pPr>
        <w:pStyle w:val="BookText"/>
      </w:pPr>
      <w:r>
        <w:rPr>
          <w:rFonts w:ascii="IRNazanin" w:hAnsi="IRNazanin" w:eastAsia="IRNazanin" w:cs="IRNazanin"/>
          <w:lang w:bidi="fa-IR"/>
          <w:color w:val="111111"/>
          <w:sz w:val="28"/>
          <w:szCs w:val="28"/>
          <w:rtl/>
        </w:rPr>
        <w:t xml:space="preserve">ثواب الأعمال: طلحة بن زید از امام صادق علیه السلام روایت کرد که فرمود: قسم دروغ رحِم را سنگین می‌کند. گفتم: معنای سنگین شدن رحم چیست؟ فرمود: نازایی می‌آورد. امّا در روایت محمد بن یحیی آمده است که فرمود: رحِم را منتقل می‌کند.</w:t>
      </w:r>
      <w:r>
        <w:rPr>
          <w:rStyle w:val="FootnoteReference"/>
        </w:rPr>
        <w:footnoteReference w:id="1917"/>
      </w:r>
    </w:p>
    <w:p>
      <w:pPr>
        <w:pStyle w:val="Heading5"/>
      </w:pPr>
      <w:bookmarkStart w:id="2520" w:name="_Toc2106"/>
      <w:r>
        <w:t>روایت 23</w:t>
      </w:r>
      <w:bookmarkEnd w:id="2520"/>
    </w:p>
    <w:p>
      <w:pPr>
        <w:pStyle w:val="BookText"/>
      </w:pPr>
      <w:r>
        <w:rPr>
          <w:rFonts w:ascii="IRNazanin" w:hAnsi="IRNazanin" w:eastAsia="IRNazanin" w:cs="IRNazanin"/>
          <w:lang w:bidi="fa-IR"/>
          <w:color w:val="111111"/>
          <w:sz w:val="28"/>
          <w:szCs w:val="28"/>
          <w:rtl/>
        </w:rPr>
        <w:t xml:space="preserve">ثواب الأعمال: از امام صادق علیه السلام روایت شده که فرمود: سوگند دروغ به عمد که موجب آتش می شود، این است که انسان به ضرر حق مسلمانی و برای ممنوع شدن وی از مالش قسم بخورد.</w:t>
      </w:r>
      <w:r>
        <w:rPr>
          <w:rStyle w:val="FootnoteReference"/>
        </w:rPr>
        <w:footnoteReference w:id="1918"/>
      </w:r>
    </w:p>
    <w:p>
      <w:pPr>
        <w:pStyle w:val="Heading5"/>
      </w:pPr>
      <w:bookmarkStart w:id="2521" w:name="_Toc2107"/>
      <w:r>
        <w:t>روایت 24</w:t>
      </w:r>
      <w:bookmarkEnd w:id="2521"/>
    </w:p>
    <w:p>
      <w:pPr>
        <w:pStyle w:val="BookText"/>
      </w:pPr>
      <w:r>
        <w:rPr>
          <w:rFonts w:ascii="IRNazanin" w:hAnsi="IRNazanin" w:eastAsia="IRNazanin" w:cs="IRNazanin"/>
          <w:lang w:bidi="fa-IR"/>
          <w:color w:val="111111"/>
          <w:sz w:val="28"/>
          <w:szCs w:val="28"/>
          <w:rtl/>
        </w:rPr>
        <w:t xml:space="preserve">محاسن: بزنطی مثل آن را روایت کرده است.</w:t>
      </w:r>
      <w:r>
        <w:rPr>
          <w:rStyle w:val="FootnoteReference"/>
        </w:rPr>
        <w:footnoteReference w:id="1919"/>
      </w:r>
    </w:p>
    <w:p>
      <w:pPr>
        <w:pStyle w:val="Heading5"/>
      </w:pPr>
      <w:bookmarkStart w:id="2522" w:name="_Toc2108"/>
      <w:r>
        <w:t>روایت 25</w:t>
      </w:r>
      <w:bookmarkEnd w:id="2522"/>
    </w:p>
    <w:p>
      <w:pPr>
        <w:pStyle w:val="BookText"/>
      </w:pPr>
      <w:r>
        <w:rPr>
          <w:rFonts w:ascii="IRNazanin" w:hAnsi="IRNazanin" w:eastAsia="IRNazanin" w:cs="IRNazanin"/>
          <w:lang w:bidi="fa-IR"/>
          <w:color w:val="111111"/>
          <w:sz w:val="28"/>
          <w:szCs w:val="28"/>
          <w:rtl/>
        </w:rPr>
        <w:t xml:space="preserve">ثواب الأعمال: ابوالحسن که پیری از اصحاب ماست، از امام باقر علیه السلام روایت کرد که فرمود: خداوند تبارک و تعالی خروس سفیدی را آفریده است که گردنش زیر عرش الهی و دو پایش در اصل زمین هفتم است. بالی در مشرق و بالی در مغرب دارد، و هیچ خروسی تا بانگ آن خروس عرشی را نشنود به آواز در نمی‌آید، و چون بانگ به آواز بلند کند، بالهای خود را به هم می‌زند و می‌گوید: «پاک و منزه است خدا، پاک و منزّه است خدای بزرگی که چیزی (یا کسی) همانند او نیست»، پس خداوند تعالی در پاسخ به او خطاب می‌کند: کسی که به دروغ به نام من سوگند یاد می‌کند به آنچه که تو گفتی ایمان نیاورده است.</w:t>
      </w:r>
      <w:r>
        <w:rPr>
          <w:rStyle w:val="FootnoteReference"/>
        </w:rPr>
        <w:footnoteReference w:id="1920"/>
      </w:r>
    </w:p>
    <w:p>
      <w:pPr>
        <w:pStyle w:val="Heading5"/>
      </w:pPr>
      <w:bookmarkStart w:id="2523" w:name="_Toc2109"/>
      <w:r>
        <w:t>روایت 26</w:t>
      </w:r>
      <w:bookmarkEnd w:id="2523"/>
    </w:p>
    <w:p>
      <w:pPr>
        <w:pStyle w:val="BookText"/>
      </w:pPr>
      <w:r>
        <w:rPr>
          <w:rFonts w:ascii="IRNazanin" w:hAnsi="IRNazanin" w:eastAsia="IRNazanin" w:cs="IRNazanin"/>
          <w:lang w:bidi="fa-IR"/>
          <w:color w:val="111111"/>
          <w:sz w:val="28"/>
          <w:szCs w:val="28"/>
          <w:rtl/>
        </w:rPr>
        <w:t xml:space="preserve">محاسن: محمد بن علی از ابن ابی‌عمیر مثل آن را روایت کرده است.</w:t>
      </w:r>
      <w:r>
        <w:rPr>
          <w:rStyle w:val="FootnoteReference"/>
        </w:rPr>
        <w:footnoteReference w:id="1921"/>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7" w:name="pg16962_196690"/>
    <w:bookmarkEnd w:id="207"/>
    <w:p>
      <w:pPr>
        <w:pStyle w:val="Heading5"/>
      </w:pPr>
      <w:bookmarkStart w:id="2524" w:name="_Toc2110"/>
      <w:r>
        <w:t>«27»</w:t>
      </w:r>
      <w:bookmarkEnd w:id="2524"/>
    </w:p>
    <w:p>
      <w:pPr>
        <w:pStyle w:val="BookText"/>
      </w:pPr>
      <w:r>
        <w:rPr>
          <w:rFonts w:ascii="Amiri" w:hAnsi="Amiri" w:eastAsia="Amiri" w:cs="Amiri"/>
          <w:lang w:bidi="ar-SA"/>
          <w:color w:val="111111"/>
          <w:sz w:val="28"/>
          <w:szCs w:val="28"/>
          <w:rtl/>
        </w:rPr>
        <w:t xml:space="preserve">ثو، [ثواب الأعمال] أَبِي عَنْ سَعْدٍ عَنِ ابْنِ أَبِي الْخَطَّابِ عَنْ حَمَّادِ بْنِ عِيسَي عَنِ الْحُسَيْنِ بْنِ الْمُخْتَارِ عَنْ أَبِي عَبْدِ اللَّهِ عليه السلام قَالَ: مَنْ حَلَفَ بِاللَّهِ فَلْيَصْدُقْ وَ مَنْ لَمْ يَصْدُقْ فَلَيْسَ مِنَ اللَّهِ عَزَّ وَ جَلَّ فِي شَيْ‌ءٍ-</w:t>
      </w:r>
      <w:r>
        <w:rPr>
          <w:rStyle w:val="FootnoteReference"/>
        </w:rPr>
        <w:footnoteReference w:id="1922"/>
      </w:r>
      <w:r>
        <w:rPr>
          <w:rFonts w:ascii="Amiri" w:hAnsi="Amiri" w:eastAsia="Amiri" w:cs="Amiri"/>
          <w:lang w:bidi="ar-SA"/>
          <w:color w:val="111111"/>
          <w:sz w:val="28"/>
          <w:szCs w:val="28"/>
          <w:rtl/>
        </w:rPr>
        <w:t xml:space="preserve">وَ مَنْ يُحْلَفُ لَهُ بِاللَّهِ فَلْيَرْضَ وَ مَنْ لَمْ يَرْضَ فَلَيْسَ مِنَ اللَّهِ عَزَّ وَ جَلَّ فِي شَيْ‌ءٍ</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Heading5"/>
      </w:pPr>
      <w:bookmarkStart w:id="2525" w:name="_Toc2111"/>
      <w:r>
        <w:t>«28»</w:t>
      </w:r>
      <w:bookmarkEnd w:id="2525"/>
    </w:p>
    <w:p>
      <w:pPr>
        <w:pStyle w:val="BookText"/>
      </w:pPr>
      <w:r>
        <w:rPr>
          <w:rFonts w:ascii="Amiri" w:hAnsi="Amiri" w:eastAsia="Amiri" w:cs="Amiri"/>
          <w:lang w:bidi="ar-SA"/>
          <w:color w:val="111111"/>
          <w:sz w:val="28"/>
          <w:szCs w:val="28"/>
          <w:rtl/>
        </w:rPr>
        <w:t xml:space="preserve">سن، [المحاسن] مُحَمَّدُ بْنُ عَلِيٍّ عَنِ ابْنِ فَضَّالٍ عَنْ ثَعْلَبَةَ عَنْ يَعْقُوبَ الْأَحْمَرِ عَنْ أَبِي عَبْدِ اللَّهِ عليه السلام قَالَ: مَنْ حَلَفَ عَلَي يَمِينٍ وَ هُوَ يَعْلَمُ أَنَّهُ كَاذِبٌ فَقَدْ بَارَزَ اللَّهَ‌</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Heading5"/>
      </w:pPr>
      <w:bookmarkStart w:id="2526" w:name="_Toc2112"/>
      <w:r>
        <w:t>«29»</w:t>
      </w:r>
      <w:bookmarkEnd w:id="2526"/>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سَأَلْتُهُ عَنْ قَوْلِ اللَّهِ- فَاذْكُرُوا اللَّهَ كَذِكْرِكُمْ آباءَكُمْ أَوْ أَشَدَّ ذِكْراً قَالَ إِنَّ أَهْلَ الْجَاهِلِيَّةِ كَانَ مِنْ قَوْلِهِمْ كَلَّا وَ أَبِيكَ بَلَي وَ أَبِيكَ فَأُمِرُوا أَنْ يَقُولُوا لَا وَ اللَّهِ وَ بَلَي وَ اللَّهِ‌</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Heading5"/>
      </w:pPr>
      <w:bookmarkStart w:id="2527" w:name="_Toc2113"/>
      <w:r>
        <w:t>«30»</w:t>
      </w:r>
      <w:bookmarkEnd w:id="2527"/>
    </w:p>
    <w:p>
      <w:pPr>
        <w:pStyle w:val="BookText"/>
      </w:pPr>
      <w:r>
        <w:rPr>
          <w:rFonts w:ascii="Amiri" w:hAnsi="Amiri" w:eastAsia="Amiri" w:cs="Amiri"/>
          <w:lang w:bidi="ar-SA"/>
          <w:color w:val="111111"/>
          <w:sz w:val="28"/>
          <w:szCs w:val="28"/>
          <w:rtl/>
        </w:rPr>
        <w:t xml:space="preserve">شي، [تفسير العياشي] عَنْ زُرَارَةَ قَالَ: سَأَلْتُ أَبَا جَعْفَرٍ عليه السلام عَنْ قَوْلِ اللَّهِ- وَ ما يُؤْمِنُ أَكْثَرُهُمْ بِاللَّهِ إِلَّا وَ هُمْ مُشْرِكُونَ قَالَ مِنْ ذَلِكَ قَوْلُ الرَّجُلِ لَا وَ حَيَاتِكَ‌</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Heading5"/>
      </w:pPr>
      <w:bookmarkStart w:id="2528" w:name="_Toc2114"/>
      <w:r>
        <w:t>«31»</w:t>
      </w:r>
      <w:bookmarkEnd w:id="2528"/>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شِرْكُ طَاعَةٍ قَوْلُ الرَّجُلِ لَا وَ اللَّهِ وَ فُلَانٍ وَ لَوْ لَا اللَّهُ وَ فُلَانٌ وَ الْمَعْصِيَةُ مِنْهُ‌</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Heading5"/>
      </w:pPr>
      <w:bookmarkStart w:id="2529" w:name="_Toc2115"/>
      <w:r>
        <w:t>«32»</w:t>
      </w:r>
      <w:bookmarkEnd w:id="2529"/>
    </w:p>
    <w:p>
      <w:pPr>
        <w:pStyle w:val="BookText"/>
      </w:pPr>
      <w:r>
        <w:rPr>
          <w:rFonts w:ascii="Amiri" w:hAnsi="Amiri" w:eastAsia="Amiri" w:cs="Amiri"/>
          <w:lang w:bidi="ar-SA"/>
          <w:color w:val="111111"/>
          <w:sz w:val="28"/>
          <w:szCs w:val="28"/>
          <w:rtl/>
        </w:rPr>
        <w:t xml:space="preserve">ين، [كتاب حسين بن سعيد] و النوادر ابْنُ فَضَّالٍ عَنْ يُونُسَ بْنِ يَعْقُوبَ قَالَ: كَانَ أَبُو عَبْدِ اللَّهِ عليه السلام كَثِيراً مَا يَقُولُ وَ اللَّهِ.</w:t>
      </w:r>
    </w:p>
    <w:p>
      <w:pPr>
        <w:pStyle w:val="BookText"/>
      </w:pPr>
      <w:r>
        <w:rPr>
          <w:rFonts w:ascii="Amiri" w:hAnsi="Amiri" w:eastAsia="Amiri" w:cs="Amiri"/>
          <w:lang w:bidi="ar-SA"/>
          <w:color w:val="111111"/>
          <w:sz w:val="28"/>
          <w:szCs w:val="28"/>
          <w:rtl/>
        </w:rPr>
        <w:t xml:space="preserve">عَلِيٌّ قَالَ: قَرَأْتُ فِي كِتَابِ أَبِي جَعْفَرٍ إِلَي دَاوُدَ بْنِ الْقَاسِمِ إِنِّي جِئْتُ وَ حَيَاتِكَ‌</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Heading5"/>
      </w:pPr>
      <w:bookmarkStart w:id="2530" w:name="_Toc2116"/>
      <w:r>
        <w:t>روایت 27</w:t>
      </w:r>
      <w:bookmarkEnd w:id="2530"/>
    </w:p>
    <w:p>
      <w:pPr>
        <w:pStyle w:val="BookText"/>
      </w:pPr>
      <w:r>
        <w:rPr>
          <w:rFonts w:ascii="IRNazanin" w:hAnsi="IRNazanin" w:eastAsia="IRNazanin" w:cs="IRNazanin"/>
          <w:lang w:bidi="fa-IR"/>
          <w:color w:val="111111"/>
          <w:sz w:val="28"/>
          <w:szCs w:val="28"/>
          <w:rtl/>
        </w:rPr>
        <w:t xml:space="preserve">ثواب الأعمال: حسین بن مختار از امام صادق علیه السلام روایت کرد که گفت: هر کس به خدا قسم می‌خورد باید راست بگوید، و کسی که راست نگوید، هیچ ارتباطی با خدا ندارد و کسی که برایش به خدا قسم می‌خورند، باید قبول کند و راضی شود، و کسی که راضی نشود، هیچ ارتباطی با خدا ندارد.</w:t>
      </w:r>
      <w:r>
        <w:rPr>
          <w:rStyle w:val="FootnoteReference"/>
        </w:rPr>
        <w:footnoteReference w:id="1929"/>
      </w:r>
    </w:p>
    <w:p>
      <w:pPr>
        <w:pStyle w:val="Heading5"/>
      </w:pPr>
      <w:bookmarkStart w:id="2531" w:name="_Toc2117"/>
      <w:r>
        <w:t>روایت 28</w:t>
      </w:r>
      <w:bookmarkEnd w:id="2531"/>
    </w:p>
    <w:p>
      <w:pPr>
        <w:pStyle w:val="BookText"/>
      </w:pPr>
      <w:r>
        <w:rPr>
          <w:rFonts w:ascii="IRNazanin" w:hAnsi="IRNazanin" w:eastAsia="IRNazanin" w:cs="IRNazanin"/>
          <w:lang w:bidi="fa-IR"/>
          <w:color w:val="111111"/>
          <w:sz w:val="28"/>
          <w:szCs w:val="28"/>
          <w:rtl/>
        </w:rPr>
        <w:t xml:space="preserve">محاسن: یعقوب احمر از امام صادق علیه السلام روایت کرد که فرمود: هر کس قسم بخورد و بداند که دروغ می‌گوید، با خدا سر جنگ گرفته است.</w:t>
      </w:r>
      <w:r>
        <w:rPr>
          <w:rStyle w:val="FootnoteReference"/>
        </w:rPr>
        <w:footnoteReference w:id="1930"/>
      </w:r>
    </w:p>
    <w:p>
      <w:pPr>
        <w:pStyle w:val="Heading5"/>
      </w:pPr>
      <w:bookmarkStart w:id="2532" w:name="_Toc2118"/>
      <w:r>
        <w:t>روایت 29</w:t>
      </w:r>
      <w:bookmarkEnd w:id="2532"/>
    </w:p>
    <w:p>
      <w:pPr>
        <w:pStyle w:val="BookText"/>
      </w:pPr>
      <w:r>
        <w:rPr>
          <w:rFonts w:ascii="IRNazanin" w:hAnsi="IRNazanin" w:eastAsia="IRNazanin" w:cs="IRNazanin"/>
          <w:lang w:bidi="fa-IR"/>
          <w:color w:val="111111"/>
          <w:sz w:val="28"/>
          <w:szCs w:val="28"/>
          <w:rtl/>
        </w:rPr>
        <w:t xml:space="preserve">تفسیر عیاشی: زراره از امام باقر علیه السلام روایت کرد و گفت: از ایشان درباره آیه «فَاذْکُرُوا الله کَذِکْرِکُمْ آباءَکُمْ أَوْ أَشَدَّ ذِکْراً»، {همان گونه که پدران خود را به یاد می‌آورید، یا با یادکردنی بیشتر، خدا را به یاد آورید.} سؤال کردم، فرمود: از جمله سخنان مردم در دوران جاهلیت «کَلَّا وَ أَبِیکَ» و «بَلَی وَ أَبِیکَ» (به پدرت قسم) بود، که به آنها دستور داده شد تا بگویند «لَا وَ الله» و «بَلَی وَ الله».</w:t>
      </w:r>
      <w:r>
        <w:rPr>
          <w:rStyle w:val="FootnoteReference"/>
        </w:rPr>
        <w:footnoteReference w:id="1931"/>
      </w:r>
    </w:p>
    <w:p>
      <w:pPr>
        <w:pStyle w:val="Heading5"/>
      </w:pPr>
      <w:bookmarkStart w:id="2533" w:name="_Toc2119"/>
      <w:r>
        <w:t>روایت 30</w:t>
      </w:r>
      <w:bookmarkEnd w:id="2533"/>
    </w:p>
    <w:p>
      <w:pPr>
        <w:pStyle w:val="BookText"/>
      </w:pPr>
      <w:r>
        <w:rPr>
          <w:rFonts w:ascii="IRNazanin" w:hAnsi="IRNazanin" w:eastAsia="IRNazanin" w:cs="IRNazanin"/>
          <w:lang w:bidi="fa-IR"/>
          <w:color w:val="111111"/>
          <w:sz w:val="28"/>
          <w:szCs w:val="28"/>
          <w:rtl/>
        </w:rPr>
        <w:t xml:space="preserve">تفسیر عیاشی: از زراره نقل شده که گفت: از امام باقر علیه السلام درباره آیه «وَ ما یُؤْمِنُ أَکْثَرُهُمْ بِالله إِلَّا وَ هُمْ مُشْرِکُونَ»، {و بیشترشان به خدا ایمان نمی‌آورند جز اینکه [با او چیزی را] شریک می‌گیرند.} سؤال کردم، فرمود: از آن جمله این است که انسان بگوید: «لَا وَ حَیَاتِکَ» (به جان تو قسم).</w:t>
      </w:r>
      <w:r>
        <w:rPr>
          <w:rStyle w:val="FootnoteReference"/>
        </w:rPr>
        <w:footnoteReference w:id="1932"/>
      </w:r>
    </w:p>
    <w:p>
      <w:pPr>
        <w:pStyle w:val="Heading5"/>
      </w:pPr>
      <w:bookmarkStart w:id="2534" w:name="_Toc2120"/>
      <w:r>
        <w:t>روایت 31</w:t>
      </w:r>
      <w:bookmarkEnd w:id="2534"/>
    </w:p>
    <w:p>
      <w:pPr>
        <w:pStyle w:val="BookText"/>
      </w:pPr>
      <w:r>
        <w:rPr>
          <w:rFonts w:ascii="IRNazanin" w:hAnsi="IRNazanin" w:eastAsia="IRNazanin" w:cs="IRNazanin"/>
          <w:lang w:bidi="fa-IR"/>
          <w:color w:val="111111"/>
          <w:sz w:val="28"/>
          <w:szCs w:val="28"/>
          <w:rtl/>
        </w:rPr>
        <w:t xml:space="preserve">تفسیر عیاشی: زراره از امام باقر علیه السلام روایت کرد که فرمود: این که انسان بگوید «لَا وَ الله وَ فُلَانٍ» (نه به خدا و فلانی) و «لَوْ لَا الله وَ فُلَانٌ» (اگر خدا و فلانی نبودند)، شرک در اطاعت و معصیت خداوند است.</w:t>
      </w:r>
      <w:r>
        <w:rPr>
          <w:rStyle w:val="FootnoteReference"/>
        </w:rPr>
        <w:footnoteReference w:id="1933"/>
      </w:r>
    </w:p>
    <w:p>
      <w:pPr>
        <w:pStyle w:val="Heading5"/>
      </w:pPr>
      <w:bookmarkStart w:id="2535" w:name="_Toc2121"/>
      <w:r>
        <w:t>روایت 32</w:t>
      </w:r>
      <w:bookmarkEnd w:id="2535"/>
    </w:p>
    <w:p>
      <w:pPr>
        <w:pStyle w:val="BookText"/>
      </w:pPr>
      <w:r>
        <w:rPr>
          <w:rFonts w:ascii="IRNazanin" w:hAnsi="IRNazanin" w:eastAsia="IRNazanin" w:cs="IRNazanin"/>
          <w:lang w:bidi="fa-IR"/>
          <w:color w:val="111111"/>
          <w:sz w:val="28"/>
          <w:szCs w:val="28"/>
          <w:rtl/>
        </w:rPr>
        <w:t xml:space="preserve">کتاب حسین بن سعید و نوادر: یونس بن یعقوب گفت: امام صادق علیه السلام، زیاد می‌گفت «والله».</w:t>
      </w:r>
    </w:p>
    <w:p>
      <w:pPr>
        <w:pStyle w:val="BookText"/>
      </w:pPr>
      <w:r>
        <w:rPr>
          <w:rFonts w:ascii="IRNazanin" w:hAnsi="IRNazanin" w:eastAsia="IRNazanin" w:cs="IRNazanin"/>
          <w:lang w:bidi="fa-IR"/>
          <w:color w:val="111111"/>
          <w:sz w:val="28"/>
          <w:szCs w:val="28"/>
          <w:rtl/>
        </w:rPr>
        <w:t xml:space="preserve">علی گفت: در نامه امام باقر علیه السلام به داوود بن قاسم دیدم که نوشته بود: «به جان تو قسم، آمدم».</w:t>
      </w:r>
      <w:r>
        <w:rPr>
          <w:rStyle w:val="FootnoteReference"/>
        </w:rPr>
        <w:footnoteReference w:id="1934"/>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8" w:name="pg16962_196691"/>
    <w:bookmarkEnd w:id="208"/>
    <w:p>
      <w:pPr>
        <w:pStyle w:val="Heading3"/>
      </w:pPr>
      <w:bookmarkStart w:id="2536" w:name="_Toc2122"/>
      <w:r>
        <w:t>باب 2 إبرار القسم و المناشدة</w:t>
      </w:r>
      <w:bookmarkEnd w:id="2536"/>
    </w:p>
    <w:p>
      <w:pPr>
        <w:pStyle w:val="Heading4"/>
      </w:pPr>
      <w:bookmarkStart w:id="2537" w:name="_Toc2123"/>
      <w:r>
        <w:t>الأخبار</w:t>
      </w:r>
      <w:bookmarkEnd w:id="2537"/>
    </w:p>
    <w:p>
      <w:pPr>
        <w:pStyle w:val="Heading5"/>
      </w:pPr>
      <w:bookmarkStart w:id="2538" w:name="_Toc2124"/>
      <w:r>
        <w:t>«1»</w:t>
      </w:r>
      <w:bookmarkEnd w:id="2538"/>
    </w:p>
    <w:p>
      <w:pPr>
        <w:pStyle w:val="BookText"/>
      </w:pPr>
      <w:r>
        <w:rPr>
          <w:rFonts w:ascii="Amiri" w:hAnsi="Amiri" w:eastAsia="Amiri" w:cs="Amiri"/>
          <w:lang w:bidi="ar-SA"/>
          <w:color w:val="111111"/>
          <w:sz w:val="28"/>
          <w:szCs w:val="28"/>
          <w:rtl/>
        </w:rPr>
        <w:t xml:space="preserve">ب، [قرب الإسناد] هَارُونُ عَنِ ابْنِ صَدَقَةَ عَنِ الصَّادِقِ عليه السلام عَنْ أَبِيهِ عليه السلام: أَنَّ رَسُولَ اللَّهِ صلي الله عليه و آله أَمَرَهُمْ بِسَبْعٍ عِيَادَةِ الْمَرْضَي وَ اتِّبَاعِ الْجَنَائِزِ وَ إِبْرَارِ الْقَسَمِ وَ تَسْمِيتِ الْعَاطِسِ وَ نَصْرِ الْمَظْلُومِ وَ إِفْشَاءِ السَّلَامِ وَ إِجَابَةِ الدَّاعِي الْخَبَرَ</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Heading5"/>
      </w:pPr>
      <w:bookmarkStart w:id="2539" w:name="_Toc2125"/>
      <w:r>
        <w:t>«2»</w:t>
      </w:r>
      <w:bookmarkEnd w:id="2539"/>
    </w:p>
    <w:p>
      <w:pPr>
        <w:pStyle w:val="BookText"/>
      </w:pPr>
      <w:r>
        <w:rPr>
          <w:rFonts w:ascii="Amiri" w:hAnsi="Amiri" w:eastAsia="Amiri" w:cs="Amiri"/>
          <w:lang w:bidi="ar-SA"/>
          <w:color w:val="111111"/>
          <w:sz w:val="28"/>
          <w:szCs w:val="28"/>
          <w:rtl/>
        </w:rPr>
        <w:t xml:space="preserve">ل، [الخصال] الْخَلِيلُ بْنُ أَحْمَدَ عَنْ أَبِي الْعَبَّاسِ الثَّقَفِيِّ عَنْ مُحَمَّدِ بْنِ الصَّبَّاحِ عَنْ جَرِيرٍ عَنْ أَبِي إِسْحَاقَ الشَّيْبَانِيِّ عَنْ أَشْعَثَ بْنِ أَبِي الشَّعْثَاءِ عَنْ مُعَاوِيَةَ بْنِ سُوَيْدٍ عَنِ الْبَرَاءِ بْنِ عَازِبٍ: مِثْلَهُ .</w:t>
      </w:r>
    </w:p>
    <w:p>
      <w:pPr>
        <w:pStyle w:val="BookText"/>
      </w:pPr>
      <w:r>
        <w:rPr>
          <w:rFonts w:ascii="Amiri" w:hAnsi="Amiri" w:eastAsia="Amiri" w:cs="Amiri"/>
          <w:lang w:bidi="ar-SA"/>
          <w:color w:val="111111"/>
          <w:sz w:val="28"/>
          <w:szCs w:val="28"/>
          <w:rtl/>
        </w:rPr>
        <w:t xml:space="preserve">قال الخليل لعل الصواب إبرار المقسم‌</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Heading5"/>
      </w:pPr>
      <w:bookmarkStart w:id="2540" w:name="_Toc2126"/>
      <w:r>
        <w:t>«3»</w:t>
      </w:r>
      <w:bookmarkEnd w:id="2540"/>
    </w:p>
    <w:p>
      <w:pPr>
        <w:pStyle w:val="BookText"/>
      </w:pPr>
      <w:r>
        <w:rPr>
          <w:rFonts w:ascii="IRNazanin" w:hAnsi="IRNazanin" w:eastAsia="IRNazanin" w:cs="IRNazanin"/>
          <w:lang w:bidi="fa-IR"/>
          <w:color w:val="111111"/>
          <w:sz w:val="28"/>
          <w:szCs w:val="28"/>
          <w:rtl/>
        </w:rPr>
        <w:t xml:space="preserve">سن،</w:t>
      </w:r>
      <w:r>
        <w:rPr>
          <w:rStyle w:val="FootnoteReference"/>
        </w:rPr>
        <w:footnoteReference w:id="1937"/>
      </w:r>
      <w:r>
        <w:rPr>
          <w:rFonts w:ascii="Amiri" w:hAnsi="Amiri" w:eastAsia="Amiri" w:cs="Amiri"/>
          <w:lang w:bidi="ar-SA"/>
          <w:color w:val="111111"/>
          <w:sz w:val="28"/>
          <w:szCs w:val="28"/>
          <w:rtl/>
        </w:rPr>
        <w:t xml:space="preserve">[المحاسن] أَبِي عَنِ ابْنِ أَبِي عُمَيْرٍ عَنْ حَفْصٍ عَنْ أَبِي عَبْدِ اللَّهِ عليه السلام: فِي الرَّجُلِ يُقْسِمُ عَلَي الرَّجُلِ فِي الطَّعَامِ أَوْ نَحْوِهِ قَالَ لَيْسَ عَلَيْهِ شَيْ‌ءٌ إِنَّمَا أَرَادَ إِكْرَامَهُ‌</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Heading3"/>
      </w:pPr>
      <w:bookmarkStart w:id="2541" w:name="_Toc2127"/>
      <w:r>
        <w:t>باب 3 ذم كثرة اليمين</w:t>
      </w:r>
      <w:bookmarkEnd w:id="2541"/>
    </w:p>
    <w:p>
      <w:pPr>
        <w:pStyle w:val="Heading4"/>
      </w:pPr>
      <w:bookmarkStart w:id="2542" w:name="_Toc2128"/>
      <w:r>
        <w:t>الأخبار</w:t>
      </w:r>
      <w:bookmarkEnd w:id="2542"/>
    </w:p>
    <w:p>
      <w:pPr>
        <w:pStyle w:val="Heading5"/>
      </w:pPr>
      <w:bookmarkStart w:id="2543" w:name="_Toc2129"/>
      <w:r>
        <w:t>«1»</w:t>
      </w:r>
      <w:bookmarkEnd w:id="2543"/>
    </w:p>
    <w:p>
      <w:pPr>
        <w:pStyle w:val="BookText"/>
      </w:pPr>
      <w:r>
        <w:rPr>
          <w:rFonts w:ascii="Amiri" w:hAnsi="Amiri" w:eastAsia="Amiri" w:cs="Amiri"/>
          <w:lang w:bidi="ar-SA"/>
          <w:color w:val="111111"/>
          <w:sz w:val="28"/>
          <w:szCs w:val="28"/>
          <w:rtl/>
        </w:rPr>
        <w:t xml:space="preserve">دَعَوَاتُ الرَّاوَنْدِيِّ،: قَالَ الْحَوَارِيُّونَ لِعِيسَي بْنِ مَرْيَمَ أَوْصِنَا فَقَالَ قَالَ مُوسَي عليه السلام لِقَوْمِهِ- لَا تَحْلِفُوا بِاللَّهِ كَاذِبِينَ وَ أَنَا آمُرُكُمْ أَنْ لَا تَحْلِفُوا بِاللَّهِ صَادِقِينَ وَ لَا كَاذِبِينَ.</w:t>
      </w:r>
    </w:p>
    <w:p>
      <w:pPr>
        <w:pStyle w:val="Heading3"/>
      </w:pPr>
      <w:bookmarkStart w:id="2544" w:name="_Toc2130"/>
      <w:r>
        <w:t>باب دوم : وفادار بودن به قسم و قسَم دادنِ دیگران</w:t>
      </w:r>
      <w:bookmarkEnd w:id="2544"/>
    </w:p>
    <w:p>
      <w:pPr>
        <w:pStyle w:val="Heading4"/>
      </w:pPr>
      <w:bookmarkStart w:id="2545" w:name="_Toc2131"/>
      <w:r>
        <w:t>روایات</w:t>
      </w:r>
      <w:bookmarkEnd w:id="2545"/>
    </w:p>
    <w:p>
      <w:pPr>
        <w:pStyle w:val="Heading5"/>
      </w:pPr>
      <w:bookmarkStart w:id="2546" w:name="_Toc2132"/>
      <w:r>
        <w:t>روایت 1</w:t>
      </w:r>
      <w:bookmarkEnd w:id="2546"/>
    </w:p>
    <w:p>
      <w:pPr>
        <w:pStyle w:val="BookText"/>
      </w:pPr>
      <w:r>
        <w:rPr>
          <w:rFonts w:ascii="IRNazanin" w:hAnsi="IRNazanin" w:eastAsia="IRNazanin" w:cs="IRNazanin"/>
          <w:lang w:bidi="fa-IR"/>
          <w:color w:val="111111"/>
          <w:sz w:val="28"/>
          <w:szCs w:val="28"/>
          <w:rtl/>
        </w:rPr>
        <w:t xml:space="preserve">قرب الاسناد: ابن صدقه از امام صادق از پدرش علیهما السلام روایت کرد که رسول خدا صلی الله علیه و آله آنها را به هفت چیز امر فرمود: عیادت مریض، تشییع جنازه، وفادار بودن به قسم، دعا به عطسه کننده، یاری از ستم‌دیده، آشکار سلام کردن، پذیرفتن دعوت ... ادامه خبر. </w:t>
      </w:r>
      <w:r>
        <w:rPr>
          <w:rStyle w:val="FootnoteReference"/>
        </w:rPr>
        <w:footnoteReference w:id="1939"/>
      </w:r>
    </w:p>
    <w:p>
      <w:pPr>
        <w:pStyle w:val="Heading5"/>
      </w:pPr>
      <w:bookmarkStart w:id="2547" w:name="_Toc2133"/>
      <w:r>
        <w:t>روایت 2</w:t>
      </w:r>
      <w:bookmarkEnd w:id="2547"/>
    </w:p>
    <w:p>
      <w:pPr>
        <w:pStyle w:val="BookText"/>
      </w:pPr>
      <w:r>
        <w:rPr>
          <w:rFonts w:ascii="IRNazanin" w:hAnsi="IRNazanin" w:eastAsia="IRNazanin" w:cs="IRNazanin"/>
          <w:lang w:bidi="fa-IR"/>
          <w:color w:val="111111"/>
          <w:sz w:val="28"/>
          <w:szCs w:val="28"/>
          <w:rtl/>
        </w:rPr>
        <w:t xml:space="preserve">خصال: معاویة بن سُوَید از براء بن عازب مثل آن را روایت کرده است.</w:t>
      </w:r>
    </w:p>
    <w:p>
      <w:pPr>
        <w:pStyle w:val="BookText"/>
      </w:pPr>
      <w:r>
        <w:rPr>
          <w:rFonts w:ascii="IRNazanin" w:hAnsi="IRNazanin" w:eastAsia="IRNazanin" w:cs="IRNazanin"/>
          <w:lang w:bidi="fa-IR"/>
          <w:color w:val="111111"/>
          <w:sz w:val="28"/>
          <w:szCs w:val="28"/>
          <w:rtl/>
        </w:rPr>
        <w:t xml:space="preserve">خلیل گفت: احتمال می‌رود که «اِبرار المُقسَم» پایبندی به آنچه به آن قسم خورده شده است، صحیح باشد.</w:t>
      </w:r>
      <w:r>
        <w:rPr>
          <w:rStyle w:val="FootnoteReference"/>
        </w:rPr>
        <w:footnoteReference w:id="1940"/>
      </w:r>
    </w:p>
    <w:p>
      <w:pPr>
        <w:pStyle w:val="Heading5"/>
      </w:pPr>
      <w:bookmarkStart w:id="2548" w:name="_Toc2134"/>
      <w:r>
        <w:t>روایت 3</w:t>
      </w:r>
      <w:bookmarkEnd w:id="2548"/>
    </w:p>
    <w:p>
      <w:pPr>
        <w:pStyle w:val="BookText"/>
      </w:pPr>
      <w:r>
        <w:rPr>
          <w:rFonts w:ascii="IRNazanin" w:hAnsi="IRNazanin" w:eastAsia="IRNazanin" w:cs="IRNazanin"/>
          <w:lang w:bidi="fa-IR"/>
          <w:color w:val="111111"/>
          <w:sz w:val="28"/>
          <w:szCs w:val="28"/>
          <w:rtl/>
        </w:rPr>
        <w:t xml:space="preserve">محاسن: حفص از امام صادق علیه السلام روایت کرد که درباره مردی که دیگری را برای غذا یا مثل آن قسم می‌دهد فرمود: چیزی بر عهده‌اش نیست، می‌خواسته دیگری را احترام کند.</w:t>
      </w:r>
      <w:r>
        <w:rPr>
          <w:rStyle w:val="FootnoteReference"/>
        </w:rPr>
        <w:footnoteReference w:id="1941"/>
      </w:r>
    </w:p>
    <w:p>
      <w:pPr>
        <w:pStyle w:val="Heading3"/>
      </w:pPr>
      <w:bookmarkStart w:id="2549" w:name="_Toc2135"/>
      <w:r>
        <w:t>باب سوم : مذمت زیاد قسم خوردن</w:t>
      </w:r>
      <w:bookmarkEnd w:id="2549"/>
    </w:p>
    <w:p>
      <w:pPr>
        <w:pStyle w:val="Heading4"/>
      </w:pPr>
      <w:bookmarkStart w:id="2550" w:name="_Toc2136"/>
      <w:r>
        <w:t>روایات</w:t>
      </w:r>
      <w:bookmarkEnd w:id="2550"/>
    </w:p>
    <w:p>
      <w:pPr>
        <w:pStyle w:val="Heading5"/>
      </w:pPr>
      <w:bookmarkStart w:id="2551" w:name="_Toc2137"/>
      <w:r>
        <w:t>روایت 1</w:t>
      </w:r>
      <w:bookmarkEnd w:id="2551"/>
    </w:p>
    <w:p>
      <w:pPr>
        <w:pStyle w:val="BookText"/>
      </w:pPr>
      <w:r>
        <w:rPr>
          <w:rFonts w:ascii="IRNazanin" w:hAnsi="IRNazanin" w:eastAsia="IRNazanin" w:cs="IRNazanin"/>
          <w:lang w:bidi="fa-IR"/>
          <w:color w:val="111111"/>
          <w:sz w:val="28"/>
          <w:szCs w:val="28"/>
          <w:rtl/>
        </w:rPr>
        <w:t xml:space="preserve">دعوات الراوندی: حواریان به عیسی بن مریم گفتند: ما را وصیت و سفارش کن. فرمود: موسی علیه السلام به قومش گفت: قسم دروغ به خدا نخورید، و من به شما امر می‌کنم که نه به راست و نه به دروغ، به خدا قسم نخورید.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9" w:name="pg16962_196692"/>
    <w:bookmarkEnd w:id="209"/>
    <w:p>
      <w:pPr>
        <w:pStyle w:val="Heading5"/>
      </w:pPr>
      <w:bookmarkStart w:id="2552" w:name="_Toc2138"/>
      <w:r>
        <w:t>«2»</w:t>
      </w:r>
      <w:bookmarkEnd w:id="2552"/>
    </w:p>
    <w:p>
      <w:pPr>
        <w:pStyle w:val="BookText"/>
      </w:pPr>
      <w:r>
        <w:rPr>
          <w:rFonts w:ascii="Amiri" w:hAnsi="Amiri" w:eastAsia="Amiri" w:cs="Amiri"/>
          <w:lang w:bidi="ar-SA"/>
          <w:color w:val="111111"/>
          <w:sz w:val="28"/>
          <w:szCs w:val="28"/>
          <w:rtl/>
        </w:rPr>
        <w:t xml:space="preserve">عُدَّةُ الدَّاعِي،: سَأَلَ رَسُولَ اللَّهِ صلي الله عليه و آله رَجُلٌ فَقَالَ أَسْأَلُكَ بِوَجْهِ اللَّهِ قَالَ فَأَمَرَ النَّبِيُّ صلي الله عليه و آله فَضُرِبَ خَمْسَةَ أَسْوَاطٍ ثُمَّ قَالَ سَلْ بِوَجْهِكَ اللَّئِيمِ وَ لَا تَسْأَلْ بِوَجْهِ اللَّهِ الْكَرِيمِ‌</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Heading3"/>
      </w:pPr>
      <w:bookmarkStart w:id="2553" w:name="_Toc2139"/>
      <w:r>
        <w:t>باب 4 أحكام اليمين و النذر و العهد و جوامع أحكام الكفارات</w:t>
      </w:r>
      <w:bookmarkEnd w:id="2553"/>
    </w:p>
    <w:p>
      <w:pPr>
        <w:pStyle w:val="Heading4"/>
      </w:pPr>
      <w:bookmarkStart w:id="2554" w:name="_Toc2140"/>
      <w:r>
        <w:t>الآيات</w:t>
      </w:r>
      <w:bookmarkEnd w:id="2554"/>
    </w:p>
    <w:p>
      <w:pPr>
        <w:pStyle w:val="Heading5"/>
      </w:pPr>
      <w:bookmarkStart w:id="2555" w:name="_Toc2141"/>
      <w:r>
        <w:t>اشارة</w:t>
      </w:r>
      <w:bookmarkEnd w:id="2555"/>
    </w:p>
    <w:p>
      <w:pPr>
        <w:pStyle w:val="BookText"/>
      </w:pPr>
      <w:r>
        <w:rPr>
          <w:rFonts w:ascii="Amiri" w:hAnsi="Amiri" w:eastAsia="Amiri" w:cs="Amiri"/>
          <w:lang w:bidi="ar-SA"/>
          <w:color w:val="111111"/>
          <w:sz w:val="28"/>
          <w:szCs w:val="28"/>
          <w:rtl/>
        </w:rPr>
        <w:t xml:space="preserve">البقرة: وَ أَوْفُوا بِعَهْدِي أُوفِ بِعَهْدِكُمْ‌</w:t>
      </w:r>
      <w:r>
        <w:rPr>
          <w:rStyle w:val="FootnoteReference"/>
        </w:rPr>
        <w:footnoteReference w:id="1943"/>
      </w:r>
      <w:r>
        <w:rPr>
          <w:rFonts w:ascii="Amiri" w:hAnsi="Amiri" w:eastAsia="Amiri" w:cs="Amiri"/>
          <w:lang w:bidi="ar-SA"/>
          <w:color w:val="111111"/>
          <w:sz w:val="28"/>
          <w:szCs w:val="28"/>
          <w:rtl/>
        </w:rPr>
        <w:t xml:space="preserve">و قال تعالي: وَ الْمُوفُونَ بِعَهْدِهِمْ إِذا عاهَدُوا</w:t>
      </w:r>
      <w:r>
        <w:rPr>
          <w:rStyle w:val="FootnoteReference"/>
        </w:rPr>
        <w:footnoteReference w:id="1944"/>
      </w:r>
      <w:r>
        <w:rPr>
          <w:rFonts w:ascii="Amiri" w:hAnsi="Amiri" w:eastAsia="Amiri" w:cs="Amiri"/>
          <w:lang w:bidi="ar-SA"/>
          <w:color w:val="111111"/>
          <w:sz w:val="28"/>
          <w:szCs w:val="28"/>
          <w:rtl/>
        </w:rPr>
        <w:t xml:space="preserve">و قال سبحانه: وَ ما أَنْفَقْتُمْ مِنْ نَفَقَةٍ أَوْ نَذَرْتُمْ مِنْ نَذْرٍ فَإِنَّ اللَّهَ يَعْلَمُهُ وَ ما لِلظَّالِمِينَ مِنْ أَنْصارٍ</w:t>
      </w:r>
      <w:r>
        <w:rPr>
          <w:rStyle w:val="FootnoteReference"/>
        </w:rPr>
        <w:footnoteReference w:id="1945"/>
      </w:r>
      <w:r>
        <w:rPr>
          <w:rFonts w:ascii="Amiri" w:hAnsi="Amiri" w:eastAsia="Amiri" w:cs="Amiri"/>
          <w:lang w:bidi="ar-SA"/>
          <w:color w:val="111111"/>
          <w:sz w:val="28"/>
          <w:szCs w:val="28"/>
          <w:rtl/>
        </w:rPr>
        <w:t xml:space="preserve">و قال تعالي: وَ لا تَجْعَلُوا اللَّهَ عُرْضَةً لِأَيْمانِكُمْ أَنْ تَبَرُّوا وَ تَتَّقُوا وَ تُصْلِحُوا بَيْنَ النَّاسِ وَ اللَّهُ سَمِيعٌ عَلِيمٌ- لا يُؤاخِذُكُمُ اللَّهُ بِاللَّغْوِ فِي أَيْمانِكُمْ وَ لكِنْ يُؤاخِذُكُمْ بِما كَسَبَتْ قُلُوبُكُمْ وَ اللَّهُ غَفُورٌ حَلِيمٌ‌</w:t>
      </w:r>
      <w:r>
        <w:rPr>
          <w:rStyle w:val="FootnoteReference"/>
        </w:rPr>
        <w:footnoteReference w:id="1946"/>
      </w:r>
    </w:p>
    <w:p>
      <w:pPr>
        <w:pStyle w:val="BookText"/>
      </w:pPr>
      <w:r>
        <w:rPr>
          <w:rFonts w:ascii="Amiri" w:hAnsi="Amiri" w:eastAsia="Amiri" w:cs="Amiri"/>
          <w:lang w:bidi="ar-SA"/>
          <w:color w:val="111111"/>
          <w:sz w:val="28"/>
          <w:szCs w:val="28"/>
          <w:rtl/>
        </w:rPr>
        <w:t xml:space="preserve">آل عمران: إِذْ قالَتِ امْرَأَتُ عِمْرانَ رَبِّ إِنِّي نَذَرْتُ لَكَ ما فِي بَطْنِي مُحَرَّراً فَتَقَبَّلْ مِنِّي إِنَّكَ أَنْتَ السَّمِيعُ الْعَلِيمُ و قال بَلي مَنْ أَوْفي بِعَهْدِهِ وَ اتَّقي فَإِنَّ اللَّهَ يُحِبُّ الْمُتَّقِينَ إِنَّ الَّذِينَ يَشْتَرُونَ بِعَهْدِ اللَّهِ وَ أَيْمانِهِمْ ثَمَناً قَلِيلًا أُولئِكَ لا خَلاقَ لَهُمْ فِي الْآخِرَةِ وَ لا يُكَلِّمُهُمُ اللَّهُ وَ لا يَنْظُرُ إِلَيْهِمْ يَوْمَ الْقِيامَةِ وَ لا يُزَكِّيهِمْ وَ لَهُمْ عَذابٌ أَلِيمٌ‌</w:t>
      </w:r>
      <w:r>
        <w:rPr>
          <w:rStyle w:val="FootnoteReference"/>
        </w:rPr>
        <w:footnoteReference w:id="1947"/>
      </w:r>
    </w:p>
    <w:p>
      <w:pPr>
        <w:pStyle w:val="Heading5"/>
      </w:pPr>
      <w:bookmarkStart w:id="2556" w:name="_Toc2142"/>
      <w:r>
        <w:t>روایت 2</w:t>
      </w:r>
      <w:bookmarkEnd w:id="2556"/>
    </w:p>
    <w:p>
      <w:pPr>
        <w:pStyle w:val="BookText"/>
      </w:pPr>
      <w:r>
        <w:rPr>
          <w:rFonts w:ascii="IRNazanin" w:hAnsi="IRNazanin" w:eastAsia="IRNazanin" w:cs="IRNazanin"/>
          <w:lang w:bidi="fa-IR"/>
          <w:color w:val="111111"/>
          <w:sz w:val="28"/>
          <w:szCs w:val="28"/>
          <w:rtl/>
        </w:rPr>
        <w:t xml:space="preserve">عدة الداعی: مردی گدا از رسول خدا صلی الله علیه و آله چیزی خواست و او را به «وجه الله» قسم داد؛ پیامبر صلی الله علیه و آله دستور داد پنج ضربه شلاق بر او نواختند، آنگاه فرمود: برای گدایی، مردم را به روی پست خودت قسم بده، نه به وجه خداوند کریم.</w:t>
      </w:r>
      <w:r>
        <w:rPr>
          <w:rStyle w:val="FootnoteReference"/>
        </w:rPr>
        <w:footnoteReference w:id="1948"/>
      </w:r>
    </w:p>
    <w:p>
      <w:pPr>
        <w:pStyle w:val="Heading3"/>
      </w:pPr>
      <w:bookmarkStart w:id="2557" w:name="_Toc2143"/>
      <w:r>
        <w:t>باب چهارم : احکام قسَم و نذر و عهد و احکام کفاره‌ها</w:t>
      </w:r>
      <w:bookmarkEnd w:id="2557"/>
    </w:p>
    <w:p>
      <w:pPr>
        <w:pStyle w:val="Heading4"/>
      </w:pPr>
      <w:bookmarkStart w:id="2558" w:name="_Toc2144"/>
      <w:r>
        <w:t>آیات</w:t>
      </w:r>
      <w:bookmarkEnd w:id="25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أَوْفُوا بِعَهْدِی أُوفِ بِعَهْدِکُمْ.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به پیمانم وفا کنید، تا به پیمانتان وفا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الْمُوفُونَ بِعَهْدِهِمْ إِذا عاهَدُوا.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آنان که چون عهد بندند، به عهد خود وفادارانند.}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أَنْفَقْتُمْ مِنْ نَفَقَةٍ أَوْ نَذَرْتُمْ مِنْ نَذْرٍ فَإِنَّ الله یَعْلَمُهُ وَ ما لِلظَّالِمِینَ مِنْ أَنْصارٍ.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هر نفقه‌ای را که انفاق، یا هر نذری را که عهد کرده‌اید، قطعاً خداوند آن را می‌داند.}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تَجْعَلُوا الله عُرْضَةً لِأَیْمانِکُمْ أَنْ تَبَرُّوا وَ تَتَّقُوا وَ تُصْلِحُوا بَیْنَ النَّاسِ وَ الله سَمِیعٌ عَلِیمٌ * لا یُؤاخِذُکُمُ الله بِاللَّغْوِ فِی أَیْمانِکُمْ وَ لکِنْ یُؤاخِذُکُمْ بِما کَسَبَتْ قُلُوبُکُمْ وَ الله غَفُورٌ حَلِیمٌ.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خدا را دستاویز سوگندهای خود قرار مدهید، تا [بدین بهانه] از نیکوکاری و پرهیزگاری و سازش دادن میان مردم [باز ایستید]، و خدا شنوای داناست * خداوند شما را به سوگندهای لغوتان مؤاخذه نمی‌کند، ولی شما را بدانچه دلهایتان [از روی عمد] فراهم آورده است، مؤاخذه می‌کند، و خدا آمرزنده بردبار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w:t>
      </w:r>
    </w:p>
    <w:p>
      <w:pPr>
        <w:pStyle w:val="BookText"/>
      </w:pPr>
      <w:r>
        <w:rPr>
          <w:rFonts w:ascii="IRNazanin" w:hAnsi="IRNazanin" w:eastAsia="IRNazanin" w:cs="IRNazanin"/>
          <w:lang w:bidi="fa-IR"/>
          <w:color w:val="111111"/>
          <w:sz w:val="28"/>
          <w:szCs w:val="28"/>
          <w:rtl/>
        </w:rPr>
        <w:t xml:space="preserve">{چون زنِ عمران گفت: «پروردگارا، آنچه در شکم خود دارم نذر تو کردم تا آزاد شده [از مشاغل دنیا و پرستشگر تو] باشد، پس از من بپذیر که تو خود شنوای دانایی».}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بَلی مَنْ أَوْفی بِعَهْدِهِ وَ اتَّقی فَإِنَّ الله یُحِبُّ الْمُتَّقِینَ * إِنَّ الَّذِینَ یَشْتَرُونَ بِعَهْدِ الله وَ أَیْمانِهِمْ ثَمَناً قَلِیلًا أُولئِکَ لا خَلاقَ لَهُمْ فِی الْآخِرَةِ وَ لا یُکَلِّمُهُمُ الله وَ لا یَنْظُرُ إِلَیْهِمْ یَوْمَ الْقِیامَةِ وَ لا یُزَکِّیهِمْ وَ لَهُمْ عَذابٌ أَلِیمٌ.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{آری، هر که به پیمان خود وفا کند، و پرهیزگاری نماید، بی‌تردید خداوند، پرهیزگاران را دوست دارد * کسانی که پیمان خدا و سوگندهای خود را به بهای ناچیزی می‌فروشند، آنان را در آخرت بهره‌ای نیست و خدا روز قیامت با آنان سخن نمی‌گوید، و به ایشان نمی‌نگرد، و پاکشان نمی‌گرداند، و عذابی دردناک خواهند داشت.}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 احْفَظُوا أَيْمانَكُمْ كَذلِكَ يُبَيِّنُ اللَّهُ لَكُمْ آياتِهِ لَعَلَّكُمْ تَشْكُرُونَ‌</w:t>
      </w:r>
      <w:r>
        <w:rPr>
          <w:rStyle w:val="FootnoteReference"/>
        </w:rPr>
        <w:footnoteReference w:id="1949"/>
      </w:r>
    </w:p>
    <w:p>
      <w:pPr>
        <w:pStyle w:val="BookText"/>
      </w:pPr>
      <w:r>
        <w:rPr>
          <w:rFonts w:ascii="Amiri" w:hAnsi="Amiri" w:eastAsia="Amiri" w:cs="Amiri"/>
          <w:lang w:bidi="ar-SA"/>
          <w:color w:val="111111"/>
          <w:sz w:val="28"/>
          <w:szCs w:val="28"/>
          <w:rtl/>
        </w:rPr>
        <w:t xml:space="preserve">الأنعام: وَ بِعَهْدِ اللَّهِ أَوْفُوا</w:t>
      </w:r>
      <w:r>
        <w:rPr>
          <w:rStyle w:val="FootnoteReference"/>
        </w:rPr>
        <w:footnoteReference w:id="1950"/>
      </w:r>
    </w:p>
    <w:p>
      <w:pPr>
        <w:pStyle w:val="BookText"/>
      </w:pPr>
      <w:r>
        <w:rPr>
          <w:rFonts w:ascii="Amiri" w:hAnsi="Amiri" w:eastAsia="Amiri" w:cs="Amiri"/>
          <w:lang w:bidi="ar-SA"/>
          <w:color w:val="111111"/>
          <w:sz w:val="28"/>
          <w:szCs w:val="28"/>
          <w:rtl/>
        </w:rPr>
        <w:t xml:space="preserve">التوبة: وَ مِنْهُمْ مَنْ عاهَدَ اللَّهَ لَئِنْ آتانا مِنْ فَضْلِهِ لَنَصَّدَّقَنَّ وَ لَنَكُونَنَّ مِنَ الصَّالِحِينَ- فَلَمَّا آتاهُمْ مِنْ فَضْلِهِ بَخِلُوا بِهِ وَ تَوَلَّوْا وَ هُمْ مُعْرِضُونَ- فَأَعْقَبَهُمْ نِفاقاً فِي قُلُوبِهِمْ إِلي يَوْمِ يَلْقَوْنَهُ بِما أَخْلَفُوا اللَّهَ ما وَعَدُوهُ وَ بِما كانُوا يَكْذِبُونَ‌</w:t>
      </w:r>
      <w:r>
        <w:rPr>
          <w:rStyle w:val="FootnoteReference"/>
        </w:rPr>
        <w:footnoteReference w:id="1951"/>
      </w:r>
    </w:p>
    <w:p>
      <w:pPr>
        <w:pStyle w:val="BookText"/>
      </w:pPr>
      <w:r>
        <w:rPr>
          <w:rFonts w:ascii="Amiri" w:hAnsi="Amiri" w:eastAsia="Amiri" w:cs="Amiri"/>
          <w:lang w:bidi="ar-SA"/>
          <w:color w:val="111111"/>
          <w:sz w:val="28"/>
          <w:szCs w:val="28"/>
          <w:rtl/>
        </w:rPr>
        <w:t xml:space="preserve">الرعد: الَّذِينَ يُوفُونَ بِعَهْدِ اللَّهِ وَ لا يَنْقُضُونَ الْمِيثاقَ إلي قوله تعالي وَ الَّذِينَ يَنْقُضُونَ عَهْدَ اللَّهِ مِنْ بَعْدِ مِيثاقِهِ‌</w:t>
      </w:r>
      <w:r>
        <w:rPr>
          <w:rStyle w:val="FootnoteReference"/>
        </w:rPr>
        <w:footnoteReference w:id="1952"/>
      </w:r>
    </w:p>
    <w:p>
      <w:pPr>
        <w:pStyle w:val="BookText"/>
      </w:pPr>
      <w:r>
        <w:rPr>
          <w:rFonts w:ascii="Amiri" w:hAnsi="Amiri" w:eastAsia="Amiri" w:cs="Amiri"/>
          <w:lang w:bidi="ar-SA"/>
          <w:color w:val="111111"/>
          <w:sz w:val="28"/>
          <w:szCs w:val="28"/>
          <w:rtl/>
        </w:rPr>
        <w:t xml:space="preserve">النحل: وَ أَوْفُوا بِعَهْدِ اللَّهِ إِذا عاهَدْتُمْ وَ لا تَنْقُضُوا الْأَيْمانَ بَعْدَ تَوْكِيدِها وَ قَدْ جَعَلْتُمُ اللَّهَ عَلَيْكُمْ كَفِيلًا إِنَّ اللَّهَ يَعْلَمُ ما تَفْعَلُونَ- وَ لا تَكُونُوا كَالَّتِي نَقَضَتْ غَزْلَها مِنْ بَعْدِ قُوَّةٍ أَنْكاثاً تَتَّخِذُونَ أَيْمانَكُمْ دَخَلًا بَيْنَكُمْ إلي قوله تعالي وَ لا تَتَّخِذُوا أَيْمانَكُمْ دَخَلًا بَيْنَكُمْ فَتَزِلَّ قَدَمٌ بَعْدَ ثُبُوتِها إلي قوله تعالي وَ لا تَشْتَرُوا بِعَهْدِ اللَّهِ ثَمَناً قَلِيلًا إِنَّما عِنْدَ اللَّهِ هُوَ خَيْرٌ لَكُمْ إِنْ كُنْتُمْ تَعْلَمُونَ‌</w:t>
      </w:r>
      <w:r>
        <w:rPr>
          <w:rStyle w:val="FootnoteReference"/>
        </w:rPr>
        <w:footnoteReference w:id="1953"/>
      </w:r>
    </w:p>
    <w:p>
      <w:pPr>
        <w:pStyle w:val="BookText"/>
      </w:pPr>
      <w:r>
        <w:rPr>
          <w:rFonts w:ascii="Amiri" w:hAnsi="Amiri" w:eastAsia="Amiri" w:cs="Amiri"/>
          <w:lang w:bidi="ar-SA"/>
          <w:color w:val="111111"/>
          <w:sz w:val="28"/>
          <w:szCs w:val="28"/>
          <w:rtl/>
        </w:rPr>
        <w:t xml:space="preserve">إسراء: وَ أَوْفُوا بِالْعَهْدِ إِنَّ الْعَهْدَ كانَ مَسْؤُلًا</w:t>
      </w:r>
      <w:r>
        <w:rPr>
          <w:rStyle w:val="FootnoteReference"/>
        </w:rPr>
        <w:footnoteReference w:id="1954"/>
      </w:r>
    </w:p>
    <w:p>
      <w:pPr>
        <w:pStyle w:val="BookText"/>
      </w:pPr>
      <w:r>
        <w:rPr>
          <w:rFonts w:ascii="Amiri" w:hAnsi="Amiri" w:eastAsia="Amiri" w:cs="Amiri"/>
          <w:lang w:bidi="ar-SA"/>
          <w:color w:val="111111"/>
          <w:sz w:val="28"/>
          <w:szCs w:val="28"/>
          <w:rtl/>
        </w:rPr>
        <w:t xml:space="preserve">المؤمنون: وَ الَّذِينَ هُمْ لِأَماناتِهِمْ وَ عَهْدِهِمْ راعُونَ‌</w:t>
      </w:r>
      <w:r>
        <w:rPr>
          <w:rStyle w:val="FootnoteReference"/>
        </w:rPr>
        <w:footnoteReference w:id="19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{خدا شما را به سوگندهای بیهوده‌تان مؤاخذه نمی‌کند، ولی به سوگندهایی که [از روی اراده] می‌خورید [و می‌شکنید] شما را مؤاخذه می‌کند. و کفّاره‌اش خوراک دادن به ده بینواست - از غذاهای متوسّطی که به کسان خود می‌خورانید - یا پوشانیدن آنان یا آزاد کردن بنده‌ای. و کسی که [هیچ یک از اینها را] نیابد، [باید] سه روز روزه بدارد. این است کفاره سوگندهای شما وقتی که سوگند خوردید. و سوگندهای خود را پاس دارید. این گونه خداوند آیات خود را برای شما بیان می‌کند، باشد که سپاسگزاری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بِعَهْدِ الله أَوْفُوا.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به پیمان خدا وفا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 * فَلَمَّا آتاهُمْ مِنْ فَضْلِهِ بَخِلُوا بِهِ وَ تَوَلَّوْا وَ هُمْ مُعْرِضُونَ * فَأَعْقَبَهُمْ نِفاقاً فِی قُلُوبِهِمْ إِلی یَوْمِ یَلْقَوْنَهُ بِما أَخْلَفُوا الله ما وَعَدُوهُ وَ بِما کانُوا یَکْذِبُونَ.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از آنان کسانی‌اند که با خدا عهد کرده‌اند که اگر از کَرَم خویش به ما عطا کند، قطعاً صدقه خواهیم داد و از شایستگان خواهیم شد * پس چون از فضل خویش به آنان بخشید، بدان بُخل ورزیدند، و به حال اعراض روی برتافتند * در نتیجه، به سزای آنکه با خدا خلف وعده کردند و از آن روی که دروغ می‌گفتند، در دلهایشان - تا روزی که او را دیدار می‌کنند - پیامدهای نفاق را باقی گذارد.}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یُوفُونَ بِعَهْدِ الله وَ لا یَنْقُضُونَ الْمِیثاقَ ... وَ الَّذِینَ یَنْقُضُونَ عَهْدَ الله مِنْ بَعْدِ مِیثاقِهِ.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{همانان که به پیمان خدا وفادارند و عهد [او] را نمی‌شکنند ... و کسانی که پیمان خدا را پس از بستنِ آن می‌شکنند.}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وَ قَدْ جَعَلْتُمُ الله عَلَیْکُمْ کَفِیلًا إِنَّ الله یَعْلَمُ ما تَفْعَلُونَ * وَ لا تَکُونُوا کَالَّتِی نَقَضَتْ غَزْلَها مِنْ بَعْدِ قُوَّةٍ أَنْکاثاً تَتَّخِذُونَ أَیْمانَکُمْ دَخَلًا بَیْنَکُمْ ... وَ لا تَتَّخِذُوا أَیْمانَکُمْ دَخَلًا بَیْنَکُمْ فَتَزِلَّ قَدَمٌ بَعْدَ ثُبُوتِها ... وَ لا تَشْتَرُوا بِعَهْدِ الله ثَمَناً قَلِیلًا إِنَّما عِنْدَ الله هُوَ خَیْرٌ لَکُمْ إِنْ کُنْتُمْ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چون با خدا پیمان بستید، به پیمان خود وفا کنید و سوگندهای [خود را] پس از استوار کردن آنها مشکنید، با اینکه خدا را بر خود ضامن [و گواه] قرار داده‌اید، زیرا خدا آنچه را انجام می‌دهید می‌داند * و مانند آن [زنی] که رشته خود را پس از محکم بافتن، [یکی یکی] از هم می‌گسست مباشید که سوگندهای خود را میان خویش وسیله [فریب و] تقلب سازید [به خیال این] که گروهی از گروه دیگر [در داشتن امکانات] افزونترند ... و زنهار، سوگندهای خود را دستاویز تقلب میان خود قرار مدهید، تا گامی بعد از استواریش بلغزد ... و پیمان خدا را به بهای ناچیزی مفروشید، زیرا آنچه نزد خداست - اگر بدانید - همان برای شما بهتر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أَوْفُوا بِالْعَهْدِ إِنَّ الْعَهْدَ کانَ مَسْئوُلًا.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به پیمان [خود] وفا کنید، زیرا که از پیمان پرسش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هُمْ لِأَماناتِهِمْ وَ عَهْدِهِمْ راعُونَ.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آنان که امانتها و پیمان خود را رعایت می‌کنند.}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0" w:name="pg16962_196694"/>
    <w:bookmarkEnd w:id="210"/>
    <w:p>
      <w:pPr>
        <w:pStyle w:val="BookText"/>
      </w:pPr>
      <w:r>
        <w:rPr>
          <w:rFonts w:ascii="Amiri" w:hAnsi="Amiri" w:eastAsia="Amiri" w:cs="Amiri"/>
          <w:lang w:bidi="ar-SA"/>
          <w:color w:val="111111"/>
          <w:sz w:val="28"/>
          <w:szCs w:val="28"/>
          <w:rtl/>
        </w:rPr>
        <w:t xml:space="preserve">النور: وَ لا يَأْتَلِ أُولُوا الْفَضْلِ مِنْكُمْ وَ السَّعَةِ أَنْ يُؤْتُوا أُولِي الْقُرْبي وَ الْمَساكِينَ وَ الْمُهاجِرِينَ فِي سَبِيلِ اللَّهِ‌</w:t>
      </w:r>
      <w:r>
        <w:rPr>
          <w:rStyle w:val="FootnoteReference"/>
        </w:rPr>
        <w:footnoteReference w:id="1956"/>
      </w:r>
    </w:p>
    <w:p>
      <w:pPr>
        <w:pStyle w:val="BookText"/>
      </w:pPr>
      <w:r>
        <w:rPr>
          <w:rFonts w:ascii="Amiri" w:hAnsi="Amiri" w:eastAsia="Amiri" w:cs="Amiri"/>
          <w:lang w:bidi="ar-SA"/>
          <w:color w:val="111111"/>
          <w:sz w:val="28"/>
          <w:szCs w:val="28"/>
          <w:rtl/>
        </w:rPr>
        <w:t xml:space="preserve">الأحزاب: وَ لَقَدْ كانُوا عاهَدُوا اللَّهَ مِنْ قَبْلُ لا يُوَلُّونَ الْأَدْبارَ وَ كانَ عَهْدُ اللَّهِ مَسْؤُلًا</w:t>
      </w:r>
      <w:r>
        <w:rPr>
          <w:rStyle w:val="FootnoteReference"/>
        </w:rPr>
        <w:footnoteReference w:id="1957"/>
      </w:r>
      <w:r>
        <w:rPr>
          <w:rFonts w:ascii="Amiri" w:hAnsi="Amiri" w:eastAsia="Amiri" w:cs="Amiri"/>
          <w:lang w:bidi="ar-SA"/>
          <w:color w:val="111111"/>
          <w:sz w:val="28"/>
          <w:szCs w:val="28"/>
          <w:rtl/>
        </w:rPr>
        <w:t xml:space="preserve">و قال تعالي: رِجالٌ صَدَقُوا ما عاهَدُوا اللَّهَ عَلَيْهِ‌</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وَ خُذْ بِيَدِكَ ضِغْثاً فَاضْرِبْ بِهِ وَ لا تَحْنَثْ‌</w:t>
      </w:r>
      <w:r>
        <w:rPr>
          <w:rStyle w:val="FootnoteReference"/>
        </w:rPr>
        <w:footnoteReference w:id="1959"/>
      </w:r>
    </w:p>
    <w:p>
      <w:pPr>
        <w:pStyle w:val="BookText"/>
      </w:pPr>
      <w:r>
        <w:rPr>
          <w:rFonts w:ascii="Amiri" w:hAnsi="Amiri" w:eastAsia="Amiri" w:cs="Amiri"/>
          <w:lang w:bidi="ar-SA"/>
          <w:color w:val="111111"/>
          <w:sz w:val="28"/>
          <w:szCs w:val="28"/>
          <w:rtl/>
        </w:rPr>
        <w:t xml:space="preserve">التحريم: يا أَيُّهَا النَّبِيُّ لِمَ تُحَرِّمُ ما أَحَلَّ اللَّهُ لَكَ تَبْتَغِي مَرْضاتَ أَزْواجِكَ وَ اللَّهُ غَفُورٌ رَحِيمٌ- قَدْ فَرَضَ اللَّهُ لَكُمْ تَحِلَّةَ أَيْمانِكُمْ وَ اللَّهُ مَوْلاكُمْ وَ هُوَ الْعَلِيمُ الْحَكِيمُ‌</w:t>
      </w:r>
      <w:r>
        <w:rPr>
          <w:rStyle w:val="FootnoteReference"/>
        </w:rPr>
        <w:footnoteReference w:id="1960"/>
      </w:r>
    </w:p>
    <w:p>
      <w:pPr>
        <w:pStyle w:val="BookText"/>
      </w:pPr>
      <w:r>
        <w:rPr>
          <w:rFonts w:ascii="Amiri" w:hAnsi="Amiri" w:eastAsia="Amiri" w:cs="Amiri"/>
          <w:lang w:bidi="ar-SA"/>
          <w:color w:val="111111"/>
          <w:sz w:val="28"/>
          <w:szCs w:val="28"/>
          <w:rtl/>
        </w:rPr>
        <w:t xml:space="preserve">الدهر: يُوفُونَ بِالنَّذْرِ وَ يَخافُونَ يَوْماً كانَ شَرُّهُ مُسْتَطِيراً</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Heading4"/>
      </w:pPr>
      <w:bookmarkStart w:id="2559" w:name="_Toc2145"/>
      <w:r>
        <w:t>الأخبار</w:t>
      </w:r>
      <w:bookmarkEnd w:id="2559"/>
    </w:p>
    <w:p>
      <w:pPr>
        <w:pStyle w:val="Heading5"/>
      </w:pPr>
      <w:bookmarkStart w:id="2560" w:name="_Toc2146"/>
      <w:r>
        <w:t>«1»</w:t>
      </w:r>
      <w:bookmarkEnd w:id="2560"/>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رَجُلٍ جَعَلَ عَلَي نَفْسِهِ أَنْ يَصُومَ بِالْكُوفَةِ أَوْ بِالْمَدِينَةِ أَوْ بِمَكَّةَ شَهْراً فَصَامَ أَرْبَعَةَ عَشَرَ يَوْماً بِمَكَّةَ لَهُ أَنْ يَرْجِعَ إِلَي أَهْلِهِ فَيَصُومَ مَا عَلَيْهِ بِالْكُوفَةِ قَالَ نَعَمْ‌</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Heading5"/>
      </w:pPr>
      <w:bookmarkStart w:id="2561" w:name="_Toc2147"/>
      <w:r>
        <w:t>«2»</w:t>
      </w:r>
      <w:bookmarkEnd w:id="2561"/>
    </w:p>
    <w:p>
      <w:pPr>
        <w:pStyle w:val="BookText"/>
      </w:pPr>
      <w:r>
        <w:rPr>
          <w:rFonts w:ascii="Amiri" w:hAnsi="Amiri" w:eastAsia="Amiri" w:cs="Amiri"/>
          <w:lang w:bidi="ar-SA"/>
          <w:color w:val="111111"/>
          <w:sz w:val="28"/>
          <w:szCs w:val="28"/>
          <w:rtl/>
        </w:rPr>
        <w:t xml:space="preserve">ب، [قرب الإسناد] الْيَقْطِينِيُّ عَنْ سَعْدَانَ بْنِ مُسْلِمٍ قَالَ: كَتَبْتُ إِلَي مُوسَي بْنِ جَعْفَرٍ عَلَيْهِ السَّلَامُ أَنِّي جَعَلْتُ عَلَيَّ صِيَامَ شَهْرٍ بِمَكَّةَ وَ شَهْرٍ بِالْمَدِينَةِ وَ شَهْرٍ بِالْكُوفَةِ فَصُمْتُ ثَمَانِيَةَ عَشَرَ يَوْماً بِالْمَدِينَةِ وَ بَقِيَ عَلَيَّ شَهْرٌ بِمَكَّةَ وَ شَهْرٌ بِالْكُوفَةِ وَ تَمَامُ شَهْرٍ بِالْمَدِينَةِ فَكَتَبَ لَيْسَ عَلَيْكَ شَيْ‌ءٌ صُمْ فِي بِلَادِكَ حَتَّي تُتِمَّهُ‌</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یَأْتَلِ اُولُوا الْفَضْلِ مِنْکُمْ وَ السَّعَةِ أَنْ یُؤْتُوا أُولِی الْقُرْبی وَ الْمَساکِینَ وَ الْمُهاجِرِینَ فِی سَبِیلِ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سرمایه‌داران و فراخ‌دولتان شما نباید از دادنِ [مال] به خویشاوندان و تهیدستان و مهاجران راه خدا دریغ ورزند.}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مَسْئوُلًا.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{با آنکه قبلًا با خدا سخت پیمان بسته بودند که پشت [به دشمن] نکنند، و پیمان خدا همواره بازخواست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صَدَقُوا ما عاهَدُوا الله عَلَیْهِ.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{مردانی‌اند که به آنچه با خدا عهد بستند صادقانه وفا کردند.} - وَ خُذْ بِیَدِکَ ضِغْثاً فَاضْرِبْ بِهِ وَ لا تَحْنَثْ.</w:t>
      </w:r>
      <w:r>
        <w:rPr>
          <w:rStyle w:val="FootnoteReference"/>
        </w:rPr>
        <w:footnoteReference w:id="1964"/>
      </w:r>
    </w:p>
    <w:p>
      <w:pPr>
        <w:pStyle w:val="BookText"/>
      </w:pPr>
      <w:r>
        <w:rPr>
          <w:rFonts w:ascii="IRNazanin" w:hAnsi="IRNazanin" w:eastAsia="IRNazanin" w:cs="IRNazanin"/>
          <w:lang w:bidi="fa-IR"/>
          <w:color w:val="111111"/>
          <w:sz w:val="28"/>
          <w:szCs w:val="28"/>
          <w:rtl/>
        </w:rPr>
        <w:t xml:space="preserve">{[و به او گفتیم:] «یک بسته ترکه به دستت برگیر و [همسرت را] با آن بزن و سوگند مشکن.»}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وَ الله غَفُورٌ رَحِیمٌ * قَدْ فَرَضَ الله لَکُمْ تَحِلَّةَ أَیْمانِکُمْ وَ الله مَوْلاکُمْ وَ هُوَ الْعَلِیمُ الْحَکِیمُ.</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{ای پیامبر، چرا برای خشنودی همسرانت، آنچه را خدا برای تو حلال گردانیده حرام می‌کنی؟ خدا [ست که] آمرزنده مهربان است * قطعاً خدا برای شما [راه] گشودن سوگندهایتان را مقرّر داشته است، و خدا سرپرست شماست، و اوست دانای حکیم.}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یُوفُونَ بِالنَّذْرِ وَ یَخافُونَ یَوْماً کانَ شَرُّهُ مُسْتَطِیراً.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{[همان بندگانی که] به نذر خود وفا می‌کردند، و از روزی که گزندِ آن فراگیرنده است می‌ترسیدند.}</w:t>
      </w:r>
    </w:p>
    <w:p>
      <w:pPr>
        <w:pStyle w:val="Heading4"/>
      </w:pPr>
      <w:bookmarkStart w:id="2562" w:name="_Toc2148"/>
      <w:r>
        <w:t>روایات</w:t>
      </w:r>
      <w:bookmarkEnd w:id="2562"/>
    </w:p>
    <w:p>
      <w:pPr>
        <w:pStyle w:val="Heading5"/>
      </w:pPr>
      <w:bookmarkStart w:id="2563" w:name="_Toc2149"/>
      <w:r>
        <w:t>روایت 1</w:t>
      </w:r>
      <w:bookmarkEnd w:id="2563"/>
    </w:p>
    <w:p>
      <w:pPr>
        <w:pStyle w:val="BookText"/>
      </w:pPr>
      <w:r>
        <w:rPr>
          <w:rFonts w:ascii="IRNazanin" w:hAnsi="IRNazanin" w:eastAsia="IRNazanin" w:cs="IRNazanin"/>
          <w:lang w:bidi="fa-IR"/>
          <w:color w:val="111111"/>
          <w:sz w:val="28"/>
          <w:szCs w:val="28"/>
          <w:rtl/>
        </w:rPr>
        <w:t xml:space="preserve">قرب الاسناد: علی بن جعفر از برادرش امام موسی علیه السلام روایت کرد و گفت: از ایشان درباره مردی سؤال کردم که با خودش عهد بسته بود تا یک ماه در کوفه یا مدینه و یا مکّه روزه بگیرد، پسر چهارده روز در مکّه روزه گرفت. آیا می‌تواند نزد خانواده خود برگردد و آنچه بر عهده‌اش مانده، در کوفه روزه بگیرد؟ فرمود: بله.</w:t>
      </w:r>
      <w:r>
        <w:rPr>
          <w:rStyle w:val="FootnoteReference"/>
        </w:rPr>
        <w:footnoteReference w:id="1965"/>
      </w:r>
    </w:p>
    <w:p>
      <w:pPr>
        <w:pStyle w:val="Heading5"/>
      </w:pPr>
      <w:bookmarkStart w:id="2564" w:name="_Toc2150"/>
      <w:r>
        <w:t>روایت 2</w:t>
      </w:r>
      <w:bookmarkEnd w:id="2564"/>
    </w:p>
    <w:p>
      <w:pPr>
        <w:pStyle w:val="BookText"/>
      </w:pPr>
      <w:r>
        <w:rPr>
          <w:rFonts w:ascii="IRNazanin" w:hAnsi="IRNazanin" w:eastAsia="IRNazanin" w:cs="IRNazanin"/>
          <w:lang w:bidi="fa-IR"/>
          <w:color w:val="111111"/>
          <w:sz w:val="28"/>
          <w:szCs w:val="28"/>
          <w:rtl/>
        </w:rPr>
        <w:t xml:space="preserve">قرب الاسناد: سَعدان بن مُسلم گفت: برای حضرت موسی بن جعفر علیه السلام نوشتم: با خودم عهد کردم که یک ماه در مکه، یک ماه در مدینه و یک ماه در کوفه روزه بگیرم، پس هجده روز در مدینه روزه گرفتم و یک ماه مکه و یک ماه کوفه و بقیه یک ماه مدینه بر عهده‌ام مانده است. ایشان در پاسخ نوشت: چیزی بر عهده‌ات نیست، در شهر خودت روزه بگیر و آن را تمام کن.</w:t>
      </w:r>
      <w:r>
        <w:rPr>
          <w:rStyle w:val="FootnoteReference"/>
        </w:rPr>
        <w:footnoteReference w:id="1966"/>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1" w:name="pg16962_196695"/>
    <w:bookmarkEnd w:id="211"/>
    <w:p>
      <w:pPr>
        <w:pStyle w:val="Heading5"/>
      </w:pPr>
      <w:bookmarkStart w:id="2565" w:name="_Toc2151"/>
      <w:r>
        <w:t>«3»</w:t>
      </w:r>
      <w:bookmarkEnd w:id="2565"/>
    </w:p>
    <w:p>
      <w:pPr>
        <w:pStyle w:val="BookText"/>
      </w:pPr>
      <w:r>
        <w:rPr>
          <w:rFonts w:ascii="Amiri" w:hAnsi="Amiri" w:eastAsia="Amiri" w:cs="Amiri"/>
          <w:lang w:bidi="ar-SA"/>
          <w:color w:val="111111"/>
          <w:sz w:val="28"/>
          <w:szCs w:val="28"/>
          <w:rtl/>
        </w:rPr>
        <w:t xml:space="preserve">ما، [الأمالي] للشيخ الطوسي الْحَفَّارُ عَنْ عُثْمَانَ بْنِ أَحْمَدَ عَنْ أَبِي قِلَابَةَ عَنْ أَبِيهِ عَنْ يَزِيدَ بْنِ بَزِيعٍ عَنْ حُمَيْدٍ عَنْ ثَابِتٍ عَنْ أَنَسٍ: أَنَّ النَّبِيَّ صلي الله عليه و آله رَأَي رَجُلًا تَهَادَي بَيْنَ ابْنَيْهِ أَوْ بَيْنَ رَجُلَيْنِ فَقَالَ مَا هَذَا فَقَالُوا نَذَرَ أَنْ يَحُجَّ مَاشِياً فَقَالَ إِنَّ اللَّهَ عَزَّ وَ جَلَّ غَنِيٌّ عَنْ تَعْذِيبِ نَفْسِهِ مُرُوهُ فَلْيَرْكَبْ وَ لْيُهْدِ</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Heading5"/>
      </w:pPr>
      <w:bookmarkStart w:id="2566" w:name="_Toc2152"/>
      <w:r>
        <w:t>«4»</w:t>
      </w:r>
      <w:bookmarkEnd w:id="2566"/>
    </w:p>
    <w:p>
      <w:pPr>
        <w:pStyle w:val="BookText"/>
      </w:pPr>
      <w:r>
        <w:rPr>
          <w:rFonts w:ascii="Amiri" w:hAnsi="Amiri" w:eastAsia="Amiri" w:cs="Amiri"/>
          <w:lang w:bidi="ar-SA"/>
          <w:color w:val="111111"/>
          <w:sz w:val="28"/>
          <w:szCs w:val="28"/>
          <w:rtl/>
        </w:rPr>
        <w:t xml:space="preserve">ما، [الأمالي] للشيخ الطوسي بِالْإِسْنَادِ عَنْ أَبِي قِلَابَةَ عَنْ مُحَمَّدِ بْنِ عَبْدِ اللَّهِ الْأَنْصَارِيِّ عَنْ صَالِحِ بْنِ رُسْتُمَ عَنْ كَثِيرِ بْنِ سياطين عَنِ الْحَسَنِ عَنْ عِمْرَانَ بْنِ حُصَيْنٍ قَالَ: مَا خَطَبَنَا رَسُولُ اللَّهِ صلي الله عليه و آله خُطْبَةً أَبَداً إِلَّا أَمَرَنَا فِيهَا بِالصَّدَقَةِ وَ نَهَانَا عَنِ الْمُثْلَةِ قَالَ أَلَا وَ إِنَّ الْمُثْلَةَ أَنْ يَنْذِرَ الرَّجُلُ أَنْ يَخْرِمَ أَنْفَهُ وَ مِنَ الْمُثْلَةِ أَنْ يَنْذِرَ الرَّجُلُ أَنْ يَحُجَّ مَاشِياً فَمَنْ نَذَرَ أَنْ يَحُجَّ فَلْيَرْكَبْ وَ لْيُهْدِ بَدَنَةً</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Heading5"/>
      </w:pPr>
      <w:bookmarkStart w:id="2567" w:name="_Toc2153"/>
      <w:r>
        <w:t>«5»</w:t>
      </w:r>
      <w:bookmarkEnd w:id="2567"/>
    </w:p>
    <w:p>
      <w:pPr>
        <w:pStyle w:val="BookText"/>
      </w:pPr>
      <w:r>
        <w:rPr>
          <w:rFonts w:ascii="Amiri" w:hAnsi="Amiri" w:eastAsia="Amiri" w:cs="Amiri"/>
          <w:lang w:bidi="ar-SA"/>
          <w:color w:val="111111"/>
          <w:sz w:val="28"/>
          <w:szCs w:val="28"/>
          <w:rtl/>
        </w:rPr>
        <w:t xml:space="preserve">مع، [معاني الأخبار] ابْنُ الْمُتَوَكِّلِ عَنِ السَّعْدَآبَادِيِّ عَنِ الْبَرْقِيِّ عَنْ أَبِيهِ عَنِ ابْنِ أَبِي عُمَيْرٍ عَنْ بَعْضِ أَصْحَابِنَا عَنْ أَبِي عَبْدِ اللَّهِ عليه السلام: أَنَّهُ قَالَ فِي رَجُلٍ نَذَرَ أَنْ يَتَصَدَّقَ بِمَالٍ كَثِيرٍ فَقَالَ الْكَثِيرُ ثَمَانُونَ فَمَا زَادَ لِقَوْلِ اللَّهِ تَبَارَكَ وَ تَعَالَي- لَقَدْ نَصَرَكُمُ اللَّهُ فِي مَواطِنَ كَثِيرَةٍ وَ كَانَتْ ثَمَانِينَ‌</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Heading5"/>
      </w:pPr>
      <w:bookmarkStart w:id="2568" w:name="_Toc2154"/>
      <w:r>
        <w:t>«6»</w:t>
      </w:r>
      <w:bookmarkEnd w:id="2568"/>
    </w:p>
    <w:p>
      <w:pPr>
        <w:pStyle w:val="BookText"/>
      </w:pPr>
      <w:r>
        <w:rPr>
          <w:rFonts w:ascii="Amiri" w:hAnsi="Amiri" w:eastAsia="Amiri" w:cs="Amiri"/>
          <w:lang w:bidi="ar-SA"/>
          <w:color w:val="111111"/>
          <w:sz w:val="28"/>
          <w:szCs w:val="28"/>
          <w:rtl/>
        </w:rPr>
        <w:t xml:space="preserve">قب، [المناقب] لابن شهرآشوب ج، [الإحتجاج] عَنْ أَبِي عَبْدِ اللَّهِ الزِّيَادِيِّ قَالَ: لَمَّا سُمَّ الْمُتَوَكِّلُ نَذَرَ لِلَّهِ إِنْ رَزَقَهُ اللَّهُ الْعَافِيَةَ أَنْ يَتَصَدَّقَ بِمَالٍ كَثِيرٍ فَلَمَّا سَلِمَ وَ عُوفِيَ سَأَلَ الْفُقَهَاءَ عَنْ حَدِّ الْمَالِ الْكَثِيرِ كَمْ يَكُونُ فَاخْتَلَفُوا عَلَيْهِ فَقَالَ بَعْضُهُمْ أَلْفُ دِرْهَمٍ وَ قَالَ بَعْضُهُمْ عَشَرَةُ آلَافِ دِرْهَمٍ وَ قَالَ بَعْضُهُمْ مِائَةُ أَلْفِ دِرْهَمٍ فَاشْتَبَهَ عَلَيْهِ هَذَا فَقَالَ لَهُ الْحَسَنُ حَاجِبُهُ إِنْ أَتَيْتُكَ يَا أَمِيرَ الْمُؤْمِنِينَ مِنْ هَذَا بِالْحَقِّ وَ الصَّوَابِ فَمَا لِي عِنْدَكَ فَقَالَ الْمُتَوَكِّلُ إِنْ أَتَيْتَ بِالْحَقِّ فَلَكَ عَشَرَةُ آلَافِ دِرْهَمٍ وَ إِلَّا أَضْرِبُكَ مِائَةَ مِقْرَعَةٍ قَالَ قَدْ رَضِيتُ فَأَتَي أَبَا الْحَسَنِ الْعَسْكَرِيَّ فَسَأَلَهُ عَنْ ذَلِكَ فَقَالَ لَهُ أَبُو الْحَسَنِ عليه السلام قُلْ لَهُ تَصَدَّقْ بِثَمَانِينَ دِرْهَماً فَرَجَعَ إِلَي الْمُتَوَكِّلِ فَأَخْبَرَهُ فَقَالَ سَلْهُ مَا الْعِلَّةُ فِي ذَلِكَ فَأَتَاهُ فَسَأَلَهُ فَقَالَ إِنَّ اللَّهَ عَزَّ وَ جَلَّ قَالَ لِنَبِيِّهِ عليه السلام لَقَدْ نَصَرَكُمُ اللَّهُ فِي مَواطِنَ كَثِيرَةٍ</w:t>
      </w:r>
    </w:p>
    <w:p>
      <w:pPr>
        <w:pStyle w:val="Heading5"/>
      </w:pPr>
      <w:bookmarkStart w:id="2569" w:name="_Toc2155"/>
      <w:r>
        <w:t>روایت 3</w:t>
      </w:r>
      <w:bookmarkEnd w:id="2569"/>
    </w:p>
    <w:p>
      <w:pPr>
        <w:pStyle w:val="BookText"/>
      </w:pPr>
      <w:r>
        <w:rPr>
          <w:rFonts w:ascii="IRNazanin" w:hAnsi="IRNazanin" w:eastAsia="IRNazanin" w:cs="IRNazanin"/>
          <w:lang w:bidi="fa-IR"/>
          <w:color w:val="111111"/>
          <w:sz w:val="28"/>
          <w:szCs w:val="28"/>
          <w:rtl/>
        </w:rPr>
        <w:t xml:space="preserve">امالی شیخ طوسی: از اَنَس نقل شده که پیامبر صلی الله علیه و آله مردی را دید که بین دو پسرش یا دو مرد آهسته راه می‌رود و به آنها تکیه کرده است. فرمود: این چرا اینگونه است؟ گفتند: نذر کرده تا پیاده به حج برود. فرمود: خداوند عزوجل از اینکه او خود را به رنج و عذاب بیندازد بی‌نیاز است، به او امر کنید سوار شود و در عوض قربانی کند.</w:t>
      </w:r>
      <w:r>
        <w:rPr>
          <w:rStyle w:val="FootnoteReference"/>
        </w:rPr>
        <w:footnoteReference w:id="1970"/>
      </w:r>
    </w:p>
    <w:p>
      <w:pPr>
        <w:pStyle w:val="Heading5"/>
      </w:pPr>
      <w:bookmarkStart w:id="2570" w:name="_Toc2156"/>
      <w:r>
        <w:t>روایت 4</w:t>
      </w:r>
      <w:bookmarkEnd w:id="2570"/>
    </w:p>
    <w:p>
      <w:pPr>
        <w:pStyle w:val="BookText"/>
      </w:pPr>
      <w:r>
        <w:rPr>
          <w:rFonts w:ascii="IRNazanin" w:hAnsi="IRNazanin" w:eastAsia="IRNazanin" w:cs="IRNazanin"/>
          <w:lang w:bidi="fa-IR"/>
          <w:color w:val="111111"/>
          <w:sz w:val="28"/>
          <w:szCs w:val="28"/>
          <w:rtl/>
        </w:rPr>
        <w:t xml:space="preserve">امالی شیخ طوسی: عمران بن حُصَین گفت: رسول خدا صلی الله علیه و آله هیچ خطبه‌ای برای ما نگفت مگر اینکه در آن ما را به صدقه امر نمود و از مُثله کردن نهی کرد و فرمود: مُثله آن است که انسان نذر کند که نوک بینی خود را ببُرد. همچنین اگر انسان نذر کند که پیاده به حج برود، از مُثله محسوب می‌شود. پس هر کس برای حج نذر کرد، باید سواره برود و شتری قربانی کند.</w:t>
      </w:r>
      <w:r>
        <w:rPr>
          <w:rStyle w:val="FootnoteReference"/>
        </w:rPr>
        <w:footnoteReference w:id="1971"/>
      </w:r>
    </w:p>
    <w:p>
      <w:pPr>
        <w:pStyle w:val="Heading5"/>
      </w:pPr>
      <w:bookmarkStart w:id="2571" w:name="_Toc2157"/>
      <w:r>
        <w:t>روایت 5</w:t>
      </w:r>
      <w:bookmarkEnd w:id="2571"/>
    </w:p>
    <w:p>
      <w:pPr>
        <w:pStyle w:val="BookText"/>
      </w:pPr>
      <w:r>
        <w:rPr>
          <w:rFonts w:ascii="IRNazanin" w:hAnsi="IRNazanin" w:eastAsia="IRNazanin" w:cs="IRNazanin"/>
          <w:lang w:bidi="fa-IR"/>
          <w:color w:val="111111"/>
          <w:sz w:val="28"/>
          <w:szCs w:val="28"/>
          <w:rtl/>
        </w:rPr>
        <w:t xml:space="preserve">معانی الاخبار: از امام صادق علیه السلام روایت شده، درباره مردی که نذر کرده بود مال زیادی را صدقه دهد، فرمود: زیاد، هشتاد به بالاست، زیرا خداوند می‌فرماید: «لَقَدْ نَصَرَکُمُ الله فِی مَواطِنَ کَثِیرَةٍ»، {قطعاً خداوند شما را در مواضع بسیاری یاری کرده است.} و تعداد آن موطن‌ها، هشتاد بود.</w:t>
      </w:r>
      <w:r>
        <w:rPr>
          <w:rStyle w:val="FootnoteReference"/>
        </w:rPr>
        <w:footnoteReference w:id="1972"/>
      </w:r>
    </w:p>
    <w:p>
      <w:pPr>
        <w:pStyle w:val="Heading5"/>
      </w:pPr>
      <w:bookmarkStart w:id="2572" w:name="_Toc2158"/>
      <w:r>
        <w:t>روایت 6</w:t>
      </w:r>
      <w:bookmarkEnd w:id="2572"/>
    </w:p>
    <w:p>
      <w:pPr>
        <w:pStyle w:val="BookText"/>
      </w:pPr>
      <w:r>
        <w:rPr>
          <w:rFonts w:ascii="IRNazanin" w:hAnsi="IRNazanin" w:eastAsia="IRNazanin" w:cs="IRNazanin"/>
          <w:lang w:bidi="fa-IR"/>
          <w:color w:val="111111"/>
          <w:sz w:val="28"/>
          <w:szCs w:val="28"/>
          <w:rtl/>
        </w:rPr>
        <w:t xml:space="preserve">مناقب ابن شهرآشوب، احتجاج: زمانی که متوکّل مسموم شده بود، برای خدا نذر کرد، در صورتی که خداوند او را شفا بخشد مالی «کثیر» (زیاد) صدقه دهد. وقتی بهبودی و سلامت خود را بازیافت، نظر فقها را در مورد «مال کثیر» پرسید، آنان به اختلاف افتاده، برخی آن را «هزار درهم» و برخی «ده هزار درهم» و برخی «صد هزار درهم» تشخیص دادند. متوکل در شبهه ماند، پس حسن، حاجب و پرده‌دار متوکّل به او گفت: ای امیر مؤمنان، اگر پاسخ واقعی و صحیح آن را برایت بیاورم، به من چه خواهی داد؟ متوکّل گفت: اگر جواب حقیقی بیاوری ده هزار درهم، و گر نه تو را صد ضربه شلاق خواهم زد. گفت: پذیرفتم. پس نزد امام هادی علیه السلام رفت و از آن حضرت، آن مسأله را پرسید. حضرت فرمود: به او بگو هشتاد درهم صدقه دهد. او نیز نزد متوکّل بازگشت و همان را به او گفت. متوکّل گفت: از او علّت آن را بپرس. پس نزد آن حضرت بازگشت و علّت را جویا شد. امام علیه السلام فرمود: خداوند عزّوجلّ به پیامبر خود صلی الله علیه و آله فرموده: «لَقَدْ نَصَرَکُمُ الله فِی مَواطِنَ کَثِیرَةٍ»، {قطعاً خداوند شما را در مواضع بسیاری یاری کرده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2" w:name="pg16962_196696"/>
    <w:bookmarkEnd w:id="212"/>
    <w:p>
      <w:pPr>
        <w:pStyle w:val="BookText"/>
      </w:pPr>
      <w:r>
        <w:rPr>
          <w:rFonts w:ascii="Amiri" w:hAnsi="Amiri" w:eastAsia="Amiri" w:cs="Amiri"/>
          <w:lang w:bidi="ar-SA"/>
          <w:color w:val="111111"/>
          <w:sz w:val="28"/>
          <w:szCs w:val="28"/>
          <w:rtl/>
        </w:rPr>
        <w:t xml:space="preserve">فَعَدَدْنَا مَوَاطِنَ رَسُولِ اللَّهِ صلي الله عليه و آله فَبَلَغَتْ ثَمَانِينَ مَوْطِناً فَرَجَعَ إِلَيْهِ فَأَخْبَرَهُ فَفَرِحَ وَ أَعْطَاهُ عَشَرَةَ آلَافِ دِرْهَمٍ‌</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Heading5"/>
      </w:pPr>
      <w:bookmarkStart w:id="2573" w:name="_Toc2159"/>
      <w:r>
        <w:t>«7»</w:t>
      </w:r>
      <w:bookmarkEnd w:id="2573"/>
    </w:p>
    <w:p>
      <w:pPr>
        <w:pStyle w:val="BookText"/>
      </w:pPr>
      <w:r>
        <w:rPr>
          <w:rFonts w:ascii="Amiri" w:hAnsi="Amiri" w:eastAsia="Amiri" w:cs="Amiri"/>
          <w:lang w:bidi="ar-SA"/>
          <w:color w:val="111111"/>
          <w:sz w:val="28"/>
          <w:szCs w:val="28"/>
          <w:rtl/>
        </w:rPr>
        <w:t xml:space="preserve">فس، [تفسير القمي] مُحَمَّدُ بْنُ عُمَرَ قَالَ: كَانَ الْمُتَوَكِّلُ اعْتَلَّ عِلَّةً شَدِيدَةً فَنَذَرَ إِنْ عَافَاهُ اللَّهُ أَنْ يَتَصَدَّقَ بِدَنَانِيرَ كَثِيرَةٍ أَوْ قَالَ دَرَاهِمَ كَثِيرَةٍ فَعُوفِيَ فَجَمَعَ الْعُلَمَاءَ فَسَأَلَهُمْ عَنْ ذَلِكَ فَاخْتَلَفُوا عَلَيْهِ قَالَ أَحَدُهُمْ عَشَرَةُ آلَافٍ وَ قَالَ بَعْضُهُمْ مِائَةُ أَلْفٍ فَلَمَّا اخْتَلَفُوا قَالَ لَهُ عُبَادَةُ ابْعَثْ إِلَي ابْنِ عَمِّكَ عَلِيِّ بْنِ مُحَمَّدِ بْنِ الرِّضَا فَاسْأَلْهُ فَبَعَثَ إِلَيْهِ فَسَأَلَهُ فَقَالَ الْكَثِيرُ ثَمَانُونَ فَقَالَ لَهُ رُدَّ إِلَيْهِ الرَّسُولَ فَقُلْ مِنْ أَيْنَ قُلْتَ ذَلِكَ قَالَ مِنْ قَوْلِ اللَّهِ تَبَارَكَ وَ تَعَالَي لِرَسُولِهِ- لَقَدْ نَصَرَكُمُ اللَّهُ فِي مَواطِنَ كَثِيرَةٍ وَ كَانَتِ الْمَوَاطِنُ ثَمَانِينَ مَوْطِناً</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Heading5"/>
      </w:pPr>
      <w:bookmarkStart w:id="2574" w:name="_Toc2160"/>
      <w:r>
        <w:t>«8»</w:t>
      </w:r>
      <w:bookmarkEnd w:id="2574"/>
    </w:p>
    <w:p>
      <w:pPr>
        <w:pStyle w:val="BookText"/>
      </w:pPr>
      <w:r>
        <w:rPr>
          <w:rFonts w:ascii="Amiri" w:hAnsi="Amiri" w:eastAsia="Amiri" w:cs="Amiri"/>
          <w:lang w:bidi="ar-SA"/>
          <w:color w:val="111111"/>
          <w:sz w:val="28"/>
          <w:szCs w:val="28"/>
          <w:rtl/>
        </w:rPr>
        <w:t xml:space="preserve">لي، [الأمالي] للصدوق ابْنُ الْوَلِيدِ عَنِ ابْنِ أَبَانٍ عَنِ الْحُسَيْنِ بْنِ سَعِيدٍ عَنِ ابْنِ أَبِي عُمَيْرٍ وَ مُحَمَّدِ بْنِ إِسْمَاعِيلَ مَعاً عَنْ مَنْصُورِ بْنِ يُونُسَ وَ عَلِيِّ بْنِ إِسْمَاعِيلَ مَعاً عَنْ مَنْصُورِ بْنِ حَازِمٍ عَنِ الصَّادِقِ عَنْ آبَائِهِ عليهم السلام قَالَ قَالَ رَسُولُ اللَّهِ صلي الله عليه و آله: لَا رَضَاعَ بَعْدَ فِطَامٍ وَ لَا وِصَالَ فِي صِيَامٍ وَ لَا يُتْمَ بَعْدَ احْتِلَامٍ وَ لَا صَمْتَ يَوْماً إِلَي اللَّيْلِ وَ لَا تَعَرُّبَ بَعْدَ الْهِجْرَةِ وَ لَا هِجْرَةَ بَعْدَ الْفَتْحِ وَ لَا طَلَاقَ قَبْلَ نِكَاحٍ وَ لَا عِتْقَ قَبْلَ مِلْكٍ وَ لَا يَمِينَ لِوَلَدٍ مَعَ وَالِدِهِ وَ لَا لِمَمْلُوكٍ مَعَ مَوْلَاهُ وَ لَا لِلْمَرْأَةِ مَعَ زَوْجِهَا وَ لَا نَذْرَ فِي مَعْصِيَةٍ وَ لَا يَمِينَ فِي قَطِيعَةٍ</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Heading5"/>
      </w:pPr>
      <w:bookmarkStart w:id="2575" w:name="_Toc2161"/>
      <w:r>
        <w:t>«9»</w:t>
      </w:r>
      <w:bookmarkEnd w:id="2575"/>
    </w:p>
    <w:p>
      <w:pPr>
        <w:pStyle w:val="BookText"/>
      </w:pPr>
      <w:r>
        <w:rPr>
          <w:rFonts w:ascii="Amiri" w:hAnsi="Amiri" w:eastAsia="Amiri" w:cs="Amiri"/>
          <w:lang w:bidi="ar-SA"/>
          <w:color w:val="111111"/>
          <w:sz w:val="28"/>
          <w:szCs w:val="28"/>
          <w:rtl/>
        </w:rPr>
        <w:t xml:space="preserve">ما، [الأمالي] للشيخ الطوسي الْغَضَائِرِيُّ عَنِ الصَّدُوقِ: مِثْلَهُ‌</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Heading5"/>
      </w:pPr>
      <w:bookmarkStart w:id="2576" w:name="_Toc2162"/>
      <w:r>
        <w:t>«10»</w:t>
      </w:r>
      <w:bookmarkEnd w:id="2576"/>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قَالَ قَالَ عَلِيٌّ عليه السلام: لَيْسَ عَلَي الْمَمْلُوكِ نَذْرٌ إِلَّا أَنْ يَأْذَنَ لَهُ سَيِّدُهُ‌</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میادین نبرد آن حضرت را شمردیم، تعدادش به هشتاد رسید. حاجب نیز نزد متوکّل برگشت و او را باخبر ساخت و متوکّل خوشحال شد و به او ده هزار درهم عطا کرد.</w:t>
      </w:r>
      <w:r>
        <w:rPr>
          <w:rStyle w:val="FootnoteReference"/>
        </w:rPr>
        <w:footnoteReference w:id="1978"/>
      </w:r>
    </w:p>
    <w:p>
      <w:pPr>
        <w:pStyle w:val="Heading5"/>
      </w:pPr>
      <w:bookmarkStart w:id="2577" w:name="_Toc2163"/>
      <w:r>
        <w:t>روایت 7</w:t>
      </w:r>
      <w:bookmarkEnd w:id="2577"/>
    </w:p>
    <w:p>
      <w:pPr>
        <w:pStyle w:val="BookText"/>
      </w:pPr>
      <w:r>
        <w:rPr>
          <w:rFonts w:ascii="IRNazanin" w:hAnsi="IRNazanin" w:eastAsia="IRNazanin" w:cs="IRNazanin"/>
          <w:lang w:bidi="fa-IR"/>
          <w:color w:val="111111"/>
          <w:sz w:val="28"/>
          <w:szCs w:val="28"/>
          <w:rtl/>
        </w:rPr>
        <w:t xml:space="preserve">تفسیر قمی: محمد بن عمر گفت: متوکّل بیماری شدیدی گرفته بود، پس نذر کرد که اگر خداوند او را سلامتی دهد، دینارهای زیادی، و شاید گفت درهم‌های زیادی صدقه دهد. پس شفا یافت، و علما را جمع کرد و از ایشان درمورد آن سؤال نمود. بین آنها اختلاف نظر افتاد، یکی گفت ده هزار، یکی گفت صدهزار. وقتی اختلاف نظر پیدا کردند، عُباده به متوکل گفت: یکی را نزد پسر عمویت علی بن محمد بن الرضا (امام هادی) بفرست و از وی سؤال کن. متوکل یکی را نزد ایشان فرستاد، امام فرمود: زیاد، هشتاد است. عباده به متوکل گفت: فرستاده را دوباره بفرست تا به او بگوید از کجا این مقدار را گفته است. امام فرمود: از کلام خداوند تبارک و تعالی به پیامبر خود که فرمود: «لَقَدْ نَصَرَکُمُ الله فِی مَواطِنَ کَثِیرَةٍ»، {قطعاً خداوند شما را در مواضع بسیاری یاری کرده است.} و تعداد آن میادین، هشتاد بود.</w:t>
      </w:r>
      <w:r>
        <w:rPr>
          <w:rStyle w:val="FootnoteReference"/>
        </w:rPr>
        <w:footnoteReference w:id="1979"/>
      </w:r>
    </w:p>
    <w:p>
      <w:pPr>
        <w:pStyle w:val="Heading5"/>
      </w:pPr>
      <w:bookmarkStart w:id="2578" w:name="_Toc2164"/>
      <w:r>
        <w:t>روایت 8</w:t>
      </w:r>
      <w:bookmarkEnd w:id="2578"/>
    </w:p>
    <w:p>
      <w:pPr>
        <w:pStyle w:val="BookText"/>
      </w:pPr>
      <w:r>
        <w:rPr>
          <w:rFonts w:ascii="IRNazanin" w:hAnsi="IRNazanin" w:eastAsia="IRNazanin" w:cs="IRNazanin"/>
          <w:lang w:bidi="fa-IR"/>
          <w:color w:val="111111"/>
          <w:sz w:val="28"/>
          <w:szCs w:val="28"/>
          <w:rtl/>
        </w:rPr>
        <w:t xml:space="preserve">امالی صدوق: منصور بن حازم از امام صادق از پدرانش علیهم السلام روایت کرد که رسول خدا صلی الله علیه و آله فرمود: پس از باز گرفتن از شیر، «رضاع» نیست (اگر کودکی را از شیر بگیرند و از غیر مادرش شیر بخورد، احکام رضاع را ندارد و مثلاً آن زن در حکم مادرش نمی‌باشد)؛ در روزه، «وصال» (پیوند شب با روز) نیست؛ پس از احتلام (بلوغ)، یتیمی نیست (بالغ حکم یتیم ندارد)؛ سکوت از صبح تا شب (به عنوان روزه کلام)، مشروع نیست؛ پس از هجرت، بادیه‌نشینی جایز نیست؛ پس از فتح (گشوده شدن شهر مکه به دست مسلمین)، هجرت نیست؛ پیش از ازدواج، طلاق نیست؛ پیش از مالک شدن، آزاد کردن برده (درست) نیست؛ فرزند با وجود پدر سوگند ندارد، و همچنین برده با وجود ارباب و زن با وجود شوهر؛ نذر برای معصیت صحیح نیست؛ قسَم خوردن برای قطع رحم نافذ نیست.</w:t>
      </w:r>
      <w:r>
        <w:rPr>
          <w:rStyle w:val="FootnoteReference"/>
        </w:rPr>
        <w:footnoteReference w:id="1980"/>
      </w:r>
    </w:p>
    <w:p>
      <w:pPr>
        <w:pStyle w:val="Heading5"/>
      </w:pPr>
      <w:bookmarkStart w:id="2579" w:name="_Toc2165"/>
      <w:r>
        <w:t>روایت 9</w:t>
      </w:r>
      <w:bookmarkEnd w:id="2579"/>
    </w:p>
    <w:p>
      <w:pPr>
        <w:pStyle w:val="BookText"/>
      </w:pPr>
      <w:r>
        <w:rPr>
          <w:rFonts w:ascii="IRNazanin" w:hAnsi="IRNazanin" w:eastAsia="IRNazanin" w:cs="IRNazanin"/>
          <w:lang w:bidi="fa-IR"/>
          <w:color w:val="111111"/>
          <w:sz w:val="28"/>
          <w:szCs w:val="28"/>
          <w:rtl/>
        </w:rPr>
        <w:t xml:space="preserve">امالی شیخ طوسی: غضائری از صدوق مثل آن را نقل کرده است.</w:t>
      </w:r>
      <w:r>
        <w:rPr>
          <w:rStyle w:val="FootnoteReference"/>
        </w:rPr>
        <w:footnoteReference w:id="1981"/>
      </w:r>
    </w:p>
    <w:p>
      <w:pPr>
        <w:pStyle w:val="Heading5"/>
      </w:pPr>
      <w:bookmarkStart w:id="2580" w:name="_Toc2166"/>
      <w:r>
        <w:t>روایت 10</w:t>
      </w:r>
      <w:bookmarkEnd w:id="2580"/>
    </w:p>
    <w:p>
      <w:pPr>
        <w:pStyle w:val="BookText"/>
      </w:pPr>
      <w:r>
        <w:rPr>
          <w:rFonts w:ascii="IRNazanin" w:hAnsi="IRNazanin" w:eastAsia="IRNazanin" w:cs="IRNazanin"/>
          <w:lang w:bidi="fa-IR"/>
          <w:color w:val="111111"/>
          <w:sz w:val="28"/>
          <w:szCs w:val="28"/>
          <w:rtl/>
        </w:rPr>
        <w:t xml:space="preserve">قرب الاسناد: ابن عُلوان از امام صادق از پدرش علیهما السلام روایت کرده که علی علیه السلام فرمود: وفای به نذر بر بَرده واجب نیست، مگر اینکه مولایش اجازه دهد.</w:t>
      </w:r>
      <w:r>
        <w:rPr>
          <w:rStyle w:val="FootnoteReference"/>
        </w:rPr>
        <w:footnoteReference w:id="1982"/>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3" w:name="pg16962_196697"/>
    <w:bookmarkEnd w:id="213"/>
    <w:p>
      <w:pPr>
        <w:pStyle w:val="Heading5"/>
      </w:pPr>
      <w:bookmarkStart w:id="2581" w:name="_Toc2167"/>
      <w:r>
        <w:t>«11»</w:t>
      </w:r>
      <w:bookmarkEnd w:id="2581"/>
    </w:p>
    <w:p>
      <w:pPr>
        <w:pStyle w:val="BookText"/>
      </w:pPr>
      <w:r>
        <w:rPr>
          <w:rFonts w:ascii="Amiri" w:hAnsi="Amiri" w:eastAsia="Amiri" w:cs="Amiri"/>
          <w:lang w:bidi="ar-SA"/>
          <w:color w:val="111111"/>
          <w:sz w:val="28"/>
          <w:szCs w:val="28"/>
          <w:rtl/>
        </w:rPr>
        <w:t xml:space="preserve">ج، [الإحتجاج]: كَتَبَ الْحِمْيَرِيُّ إِلَي الْقَائِمِ عليه السلام يَسْأَلُهُ عَنِ الرَّجُلِ يَنْوِي إِخْرَاجَ شَيْ‌ءٍ مِنْ مَالِهِ وَ أَنْ يَدْفَعَهُ إِلَي رَجُلٍ مِنْ إِخْوَانِهِ ثُمَّ يَجِدُ فِي أَقْرِبَائِهِ مُحْتَاجاً يَصْرِفُ ذَلِكَ عَمَّنْ نَوَاهُ لَهُ فِي قَرَابَتِهِ فَأَجَابَ عليه السلام يَصْرِفُ إِلَي أَدْنَاهُمَا وَ أَقْرَبِهِمَا مِنْ مَذْهَبِهِ فَإِنْ ذَهَبَ إِلَي قَوْلِ الْعَالِمِ عليه السلام لَا يَقْبَلُ اللَّهُ الصَّدَقَةَ وَ ذُو رَحِمٍ مُحْتَاجٌ فَلْيَقْسِمْ بَيْنَ الْقَرَابَةِ وَ بَيْنَ الَّذِي نَوَي حَتَّي يَكُونَ قَدْ أَخَذَ بِالْفَضْلِ كُلِّهِ‌</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Heading5"/>
      </w:pPr>
      <w:bookmarkStart w:id="2582" w:name="_Toc2168"/>
      <w:r>
        <w:t>«12»</w:t>
      </w:r>
      <w:bookmarkEnd w:id="2582"/>
    </w:p>
    <w:p>
      <w:pPr>
        <w:pStyle w:val="BookText"/>
      </w:pPr>
      <w:r>
        <w:rPr>
          <w:rFonts w:ascii="Amiri" w:hAnsi="Amiri" w:eastAsia="Amiri" w:cs="Amiri"/>
          <w:lang w:bidi="ar-SA"/>
          <w:color w:val="111111"/>
          <w:sz w:val="28"/>
          <w:szCs w:val="28"/>
          <w:rtl/>
        </w:rPr>
        <w:t xml:space="preserve">وَ كَتَبَ إِلَيْهِ عليه السلام فِي كِتَابٍ آخَرَ يَسْأَلُهُ عَنِ الرَّجُلِ مِمَّنْ يَقُولُ بِالْحَقِّ وَ يَرَي الْمُتْعَةَ وَ يَقُولُ بِالرَّجْعَةِ إِلَّا أَنَّ لَهُ أَهْلًا مُوَافِقَةً لَهُ فِي جَمِيعِ أُمُورِهِ وَ قَدْ عَاهَدَهَا أَنْ لَا يَتَزَوَّجَ عَلَيْهَا وَ لَا يَتَمَتَّعَ وَ لَا يَتَسَرَّي وَ قَدْ فَعَلَ هَذَا مُنْذُ تِسْعَ عَشْرَةَ سَنَةً وَ وَفَي بِقَوْلِهِ فَرُبَّمَا غَابَ عَنْ مَنْزِلِهِ الْأَشْهُرَ فَلَا يَتَمَتَّعُ وَ لَا تَتَحَرَّكُ نَفْسُهُ أَيْضاً لِذَلِكَ وَ يَرَي أَنَّ وُقُوفَ مَنْ مَعَهُ مِنْ أَخٍ وَ وَلَدٍ وَ غُلَامٍ وَ وَكِيلٍ وَ حَاشِيَةٍ مِمَّا يُقَلِّلُهُ فِي أَعْيُنِهِمْ وَ يُحِبُّ الْمُقَامَ عَلَي مَا هُوَ عَلَيْهِ مَحَبَّةً لِأَهْلِهِ وَ مَيْلًا إِلَيْهَا وَ صِيَانَةً لَهَا وَ لِنَفْسِهِ- لَا لِتَحْرِيمِ الْمُتْعَةِ بَلْ يَدِينُ اللَّهَ بِهَا فَهَلْ عَلَيْهِ فِي تَرْكِ ذَلِكَ مَأْثَمٌ أَمْ لَا ؟</w:t>
      </w:r>
    </w:p>
    <w:p>
      <w:pPr>
        <w:pStyle w:val="BookText"/>
      </w:pPr>
      <w:r>
        <w:rPr>
          <w:rFonts w:ascii="Amiri" w:hAnsi="Amiri" w:eastAsia="Amiri" w:cs="Amiri"/>
          <w:lang w:bidi="ar-SA"/>
          <w:color w:val="111111"/>
          <w:sz w:val="28"/>
          <w:szCs w:val="28"/>
          <w:rtl/>
        </w:rPr>
        <w:t xml:space="preserve">الْجَوَابُ يُسْتَحَبُّ لَهُ أَنْ يُطِيعَ اللَّهَ تَعَالَي بِالْمُتْعَةِ لِيَزُولَ عَنْهُ الْحَلْفُ فِي الْمَعْصِيَةِ وَ لَوْ مَرَّةً وَاحِدَةً</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Heading5"/>
      </w:pPr>
      <w:bookmarkStart w:id="2583" w:name="_Toc2169"/>
      <w:r>
        <w:t>«13»</w:t>
      </w:r>
      <w:bookmarkEnd w:id="2583"/>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لَا نَذْرَ فِي مَعْصِيَةٍ وَ لَا يَمِينَ فِي قَطِيعَةٍ</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Heading5"/>
      </w:pPr>
      <w:bookmarkStart w:id="2584" w:name="_Toc2170"/>
      <w:r>
        <w:t>«14»</w:t>
      </w:r>
      <w:bookmarkEnd w:id="2584"/>
    </w:p>
    <w:p>
      <w:pPr>
        <w:pStyle w:val="BookText"/>
      </w:pPr>
      <w:r>
        <w:rPr>
          <w:rFonts w:ascii="Amiri" w:hAnsi="Amiri" w:eastAsia="Amiri" w:cs="Amiri"/>
          <w:lang w:bidi="ar-SA"/>
          <w:color w:val="111111"/>
          <w:sz w:val="28"/>
          <w:szCs w:val="28"/>
          <w:rtl/>
        </w:rPr>
        <w:t xml:space="preserve">وَ قَالَ عليه السلام: لَا يَمِينَ لِوَلَدٍ مَعَ وَالِدِهِ وَ لَا لِلْمَرْأَةِ مَعَ زَوْجِهَا</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Heading5"/>
      </w:pPr>
      <w:bookmarkStart w:id="2585" w:name="_Toc2171"/>
      <w:r>
        <w:t>«15»</w:t>
      </w:r>
      <w:bookmarkEnd w:id="2585"/>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الرَّجُلِ يَحْلِفُ عَلَي الْيَمِينِ وَ يَنْسَي مَا حَالُهُ قَالَ هُوَ عَلَي مَا نَوَي‌</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Heading5"/>
      </w:pPr>
      <w:bookmarkStart w:id="2586" w:name="_Toc2172"/>
      <w:r>
        <w:t>«16»</w:t>
      </w:r>
      <w:bookmarkEnd w:id="2586"/>
    </w:p>
    <w:p>
      <w:pPr>
        <w:pStyle w:val="BookText"/>
      </w:pPr>
      <w:r>
        <w:rPr>
          <w:rFonts w:ascii="Amiri" w:hAnsi="Amiri" w:eastAsia="Amiri" w:cs="Amiri"/>
          <w:lang w:bidi="ar-SA"/>
          <w:color w:val="111111"/>
          <w:sz w:val="28"/>
          <w:szCs w:val="28"/>
          <w:rtl/>
        </w:rPr>
        <w:t xml:space="preserve">ل، [الخصال] فِي خَبَرِ الْأَعْمَشِ عَنِ الصَّادِقِ عليه السلام قَالَ: لَا حِنْثَ وَ لَا كَفَّارَةَ</w:t>
      </w:r>
    </w:p>
    <w:p>
      <w:pPr>
        <w:pStyle w:val="Heading5"/>
      </w:pPr>
      <w:bookmarkStart w:id="2587" w:name="_Toc2173"/>
      <w:r>
        <w:t>روایت 11</w:t>
      </w:r>
      <w:bookmarkEnd w:id="2587"/>
    </w:p>
    <w:p>
      <w:pPr>
        <w:pStyle w:val="BookText"/>
      </w:pPr>
      <w:r>
        <w:rPr>
          <w:rFonts w:ascii="IRNazanin" w:hAnsi="IRNazanin" w:eastAsia="IRNazanin" w:cs="IRNazanin"/>
          <w:lang w:bidi="fa-IR"/>
          <w:color w:val="111111"/>
          <w:sz w:val="28"/>
          <w:szCs w:val="28"/>
          <w:rtl/>
        </w:rPr>
        <w:t xml:space="preserve">احتجاج: حِمیَری به حضرت قائم علیه السلام نامه‌ای نوشت و در آن نامه از مردی سؤال کرد که نیت کرده بود، چیزی از مال خود را به یکی از برادران دینی خود بدهد. آنگاه می‌بیند در نزدیکانش فقیری وجود دارد، آیا می‌تواند به جای کسی که نیت کرده بود مالش را به او بدهد، به آن خویشاوند محتاج خود بدهد؟ حضرت در جواب نوشت: مال را به کسی بدهد که از لحاظ فکر و مذهب به او نزدیکتر باشد، و اگر به قول عالم (امام کاظم علیه السلام) عقیده داشته باشد که فرمود: خدا صدقه به غیر را، اگر یکی از نزدیکان فقیر باشد، نمی‌پذیرد، آن مال را بین آنکه از بستگان اوست و فقیر است و بین آن کس که نیت کرده است تقسیم کند تا به فضیلت هر دو نائل شود.</w:t>
      </w:r>
      <w:r>
        <w:rPr>
          <w:rStyle w:val="FootnoteReference"/>
        </w:rPr>
        <w:footnoteReference w:id="1988"/>
      </w:r>
    </w:p>
    <w:p>
      <w:pPr>
        <w:pStyle w:val="Heading5"/>
      </w:pPr>
      <w:bookmarkStart w:id="2588" w:name="_Toc2174"/>
      <w:r>
        <w:t>روایت 12</w:t>
      </w:r>
      <w:bookmarkEnd w:id="2588"/>
    </w:p>
    <w:p>
      <w:pPr>
        <w:pStyle w:val="BookText"/>
      </w:pPr>
      <w:r>
        <w:rPr>
          <w:rFonts w:ascii="IRNazanin" w:hAnsi="IRNazanin" w:eastAsia="IRNazanin" w:cs="IRNazanin"/>
          <w:lang w:bidi="fa-IR"/>
          <w:color w:val="111111"/>
          <w:sz w:val="28"/>
          <w:szCs w:val="28"/>
          <w:rtl/>
        </w:rPr>
        <w:t xml:space="preserve">و در نامه دیگری برای آن حضرت، از مردی سؤال کرد که قائل به حقّ است و متعه را قبول دارد و به رجعت اعتقاد دارد، اما بواسطه همسری نیکو که دارد و در همه امور با او موافق است، با آن زن عهد کرده که با وجود او، ازدواج و متعه نکند و کنیز هم نگاه ندارد، و تا نوزده سال هم همین کار را کرده و به قول خود وفا نموده است. پس گاهی پیش می‌آید که ماه‌ها از منزل غایب می‌گردد و نه متعه می‌کند و نه دلش به آن میل می‌نماید، و نظرش این است که باخبر شدن برادر، فرزند، غلام، وکیل و اطرافیانش از این کار، او را در چشم آنان کوچک می‌سازد و این مرد از روی محبتی که به خانمش دارد و میل و کششی که نسبت به او دارد و برای حفظ او و خودش، دوست می‌دارد که بر همین حالت پایدار باشد، نه اینکه متعه را حرام بداند بلکه متعه را پذیرفته، آیا بر این مرد در ترک متعه گناهی است یا نه؟ جواب: «برای او مستحب است که با متعه کردن، از خداوند اطاعت کند تا سوگند در معصیت خدا از او برطرف گردد، گرچه یک بار هم که شده، متعه کند.</w:t>
      </w:r>
      <w:r>
        <w:rPr>
          <w:rStyle w:val="FootnoteReference"/>
        </w:rPr>
        <w:footnoteReference w:id="1989"/>
      </w:r>
    </w:p>
    <w:p>
      <w:pPr>
        <w:pStyle w:val="Heading5"/>
      </w:pPr>
      <w:bookmarkStart w:id="2589" w:name="_Toc2175"/>
      <w:r>
        <w:t>روایت 13</w:t>
      </w:r>
      <w:bookmarkEnd w:id="2589"/>
    </w:p>
    <w:p>
      <w:pPr>
        <w:pStyle w:val="BookText"/>
      </w:pPr>
      <w:r>
        <w:rPr>
          <w:rFonts w:ascii="IRNazanin" w:hAnsi="IRNazanin" w:eastAsia="IRNazanin" w:cs="IRNazanin"/>
          <w:lang w:bidi="fa-IR"/>
          <w:color w:val="111111"/>
          <w:sz w:val="28"/>
          <w:szCs w:val="28"/>
          <w:rtl/>
        </w:rPr>
        <w:t xml:space="preserve">خصال: در حدیث اربعمائه آمده است که امیرمؤمنان علیه السلام فرمود: نذر در معصیت و قسَم برای قطع رحم، جایز و جاری نیست.</w:t>
      </w:r>
      <w:r>
        <w:rPr>
          <w:rStyle w:val="FootnoteReference"/>
        </w:rPr>
        <w:footnoteReference w:id="1990"/>
      </w:r>
    </w:p>
    <w:p>
      <w:pPr>
        <w:pStyle w:val="Heading5"/>
      </w:pPr>
      <w:bookmarkStart w:id="2590" w:name="_Toc2176"/>
      <w:r>
        <w:t>روایت 14</w:t>
      </w:r>
      <w:bookmarkEnd w:id="2590"/>
    </w:p>
    <w:p>
      <w:pPr>
        <w:pStyle w:val="BookText"/>
      </w:pPr>
      <w:r>
        <w:rPr>
          <w:rFonts w:ascii="IRNazanin" w:hAnsi="IRNazanin" w:eastAsia="IRNazanin" w:cs="IRNazanin"/>
          <w:lang w:bidi="fa-IR"/>
          <w:color w:val="111111"/>
          <w:sz w:val="28"/>
          <w:szCs w:val="28"/>
          <w:rtl/>
        </w:rPr>
        <w:t xml:space="preserve">و فرمود: قسَم خوردن فرزند با وجود پدر، و همچنین قسم خوردن زن با وجود شوهر نافذ نیست.</w:t>
      </w:r>
      <w:r>
        <w:rPr>
          <w:rStyle w:val="FootnoteReference"/>
        </w:rPr>
        <w:footnoteReference w:id="1991"/>
      </w:r>
    </w:p>
    <w:p>
      <w:pPr>
        <w:pStyle w:val="Heading5"/>
      </w:pPr>
      <w:bookmarkStart w:id="2591" w:name="_Toc2177"/>
      <w:r>
        <w:t>روایت 15</w:t>
      </w:r>
      <w:bookmarkEnd w:id="2591"/>
    </w:p>
    <w:p>
      <w:pPr>
        <w:pStyle w:val="BookText"/>
      </w:pPr>
      <w:r>
        <w:rPr>
          <w:rFonts w:ascii="IRNazanin" w:hAnsi="IRNazanin" w:eastAsia="IRNazanin" w:cs="IRNazanin"/>
          <w:lang w:bidi="fa-IR"/>
          <w:color w:val="111111"/>
          <w:sz w:val="28"/>
          <w:szCs w:val="28"/>
          <w:rtl/>
        </w:rPr>
        <w:t xml:space="preserve">قرب الاسناد: علی بن جعفر از برادرش امام موسی علیه السلام روایت کرد و گفت: از ایشان درباره مردی سؤال کردم که قسم می‌خورد، در حالی که وضعیت کار مورد نظر را فراموش کرده است؛ فرمود: بر طبق نیّتش است.</w:t>
      </w:r>
      <w:r>
        <w:rPr>
          <w:rStyle w:val="FootnoteReference"/>
        </w:rPr>
        <w:footnoteReference w:id="1992"/>
      </w:r>
    </w:p>
    <w:p>
      <w:pPr>
        <w:pStyle w:val="Heading5"/>
      </w:pPr>
      <w:bookmarkStart w:id="2592" w:name="_Toc2178"/>
      <w:r>
        <w:t>روایت 16</w:t>
      </w:r>
      <w:bookmarkEnd w:id="2592"/>
    </w:p>
    <w:p>
      <w:pPr>
        <w:pStyle w:val="BookText"/>
      </w:pPr>
      <w:r>
        <w:rPr>
          <w:rFonts w:ascii="IRNazanin" w:hAnsi="IRNazanin" w:eastAsia="IRNazanin" w:cs="IRNazanin"/>
          <w:lang w:bidi="fa-IR"/>
          <w:color w:val="111111"/>
          <w:sz w:val="28"/>
          <w:szCs w:val="28"/>
          <w:rtl/>
        </w:rPr>
        <w:t xml:space="preserve">خصال: در روایت اعمش از امام صادق علیه السلام آمده است که فرمود: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4" w:name="pg16962_196698"/>
    <w:bookmarkEnd w:id="214"/>
    <w:p>
      <w:pPr>
        <w:pStyle w:val="BookText"/>
      </w:pPr>
      <w:r>
        <w:rPr>
          <w:rFonts w:ascii="Amiri" w:hAnsi="Amiri" w:eastAsia="Amiri" w:cs="Amiri"/>
          <w:lang w:bidi="ar-SA"/>
          <w:color w:val="111111"/>
          <w:sz w:val="28"/>
          <w:szCs w:val="28"/>
          <w:rtl/>
        </w:rPr>
        <w:t xml:space="preserve">عَلَي مَنْ حَلَفَ تَقِيَّةً يَدْفَعُ ذَلِكَ ظُلْماً عَنْ نَفْسِهِ‌</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Heading5"/>
      </w:pPr>
      <w:bookmarkStart w:id="2593" w:name="_Toc2179"/>
      <w:r>
        <w:t>«17»</w:t>
      </w:r>
      <w:bookmarkEnd w:id="2593"/>
    </w:p>
    <w:p>
      <w:pPr>
        <w:pStyle w:val="BookText"/>
      </w:pPr>
      <w:r>
        <w:rPr>
          <w:rFonts w:ascii="Amiri" w:hAnsi="Amiri" w:eastAsia="Amiri" w:cs="Amiri"/>
          <w:lang w:bidi="ar-SA"/>
          <w:color w:val="111111"/>
          <w:sz w:val="28"/>
          <w:szCs w:val="28"/>
          <w:rtl/>
        </w:rPr>
        <w:t xml:space="preserve">مع، [معاني الأخبار] مَاجِيلَوَيْهِ عَنْ عَمِّهِ عَنِ الْكُوفِيِّ عَنْ مُوسَي بْنِ سَعْدَانَ عَنْ عَبْدِ اللَّهِ بْنِ الْقَاسِمِ عَنْ عَبْدِ اللَّهِ بْنِ سِنَانٍ قَالَ قَالَ أَبُو عَبْدِ اللَّهِ عليه السلام: لَا يَمِينَ فِي غَضَبٍ وَ لَا فِي إِجْبَارٍ وَ لَا فِي إِكْرَاهٍ قُلْتُ أَصْلَحَكَ اللَّهُ فَمَا الْفَرْقُ بَيْنَ الْإِكْرَاهِ وَ الْإِجْبَارِ قَالَ الْإِجْبَارُ مِنَ السُّلْطَانِ وَ الْإِكْرَاهُ مِنَ الزَّوْجَةِ وَ الْأُمِّ وَ الْأَبِ وَ لَيْسَ بِشَيْ‌ءٍ</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Heading5"/>
      </w:pPr>
      <w:bookmarkStart w:id="2594" w:name="_Toc2180"/>
      <w:r>
        <w:t>«18»</w:t>
      </w:r>
      <w:bookmarkEnd w:id="2594"/>
    </w:p>
    <w:p>
      <w:pPr>
        <w:pStyle w:val="BookText"/>
      </w:pPr>
      <w:r>
        <w:rPr>
          <w:rFonts w:ascii="Amiri" w:hAnsi="Amiri" w:eastAsia="Amiri" w:cs="Amiri"/>
          <w:lang w:bidi="ar-SA"/>
          <w:color w:val="111111"/>
          <w:sz w:val="28"/>
          <w:szCs w:val="28"/>
          <w:rtl/>
        </w:rPr>
        <w:t xml:space="preserve">مع، [معاني الأخبار] أَبِي عَنْ سَعْدٍ عَنِ ابْنِ يَزِيدَ عَنْ حَمَّادِ بْنِ عِيسَي عَنْ عَبْدِ اللَّهِ بْنِ الْقَاسِمِ عَنْ عَبْدِ اللَّهِ بْنِ سِنَانٍ قَالَ قَالَ أَبُو عَبْدِ اللَّهِ عليه السلام: لَا يَمِينَ فِي غَضَبٍ وَ لَا فِي قَطِيعَةِ رَحِمٍ وَ لَا فِي جَبْرٍ وَ لَا فِي إِكْرَاهٍ قُلْتُ أَصْلَحَكَ اللَّهُ فَمَا الْفَرْقُ مَا بَيْنَ الْإِكْرَاهِ وَ الْجَبْرِ قَالَ الْجَبْرُ مِنَ السُّلْطَانِ يَكُونُ وَ الْإِكْرَاهُ مِنَ الزَّوْجِ وَ الْأَبِ وَ لَيْسَ ذَلِكَ بِشَيْ‌ءٍ</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Heading5"/>
      </w:pPr>
      <w:bookmarkStart w:id="2595" w:name="_Toc2181"/>
      <w:r>
        <w:t>«19»</w:t>
      </w:r>
      <w:bookmarkEnd w:id="2595"/>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أَحْمَدَ بْنِ مُحَمَّدٍ عَمَّنْ ذَكَرَهُ عَنْ دُرُسْتَ عَمَّنْ ذَكَرَهُ عَنْهُمْ عليهم السلام قَالَ: قَالَ إِبْلِيسُ لِمُوسَي إِيَّاكَ أَنْ تُعَاهِدَ اللَّهَ عَهْداً فَإِنَّهُ مَا عَاهَدَ اللَّهَ أَحَدٌ إِلَّا كُنْتُ صَاحِبَهُ دُونَ أَصْحَابِي حَتَّي أَحُولَ بَيْنَهُ وَ بَيْنَ الْوَفَاءِ بِهِ الْخَبَرَ</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Heading5"/>
      </w:pPr>
      <w:bookmarkStart w:id="2596" w:name="_Toc2182"/>
      <w:r>
        <w:t>«20»</w:t>
      </w:r>
      <w:bookmarkEnd w:id="2596"/>
    </w:p>
    <w:p>
      <w:pPr>
        <w:pStyle w:val="BookText"/>
      </w:pPr>
      <w:r>
        <w:rPr>
          <w:rFonts w:ascii="Amiri" w:hAnsi="Amiri" w:eastAsia="Amiri" w:cs="Amiri"/>
          <w:lang w:bidi="ar-SA"/>
          <w:color w:val="111111"/>
          <w:sz w:val="28"/>
          <w:szCs w:val="28"/>
          <w:rtl/>
        </w:rPr>
        <w:t xml:space="preserve">ضا، [فقه الرضا عليه السلام]: اعْلَمْ أَنَّ النَّذْرَ عَلَي وَجْهَيْنِ أَحَدُهُمَا أَنْ يَقُولَ الرَّجُلُ إِنْ أَفْعَلْ كَذَا وَ كَذَا فَلِلَّهِ عَلَيَّ صَوْمُ كَذَا أَوْ صَلَاةٌ أَوْ صَدَقَةٌ أَوْ حَجٌّ أَوْ عِتْقُ رَقَبَةٍ فَعَلَيْهِ أَنْ يَفِيَ لِلَّهِ بِنَذْرِهِ إِذَا كَانَ ذَلِكَ الشَّيْ‌ءُ كَمَا نَذَرَ فِيهِ فَإِنْ أَفْطَرَ يَوْمَ صَوْمِ النَّذْرِ فَعَلَيْهِ الْكَفَّارَةُ شَهْرَيْنِ مُتَتَابِعَيْنِ وَ قَدْ رُوِيَ أَنَّ عَلَيْهِ كَفَّارَةَ يَمِينٍ وَ الْوَجْهُ الثَّانِي مِنْ صَوْمِ النَّذْرِ أَنْ يَقُولَ</w:t>
      </w:r>
    </w:p>
    <w:p>
      <w:pPr>
        <w:pStyle w:val="BookText"/>
      </w:pPr>
      <w:r>
        <w:rPr>
          <w:rFonts w:ascii="IRNazanin" w:hAnsi="IRNazanin" w:eastAsia="IRNazanin" w:cs="IRNazanin"/>
          <w:lang w:bidi="fa-IR"/>
          <w:color w:val="111111"/>
          <w:sz w:val="28"/>
          <w:szCs w:val="28"/>
          <w:rtl/>
        </w:rPr>
        <w:t xml:space="preserve">کسی که از روی تقیه قسم خورده است تا ظلمی را از خود دور کند، شکستنِ قسَم و کفّاره بر عهده‌اش نیست.</w:t>
      </w:r>
      <w:r>
        <w:rPr>
          <w:rStyle w:val="FootnoteReference"/>
        </w:rPr>
        <w:footnoteReference w:id="1997"/>
      </w:r>
    </w:p>
    <w:p>
      <w:pPr>
        <w:pStyle w:val="Heading5"/>
      </w:pPr>
      <w:bookmarkStart w:id="2597" w:name="_Toc2183"/>
      <w:r>
        <w:t>روایت 17</w:t>
      </w:r>
      <w:bookmarkEnd w:id="2597"/>
    </w:p>
    <w:p>
      <w:pPr>
        <w:pStyle w:val="BookText"/>
      </w:pPr>
      <w:r>
        <w:rPr>
          <w:rFonts w:ascii="IRNazanin" w:hAnsi="IRNazanin" w:eastAsia="IRNazanin" w:cs="IRNazanin"/>
          <w:lang w:bidi="fa-IR"/>
          <w:color w:val="111111"/>
          <w:sz w:val="28"/>
          <w:szCs w:val="28"/>
          <w:rtl/>
        </w:rPr>
        <w:t xml:space="preserve">معانی الاخبار: عبدالله بن سنان گفت: امام صادق علیه السلام فرمود: در حال خشم، اجبار و اکراه، قسم خوردن نافذ نیست. گفتم: خدا شما را به سلامت بدارد! تفاوت میان «اکراه و اجبار» چیست؟ فرمود: «اجبار» از طرف سلطان است، و «اکراه» از همسر یا مادر و یا پدر می‌باشد، و قسم خوردن در آن حال اهمیتی ندارد.</w:t>
      </w:r>
      <w:r>
        <w:rPr>
          <w:rStyle w:val="FootnoteReference"/>
        </w:rPr>
        <w:footnoteReference w:id="1998"/>
      </w:r>
    </w:p>
    <w:p>
      <w:pPr>
        <w:pStyle w:val="Heading5"/>
      </w:pPr>
      <w:bookmarkStart w:id="2598" w:name="_Toc2184"/>
      <w:r>
        <w:t>روایت 18</w:t>
      </w:r>
      <w:bookmarkEnd w:id="2598"/>
    </w:p>
    <w:p>
      <w:pPr>
        <w:pStyle w:val="BookText"/>
      </w:pPr>
      <w:r>
        <w:rPr>
          <w:rFonts w:ascii="IRNazanin" w:hAnsi="IRNazanin" w:eastAsia="IRNazanin" w:cs="IRNazanin"/>
          <w:lang w:bidi="fa-IR"/>
          <w:color w:val="111111"/>
          <w:sz w:val="28"/>
          <w:szCs w:val="28"/>
          <w:rtl/>
        </w:rPr>
        <w:t xml:space="preserve">معانی الاخبار: عبدالله بن سنان گفت: امام صادق علیه السلام فرمود: سوگندی که در حال خشم و در جهت بریدن پیوند خویشاوندی، و در حال «جبر» و «اکراه» باشد، منعقد نمی‌گردد. گوید: عرض کردم: خدا تو را سلامت دارد، تفاوت میان «اکراه» و «جبر» چیست؟ فرمود: «جبر» از سلطان می‌باشد و «اکراه» از همسر و پدر، و آن اهمّیتی ندارد.</w:t>
      </w:r>
      <w:r>
        <w:rPr>
          <w:rStyle w:val="FootnoteReference"/>
        </w:rPr>
        <w:footnoteReference w:id="1999"/>
      </w:r>
    </w:p>
    <w:p>
      <w:pPr>
        <w:pStyle w:val="Heading5"/>
      </w:pPr>
      <w:bookmarkStart w:id="2599" w:name="_Toc2185"/>
      <w:r>
        <w:t>روایت 19</w:t>
      </w:r>
      <w:bookmarkEnd w:id="2599"/>
    </w:p>
    <w:p>
      <w:pPr>
        <w:pStyle w:val="BookText"/>
      </w:pPr>
      <w:r>
        <w:rPr>
          <w:rFonts w:ascii="IRNazanin" w:hAnsi="IRNazanin" w:eastAsia="IRNazanin" w:cs="IRNazanin"/>
          <w:lang w:bidi="fa-IR"/>
          <w:color w:val="111111"/>
          <w:sz w:val="28"/>
          <w:szCs w:val="28"/>
          <w:rtl/>
        </w:rPr>
        <w:t xml:space="preserve">قصص الانبیاء علیهم السلام: از امامان معصوم علیه السلام روایت شده که فرمود: ابلیس به موسی علیه السلام گفت: از عهد بستن با خدا بپرهیز، زیرا هیچ کس با خداوند عهد نبست مگر اینکه من خودم - و نه یارانم - همراه او هستم تا اینکه بین او و وفای به عهد فاصله بیندازم ... ادامه خبر.</w:t>
      </w:r>
      <w:r>
        <w:rPr>
          <w:rStyle w:val="FootnoteReference"/>
        </w:rPr>
        <w:footnoteReference w:id="2000"/>
      </w:r>
    </w:p>
    <w:p>
      <w:pPr>
        <w:pStyle w:val="Heading5"/>
      </w:pPr>
      <w:bookmarkStart w:id="2600" w:name="_Toc2186"/>
      <w:r>
        <w:t>روایت 20</w:t>
      </w:r>
      <w:bookmarkEnd w:id="2600"/>
    </w:p>
    <w:p>
      <w:pPr>
        <w:pStyle w:val="BookText"/>
      </w:pPr>
      <w:r>
        <w:rPr>
          <w:rFonts w:ascii="IRNazanin" w:hAnsi="IRNazanin" w:eastAsia="IRNazanin" w:cs="IRNazanin"/>
          <w:lang w:bidi="fa-IR"/>
          <w:color w:val="111111"/>
          <w:sz w:val="28"/>
          <w:szCs w:val="28"/>
          <w:rtl/>
        </w:rPr>
        <w:t xml:space="preserve">فقه الرضا علیه السلام: بدان که نذر بر دو وجه است: یکی اینکه انسان بگوید: اگر فلان و فلان کنم، بر عهده من است از برای خدا که فلان مقدار روزه بگیرم یا نماز بخوانم یا صدقه دهم یا حج بروم یا بنده آزاد نمایم، پس اگر آن چیز مورد نذر حاصل شد، باید همانطور که نذر کرده، برای خدا به نذر خویش وفا کند. پس اگر روزه نذری را شکست، باید دو ماه پشت سر هم به عنوان کفاره روزه بدارد. و روایت شده که باید کفاره قسم بدهد. وجه دوم از روزه نذری این است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5" w:name="pg16962_196699"/>
    <w:bookmarkEnd w:id="215"/>
    <w:p>
      <w:pPr>
        <w:pStyle w:val="BookText"/>
      </w:pPr>
      <w:r>
        <w:rPr>
          <w:rFonts w:ascii="Amiri" w:hAnsi="Amiri" w:eastAsia="Amiri" w:cs="Amiri"/>
          <w:lang w:bidi="ar-SA"/>
          <w:color w:val="111111"/>
          <w:sz w:val="28"/>
          <w:szCs w:val="28"/>
          <w:rtl/>
        </w:rPr>
        <w:t xml:space="preserve">الرَّجُلُ إِنْ كَانَ كَذَا وَ كَذَا صُمْتُ أَوْ صَلَّيْتُ أَوْ تَصَدَّقْتُ أَوْ حَجَجْتُ وَ لَمْ يَقُلْ لِلَّهِ عَلَيَّ كَذَا وَ كَذَا إِنْ شَاءَ فَعَلَ وَ أَوْفَي بِنَذْرِهِ وَ إِنْ شَاءَ لَمْ يَفْعَلْ فَهُوَ بِالْخِيَارِ</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Heading5"/>
      </w:pPr>
      <w:bookmarkStart w:id="2601" w:name="_Toc2187"/>
      <w:r>
        <w:t>«21»</w:t>
      </w:r>
      <w:bookmarkEnd w:id="2601"/>
    </w:p>
    <w:p>
      <w:pPr>
        <w:pStyle w:val="BookText"/>
      </w:pPr>
      <w:r>
        <w:rPr>
          <w:rFonts w:ascii="Amiri" w:hAnsi="Amiri" w:eastAsia="Amiri" w:cs="Amiri"/>
          <w:lang w:bidi="ar-SA"/>
          <w:color w:val="111111"/>
          <w:sz w:val="28"/>
          <w:szCs w:val="28"/>
          <w:rtl/>
        </w:rPr>
        <w:t xml:space="preserve">ضا، [فقه الرضا عليه السلام]: اعْلَمْ يَرْحَمُكَ اللَّهُ أَنَّ أَعْظَمَ الْأَيْمَانِ الْحَلْفُ بِاللَّهِ جَلَّ وَ عَزَّ فَإِذَا حَلَفَ الرَّجُلُ بِاللَّهِ عَلَي طَاعَةٍ نَظِيرُ ذَلِكَ رَجُلٌ حَلَفَ بِاللَّهِ أَنْ يُصَلِّيَ صَلَاةً مَعْلُومَةً وَ أَنْ يَعْمَلَ شَيْئاً مِنْ خِصَالِ الْبِرِّ فَقَدْ وَجَبَ عَلَيْهِ فِي يَمِينِهِ أَنْ يَفِيَ بِمَا حَلَفَ عَلَيْهِ لِأَنَّ الَّذِي حَلَفَ عَلَيْهِ لِلَّهِ طَاعَةٌ فَإِنْ لَمْ يَفِ مَا حَلَفَ وَ جَازَ الْوَقْتُ فَقَدْ حَنِثَ وَ وَجَبَ عَلَيْهِ الْكَفَّارَةُ فَإِنْ حَلَفَ أَنْ لَا يَقْرَبَ مَعْصِيَةً أَوْ حَرَاماً ثُمَّ حَنِثَ فَقَدْ وَجَبَ عَلَيْهِ الْكَفَّارَةُ وَ الْكَفَّارَةُ إِطْعَامُ عَشَرَةِ مَسَاكِينَ أَوْ كِسْوَتُهُمْ ثَوْبَيْنِ لِكُلِّ مِسْكِينٍ وَ الْمُكَفِّرُ عَنْ يَمِينِهِ بِالْخِيَارِ إِنْ كَانَ مُوسِراً أَيَّ ذَلِكَ شَاءَ فَعَلَ وَ الْمُعْسِرُ لَا شَيْ‌ءَ عَلَيْهِ إِلَّا إِطْعَامُ عَشَرَةِ مَسَاكِينَ أَوْ صَوْمُ ثَلَاثَةِ أَيَّامٍ إِنْ أَمْكَنَهُ ذَلِكَ وَ الْغَنِيُّ وَ الْفَقِيرُ فِي ذَلِكَ سَوَاءٌ فَإِنْ حَلَفَ بِالظِّهَارِ وَ هُوَ يُرِيدُ الْيَمِينَ فَعَلَيْهِ لِلَفْظِ الْيَمِينِ عِتْقُ رَقَبَةٍ أَوْ صِيَامُ شَهْرَيْنِ مُتَتَابِعَيْنِ أَوْ إِطْعَامُ سِتِّينَ مِسْكِيناً</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Heading5"/>
      </w:pPr>
      <w:bookmarkStart w:id="2602" w:name="_Toc2188"/>
      <w:r>
        <w:t>«22»</w:t>
      </w:r>
      <w:bookmarkEnd w:id="2602"/>
    </w:p>
    <w:p>
      <w:pPr>
        <w:pStyle w:val="BookText"/>
      </w:pPr>
      <w:r>
        <w:rPr>
          <w:rFonts w:ascii="Amiri" w:hAnsi="Amiri" w:eastAsia="Amiri" w:cs="Amiri"/>
          <w:lang w:bidi="ar-SA"/>
          <w:color w:val="111111"/>
          <w:sz w:val="28"/>
          <w:szCs w:val="28"/>
          <w:rtl/>
        </w:rPr>
        <w:t xml:space="preserve">وَ قَدْ رُوِيَ: أَنَّ الثَّلَاثَةَ عَلَيْهِ عُقُوبَةٌ عَلَي مَكْرُوهِ أُمِّهِ وَ ذَوِي رَحِمِهِ بِمِثْلِ هَذَا وَ لَا يَمِينَ فِي قَطِيعَةِ رَحِمٍ وَ لَا فِي تَرْكِ الدُّخُولِ فِي حَلَالٍ وَ كَفَّارَةُ هَذِهِ الْأَيْمَانِ الْحِنْثُ وَ اعْلَمْ أَنَّ كُلَّ مَا كَانَ مِنْ قَوْلِ الْإِنْسَانِ لِلَّهِ عَلَيَّ نَذْرٌ مِنْ وُجُوهِ الطَّاعَةِ وَ وُجُوهِ الْبِرِّ فَعَلَيْهِ الْوَفَاءُ بِمَا جَعَلَهُ عَلَي نَفْسِهِ وَ إِنْ كَانَ النَّذْرُ لِغَيْرِ اللَّهِ فَإِنَّهُ إِنْ لَمْ يُعْطِ وَ لَمْ يَفِ بِمَا جَعَلَهُ عَلَي نَفْسِهِ فَلَا كَفَّارَةَ عَلَيْهِ وَ لَا صَوْمَ وَ لَا صَدَقَةَ وَ نَظِيرُ ذَلِكَ أَنْ يَقُولَ لِلَّهِ عَلَيَّ صَلَاةٌ مَعْلُومَةٌ أَوْ صَوْمٌ مَعْلُومٌ أَوْ بِرٌّ أَوْ وُجُوهٌ مِنْ وُجُوهِ الْبِرِّ فَيَقُولُ إِنْ عَافَانِيَ اللَّهُ مِنْ مَرَضِي أَوْ رَدَّنِي مِنْ سَفَرِي أَوْ رَدَّ عَلَيَّ غَائِبِي أَوْ رَزَقَنِي رِزْقاً أَوْ وَصَلَنِي إِلَي مَحْبُوبٍ حَلَالٍ فَأُعْطِيَ مَا تَمَنَّي لَزِمَهُ مَا جَعَلَ عَلَي نَفْسِهِ إِلَّا أَنْ يَكُونَ جَعَلَ عَلَي نَفْسِهِ مَا لَا يُطِيقُهُ فَلَا شَيْ‌ءَ عَلَيْهِ إِلَّا بِمِقْدَارِ مَا يَحْتَمِلُهُ وَ هَذَا مِمَّا يَجِبُ أَنْ يَسْتَغْفِرَ اللَّهَ مِنْهُ وَ لَا يَعُودُ إِلَي مِثْلِهِ وَ إِنْ هُوَ نَذَرَ لِوَجْهٍ مِنْ وُجُوهِ الْمَعَاصِي مِثْلُ الرَّجُلِ يَجْعَلُ</w:t>
      </w:r>
    </w:p>
    <w:p>
      <w:pPr>
        <w:pStyle w:val="BookText"/>
      </w:pPr>
      <w:r>
        <w:rPr>
          <w:rFonts w:ascii="IRNazanin" w:hAnsi="IRNazanin" w:eastAsia="IRNazanin" w:cs="IRNazanin"/>
          <w:lang w:bidi="fa-IR"/>
          <w:color w:val="111111"/>
          <w:sz w:val="28"/>
          <w:szCs w:val="28"/>
          <w:rtl/>
        </w:rPr>
        <w:t xml:space="preserve">که انسان بگوید: اگر فلان و فلان شد روزه می‌گیرم یا نماز می‌خوانم یا صدقه می‌دهم یا حج می‌کنم، و نگوید «از برای خداست بر عهده من»، پس اگر خواست انجام می‌دهد و به نذرش وفا می‌نماید و اگر خواست انجام نمی‌دهد و مخیّر است.</w:t>
      </w:r>
      <w:r>
        <w:rPr>
          <w:rStyle w:val="FootnoteReference"/>
        </w:rPr>
        <w:footnoteReference w:id="2003"/>
      </w:r>
    </w:p>
    <w:p>
      <w:pPr>
        <w:pStyle w:val="Heading5"/>
      </w:pPr>
      <w:bookmarkStart w:id="2603" w:name="_Toc2189"/>
      <w:r>
        <w:t>روایت 21</w:t>
      </w:r>
      <w:bookmarkEnd w:id="2603"/>
    </w:p>
    <w:p>
      <w:pPr>
        <w:pStyle w:val="BookText"/>
      </w:pPr>
      <w:r>
        <w:rPr>
          <w:rFonts w:ascii="IRNazanin" w:hAnsi="IRNazanin" w:eastAsia="IRNazanin" w:cs="IRNazanin"/>
          <w:lang w:bidi="fa-IR"/>
          <w:color w:val="111111"/>
          <w:sz w:val="28"/>
          <w:szCs w:val="28"/>
          <w:rtl/>
        </w:rPr>
        <w:t xml:space="preserve">فقه الرضا علیه السلام: خدایت رحمت کند، بدان که بزرگترین قسم‌ها، قسم به خداوند عزّوجل است؛ پس اگر انسان به خدا قسم بخورد که طاعتی انجام دهد، مثل اینکه به خدا قسم یاد کند که نماز مشخصی را بخواند، یا کار خیری را انجام دهد، بر او واجب است که به مقتضای سوگندش وفا نماید؛ زیرا چیزی را که به خاطرش سوگند خورده، طاعت بوده است، و اگر به سوگندش وفا نکند و وقت آن بگذرد، قسم خود را شکسته و کفّاره بر او واجب است. و اگر سوگند خورد که به معصیت یا حرامی نزدیک نگردد و بعد قسم خود را بشکند، کفّاره بر او واجب است و کفاره آن اِطعام به ده مسکین و یا این است که به هر یک از ده مسکین، دو تکه لباس بپوشاند؛ و کسی که کفاره قسم می‌دهد، مخیّر است که اگر توانایی داشت هر کدام از این دو کار را انجام دهد و اگر برایش مشکل بود چیزی بر عهده‌اش نیست مگر اِطعام ده مسکین و یا - اگر توانایی داشت - سه روز روزه. و غنی و فقیر در این مورد یکسان هستند. پس اگر قسم خورد که «ظِهار» کند و قصد قسم خوردن را دارد، باید برای لفظ قسم یک بنده آزاد نماید و یا دو ماه پشت سر هم روزه بدارد و یا شصت مسکین را اِطعام کند.</w:t>
      </w:r>
      <w:r>
        <w:rPr>
          <w:rStyle w:val="FootnoteReference"/>
        </w:rPr>
        <w:footnoteReference w:id="2004"/>
      </w:r>
    </w:p>
    <w:p>
      <w:pPr>
        <w:pStyle w:val="Heading5"/>
      </w:pPr>
      <w:bookmarkStart w:id="2604" w:name="_Toc2190"/>
      <w:r>
        <w:t>روایت 22</w:t>
      </w:r>
      <w:bookmarkEnd w:id="2604"/>
    </w:p>
    <w:p>
      <w:pPr>
        <w:pStyle w:val="BookText"/>
      </w:pPr>
      <w:r>
        <w:rPr>
          <w:rFonts w:ascii="IRNazanin" w:hAnsi="IRNazanin" w:eastAsia="IRNazanin" w:cs="IRNazanin"/>
          <w:lang w:bidi="fa-IR"/>
          <w:color w:val="111111"/>
          <w:sz w:val="28"/>
          <w:szCs w:val="28"/>
          <w:rtl/>
        </w:rPr>
        <w:t xml:space="preserve">و روایت شده است که این سه کفاره با هم، کیفر اوست، برای اینکه با این سوگند به ظهار، مادر و خویشاوندانش را ناراحت کرده است. و سوگند برای قطع رابطه خویشاوندی و ترک انجام کار حلال، نافذ نیست و کفاره این قسم‌ها، شکستن آن است. و بدان که هرگاه انسان بگوید «از برای خداست بر عهده من، نذر در مورد طاعتی یا کار خیری»، باید همانطوری که بر عهده خود قرار داده است به آن وفا کند. و اگر نذر برای غیر خدا بود، اگر مقتضای آن را انجام ندهد و به آنچه بر عهده خود قرار داده است وفا نکند، کفّاره و روزه و صدقه ندارد. مثل اینکه بگوید «از برای خداست بر عهده من نمازی مشخص یا روزه‌ای معلوم یا کاری خیر یا یکی از وجوه خیر» پس بگوید: اگر خداوند مرا از بیماری ام شفا دهد یا از سفرم به وطن بازگرداند یا مسافرم را به من بازگرداند یا رزقی به من بدهد یا مرا به محبوبی حلال برساند و آنچه که خواسته بود برایش حاصل گردد، باید طبق آنچه بر عهده خود قرار داده است وفا نماید، مگر اینکه چیزی غیر قابل تحمل بر عهده خود قرار داده باشد که در این صورت چیزی بر عهده‌اش نیست مگر تا حدی که تحملش را دارد، و این چیزی است که باید از آن به درگاه خداوند استغفار کند و دیگر مرتکب آن نگردد. و اگر برای معصیتی نذر کرده بود، مثل اینکه انسان نذری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6" w:name="pg16962_196700"/>
    <w:bookmarkEnd w:id="216"/>
    <w:p>
      <w:pPr>
        <w:pStyle w:val="BookText"/>
      </w:pPr>
      <w:r>
        <w:rPr>
          <w:rFonts w:ascii="Amiri" w:hAnsi="Amiri" w:eastAsia="Amiri" w:cs="Amiri"/>
          <w:lang w:bidi="ar-SA"/>
          <w:color w:val="111111"/>
          <w:sz w:val="28"/>
          <w:szCs w:val="28"/>
          <w:rtl/>
        </w:rPr>
        <w:t xml:space="preserve">عَلَي نَفْسِهِ نَذْراً عَلَي شُرْبِ الْخَمْرِ أَوْ فِسْقٍ أَوْ زِنًا أَوْ سَرِقَةٍ أَوْ قَتْلٍ أَوْ مَوْتٍ أَوْ إِسَاءَةِ مُؤْمِنٍ أَوْ عُقُوقٍ أَوْ قَطِيعَةِ رَحِمٍ فَلَا شَيْ‌ءَ عَلَيْهِ فِي نَذْرِهِ‌</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Heading5"/>
      </w:pPr>
      <w:bookmarkStart w:id="2605" w:name="_Toc2191"/>
      <w:r>
        <w:t>«23»</w:t>
      </w:r>
      <w:bookmarkEnd w:id="2605"/>
    </w:p>
    <w:p>
      <w:pPr>
        <w:pStyle w:val="BookText"/>
      </w:pPr>
      <w:r>
        <w:rPr>
          <w:rFonts w:ascii="Amiri" w:hAnsi="Amiri" w:eastAsia="Amiri" w:cs="Amiri"/>
          <w:lang w:bidi="ar-SA"/>
          <w:color w:val="111111"/>
          <w:sz w:val="28"/>
          <w:szCs w:val="28"/>
          <w:rtl/>
        </w:rPr>
        <w:t xml:space="preserve">وَ قَدْ رُوِيَ: أَنَّ عَلَيْهِ فِي ذَلِكَ كَفَّارَةَ يَمِينٍ بِاللَّهِ لِلْعُقُوبَةِ لَا غَيْرَ لِإِقْدَامِهِ عَلَي نَذْرٍ فِي مَعْصِيَتِهِ‌</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Heading5"/>
      </w:pPr>
      <w:bookmarkStart w:id="2606" w:name="_Toc2192"/>
      <w:r>
        <w:t>«24»</w:t>
      </w:r>
      <w:bookmarkEnd w:id="2606"/>
    </w:p>
    <w:p>
      <w:pPr>
        <w:pStyle w:val="BookText"/>
      </w:pPr>
      <w:r>
        <w:rPr>
          <w:rFonts w:ascii="Amiri" w:hAnsi="Amiri" w:eastAsia="Amiri" w:cs="Amiri"/>
          <w:lang w:bidi="ar-SA"/>
          <w:color w:val="111111"/>
          <w:sz w:val="28"/>
          <w:szCs w:val="28"/>
          <w:rtl/>
        </w:rPr>
        <w:t xml:space="preserve">وَ قَدْ رُوِيَ: إِذَا نَذَرْتَ نَذْرَ طَاعَةٍ لِلَّهِ فَقَدِّمْهُ فَإِنَّ اللَّهَ أَوْلَي مِنْكَ-</w:t>
      </w:r>
      <w:r>
        <w:rPr>
          <w:rStyle w:val="FootnoteReference"/>
        </w:rPr>
        <w:footnoteReference w:id="2007"/>
      </w:r>
      <w:r>
        <w:rPr>
          <w:rFonts w:ascii="Amiri" w:hAnsi="Amiri" w:eastAsia="Amiri" w:cs="Amiri"/>
          <w:lang w:bidi="ar-SA"/>
          <w:color w:val="111111"/>
          <w:sz w:val="28"/>
          <w:szCs w:val="28"/>
          <w:rtl/>
        </w:rPr>
        <w:t xml:space="preserve">وَ اعْلَمْ أَنَّ الْيَمِينَ عَلَي وَجْهَيْنِ يَمِينٍ فِيهَا كَفَّارَةٌ وَ يَمِينٍ لَا كَفَّارَةَ فِيهَا فَالْيَمِينُ الَّتِي فِيهَا الْكَفَّارَةُ فَهُوَ أَنْ يَحْلِفَ الْعَبْدُ عَلَي شَيْ‌ءٍ يَلْزَمُهُ أَنْ يَفْعَلَ فَيَحْلِفُ إِنْ فَعَلَ ذَلِكَ الشَّيْ‌ءَ وَ إِنْ لَمْ يَفْعَلْهُ فَعَلَيْهِ الْكَفَّارَةُ أَوْ يَحْلِفُ عَلَي مَا يَلْزَمُهُ أَنْ يَفْعَلَهُ فَعَلَيْهِ الْكَفَّارَةُ إِذَا لَمْ يَفْعَلْهُ وَ الْيَمِينُ الَّتِي لَا كَفَّارَةَ فِيهَا عَلَي ثَلَاثَةِ أَوْجُهٍ فَمِنْهَا مَا يُؤْجَرُ عَلَيْهِ الرَّجُلُ إِذَا حَلَفَ كَاذِباً وَ مِنْهَا مَا لَا كَفَّارَةَ فِيهَا عَلَيْهِ وَ لَا أَجْرَ لَهُ وَ مِنْهَا مَا لَا كَفَّارَةَ عَلَيْهِ فِيهَا وَ الْعُقُوبَةُ فِيهَا إِدْخَالُ النَّارِ فَأَمَّا الَّتِي يُؤْجَرُ عَلَيْهِ الرَّجُلُ إِذَا حَلَفَ فِي الدُّنْيَا وَ مَا يَلْزَمُ فِيهَا الْكَفَّارَةُ فَهُوَ أَنْ يَحْلِفَ الرَّجُلُ فِي خَلَاصِ امْرِئٍ مُسْلِمٍ أَوْ يَخْلُصَ بِهَا مَالَ امْرِئٍ مُسْلِمٍ مِنْ مُتَعَدٍّ يَتَعَدَّي عَلَيْهِ مِنْ لِصٍّ أَوْ غَيْرِهِ فَأَمَّا الَّتِي لَا كَفَّارَةَ عَلَيْهِ وَ لَا أَجْرَ لَهُ فَهُوَ أَنْ يَحْلِفَ الرَّجُلُ عَلَي شَيْ‌ءٍ ثُمَّ يَجِدَ مَا هُوَ خَيْرٌ مِنَ الْيَمِينِ فَيَتْرُكُ الْيَمِينَ وَ يَرْجِعُ إِلَي الَّذِي هُوَ خَيْرٌ</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Heading5"/>
      </w:pPr>
      <w:bookmarkStart w:id="2607" w:name="_Toc2193"/>
      <w:r>
        <w:t>«25»</w:t>
      </w:r>
      <w:bookmarkEnd w:id="2607"/>
    </w:p>
    <w:p>
      <w:pPr>
        <w:pStyle w:val="BookText"/>
      </w:pPr>
      <w:r>
        <w:rPr>
          <w:rFonts w:ascii="Amiri" w:hAnsi="Amiri" w:eastAsia="Amiri" w:cs="Amiri"/>
          <w:lang w:bidi="ar-SA"/>
          <w:color w:val="111111"/>
          <w:sz w:val="28"/>
          <w:szCs w:val="28"/>
          <w:rtl/>
        </w:rPr>
        <w:t xml:space="preserve">وَ قَالَ الْعَالِمُ عليه السلام: لَا كَفَّارَةَ عَلَيْهِ وَ ذَلِكَ مِنْ خُطُوَاتِ الشَّيْطَانِ وَ أَمَّا الَّتِي عُقُوبَتُهَا دُخُولُ النَّارِ فَهُوَ إِذَا حَلَفَ الرَّجُلُ عَلَي مَالِ امْرِئٍ مُسْلِمٍ أَوْ عَلَي حَقِّهِ ظُلْماً فَهُوَ يَمِينُ غَمُوسٍ تُوجِبُ النَّارَ وَ لَا كَفَّارَةَ عَلَيْهِ فِي الدُّنْيَا وَ اعْلَمْ أَنَّهُ لَا يَمِينَ فِي قَطِيعَةِ رَحِمٍ وَ لَا نَذْرَ فِي مَعْصِيَةِ اللَّهِ وَ لَا يَمِينَ لِوَلَدٍ مَعَ الْوَالِدَيْنِ وَ لَا لِلْمَرْأَةِ مَعَ زَوْجِهَا وَ لَا لِلْمَمْلُوكِ مَعَ مَوْلَاهُ وَ لَوْ أَنَّ رَجُلًا حَلَفَ وَ نَذَرَ أَنْ يَشْرَبَ خَمْراً أَوْ يَفْعَلَ شَيْئاً مِمَّا لَيْسَ لِلَّهِ فِيهِ رِضًي فَحَنِثَ لَا يَفِي بِنَذْرِهِ فَلَا شَيْ‌ءَ عَلَيْهِ-</w:t>
      </w:r>
      <w:r>
        <w:rPr>
          <w:rStyle w:val="FootnoteReference"/>
        </w:rPr>
        <w:footnoteReference w:id="2009"/>
      </w:r>
      <w:r>
        <w:rPr>
          <w:rFonts w:ascii="Amiri" w:hAnsi="Amiri" w:eastAsia="Amiri" w:cs="Amiri"/>
          <w:lang w:bidi="ar-SA"/>
          <w:color w:val="111111"/>
          <w:sz w:val="28"/>
          <w:szCs w:val="28"/>
          <w:rtl/>
        </w:rPr>
        <w:t xml:space="preserve">وَ النَّذْرُ عَلَي وَجْهَيْنِ أَحَدُهُمَا أَنْ يَقُولَ الرَّجُلُ إِنْ عُوفِيتُ مِنْ مَرَضِي أَوْ تَخَلَّصْتُ مِنْ كَذَا وَ كَذَا فَعَلَيَّ صَدَقَةٌ أَوْ صَوْمٌ</w:t>
      </w:r>
    </w:p>
    <w:p>
      <w:pPr>
        <w:pStyle w:val="BookText"/>
      </w:pPr>
      <w:r>
        <w:rPr>
          <w:rFonts w:ascii="IRNazanin" w:hAnsi="IRNazanin" w:eastAsia="IRNazanin" w:cs="IRNazanin"/>
          <w:lang w:bidi="fa-IR"/>
          <w:color w:val="111111"/>
          <w:sz w:val="28"/>
          <w:szCs w:val="28"/>
          <w:rtl/>
        </w:rPr>
        <w:t xml:space="preserve">بر عهده خود قرار دهد که مشروب بخورد یا گناهی کند یا زنا نماید یا سرقتی انجام دهد یا قتل نفس کند یا موجب مرگ کسی گردد یا به مؤمنی بی‌احترامی نماید یا کاری کند که مستوجب عاق والدین گردد یا قطع رحم کند، چیزی بر عهده او در این نذر نیست.</w:t>
      </w:r>
      <w:r>
        <w:rPr>
          <w:rStyle w:val="FootnoteReference"/>
        </w:rPr>
        <w:footnoteReference w:id="2010"/>
      </w:r>
    </w:p>
    <w:p>
      <w:pPr>
        <w:pStyle w:val="Heading5"/>
      </w:pPr>
      <w:bookmarkStart w:id="2608" w:name="_Toc2194"/>
      <w:r>
        <w:t>روایت 23</w:t>
      </w:r>
      <w:bookmarkEnd w:id="2608"/>
    </w:p>
    <w:p>
      <w:pPr>
        <w:pStyle w:val="BookText"/>
      </w:pPr>
      <w:r>
        <w:rPr>
          <w:rFonts w:ascii="IRNazanin" w:hAnsi="IRNazanin" w:eastAsia="IRNazanin" w:cs="IRNazanin"/>
          <w:lang w:bidi="fa-IR"/>
          <w:color w:val="111111"/>
          <w:sz w:val="28"/>
          <w:szCs w:val="28"/>
          <w:rtl/>
        </w:rPr>
        <w:t xml:space="preserve">و روایت شده است که در این مورد باید فقط به عنوان عقوبت و مجازات کفاره شکستن سوگند به خدا بدهد نه چیز دیگر، زیرا اقدام به نذر برای انجام معصیت خدا کرده است.</w:t>
      </w:r>
      <w:r>
        <w:rPr>
          <w:rStyle w:val="FootnoteReference"/>
        </w:rPr>
        <w:footnoteReference w:id="2011"/>
      </w:r>
    </w:p>
    <w:p>
      <w:pPr>
        <w:pStyle w:val="Heading5"/>
      </w:pPr>
      <w:bookmarkStart w:id="2609" w:name="_Toc2195"/>
      <w:r>
        <w:t>روایت 24</w:t>
      </w:r>
      <w:bookmarkEnd w:id="2609"/>
    </w:p>
    <w:p>
      <w:pPr>
        <w:pStyle w:val="BookText"/>
      </w:pPr>
      <w:r>
        <w:rPr>
          <w:rFonts w:ascii="IRNazanin" w:hAnsi="IRNazanin" w:eastAsia="IRNazanin" w:cs="IRNazanin"/>
          <w:lang w:bidi="fa-IR"/>
          <w:color w:val="111111"/>
          <w:sz w:val="28"/>
          <w:szCs w:val="28"/>
          <w:rtl/>
        </w:rPr>
        <w:t xml:space="preserve">و روایت شده است که اگر نذری برای طاعت خداوند کردی، آن را زودتر از حاصل شدن مقتضای نذرت انجام بده، زیرا خداوند از تو سزاوارتر است.</w:t>
      </w:r>
      <w:r>
        <w:rPr>
          <w:rStyle w:val="FootnoteReference"/>
        </w:rPr>
        <w:footnoteReference w:id="2012"/>
      </w:r>
      <w:r>
        <w:rPr>
          <w:rFonts w:ascii="IRNazanin" w:hAnsi="IRNazanin" w:eastAsia="IRNazanin" w:cs="IRNazanin"/>
          <w:lang w:bidi="fa-IR"/>
          <w:color w:val="111111"/>
          <w:sz w:val="28"/>
          <w:szCs w:val="28"/>
          <w:rtl/>
        </w:rPr>
        <w:t xml:space="preserve">و بدان که قسم بر دو وجه است: قسمی که کفّاره دارد و قسمی که کفّاره ندارد. قسمی که کفّاره دارد آن است که بنده بر چیزی قسم بخورد که انجام دادنش بر او واجب است و قسم می‌خورد که آن کار را انجام دهد، پس اگر آن را انجام نداد، باید کفّاره بدهد. و قسمی که کفاره ندارد بر سه وجه است: یکی آنکه اگر انسان سوگند دروغ بخورد و [این سوگند] مستحق اجر و ثواب است؛ یکی آنکه نه کفاره دارد و نه اجر؛ و دیگر آنکه کفّاره ندارد امّا عقوبتش ورود به آتش است. امّا آنکه انسان به خاطرش مستحق پاداش می‌باشد آن است که در مورد دنیا قسم بخورد؛ و آنکه موجب کفاره می‌باشد آن است که انسان برای آزادی شخصی مسلمان یا خلاص کردن مال مسلمان از دست متجاوزی که بر او تعدّی کرده، مثل دزد یا غیر او قسم بخورد. و امّا قسمی که نه کفّاره دارد و نه پاداش، آن است که انسان بر چیزی قسم بخورد آنگاه چیزی بهتر از قسم خوردن بیابد و قسم را رها کند و به آنچه بهتر است رجوع نماید.</w:t>
      </w:r>
      <w:r>
        <w:rPr>
          <w:rStyle w:val="FootnoteReference"/>
        </w:rPr>
        <w:footnoteReference w:id="2013"/>
      </w:r>
    </w:p>
    <w:p>
      <w:pPr>
        <w:pStyle w:val="Heading5"/>
      </w:pPr>
      <w:bookmarkStart w:id="2610" w:name="_Toc2196"/>
      <w:r>
        <w:t>روایت 25</w:t>
      </w:r>
      <w:bookmarkEnd w:id="2610"/>
    </w:p>
    <w:p>
      <w:pPr>
        <w:pStyle w:val="BookText"/>
      </w:pPr>
      <w:r>
        <w:rPr>
          <w:rFonts w:ascii="IRNazanin" w:hAnsi="IRNazanin" w:eastAsia="IRNazanin" w:cs="IRNazanin"/>
          <w:lang w:bidi="fa-IR"/>
          <w:color w:val="111111"/>
          <w:sz w:val="28"/>
          <w:szCs w:val="28"/>
          <w:rtl/>
        </w:rPr>
        <w:t xml:space="preserve">و امام کاظم علیه السلام فرمود: کفاره‌ای بر عهده او نیست و آن از وسوسه‌های شیطان است. و امّا آنکه عقوبتش ورود به آتش می‌باشد آن است که انسان از روی ظلم و به ناحق، به ضرر مال یا حقّ مسلمانی قسم بخورد که آن را «یَمِین غَمُوس» گویند و موجب آتش است و کفاره‌ای در دنیا ندارد. و بدان که سوگند در قطع رحم و نذر در معصیت خدا نافذ نیست، و قسم خوردن فرزند با وجود والدین و قسم خوردن زن با وجود شوهرش و قسم خوردن برده با وجود مولایش نافذ نمی‌باشد. و اگر کسی قسم بخورد و نذر کند که مشروب بنوشد یا کاری انجام دهد که رضای خدا در آن نیست و سوگند و نذر خود را بشکند، چیزی بر عهده‌اش نیست.</w:t>
      </w:r>
      <w:r>
        <w:rPr>
          <w:rStyle w:val="FootnoteReference"/>
        </w:rPr>
        <w:footnoteReference w:id="2014"/>
      </w:r>
    </w:p>
    <w:p>
      <w:pPr>
        <w:pStyle w:val="BookText"/>
      </w:pPr>
      <w:r>
        <w:rPr>
          <w:rFonts w:ascii="IRNazanin" w:hAnsi="IRNazanin" w:eastAsia="IRNazanin" w:cs="IRNazanin"/>
          <w:lang w:bidi="fa-IR"/>
          <w:color w:val="111111"/>
          <w:sz w:val="28"/>
          <w:szCs w:val="28"/>
          <w:rtl/>
        </w:rPr>
        <w:t xml:space="preserve">و نذر بر دو وجه است: یکی آنکه انسان بگوید: اگر از بیماری ام شفا یافتم یا از فلان و فلان خلاص شدم، بر عهده من است که صدقه بدهم یا روزه بگیرم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7" w:name="pg16962_196701"/>
    <w:bookmarkEnd w:id="217"/>
    <w:p>
      <w:pPr>
        <w:pStyle w:val="BookText"/>
      </w:pPr>
      <w:r>
        <w:rPr>
          <w:rFonts w:ascii="Amiri" w:hAnsi="Amiri" w:eastAsia="Amiri" w:cs="Amiri"/>
          <w:lang w:bidi="ar-SA"/>
          <w:color w:val="111111"/>
          <w:sz w:val="28"/>
          <w:szCs w:val="28"/>
          <w:rtl/>
        </w:rPr>
        <w:t xml:space="preserve">أَوْ شَيْ‌ءٌ مِنْ أَفْعَالِ الْبِرِّ فَهُوَ بِالْخِيَارِ إِنْ شَاءَ فَعَلَ وَ إِنْ شَاءَ لَمْ يَفْعَلْ فَإِنْ قَالَ لِلَّهِ عَلَيَّ كَذَا وَ كَذَا مِنْ أَفْعَالِ الْبِرِّ فَعَلَيْهِ أَنْ يَفِيَ وَ لَا يَسَعُهُ تَرْكُهُ فَإِنْ خَالَفَ لَزِمَهُ صِيَامُ شَهْرَيْنِ مُتَتَابِعَيْنِ وَ رُوِيَ كَفَّارَةُ يَمِينٍ وَ إِذَا نَذَرَ الرَّجُلُ أَنْ يَصُومَ صَوْماً يَوْماً أَوْ شَهْراً وَ لَمْ يُسَمِّ يَوْماً بِعَيْنِهِ أَوْ شَهْراً بِعَيْنِهِ فَهُوَ بِالْخِيَارِ أَيَّ يَوْمٍ شَاءَ صَامَ وَ أَيَّ شَهْرٍ شَاءَ صَامَ مَا لَمْ يَكُنْ ذَا الْحِجَّةِ أَوْ شَوَّالَ فَإِنَّ فِيهِمَا الْعِيدَيْنِ وَ لَا يَجُوزُ صَوْمُهُمَا فَإِنْ صَامَ يَوْماً أَوْ شَهْراً لَمْ يُسَمِّهِ فِي النَّذْرِ مُتَتَابِعٍ أَوْ غَيْرِهِ فَأَفْطَرَ فَلَا كَفَّارَةَ عَلَيْهِ إِنَّمَا عَلَيْهِ أَنْ يَصُومَ مَكَانَهُ يَوْماً آخَرَ أَوْ شَهْراً آخَرَ عَلَي حَسَبِ مَا نَذَرَ فَإِنْ نَذَرَ أَنْ يَصُومَ يَوْماً مَعْرُوفاً أَوْ شَهْراً مَعْرُوفاً فَعَلَيْهِ أَنْ يَصُومَ ذَلِكَ الْيَوْمَ وَ ذَلِكَ الشَّهْرَ فَإِنْ لَمْ يَصُمْهُ أَوْ صَامَهُ فَأَفْطَرَ فَعَلَيْهِ الْكَفَّارَةُ وَ لَوْ أَنَّ رَجُلًا نَذَرَ نَذْراً وَ لَمْ يُسَمِّ شَيْئاً فَهُوَ بِالْخِيَارِ إِنْ شَاءَ تَصَدَّقَ بِشَيْ‌ءٍ وَ إِنْ شَاءَ صَلَّي رَكْعَتَيْنِ أَوْ صَامَ يَوْماً إِلَّا أَنْ يَكُونَ يَنْوِي شَيْئاً فِي نَذْرٍ وَ يَلْزَمُهُ ذَلِكَ الشَّيْ‌ءُ بِعَيْنِهِ وَ إِنِ امْرُؤٌ نَذَرَ أَنْ يَتَصَدَّقَ بِمَالٍ كَثِيرٍ وَ لَمْ يُسَمِّ مَبْلَغَهُ فَإِنَّ الْكَثِيرَ ثَمَانُونَ وَ مَا زَادَ لِقَوْلِ اللَّهِ عَزَّ وَ جَلَّ- لَقَدْ نَصَرَكُمُ اللَّهُ فِي مَواطِنَ كَثِيرَةٍ فَكَانَ ثَمَانِينَ مَوْطِناً وَ بِاللَّهِ حُسْنُ الِاسْتِرْشَادِ</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Heading5"/>
      </w:pPr>
      <w:bookmarkStart w:id="2611" w:name="_Toc2197"/>
      <w:r>
        <w:t>«26»</w:t>
      </w:r>
      <w:bookmarkEnd w:id="2611"/>
    </w:p>
    <w:p>
      <w:pPr>
        <w:pStyle w:val="BookText"/>
      </w:pPr>
      <w:r>
        <w:rPr>
          <w:rFonts w:ascii="Amiri" w:hAnsi="Amiri" w:eastAsia="Amiri" w:cs="Amiri"/>
          <w:lang w:bidi="ar-SA"/>
          <w:color w:val="111111"/>
          <w:sz w:val="28"/>
          <w:szCs w:val="28"/>
          <w:rtl/>
        </w:rPr>
        <w:t xml:space="preserve">ضا، [فقه الرضا عليه السلام]: إِنْ حَلَفَ الْمَمْلُوكُ أَوْ ظَاهَرَ فَلَيْسَ عَلَيْهِ إِلَّا الصَّوْمُ فَقَطْ وَ هُوَ شَهْرَانِ مُتَتَابِعَانِ-</w:t>
      </w:r>
      <w:r>
        <w:rPr>
          <w:rStyle w:val="FootnoteReference"/>
        </w:rPr>
        <w:footnoteReference w:id="2016"/>
      </w:r>
      <w:r>
        <w:rPr>
          <w:rFonts w:ascii="Amiri" w:hAnsi="Amiri" w:eastAsia="Amiri" w:cs="Amiri"/>
          <w:lang w:bidi="ar-SA"/>
          <w:color w:val="111111"/>
          <w:sz w:val="28"/>
          <w:szCs w:val="28"/>
          <w:rtl/>
        </w:rPr>
        <w:t xml:space="preserve">وَ لَا يَمِينَ فِي اسْتِكْرَاهٍ وَ لَا سُكْرٍ وَ لَا عَلَي عَصَبِيَّةٍ وَ لَا عَلَي مَعْصِيَةٍ</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Heading5"/>
      </w:pPr>
      <w:bookmarkStart w:id="2612" w:name="_Toc2198"/>
      <w:r>
        <w:t>«27»</w:t>
      </w:r>
      <w:bookmarkEnd w:id="2612"/>
    </w:p>
    <w:p>
      <w:pPr>
        <w:pStyle w:val="BookText"/>
      </w:pPr>
      <w:r>
        <w:rPr>
          <w:rFonts w:ascii="Amiri" w:hAnsi="Amiri" w:eastAsia="Amiri" w:cs="Amiri"/>
          <w:lang w:bidi="ar-SA"/>
          <w:color w:val="111111"/>
          <w:sz w:val="28"/>
          <w:szCs w:val="28"/>
          <w:rtl/>
        </w:rPr>
        <w:t xml:space="preserve">سر، [السرائر] مِنْ كِتَابِ الْبَزَنْطِيِّ عَنْ عَنْبَسَةَ بْنِ الْمُصْعَبِ قَالَ: قُلْتُ لَهُ اشْتَكَي ابْنٌ لِي فَجَعَلْتُ لِلَّهِ عَلَيَّ إِنْ هُوَ بَرَأَ أَنْ أَخْرُجَ إِلَي مَكَّةَ مَاشِياً وَ خَرَجْتُ أَمْشِي حَتَّي انْتَهَيْتُ إِلَي الْعَقَبَةِ فَلَمْ أَسْتَطِعْ أَنْ أَخْطُوَ فَرَكِبْتُ تِلْكَ اللَّيْلَةَ حَتَّي إِذَا أَصْبَحْتُ مَشَيْتُ حَتَّي بَلَغْتُ فَهَلْ عَلَيَّ شَيْ‌ءٌ قَالَ اذْبَحْ فَهُوَ أَحَبُّ إِلَيَّ قَالَ فَقُلْتُ لَهُ أَ شَيْ‌ءٌ هُوَ لِي لَازِمٌ أَوْ لَيْسَ لِي بِلَازِمٍ قَالَ مَنْ جَعَلَ لِلَّهِ عَلَي نَفْسِهِ شَيْئاً فَبَلَغَ فِيهِ مَجْهُودَهُ فَلَا شَيْ‌ءَ عَلَيْهِ‌</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Heading5"/>
      </w:pPr>
      <w:bookmarkStart w:id="2613" w:name="_Toc2199"/>
      <w:r>
        <w:t>«28»</w:t>
      </w:r>
      <w:bookmarkEnd w:id="2613"/>
    </w:p>
    <w:p>
      <w:pPr>
        <w:pStyle w:val="BookText"/>
      </w:pPr>
      <w:r>
        <w:rPr>
          <w:rFonts w:ascii="Amiri" w:hAnsi="Amiri" w:eastAsia="Amiri" w:cs="Amiri"/>
          <w:lang w:bidi="ar-SA"/>
          <w:color w:val="111111"/>
          <w:sz w:val="28"/>
          <w:szCs w:val="28"/>
          <w:rtl/>
        </w:rPr>
        <w:t xml:space="preserve">قَالَ أَبُو بَصِيرٍ أَيْضاً: سُئِلَ عَنْ ذَلِكَ فَقَالَ مَنْ جَعَلَ لِلَّهِ عَلَي نَفْسِهِ شَيْئاً فَبَلَغَ مَجْهُودَهُ فَلَا شَيْ‌ءَ عَلَيْهِ وَ كَانَ اللَّهُ أَعْذَرَ لِعَبْدِهِ‌</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کاری خیر انجام دهم؛ پس او مخیر است، اگر خواست انجام می‌دهد و اگر نخواست انجام نمی‌دهد. امّا اگر بگوید «از برای خداست بر عهده من، فلان و فلان از افعال نیک»، واجب است به آن وفا کند و نمی‌تواند آن را ترک نماید؛ پس اگر خلاف کرد، باید دو ماه پشت سر هم روزه بگیرد؛ و روایت شده که باید کفاره قسم بدهد. و اگر انسان نذر کند که یک روز یا یک ماه روزه بدارد و روز یا ماه خاصی را مشخص نکند، مخیّر است که هر روزی یا هر ماهی خواست روزه بدارد، البته در صورتی که ماه ذی الحجه و شوّال نباشد، زیرا عید در آنها می‌باشد و روزه جایز نیست. پس اگر یک روز یا یک ماه روزه گرفت و آن را در نذر مشخص نکرده بود که پشت سر هم باشد یا نباشد و روزه‌اش را شکست، کفاره بر عهده‌اش نیست و باید یک روز یا یک ماه دیگر، همانطور که نذر کرده، به جای آن روزه بگیرد. و اگر نذر کرد که یک روز مشخص یا یک ماه مشخص را روزه بدارد، باید همان روز و همان ماه را روزه بدارد و اگر روزه نگرفت یا روزه گرفت و آن را شکست، باید کفّاره بدهد. و اگر شخصی نذری کرد و چیزی را مشخص ننمود، مخیّر است که اگر خواست چیزی صدقه بدهد و اگر خواست دو رکعت نماز بخواند یا یک روز روزه بگیرد، مگر اینکه چیزی را در نذر نیت کرده باشد که عیناً همان بر عهده‌اش قرار می‌گیرد. و اگر کسی نذر کرد که مال زیادی صدقه بدهد و مقدار آن را مشخص ننمود، مقدار زیاد «هشتاد» به بالاست، به دلیل قول خداوند عزوجل که فرمود: «لَقَدْ نَصَرَکُمُ الله فِی مَواطِنَ کَثِیرَةٍ»، {قطعاً خداوند شما را در مواضع بسیاری یاری کرده است.} که تعداد میادین جنگ مسلمانان هشتاد مورد بوده است، و بهترین هدایت آن است که از خداوند باشد.</w:t>
      </w:r>
      <w:r>
        <w:rPr>
          <w:rStyle w:val="FootnoteReference"/>
        </w:rPr>
        <w:footnoteReference w:id="2020"/>
      </w:r>
    </w:p>
    <w:p>
      <w:pPr>
        <w:pStyle w:val="Heading5"/>
      </w:pPr>
      <w:bookmarkStart w:id="2614" w:name="_Toc2200"/>
      <w:r>
        <w:t>روایت 26</w:t>
      </w:r>
      <w:bookmarkEnd w:id="2614"/>
    </w:p>
    <w:p>
      <w:pPr>
        <w:pStyle w:val="BookText"/>
      </w:pPr>
      <w:r>
        <w:rPr>
          <w:rFonts w:ascii="IRNazanin" w:hAnsi="IRNazanin" w:eastAsia="IRNazanin" w:cs="IRNazanin"/>
          <w:lang w:bidi="fa-IR"/>
          <w:color w:val="111111"/>
          <w:sz w:val="28"/>
          <w:szCs w:val="28"/>
          <w:rtl/>
        </w:rPr>
        <w:t xml:space="preserve">فقه الرضا علیه السلام: اگر برده قسم بخورد یا ظِهار کند، برای کفّاره فقط روزه بر عهده اوست که روزه دو ماه پشت سر هم است</w:t>
      </w:r>
      <w:r>
        <w:rPr>
          <w:rStyle w:val="FootnoteReference"/>
        </w:rPr>
        <w:footnoteReference w:id="2021"/>
      </w:r>
    </w:p>
    <w:p>
      <w:pPr>
        <w:pStyle w:val="BookText"/>
      </w:pPr>
      <w:r>
        <w:rPr>
          <w:rFonts w:ascii="IRNazanin" w:hAnsi="IRNazanin" w:eastAsia="IRNazanin" w:cs="IRNazanin"/>
          <w:lang w:bidi="fa-IR"/>
          <w:color w:val="111111"/>
          <w:sz w:val="28"/>
          <w:szCs w:val="28"/>
          <w:rtl/>
        </w:rPr>
        <w:t xml:space="preserve">و قسم در حال اجبار و مستی و عصبانیت و برای گناه نافذ نیست.</w:t>
      </w:r>
      <w:r>
        <w:rPr>
          <w:rStyle w:val="FootnoteReference"/>
        </w:rPr>
        <w:footnoteReference w:id="2022"/>
      </w:r>
    </w:p>
    <w:p>
      <w:pPr>
        <w:pStyle w:val="Heading5"/>
      </w:pPr>
      <w:bookmarkStart w:id="2615" w:name="_Toc2201"/>
      <w:r>
        <w:t>روایت 27</w:t>
      </w:r>
      <w:bookmarkEnd w:id="2615"/>
    </w:p>
    <w:p>
      <w:pPr>
        <w:pStyle w:val="BookText"/>
      </w:pPr>
      <w:r>
        <w:rPr>
          <w:rFonts w:ascii="IRNazanin" w:hAnsi="IRNazanin" w:eastAsia="IRNazanin" w:cs="IRNazanin"/>
          <w:lang w:bidi="fa-IR"/>
          <w:color w:val="111111"/>
          <w:sz w:val="28"/>
          <w:szCs w:val="28"/>
          <w:rtl/>
        </w:rPr>
        <w:t xml:space="preserve">سرائر: عَنبَسة بن مُصعَب گفت: به آن حضرت گفتم: پسرم بیمار شد و من برای خدا بر عهده خودم قرار دادم که اگر بهبودی یافت، پیاده به مکّه بروم، و پیاده راه افتادم تا به عقَبه رسیدم و دیگر نتوانستم قدم بردارم، پس آن شب سواره رفتم تا اینکه صبح شد و دوباره پیاده رفتم تا رسیدم. آیا چیزی بر عهده‌ام است؟ فرمود: ذبح کن که این کار نزد من محبوب‌تر است. گوید: پس به ایشان گفتم: آیا این کار بر من لازم و واجب است یا واجب نیست؟ فرمود: کسی که برای خدا چیزی بر عهده خود قرار داد و تا آنجا که توان داشت در انجام آن کوشید، چیزی بر عهده‌اش نیست.</w:t>
      </w:r>
      <w:r>
        <w:rPr>
          <w:rStyle w:val="FootnoteReference"/>
        </w:rPr>
        <w:footnoteReference w:id="2023"/>
      </w:r>
    </w:p>
    <w:p>
      <w:pPr>
        <w:pStyle w:val="Heading5"/>
      </w:pPr>
      <w:bookmarkStart w:id="2616" w:name="_Toc2202"/>
      <w:r>
        <w:t>روایت 28</w:t>
      </w:r>
      <w:bookmarkEnd w:id="2616"/>
    </w:p>
    <w:p>
      <w:pPr>
        <w:pStyle w:val="BookText"/>
      </w:pPr>
      <w:r>
        <w:rPr>
          <w:rFonts w:ascii="IRNazanin" w:hAnsi="IRNazanin" w:eastAsia="IRNazanin" w:cs="IRNazanin"/>
          <w:lang w:bidi="fa-IR"/>
          <w:color w:val="111111"/>
          <w:sz w:val="28"/>
          <w:szCs w:val="28"/>
          <w:rtl/>
        </w:rPr>
        <w:t xml:space="preserve">ابوبصیر نیز گفت: از ایشان در آن مورد سؤال شد، فرمود: کسی که برای خدا چیزی را بر عهده خودش قرار دهد و تا آنجا که بتواند برای انجام آن تلاش کند، چیزی بر عهده‌اش نیست و خداوند عذر بنده‌اش را بهتر می‌داند.</w:t>
      </w:r>
      <w:r>
        <w:rPr>
          <w:rStyle w:val="FootnoteReference"/>
        </w:rPr>
        <w:footnoteReference w:id="2024"/>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8" w:name="pg16962_196702"/>
    <w:bookmarkEnd w:id="218"/>
    <w:p>
      <w:pPr>
        <w:pStyle w:val="Heading5"/>
      </w:pPr>
      <w:bookmarkStart w:id="2617" w:name="_Toc2203"/>
      <w:r>
        <w:t>«29»</w:t>
      </w:r>
      <w:bookmarkEnd w:id="2617"/>
    </w:p>
    <w:p>
      <w:pPr>
        <w:pStyle w:val="BookText"/>
      </w:pPr>
      <w:r>
        <w:rPr>
          <w:rFonts w:ascii="Amiri" w:hAnsi="Amiri" w:eastAsia="Amiri" w:cs="Amiri"/>
          <w:lang w:bidi="ar-SA"/>
          <w:color w:val="111111"/>
          <w:sz w:val="28"/>
          <w:szCs w:val="28"/>
          <w:rtl/>
        </w:rPr>
        <w:t xml:space="preserve">شي، [تفسير العياشي] عَنِ الْعَلَاءِ بْنِ رَزِينٍ عَنْ مُحَمَّدِ بْنِ مُسْلِمٍ عَنْ أَحَدِهِمَا عليهما السلام: أَنَّهُ سُئِلَ عَنِ امْرَأَةٍ جَعَلَتْ مَالَهَا هَدْياً وَ كُلَّ مَمْلُوكٍ لَهَا حُرّاً إِنْ كَلَّمَتْ أُخْتَهَا أَبَداً قَالَ تُكَلِّمُهَا وَ لَيْسَ هَذَا بِشَيْ‌ءٍ إِنَّمَا هَذَا وَ أَشْبَاهُهُ مِنْ خُطُوَاتِ الشَّيْطَانِ‌</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Heading5"/>
      </w:pPr>
      <w:bookmarkStart w:id="2618" w:name="_Toc2204"/>
      <w:r>
        <w:t>«30»</w:t>
      </w:r>
      <w:bookmarkEnd w:id="2618"/>
    </w:p>
    <w:p>
      <w:pPr>
        <w:pStyle w:val="BookText"/>
      </w:pPr>
      <w:r>
        <w:rPr>
          <w:rFonts w:ascii="Amiri" w:hAnsi="Amiri" w:eastAsia="Amiri" w:cs="Amiri"/>
          <w:lang w:bidi="ar-SA"/>
          <w:color w:val="111111"/>
          <w:sz w:val="28"/>
          <w:szCs w:val="28"/>
          <w:rtl/>
        </w:rPr>
        <w:t xml:space="preserve">شي، [تفسير العياشي] عَنْ مُحَمَّدِ بْنِ مُسْلِمٍ: أَنَّ امْرَأَةً مِنْ آلِ الْمُخْتَارِ حَلَفَتْ عَلَي أُخْتِهَا أَوْ ذَاتِ قَرَابَةٍ لَهَا قَالَتِ ادْنُوِي يَا فُلَانَةُ فَكُلِي مَعِي فَقَالَتْ لَا فَحَلَفَتْ عَلَيْهَا بِالْمَشْيِ إِلَي بَيْتِ اللَّهِ وَ عِتْقِ مَا تَمْلِكُ إِنْ لَمْ تَدْنُوِي فَتَأْكُلِي مَعِي إِنْ أَظَلَّهَا وَ إِيَّاكِ سَقْفُ بَيْتٍ أَوْ أَكَلْتُ مَعَكِ عَلَي خِوَانٍ أَبَداً قَالَ فَقَالَتِ الْأُخْرَي مِثْلَ ذَلِكَ فَحَمَلَ عُمَرُ بْنُ حَنْظَلَةَ إِلَي أَبِي جَعْفَرٍ عليه السلام مَقَالَتَهُمَا فَقَالَ أَنَا أَقْضِي فِي ذَا قُلْ لَهُمَا فَلْتَأْكُلْ وَ لْيُظِلَّهَا وَ إِيَّاهَا سَقْفُ بَيْتٍ وَ لَا تَمْشِي وَ لَا تُعْتِقُ وَ لْتَتَّقِ اللَّهَ رَبَّهَا وَ لَا تَعُودُ إِلَي ذَلِكَ فَإِنَّ هَذَا مِنْ خُطُوَاتِ الشَّيْطَانِ‌</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Heading5"/>
      </w:pPr>
      <w:bookmarkStart w:id="2619" w:name="_Toc2205"/>
      <w:r>
        <w:t>«31»</w:t>
      </w:r>
      <w:bookmarkEnd w:id="2619"/>
    </w:p>
    <w:p>
      <w:pPr>
        <w:pStyle w:val="BookText"/>
      </w:pPr>
      <w:r>
        <w:rPr>
          <w:rFonts w:ascii="Amiri" w:hAnsi="Amiri" w:eastAsia="Amiri" w:cs="Amiri"/>
          <w:lang w:bidi="ar-SA"/>
          <w:color w:val="111111"/>
          <w:sz w:val="28"/>
          <w:szCs w:val="28"/>
          <w:rtl/>
        </w:rPr>
        <w:t xml:space="preserve">شي، [تفسير العياشي] عَنْ مَنْصُورِ بْنِ حَازِمٍ قَالَ قَالَ أَبُو عَبْدِ اللَّهِ عليه السلام: أَ مَا سَمِعْتَ بِطَارِقٍ إِنَّ طَارِقاً كَانَ نَخَّاساً بِالْمَدِينَةِ فَأَتَي أَبَا جَعْفَرٍ عليه السلام فَقَالَ يَا أَبَا جَعْفَرٍ إِنِّي هَالِكٌ إِنِّي حَلَفْتُ بِالطَّلَاقِ وَ الْعَتَاقِ وَ النُّذُورِ فَقَالَ لَهُ يَا طَارِقُ إِنَّ هَذِهِ مِنْ خُطُوَاتِ الشَّيْطَانِ‌</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Heading5"/>
      </w:pPr>
      <w:bookmarkStart w:id="2620" w:name="_Toc2206"/>
      <w:r>
        <w:t>«32»</w:t>
      </w:r>
      <w:bookmarkEnd w:id="2620"/>
    </w:p>
    <w:p>
      <w:pPr>
        <w:pStyle w:val="BookText"/>
      </w:pPr>
      <w:r>
        <w:rPr>
          <w:rFonts w:ascii="Amiri" w:hAnsi="Amiri" w:eastAsia="Amiri" w:cs="Amiri"/>
          <w:lang w:bidi="ar-SA"/>
          <w:color w:val="111111"/>
          <w:sz w:val="28"/>
          <w:szCs w:val="28"/>
          <w:rtl/>
        </w:rPr>
        <w:t xml:space="preserve">شي، [تفسير العياشي] عَنْ عَبْدِ الرَّحْمَنِ بْنِ أَبِي عَبْدِ اللَّهِ قَالَ: سَأَلْتُ أَبَا عَبْدِ اللَّهِ عليه السلام عَنْ رَجُلٍ حَلَفَ أَنْ يَنْحَرَ وَلَدَهُ فَقَالَ ذَلِكَ مِنْ خُطُوَاتِ الشَّيْطَانِ‌</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Heading5"/>
      </w:pPr>
      <w:bookmarkStart w:id="2621" w:name="_Toc2207"/>
      <w:r>
        <w:t>«33»</w:t>
      </w:r>
      <w:bookmarkEnd w:id="2621"/>
    </w:p>
    <w:p>
      <w:pPr>
        <w:pStyle w:val="BookText"/>
      </w:pPr>
      <w:r>
        <w:rPr>
          <w:rFonts w:ascii="Amiri" w:hAnsi="Amiri" w:eastAsia="Amiri" w:cs="Amiri"/>
          <w:lang w:bidi="ar-SA"/>
          <w:color w:val="111111"/>
          <w:sz w:val="28"/>
          <w:szCs w:val="28"/>
          <w:rtl/>
        </w:rPr>
        <w:t xml:space="preserve">شي، [تفسير العياشي] عَنْ مُحَمَّدِ بْنِ مُسْلِمٍ قَالَ سَمِعْتُ أَبَا جَعْفَرٍ عليه السلام يَقُولُ: لا تَتَّبِعُوا خُطُواتِ الشَّيْطانِ قَالَ كُلُّ يَمِينٍ بِغَيْرِ اللَّهِ فَهِيَ مِنْ خُطُوَاتِ الشَّيْطَانِ‌</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Heading5"/>
      </w:pPr>
      <w:bookmarkStart w:id="2622" w:name="_Toc2208"/>
      <w:r>
        <w:t>«34»</w:t>
      </w:r>
      <w:bookmarkEnd w:id="2622"/>
    </w:p>
    <w:p>
      <w:pPr>
        <w:pStyle w:val="BookText"/>
      </w:pPr>
      <w:r>
        <w:rPr>
          <w:rFonts w:ascii="Amiri" w:hAnsi="Amiri" w:eastAsia="Amiri" w:cs="Amiri"/>
          <w:lang w:bidi="ar-SA"/>
          <w:color w:val="111111"/>
          <w:sz w:val="28"/>
          <w:szCs w:val="28"/>
          <w:rtl/>
        </w:rPr>
        <w:t xml:space="preserve">شي، [تفسير العياشي] عَنْ زُرَارَةَ وَ حُمْرَانَ وَ مُحَمَّدِ بْنِ مُسْلِمٍ عَنْ أَبِي جَعْفَرٍ وَ أَبِي عَبْدِ اللَّهِ عليه السلام: وَ لا تَجْعَلُوا اللَّهَ عُرْضَةً لِأَيْمانِكُمْ قَالَ هُوَ الرَّجُلُ يُصْلِحُ بَيْنَ الرَّجُلَيْنِ فَيَحْمِلُ مَا بَيْنَهُمَا مِنَ الْإِثْمِ‌</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Heading5"/>
      </w:pPr>
      <w:bookmarkStart w:id="2623" w:name="_Toc2209"/>
      <w:r>
        <w:t>روایت 29</w:t>
      </w:r>
      <w:bookmarkEnd w:id="2623"/>
    </w:p>
    <w:p>
      <w:pPr>
        <w:pStyle w:val="BookText"/>
      </w:pPr>
      <w:r>
        <w:rPr>
          <w:rFonts w:ascii="IRNazanin" w:hAnsi="IRNazanin" w:eastAsia="IRNazanin" w:cs="IRNazanin"/>
          <w:lang w:bidi="fa-IR"/>
          <w:color w:val="111111"/>
          <w:sz w:val="28"/>
          <w:szCs w:val="28"/>
          <w:rtl/>
        </w:rPr>
        <w:t xml:space="preserve">تفسیر عیاشی: محمد بن مسلم از امام باقر یا امام صادق علیهما السلام روایت کرد که از ایشان درباره زنی سؤال شد که عهد کرده، اگر با خواهرش صحبت کند، تمام مال خود را برای قُربانی صرف نماید و همه برده‌های خود را برای همیشه آزاد کند. فرمود: با خواهرش صحبت کند؛ چنین عهدی و امثال آن چیزی نیست، و از وسوسه‌های شیطان است.</w:t>
      </w:r>
      <w:r>
        <w:rPr>
          <w:rStyle w:val="FootnoteReference"/>
        </w:rPr>
        <w:footnoteReference w:id="2031"/>
      </w:r>
    </w:p>
    <w:p>
      <w:pPr>
        <w:pStyle w:val="Heading5"/>
      </w:pPr>
      <w:bookmarkStart w:id="2624" w:name="_Toc2210"/>
      <w:r>
        <w:t>روایت 30</w:t>
      </w:r>
      <w:bookmarkEnd w:id="2624"/>
    </w:p>
    <w:p>
      <w:pPr>
        <w:pStyle w:val="BookText"/>
      </w:pPr>
      <w:r>
        <w:rPr>
          <w:rFonts w:ascii="IRNazanin" w:hAnsi="IRNazanin" w:eastAsia="IRNazanin" w:cs="IRNazanin"/>
          <w:lang w:bidi="fa-IR"/>
          <w:color w:val="111111"/>
          <w:sz w:val="28"/>
          <w:szCs w:val="28"/>
          <w:rtl/>
        </w:rPr>
        <w:t xml:space="preserve">تفسیر عیاشی: از محمد بن مسلم نقل شده که زنی از آل‌مختار بر خواهر یا یکی از اقوام خود قسم خورد که به او گفته بود: فلانی! بیا و با من غذا بخور، و او گفته بود: نه! او هم بر وی قسم خورده بود که اگر نیایی با من غذا بخوری، چنانچه با تو زیر سقف یک خانه رفتم یا سر یک سفره نشستم، پیاده به خانه خدا روم و هرچه برده دارم آزاد کنم. گوید: پس آن زن دیگر هم همین را گفت. عمر بن حنظله سخن این دو زن را برای امام باقر علیه السلام نقل کرد. امام فرمود: من در این مورد حکم می‌کنم؛ به آنها بگو: باید با دیگری غذا بخورد و زیر سقف یک خانه برود و پیاده به خانه نرود و از پروردگارش پروا نموده، دیگر چنین کاری را تکرار نکند، زیرا از وسوسه‌های شیطان است.</w:t>
      </w:r>
      <w:r>
        <w:rPr>
          <w:rStyle w:val="FootnoteReference"/>
        </w:rPr>
        <w:footnoteReference w:id="2032"/>
      </w:r>
    </w:p>
    <w:p>
      <w:pPr>
        <w:pStyle w:val="Heading5"/>
      </w:pPr>
      <w:bookmarkStart w:id="2625" w:name="_Toc2211"/>
      <w:r>
        <w:t>روایت 31</w:t>
      </w:r>
      <w:bookmarkEnd w:id="2625"/>
    </w:p>
    <w:p>
      <w:pPr>
        <w:pStyle w:val="BookText"/>
      </w:pPr>
      <w:r>
        <w:rPr>
          <w:rFonts w:ascii="IRNazanin" w:hAnsi="IRNazanin" w:eastAsia="IRNazanin" w:cs="IRNazanin"/>
          <w:lang w:bidi="fa-IR"/>
          <w:color w:val="111111"/>
          <w:sz w:val="28"/>
          <w:szCs w:val="28"/>
          <w:rtl/>
        </w:rPr>
        <w:t xml:space="preserve">تفسیر عیاشی: از منصور بن حازم نقل شده که گفت: امام صادق علیه السلام فرمود: آیا ماجرای طارق را نشنیدی؟! طارق برده‌فروشی در مدینه بود؛ نزد امام باقر علیه السلام آمد و گفت: ای ابوجعفر، هلاک شدم؛ قسم به طلاق و آزاد کردن بردگان و نذورات خوردم. فرمود: ای طارق، اینها از وسوسه‌های شیطان است.</w:t>
      </w:r>
      <w:r>
        <w:rPr>
          <w:rStyle w:val="FootnoteReference"/>
        </w:rPr>
        <w:footnoteReference w:id="2033"/>
      </w:r>
    </w:p>
    <w:p>
      <w:pPr>
        <w:pStyle w:val="Heading5"/>
      </w:pPr>
      <w:bookmarkStart w:id="2626" w:name="_Toc2212"/>
      <w:r>
        <w:t>روایت 32</w:t>
      </w:r>
      <w:bookmarkEnd w:id="2626"/>
    </w:p>
    <w:p>
      <w:pPr>
        <w:pStyle w:val="BookText"/>
      </w:pPr>
      <w:r>
        <w:rPr>
          <w:rFonts w:ascii="IRNazanin" w:hAnsi="IRNazanin" w:eastAsia="IRNazanin" w:cs="IRNazanin"/>
          <w:lang w:bidi="fa-IR"/>
          <w:color w:val="111111"/>
          <w:sz w:val="28"/>
          <w:szCs w:val="28"/>
          <w:rtl/>
        </w:rPr>
        <w:t xml:space="preserve">تفسیر عیاشی: عبدالرحمن بن ابی‌عبدالله گفت: از امام صادق علیه السلام درباره مردی سؤال کردم که قسم خورد فرزندش را ذبح کند. فرمود: آن از وسوسه‌های شیطان است.</w:t>
      </w:r>
      <w:r>
        <w:rPr>
          <w:rStyle w:val="FootnoteReference"/>
        </w:rPr>
        <w:footnoteReference w:id="2034"/>
      </w:r>
    </w:p>
    <w:p>
      <w:pPr>
        <w:pStyle w:val="Heading5"/>
      </w:pPr>
      <w:bookmarkStart w:id="2627" w:name="_Toc2213"/>
      <w:r>
        <w:t>روایت 33</w:t>
      </w:r>
      <w:bookmarkEnd w:id="2627"/>
    </w:p>
    <w:p>
      <w:pPr>
        <w:pStyle w:val="BookText"/>
      </w:pPr>
      <w:r>
        <w:rPr>
          <w:rFonts w:ascii="IRNazanin" w:hAnsi="IRNazanin" w:eastAsia="IRNazanin" w:cs="IRNazanin"/>
          <w:lang w:bidi="fa-IR"/>
          <w:color w:val="111111"/>
          <w:sz w:val="28"/>
          <w:szCs w:val="28"/>
          <w:rtl/>
        </w:rPr>
        <w:t xml:space="preserve">تفسیر عیاشی: از محمد بن مسلم نقل شده که گفت: از امام باقر علیه السلام شنیدم که فرمود: از وسوسه‌های شیطان پیروی نکنید. و فرمود: هر قسمی که به غیر خدا یاد شود، از وسوسه‌های شیطان است.</w:t>
      </w:r>
      <w:r>
        <w:rPr>
          <w:rStyle w:val="FootnoteReference"/>
        </w:rPr>
        <w:footnoteReference w:id="2035"/>
      </w:r>
    </w:p>
    <w:p>
      <w:pPr>
        <w:pStyle w:val="Heading5"/>
      </w:pPr>
      <w:bookmarkStart w:id="2628" w:name="_Toc2214"/>
      <w:r>
        <w:t>روایت 34</w:t>
      </w:r>
      <w:bookmarkEnd w:id="2628"/>
    </w:p>
    <w:p>
      <w:pPr>
        <w:pStyle w:val="BookText"/>
      </w:pPr>
      <w:r>
        <w:rPr>
          <w:rFonts w:ascii="IRNazanin" w:hAnsi="IRNazanin" w:eastAsia="IRNazanin" w:cs="IRNazanin"/>
          <w:lang w:bidi="fa-IR"/>
          <w:color w:val="111111"/>
          <w:sz w:val="28"/>
          <w:szCs w:val="28"/>
          <w:rtl/>
        </w:rPr>
        <w:t xml:space="preserve">تفسیر عیاشی: از زراره و حُمران و محمد بن مسلم از امام باقر و امام صادق علیهما السلام نقل شده که در مورد آیه «وَ لا تَجْعَلُوا الله عُرْضَةً لِأَیْمانِکُمْ»، {و خدا را دستاویز سوگندهای خود قرار مدهید.} فرمودند: این همان کسی است که بین دو نفر را آشتی می دهد. (اگر سوگند بخورد که آشتی نمی دهم)، گناهی که میان آن دو نفر است بر دوش اوست.</w:t>
      </w:r>
      <w:r>
        <w:rPr>
          <w:rStyle w:val="FootnoteReference"/>
        </w:rPr>
        <w:footnoteReference w:id="2036"/>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9" w:name="pg16962_196703"/>
    <w:bookmarkEnd w:id="219"/>
    <w:p>
      <w:pPr>
        <w:pStyle w:val="Heading5"/>
      </w:pPr>
      <w:bookmarkStart w:id="2629" w:name="_Toc2215"/>
      <w:r>
        <w:t>«35»</w:t>
      </w:r>
      <w:bookmarkEnd w:id="2629"/>
    </w:p>
    <w:p>
      <w:pPr>
        <w:pStyle w:val="BookText"/>
      </w:pPr>
      <w:r>
        <w:rPr>
          <w:rFonts w:ascii="Amiri" w:hAnsi="Amiri" w:eastAsia="Amiri" w:cs="Amiri"/>
          <w:lang w:bidi="ar-SA"/>
          <w:color w:val="111111"/>
          <w:sz w:val="28"/>
          <w:szCs w:val="28"/>
          <w:rtl/>
        </w:rPr>
        <w:t xml:space="preserve">شي، [تفسير العياشي] عَنْ مَنْصُورِ بْنِ حَازِمٍ عَنْ أَبِي عَبْدِ اللَّهِ عليه السلام وَ مُحَمَّدِ بْنِ مُسْلِمٍ عَنْ أَبِي جَعْفَرٍ عليه السلام: فِي قَوْلِ اللَّهِ عَزَّ وَ جَلَّ- وَ لا تَجْعَلُوا اللَّهَ عُرْضَةً لِأَيْمانِكُمْ قَالَ يَعْنِي الرَّجُلَ يَحْلِفُ أَنْ لَا يُكَلِّمَ أَخَاهُ وَ مَا أَشْبَهَ ذَلِكَ أَوْ لَا يُكَلِّمَ أُمَّهُ‌</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Heading5"/>
      </w:pPr>
      <w:bookmarkStart w:id="2630" w:name="_Toc2216"/>
      <w:r>
        <w:t>«36»</w:t>
      </w:r>
      <w:bookmarkEnd w:id="2630"/>
    </w:p>
    <w:p>
      <w:pPr>
        <w:pStyle w:val="BookText"/>
      </w:pPr>
      <w:r>
        <w:rPr>
          <w:rFonts w:ascii="Amiri" w:hAnsi="Amiri" w:eastAsia="Amiri" w:cs="Amiri"/>
          <w:lang w:bidi="ar-SA"/>
          <w:color w:val="111111"/>
          <w:sz w:val="28"/>
          <w:szCs w:val="28"/>
          <w:rtl/>
        </w:rPr>
        <w:t xml:space="preserve">شي، [تفسير العياشي] عَنْ أَيُّوبَ قَالَ سَمِعْتُهُ يَقُولُ: لَا تَحْلِفُوا بِاللَّهِ صَادِقِينَ وَ لَا كَاذِبِينَ فَإِنَّ اللَّهَ يَقُولُ- وَ لا تَجْعَلُوا اللَّهَ عُرْضَةً لِأَيْمانِكُمْ قَالَ إِذَا اسْتَعَانَ رَجُلٌ بِرَجُلٍ عَلَي صُلْحٍ بَيْنَهُ وَ بَيْنَ رَجُلٍ فَلَا يَقُولَنَّ إِنَّ عَلَيَّ يَمِيناً أَلَّا أَفْعَلَ وَ هُوَ قَوْلُ اللَّهِ وَ لا تَجْعَلُوا اللَّهَ عُرْضَةً لِأَيْمانِكُمْ أَنْ تَبَرُّوا وَ تَتَّقُوا وَ تُصْلِحُوا بَيْنَ النَّاسِ‌</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Heading5"/>
      </w:pPr>
      <w:bookmarkStart w:id="2631" w:name="_Toc2217"/>
      <w:r>
        <w:t>«37»</w:t>
      </w:r>
      <w:bookmarkEnd w:id="2631"/>
    </w:p>
    <w:p>
      <w:pPr>
        <w:pStyle w:val="BookText"/>
      </w:pPr>
      <w:r>
        <w:rPr>
          <w:rFonts w:ascii="Amiri" w:hAnsi="Amiri" w:eastAsia="Amiri" w:cs="Amiri"/>
          <w:lang w:bidi="ar-SA"/>
          <w:color w:val="111111"/>
          <w:sz w:val="28"/>
          <w:szCs w:val="28"/>
          <w:rtl/>
        </w:rPr>
        <w:t xml:space="preserve">شي، [تفسير العياشي] عَنْ أَبِي الصَّبَّاحِ قَالَ: سَأَلْتُ أَبَا عَبْدِ اللَّهِ عليه السلام عَنْ قَوْلِهِ- لا يُؤاخِذُكُمُ اللَّهُ بِاللَّغْوِ فِي أَيْمانِكُمْ قَالَ هُوَ لَا وَ اللَّهِ وَ بَلَي وَ اللَّهِ وَ كَلَّا وَ اللَّهِ- لَا يَعْقِدُ عَلَيْهَا أَوْ لَا يَعْقِدُ عَلَي شَيْ‌ءٍ</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Heading5"/>
      </w:pPr>
      <w:bookmarkStart w:id="2632" w:name="_Toc2218"/>
      <w:r>
        <w:t>«38»</w:t>
      </w:r>
      <w:bookmarkEnd w:id="2632"/>
    </w:p>
    <w:p>
      <w:pPr>
        <w:pStyle w:val="BookText"/>
      </w:pPr>
      <w:r>
        <w:rPr>
          <w:rFonts w:ascii="Amiri" w:hAnsi="Amiri" w:eastAsia="Amiri" w:cs="Amiri"/>
          <w:lang w:bidi="ar-SA"/>
          <w:color w:val="111111"/>
          <w:sz w:val="28"/>
          <w:szCs w:val="28"/>
          <w:rtl/>
        </w:rPr>
        <w:t xml:space="preserve">شي، [تفسير العياشي] عَنْ عَبْدِ اللَّهِ بْنِ سِنَانٍ قَالَ: سَأَلْتُهُ عَنْ رَجُلٍ قَالَ امْرَأَتُهُ طَالِقٌ أَوْ مَمَالِيكُهُ أَحْرَارٌ إِنْ شَرِبْتُ حَرَاماً وَ لَا حَلَالًا فَقَالَ أَمَّا الْحَرَامُ فَلَا يَقْرَبُهُ حَلَفَ أَوْ لَمْ يَحْلِفْ وَ أَمَّا الْحَلَالُ فَلَا يَتْرُكُهُ فَإِنَّهُ لَيْسَ لَهُ أَنْ يُحَرِّمَ مَا أَحَلَّ اللَّهُ لِأَنَّ اللَّهَ تَعَالَي يَقُولُ- يا أَيُّهَا الَّذِينَ آمَنُوا- لا تُحَرِّمُوا طَيِّباتِ ما أَحَلَّ اللَّهُ لَكُمْ فَلَيْسَ عَلَيْهِ شَيْ‌ءٌ فِي يَمِينِهِ مِنَ الْحَلَالِ‌</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Heading5"/>
      </w:pPr>
      <w:bookmarkStart w:id="2633" w:name="_Toc2219"/>
      <w:r>
        <w:t>«39»</w:t>
      </w:r>
      <w:bookmarkEnd w:id="2633"/>
    </w:p>
    <w:p>
      <w:pPr>
        <w:pStyle w:val="BookText"/>
      </w:pPr>
      <w:r>
        <w:rPr>
          <w:rFonts w:ascii="Amiri" w:hAnsi="Amiri" w:eastAsia="Amiri" w:cs="Amiri"/>
          <w:lang w:bidi="ar-SA"/>
          <w:color w:val="111111"/>
          <w:sz w:val="28"/>
          <w:szCs w:val="28"/>
          <w:rtl/>
        </w:rPr>
        <w:t xml:space="preserve">شي، [تفسير العياشي] عَنْ عَبْدِ اللَّهِ بْنِ سِنَانٍ عَنْ أَبِي عَبْدِ اللَّهِ عليه السلام قَالَ: قَوْلُ اللَّهِ تَعَالَي- لا يُؤاخِذُكُمُ اللَّهُ بِاللَّغْوِ فِي أَيْمانِكُمْ قَالَ هُوَ قَوْلُ الرَّجُلِ لَا وَ اللَّهِ بَلَي وَ اللَّهِ وَ لَا يَعْقِدُ قَلْبَهُ عَلَي شَيْ‌ءٍ</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Heading5"/>
      </w:pPr>
      <w:bookmarkStart w:id="2634" w:name="_Toc2220"/>
      <w:r>
        <w:t>«40»</w:t>
      </w:r>
      <w:bookmarkEnd w:id="2634"/>
    </w:p>
    <w:p>
      <w:pPr>
        <w:pStyle w:val="BookText"/>
      </w:pPr>
      <w:r>
        <w:rPr>
          <w:rFonts w:ascii="Amiri" w:hAnsi="Amiri" w:eastAsia="Amiri" w:cs="Amiri"/>
          <w:lang w:bidi="ar-SA"/>
          <w:color w:val="111111"/>
          <w:sz w:val="28"/>
          <w:szCs w:val="28"/>
          <w:rtl/>
        </w:rPr>
        <w:t xml:space="preserve">وَ فِي رِوَايَةٍ أُخْرَي عَنْ مُحَمَّدِ بْنِ مُسْلِمٍ قَالَ: وَ لَا يَعْقِدُ عَلَيْهَا</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Heading5"/>
      </w:pPr>
      <w:bookmarkStart w:id="2635" w:name="_Toc2221"/>
      <w:r>
        <w:t>«41»</w:t>
      </w:r>
      <w:bookmarkEnd w:id="2635"/>
    </w:p>
    <w:p>
      <w:pPr>
        <w:pStyle w:val="BookText"/>
      </w:pPr>
      <w:r>
        <w:rPr>
          <w:rFonts w:ascii="Amiri" w:hAnsi="Amiri" w:eastAsia="Amiri" w:cs="Amiri"/>
          <w:lang w:bidi="ar-SA"/>
          <w:color w:val="111111"/>
          <w:sz w:val="28"/>
          <w:szCs w:val="28"/>
          <w:rtl/>
        </w:rPr>
        <w:t xml:space="preserve">شي، [تفسير العياشي] عَنْ إِسْحَاقَ بْنِ عَمَّارٍ قَالَ: سَأَلْتُ أَبَا الْحَسَنِ عليه السلام عَنْ إِطْعامُ عَشَرَةِ مَساكِينَ مِنْ أَوْسَطِ ما تُطْعِمُونَ أَهْلِيكُمْ أَوْ كِسْوَتُهُمْ أَوْ إِطْعَامِ سِتِّينَ مِسْكِيناً أَ يُجْمَعُ ذَلِكَ فَقَالَ لَا وَ لَكِنْ يُعْطَي إِنْسَانٌ إِنْسَانٌ كَمَا قَالَ اللَّهُ قَالَ قُلْتُ فَيُعْطِي</w:t>
      </w:r>
    </w:p>
    <w:p>
      <w:pPr>
        <w:pStyle w:val="Heading5"/>
      </w:pPr>
      <w:bookmarkStart w:id="2636" w:name="_Toc2222"/>
      <w:r>
        <w:t>روایت 35</w:t>
      </w:r>
      <w:bookmarkEnd w:id="2636"/>
    </w:p>
    <w:p>
      <w:pPr>
        <w:pStyle w:val="BookText"/>
      </w:pPr>
      <w:r>
        <w:rPr>
          <w:rFonts w:ascii="IRNazanin" w:hAnsi="IRNazanin" w:eastAsia="IRNazanin" w:cs="IRNazanin"/>
          <w:lang w:bidi="fa-IR"/>
          <w:color w:val="111111"/>
          <w:sz w:val="28"/>
          <w:szCs w:val="28"/>
          <w:rtl/>
        </w:rPr>
        <w:t xml:space="preserve">تفسیر عیاشی: منصور بن حازم از امام صادق علیه السلام و محمد بن مسلم از امام باقر علیه السلام روایت کرد که در مورد آیه «وَ لا تَجْعَلُوا الله عُرْضَةً لِأَیْمانِکُمْ»، {و خدا را دستاویز سوگندهای خود قرار مدهید.} فرمودند: یعنی انسان قسم می‌خورد که با برادرش سخن نگوید و امثال آن و یا اینکه با مادرش سخن نگوید.</w:t>
      </w:r>
      <w:r>
        <w:rPr>
          <w:rStyle w:val="FootnoteReference"/>
        </w:rPr>
        <w:footnoteReference w:id="2043"/>
      </w:r>
    </w:p>
    <w:p>
      <w:pPr>
        <w:pStyle w:val="Heading5"/>
      </w:pPr>
      <w:bookmarkStart w:id="2637" w:name="_Toc2223"/>
      <w:r>
        <w:t>روایت 36</w:t>
      </w:r>
      <w:bookmarkEnd w:id="2637"/>
    </w:p>
    <w:p>
      <w:pPr>
        <w:pStyle w:val="BookText"/>
      </w:pPr>
      <w:r>
        <w:rPr>
          <w:rFonts w:ascii="IRNazanin" w:hAnsi="IRNazanin" w:eastAsia="IRNazanin" w:cs="IRNazanin"/>
          <w:lang w:bidi="fa-IR"/>
          <w:color w:val="111111"/>
          <w:sz w:val="28"/>
          <w:szCs w:val="28"/>
          <w:rtl/>
        </w:rPr>
        <w:t xml:space="preserve">تفسیر عیاشی: از ایّوب نقل شده که گفت: از آن حضرت شنیدم که فرمود: به خدا سوگند نخورید، نه به راست و نه به دروغ، زیرا خداوند می‌فرماید: «وَ لا تَجْعَلُوا الله عُرْضَةً لِأَیْمانِکُمْ»، {و خدا را دستاویز سوگندهای خود قرار مدهید.} و فرمود: اگر کسی از شخص دیگری کمک بخواهد تا بین او و دیگری آشتی دهد، وی نباید بگوید من قسم خورده‌ام که این کار را نکنم، و این کلام خداست که فرمود «وَ لا تَجْعَلُوا الله عُرْضَةً لِأَیْمانِکُمْ أَنْ تَبَرُّوا وَ تَتَّقُوا وَ تُصْلِحُوا بَیْنَ النَّاسِ»،</w:t>
      </w:r>
      <w:r>
        <w:rPr>
          <w:rStyle w:val="FootnoteReference"/>
        </w:rPr>
        <w:footnoteReference w:id="2044"/>
      </w:r>
      <w:r>
        <w:rPr>
          <w:rFonts w:ascii="IRNazanin" w:hAnsi="IRNazanin" w:eastAsia="IRNazanin" w:cs="IRNazanin"/>
          <w:lang w:bidi="fa-IR"/>
          <w:color w:val="111111"/>
          <w:sz w:val="28"/>
          <w:szCs w:val="28"/>
          <w:rtl/>
        </w:rPr>
        <w:t xml:space="preserve">{و خدا را دستاویز سوگندهای خود قرار مدهید، تا [بدین بهانه] از نیکوکاری و پرهیزگاری و سازش دادن میان مردم [باز ایستید].}</w:t>
      </w:r>
    </w:p>
    <w:p>
      <w:pPr>
        <w:pStyle w:val="Heading5"/>
      </w:pPr>
      <w:bookmarkStart w:id="2638" w:name="_Toc2224"/>
      <w:r>
        <w:t>روایت 37</w:t>
      </w:r>
      <w:bookmarkEnd w:id="2638"/>
    </w:p>
    <w:p>
      <w:pPr>
        <w:pStyle w:val="BookText"/>
      </w:pPr>
      <w:r>
        <w:rPr>
          <w:rFonts w:ascii="IRNazanin" w:hAnsi="IRNazanin" w:eastAsia="IRNazanin" w:cs="IRNazanin"/>
          <w:lang w:bidi="fa-IR"/>
          <w:color w:val="111111"/>
          <w:sz w:val="28"/>
          <w:szCs w:val="28"/>
          <w:rtl/>
        </w:rPr>
        <w:t xml:space="preserve">تفسیر عیاشی: از ابوالصباح نقل شده که گفت: از امام صادق علیه السلام در مورد آیه «لا یُؤاخِذُکُمُ الله بِاللَّغْوِ فِی أَیْمانِکُمْ» {خداوند شما را به سوگندهای لغوتان مؤاخذه نمی‌کند.} سؤال کردم؛ فرمود: یعنی این که [گفته شود:] نه به خدا قسم، یا آری به خدا قسم، یا هرگز به خدا قسم، و هیچ‌گونه اثری نداشته باشد [و با آن قسم، معامله‌ای صورت نگیرد].</w:t>
      </w:r>
      <w:r>
        <w:rPr>
          <w:rStyle w:val="FootnoteReference"/>
        </w:rPr>
        <w:footnoteReference w:id="2045"/>
      </w:r>
    </w:p>
    <w:p>
      <w:pPr>
        <w:pStyle w:val="Heading5"/>
      </w:pPr>
      <w:bookmarkStart w:id="2639" w:name="_Toc2225"/>
      <w:r>
        <w:t>روایت 38</w:t>
      </w:r>
      <w:bookmarkEnd w:id="2639"/>
    </w:p>
    <w:p>
      <w:pPr>
        <w:pStyle w:val="BookText"/>
      </w:pPr>
      <w:r>
        <w:rPr>
          <w:rFonts w:ascii="IRNazanin" w:hAnsi="IRNazanin" w:eastAsia="IRNazanin" w:cs="IRNazanin"/>
          <w:lang w:bidi="fa-IR"/>
          <w:color w:val="111111"/>
          <w:sz w:val="28"/>
          <w:szCs w:val="28"/>
          <w:rtl/>
        </w:rPr>
        <w:t xml:space="preserve">تفسیر عیاشی: از عبدالله بن سنان نقل شده که گفت: از آن حضرت درباره مردی سؤال کردم که گفته است، اگر نوشیدنی حرام یا حلال بنوشد، زنش مطلقه و یا بردگانش آزاد هستند. فرمود: به حرام که نباید نزدیک شود، چه قسم بخورد و چه نخورد، و امّا نوشیدن حلال را نباید ترک کند، زیرا حق ندارد چیزی را که خداوند حلال کرده حرام نماید، چون خداوند تعالی می‌فرماید: «یا أَیُّهَا الَّذِینَ آمَنُوا لا تُحَرِّمُوا طَیِّباتِ ما أَحَلَّ الله لَکُمْ»، {ای کسانی که ایمان آورده‌اید، چیزهایِ پاکیزه‌ای را که خدا برای [استفاده] شما حلال کرده، حرام مشمارید.} پس در مورد قسم نسبت به نوشیدنی حلال، چیزی بر عهده‌اش نیست.</w:t>
      </w:r>
      <w:r>
        <w:rPr>
          <w:rStyle w:val="FootnoteReference"/>
        </w:rPr>
        <w:footnoteReference w:id="2046"/>
      </w:r>
    </w:p>
    <w:p>
      <w:pPr>
        <w:pStyle w:val="Heading5"/>
      </w:pPr>
      <w:bookmarkStart w:id="2640" w:name="_Toc2226"/>
      <w:r>
        <w:t>روایت 39</w:t>
      </w:r>
      <w:bookmarkEnd w:id="2640"/>
    </w:p>
    <w:p>
      <w:pPr>
        <w:pStyle w:val="BookText"/>
      </w:pPr>
      <w:r>
        <w:rPr>
          <w:rFonts w:ascii="IRNazanin" w:hAnsi="IRNazanin" w:eastAsia="IRNazanin" w:cs="IRNazanin"/>
          <w:lang w:bidi="fa-IR"/>
          <w:color w:val="111111"/>
          <w:sz w:val="28"/>
          <w:szCs w:val="28"/>
          <w:rtl/>
        </w:rPr>
        <w:t xml:space="preserve">تفسیر عیاشی: از عبدالله بن سنان از امام صادق علیه السلام نقل شده است که فرمود: آیه «لا یُؤاخِذُکُمُ الله بِاللَّغْوِ فِی أَیْمانِکُمْ»، {خداوند شما را به سوگندهای لغوتان مؤاخذه نمی‌کند.} این است که انسان «لا وَ الله» و «بَلَی و الله» بگوید و در دلش به چیزی پایبند نشود.</w:t>
      </w:r>
      <w:r>
        <w:rPr>
          <w:rStyle w:val="FootnoteReference"/>
        </w:rPr>
        <w:footnoteReference w:id="2047"/>
      </w:r>
    </w:p>
    <w:p>
      <w:pPr>
        <w:pStyle w:val="Heading5"/>
      </w:pPr>
      <w:bookmarkStart w:id="2641" w:name="_Toc2227"/>
      <w:r>
        <w:t>روایت 40</w:t>
      </w:r>
      <w:bookmarkEnd w:id="2641"/>
    </w:p>
    <w:p>
      <w:pPr>
        <w:pStyle w:val="BookText"/>
      </w:pPr>
      <w:r>
        <w:rPr>
          <w:rFonts w:ascii="IRNazanin" w:hAnsi="IRNazanin" w:eastAsia="IRNazanin" w:cs="IRNazanin"/>
          <w:lang w:bidi="fa-IR"/>
          <w:color w:val="111111"/>
          <w:sz w:val="28"/>
          <w:szCs w:val="28"/>
          <w:rtl/>
        </w:rPr>
        <w:t xml:space="preserve">و در روایت دیگری از محمد بن مسلم آمده است که امام فرمود: به آن پایبند نشود.</w:t>
      </w:r>
      <w:r>
        <w:rPr>
          <w:rStyle w:val="FootnoteReference"/>
        </w:rPr>
        <w:footnoteReference w:id="2048"/>
      </w:r>
    </w:p>
    <w:p>
      <w:pPr>
        <w:pStyle w:val="Heading5"/>
      </w:pPr>
      <w:bookmarkStart w:id="2642" w:name="_Toc2228"/>
      <w:r>
        <w:t>روایت 41</w:t>
      </w:r>
      <w:bookmarkEnd w:id="2642"/>
    </w:p>
    <w:p>
      <w:pPr>
        <w:pStyle w:val="BookText"/>
      </w:pPr>
      <w:r>
        <w:rPr>
          <w:rFonts w:ascii="IRNazanin" w:hAnsi="IRNazanin" w:eastAsia="IRNazanin" w:cs="IRNazanin"/>
          <w:lang w:bidi="fa-IR"/>
          <w:color w:val="111111"/>
          <w:sz w:val="28"/>
          <w:szCs w:val="28"/>
          <w:rtl/>
        </w:rPr>
        <w:t xml:space="preserve">تفسیر عیاشی: از اسحاق بن عمار نقل شده که گفت: از امام کاظم علیه السلام درباره آیه «إِطْعامُ عَشَرَةِ مَساکِینَ مِنْ أَوْسَطِ ما تُطْعِمُونَ أَهْلِیکُمْ أَوْ کِسْوَتُهُمْ» {کفّاره‌اش خوراک دادن به ده بینواست - از غذاهای متوسّطی که به کسان خود می‌خورانید - یا پوشانیدن آنان} یا «إِطْعَام سِتِّینَ مِسْکِیناً» ،{شصت بینوا را خوراک بدهد.} سؤال کردم که آیا همه را می‌توان به یک نفر داد؟ فرمود: نه، باید تک تک و به هر نفر یکی بدهد، همانطور که خداوند فرموده است. گوید: گفتم: پس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0" w:name="pg16962_196704"/>
    <w:bookmarkEnd w:id="220"/>
    <w:p>
      <w:pPr>
        <w:pStyle w:val="BookText"/>
      </w:pPr>
      <w:r>
        <w:rPr>
          <w:rFonts w:ascii="Amiri" w:hAnsi="Amiri" w:eastAsia="Amiri" w:cs="Amiri"/>
          <w:lang w:bidi="ar-SA"/>
          <w:color w:val="111111"/>
          <w:sz w:val="28"/>
          <w:szCs w:val="28"/>
          <w:rtl/>
        </w:rPr>
        <w:t xml:space="preserve">الرَّجُلُ قَرَابَتَهُ إِذَا كَانُوا مُحْتَاجِينَ قَالَ نَعَمْ قُلْتُ فَيُعْطِيهَا إِذَا كَانُوا ضُعَفَاءَ مِنْ غَيْرِ أَهْلِ الْوَلَايَةِ فَقَالَ نَعَمْ وَ أَهْلُ الْوَلَايَةِ أَحَبُّ إِلَيَ‌</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Heading5"/>
      </w:pPr>
      <w:bookmarkStart w:id="2643" w:name="_Toc2229"/>
      <w:r>
        <w:t>«42»</w:t>
      </w:r>
      <w:bookmarkEnd w:id="2643"/>
    </w:p>
    <w:p>
      <w:pPr>
        <w:pStyle w:val="BookText"/>
      </w:pPr>
      <w:r>
        <w:rPr>
          <w:rFonts w:ascii="Amiri" w:hAnsi="Amiri" w:eastAsia="Amiri" w:cs="Amiri"/>
          <w:lang w:bidi="ar-SA"/>
          <w:color w:val="111111"/>
          <w:sz w:val="28"/>
          <w:szCs w:val="28"/>
          <w:rtl/>
        </w:rPr>
        <w:t xml:space="preserve">شي، [تفسير العياشي] عَنْ مُحَمَّدِ بْنِ مُسْلِمٍ عَنْ أَحَدِهِمَا قَالَ: فِي الْيَمِينِ فِي إِطْعَامِ عَشَرَةِ مَسَاكِينَ أَ لَا تَرَي أَنَّهُ يَقُولُ- مِنْ أَوْسَطِ ما تُطْعِمُونَ أَهْلِيكُمْ أَوْ كِسْوَتُهُمْ أَوْ تَحْرِيرُ رَقَبَةٍ فَمَنْ لَمْ يَجِدْ فَصِيامُ ثَلاثَةِ أَيَّامٍ فَلَعَلَّ أَهْلَكَ أَنْ يَكُونَ قُوتُهُمْ لِكُلِّ إِنْسَانٍ دُونَ الْمُدِّ وَ لَكِنْ يُحْسَبُ فِي طَبْخِهِ وَ مَائِهِ وَ عَجِينِهِ فَإِذَا هُوَ يَجْرِي لِكُلِّ إِنْسَانٍ مُدٌّ وَ أَمَّا كِسْوَتُهُمْ فَإِنْ وَافَقَتْ بِهِ الشِّتَاءُ فَكِسْوَتُهُ وَ إِنْ وَافَقَتْ بِهِ الصَّيْفُ فَكِسْوَتُهُ لِكُلِّ مِسْكِينٍ إِزَارٌ وَ رِدَاءٌ وَ لِلْمَرْأَةِ مَا يُوَارِي مَا يَحْرُمُ مِنْهَا إِزَارٌ وَ خِمَارٌ وَ دِرْعٌ وَ صَوْمُ ثَلَاثَةِ أَيَّامٍ إِنْ شِئْتَ أَنْ تَصُومَ إِنَّمَا الصَّوْمُ مِنْ جَسَدِكَ لَيْسَ مِنْ مَالِكَ وَ لَا غَيْرِهِ‌</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Heading5"/>
      </w:pPr>
      <w:bookmarkStart w:id="2644" w:name="_Toc2230"/>
      <w:r>
        <w:t>«43»</w:t>
      </w:r>
      <w:bookmarkEnd w:id="2644"/>
    </w:p>
    <w:p>
      <w:pPr>
        <w:pStyle w:val="BookText"/>
      </w:pPr>
      <w:r>
        <w:rPr>
          <w:rFonts w:ascii="Amiri" w:hAnsi="Amiri" w:eastAsia="Amiri" w:cs="Amiri"/>
          <w:lang w:bidi="ar-SA"/>
          <w:color w:val="111111"/>
          <w:sz w:val="28"/>
          <w:szCs w:val="28"/>
          <w:rtl/>
        </w:rPr>
        <w:t xml:space="preserve">شي، [تفسير العياشي] عَنْ سَمَاعَةَ بْنِ مِهْرَانَ عَنْ أَبِي عَبْدِ اللَّهِ عليه السلام قَالَ: سَأَلْتُهُ عَنْ قَوْلِ اللَّهِ- مِنْ أَوْسَطِ ما تُطْعِمُونَ أَهْلِيكُمْ أَوْ كِسْوَتُهُمْ فِي كَفَّارَةِ الْيَمِينِ قَالَ مَا يَأْكُلُ أَهْلُ الْبَيْتِ لِشَبَعِهِمْ يَوْمٌ وَ كَانَ يُعْجِبُهُ مُدٌّ لِكُلِّ مِسْكِينٍ قُلْتُ أَوْ كِسْوَتُهُمْ قَالَ ثَوْبَيْنِ لِكُلِّ رَجُلٍ‌</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Heading5"/>
      </w:pPr>
      <w:bookmarkStart w:id="2645" w:name="_Toc2231"/>
      <w:r>
        <w:t>«44»</w:t>
      </w:r>
      <w:bookmarkEnd w:id="2645"/>
    </w:p>
    <w:p>
      <w:pPr>
        <w:pStyle w:val="BookText"/>
      </w:pPr>
      <w:r>
        <w:rPr>
          <w:rFonts w:ascii="Amiri" w:hAnsi="Amiri" w:eastAsia="Amiri" w:cs="Amiri"/>
          <w:lang w:bidi="ar-SA"/>
          <w:color w:val="111111"/>
          <w:sz w:val="28"/>
          <w:szCs w:val="28"/>
          <w:rtl/>
        </w:rPr>
        <w:t xml:space="preserve">شي، [تفسير العياشي] عَنْ أَبِي بَصِيرٍ قَالَ: سَأَلْتُ أَبَا جَعْفَرٍ عليه السلام عَنْ قَوْلِ اللَّهِ- مِنْ أَوْسَطِ ما تُطْعِمُونَ أَهْلِيكُمْ قَالَ قُوتُ عِيَالِكَ وَ الْقُوتُ يَوْمَئِذٍ مُدٌّ قُلْتُ أَوْ كِسْوَتُهُمْ قَالَ ثَوْبٌ‌</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Heading5"/>
      </w:pPr>
      <w:bookmarkStart w:id="2646" w:name="_Toc2232"/>
      <w:r>
        <w:t>«45»</w:t>
      </w:r>
      <w:bookmarkEnd w:id="2646"/>
    </w:p>
    <w:p>
      <w:pPr>
        <w:pStyle w:val="BookText"/>
      </w:pPr>
      <w:r>
        <w:rPr>
          <w:rFonts w:ascii="Amiri" w:hAnsi="Amiri" w:eastAsia="Amiri" w:cs="Amiri"/>
          <w:lang w:bidi="ar-SA"/>
          <w:color w:val="111111"/>
          <w:sz w:val="28"/>
          <w:szCs w:val="28"/>
          <w:rtl/>
        </w:rPr>
        <w:t xml:space="preserve">شي، [تفسير العياشي] عَنْ إِبْرَاهِيمَ بْنِ عَبْدِ الْحَمِيدِ عَنْ أَبِي إِبْرَاهِيمَ عليه السلام قَالَ: سَأَلْتُهُ عَنْ إِطْعَامِ عَشَرَةِ مَسَاكِينَ أَوْ سِتِّينَ مِسْكِيناً أَ يُجْمَعُ ذَلِكَ لِإِنْسَانٍ وَاحِدٍ قَالَ لَا أَعْطِهِ وَاحِداً وَاحِداً كَمَا قَالَ اللَّهُ قَالَ قُلْتُ أَ فَيُعْطِيهِ الرَّجُلُ قَرَابَتَهُ قَالَ نَعَمْ قَالَ قُلْتُ فَيُعْطِيهِ الضُّعَفَاءَ مِنَ النِّسَاءِ مِنْ غَيْرِ أَهْلِ الْوَلَايَةِ قَالَ أَهْلُ الْوَلَايَةِ أَحَبُّ إِلَيَ‌</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Heading5"/>
      </w:pPr>
      <w:bookmarkStart w:id="2647" w:name="_Toc2233"/>
      <w:r>
        <w:t>«46»</w:t>
      </w:r>
      <w:bookmarkEnd w:id="2647"/>
    </w:p>
    <w:p>
      <w:pPr>
        <w:pStyle w:val="BookText"/>
      </w:pPr>
      <w:r>
        <w:rPr>
          <w:rFonts w:ascii="Amiri" w:hAnsi="Amiri" w:eastAsia="Amiri" w:cs="Amiri"/>
          <w:lang w:bidi="ar-SA"/>
          <w:color w:val="111111"/>
          <w:sz w:val="28"/>
          <w:szCs w:val="28"/>
          <w:rtl/>
        </w:rPr>
        <w:t xml:space="preserve">شي، [تفسير العياشي] عَنِ ابْنِ سِنَانٍ عَنْ أَبِي عَبْدِ اللَّهِ عليه السلام قَالَ: فِي كَفَّارَةِ الْيَمِينِ تُعْطِي</w:t>
      </w:r>
    </w:p>
    <w:p>
      <w:pPr>
        <w:pStyle w:val="BookText"/>
      </w:pPr>
      <w:r>
        <w:rPr>
          <w:rFonts w:ascii="IRNazanin" w:hAnsi="IRNazanin" w:eastAsia="IRNazanin" w:cs="IRNazanin"/>
          <w:lang w:bidi="fa-IR"/>
          <w:color w:val="111111"/>
          <w:sz w:val="28"/>
          <w:szCs w:val="28"/>
          <w:rtl/>
        </w:rPr>
        <w:t xml:space="preserve">انسان می‌تواند به نزدیکان خود که محتاج هستند بدهد؟ فرمود: بله. گفتم: اگر مستضعف بودند ولی از اهل ولایت نبودند، باز هم به آنها بدهد؟ فرمود: بله، البته اگر به اهل ولایت بدهد، من بیشتر دوست دارم.</w:t>
      </w:r>
      <w:r>
        <w:rPr>
          <w:rStyle w:val="FootnoteReference"/>
        </w:rPr>
        <w:footnoteReference w:id="2054"/>
      </w:r>
    </w:p>
    <w:p>
      <w:pPr>
        <w:pStyle w:val="Heading5"/>
      </w:pPr>
      <w:bookmarkStart w:id="2648" w:name="_Toc2234"/>
      <w:r>
        <w:t>روایت 42</w:t>
      </w:r>
      <w:bookmarkEnd w:id="2648"/>
    </w:p>
    <w:p>
      <w:pPr>
        <w:pStyle w:val="BookText"/>
      </w:pPr>
      <w:r>
        <w:rPr>
          <w:rFonts w:ascii="IRNazanin" w:hAnsi="IRNazanin" w:eastAsia="IRNazanin" w:cs="IRNazanin"/>
          <w:lang w:bidi="fa-IR"/>
          <w:color w:val="111111"/>
          <w:sz w:val="28"/>
          <w:szCs w:val="28"/>
          <w:rtl/>
        </w:rPr>
        <w:t xml:space="preserve">تفسیر عیاشی: محمد بن مسلم از امام باقر یا امام صادق علیهما السلام روایت کرد که در مورد کفاره قسم که اِطعام ده مسکین است فرمود: نمی‌بینی که خداوند می‌فرماید: «مِنْ أَوْسَطِ ما تُطْعِمُونَ أَهْلِیکُمْ أَوْ کِسْوَتُهُمْ أَوْ تَحْرِیرُ رَقَبَةٍ»، {از غذاهای متوسّطی که به کسان خود می‌خورانید، یا پوشانیدن آنان.} پس کسی که در توانش نبود، سه روز روزه بگیرد. پس چه بسا خانواده تو خوراکشان به ازای هر نفر کمتر از یک «مُد» باشد، اما پخت و آب خمیر آن هم محاسبه می‌گردد، پس برای هر نفر یک «مُد» در نظر گرفته می‌شود. و امّا پوشاندن مسکینان اگر در فصل زمستان باشد باید لباس متناسب با همان فصل بر آن ها بپوشاند و اگر مصادف با تابستان بود لباس هم متناسب با تابستان باشد، برای هر مسکین یک اِزار و یک ردا، و برای زن لباسی بدهد که قسمتهای حرام بدنش را بپوشاند یعنی یک اِزار، یک مقنعه و یک پیراهن. و اگر خواستی روزه بگیری، سه روز روزه است که بدنت آن را تحمل می‌کند، نه مالت و نه غیر آن.</w:t>
      </w:r>
      <w:r>
        <w:rPr>
          <w:rStyle w:val="FootnoteReference"/>
        </w:rPr>
        <w:footnoteReference w:id="2055"/>
      </w:r>
    </w:p>
    <w:p>
      <w:pPr>
        <w:pStyle w:val="Heading5"/>
      </w:pPr>
      <w:bookmarkStart w:id="2649" w:name="_Toc2235"/>
      <w:r>
        <w:t>روایت 43</w:t>
      </w:r>
      <w:bookmarkEnd w:id="2649"/>
    </w:p>
    <w:p>
      <w:pPr>
        <w:pStyle w:val="BookText"/>
      </w:pPr>
      <w:r>
        <w:rPr>
          <w:rFonts w:ascii="IRNazanin" w:hAnsi="IRNazanin" w:eastAsia="IRNazanin" w:cs="IRNazanin"/>
          <w:lang w:bidi="fa-IR"/>
          <w:color w:val="111111"/>
          <w:sz w:val="28"/>
          <w:szCs w:val="28"/>
          <w:rtl/>
        </w:rPr>
        <w:t xml:space="preserve">تفسیر عیاشی: سماعة بن مهران از امام صادق علیه السلام روایت کرد و گفت: از آن حضرت در مورد آیه «مِنْ أَوْسَطِ ما تُطْعِمُونَ أَهْلِیکُمْ أَوْ کِسْوَتُهُمْ»، {از غذاهای متوسّطی که به کسان خود می‌خورانید، یا پوشانیدن آنان.} در کفاره قسم سؤال کردم، فرمود: آن مقداری که اهل خانه برای سیر شدن یک روزشان می‌خورند، و البته ایشان برای هر مسکین یک «مُد» را می‌پسندید. گفتم: پوشاندن آنها چگونه است؟ فرمود: برای هر مرد، دو لباس.</w:t>
      </w:r>
      <w:r>
        <w:rPr>
          <w:rStyle w:val="FootnoteReference"/>
        </w:rPr>
        <w:footnoteReference w:id="2056"/>
      </w:r>
    </w:p>
    <w:p>
      <w:pPr>
        <w:pStyle w:val="Heading5"/>
      </w:pPr>
      <w:bookmarkStart w:id="2650" w:name="_Toc2236"/>
      <w:r>
        <w:t>روایت 44</w:t>
      </w:r>
      <w:bookmarkEnd w:id="2650"/>
    </w:p>
    <w:p>
      <w:pPr>
        <w:pStyle w:val="BookText"/>
      </w:pPr>
      <w:r>
        <w:rPr>
          <w:rFonts w:ascii="IRNazanin" w:hAnsi="IRNazanin" w:eastAsia="IRNazanin" w:cs="IRNazanin"/>
          <w:lang w:bidi="fa-IR"/>
          <w:color w:val="111111"/>
          <w:sz w:val="28"/>
          <w:szCs w:val="28"/>
          <w:rtl/>
        </w:rPr>
        <w:t xml:space="preserve">تفسیر عیاشی: از ابوبصیر نقل شده که گفت: از امام باقر علیه السلام درباره آیه «مِنْ أَوْسَطِ ما تُطْعِمُونَ أَهْلِیکُمْ»، {از غذاهای متوسّطی که به کسان خود می‌خورانید.} سؤال کردم، فرمود: یعنی مقدار خوراک خانواده خودت، و در آن زمان مقدار خوراک یک «مُد» بود. گفتم: پوشاندنشان چطور است؟ فرمود: با یک لباس.</w:t>
      </w:r>
      <w:r>
        <w:rPr>
          <w:rStyle w:val="FootnoteReference"/>
        </w:rPr>
        <w:footnoteReference w:id="2057"/>
      </w:r>
    </w:p>
    <w:p>
      <w:pPr>
        <w:pStyle w:val="Heading5"/>
      </w:pPr>
      <w:bookmarkStart w:id="2651" w:name="_Toc2237"/>
      <w:r>
        <w:t>روایت 45</w:t>
      </w:r>
      <w:bookmarkEnd w:id="2651"/>
    </w:p>
    <w:p>
      <w:pPr>
        <w:pStyle w:val="BookText"/>
      </w:pPr>
      <w:r>
        <w:rPr>
          <w:rFonts w:ascii="IRNazanin" w:hAnsi="IRNazanin" w:eastAsia="IRNazanin" w:cs="IRNazanin"/>
          <w:lang w:bidi="fa-IR"/>
          <w:color w:val="111111"/>
          <w:sz w:val="28"/>
          <w:szCs w:val="28"/>
          <w:rtl/>
        </w:rPr>
        <w:t xml:space="preserve">تفسیر عیاشی: ابراهیم بن عبدالحمید از امام موسی علیه السلام روایت کرد و گفت: از آن حضرت در مورد اِطعام ده مسکین یا شصت مسکین سؤال کردم که آیا همه آن را می‌توان به یک نفر داد؟ فرمود: نه، یکی یکی به هر نفر بده، همانطور که خداوند فرموده است. گوید: گفتم: به خویشان و نزدیکان خود بدهد؟ فرمود: بله .</w:t>
      </w:r>
    </w:p>
    <w:p>
      <w:pPr>
        <w:pStyle w:val="BookText"/>
      </w:pPr>
      <w:r>
        <w:rPr>
          <w:rFonts w:ascii="IRNazanin" w:hAnsi="IRNazanin" w:eastAsia="IRNazanin" w:cs="IRNazanin"/>
          <w:lang w:bidi="fa-IR"/>
          <w:color w:val="111111"/>
          <w:sz w:val="28"/>
          <w:szCs w:val="28"/>
          <w:rtl/>
        </w:rPr>
        <w:t xml:space="preserve">گوید: گفتم: آیا به زنان مستضعف از غیر اهل ولایت بدهد؟ فرمود: اهل ولایت را من بیشتر دوست دارم.</w:t>
      </w:r>
      <w:r>
        <w:rPr>
          <w:rStyle w:val="FootnoteReference"/>
        </w:rPr>
        <w:footnoteReference w:id="2058"/>
      </w:r>
    </w:p>
    <w:p>
      <w:pPr>
        <w:pStyle w:val="Heading5"/>
      </w:pPr>
      <w:bookmarkStart w:id="2652" w:name="_Toc2238"/>
      <w:r>
        <w:t>روایت 46</w:t>
      </w:r>
      <w:bookmarkEnd w:id="2652"/>
    </w:p>
    <w:p>
      <w:pPr>
        <w:pStyle w:val="BookText"/>
      </w:pPr>
      <w:r>
        <w:rPr>
          <w:rFonts w:ascii="IRNazanin" w:hAnsi="IRNazanin" w:eastAsia="IRNazanin" w:cs="IRNazanin"/>
          <w:lang w:bidi="fa-IR"/>
          <w:color w:val="111111"/>
          <w:sz w:val="28"/>
          <w:szCs w:val="28"/>
          <w:rtl/>
        </w:rPr>
        <w:t xml:space="preserve">تفسیر عیاشی: ابن سنان از امام صادق علیه السلام روایت کرد که در مورد کفاره قسم فرمود: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1" w:name="pg16962_196705"/>
    <w:bookmarkEnd w:id="221"/>
    <w:p>
      <w:pPr>
        <w:pStyle w:val="BookText"/>
      </w:pPr>
      <w:r>
        <w:rPr>
          <w:rFonts w:ascii="Amiri" w:hAnsi="Amiri" w:eastAsia="Amiri" w:cs="Amiri"/>
          <w:lang w:bidi="ar-SA"/>
          <w:color w:val="111111"/>
          <w:sz w:val="28"/>
          <w:szCs w:val="28"/>
          <w:rtl/>
        </w:rPr>
        <w:t xml:space="preserve">كُلَّ مِسْكِينٍ مُدّاً عَلَي قَدْرِ مَا تَقُوتُ إِنْسَاناً مِنْ أَهْلِكَ فِي كُلِّ يَوْمٍ وَ قَالَ مُدٌّ مِنْ حِنْطَةٍ يَكُونُ فِيهِ طَحْنُهُ وَ حَطَبُهُ عَلَي كُلِّ مِسْكِينٍ أَوْ كِسْوَتُهُمْ ثَوْبَيْنِ‌</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Heading5"/>
      </w:pPr>
      <w:bookmarkStart w:id="2653" w:name="_Toc2239"/>
      <w:r>
        <w:t>«47»</w:t>
      </w:r>
      <w:bookmarkEnd w:id="2653"/>
    </w:p>
    <w:p>
      <w:pPr>
        <w:pStyle w:val="BookText"/>
      </w:pPr>
      <w:r>
        <w:rPr>
          <w:rFonts w:ascii="Amiri" w:hAnsi="Amiri" w:eastAsia="Amiri" w:cs="Amiri"/>
          <w:lang w:bidi="ar-SA"/>
          <w:color w:val="111111"/>
          <w:sz w:val="28"/>
          <w:szCs w:val="28"/>
          <w:rtl/>
        </w:rPr>
        <w:t xml:space="preserve">وَ فِي رِوَايَةٍ أُخْرَي عَنْهُ عليه السلام: ثَوْبَيْنِ لِكُلِّ رَجُلٍ وَ الرَّقَبَةُ تُعْتَقُ مِنَ الْمُسْتَضْعَفِينَ فِي الَّذِي يَجِبُ عَلَيْكَ فِيهِ رَقَبَةٌ</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Heading5"/>
      </w:pPr>
      <w:bookmarkStart w:id="2654" w:name="_Toc2240"/>
      <w:r>
        <w:t>«48»</w:t>
      </w:r>
      <w:bookmarkEnd w:id="2654"/>
    </w:p>
    <w:p>
      <w:pPr>
        <w:pStyle w:val="BookText"/>
      </w:pPr>
      <w:r>
        <w:rPr>
          <w:rFonts w:ascii="Amiri" w:hAnsi="Amiri" w:eastAsia="Amiri" w:cs="Amiri"/>
          <w:lang w:bidi="ar-SA"/>
          <w:color w:val="111111"/>
          <w:sz w:val="28"/>
          <w:szCs w:val="28"/>
          <w:rtl/>
        </w:rPr>
        <w:t xml:space="preserve">شي، [تفسير العياشي] عَنْ زُرَارَةَ عَنْ أَبِي عَبْدِ اللَّهِ عليه السلام قَالَ: فِي كَفَّارَةِ الْيَمِينِ عِتْقُ رَقَبَةٍ أَوْ إِطْعامُ عَشَرَةِ مَساكِينَ مِنْ أَوْسَطِ ما تُطْعِمُونَ أَهْلِيكُمْ وَ الْإِدَامُ الْوَسَطُ الْخَلُّ وَ الزَّيْتُ وَ أَرْفَعُهُ الْخُبْزُ وَ اللَّحْمُ وَ الصَّدَقَةُ مُدٌّ مَدٌّ لِكُلِّ مِسْكِينٍ وَ الْكِسْوَةُ ثَوْبَانِ فَمَنْ لَمْ يَجِدْ فَعَلَيْهِ الصِّيَامُ يَقُولُ اللَّهُ فَمَنْ لَمْ يَجِدْ فَصِيامُ ثَلاثَةِ أَيَّامٍ وَ يَصُومُهُنَّ مُتَتَابِعَاتٍ وَ يَجُوزُ فِي عِتْقِ الْكَفَّارَةِ الْمَوْلُودُ وَ لَا يَجُوزُ فِي عِتْقِ الْقَتْلِ إِلَّا مُقِرَّةً بِالتَّوْحِيدِ</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Heading5"/>
      </w:pPr>
      <w:bookmarkStart w:id="2655" w:name="_Toc2241"/>
      <w:r>
        <w:t>«49»</w:t>
      </w:r>
      <w:bookmarkEnd w:id="2655"/>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فِي كَفَّارَةِ الْيَمِينِ يُطْعِمُ عَشَرَةَ مَسَاكِينَ لِكُلِّ مِسْكِينٍ مُدٌّ مِنْ حِنْطَةٍ وَ مُدٌّ مِنْ دَقِيقٍ وَ حَفْنَةٍ أَوْ كِسْوَتُهُمْ لِكُلِّ إِنْسَانٍ ثَوْبَانِ أَوْ عِتْقُ رَقَبَةٍ وَ هُوَ فِي ذَلِكَ بِالْخِيَارِ أَيَّ الثَّلَاثَةِ شَاءَ صَنَعَ فَإِنْ لَمْ يَقْدِرْ عَلَي وَاحِدَةٍ مِنَ الثَّلَاثِ فَالصِّيَامُ عَلَيْهِ وَاجِبٌ صِيَامُ ثَلَاثَةِ أَيَّامٍ‌</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Heading5"/>
      </w:pPr>
      <w:bookmarkStart w:id="2656" w:name="_Toc2242"/>
      <w:r>
        <w:t>«50»</w:t>
      </w:r>
      <w:bookmarkEnd w:id="2656"/>
    </w:p>
    <w:p>
      <w:pPr>
        <w:pStyle w:val="BookText"/>
      </w:pPr>
      <w:r>
        <w:rPr>
          <w:rFonts w:ascii="Amiri" w:hAnsi="Amiri" w:eastAsia="Amiri" w:cs="Amiri"/>
          <w:lang w:bidi="ar-SA"/>
          <w:color w:val="111111"/>
          <w:sz w:val="28"/>
          <w:szCs w:val="28"/>
          <w:rtl/>
        </w:rPr>
        <w:t xml:space="preserve">شي، [تفسير العياشي] عَنْ أَبِي حَمْزَةَ عَنْ أَبِي جَعْفَرٍ عليه السلام قَالَ سَمِعْتُهُ يَقُولُ: إِنَّ اللَّهَ فَوَّضَ إِلَي النَّاسِ فِي كَفَّارَةِ الْيَمِينِ كَمَا فَوَّضَ إِلَي الْإِمَامِ فِي الْمَحَارِمِ أَنْ يَصْنَعَ مَا شَاءَ وَ قَالَ كُلُّ شَيْ‌ءٍ فِي الْقُرْآنِ «أَوْ» فَصَاحِبُهُ فِيهِ بِالْخِيَارِ</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Heading5"/>
      </w:pPr>
      <w:bookmarkStart w:id="2657" w:name="_Toc2243"/>
      <w:r>
        <w:t>«51»</w:t>
      </w:r>
      <w:bookmarkEnd w:id="2657"/>
    </w:p>
    <w:p>
      <w:pPr>
        <w:pStyle w:val="BookText"/>
      </w:pPr>
      <w:r>
        <w:rPr>
          <w:rFonts w:ascii="Amiri" w:hAnsi="Amiri" w:eastAsia="Amiri" w:cs="Amiri"/>
          <w:lang w:bidi="ar-SA"/>
          <w:color w:val="111111"/>
          <w:sz w:val="28"/>
          <w:szCs w:val="28"/>
          <w:rtl/>
        </w:rPr>
        <w:t xml:space="preserve">شي، [تفسير العياشي] عَنِ الزُّهْرِيِّ عَنْ عَلِيِّ بْنِ الْحُسَيْنِ عليهما السلام قَالَ: صِيَامُ ثَلَاثَةِ أَيَّامٍ فِي كَفَّارَةِ الْيَمِينِ وَاجِبٌ لِمَنْ لَمْ يَجِدِ الْإِطْعَامَ قَالَ اللَّهُ فَصِيامُ ثَلاثَةِ أَيَّامٍ ذلِكَ كَفَّارَةُ أَيْمانِكُمْ إِذا حَلَفْتُمْ كُلُّ ذَلِكَ مُتَتَابِعٌ لَيْسَ بِمُتَفَرِّقٍ‌</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Heading5"/>
      </w:pPr>
      <w:bookmarkStart w:id="2658" w:name="_Toc2244"/>
      <w:r>
        <w:t>«52»</w:t>
      </w:r>
      <w:bookmarkEnd w:id="2658"/>
    </w:p>
    <w:p>
      <w:pPr>
        <w:pStyle w:val="BookText"/>
      </w:pPr>
      <w:r>
        <w:rPr>
          <w:rFonts w:ascii="Amiri" w:hAnsi="Amiri" w:eastAsia="Amiri" w:cs="Amiri"/>
          <w:lang w:bidi="ar-SA"/>
          <w:color w:val="111111"/>
          <w:sz w:val="28"/>
          <w:szCs w:val="28"/>
          <w:rtl/>
        </w:rPr>
        <w:t xml:space="preserve">شي، [تفسير العياشي] عَنْ إِسْحَاقَ بْنِ عَمَّارٍ عَنْ أَبِي عَبْدِ اللَّهِ عليه السلام قَالَ: سُئِلَ عَنْ</w:t>
      </w:r>
    </w:p>
    <w:p>
      <w:pPr>
        <w:pStyle w:val="BookText"/>
      </w:pPr>
      <w:r>
        <w:rPr>
          <w:rFonts w:ascii="IRNazanin" w:hAnsi="IRNazanin" w:eastAsia="IRNazanin" w:cs="IRNazanin"/>
          <w:lang w:bidi="fa-IR"/>
          <w:color w:val="111111"/>
          <w:sz w:val="28"/>
          <w:szCs w:val="28"/>
          <w:rtl/>
        </w:rPr>
        <w:t xml:space="preserve">به هر مسکین یک «مُد» به مقدار خوراک یک روز یک نفر از خانواده‌ات بده، و فرمود: برای هر مسکین یک «مُد» گندم که آرد کردن و هیزم آن هم به حساب می‌آید، و یا اینکه هر کدام را با دو لباس بپوشاند.</w:t>
      </w:r>
      <w:r>
        <w:rPr>
          <w:rStyle w:val="FootnoteReference"/>
        </w:rPr>
        <w:footnoteReference w:id="2065"/>
      </w:r>
    </w:p>
    <w:p>
      <w:pPr>
        <w:pStyle w:val="Heading5"/>
      </w:pPr>
      <w:bookmarkStart w:id="2659" w:name="_Toc2245"/>
      <w:r>
        <w:t>روایت 47</w:t>
      </w:r>
      <w:bookmarkEnd w:id="2659"/>
    </w:p>
    <w:p>
      <w:pPr>
        <w:pStyle w:val="BookText"/>
      </w:pPr>
      <w:r>
        <w:rPr>
          <w:rFonts w:ascii="IRNazanin" w:hAnsi="IRNazanin" w:eastAsia="IRNazanin" w:cs="IRNazanin"/>
          <w:lang w:bidi="fa-IR"/>
          <w:color w:val="111111"/>
          <w:sz w:val="28"/>
          <w:szCs w:val="28"/>
          <w:rtl/>
        </w:rPr>
        <w:t xml:space="preserve">و در روایت دیگری از آن حضرت علیه السلام آمده است که برای هر مرد دو لباس، ودر مواردی که واجب است بنده آزاد کنی، بنده از مستضعفان باشد.</w:t>
      </w:r>
      <w:r>
        <w:rPr>
          <w:rStyle w:val="FootnoteReference"/>
        </w:rPr>
        <w:footnoteReference w:id="2066"/>
      </w:r>
    </w:p>
    <w:p>
      <w:pPr>
        <w:pStyle w:val="Heading5"/>
      </w:pPr>
      <w:bookmarkStart w:id="2660" w:name="_Toc2246"/>
      <w:r>
        <w:t>روایت 48</w:t>
      </w:r>
      <w:bookmarkEnd w:id="2660"/>
    </w:p>
    <w:p>
      <w:pPr>
        <w:pStyle w:val="BookText"/>
      </w:pPr>
      <w:r>
        <w:rPr>
          <w:rFonts w:ascii="IRNazanin" w:hAnsi="IRNazanin" w:eastAsia="IRNazanin" w:cs="IRNazanin"/>
          <w:lang w:bidi="fa-IR"/>
          <w:color w:val="111111"/>
          <w:sz w:val="28"/>
          <w:szCs w:val="28"/>
          <w:rtl/>
        </w:rPr>
        <w:t xml:space="preserve">تفسیر عیاشی: زراره از امام صادق علیه السلام روایت کرد که در مورد کفاره قسم که آزاد کردن بنده یا « إِطْعامُ عَشَرَةِ مَساکِینَ مِنْ أَوْسَطِ ما تُطْعِمُونَ أَهْلِیکُمْ»، {از غذاهای متوسّطی که به کسان خود می‌خورانید} است فرمود: و غذای حد وسط، سرکه و روغن، و بالاترین حد آن نان و گوشت است؛ و صدقه باید برای هر مسکین یک مد باشد، و پوشاندن با دو لباس است، و هر کس توانایی آن را نداشت باید روزه بگیرد؛ خداوند می‌فرماید: «فَمَنْ لَمْ یَجِدْ فَصِیامُ ثَلاثَةِ أَیَّامٍ»، {و کسی که [هیچ یک از اینها را] نیابد، [باید] سه روز روزه بدارد.} و باید روزه‌ها پشت سر هم باشد. و در آزاد کردن بنده به عنوان کفاره، آزاد کردن نوزاد هم جایز است، امّا برای آزاد کردن در کفاره قتل، حتماً باید بنده بالغ باشد که به توحید اقرار کرده است.</w:t>
      </w:r>
      <w:r>
        <w:rPr>
          <w:rStyle w:val="FootnoteReference"/>
        </w:rPr>
        <w:footnoteReference w:id="2067"/>
      </w:r>
    </w:p>
    <w:p>
      <w:pPr>
        <w:pStyle w:val="Heading5"/>
      </w:pPr>
      <w:bookmarkStart w:id="2661" w:name="_Toc2247"/>
      <w:r>
        <w:t>روایت 49</w:t>
      </w:r>
      <w:bookmarkEnd w:id="2661"/>
    </w:p>
    <w:p>
      <w:pPr>
        <w:pStyle w:val="BookText"/>
      </w:pPr>
      <w:r>
        <w:rPr>
          <w:rFonts w:ascii="IRNazanin" w:hAnsi="IRNazanin" w:eastAsia="IRNazanin" w:cs="IRNazanin"/>
          <w:lang w:bidi="fa-IR"/>
          <w:color w:val="111111"/>
          <w:sz w:val="28"/>
          <w:szCs w:val="28"/>
          <w:rtl/>
        </w:rPr>
        <w:t xml:space="preserve">تفسیر عیاشی: حلبی از امام صادق علیه السلام روایت کرد که فرمود: در کفاره قسم، ده مسکین را طعام می‌دهد بطوری که به هر مسکین یک «مُد» گندم و یک مُد و دو مُشت پُر آرد برسد، یا اینکه آنها را بپوشاند بطوری که به هر نفر دو لباس بدهد، یا اینکه بنده آزاد نماید، و در اینها مخیّر است، هر کدام از این سه را خواست انجام می‌دهد، و اگر نتوانست هیچ کدام از این سه را انجام دهد، بر او واجب است که روزه بگیرد و روزه سه روز است. </w:t>
      </w:r>
      <w:r>
        <w:rPr>
          <w:rStyle w:val="FootnoteReference"/>
        </w:rPr>
        <w:footnoteReference w:id="2068"/>
      </w:r>
    </w:p>
    <w:p>
      <w:pPr>
        <w:pStyle w:val="Heading5"/>
      </w:pPr>
      <w:bookmarkStart w:id="2662" w:name="_Toc2248"/>
      <w:r>
        <w:t>روایت 50</w:t>
      </w:r>
      <w:bookmarkEnd w:id="2662"/>
    </w:p>
    <w:p>
      <w:pPr>
        <w:pStyle w:val="BookText"/>
      </w:pPr>
      <w:r>
        <w:rPr>
          <w:rFonts w:ascii="IRNazanin" w:hAnsi="IRNazanin" w:eastAsia="IRNazanin" w:cs="IRNazanin"/>
          <w:lang w:bidi="fa-IR"/>
          <w:color w:val="111111"/>
          <w:sz w:val="28"/>
          <w:szCs w:val="28"/>
          <w:rtl/>
        </w:rPr>
        <w:t xml:space="preserve">تفسیر عیاشی: ابوحمزه از امام باقر علیه السلام روایت کرد و گفت: از ایشان شنیدم که فرمود: خداوند همانطور که در محارم، امر را به امام واگذار نموده که هر کاری خواست بکند، در کفاره قسم هم امر را به مردم واگذار کرده و حضرت فرمود: در قرآن هرجا کلمه «اَو» (یا) باشد، مخاطب آن مخیّر است.</w:t>
      </w:r>
      <w:r>
        <w:rPr>
          <w:rStyle w:val="FootnoteReference"/>
        </w:rPr>
        <w:footnoteReference w:id="2069"/>
      </w:r>
    </w:p>
    <w:p>
      <w:pPr>
        <w:pStyle w:val="Heading5"/>
      </w:pPr>
      <w:bookmarkStart w:id="2663" w:name="_Toc2249"/>
      <w:r>
        <w:t>روایت 51</w:t>
      </w:r>
      <w:bookmarkEnd w:id="2663"/>
    </w:p>
    <w:p>
      <w:pPr>
        <w:pStyle w:val="BookText"/>
      </w:pPr>
      <w:r>
        <w:rPr>
          <w:rFonts w:ascii="IRNazanin" w:hAnsi="IRNazanin" w:eastAsia="IRNazanin" w:cs="IRNazanin"/>
          <w:lang w:bidi="fa-IR"/>
          <w:color w:val="111111"/>
          <w:sz w:val="28"/>
          <w:szCs w:val="28"/>
          <w:rtl/>
        </w:rPr>
        <w:t xml:space="preserve">تفسیر عیاشی: زُهری از امام علی بن حسین علیه السلام روایت کرد که فرمود: در کفاره قسم، هر کس نتواند اِطعام کند، واجب است سه روز روزه بگیرد. خداوند می‌فرماید: «فَصِیامُ ثَلاثَةِ أَیَّامٍ ذلِکَ کَفَّارَةُ أَیْمانِکُمْ إِذا حَلَفْتُمْ»، {سه روز روزه بدارد. این است کفاره سوگندهای شما، وقتی که سوگند خوردید.} و این سه روز باید پشت سر هم باشد نه با فاصله.</w:t>
      </w:r>
      <w:r>
        <w:rPr>
          <w:rStyle w:val="FootnoteReference"/>
        </w:rPr>
        <w:footnoteReference w:id="2070"/>
      </w:r>
    </w:p>
    <w:p>
      <w:pPr>
        <w:pStyle w:val="Heading5"/>
      </w:pPr>
      <w:bookmarkStart w:id="2664" w:name="_Toc2250"/>
      <w:r>
        <w:t>روایت 52</w:t>
      </w:r>
      <w:bookmarkEnd w:id="2664"/>
    </w:p>
    <w:p>
      <w:pPr>
        <w:pStyle w:val="BookText"/>
      </w:pPr>
      <w:r>
        <w:rPr>
          <w:rFonts w:ascii="IRNazanin" w:hAnsi="IRNazanin" w:eastAsia="IRNazanin" w:cs="IRNazanin"/>
          <w:lang w:bidi="fa-IR"/>
          <w:color w:val="111111"/>
          <w:sz w:val="28"/>
          <w:szCs w:val="28"/>
          <w:rtl/>
        </w:rPr>
        <w:t xml:space="preserve">تفسیر عیاشی: اسحاق بن عمّار، از امام جعفر صادق علیه السلام روایت کرده که در باره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2" w:name="pg16962_196706"/>
    <w:bookmarkEnd w:id="222"/>
    <w:p>
      <w:pPr>
        <w:pStyle w:val="BookText"/>
      </w:pPr>
      <w:r>
        <w:rPr>
          <w:rFonts w:ascii="Amiri" w:hAnsi="Amiri" w:eastAsia="Amiri" w:cs="Amiri"/>
          <w:lang w:bidi="ar-SA"/>
          <w:color w:val="111111"/>
          <w:sz w:val="28"/>
          <w:szCs w:val="28"/>
          <w:rtl/>
        </w:rPr>
        <w:t xml:space="preserve">كَفَّارَةِ الْيَمِينِ فِي قَوْلِ اللَّهِ- فَمَنْ لَمْ يَجِدْ فَصِيامُ ثَلاثَةِ أَيَّامٍ مَا حَدُّ مَنْ لَمْ يَجِدْ فَهَذَا الرَّجُلُ يَسْأَلُ فِي كَفِّهِ وَ هُوَ يَجِدُ فَقَالَ إِذَا لَمْ يَكُنْ عِنْدَهُ فَضْلُ يَوْمِهِ عَنْ قُوتِ عِيَالِهِ فَهُوَ لَا يَجِدُ وَ قَالَ الصِّيَامُ ثَلَاثَةَ أَيَّامٍ لَا يُفَرَّقُ بَيْنَهُنَ‌</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Heading5"/>
      </w:pPr>
      <w:bookmarkStart w:id="2665" w:name="_Toc2251"/>
      <w:r>
        <w:t>«53»</w:t>
      </w:r>
      <w:bookmarkEnd w:id="2665"/>
    </w:p>
    <w:p>
      <w:pPr>
        <w:pStyle w:val="BookText"/>
      </w:pPr>
      <w:r>
        <w:rPr>
          <w:rFonts w:ascii="Amiri" w:hAnsi="Amiri" w:eastAsia="Amiri" w:cs="Amiri"/>
          <w:lang w:bidi="ar-SA"/>
          <w:color w:val="111111"/>
          <w:sz w:val="28"/>
          <w:szCs w:val="28"/>
          <w:rtl/>
        </w:rPr>
        <w:t xml:space="preserve">شي، [تفسير العياشي] عَنْ أَبِي خَالِدٍ الْقَمَّاطِ أَنَّهُ سَمِعَ أَبَا عَبْدِ اللَّهِ عليه السلام: يَقُولُ فِي كَفَّارَةِ الْيَمِينِ مَنْ كَانَ لَهُ مَا يُطْعِمُ فَلَيْسَ لَهُ أَنْ يَصُومَ أَطْعَمَ عَشَرَةَ مَسَاكِينَ مُدّاً مُدّاً فَإِنْ لَمْ يَجِدْ فَصِيَامُ ثَلَاثَةِ أَيَّامٍ أَوْ عِتْقُ رَقَبَةٍ أَوْ كِسْوَةٌ وَ الْكِسْوَةُ ثَوْبَانِ أَوْ إِطْعَامُ عَشَرَةِ مَسَاكِينَ أَيَّ ذَلِكَ فَعَلَ أَجْزَأَ عَنْهُ‌</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Heading5"/>
      </w:pPr>
      <w:bookmarkStart w:id="2666" w:name="_Toc2252"/>
      <w:r>
        <w:t>«54»</w:t>
      </w:r>
      <w:bookmarkEnd w:id="2666"/>
    </w:p>
    <w:p>
      <w:pPr>
        <w:pStyle w:val="BookText"/>
      </w:pPr>
      <w:r>
        <w:rPr>
          <w:rFonts w:ascii="Amiri" w:hAnsi="Amiri" w:eastAsia="Amiri" w:cs="Amiri"/>
          <w:lang w:bidi="ar-SA"/>
          <w:color w:val="111111"/>
          <w:sz w:val="28"/>
          <w:szCs w:val="28"/>
          <w:rtl/>
        </w:rPr>
        <w:t xml:space="preserve">شي، [تفسير العياشي] عَلِيُّ بْنُ أَبِي حَمْزَةَ عَنْ أَبِي عَبْدِ اللَّهِ عليه السلام وَ قَالَ: فَإِنْ لَمْ يَجِدْ فَصِيَامُ ثَلَاثَةِ أَيَّامٍ مُتَوَالِيَاتٍ وَ إِطْعَامُ عَشَرَةِ مَسَاكِينَ مُدٌّ مُدٌّ</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Heading5"/>
      </w:pPr>
      <w:bookmarkStart w:id="2667" w:name="_Toc2253"/>
      <w:r>
        <w:t>«55»</w:t>
      </w:r>
      <w:bookmarkEnd w:id="2667"/>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قَالَ: صِيَامُ ثَلَاثَةِ أَيَّامٍ فِي كَفَّارَةِ الْيَمِينِ مُتَتَابِعَاتٌ- لَا يُفْصَلُ بَيْنَهُنَّ قَالَ وَ قَالَ كُلُّ صِيَامٍ يُفَرَّقُ إِلَّا صِيَامُ ثَلَاثَةِ أَيَّامٍ فِي كَفَّارَةِ الْيَمِينِ فَإِنَّ اللَّهَ عَزَّ وَ جَلَّ يَقُولُ- فَصِيامُ ثَلاثَةِ أَيَّامٍ مُتَتَابِعَاتٍ‌</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Heading5"/>
      </w:pPr>
      <w:bookmarkStart w:id="2668" w:name="_Toc2254"/>
      <w:r>
        <w:t>«56»</w:t>
      </w:r>
      <w:bookmarkEnd w:id="2668"/>
    </w:p>
    <w:p>
      <w:pPr>
        <w:pStyle w:val="BookText"/>
      </w:pPr>
      <w:r>
        <w:rPr>
          <w:rFonts w:ascii="Amiri" w:hAnsi="Amiri" w:eastAsia="Amiri" w:cs="Amiri"/>
          <w:lang w:bidi="ar-SA"/>
          <w:color w:val="111111"/>
          <w:sz w:val="28"/>
          <w:szCs w:val="28"/>
          <w:rtl/>
        </w:rPr>
        <w:t xml:space="preserve">شي، [تفسير العياشي] يُوسُفُ بْنُ السُّخْتِ قَالَ: اشْتَكَي الْمُتَوَكِّلُ شَكَاةً شَدِيدَةً فَنَذَرَ لِلَّهِ إِنْ شَفَاهُ اللَّهُ يَتَصَدَّقُ بِمَالٍ كَثِيرٍ فَعُوفِيَ مِنْ عِلَّتِهِ فَسَأَلَ أَصْحَابَهُ عَنْ ذَلِكَ فَأَعْلَمُوهُ أَنَّ أَبَاهُ تَصَدَّقَ بِيَمِينِهِ أَلْفَ أَلْفِ دِرْهَمٍ وَ إِنِّي أَرَاهُ تَصَدَّقَ بِخَمْسَةِ أَلْفِ أَلْفِ دِرْهَمٍ فَاسْتَكْثَرَ ذَلِكَ فَقَالَ أَبُو يَحْيَي بْنُ أَبِي مَنْصُورٍ الْمُنَجِّمُ لَوْ كَتَبْتَ إِلَي ابْنِ عَمِّكَ يَعْنِي أَبَا الْحَسَنِ عليه السلام فَأَمَرَ أَنْ يَكْتُبَ لَهُ فَيَسْأَلَهُ فَكَتَبَ إِلَيْهِ فَكَتَبَ أَبُو الْحَسَنِ عليه السلام تَصَدَّقْ بِثَمَانِينَ دِرْهَماً قَالُوا هَذَا غَلَطٌ سَلُوهُ مِنْ أَيْنَ قَالَ هَذَا فَكَتَبَ قَالَ اللَّهُ لِرَسُولِهِ- لَقَدْ نَصَرَكُمُ اللَّهُ فِي مَواطِنَ كَثِيرَةٍ وَ الْمَوَاطِنُ الَّتِي نَصَرَ اللَّهُ رَسُولَهُ صلي الله عليه و آله فِيهَا ثَمَانُونَ مَوْطِناً</w:t>
      </w:r>
    </w:p>
    <w:p>
      <w:pPr>
        <w:pStyle w:val="BookText"/>
      </w:pPr>
      <w:r>
        <w:rPr>
          <w:rFonts w:ascii="IRNazanin" w:hAnsi="IRNazanin" w:eastAsia="IRNazanin" w:cs="IRNazanin"/>
          <w:lang w:bidi="fa-IR"/>
          <w:color w:val="111111"/>
          <w:sz w:val="28"/>
          <w:szCs w:val="28"/>
          <w:rtl/>
        </w:rPr>
        <w:t xml:space="preserve">کفّاره یمین در آیه: «فَصِیَامُ ثَلاَثَةِ أَیَّامٍ ذَلِکَ کَفَّارَةُ أَیْمَانِکُمْ إِذَا حَلَفْتُمْ» از ایشان سئوال شد که حدّ کسی که چیزی برای اطعام کردن ندارد، چیست؟ این مرد تکدّی‌گری می‌کند، ولی داراست، حکمش چیست؟ حضرت فرمود: اگر او علاوه بر قوت روزانه خانواده‌اش چیزی اضافی نداشته باشد، مصداق «من لم یجد» می‌باشد. و فرمود:</w:t>
      </w:r>
    </w:p>
    <w:p>
      <w:pPr>
        <w:pStyle w:val="BookText"/>
      </w:pPr>
      <w:r>
        <w:rPr>
          <w:rFonts w:ascii="IRNazanin" w:hAnsi="IRNazanin" w:eastAsia="IRNazanin" w:cs="IRNazanin"/>
          <w:lang w:bidi="fa-IR"/>
          <w:color w:val="111111"/>
          <w:sz w:val="28"/>
          <w:szCs w:val="28"/>
          <w:rtl/>
        </w:rPr>
        <w:t xml:space="preserve">روزه گرفتن سه روز است که نباید بین آن ها فاصله باشند.</w:t>
      </w:r>
      <w:r>
        <w:rPr>
          <w:rStyle w:val="FootnoteReference"/>
        </w:rPr>
        <w:footnoteReference w:id="2075"/>
      </w:r>
    </w:p>
    <w:p>
      <w:pPr>
        <w:pStyle w:val="Heading5"/>
      </w:pPr>
      <w:bookmarkStart w:id="2669" w:name="_Toc2255"/>
      <w:r>
        <w:t>روایت 53</w:t>
      </w:r>
      <w:bookmarkEnd w:id="2669"/>
    </w:p>
    <w:p>
      <w:pPr>
        <w:pStyle w:val="BookText"/>
      </w:pPr>
      <w:r>
        <w:rPr>
          <w:rFonts w:ascii="IRNazanin" w:hAnsi="IRNazanin" w:eastAsia="IRNazanin" w:cs="IRNazanin"/>
          <w:lang w:bidi="fa-IR"/>
          <w:color w:val="111111"/>
          <w:sz w:val="28"/>
          <w:szCs w:val="28"/>
          <w:rtl/>
        </w:rPr>
        <w:t xml:space="preserve">تفسیر عیاشی: از ابوخالد قمّاط نقل شده که از امام صادق علیه السلام شنید که می‌فرمود: در کفاره قسم، هر کس توانایی اطعام داشته باشد نمی‌تواند روزه بگیرد و باید به ده مسکین برای هر کدام یک مُد طعام بدهد، و اگر نیافت باید سه روز روزه بگیرد یا بنده‌ای آزاد نماید و یا مساکین را با دو قطعه لباس بپوشاند، و یا ده مسکین را طعام دهد، هر کدام را انجام داد، کافی است.</w:t>
      </w:r>
      <w:r>
        <w:rPr>
          <w:rStyle w:val="FootnoteReference"/>
        </w:rPr>
        <w:footnoteReference w:id="2076"/>
      </w:r>
    </w:p>
    <w:p>
      <w:pPr>
        <w:pStyle w:val="Heading5"/>
      </w:pPr>
      <w:bookmarkStart w:id="2670" w:name="_Toc2256"/>
      <w:r>
        <w:t>روایت 54</w:t>
      </w:r>
      <w:bookmarkEnd w:id="2670"/>
    </w:p>
    <w:p>
      <w:pPr>
        <w:pStyle w:val="BookText"/>
      </w:pPr>
      <w:r>
        <w:rPr>
          <w:rFonts w:ascii="IRNazanin" w:hAnsi="IRNazanin" w:eastAsia="IRNazanin" w:cs="IRNazanin"/>
          <w:lang w:bidi="fa-IR"/>
          <w:color w:val="111111"/>
          <w:sz w:val="28"/>
          <w:szCs w:val="28"/>
          <w:rtl/>
        </w:rPr>
        <w:t xml:space="preserve">تفسیر عیاشی: علی بن حمزه از امام صادق علیه السلام روایت کرد که فرمود: «فَإِنْ لَمْ یَجِدْ فَصِیَامُ ثَلَاثَةِ أَیَّامٍ»، {و کسی که [هیچ یک از اینها را] نیابد [باید] سه روز روزه بدارد} به صورت پیوسته و «إِطْعَامُ عَشَرَةِ مَسَاکِینَ»، {خوراک دادن به ده بینوا.} به هر کدام یک مُد بدهد.</w:t>
      </w:r>
      <w:r>
        <w:rPr>
          <w:rStyle w:val="FootnoteReference"/>
        </w:rPr>
        <w:footnoteReference w:id="2077"/>
      </w:r>
    </w:p>
    <w:p>
      <w:pPr>
        <w:pStyle w:val="Heading5"/>
      </w:pPr>
      <w:bookmarkStart w:id="2671" w:name="_Toc2257"/>
      <w:r>
        <w:t>روایت 55</w:t>
      </w:r>
      <w:bookmarkEnd w:id="2671"/>
    </w:p>
    <w:p>
      <w:pPr>
        <w:pStyle w:val="BookText"/>
      </w:pPr>
      <w:r>
        <w:rPr>
          <w:rFonts w:ascii="IRNazanin" w:hAnsi="IRNazanin" w:eastAsia="IRNazanin" w:cs="IRNazanin"/>
          <w:lang w:bidi="fa-IR"/>
          <w:color w:val="111111"/>
          <w:sz w:val="28"/>
          <w:szCs w:val="28"/>
          <w:rtl/>
        </w:rPr>
        <w:t xml:space="preserve">تفسیر عیاشی: حلبی از امام صادق علیه السلام روایت کرد که فرمود: سه روز روزه در کفاره قسم، پیوسته و متوالی است و نباید بین آنها فاصله باشد. گوید: و فرمود: هر روزه‌ای را می‌توان با فاصله گرفت مگر سه روز روزه در کفاره قسم که خداوند عزوجل می‌فرماید: «فَصِیامُ ثَلاثَةِ أَیَّامٍ»، {سه روز روزه} پیوسته.</w:t>
      </w:r>
      <w:r>
        <w:rPr>
          <w:rStyle w:val="FootnoteReference"/>
        </w:rPr>
        <w:footnoteReference w:id="2078"/>
      </w:r>
    </w:p>
    <w:p>
      <w:pPr>
        <w:pStyle w:val="Heading5"/>
      </w:pPr>
      <w:bookmarkStart w:id="2672" w:name="_Toc2258"/>
      <w:r>
        <w:t>روایت 56</w:t>
      </w:r>
      <w:bookmarkEnd w:id="2672"/>
    </w:p>
    <w:p>
      <w:pPr>
        <w:pStyle w:val="BookText"/>
      </w:pPr>
      <w:r>
        <w:rPr>
          <w:rFonts w:ascii="IRNazanin" w:hAnsi="IRNazanin" w:eastAsia="IRNazanin" w:cs="IRNazanin"/>
          <w:lang w:bidi="fa-IR"/>
          <w:color w:val="111111"/>
          <w:sz w:val="28"/>
          <w:szCs w:val="28"/>
          <w:rtl/>
        </w:rPr>
        <w:t xml:space="preserve">تفسیر عیاشی: یوسف بن سُخت گفت: متوکّل ناراحتی سختی گرفت و برای خدا نذر کرد که اگر خداوند شفایش دهد مال زیادی را صدقه دهد، پس از آن بیماری بهبودی یافت و از اطرافیانش در مورد آن سؤال کرد، آنها به او خبر دادند که پدرش با دست خود هزار هزار (یک میلیون) درهم صدقه داد، - و به نظر من پدرش پنج میلیون درهم صدقه داد- . پس متوکّل آن مقدار را زیاد شمرد. ابویحیی بن ابومنصور منجّم گفت: کاش برای پسر عمویت ابوالحسن (امام هادی علیه السلام) می‌نوشتی! متوکل دستور داد برای او نوشتند و مسئله را مطرح کردند. پس جناب ابوالحسن علیه السلام نوشت: هشتاد درهم صدقه بده. گفتند: این اشتباه است، از او بپرسید که از کجا این را می‌گوید. در جواب نوشت: خداوند به پیامبرش فرمود: «لَقَدْ نَصَرَکُمُ الله فِی مَواطِنَ کَثِیرَةٍ»، {قطعاً خداوند شما را در مواضع بسیاری یاری کرده است.} و تعداد میدان‌های جنگ که خداوند پیامبرش را یاری داد هشتاد موطن بود،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3" w:name="pg16962_196707"/>
    <w:bookmarkEnd w:id="223"/>
    <w:p>
      <w:pPr>
        <w:pStyle w:val="BookText"/>
      </w:pPr>
      <w:r>
        <w:rPr>
          <w:rFonts w:ascii="Amiri" w:hAnsi="Amiri" w:eastAsia="Amiri" w:cs="Amiri"/>
          <w:lang w:bidi="ar-SA"/>
          <w:color w:val="111111"/>
          <w:sz w:val="28"/>
          <w:szCs w:val="28"/>
          <w:rtl/>
        </w:rPr>
        <w:t xml:space="preserve">فثمانين [فَثَمَانُونَ] دِرْهَماً مِنْ حِلِّهِ مَالٌ كَثِيرٌ</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Heading5"/>
      </w:pPr>
      <w:bookmarkStart w:id="2673" w:name="_Toc2259"/>
      <w:r>
        <w:t>«57»</w:t>
      </w:r>
      <w:bookmarkEnd w:id="2673"/>
    </w:p>
    <w:p>
      <w:pPr>
        <w:pStyle w:val="BookText"/>
      </w:pPr>
      <w:r>
        <w:rPr>
          <w:rFonts w:ascii="Amiri" w:hAnsi="Amiri" w:eastAsia="Amiri" w:cs="Amiri"/>
          <w:lang w:bidi="ar-SA"/>
          <w:color w:val="111111"/>
          <w:sz w:val="28"/>
          <w:szCs w:val="28"/>
          <w:rtl/>
        </w:rPr>
        <w:t xml:space="preserve">شي، [تفسير العياشي] عَنْ إِسْمَاعِيلَ بْنِ أَبِي زِيَادٍ السَّكُونِيِّ عَنْ جَعْفَرِ بْنِ مُحَمَّدٍ عَنْ أَبِيهِ عليهما السلام أَنَّ عَلِيّاً عليه السلام قَالَ: فِي رَجُلٍ نَذَرَ أَنْ يَصُومَ زَمَاناً قَالَ الزَّمَانُ خَمْسَةُ أَشْهُرٍ وَ الْحِينُ سِتَّةُ أَشْهُرٍ لِأَنَّ اللَّهَ يَقُولُ تُؤْتِي أُكُلَها كُلَّ حِينٍ‌</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Heading5"/>
      </w:pPr>
      <w:bookmarkStart w:id="2674" w:name="_Toc2260"/>
      <w:r>
        <w:t>«58»</w:t>
      </w:r>
      <w:bookmarkEnd w:id="2674"/>
    </w:p>
    <w:p>
      <w:pPr>
        <w:pStyle w:val="BookText"/>
      </w:pPr>
      <w:r>
        <w:rPr>
          <w:rFonts w:ascii="Amiri" w:hAnsi="Amiri" w:eastAsia="Amiri" w:cs="Amiri"/>
          <w:lang w:bidi="ar-SA"/>
          <w:color w:val="111111"/>
          <w:sz w:val="28"/>
          <w:szCs w:val="28"/>
          <w:rtl/>
        </w:rPr>
        <w:t xml:space="preserve">شي، [تفسير العياشي] عَنِ الْحَلَبِيِّ قَالَ: سُئِلَ أَبُو عَبْدِ اللَّهِ عليه السلام عَنْ رَجُلٍ جَعَلَ لِلَّهِ عَلَيْهِ صَوْماً حِيناً فِي شُكْرٍ قَالَ فَقَالَ قَدْ سُئِلَ عَلِيُّ بْنُ أَبِي طَالِبٍ عليه السلام عَنْ هَذَا فَقَالَ فَلْيَصُمْ سِتَّةَ أَشْهُرٍ إِنَّ اللَّهَ عَزَّ وَ جَلَّ يَقُولُ- تُؤْتِي أُكُلَها كُلَّ حِينٍ وَ الْحِينُ سِتَّةُ أَشْهُرٍ</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Heading5"/>
      </w:pPr>
      <w:bookmarkStart w:id="2675" w:name="_Toc2261"/>
      <w:r>
        <w:t>«59»</w:t>
      </w:r>
      <w:bookmarkEnd w:id="2675"/>
    </w:p>
    <w:p>
      <w:pPr>
        <w:pStyle w:val="BookText"/>
      </w:pPr>
      <w:r>
        <w:rPr>
          <w:rFonts w:ascii="Amiri" w:hAnsi="Amiri" w:eastAsia="Amiri" w:cs="Amiri"/>
          <w:lang w:bidi="ar-SA"/>
          <w:color w:val="111111"/>
          <w:sz w:val="28"/>
          <w:szCs w:val="28"/>
          <w:rtl/>
        </w:rPr>
        <w:t xml:space="preserve">شي، [تفسير العياشي] عَنْ خَالِدِ بْنِ جَرِيرٍ قَالَ: سُئِلَ أَبُو عَبْدِ اللَّهِ عليه السلام عَنْ رَجُلٍ قَالَ لِلَّهِ عَلَيَّ أَنْ أَصُومَ حِيناً وَ ذَلِكَ فِي شُكْرٍ فَقَالَ أَبُو عَبْدِ اللَّهِ عليه السلام قَدْ أَتَي عَلِيّاً مِثْلُ هَذَا فَقَالَ صُمْ سِتَّةَ أَشْهُرٍ فَإِنَّ اللَّهَ يَقُولُ- تُؤْتِي أُكُلَها كُلَّ حِينٍ يَعْنِي سِتَّةَ أَشْهُرٍ</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Heading5"/>
      </w:pPr>
      <w:bookmarkStart w:id="2676" w:name="_Toc2262"/>
      <w:r>
        <w:t>«60»</w:t>
      </w:r>
      <w:bookmarkEnd w:id="2676"/>
    </w:p>
    <w:p>
      <w:pPr>
        <w:pStyle w:val="BookText"/>
      </w:pPr>
      <w:r>
        <w:rPr>
          <w:rFonts w:ascii="Amiri" w:hAnsi="Amiri" w:eastAsia="Amiri" w:cs="Amiri"/>
          <w:lang w:bidi="ar-SA"/>
          <w:color w:val="111111"/>
          <w:sz w:val="28"/>
          <w:szCs w:val="28"/>
          <w:rtl/>
        </w:rPr>
        <w:t xml:space="preserve">شي، [تفسير العياشي] عَنْ عَبْدِ اللَّهِ بْنِ مَيْمُونٍ عَنْ أَبِي عَبْدِ اللَّهِ عَنْ أَبِيهِ عَنْ عَلِيِّ بْنِ أَبِي طَالِبٍ صَلَوَاتُ اللَّهِ عَلَيْهِمْ قَالَ: إِذَا حَلَفَ الرَّجُلُ بِاللَّهِ فَلَهُ ثُنْيَا إِلَي أَرْبَعِينَ يَوْماً وَ ذَلِكَ أَنَّ قَوْماً مِنَ الْيَهُودِ سَأَلُوا النَّبِيَّ صلي الله عليه و آله عَنْ شَيْ‌ءٍ فَقَالَ الْقَوْنِي غَداً وَ لَمْ يَسْتَثْنِ حَتَّي أُخْبِرَكُمْ فَاحْتَبَسَ عَنْهُ جَبْرَئِيلُ عليه السلام أَرْبَعِينَ يَوْماً ثُمَّ أَتَاهُ وَ قَالَ وَ لا تَقُولَنَّ لِشَيْ‌ءٍ إِنِّي فاعِلٌ ذلِكَ غَداً إِلَّا أَنْ يَشاءَ اللَّهُ وَ اذْكُرْ رَبَّكَ إِذا نَسِيتَ‌</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Heading5"/>
      </w:pPr>
      <w:bookmarkStart w:id="2677" w:name="_Toc2263"/>
      <w:r>
        <w:t>«61»</w:t>
      </w:r>
      <w:bookmarkEnd w:id="2677"/>
    </w:p>
    <w:p>
      <w:pPr>
        <w:pStyle w:val="BookText"/>
      </w:pPr>
      <w:r>
        <w:rPr>
          <w:rFonts w:ascii="Amiri" w:hAnsi="Amiri" w:eastAsia="Amiri" w:cs="Amiri"/>
          <w:lang w:bidi="ar-SA"/>
          <w:color w:val="111111"/>
          <w:sz w:val="28"/>
          <w:szCs w:val="28"/>
          <w:rtl/>
        </w:rPr>
        <w:t xml:space="preserve">شي، [تفسير العياشي] عَنْ أَبِي حَمْزَةَ عَنْ أَبِي جَعْفَرٍ عليه السلام: ذَكَرَ أَنَّ آدَمَ لَمَّا أَسْكَنَهُ اللَّهُ الْجَنَّةَ فَقَالَ لَهُ يَا آدَمُ لَا تَقْرَبْ هَذِهِ الشَّجَرَةَ فَقَالَ نَعَمْ يَا رَبِّ وَ لَمْ يَسْتَثْنِ فَأَمَرَ اللَّهُ نَبِيَّهُ فَقَالَ وَ لا تَقُولَنَّ لِشَيْ‌ءٍ إِنِّي فاعِلٌ ذلِكَ غَداً إِلَّا أَنْ يَشاءَ اللَّهُ وَ اذْكُرْ رَبَّكَ إِذا نَسِيتَ أَنْ تَقُولَ وَ لَوْ بَعْدَ سَنَةٍ</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Heading5"/>
      </w:pPr>
      <w:bookmarkStart w:id="2678" w:name="_Toc2264"/>
      <w:r>
        <w:t>«62»</w:t>
      </w:r>
      <w:bookmarkEnd w:id="2678"/>
    </w:p>
    <w:p>
      <w:pPr>
        <w:pStyle w:val="BookText"/>
      </w:pPr>
      <w:r>
        <w:rPr>
          <w:rFonts w:ascii="Amiri" w:hAnsi="Amiri" w:eastAsia="Amiri" w:cs="Amiri"/>
          <w:lang w:bidi="ar-SA"/>
          <w:color w:val="111111"/>
          <w:sz w:val="28"/>
          <w:szCs w:val="28"/>
          <w:rtl/>
        </w:rPr>
        <w:t xml:space="preserve">شي، [تفسير العياشي] فِي رِوَايَةِ عَبْدِ اللَّهِ بْنِ مَيْمُونٍ عَنْ أَبِي عَبْدِ اللَّهِ عليه السلام: فِي قَوْلِهِ</w:t>
      </w:r>
    </w:p>
    <w:p>
      <w:pPr>
        <w:pStyle w:val="BookText"/>
      </w:pPr>
      <w:r>
        <w:rPr>
          <w:rFonts w:ascii="IRNazanin" w:hAnsi="IRNazanin" w:eastAsia="IRNazanin" w:cs="IRNazanin"/>
          <w:lang w:bidi="fa-IR"/>
          <w:color w:val="111111"/>
          <w:sz w:val="28"/>
          <w:szCs w:val="28"/>
          <w:rtl/>
        </w:rPr>
        <w:t xml:space="preserve">پس هشتاد درهم از حلال، مالی زیاد است.</w:t>
      </w:r>
      <w:r>
        <w:rPr>
          <w:rStyle w:val="FootnoteReference"/>
        </w:rPr>
        <w:footnoteReference w:id="2085"/>
      </w:r>
    </w:p>
    <w:p>
      <w:pPr>
        <w:pStyle w:val="Heading5"/>
      </w:pPr>
      <w:bookmarkStart w:id="2679" w:name="_Toc2265"/>
      <w:r>
        <w:t>روایت 57</w:t>
      </w:r>
      <w:bookmarkEnd w:id="2679"/>
    </w:p>
    <w:p>
      <w:pPr>
        <w:pStyle w:val="BookText"/>
      </w:pPr>
      <w:r>
        <w:rPr>
          <w:rFonts w:ascii="IRNazanin" w:hAnsi="IRNazanin" w:eastAsia="IRNazanin" w:cs="IRNazanin"/>
          <w:lang w:bidi="fa-IR"/>
          <w:color w:val="111111"/>
          <w:sz w:val="28"/>
          <w:szCs w:val="28"/>
          <w:rtl/>
        </w:rPr>
        <w:t xml:space="preserve">تفسیر عیاشی: اسماعیل بن ابوزیاد سَکونی از امام صادق از پدرش علیهما السلام روایت کرد که علی علیه السلام در مورد مردی که نذر کرده بود زمانی روزه بگیرد فرمود: زمان پنج ماه است، و حین شش ماه، زیرا خداوند می‌فرماید: «تُؤْتِی أُکُلَها کُلَّ حِینٍ»،</w:t>
      </w:r>
      <w:r>
        <w:rPr>
          <w:rStyle w:val="FootnoteReference"/>
        </w:rPr>
        <w:footnoteReference w:id="2086"/>
      </w:r>
      <w:r>
        <w:rPr>
          <w:rFonts w:ascii="IRNazanin" w:hAnsi="IRNazanin" w:eastAsia="IRNazanin" w:cs="IRNazanin"/>
          <w:lang w:bidi="fa-IR"/>
          <w:color w:val="111111"/>
          <w:sz w:val="28"/>
          <w:szCs w:val="28"/>
          <w:rtl/>
        </w:rPr>
        <w:t xml:space="preserve">{میوه‌اش را هر دم می‌دهد.}</w:t>
      </w:r>
    </w:p>
    <w:p>
      <w:pPr>
        <w:pStyle w:val="Heading5"/>
      </w:pPr>
      <w:bookmarkStart w:id="2680" w:name="_Toc2266"/>
      <w:r>
        <w:t>روایت 58</w:t>
      </w:r>
      <w:bookmarkEnd w:id="2680"/>
    </w:p>
    <w:p>
      <w:pPr>
        <w:pStyle w:val="BookText"/>
      </w:pPr>
      <w:r>
        <w:rPr>
          <w:rFonts w:ascii="IRNazanin" w:hAnsi="IRNazanin" w:eastAsia="IRNazanin" w:cs="IRNazanin"/>
          <w:lang w:bidi="fa-IR"/>
          <w:color w:val="111111"/>
          <w:sz w:val="28"/>
          <w:szCs w:val="28"/>
          <w:rtl/>
        </w:rPr>
        <w:t xml:space="preserve">تفسیر عیاشی: حلبی گفت: از امام صادق علیه السلام درباره مردی سؤال شد که از برای خدا بر عهده خودش قرار داده که برای شکرگزاری «حین»ی روزه بگیرد. گوید: فرمود: از علی بن ابی‌طالب علیه السلام در این مورد سؤال شد، ایشان فرمود: باید شش ماه روزه بگیرد، خداوند عزوجل می‌فرماید: «تُؤْتِی أُکُلَها کُلَّ حِینٍ» {میوه‌اش را هر دم می‌دهد.} و حین، شش ماه است.</w:t>
      </w:r>
      <w:r>
        <w:rPr>
          <w:rStyle w:val="FootnoteReference"/>
        </w:rPr>
        <w:footnoteReference w:id="2087"/>
      </w:r>
    </w:p>
    <w:p>
      <w:pPr>
        <w:pStyle w:val="Heading5"/>
      </w:pPr>
      <w:bookmarkStart w:id="2681" w:name="_Toc2267"/>
      <w:r>
        <w:t>روایت 59</w:t>
      </w:r>
      <w:bookmarkEnd w:id="2681"/>
    </w:p>
    <w:p>
      <w:pPr>
        <w:pStyle w:val="BookText"/>
      </w:pPr>
      <w:r>
        <w:rPr>
          <w:rFonts w:ascii="IRNazanin" w:hAnsi="IRNazanin" w:eastAsia="IRNazanin" w:cs="IRNazanin"/>
          <w:lang w:bidi="fa-IR"/>
          <w:color w:val="111111"/>
          <w:sz w:val="28"/>
          <w:szCs w:val="28"/>
          <w:rtl/>
        </w:rPr>
        <w:t xml:space="preserve">تفسیر عیاشی: خالد بن جریر گفت: از امام صاق علیه السلام درباره مردی سؤال شد که گفت: از برای خداست بر عهده من که برای شکرگزاری از او «حین»ی روزه بگیرم، پس امام صادق علیه السلام فرمود: مثل همین مسئله نزد علی علیه السلام مطرح شد، ایشان فرمود: شش ماه روزه بدار، زیرا خداوند می‌فرماید: «تُؤْتِی أُکُلَها کُلَّ حِینٍ»، {میوه‌اش را هر دم می‌دهد.} یعنی شش ماه.</w:t>
      </w:r>
      <w:r>
        <w:rPr>
          <w:rStyle w:val="FootnoteReference"/>
        </w:rPr>
        <w:footnoteReference w:id="2088"/>
      </w:r>
    </w:p>
    <w:p>
      <w:pPr>
        <w:pStyle w:val="Heading5"/>
      </w:pPr>
      <w:bookmarkStart w:id="2682" w:name="_Toc2268"/>
      <w:r>
        <w:t>روایت 60</w:t>
      </w:r>
      <w:bookmarkEnd w:id="2682"/>
    </w:p>
    <w:p>
      <w:pPr>
        <w:pStyle w:val="BookText"/>
      </w:pPr>
      <w:r>
        <w:rPr>
          <w:rFonts w:ascii="IRNazanin" w:hAnsi="IRNazanin" w:eastAsia="IRNazanin" w:cs="IRNazanin"/>
          <w:lang w:bidi="fa-IR"/>
          <w:color w:val="111111"/>
          <w:sz w:val="28"/>
          <w:szCs w:val="28"/>
          <w:rtl/>
        </w:rPr>
        <w:t xml:space="preserve">تفسیر عیاشی: عبدالله بن میمون از امام صادق از پدرش از علی بن ابی‌طالب صلوات الله علیهم روایت کرد که فرمود: اگر انسان به خدا قسم بخورد، تا چهل روز می‌تواند در آن استثنایی وارد کند، زیرا قومی از یهود در موردی چیزی از پیامبر صلی الله علیه و آله سؤال کردند، حضرت فرمود: فردا مرا ملاقات کنید - و استثنا نیاورد - تا پاسخ آن را به شما خبر دهم. پس جبرئیل تا چهل روز بر او نازل نشد، آنگاه نازل گردید و گفت: «وَ لا تَقُولَنَّ لِشَیْ‌ءٍ إِنِّی فاعِلٌ ذلِکَ غَداً إِلَّا أَنْ یَشاءَ الله وَ اذْکُرْ رَبَّکَ إِذا نَسِیتَ»، {و زنهار در مورد چیزی مگوی که من آن را فردا انجام خواهم داد * مگر آنکه خدا بخواهد، و چون فراموش کردی، پروردگارت را یاد کن.}</w:t>
      </w:r>
      <w:r>
        <w:rPr>
          <w:rStyle w:val="FootnoteReference"/>
        </w:rPr>
        <w:footnoteReference w:id="2089"/>
      </w:r>
    </w:p>
    <w:p>
      <w:pPr>
        <w:pStyle w:val="Heading5"/>
      </w:pPr>
      <w:bookmarkStart w:id="2683" w:name="_Toc2269"/>
      <w:r>
        <w:t>روایت 61</w:t>
      </w:r>
      <w:bookmarkEnd w:id="2683"/>
    </w:p>
    <w:p>
      <w:pPr>
        <w:pStyle w:val="BookText"/>
      </w:pPr>
      <w:r>
        <w:rPr>
          <w:rFonts w:ascii="IRNazanin" w:hAnsi="IRNazanin" w:eastAsia="IRNazanin" w:cs="IRNazanin"/>
          <w:lang w:bidi="fa-IR"/>
          <w:color w:val="111111"/>
          <w:sz w:val="28"/>
          <w:szCs w:val="28"/>
          <w:rtl/>
        </w:rPr>
        <w:t xml:space="preserve">تفسیر عیاشی: ابوحمزه از امام باقر علیه السلام روایت کرد که فرمود: وقتی خداوند آدم علیه السلام را در بهشت ساکن کرد، به او فرمود: ای آدم، به این درخت نزدیک نشو. آدم گفت: بله پروردگارم و استثنا نیاورد، و خداوند به پیامبر خود امر کرد و فرمود: «وَ لا تَقُولَنَّ لِشَیْ‌ءٍ إِنِّی فاعِلٌ ذلِکَ غَداً * إِلَّا أَنْ یَشاءَ الله وَ اذْکُرْ رَبَّکَ إِذا نَسِیتَ»، {و زنهار در مورد چیزی مگوی که من آن را فردا انجام خواهم داد * مگر آنکه خدا بخواهد، و چون فراموش کردی، پروردگارت را یاد کن.} بگو، حتی پس از یک سال.</w:t>
      </w:r>
      <w:r>
        <w:rPr>
          <w:rStyle w:val="FootnoteReference"/>
        </w:rPr>
        <w:footnoteReference w:id="2090"/>
      </w:r>
    </w:p>
    <w:p>
      <w:pPr>
        <w:pStyle w:val="Heading5"/>
      </w:pPr>
      <w:bookmarkStart w:id="2684" w:name="_Toc2270"/>
      <w:r>
        <w:t>روایت 62</w:t>
      </w:r>
      <w:bookmarkEnd w:id="2684"/>
    </w:p>
    <w:p>
      <w:pPr>
        <w:pStyle w:val="BookText"/>
      </w:pPr>
      <w:r>
        <w:rPr>
          <w:rFonts w:ascii="IRNazanin" w:hAnsi="IRNazanin" w:eastAsia="IRNazanin" w:cs="IRNazanin"/>
          <w:lang w:bidi="fa-IR"/>
          <w:color w:val="111111"/>
          <w:sz w:val="28"/>
          <w:szCs w:val="28"/>
          <w:rtl/>
        </w:rPr>
        <w:t xml:space="preserve">تفسیر عیاشی: در روایت عبدالله بن میمون از امام صادق علیه السلام آمده است که درباره آیه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4" w:name="pg16962_196708"/>
    <w:bookmarkEnd w:id="224"/>
    <w:p>
      <w:pPr>
        <w:pStyle w:val="BookText"/>
      </w:pPr>
      <w:r>
        <w:rPr>
          <w:rFonts w:ascii="Amiri" w:hAnsi="Amiri" w:eastAsia="Amiri" w:cs="Amiri"/>
          <w:lang w:bidi="ar-SA"/>
          <w:color w:val="111111"/>
          <w:sz w:val="28"/>
          <w:szCs w:val="28"/>
          <w:rtl/>
        </w:rPr>
        <w:t xml:space="preserve">وَ لا تَقُولَنَّ لِشَيْ‌ءٍ إِنِّي فاعِلٌ ذلِكَ غَداً إِلَّا أَنْ يَشاءَ اللَّهُ وَ اذْكُرْ رَبَّكَ إِذا نَسِيتَ أَنْ تَقُولَ إِلَّا مِنْ بَعْدِ الْأَرْبَعِينَ فَلِلْعَبْدِ الِاسْتِثْنَاءُ فِي الْيَمِينِ مَا بَيْنَهُ وَ بَيْنَ أَرْبَعِينَ يَوْماً إِذَا نَسِيَ‌</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Heading5"/>
      </w:pPr>
      <w:bookmarkStart w:id="2685" w:name="_Toc2271"/>
      <w:r>
        <w:t>«63»</w:t>
      </w:r>
      <w:bookmarkEnd w:id="2685"/>
    </w:p>
    <w:p>
      <w:pPr>
        <w:pStyle w:val="BookText"/>
      </w:pPr>
      <w:r>
        <w:rPr>
          <w:rFonts w:ascii="Amiri" w:hAnsi="Amiri" w:eastAsia="Amiri" w:cs="Amiri"/>
          <w:lang w:bidi="ar-SA"/>
          <w:color w:val="111111"/>
          <w:sz w:val="28"/>
          <w:szCs w:val="28"/>
          <w:rtl/>
        </w:rPr>
        <w:t xml:space="preserve">شي، [تفسير العياشي] عَنْ سَلَّامِ بْنِ الْمُسْتَنِيرِ عَنْ أَبِي جَعْفَرٍ عليه السلام قَالَ: قَالَ اللَّهُ- وَ لا تَقُولَنَّ لِشَيْ‌ءٍ إِنِّي فاعِلٌ ذلِكَ غَداً إِلَّا أَنْ يَشاءَ اللَّهُ أَلَّا أَفْعَلَهُ فَتَسْبِقَ مَشِيَّةُ اللَّهِ فِيَّ أَلَّا أَفْعَلَهُ فَلَا أَقْدِرَ عَلَي أَنْ أَفْعَلَهُ قَالَ فَلِذَلِكَ قَالَ اللَّهُ- وَ اذْكُرْ رَبَّكَ إِذا نَسِيتَ أَيِ اسْتَثْنِ مَشِيَّةَ اللَّهِ فِي فِعْلِكَ‌</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Heading5"/>
      </w:pPr>
      <w:bookmarkStart w:id="2686" w:name="_Toc2272"/>
      <w:r>
        <w:t>«64»</w:t>
      </w:r>
      <w:bookmarkEnd w:id="2686"/>
    </w:p>
    <w:p>
      <w:pPr>
        <w:pStyle w:val="BookText"/>
      </w:pPr>
      <w:r>
        <w:rPr>
          <w:rFonts w:ascii="Amiri" w:hAnsi="Amiri" w:eastAsia="Amiri" w:cs="Amiri"/>
          <w:lang w:bidi="ar-SA"/>
          <w:color w:val="111111"/>
          <w:sz w:val="28"/>
          <w:szCs w:val="28"/>
          <w:rtl/>
        </w:rPr>
        <w:t xml:space="preserve">شي، [تفسير العياشي] عَنْ زُرَارَةَ وَ مُحَمَّدِ بْنِ مُسْلِمٍ عَنْ أَبِي جَعْفَرٍ وَ أَبِي عَبْدِ اللَّهِ عليهما السلام: فِي قَوْلِ اللَّهِ وَ اذْكُرْ رَبَّكَ إِذا نَسِيتَ قَالَ إِذَا حَلَفَ الرَّجُلُ فَنَسِيَ أَنْ يَسْتَثْنِيَ فَلْيَسْتَثْنِ إِذَا ذَكَرَ</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Heading5"/>
      </w:pPr>
      <w:bookmarkStart w:id="2687" w:name="_Toc2273"/>
      <w:r>
        <w:t>«65»</w:t>
      </w:r>
      <w:bookmarkEnd w:id="2687"/>
    </w:p>
    <w:p>
      <w:pPr>
        <w:pStyle w:val="BookText"/>
      </w:pPr>
      <w:r>
        <w:rPr>
          <w:rFonts w:ascii="Amiri" w:hAnsi="Amiri" w:eastAsia="Amiri" w:cs="Amiri"/>
          <w:lang w:bidi="ar-SA"/>
          <w:color w:val="111111"/>
          <w:sz w:val="28"/>
          <w:szCs w:val="28"/>
          <w:rtl/>
        </w:rPr>
        <w:t xml:space="preserve">قَالَ حَمْزَةُ بْنُ حُمْرَانَ قَالَ: سَأَلْتُ أَبَا عَبْدِ اللَّهِ عليه السلام عَنْ قَوْلِ اللَّهِ عَزَّ وَ جَلَّ- وَ اذْكُرْ رَبَّكَ إِذا نَسِيتَ فَقَالَ أَنْ تَسْتَثْنِيَ ثُمَّ ذَكَرْتَ بَعْدُ فَاسْتَثْنِ حِينَ تَذْكُرُ</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Heading5"/>
      </w:pPr>
      <w:bookmarkStart w:id="2688" w:name="_Toc2274"/>
      <w:r>
        <w:t>«66»</w:t>
      </w:r>
      <w:bookmarkEnd w:id="2688"/>
    </w:p>
    <w:p>
      <w:pPr>
        <w:pStyle w:val="BookText"/>
      </w:pPr>
      <w:r>
        <w:rPr>
          <w:rFonts w:ascii="Amiri" w:hAnsi="Amiri" w:eastAsia="Amiri" w:cs="Amiri"/>
          <w:lang w:bidi="ar-SA"/>
          <w:color w:val="111111"/>
          <w:sz w:val="28"/>
          <w:szCs w:val="28"/>
          <w:rtl/>
        </w:rPr>
        <w:t xml:space="preserve">شي، [تفسير العياشي] عَنْ عَبْدِ اللَّهِ بْنِ سُلَيْمَانَ عَنْ أَبِي عَبْدِ اللَّهِ عليه السلام: فِي قَوْلِ اللَّهِ وَ اذْكُرْ رَبَّكَ إِذا نَسِيتَ قَالَ هُوَ الرَّجُلُ يَحْلِفُ فَيَنْسَي أَنْ يَقُولَ إِنْ شَاءَ اللَّهُ فَلْيَقُلْهَا إِذَا ذَكَرَ</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Heading5"/>
      </w:pPr>
      <w:bookmarkStart w:id="2689" w:name="_Toc2275"/>
      <w:r>
        <w:t>«67»</w:t>
      </w:r>
      <w:bookmarkEnd w:id="2689"/>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قَالَ: سَأَلْتُهُ عَنْ قَوْلِ اللَّهِ- وَ لا تَقُولَنَّ لِشَيْ‌ءٍ إِنِّي فاعِلٌ ذلِكَ غَداً إِلَّا أَنْ يَشاءَ اللَّهُ قَالَ هُوَ الرَّجُلُ يَحْلِفُ عَلَي الشَّيْ‌ءِ وَ يَنْسَي أَنْ يَسْتَثْنِيَ فَيَقُولَنَّ لَأَفْعَلَنَّ كَذَا وَ كَذَا غَداً أَوْ بَعْدَ غَدٍ عَنْ قَوْلِهِ وَ اذْكُرْ رَبَّكَ إِذا نَسِيتَ‌</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Heading5"/>
      </w:pPr>
      <w:bookmarkStart w:id="2690" w:name="_Toc2276"/>
      <w:r>
        <w:t>«68»</w:t>
      </w:r>
      <w:bookmarkEnd w:id="2690"/>
    </w:p>
    <w:p>
      <w:pPr>
        <w:pStyle w:val="BookText"/>
      </w:pPr>
      <w:r>
        <w:rPr>
          <w:rFonts w:ascii="Amiri" w:hAnsi="Amiri" w:eastAsia="Amiri" w:cs="Amiri"/>
          <w:lang w:bidi="ar-SA"/>
          <w:color w:val="111111"/>
          <w:sz w:val="28"/>
          <w:szCs w:val="28"/>
          <w:rtl/>
        </w:rPr>
        <w:t xml:space="preserve">شي، [تفسير العياشي] عَنْ حَمْزَةَ بْنِ حُمْرَانَ قَالَ: سَأَلْتُهُ عَنْ قَوْلِ اللَّهِ وَ اذْكُرْ رَبَّكَ إِذا نَسِيتَ قَالَ إِذَا حَلَفْتَ نَاسِياً ثُمَّ ذَكَرْتَ بَعْدُ فَاسْتَثْنِهِ حِينَ تَذْكُرُ</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تَقُولَنَّ لِشَیْ‌ءٍ إِنِّی فاعِلٌ ذلِکَ غَداً إِلَّا أَنْ یَشاءَ الله وَ اذْکُرْ رَبَّکَ إِذا نَسِیتَ»، {و زنهار در مورد چیزی مگوی که من آن را فردا انجام خواهم داد * مگر آنکه خدا بخواهد، و چون فراموش کردی پروردگارت را یاد کن} که بگویی: مگر پس از چهل روز، زیرا بنده اگر فراموش کرد استثنا بیاورد، تا چهل روز فرصت دارد استثنا را ذکر نماید.</w:t>
      </w:r>
      <w:r>
        <w:rPr>
          <w:rStyle w:val="FootnoteReference"/>
        </w:rPr>
        <w:footnoteReference w:id="2098"/>
      </w:r>
    </w:p>
    <w:p>
      <w:pPr>
        <w:pStyle w:val="Heading5"/>
      </w:pPr>
      <w:bookmarkStart w:id="2691" w:name="_Toc2277"/>
      <w:r>
        <w:t>روایت 63</w:t>
      </w:r>
      <w:bookmarkEnd w:id="2691"/>
    </w:p>
    <w:p>
      <w:pPr>
        <w:pStyle w:val="BookText"/>
      </w:pPr>
      <w:r>
        <w:rPr>
          <w:rFonts w:ascii="IRNazanin" w:hAnsi="IRNazanin" w:eastAsia="IRNazanin" w:cs="IRNazanin"/>
          <w:lang w:bidi="fa-IR"/>
          <w:color w:val="111111"/>
          <w:sz w:val="28"/>
          <w:szCs w:val="28"/>
          <w:rtl/>
        </w:rPr>
        <w:t xml:space="preserve">تفسیر عیاشی: سَلّام بن مُستَنیر از امام باقر علیه السلام روایت کرد: خداوند فرمود: «وَ لا تَقُولَنَّ لِشَیْ‌ءٍ إِنِّی فاعِلٌ ذلِکَ غَداً * إِلَّا أَنْ یَشاءَ الله»، {و زنهار در مورد چیزی مگوی که من آن را فردا انجام خواهم داد * مگر آنکه خدا بخواهد} که آن را انجام ندهم و خواست خداوند اینگونه رقم بخورد که من آن را انجام ندهم و نتوانم که آن را انجام دهم. گفت: به همین دلیل خداوند فرمود: «وَ اذْکُرْ رَبَّکَ إِذا نَسِیتَ»، {و چون فراموش کردی پروردگارت را یاد کن.} یعنی خواست خداوند را در کار خود مستثنا کن.</w:t>
      </w:r>
      <w:r>
        <w:rPr>
          <w:rStyle w:val="FootnoteReference"/>
        </w:rPr>
        <w:footnoteReference w:id="2099"/>
      </w:r>
    </w:p>
    <w:p>
      <w:pPr>
        <w:pStyle w:val="Heading5"/>
      </w:pPr>
      <w:bookmarkStart w:id="2692" w:name="_Toc2278"/>
      <w:r>
        <w:t>روایت 64</w:t>
      </w:r>
      <w:bookmarkEnd w:id="2692"/>
    </w:p>
    <w:p>
      <w:pPr>
        <w:pStyle w:val="BookText"/>
      </w:pPr>
      <w:r>
        <w:rPr>
          <w:rFonts w:ascii="IRNazanin" w:hAnsi="IRNazanin" w:eastAsia="IRNazanin" w:cs="IRNazanin"/>
          <w:lang w:bidi="fa-IR"/>
          <w:color w:val="111111"/>
          <w:sz w:val="28"/>
          <w:szCs w:val="28"/>
          <w:rtl/>
        </w:rPr>
        <w:t xml:space="preserve">تفسیر عیاشی: زراره و محمد بن مسلم از امام باقر و امام صادق علیهما السلام روایت کردند که در مورد آیه «وَ اذْکُرْ رَبَّکَ إِذا نَسِیتَ»، {و چون فراموش کردی، پروردگارت را یاد کن.} فرمود: اگر انسان قسم بخورد و فراموش کند که استثنا بیاورد، هرگاه به یاد آورد باید استثنا بیاورد.</w:t>
      </w:r>
      <w:r>
        <w:rPr>
          <w:rStyle w:val="FootnoteReference"/>
        </w:rPr>
        <w:footnoteReference w:id="2100"/>
      </w:r>
    </w:p>
    <w:p>
      <w:pPr>
        <w:pStyle w:val="Heading5"/>
      </w:pPr>
      <w:bookmarkStart w:id="2693" w:name="_Toc2279"/>
      <w:r>
        <w:t>روایت 65</w:t>
      </w:r>
      <w:bookmarkEnd w:id="2693"/>
    </w:p>
    <w:p>
      <w:pPr>
        <w:pStyle w:val="BookText"/>
      </w:pPr>
      <w:r>
        <w:rPr>
          <w:rFonts w:ascii="IRNazanin" w:hAnsi="IRNazanin" w:eastAsia="IRNazanin" w:cs="IRNazanin"/>
          <w:lang w:bidi="fa-IR"/>
          <w:color w:val="111111"/>
          <w:sz w:val="28"/>
          <w:szCs w:val="28"/>
          <w:rtl/>
        </w:rPr>
        <w:t xml:space="preserve">حمزة بن حُمران گفت: از امام صادق علیه السلام درمورد آیه «وَ اذْکُرْ رَبَّکَ إِذا نَسِیتَ»، {و چون فراموش کردی، پروردگارت را یاد کن.} سؤال کردم، فرمود: فراموش کنی که استثنا بیاوری آنگاه به یادت بیاید، پس هرگاه به یاد آوردی استثنا بیاور.</w:t>
      </w:r>
      <w:r>
        <w:rPr>
          <w:rStyle w:val="FootnoteReference"/>
        </w:rPr>
        <w:footnoteReference w:id="2101"/>
      </w:r>
    </w:p>
    <w:p>
      <w:pPr>
        <w:pStyle w:val="Heading5"/>
      </w:pPr>
      <w:bookmarkStart w:id="2694" w:name="_Toc2280"/>
      <w:r>
        <w:t>روایت 66</w:t>
      </w:r>
      <w:bookmarkEnd w:id="2694"/>
    </w:p>
    <w:p>
      <w:pPr>
        <w:pStyle w:val="BookText"/>
      </w:pPr>
      <w:r>
        <w:rPr>
          <w:rFonts w:ascii="IRNazanin" w:hAnsi="IRNazanin" w:eastAsia="IRNazanin" w:cs="IRNazanin"/>
          <w:lang w:bidi="fa-IR"/>
          <w:color w:val="111111"/>
          <w:sz w:val="28"/>
          <w:szCs w:val="28"/>
          <w:rtl/>
        </w:rPr>
        <w:t xml:space="preserve">تفسیر عیاشی: عبدالله بن سلیمان از امام صادق علیه السلام روایت کرد که درمورد آیه «وَ اذْکُرْ رَبَّکَ إِذا نَسِیتَ»،{و چون فراموش کردی، پروردگارت را یاد کن.} فرمود: آن شخصی است که قسم می‌خورد و فراموش می‌کند بگوید «اگر خدا بخواهد»، پس باید هرگاه یادش آمد این جمله را بگوید.</w:t>
      </w:r>
      <w:r>
        <w:rPr>
          <w:rStyle w:val="FootnoteReference"/>
        </w:rPr>
        <w:footnoteReference w:id="2102"/>
      </w:r>
    </w:p>
    <w:p>
      <w:pPr>
        <w:pStyle w:val="Heading5"/>
      </w:pPr>
      <w:bookmarkStart w:id="2695" w:name="_Toc2281"/>
      <w:r>
        <w:t>روایت 67</w:t>
      </w:r>
      <w:bookmarkEnd w:id="2695"/>
    </w:p>
    <w:p>
      <w:pPr>
        <w:pStyle w:val="BookText"/>
      </w:pPr>
      <w:r>
        <w:rPr>
          <w:rFonts w:ascii="IRNazanin" w:hAnsi="IRNazanin" w:eastAsia="IRNazanin" w:cs="IRNazanin"/>
          <w:lang w:bidi="fa-IR"/>
          <w:color w:val="111111"/>
          <w:sz w:val="28"/>
          <w:szCs w:val="28"/>
          <w:rtl/>
        </w:rPr>
        <w:t xml:space="preserve">تفسیر عیاشی: ابوبصیر از امام صادق علیه السلام روایت کرد و گفت: از ایشان درمورد آیه «وَ لا تَقُولَنَّ لِشَیْ‌ءٍ إِنِّی فاعِلٌ ذلِکَ غَداً إِلَّا أَنْ یَشاءَ الله»، {و زنهار در مورد چیزی مگوی که من آن را فردا انجام خواهم داد * مگر آنکه خدا بخواهد.} سؤال کردم، فرمود: آن شخصی است که بر چیزی قسم می‌خورد و فراموش می‌کند که استثنا بیاورد و می‌گوید: سوگند می‌خورم که فلان و فلان کار را فردا یا پس فردا - از زمانی که این سخن را می‌گوید - انجام دهم، «وَ اذْکُرْ رَبَّکَ إِذا نَسِیتَ»، {و چون فراموش کردی، پروردگارت را یاد کن.}</w:t>
      </w:r>
      <w:r>
        <w:rPr>
          <w:rStyle w:val="FootnoteReference"/>
        </w:rPr>
        <w:footnoteReference w:id="2103"/>
      </w:r>
    </w:p>
    <w:p>
      <w:pPr>
        <w:pStyle w:val="Heading5"/>
      </w:pPr>
      <w:bookmarkStart w:id="2696" w:name="_Toc2282"/>
      <w:r>
        <w:t>روایت 68</w:t>
      </w:r>
      <w:bookmarkEnd w:id="2696"/>
    </w:p>
    <w:p>
      <w:pPr>
        <w:pStyle w:val="BookText"/>
      </w:pPr>
      <w:r>
        <w:rPr>
          <w:rFonts w:ascii="IRNazanin" w:hAnsi="IRNazanin" w:eastAsia="IRNazanin" w:cs="IRNazanin"/>
          <w:lang w:bidi="fa-IR"/>
          <w:color w:val="111111"/>
          <w:sz w:val="28"/>
          <w:szCs w:val="28"/>
          <w:rtl/>
        </w:rPr>
        <w:t xml:space="preserve">تفسیر عیاشی: حمزة بن حمران گفت: از آن حضرت در مورد آیه «وَ اذْکُرْ رَبَّکَ إِذا نَسِیتَ»، {و چون فراموش کردی پروردگارت را یاد کن.} سؤال کردم، فرمود: اگر قسم خوردی و فراموش کردی، هرگاه به یادت آمد استثنا را بیاور.</w:t>
      </w:r>
      <w:r>
        <w:rPr>
          <w:rStyle w:val="FootnoteReference"/>
        </w:rPr>
        <w:footnoteReference w:id="2104"/>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5" w:name="pg16962_196709"/>
    <w:bookmarkEnd w:id="225"/>
    <w:p>
      <w:pPr>
        <w:pStyle w:val="Heading5"/>
      </w:pPr>
      <w:bookmarkStart w:id="2697" w:name="_Toc2283"/>
      <w:r>
        <w:t>«69»</w:t>
      </w:r>
      <w:bookmarkEnd w:id="2697"/>
    </w:p>
    <w:p>
      <w:pPr>
        <w:pStyle w:val="BookText"/>
      </w:pPr>
      <w:r>
        <w:rPr>
          <w:rFonts w:ascii="Amiri" w:hAnsi="Amiri" w:eastAsia="Amiri" w:cs="Amiri"/>
          <w:lang w:bidi="ar-SA"/>
          <w:color w:val="111111"/>
          <w:sz w:val="28"/>
          <w:szCs w:val="28"/>
          <w:rtl/>
        </w:rPr>
        <w:t xml:space="preserve">شي، [تفسير العياشي] عَنِ الْقَدَّاحِ عَنْ جَعْفَرِ بْنِ مُحَمَّدٍ عَنْ أَبِيهِ عَنْ عَلِيٍّ عليه السلام قَالَ: الِاسْتِثْنَاءُ فِي الْيَمِينِ مَتَي مَا ذَكَرَ وَ إِنْ كَانَ بَعْدَ أَرْبَعِينَ صَبَاحاً ثُمَّ تَلَا هَذِهِ الْآيَةَ- وَ اذْكُرْ رَبَّكَ إِذا نَسِيتَ‌</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Heading5"/>
      </w:pPr>
      <w:bookmarkStart w:id="2698" w:name="_Toc2284"/>
      <w:r>
        <w:t>«70»</w:t>
      </w:r>
      <w:bookmarkEnd w:id="2698"/>
    </w:p>
    <w:p>
      <w:pPr>
        <w:pStyle w:val="BookText"/>
      </w:pPr>
      <w:r>
        <w:rPr>
          <w:rFonts w:ascii="Amiri" w:hAnsi="Amiri" w:eastAsia="Amiri" w:cs="Amiri"/>
          <w:lang w:bidi="ar-SA"/>
          <w:color w:val="111111"/>
          <w:sz w:val="28"/>
          <w:szCs w:val="28"/>
          <w:rtl/>
        </w:rPr>
        <w:t xml:space="preserve">قب، [المناقب] لابن شهرآشوب أَبُو عَلِيِّ بْنُ رَاشِدٍ وَ غَيْرُهُ قَالَ: كَتَبَتْ عِصَابَةُ الشِّيعَةِ إِلَي مُوسَي بْنِ جَعْفَرٍ عليهما السلام مَا يَقُولُ الْعَالِمُ فِي رَجُلٍ قَالَ نَذَرْتُ لِلَّهِ لَأُعْتِقَنَّ كُلَّ مَمْلُوكٍ كَانَ فِي رِقِّي قَدِيماً وَ كَانَ لَهُ جَمَاعَةٌ مِنَ الْعَبِيدِ الْجَوَابُ بِخَطِّهِ لِيُعْتِقَنَّ مَنْ كَانَ فِي مِلْكِهِ مِنْ قَبْلِ سِتَّةِ أَشْهُرٍ وَ الدَّلِيلُ عَلَي صِحَّةِ ذَلِكَ قَوْلُهُ تَعَالَي- وَ الْقَمَرَ قَدَّرْناهُ مَنازِلَ الْآيَةَ وَ الْحَدِيثُ مَنْ لَيْسَ لَهُ سِتَّةُ أَشْهُرٍ وَ كَتَبُوا مَا يَقُولُ الْعَالِمُ فِي رَجُلٍ قَالَ وَ اللَّهِ لَأَتَصَدَّقَنَّ بِمَالٍ كَثِيرٍ فِيمَا يَتَصَدَّقُ الْجَوَابُ تَحْتَهُ بِخَطِّهِ إِنْ كَانَ الَّذِي حَلَفَ أَرْبَابَ شِيَاهٍ فَلْيَتَصَدَّقْ بِأَرْبَعٍ وَ ثَمَانِينَ شَاةً وَ إِنْ كَانَ مِنْ أَصْحَابِ النَّعَمِ فَلْيَتَصَدَّقْ بِأَرْبَعٍ وَ ثَمَانِينَ بَعِيراً وَ إِنْ كَانَ مِنْ أَرْبَابِ الدَّرَاهِمِ فَلْيَتَصَدَّقْ بِأَرْبَعٍ وَ ثَمَانِينَ دِرْهَماً وَ الدَّلِيلُ عَلَيْهِ قَوْلُهُ تَعَالَي- لَقَدْ نَصَرَكُمُ اللَّهُ فِي مَواطِنَ كَثِيرَةٍ فَعَدَدْتُ مَوَاطِنَ رَسُولِ اللَّهِ صلي الله عليه و آله قَبْلَ نُزُولِ تِلْكَ الْآيَةِ فَكَانَتْ أَرْبَعَةً وَ ثَمَانِينَ مَوْطِناً</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Heading5"/>
      </w:pPr>
      <w:bookmarkStart w:id="2699" w:name="_Toc2285"/>
      <w:r>
        <w:t>أقول</w:t>
      </w:r>
      <w:bookmarkEnd w:id="2699"/>
    </w:p>
    <w:p>
      <w:pPr>
        <w:pStyle w:val="BookText"/>
      </w:pPr>
      <w:r>
        <w:rPr>
          <w:rFonts w:ascii="Amiri" w:hAnsi="Amiri" w:eastAsia="Amiri" w:cs="Amiri"/>
          <w:lang w:bidi="ar-SA"/>
          <w:color w:val="111111"/>
          <w:sz w:val="28"/>
          <w:szCs w:val="28"/>
          <w:rtl/>
        </w:rPr>
        <w:t xml:space="preserve">تمامه في أبواب معجزات الكاظم عليه السلام.</w:t>
      </w:r>
    </w:p>
    <w:p>
      <w:pPr>
        <w:pStyle w:val="Heading5"/>
      </w:pPr>
      <w:bookmarkStart w:id="2700" w:name="_Toc2286"/>
      <w:r>
        <w:t>«71»</w:t>
      </w:r>
      <w:bookmarkEnd w:id="2700"/>
    </w:p>
    <w:p>
      <w:pPr>
        <w:pStyle w:val="BookText"/>
      </w:pPr>
      <w:r>
        <w:rPr>
          <w:rFonts w:ascii="Amiri" w:hAnsi="Amiri" w:eastAsia="Amiri" w:cs="Amiri"/>
          <w:lang w:bidi="ar-SA"/>
          <w:color w:val="111111"/>
          <w:sz w:val="28"/>
          <w:szCs w:val="28"/>
          <w:rtl/>
        </w:rPr>
        <w:t xml:space="preserve">ين، [كتاب حسين بن سعيد] و النوادر حَمَّادُ بْنُ عِيسَي عَنْ عَبْدِ اللَّهِ بْنِ مَيْمُونٍ قَالَ سَمِعْتُ أَبَا عَبْدِ اللَّهِ عَلَيْهِ السَّلَامُ يَقُولُ: لِلْعَبْدِ أَنْ يَسْتَثْنِيَ مَا بَيْنَهُ وَ بَيْنَ أَرْبَعِينَ يَوْماً إِذَا نَسِيَ إِنَّ رَسُولَ اللَّهِ صلي الله عليه و آله أَتَاهُ أُنَاسٌ مِنَ الْيَهُودِ فَسَأَلُوهُ عَنْ أَشْيَاءَ فَقَالَ لَهُمْ تَعَالَوْا غَداً أُحَدِّثْكُمْ وَ لَمْ يَسْتَثْنِ فَاحْتَبَسَ جِبْرِيلُ أَرْبَعِينَ يَوْماً ثُمَّ أَتَاهُ فَقَالَ لا تَقُولَنَّ لِشَيْ‌ءٍ إِنِّي فاعِلٌ ذلِكَ غَداً إِلَّا أَنْ يَشاءَ اللَّهُ وَ اذْكُرْ رَبَّكَ إِذا نَسِيتَ‌</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Heading5"/>
      </w:pPr>
      <w:bookmarkStart w:id="2701" w:name="_Toc2287"/>
      <w:r>
        <w:t>«72»</w:t>
      </w:r>
      <w:bookmarkEnd w:id="2701"/>
    </w:p>
    <w:p>
      <w:pPr>
        <w:pStyle w:val="BookText"/>
      </w:pPr>
      <w:r>
        <w:rPr>
          <w:rFonts w:ascii="Amiri" w:hAnsi="Amiri" w:eastAsia="Amiri" w:cs="Amiri"/>
          <w:lang w:bidi="ar-SA"/>
          <w:color w:val="111111"/>
          <w:sz w:val="28"/>
          <w:szCs w:val="28"/>
          <w:rtl/>
        </w:rPr>
        <w:t xml:space="preserve">ين، [كتاب حسين بن سعيد] و النوادر عَنِ الْحُسَيْنِ الْقَلَانِسِيِّ عَنْ أَبِي عَبْدِ اللَّهِ عليه السلام: بِمِثْلِ ذَلِكَ وَ قَالَ لِلْعَبْدِ</w:t>
      </w:r>
    </w:p>
    <w:p>
      <w:pPr>
        <w:pStyle w:val="Heading5"/>
      </w:pPr>
      <w:bookmarkStart w:id="2702" w:name="_Toc2288"/>
      <w:r>
        <w:t>روایت 69</w:t>
      </w:r>
      <w:bookmarkEnd w:id="2702"/>
    </w:p>
    <w:p>
      <w:pPr>
        <w:pStyle w:val="BookText"/>
      </w:pPr>
      <w:r>
        <w:rPr>
          <w:rFonts w:ascii="IRNazanin" w:hAnsi="IRNazanin" w:eastAsia="IRNazanin" w:cs="IRNazanin"/>
          <w:lang w:bidi="fa-IR"/>
          <w:color w:val="111111"/>
          <w:sz w:val="28"/>
          <w:szCs w:val="28"/>
          <w:rtl/>
        </w:rPr>
        <w:t xml:space="preserve">تفسیر عیاشی: قدّاح از امام صادق از پدرش از علی علیهم السلام روایت کرد که فرمود: استثنا آوردن در قسم، هرگاه که به یادش آمد حتی اگر پس از چهل روز باشد، آنگاه آیه «وَ اذْکُرْ رَبَّکَ إِذا نَسِیتَ»، {و چون فراموش کردی، پروردگارت را یاد کن.} را تلاوت فرمود.</w:t>
      </w:r>
      <w:r>
        <w:rPr>
          <w:rStyle w:val="FootnoteReference"/>
        </w:rPr>
        <w:footnoteReference w:id="2108"/>
      </w:r>
    </w:p>
    <w:p>
      <w:pPr>
        <w:pStyle w:val="Heading5"/>
      </w:pPr>
      <w:bookmarkStart w:id="2703" w:name="_Toc2289"/>
      <w:r>
        <w:t>روایت 70</w:t>
      </w:r>
      <w:bookmarkEnd w:id="2703"/>
    </w:p>
    <w:p>
      <w:pPr>
        <w:pStyle w:val="BookText"/>
      </w:pPr>
      <w:r>
        <w:rPr>
          <w:rFonts w:ascii="IRNazanin" w:hAnsi="IRNazanin" w:eastAsia="IRNazanin" w:cs="IRNazanin"/>
          <w:lang w:bidi="fa-IR"/>
          <w:color w:val="111111"/>
          <w:sz w:val="28"/>
          <w:szCs w:val="28"/>
          <w:rtl/>
        </w:rPr>
        <w:t xml:space="preserve">مناقب ابن شهرآشوب: گروهی از شیعیان در نامه‌ای به امام موسی بن جعفر علیه السلام نوشتند: نظر عالِم درباره مردی که گفت: برای خدا نذر کردم که همه بردگان قدیمی ام را آزاد کنم! و تعدادی بنده داشت، چیست؟ پاسخ به خط آن حضرت آمد: باید هر بنده‌ای را که پیش از شش ماه مالک شده است آزاد نماید، و دلیل بر صحت آن کلام خداوند است که فرمود «وَ الْقَمَرَ قَدَّرْناهُ مَنازِلَ ... »، {و برای ماه منزلهایی معین کرده‌ایم.} و بردگان جدید آنها هستند که شش ماه از مالکیت‌شان نگذشته باشد. و نوشتند: عالم چه می‌فرماید درباره مردی که گفت: به خدا قسم مال زیادی را صدقه می‌دهم؟ پاسخ، زیر آن به خط امام چنین آمد: اگر آن کسی که سوگند یاد کرده، صاحب گوسفند باشد، باید هشتاد و چهار گوسفند صدقه دهد، و اگر صاحب شتر است باید هشتاد و چهار شتر صدقه دهد و اگر دارای درهم است باید هشتاد و چهار درهم صدقه دهد، و دلیل آن، آیه «لَقَدْ نَصَرَکُمُ الله فِی مَواطِنَ کَثِیرَةٍ»، {قطعاً خداوند شما را در مواضع بسیاری یاری کرده است.} است، پس میدان‌های جنگ رسول خدا صلی الله علیه و آله پیش از نزول این آیه را شمردم، هشتاد و چهار موطن بود.</w:t>
      </w:r>
      <w:r>
        <w:rPr>
          <w:rStyle w:val="FootnoteReference"/>
        </w:rPr>
        <w:footnoteReference w:id="2109"/>
      </w:r>
    </w:p>
    <w:p>
      <w:pPr>
        <w:pStyle w:val="Heading5"/>
      </w:pPr>
      <w:bookmarkStart w:id="2704" w:name="_Toc2290"/>
      <w:r>
        <w:t>مؤلف</w:t>
      </w:r>
      <w:bookmarkEnd w:id="2704"/>
    </w:p>
    <w:p>
      <w:pPr>
        <w:pStyle w:val="BookText"/>
      </w:pPr>
      <w:r>
        <w:rPr>
          <w:rFonts w:ascii="IRNazanin" w:hAnsi="IRNazanin" w:eastAsia="IRNazanin" w:cs="IRNazanin"/>
          <w:lang w:bidi="fa-IR"/>
          <w:color w:val="111111"/>
          <w:sz w:val="28"/>
          <w:szCs w:val="28"/>
          <w:rtl/>
        </w:rPr>
        <w:t xml:space="preserve">این روایت بطور کامل در ابواب معجزات امام کاظم علیه السلام آمده است.</w:t>
      </w:r>
    </w:p>
    <w:p>
      <w:pPr>
        <w:pStyle w:val="Heading5"/>
      </w:pPr>
      <w:bookmarkStart w:id="2705" w:name="_Toc2291"/>
      <w:r>
        <w:t>روایت 71</w:t>
      </w:r>
      <w:bookmarkEnd w:id="2705"/>
    </w:p>
    <w:p>
      <w:pPr>
        <w:pStyle w:val="BookText"/>
      </w:pPr>
      <w:r>
        <w:rPr>
          <w:rFonts w:ascii="IRNazanin" w:hAnsi="IRNazanin" w:eastAsia="IRNazanin" w:cs="IRNazanin"/>
          <w:lang w:bidi="fa-IR"/>
          <w:color w:val="111111"/>
          <w:sz w:val="28"/>
          <w:szCs w:val="28"/>
          <w:rtl/>
        </w:rPr>
        <w:t xml:space="preserve">کتاب حسین بن سعید و نوادر: عبدالله بن میمون گفت: از امام صادق علیه السلام شنیدم که فرمود: بنده اگر فراموش کرد، تا چهل روز می‌تواند استثنا بیاورد؛ گروهی از یهود نزد رسول خدا صلی الله علیه و آله آمدند و از ایشان درباره چیزهایی سؤال کردند، ایشان به آنها گفت: فردا بیایید تا به شما بگویم، و استثنا نیاورد، پس جبرئیل تا چهل روز بر او وارد نشد، آنگاه نازل گردید و گفت: «لا تَقُولَنَّ لِشَیْ‌ءٍ إِنِّی فاعِلٌ ذلِکَ غَداً إِلَّا أَنْ یَشاءَ الله وَ اذْکُرْ رَبَّکَ إِذا نَسِیتَ»، {و زنهار در مورد چیزی مگوی که من آن را فردا انجام خواهم داد * مگر آنکه خدا بخواهد، و چون فراموش کردی، پروردگارت را یاد کن.}</w:t>
      </w:r>
      <w:r>
        <w:rPr>
          <w:rStyle w:val="FootnoteReference"/>
        </w:rPr>
        <w:footnoteReference w:id="2110"/>
      </w:r>
    </w:p>
    <w:p>
      <w:pPr>
        <w:pStyle w:val="Heading5"/>
      </w:pPr>
      <w:bookmarkStart w:id="2706" w:name="_Toc2292"/>
      <w:r>
        <w:t>روایت 72</w:t>
      </w:r>
      <w:bookmarkEnd w:id="2706"/>
    </w:p>
    <w:p>
      <w:pPr>
        <w:pStyle w:val="BookText"/>
      </w:pPr>
      <w:r>
        <w:rPr>
          <w:rFonts w:ascii="IRNazanin" w:hAnsi="IRNazanin" w:eastAsia="IRNazanin" w:cs="IRNazanin"/>
          <w:lang w:bidi="fa-IR"/>
          <w:color w:val="111111"/>
          <w:sz w:val="28"/>
          <w:szCs w:val="28"/>
          <w:rtl/>
        </w:rPr>
        <w:t xml:space="preserve">کتاب حسین بن سعید و نوادر: حسین قَلانِسی مثل آن را از امام صادق علیه السلام روایت کرد و گفت: در قسَم،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6" w:name="pg16962_196710"/>
    <w:bookmarkEnd w:id="226"/>
    <w:p>
      <w:pPr>
        <w:pStyle w:val="BookText"/>
      </w:pPr>
      <w:r>
        <w:rPr>
          <w:rFonts w:ascii="Amiri" w:hAnsi="Amiri" w:eastAsia="Amiri" w:cs="Amiri"/>
          <w:lang w:bidi="ar-SA"/>
          <w:color w:val="111111"/>
          <w:sz w:val="28"/>
          <w:szCs w:val="28"/>
          <w:rtl/>
        </w:rPr>
        <w:t xml:space="preserve">أَنْ يَسْتَثْنِيَ فِي الْيَمِينِ مَا بَيْنَهُ وَ بَيْنَ أَرْبَعِينَ يَوْماً إِذَا نَسِيَ‌</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Heading5"/>
      </w:pPr>
      <w:bookmarkStart w:id="2707" w:name="_Toc2293"/>
      <w:r>
        <w:t>«73»</w:t>
      </w:r>
      <w:bookmarkEnd w:id="2707"/>
    </w:p>
    <w:p>
      <w:pPr>
        <w:pStyle w:val="BookText"/>
      </w:pPr>
      <w:r>
        <w:rPr>
          <w:rFonts w:ascii="Amiri" w:hAnsi="Amiri" w:eastAsia="Amiri" w:cs="Amiri"/>
          <w:lang w:bidi="ar-SA"/>
          <w:color w:val="111111"/>
          <w:sz w:val="28"/>
          <w:szCs w:val="28"/>
          <w:rtl/>
        </w:rPr>
        <w:t xml:space="preserve">ين، [كتاب حسين بن سعيد] و النوادر عَنْ أَبِي جَعْفَرٍ الْأَحْوَلِ عَنْ سَلَّامِ بْنِ الْمُسْتَنِيرِ عَنْ أَبِي جَعْفَرٍ عليه السلام: فِي قَوْلِهِ لَقَدْ عَهِدْنا إِلي آدَمَ مِنْ قَبْلُ فَنَسِيَ وَ لَمْ نَجِدْ لَهُ عَزْماً قَالَ إِنَّ اللَّهَ لَمَّا قَالَ لِآدَمَ ادْخُلِ الْجَنَّةَ قَالَ لَهُ يَا آدَمُ لَا تَقْرَبْ هَذِهِ الشَّجَرَةَ قَالَ فَأَرَاهُ إِيَّاهَا فَقَالَ آدَمُ لِرَبِّهِ كَيْفَ أَقْرَبُهَا وَ قَدْ نَهَيْتَنِي عَنْهَا أَنَا وَ زَوْجَتِي قَالَ فَقَالَ لَهُمَا لَا تَقْرَبَاهَا يَعْنِي لَا تَأْكُلَا مِنْهَا فَقَالَ آدَمُ وَ زَوْجَتُهُ نَعَمْ يَا رَبَّنَا- لَا نَقْرَبُهَا وَ لَا نَأْكُلُ مِنْهَا وَ لَمْ يَسْتَثْنِيَا فِي قَوْلِهِمَا نَعَمْ فَوَكَلَهُمَا اللَّهُ فِي ذَلِكَ إِلَي أَنْفُسِهِمَا وَ إِلَي ذِكْرِهِمَا قَالَ وَ قَدْ قَالَ اللَّهُ لِنَبِيِّهِ فِي الْكِتَابِ- لا تَقُولَنَّ لِشَيْ‌ءٍ إِنِّي فاعِلٌ ذلِكَ غَداً إِلَّا أَنْ يَشاءَ اللَّهُ أَنْ لَا أَفْعَلَهُ فَتَسْبِقَ مَشِيَّةُ اللَّهِ فِي أَنْ لَا أَفْعَلَهُ فَلَا أَقْدِرَ عَلَي أَنْ أَفْعَلَهُ فَلِذَلِكَ قَالَ اللَّهُ وَ اذْكُرْ رَبَّكَ إِذا نَسِيتَ أَيِ اسْتَثْنِ مَشِيَّةَ اللَّهِ فِي فِعْلِكَ‌</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Heading5"/>
      </w:pPr>
      <w:bookmarkStart w:id="2708" w:name="_Toc2294"/>
      <w:r>
        <w:t>«74»</w:t>
      </w:r>
      <w:bookmarkEnd w:id="2708"/>
    </w:p>
    <w:p>
      <w:pPr>
        <w:pStyle w:val="BookText"/>
      </w:pPr>
      <w:r>
        <w:rPr>
          <w:rFonts w:ascii="Amiri" w:hAnsi="Amiri" w:eastAsia="Amiri" w:cs="Amiri"/>
          <w:lang w:bidi="ar-SA"/>
          <w:color w:val="111111"/>
          <w:sz w:val="28"/>
          <w:szCs w:val="28"/>
          <w:rtl/>
        </w:rPr>
        <w:t xml:space="preserve">ين، [كتاب حسين بن سعيد] و النوادر مُحَمَّدُ بْنُ مُسْلِمٍ عَنْ أَبِي جَعْفَرٍ وَ أَبِي عَبْدِ اللَّهِ عليهما السلام: فِي قَوْلِ اللَّهِ وَ اذْكُرْ رَبَّكَ إِذا نَسِيتَ قَالا إِذَا حَلَفَ الرَّجُلُ فَنَسِيَ أَنْ يَسْتَثْنِيَ فَلْيَسْتَثْنِ إِذَا ذَكَرَ</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Heading5"/>
      </w:pPr>
      <w:bookmarkStart w:id="2709" w:name="_Toc2295"/>
      <w:r>
        <w:t>«75»</w:t>
      </w:r>
      <w:bookmarkEnd w:id="2709"/>
    </w:p>
    <w:p>
      <w:pPr>
        <w:pStyle w:val="BookText"/>
      </w:pPr>
      <w:r>
        <w:rPr>
          <w:rFonts w:ascii="Amiri" w:hAnsi="Amiri" w:eastAsia="Amiri" w:cs="Amiri"/>
          <w:lang w:bidi="ar-SA"/>
          <w:color w:val="111111"/>
          <w:sz w:val="28"/>
          <w:szCs w:val="28"/>
          <w:rtl/>
        </w:rPr>
        <w:t xml:space="preserve">وَ رَوَي لِي مُرَازِمٌ قَالَ: دَخَلَ أَبُو عَبْدِ اللَّهِ عليه السلام يَوْماً إِلَي مَنْزِلِ زَيْدٍ وَ هُوَ يُرِيدُ الْعُمْرَةَ فَتَنَاوَلَ لَوْحاً فِيهِ كِتَابٌ لِعَمِّهِ فِيهِ أَرْزَاقُ الْعِيَالِ وَ مَا يَحْرُمُ لَهُمْ فَإِذَا فِيهِ لِفُلَانٍ وَ فُلَانٍ وَ فُلَانٍ وَ لَيْسَ فِيهِ اسْتِثْنَاءٌ فَقَالَ لَهُ مَنْ كَتَبَ هَذَا الْكِتَابَ وَ لَمْ يَسْتَثْنِ فِيهِ كَيْفَ ظَنَّ أَنَّهُ يَتِمُّ ثُمَّ دَعَا بِالدَّوَاةِ فَقَالَ أَلْحِقْ فِيهِ فِي كُلِّ اسْمٍ إِنْ شَاءَ اللَّهُ‌</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Heading5"/>
      </w:pPr>
      <w:bookmarkStart w:id="2710" w:name="_Toc2296"/>
      <w:r>
        <w:t>«76»</w:t>
      </w:r>
      <w:bookmarkEnd w:id="2710"/>
    </w:p>
    <w:p>
      <w:pPr>
        <w:pStyle w:val="BookText"/>
      </w:pPr>
      <w:r>
        <w:rPr>
          <w:rFonts w:ascii="Amiri" w:hAnsi="Amiri" w:eastAsia="Amiri" w:cs="Amiri"/>
          <w:lang w:bidi="ar-SA"/>
          <w:color w:val="111111"/>
          <w:sz w:val="28"/>
          <w:szCs w:val="28"/>
          <w:rtl/>
        </w:rPr>
        <w:t xml:space="preserve">ين، [كتاب حسين بن سعيد] و النوادر الْقَاسِمُ بْنُ مُحَمَّدٍ عَنِ الْبَطَائِنِيِّ عَنْ أَبِي بَصِيرٍ عَنْ أَبِي عَبْدِ اللَّهِ عليه السلام قَالَ: لَوْ حَلَفَ الرَّجُلُ أَنْ لَا يَحُكَّ أَنْفَهُ بِالْحَائِطِ- لَابْتَلَاهُ اللَّهُ حَتَّي يَحُكَّ أَنْفَهُ بِالْحَائِطِ وَ قَالَ لَوْ حَلَفَ الرَّجُلُ لَا يَنْطِحُ الْحَائِطَ بِرَأْسِهِ لَوَكَّلَ اللَّهُ بِهِ شَيْطَاناً حَتَّي يَنْطِحَ رَأْسَهُ بِالْحَائِطِ</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Heading5"/>
      </w:pPr>
      <w:bookmarkStart w:id="2711" w:name="_Toc2297"/>
      <w:r>
        <w:t>«77»</w:t>
      </w:r>
      <w:bookmarkEnd w:id="2711"/>
    </w:p>
    <w:p>
      <w:pPr>
        <w:pStyle w:val="BookText"/>
      </w:pPr>
      <w:r>
        <w:rPr>
          <w:rFonts w:ascii="Amiri" w:hAnsi="Amiri" w:eastAsia="Amiri" w:cs="Amiri"/>
          <w:lang w:bidi="ar-SA"/>
          <w:color w:val="111111"/>
          <w:sz w:val="28"/>
          <w:szCs w:val="28"/>
          <w:rtl/>
        </w:rPr>
        <w:t xml:space="preserve">ين، [كتاب حسين بن سعيد] و النوادر صَفْوَانُ وَ فَضَالَةُ جَمِيعاً عَنِ الْعَلَاءِ عَنْ مُحَمَّدٍ عَنْ أَحَدِهِمَا عليهما السلام:</w:t>
      </w:r>
    </w:p>
    <w:p>
      <w:pPr>
        <w:pStyle w:val="BookText"/>
      </w:pPr>
      <w:r>
        <w:rPr>
          <w:rFonts w:ascii="IRNazanin" w:hAnsi="IRNazanin" w:eastAsia="IRNazanin" w:cs="IRNazanin"/>
          <w:lang w:bidi="fa-IR"/>
          <w:color w:val="111111"/>
          <w:sz w:val="28"/>
          <w:szCs w:val="28"/>
          <w:rtl/>
        </w:rPr>
        <w:t xml:space="preserve">اگر بنده فراموش کرد، می‌تواند تا چهل روز استثنا بیاورد.</w:t>
      </w:r>
      <w:r>
        <w:rPr>
          <w:rStyle w:val="FootnoteReference"/>
        </w:rPr>
        <w:footnoteReference w:id="2116"/>
      </w:r>
    </w:p>
    <w:p>
      <w:pPr>
        <w:pStyle w:val="Heading5"/>
      </w:pPr>
      <w:bookmarkStart w:id="2712" w:name="_Toc2298"/>
      <w:r>
        <w:t>روایت 73</w:t>
      </w:r>
      <w:bookmarkEnd w:id="2712"/>
    </w:p>
    <w:p>
      <w:pPr>
        <w:pStyle w:val="BookText"/>
      </w:pPr>
      <w:r>
        <w:rPr>
          <w:rFonts w:ascii="IRNazanin" w:hAnsi="IRNazanin" w:eastAsia="IRNazanin" w:cs="IRNazanin"/>
          <w:lang w:bidi="fa-IR"/>
          <w:color w:val="111111"/>
          <w:sz w:val="28"/>
          <w:szCs w:val="28"/>
          <w:rtl/>
        </w:rPr>
        <w:t xml:space="preserve">کتاب حسین بن سعید و نوادر: سَلّام بن مُستَنیر از امام باقر علیه السلام روایت کرد که درباره آیه «لَقَدْ عَهِدْنا إِلی آدَمَ مِنْ قَبْلُ فَنَسِیَ وَ لَمْ نَجِدْ لَهُ عَزْماً»، {و به یقین پیش از این با آدم پیمان بستیم، و [لی آن را] فراموش کرد، و برای او عزمی [استوار] نیافتیم.} فرمود: وقتی خداوند به آدم گفت: وارد بهشت شو! به او فرمود: ای آدم، به این درخت نزدیک نشو. - گوید: - پس آن درخت را به وی نشان داد. آدم به پروردگارش گفت: چگونه به آن نزدیک شوم در حالی که تو من و همسرم را از آن نهی کرده‌ای؟! - گوید: - پس به آنها فرمود: نزدیک نشوید به این معناست که از آن نخورید. آدم و همسرش گفتند: بله ای پروردگار ما؛ به آن نزدیک نمی‌شویم و از آن نمی‌خوریم! و در کلامشان که گفتند «بله»، استثنا نیاوردند، پس خداوند در آن مورد ایشان را به خودشان و حافظه خودشان واگذار کرد، و در قرآن به پیامبرش فرمود: «لا تَقُولَنَّ لِشَیْ‌ءٍ إِنِّی فاعِلٌ ذلِکَ غَداً * إِلَّا أَنْ یَشاءَ الله»، {و زنهار در مورد چیزی مگوی که من آن را فردا انجام خواهم داد * مگر آنکه خدا بخواهد} که آن را انجام دهم، پس چه بسا خواست خدا این باشد که آن را انجام ندهم. از این رو خداوند فرمود: «وَ اذْکُرْ رَبَّکَ إِذا نَسِیتَ»، {و چون فراموش کردی، پروردگارت را یاد کن.} یعنی در کار خود، خواست خدا را استثنا کن.</w:t>
      </w:r>
      <w:r>
        <w:rPr>
          <w:rStyle w:val="FootnoteReference"/>
        </w:rPr>
        <w:footnoteReference w:id="2117"/>
      </w:r>
    </w:p>
    <w:p>
      <w:pPr>
        <w:pStyle w:val="Heading5"/>
      </w:pPr>
      <w:bookmarkStart w:id="2713" w:name="_Toc2299"/>
      <w:r>
        <w:t>روایت 74</w:t>
      </w:r>
      <w:bookmarkEnd w:id="2713"/>
    </w:p>
    <w:p>
      <w:pPr>
        <w:pStyle w:val="BookText"/>
      </w:pPr>
      <w:r>
        <w:rPr>
          <w:rFonts w:ascii="IRNazanin" w:hAnsi="IRNazanin" w:eastAsia="IRNazanin" w:cs="IRNazanin"/>
          <w:lang w:bidi="fa-IR"/>
          <w:color w:val="111111"/>
          <w:sz w:val="28"/>
          <w:szCs w:val="28"/>
          <w:rtl/>
        </w:rPr>
        <w:t xml:space="preserve">کتاب حسین بن سعید و نوادر: محمد بن مسلم از امام باقر و امام صادق علیهما السلام روایت کرد که درمورد آیه «وَ اذْکُرْ رَبَّکَ إِذا نَسِیتَ»، {و چون فراموش کردی، پروردگارت را یاد کن.} فرمودند: اگر انسان قسم بخورد و فراموش کند که استثنا بیاورد، هرگاه به یادش آمد باید استثنا را ذکر کند.</w:t>
      </w:r>
      <w:r>
        <w:rPr>
          <w:rStyle w:val="FootnoteReference"/>
        </w:rPr>
        <w:footnoteReference w:id="2118"/>
      </w:r>
    </w:p>
    <w:p>
      <w:pPr>
        <w:pStyle w:val="Heading5"/>
      </w:pPr>
      <w:bookmarkStart w:id="2714" w:name="_Toc2300"/>
      <w:r>
        <w:t>روایت 75</w:t>
      </w:r>
      <w:bookmarkEnd w:id="2714"/>
    </w:p>
    <w:p>
      <w:pPr>
        <w:pStyle w:val="BookText"/>
      </w:pPr>
      <w:r>
        <w:rPr>
          <w:rFonts w:ascii="IRNazanin" w:hAnsi="IRNazanin" w:eastAsia="IRNazanin" w:cs="IRNazanin"/>
          <w:lang w:bidi="fa-IR"/>
          <w:color w:val="111111"/>
          <w:sz w:val="28"/>
          <w:szCs w:val="28"/>
          <w:rtl/>
        </w:rPr>
        <w:t xml:space="preserve">کتاب حسین بن سعید و نوادر: و مُرازم برای من روایت کرد و گفت: روزی امام صادق علیه السلام قصد عُمره داشت که به منزل زید وارد شد، پس لوحه‌ای دید که در آن نامه‌ای به عمویش بود و در آن ارزاق خانواده‌اش و آنچه برایشان حرام است ذکر شده بود که برای فلانی و فلانی و فلانی باشد و استثنا در آن نبود. امام به او فرمود: این نوشته را چه کسی نوشته و استثنا نیاورده است؟ چگونه گمان برده که همه اینها را انجام می‌دهد؟ آنگاه دوات خواست و فرمود: در کنار هر اسم اضافه کن: اگر خدا بخواهد.</w:t>
      </w:r>
      <w:r>
        <w:rPr>
          <w:rStyle w:val="FootnoteReference"/>
        </w:rPr>
        <w:footnoteReference w:id="2119"/>
      </w:r>
    </w:p>
    <w:p>
      <w:pPr>
        <w:pStyle w:val="Heading5"/>
      </w:pPr>
      <w:bookmarkStart w:id="2715" w:name="_Toc2301"/>
      <w:r>
        <w:t>روایت 76</w:t>
      </w:r>
      <w:bookmarkEnd w:id="2715"/>
    </w:p>
    <w:p>
      <w:pPr>
        <w:pStyle w:val="BookText"/>
      </w:pPr>
      <w:r>
        <w:rPr>
          <w:rFonts w:ascii="IRNazanin" w:hAnsi="IRNazanin" w:eastAsia="IRNazanin" w:cs="IRNazanin"/>
          <w:lang w:bidi="fa-IR"/>
          <w:color w:val="111111"/>
          <w:sz w:val="28"/>
          <w:szCs w:val="28"/>
          <w:rtl/>
        </w:rPr>
        <w:t xml:space="preserve">کتاب حسین بن سعید و نوادر: ابوبصیر از امام صادق علیه السلام روایت کرد که فرمود: اگر شخص سوگند یاد کند که بینی خود را به دیوار نخاراند، خداوند مبتلایش می‌کند تا بینی اش را به دیوار بکشد. و فرمود: اگر شخص قسم بخورد که با سر به دیوار نکوبد، خداوند شیطان را بر او مستولی می‌سازد تا سرش را به دیوار بکوبد.</w:t>
      </w:r>
      <w:r>
        <w:rPr>
          <w:rStyle w:val="FootnoteReference"/>
        </w:rPr>
        <w:footnoteReference w:id="2120"/>
      </w:r>
    </w:p>
    <w:p>
      <w:pPr>
        <w:pStyle w:val="Heading5"/>
      </w:pPr>
      <w:bookmarkStart w:id="2716" w:name="_Toc2302"/>
      <w:r>
        <w:t>روایت 77</w:t>
      </w:r>
      <w:bookmarkEnd w:id="2716"/>
    </w:p>
    <w:p>
      <w:pPr>
        <w:pStyle w:val="BookText"/>
      </w:pPr>
      <w:r>
        <w:rPr>
          <w:rFonts w:ascii="IRNazanin" w:hAnsi="IRNazanin" w:eastAsia="IRNazanin" w:cs="IRNazanin"/>
          <w:lang w:bidi="fa-IR"/>
          <w:color w:val="111111"/>
          <w:sz w:val="28"/>
          <w:szCs w:val="28"/>
          <w:rtl/>
        </w:rPr>
        <w:t xml:space="preserve">کتاب حسین بن سعید و نوادر: محمد از امام باقر یا امام صادق علیهما السلام روایت کرد که از ایشان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7" w:name="pg16962_196711"/>
    <w:bookmarkEnd w:id="227"/>
    <w:p>
      <w:pPr>
        <w:pStyle w:val="BookText"/>
      </w:pPr>
      <w:r>
        <w:rPr>
          <w:rFonts w:ascii="Amiri" w:hAnsi="Amiri" w:eastAsia="Amiri" w:cs="Amiri"/>
          <w:lang w:bidi="ar-SA"/>
          <w:color w:val="111111"/>
          <w:sz w:val="28"/>
          <w:szCs w:val="28"/>
          <w:rtl/>
        </w:rPr>
        <w:t xml:space="preserve">أَنَّهُ سُئِلَ عَنِ امْرَأَةٍ جَعَلَتْ مَالَهَا هَدْياً وَ كُلَّ مَمْلُوكٍ لَهَا حُرّاً إِنْ كَلَّمَتْ أُخْتَهَا أَبَداً قَالَ تُكَلِّمُهَا وَ لَيْسَ هَذَا بِشَيْ‌ءٍ إِنَّمَا هَذَا وَ أَشْبَاهُهُ مِنْ خُطُوَاتِ الشَّيْطَانِ‌</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Heading5"/>
      </w:pPr>
      <w:bookmarkStart w:id="2717" w:name="_Toc2303"/>
      <w:r>
        <w:t>«78»</w:t>
      </w:r>
      <w:bookmarkEnd w:id="2717"/>
    </w:p>
    <w:p>
      <w:pPr>
        <w:pStyle w:val="BookText"/>
      </w:pPr>
      <w:r>
        <w:rPr>
          <w:rFonts w:ascii="Amiri" w:hAnsi="Amiri" w:eastAsia="Amiri" w:cs="Amiri"/>
          <w:lang w:bidi="ar-SA"/>
          <w:color w:val="111111"/>
          <w:sz w:val="28"/>
          <w:szCs w:val="28"/>
          <w:rtl/>
        </w:rPr>
        <w:t xml:space="preserve">ين، [كتاب حسين بن سعيد] و النوادر ابْنُ أَبِي عُمَيْرٍ وَ مُحَمَّدُ بْنُ إِسْمَاعِيلَ عَنْ مَنْصُورِ بْنِ يُونُسَ وَ عَلِيِّ و [بْنِ] إِسْمَاعِيلَ الْمِيثَمِيِّ عَنْ مَنْصُورِ بْنِ حَازِمٍ عَنْ أَبِي عَبْدِ اللَّهِ عليه السلام قَالَ قَالَ رَسُولُ اللَّهِ صلي الله عليه و آله: لَا رَضَاعَ بَعْدَ فِطَامٍ وَ لَا وِصَالَ فِي صِيَامٍ وَ لَا يُتْمَ بَعْدَ احْتِلَامٍ وَ لَا صَمْتَ يَوْمٍ إِلَي اللَّيْلِ وَ لَا تَعَرُّبَ بَعْدَ الْهِجْرَةِ وَ لَا هِجْرَةَ بَعْدَ الْفَتْحِ وَ لَا طَلَاقَ قَبْلَ النِّكَاحِ وَ لَا عِتْقَ قَبْلَ مِلْكٍ وَ لَا يَمِينَ لِوَلَدٍ مَعَ وَالِدِهِ وَ لَا لِمَمْلُوكٍ مَعَ مَوْلَاهُ وَ لَا لِلْمَرْأَةِ مَعَ زَوْجِهَا وَ لَا نَذْرَ فِي مَعْصِيَةٍ وَ لَا يَمِينَ فِي قَطِيعَةِ رَحِمٍ‌</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Heading5"/>
      </w:pPr>
      <w:bookmarkStart w:id="2718" w:name="_Toc2304"/>
      <w:r>
        <w:t>«79»</w:t>
      </w:r>
      <w:bookmarkEnd w:id="2718"/>
    </w:p>
    <w:p>
      <w:pPr>
        <w:pStyle w:val="BookText"/>
      </w:pPr>
      <w:r>
        <w:rPr>
          <w:rFonts w:ascii="Amiri" w:hAnsi="Amiri" w:eastAsia="Amiri" w:cs="Amiri"/>
          <w:lang w:bidi="ar-SA"/>
          <w:color w:val="111111"/>
          <w:sz w:val="28"/>
          <w:szCs w:val="28"/>
          <w:rtl/>
        </w:rPr>
        <w:t xml:space="preserve">ين، [كتاب حسين بن سعيد] و النوادر عُثْمَانُ بْنُ عِيسَي عَنْ سَمَاعَةَ بْنِ مِهْرَانَ قَالَ: سَأَلْتُهُ عَنْ رَجُلٍ يَجْعَلُ عَلَيْهِ أَيْمَاناً أَنْ يَمْشِيَ إِلَي الْكَعْبَةِ أَوْ صَدَقَةً أَوْ عتق [عِتْقاً] أَوْ نذر [نَذْراً] أَوْ هدي [هَدْياً] إِنْ كَلَّمَ أَبَاهُ أَوْ أُمَّهُ أَوْ أَخَاهُ و [أَوْ] ذَا رَحِمٍ أَوْ قَطِيعَةَ قَرَابَةٍ أَوْ مأثم [مَأْثَماً] يُقِيمُ عَلَيْهِ أَوْ أمر [أَمْراً] لَا يَصْلُحُ لَهُ فِعْلُهُ فَقَالَ كِتَابُ اللَّهِ قَبْلَ الْيَمِينِ وَ لَا يَمِينَ فِي مَعْصِيَةِ اللَّهِ إِنَّمَا الْيَمِينُ الْوَاجِبَةُ الَّتِي يَنْبَغِي لِصَاحِبِهَا أَنْ يَفِيَ بِهَا مَا جَعَلَ اللَّهُ عَلَيْهِ فِي الشُّكْرِ إِنْ هُوَ عَافَاهُ مِنْ مَرَضِهِ أَوْ عَافَاهُ مِنْ أَمْرٍ يَخَافُهُ أَوْ رَدَّهُ مِنْ سَفَرٍ أَوْ رَزَقَهُ رِزْقاً فَقَالَ لِلَّهِ عَلَيَّ كَذَا وَ كَذَا شُكْراً فَهَذَا الْوَاجِبُ عَلَي صَاحِبِهِ يَنْبَغِي لَهُ أَنْ يَفِيَ بِهِ‌</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Heading5"/>
      </w:pPr>
      <w:bookmarkStart w:id="2719" w:name="_Toc2305"/>
      <w:r>
        <w:t>«80»</w:t>
      </w:r>
      <w:bookmarkEnd w:id="2719"/>
    </w:p>
    <w:p>
      <w:pPr>
        <w:pStyle w:val="BookText"/>
      </w:pPr>
      <w:r>
        <w:rPr>
          <w:rFonts w:ascii="Amiri" w:hAnsi="Amiri" w:eastAsia="Amiri" w:cs="Amiri"/>
          <w:lang w:bidi="ar-SA"/>
          <w:color w:val="111111"/>
          <w:sz w:val="28"/>
          <w:szCs w:val="28"/>
          <w:rtl/>
        </w:rPr>
        <w:t xml:space="preserve">ين، [كتاب حسين بن سعيد] و النوادر صَفْوَانُ بْنُ يَحْيَي وَ فَضَالَةُ بْنُ أَيُّوبَ عَنِ الْعَلَاءِ عَنْ مُحَمَّدِ بْنِ مُسْلِمٍ: أَنَّ امْرَأَةً مِنْ آلِ مُخْتَارٍ حَلَفَتْ عَلَي أُخْتِهَا أَوْ ذَاتِ قَرَابَةٍ لَهَا قَالَتِ ادْنِي يَا فُلَانَةُ فَكُلِي مَعِي فَقَالَتْ لَا فَحَلَفَتْ عَلَيْهَا الْمَشْيَ إِلَي بَيْتِ اللَّهِ وَ عِتْقَ مَا تَمْلِكُ إِنْ لَمْ تَأْتِينَ فَتَأْكُلِينَ مَعِي إِنْ أَظَلَّهَا وَ إِيَّاهَا سَقْفُ بَيْتٍ أَوْ أَكَلْتُ مَعَكِ عَلَي خِوَانٍ أَبَداً قَالَ فَقَالَتِ الْأُخْرَي مِثْلَ ذَلِكَ فَحَمَلَ ابْنُ حَنْظَلَةَ إِلَي أَبِي جَعْفَرٍ عليه السلام مَقَالَتَهُمَا قَالَ أَنَا أَقْضِي فِي ذَا قُلْ لَهَا فَلْتَأْكُلْ وَ لْيُظِلَّهَا وَ إِيَّاهَا سَقْفُ بَيْتٍ وَ لَا تَمْشِي وَ لَا تُعْتِقُ وَ لْتَتَّقِ اللَّهَ رَبَّهَا وَ لَا تَعُودَنَّ إِلَي ذَلِكَ فَإِنَّ هَذَا مِنْ خُطُوَاتِ الشَّيْطَانِ‌</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Heading5"/>
      </w:pPr>
      <w:bookmarkStart w:id="2720" w:name="_Toc2306"/>
      <w:r>
        <w:t>«81»</w:t>
      </w:r>
      <w:bookmarkEnd w:id="2720"/>
    </w:p>
    <w:p>
      <w:pPr>
        <w:pStyle w:val="BookText"/>
      </w:pPr>
      <w:r>
        <w:rPr>
          <w:rFonts w:ascii="Amiri" w:hAnsi="Amiri" w:eastAsia="Amiri" w:cs="Amiri"/>
          <w:lang w:bidi="ar-SA"/>
          <w:color w:val="111111"/>
          <w:sz w:val="28"/>
          <w:szCs w:val="28"/>
          <w:rtl/>
        </w:rPr>
        <w:t xml:space="preserve">ين، [كتاب حسين بن سعيد] و النوادر عَنْهُ عَنْ أَبِي عَبْدِ اللَّهِ عليه السلام قَالَ: مَنْ حَلَفَ عَلَي يَمِينٍ فَرَأَي مَا هُوَ خَيْراً</w:t>
      </w:r>
    </w:p>
    <w:p>
      <w:pPr>
        <w:pStyle w:val="BookText"/>
      </w:pPr>
      <w:r>
        <w:rPr>
          <w:rFonts w:ascii="IRNazanin" w:hAnsi="IRNazanin" w:eastAsia="IRNazanin" w:cs="IRNazanin"/>
          <w:lang w:bidi="fa-IR"/>
          <w:color w:val="111111"/>
          <w:sz w:val="28"/>
          <w:szCs w:val="28"/>
          <w:rtl/>
        </w:rPr>
        <w:t xml:space="preserve">درباره زنی سؤال شد که عهد کرده که اگر تا ابد با خواهرش صحبت کند، همه اموالش را برای قربانی بدهد و همه بردگانش آزاد باشند؛ فرمود: با خواهرش صحبت کند و این چیزی نیست، این و امثال آن از وسوسه‌های شیطان است.</w:t>
      </w:r>
      <w:r>
        <w:rPr>
          <w:rStyle w:val="FootnoteReference"/>
        </w:rPr>
        <w:footnoteReference w:id="2125"/>
      </w:r>
    </w:p>
    <w:p>
      <w:pPr>
        <w:pStyle w:val="Heading5"/>
      </w:pPr>
      <w:bookmarkStart w:id="2721" w:name="_Toc2307"/>
      <w:r>
        <w:t>روایت 78</w:t>
      </w:r>
      <w:bookmarkEnd w:id="2721"/>
    </w:p>
    <w:p>
      <w:pPr>
        <w:pStyle w:val="BookText"/>
      </w:pPr>
      <w:r>
        <w:rPr>
          <w:rFonts w:ascii="IRNazanin" w:hAnsi="IRNazanin" w:eastAsia="IRNazanin" w:cs="IRNazanin"/>
          <w:lang w:bidi="fa-IR"/>
          <w:color w:val="111111"/>
          <w:sz w:val="28"/>
          <w:szCs w:val="28"/>
          <w:rtl/>
        </w:rPr>
        <w:t xml:space="preserve">کتاب حسین بن سعید و نوادر: منصور بن حازم از امام صادق علیه السلام روایت کرد که رسول خدا صلی الله علیه و آله فرمود: پس از باز گرفتن از شیر، «رضاع» نیست (اگر کودکی را از شیر بگیرند و از غیر مادرش شیر بخورد احکام رضاع ندارد و مثلاً آن زن در حکم مادرش نمی‌باشد)؛ در روزه «وصال» (پیوند شب با روز) نیست؛ پس از احتلام (بلوغ)، یتیمی نیست (بالغ حکم یتیم ندارد)؛ سکوت از صبح تا شب (به عنوان روزه سکوت) مشروع نیست؛ پس از هجرت بادیه‌نشینی جایز نیست؛ پس از فتح (گشوده شدن شهر مکه به دست مسلمین)، هجرت (به مدینه) نیست؛ پیش از ازدواج، طلاق نیست؛ پیش از مالک شدن، آزاد کردن برده (درست) نیست؛ فرزند با وجود پدر سوگند ندارد، و همچنین برده با وجود ارباب و زن با وجود شوهر؛ نذر برای معصیت صحیح نیست؛ قسَم خوردن برای قطع رحم نافذ نیست.</w:t>
      </w:r>
      <w:r>
        <w:rPr>
          <w:rStyle w:val="FootnoteReference"/>
        </w:rPr>
        <w:footnoteReference w:id="2126"/>
      </w:r>
    </w:p>
    <w:p>
      <w:pPr>
        <w:pStyle w:val="Heading5"/>
      </w:pPr>
      <w:bookmarkStart w:id="2722" w:name="_Toc2308"/>
      <w:r>
        <w:t>روایت 79</w:t>
      </w:r>
      <w:bookmarkEnd w:id="2722"/>
    </w:p>
    <w:p>
      <w:pPr>
        <w:pStyle w:val="BookText"/>
      </w:pPr>
      <w:r>
        <w:rPr>
          <w:rFonts w:ascii="IRNazanin" w:hAnsi="IRNazanin" w:eastAsia="IRNazanin" w:cs="IRNazanin"/>
          <w:lang w:bidi="fa-IR"/>
          <w:color w:val="111111"/>
          <w:sz w:val="28"/>
          <w:szCs w:val="28"/>
          <w:rtl/>
        </w:rPr>
        <w:t xml:space="preserve">کتاب حسین بن سعید و نوادر: سماعة بن مهران گفت: از آن حضرت درباره مردی سؤال کردم که با خودش سوگند می‌بندد که اگر با پدر یا مادر یا برادرش یا یکی از خویشاوندانش صحبت کرد، پیاده به کعبه برود یا صدقه دهد یا بنده آزاد کند یا نذر دهد یا قربانی نماید؛ و نیز سوگند می‌خورد که با یکی از نزدیکانش قطع رابطه کند، یا گناهی را که به آن عادت دارد انجام دهد، یا کاری کند که به مصلحتش نیست! فرمود: حکم کتاب خدا بر قسم مقدّم است، و قسم در معصیت خدا نافذ نیست، قسمی که باید به آن عمل شود و سزاوار است صاحبش به آن وفا کند آن است که خداوند در شکرگزاری بر عهده وی گزارده است که اگر از بیماری اش او را بهبودی داد، یا از چیزی که می‌ترسید راحتش ساخت، یا او را از سفرش به وطن بازگرداند، یا رزقی به او داد، آن را انجام دهد، بگوید: از برای خداست بر عهده من فلان و فلان به عنوان شکرگزاری. پس سزاوار است که این کار واجب را، صاحبش به آن وفا کند.</w:t>
      </w:r>
      <w:r>
        <w:rPr>
          <w:rStyle w:val="FootnoteReference"/>
        </w:rPr>
        <w:footnoteReference w:id="2127"/>
      </w:r>
    </w:p>
    <w:p>
      <w:pPr>
        <w:pStyle w:val="Heading5"/>
      </w:pPr>
      <w:bookmarkStart w:id="2723" w:name="_Toc2309"/>
      <w:r>
        <w:t>روایت 80</w:t>
      </w:r>
      <w:bookmarkEnd w:id="2723"/>
    </w:p>
    <w:p>
      <w:pPr>
        <w:pStyle w:val="BookText"/>
      </w:pPr>
      <w:r>
        <w:rPr>
          <w:rFonts w:ascii="IRNazanin" w:hAnsi="IRNazanin" w:eastAsia="IRNazanin" w:cs="IRNazanin"/>
          <w:lang w:bidi="fa-IR"/>
          <w:color w:val="111111"/>
          <w:sz w:val="28"/>
          <w:szCs w:val="28"/>
          <w:rtl/>
        </w:rPr>
        <w:t xml:space="preserve">کتاب حسین بن سعید و نوادر: از محمد بن مسلم نقل شده است که زنی از آل‌مختار بر خواهر یا یکی از اقوام خود قسم خورد که به او گفته بود فلانی! بیا و با من غذا بخور، و او گفته بود: نه! او هم بر وی قسم خورده بود که اگر نیایی با من غذا بخوری، چنانچه با تو زیر سقف یک خانه رفتم یا سر یک سفره نشستم، پیاده به خانه خدا روم و هرچه برده دارم آزاد کنم. - گوید: - پس آن زن دیگر هم همینطور گفت. عمر بن حنظله سخن این دو زن را برای امام باقر علیه السلام نقل کرد. امام فرمود: من در این مورد حکم می‌کنم؛ به آنها بگو: باید با دیگری غذا بخورد و زیر سقف یک خانه برود و پیاده به خانه نرود و از پروردگارش پروا نموده، دیگر چنین کاری را تکرار نکند، زیرا از وسوسه‌های شیطان است.</w:t>
      </w:r>
      <w:r>
        <w:rPr>
          <w:rStyle w:val="FootnoteReference"/>
        </w:rPr>
        <w:footnoteReference w:id="2128"/>
      </w:r>
    </w:p>
    <w:p>
      <w:pPr>
        <w:pStyle w:val="Heading5"/>
      </w:pPr>
      <w:bookmarkStart w:id="2724" w:name="_Toc2310"/>
      <w:r>
        <w:t>روایت 81</w:t>
      </w:r>
      <w:bookmarkEnd w:id="2724"/>
    </w:p>
    <w:p>
      <w:pPr>
        <w:pStyle w:val="BookText"/>
      </w:pPr>
      <w:r>
        <w:rPr>
          <w:rFonts w:ascii="IRNazanin" w:hAnsi="IRNazanin" w:eastAsia="IRNazanin" w:cs="IRNazanin"/>
          <w:lang w:bidi="fa-IR"/>
          <w:color w:val="111111"/>
          <w:sz w:val="28"/>
          <w:szCs w:val="28"/>
          <w:rtl/>
        </w:rPr>
        <w:t xml:space="preserve">کتاب حسین بن سعید و نوادر: همو از امام صادق علیه السلام روایت کرد که فرمود: هر کس قسم بخورد پس چیزی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8" w:name="pg16962_196712"/>
    <w:bookmarkEnd w:id="228"/>
    <w:p>
      <w:pPr>
        <w:pStyle w:val="BookText"/>
      </w:pPr>
      <w:r>
        <w:rPr>
          <w:rFonts w:ascii="Amiri" w:hAnsi="Amiri" w:eastAsia="Amiri" w:cs="Amiri"/>
          <w:lang w:bidi="ar-SA"/>
          <w:color w:val="111111"/>
          <w:sz w:val="28"/>
          <w:szCs w:val="28"/>
          <w:rtl/>
        </w:rPr>
        <w:t xml:space="preserve">مِنْهَا فَلْيَأْتِ الَّذِي هُوَ خَيْرٌ وَ لَهُ حَسَنَةٌ</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Heading5"/>
      </w:pPr>
      <w:bookmarkStart w:id="2725" w:name="_Toc2311"/>
      <w:r>
        <w:t>«82»</w:t>
      </w:r>
      <w:bookmarkEnd w:id="2725"/>
    </w:p>
    <w:p>
      <w:pPr>
        <w:pStyle w:val="BookText"/>
      </w:pPr>
      <w:r>
        <w:rPr>
          <w:rFonts w:ascii="Amiri" w:hAnsi="Amiri" w:eastAsia="Amiri" w:cs="Amiri"/>
          <w:lang w:bidi="ar-SA"/>
          <w:color w:val="111111"/>
          <w:sz w:val="28"/>
          <w:szCs w:val="28"/>
          <w:rtl/>
        </w:rPr>
        <w:t xml:space="preserve">ين، [كتاب حسين بن سعيد] و النوادر أَحْمَدُ بْنُ مُحَمَّدٍ عَنْ حَمَّادِ بْنِ عُثْمَانَ عَنْ مُعَاوِيَةَ بْنَ أَبِي الصَّبَّاحِ قَالَ: قُلْتُ لِأَبِي الْحُسَيْنِ زَيْدٍ أُمِّي تَصَدَّقَتْ عَلَيَّ بِنَصِيبٍ لَهَا فِي دَارٍ فَقُلْتُ لَهَا إِنَّ الْقُضَاةَ لَا يُجِيزُونَ هَذَا وَ لَكِنَّهُ اكْتُبِيهِ شِرًي فَقَالَتِ اصْنَعْ مَا بَدَا لَكَ وَ كُلَّ مَا تَرَي أَنَّهُ يَسُوغُ لَكَ فَتَوَثَّقْتُ وَ أَرَادَ بَعْضُ الْوَرَثَةِ أَنْ يَسْتَحْلِفَنِي أَنِّي قَدْ نَقَدْتُهَا الثَّمَنَ وَ لَمْ أَنْقُدْهَا شَيْئاً فَمَا تَرَي قَالَ فَاحْلِفْ لَهُ‌</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Heading5"/>
      </w:pPr>
      <w:bookmarkStart w:id="2726" w:name="_Toc2312"/>
      <w:r>
        <w:t>«83»</w:t>
      </w:r>
      <w:bookmarkEnd w:id="2726"/>
    </w:p>
    <w:p>
      <w:pPr>
        <w:pStyle w:val="BookText"/>
      </w:pPr>
      <w:r>
        <w:rPr>
          <w:rFonts w:ascii="Amiri" w:hAnsi="Amiri" w:eastAsia="Amiri" w:cs="Amiri"/>
          <w:lang w:bidi="ar-SA"/>
          <w:color w:val="111111"/>
          <w:sz w:val="28"/>
          <w:szCs w:val="28"/>
          <w:rtl/>
        </w:rPr>
        <w:t xml:space="preserve">ين، [كتاب حسين بن سعيد] و النوادر عَنْهُ عَنِ ابْنِ بُكَيْرِ بْنِ أَعْيَنَ قَالَ: إِنَّ أُخْتَ عَبْدِ اللَّهِ بْنِ حَمْدَانَ الْمُخْتَارِ دَخَلَتْ عَلَي أُخْتٍ لَهَا وَ هِيَ مَرِيضَةٌ فَقَالَتْ لَهَا أُخْتُهَا أَفْطِرِي فَأَبَتْ فَقَالَتْ أُخْتُهَا جَارِيَتِي حُرَّةٌ إِنْ لَمْ تُفْطِرِي إِنْ كَلَّمْتُكِ أَبَداً فَقَالَتْ فَجَارِيَتِي حُرَّةٌ إِنْ أَفْطَرْتُ فَقَالَتِ الْأُخْرَي فَعَلَيَّ الْمَشْيُ إِلَي بَيْتِ اللَّهِ وَ كُلُّ مَالِي فِي الْمَسَاكِينِ إِنْ لَمْ تُفْطِرِي فَقَالَتْ عَلَيَّ مِثْلُ ذَلِكِ إِنْ أَفْطَرْتُ فَسُئِلَ أَبُو جَعْفَرٍ عليه السلام عَنْ ذَلِكَ فَقَالَ فَلْتُكَلِّمْهَا إِنَّ هَذَا كُلَّهُ لَيْسَ بِشَيْ‌ءٍ وَ إِنَّمَا هُوَ خُطُوَاتُ الشَّيْطَانِ‌</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Heading5"/>
      </w:pPr>
      <w:bookmarkStart w:id="2727" w:name="_Toc2313"/>
      <w:r>
        <w:t>«84»</w:t>
      </w:r>
      <w:bookmarkEnd w:id="2727"/>
    </w:p>
    <w:p>
      <w:pPr>
        <w:pStyle w:val="BookText"/>
      </w:pPr>
      <w:r>
        <w:rPr>
          <w:rFonts w:ascii="Amiri" w:hAnsi="Amiri" w:eastAsia="Amiri" w:cs="Amiri"/>
          <w:lang w:bidi="ar-SA"/>
          <w:color w:val="111111"/>
          <w:sz w:val="28"/>
          <w:szCs w:val="28"/>
          <w:rtl/>
        </w:rPr>
        <w:t xml:space="preserve">ين، [كتاب حسين بن سعيد] و النوادر عَنْ أَبَانٍ عَنْ زُرَارَةَ وَ عَبْدِ الرَّحْمَنِ بْنِ أَبِي عَبْدِ اللَّهِ عَنْ أَبِي عَبْدِ اللَّهِ عليه السلام: فِي رَجُلٍ قَالَ إِنْ كَلَّمَ أَبَاهُ أَوْ أُمَّهُ فَهُوَ مُحْرِمٌ بِحِجَّةٍ قَالَ لَيْسَ بِشَيْ‌ءٍ</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Heading5"/>
      </w:pPr>
      <w:bookmarkStart w:id="2728" w:name="_Toc2314"/>
      <w:r>
        <w:t>«85»</w:t>
      </w:r>
      <w:bookmarkEnd w:id="2728"/>
    </w:p>
    <w:p>
      <w:pPr>
        <w:pStyle w:val="BookText"/>
      </w:pPr>
      <w:r>
        <w:rPr>
          <w:rFonts w:ascii="Amiri" w:hAnsi="Amiri" w:eastAsia="Amiri" w:cs="Amiri"/>
          <w:lang w:bidi="ar-SA"/>
          <w:color w:val="111111"/>
          <w:sz w:val="28"/>
          <w:szCs w:val="28"/>
          <w:rtl/>
        </w:rPr>
        <w:t xml:space="preserve">ين، [كتاب حسين بن سعيد] و النوادر عَنْهُ قَالَ: سَأَلْنَا أَبَا عَبْدِ اللَّهِ عليه السلام عَنِ الرَّجُلِ يُقْسِمُ عَلَي الرَّجُلِ فِي الطَّعَامِ يَأْكُلُ مَعَهُ فَلَمْ يَأْكُلْ هَلْ عَلَيْهِ فِي ذَلِكَ كَفَّارَةٌ قَالَ لَا</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Heading5"/>
      </w:pPr>
      <w:bookmarkStart w:id="2729" w:name="_Toc2315"/>
      <w:r>
        <w:t>«86»</w:t>
      </w:r>
      <w:bookmarkEnd w:id="2729"/>
    </w:p>
    <w:p>
      <w:pPr>
        <w:pStyle w:val="BookText"/>
      </w:pPr>
      <w:r>
        <w:rPr>
          <w:rFonts w:ascii="Amiri" w:hAnsi="Amiri" w:eastAsia="Amiri" w:cs="Amiri"/>
          <w:lang w:bidi="ar-SA"/>
          <w:color w:val="111111"/>
          <w:sz w:val="28"/>
          <w:szCs w:val="28"/>
          <w:rtl/>
        </w:rPr>
        <w:t xml:space="preserve">ين، [كتاب حسين بن سعيد] و النوادر عَنْ عُثْمَانَ بْنِ عِيسَي عَنْ سَمَاعَةَ قَالَ: سَأَلْتُهُ عَنِ امْرَأَةٍ تَصَدَّقَتْ بِمَالِهَا عَلَي الْمَسَاكِينِ إِنْ خَرَجَتْ مَعَ زَوْجِهَا ثُمَّ خَرَجَتْ مَعَهُ قَالَ لَيْسَ عَلَيْهَا شَيْ‌ءٌ</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Heading5"/>
      </w:pPr>
      <w:bookmarkStart w:id="2730" w:name="_Toc2316"/>
      <w:r>
        <w:t>«87»</w:t>
      </w:r>
      <w:bookmarkEnd w:id="2730"/>
    </w:p>
    <w:p>
      <w:pPr>
        <w:pStyle w:val="BookText"/>
      </w:pPr>
      <w:r>
        <w:rPr>
          <w:rFonts w:ascii="Amiri" w:hAnsi="Amiri" w:eastAsia="Amiri" w:cs="Amiri"/>
          <w:lang w:bidi="ar-SA"/>
          <w:color w:val="111111"/>
          <w:sz w:val="28"/>
          <w:szCs w:val="28"/>
          <w:rtl/>
        </w:rPr>
        <w:t xml:space="preserve">ين، [كتاب حسين بن سعيد] و النوادر الْقَاسِمُ بْنُ مُحَمَّدٍ عَنْ مُحَمَّدِ بْنِ يَحْيَي الْخَثْعَمِيِّ قَالَ: قُلْتُ لَهُ الرَّجُلُ يَقُولُ عَلَيَّ الْمَشْيُ إِلَي بَيْتِ اللَّهِ أَوْ مَالِي صَدَقَةٌ أَوْ هَدْيٌ قَالَ قَالَ إِنَّ أَبِي لَا يَرَي ذَلِكَ شَيْئاً إِلَّا أَنْ يَجْعَلَهُ لِلَّهِ عَلَيْهِ‌</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 از مقتضای قسمش ببیند، باید سراغ همان چیزی برود که بهتر است، و با این کار برایش حسنه‌ای نوشته می‌شود.</w:t>
      </w:r>
      <w:r>
        <w:rPr>
          <w:rStyle w:val="FootnoteReference"/>
        </w:rPr>
        <w:footnoteReference w:id="2136"/>
      </w:r>
    </w:p>
    <w:p>
      <w:pPr>
        <w:pStyle w:val="Heading5"/>
      </w:pPr>
      <w:bookmarkStart w:id="2731" w:name="_Toc2317"/>
      <w:r>
        <w:t>روایت 82</w:t>
      </w:r>
      <w:bookmarkEnd w:id="2731"/>
    </w:p>
    <w:p>
      <w:pPr>
        <w:pStyle w:val="BookText"/>
      </w:pPr>
      <w:r>
        <w:rPr>
          <w:rFonts w:ascii="IRNazanin" w:hAnsi="IRNazanin" w:eastAsia="IRNazanin" w:cs="IRNazanin"/>
          <w:lang w:bidi="fa-IR"/>
          <w:color w:val="111111"/>
          <w:sz w:val="28"/>
          <w:szCs w:val="28"/>
          <w:rtl/>
        </w:rPr>
        <w:t xml:space="preserve">کتاب حسین بن سعید و نوادر: معاویة بن ابوالصباح گفت: به ابوالحسین زید گفتم: مادرم سهمی را که در خانه‌ای داشت به من صدقه داد؛ من به او گفتم: قاضیان این کار را جایز نمی‌دانند، تو بنویس که آن را به من فروخته‌ای. مادرم گفت: هر کاری به نظرت می‌رسد و هرچه می‌دانی برایت جایز است انجام بده! پس وثیقه گرفتم. یکی از ورثه خواست قسم بخورم که مبلغ آن را به مادرم داده‌ام، در حالی که چیزی به مادرم نداده بودم؛ نظر شما چیست؟ گفت: برایش قسم بخور.</w:t>
      </w:r>
      <w:r>
        <w:rPr>
          <w:rStyle w:val="FootnoteReference"/>
        </w:rPr>
        <w:footnoteReference w:id="2137"/>
      </w:r>
    </w:p>
    <w:p>
      <w:pPr>
        <w:pStyle w:val="Heading5"/>
      </w:pPr>
      <w:bookmarkStart w:id="2732" w:name="_Toc2318"/>
      <w:r>
        <w:t>روایت 83</w:t>
      </w:r>
      <w:bookmarkEnd w:id="2732"/>
    </w:p>
    <w:p>
      <w:pPr>
        <w:pStyle w:val="BookText"/>
      </w:pPr>
      <w:r>
        <w:rPr>
          <w:rFonts w:ascii="IRNazanin" w:hAnsi="IRNazanin" w:eastAsia="IRNazanin" w:cs="IRNazanin"/>
          <w:lang w:bidi="fa-IR"/>
          <w:color w:val="111111"/>
          <w:sz w:val="28"/>
          <w:szCs w:val="28"/>
          <w:rtl/>
        </w:rPr>
        <w:t xml:space="preserve">کتاب حسین بن سعید و نوادر: خواهر عبدالله بن حمدان مختار نزد خواهر خود که مریض بود رفت. خواهرش به او گفت افطار کن، او نپذیرفت. خواهرش گفت: اگر افطار نکنی، چنانچه با تو صحبت کنم، کنیزم آزاد است! او هم گفت: اگر افطار کنم کنیزم آزاد است! آن خواهر بیمار گفت: اگر افطار نکنی بر عهده من است که پیاده به خانه خدا بروم و همه اموالم را به مساکین بدهم. خواهرش گفت: بر عهده من هم همین است، اگر افطار کنم. پس در این مورد از امام باقر علیه السلام سؤال شد، ایشان فرمود: باید با خواهرش صحبت کند، این ها هیچ کدام مهم نیست و از وسوسه‌های شیطان است.</w:t>
      </w:r>
      <w:r>
        <w:rPr>
          <w:rStyle w:val="FootnoteReference"/>
        </w:rPr>
        <w:footnoteReference w:id="2138"/>
      </w:r>
    </w:p>
    <w:p>
      <w:pPr>
        <w:pStyle w:val="Heading5"/>
      </w:pPr>
      <w:bookmarkStart w:id="2733" w:name="_Toc2319"/>
      <w:r>
        <w:t>روایت 84</w:t>
      </w:r>
      <w:bookmarkEnd w:id="2733"/>
    </w:p>
    <w:p>
      <w:pPr>
        <w:pStyle w:val="BookText"/>
      </w:pPr>
      <w:r>
        <w:rPr>
          <w:rFonts w:ascii="IRNazanin" w:hAnsi="IRNazanin" w:eastAsia="IRNazanin" w:cs="IRNazanin"/>
          <w:lang w:bidi="fa-IR"/>
          <w:color w:val="111111"/>
          <w:sz w:val="28"/>
          <w:szCs w:val="28"/>
          <w:rtl/>
        </w:rPr>
        <w:t xml:space="preserve">کتاب حسین بن سعید و نوادر: زراره و عبدالرحمن بن ابوعبدالله از امام صادق علیه السلام روایت کردند که درباره مردی که گفته بود، اگر با پدر یا مادرش صحبت کند برای حج مُحرم است! فرمود: چیزی نیست.</w:t>
      </w:r>
      <w:r>
        <w:rPr>
          <w:rStyle w:val="FootnoteReference"/>
        </w:rPr>
        <w:footnoteReference w:id="2139"/>
      </w:r>
    </w:p>
    <w:p>
      <w:pPr>
        <w:pStyle w:val="Heading5"/>
      </w:pPr>
      <w:bookmarkStart w:id="2734" w:name="_Toc2320"/>
      <w:r>
        <w:t>روایت 85</w:t>
      </w:r>
      <w:bookmarkEnd w:id="2734"/>
    </w:p>
    <w:p>
      <w:pPr>
        <w:pStyle w:val="BookText"/>
      </w:pPr>
      <w:r>
        <w:rPr>
          <w:rFonts w:ascii="IRNazanin" w:hAnsi="IRNazanin" w:eastAsia="IRNazanin" w:cs="IRNazanin"/>
          <w:lang w:bidi="fa-IR"/>
          <w:color w:val="111111"/>
          <w:sz w:val="28"/>
          <w:szCs w:val="28"/>
          <w:rtl/>
        </w:rPr>
        <w:t xml:space="preserve">کتاب حسین بن سعید و نوادر: همو گفت: از امام صادق علیه السلام درباره شخصی سؤال کردیم که به دیگری قسم می‌دهد که با او غذا بخورد و او نمی‌خورد، آیا کفاره‌ای بر عهده دارد؟ فرمود: نه.</w:t>
      </w:r>
      <w:r>
        <w:rPr>
          <w:rStyle w:val="FootnoteReference"/>
        </w:rPr>
        <w:footnoteReference w:id="2140"/>
      </w:r>
    </w:p>
    <w:p>
      <w:pPr>
        <w:pStyle w:val="Heading5"/>
      </w:pPr>
      <w:bookmarkStart w:id="2735" w:name="_Toc2321"/>
      <w:r>
        <w:t>روایت 86</w:t>
      </w:r>
      <w:bookmarkEnd w:id="2735"/>
    </w:p>
    <w:p>
      <w:pPr>
        <w:pStyle w:val="BookText"/>
      </w:pPr>
      <w:r>
        <w:rPr>
          <w:rFonts w:ascii="IRNazanin" w:hAnsi="IRNazanin" w:eastAsia="IRNazanin" w:cs="IRNazanin"/>
          <w:lang w:bidi="fa-IR"/>
          <w:color w:val="111111"/>
          <w:sz w:val="28"/>
          <w:szCs w:val="28"/>
          <w:rtl/>
        </w:rPr>
        <w:t xml:space="preserve">کتاب حسین بن سعید و نوادر: سماعه گفت: از ایشان درباره زنی سؤال کردم که عهد کرد، اگر همراه با شوهرش خارج شود، همه اموالش را بین مساکین صدقه دهد، و با شوهرش خارج شد. فرمود: چیزی بر عهده اش نیست.</w:t>
      </w:r>
      <w:r>
        <w:rPr>
          <w:rStyle w:val="FootnoteReference"/>
        </w:rPr>
        <w:footnoteReference w:id="2141"/>
      </w:r>
    </w:p>
    <w:p>
      <w:pPr>
        <w:pStyle w:val="Heading5"/>
      </w:pPr>
      <w:bookmarkStart w:id="2736" w:name="_Toc2322"/>
      <w:r>
        <w:t>روایت 87</w:t>
      </w:r>
      <w:bookmarkEnd w:id="2736"/>
    </w:p>
    <w:p>
      <w:pPr>
        <w:pStyle w:val="BookText"/>
      </w:pPr>
      <w:r>
        <w:rPr>
          <w:rFonts w:ascii="IRNazanin" w:hAnsi="IRNazanin" w:eastAsia="IRNazanin" w:cs="IRNazanin"/>
          <w:lang w:bidi="fa-IR"/>
          <w:color w:val="111111"/>
          <w:sz w:val="28"/>
          <w:szCs w:val="28"/>
          <w:rtl/>
        </w:rPr>
        <w:t xml:space="preserve">کتاب حسین بن سعید و نوادر: محمد بن یحیی خَثعمی گفت: به آن حضرت گفتم: شخصی می‌گوید: بر عهده من است که پیاده به خانه خدا روم یا مالم را صدقه دهم و یا صرف قربانی کنم. راوی گوید: ایشان فرمود: پدرم این را به عنوان هیچ به حساب می‌آورد، مگر اینکه شخص آن را برای خدا بر عهده خودش قرار داده باشد.</w:t>
      </w:r>
      <w:r>
        <w:rPr>
          <w:rStyle w:val="FootnoteReference"/>
        </w:rPr>
        <w:footnoteReference w:id="2142"/>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9" w:name="pg16962_196713"/>
    <w:bookmarkEnd w:id="229"/>
    <w:p>
      <w:pPr>
        <w:pStyle w:val="Heading5"/>
      </w:pPr>
      <w:bookmarkStart w:id="2737" w:name="_Toc2323"/>
      <w:r>
        <w:t>«88»</w:t>
      </w:r>
      <w:bookmarkEnd w:id="2737"/>
    </w:p>
    <w:p>
      <w:pPr>
        <w:pStyle w:val="BookText"/>
      </w:pPr>
      <w:r>
        <w:rPr>
          <w:rFonts w:ascii="Amiri" w:hAnsi="Amiri" w:eastAsia="Amiri" w:cs="Amiri"/>
          <w:lang w:bidi="ar-SA"/>
          <w:color w:val="111111"/>
          <w:sz w:val="28"/>
          <w:szCs w:val="28"/>
          <w:rtl/>
        </w:rPr>
        <w:t xml:space="preserve">ين، [كتاب حسين بن سعيد] و النوادر صَفْوَانُ عَنْ مَنْصُورِ بْنِ حَازِمٍ قَالَ: قَالَ لِي أَبُو عَبْدِ اللَّهِ عليه السلام أَ مَا سَمِعْتَ بِطَارِقٍ إِنَّ طَارِقاً كَانَ نَخَّاساً بِالْمَدِينَةِ فَأَتَي أَبَا جَعْفَرٍ عليه السلام فَقَالَ يَا أَبَا جَعْفَرٍ إِنِّي هَالِكٌ إِنِّي حَلَفْتُ بِالطَّلَاقِ وَ الْعَتَاقِ وَ النُّذُورِ فَقَالَ لَهُ يَا طَارِقُ إِنَّ هَذِهِ مِنْ خُطُوَاتِ الشَّيْطَانِ‌</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Heading5"/>
      </w:pPr>
      <w:bookmarkStart w:id="2738" w:name="_Toc2324"/>
      <w:r>
        <w:t>«89»</w:t>
      </w:r>
      <w:bookmarkEnd w:id="2738"/>
    </w:p>
    <w:p>
      <w:pPr>
        <w:pStyle w:val="BookText"/>
      </w:pPr>
      <w:r>
        <w:rPr>
          <w:rFonts w:ascii="Amiri" w:hAnsi="Amiri" w:eastAsia="Amiri" w:cs="Amiri"/>
          <w:lang w:bidi="ar-SA"/>
          <w:color w:val="111111"/>
          <w:sz w:val="28"/>
          <w:szCs w:val="28"/>
          <w:rtl/>
        </w:rPr>
        <w:t xml:space="preserve">ين، [كتاب حسين بن سعيد] و النوادر صَفْوَانُ عَنْ مَنْصُورِ بْنِ حَازِمٍ عَنْ أَبِي عَبْدِ اللَّهِ عليه السلام قَالَ: إِذَا قَالَ الرَّجُلُ عَلَيَّ الْمَشْيُ إِلَي بَيْتِ اللَّهِ وَ هُوَ مُحْرِمٌ بِحِجَّةٍ أَوْ عَلَيَّ هَدْيٌ كَذَا وَ كَذَا فَلَيْسَ بِشَيْ‌ءٍ حَتَّي يَقُولَ لِلَّهِ عَلَيَّ الْمَشْيُ إِلَي بَيْتِهِ أَوْ يَقُولَ لِلَّهِ عَلَيْهِ أَنْ يُحْرِمَ بِحِجَّةٍ أَوْ يَقُولَ لِلَّهِ عَلَيَّ هَدْيُ كَذَا وَ كَذَا إِنْ لَمْ يَفْعَلْ كَذَا وَ كَذَا</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Heading5"/>
      </w:pPr>
      <w:bookmarkStart w:id="2739" w:name="_Toc2325"/>
      <w:r>
        <w:t>«90»</w:t>
      </w:r>
      <w:bookmarkEnd w:id="2739"/>
    </w:p>
    <w:p>
      <w:pPr>
        <w:pStyle w:val="BookText"/>
      </w:pPr>
      <w:r>
        <w:rPr>
          <w:rFonts w:ascii="Amiri" w:hAnsi="Amiri" w:eastAsia="Amiri" w:cs="Amiri"/>
          <w:lang w:bidi="ar-SA"/>
          <w:color w:val="111111"/>
          <w:sz w:val="28"/>
          <w:szCs w:val="28"/>
          <w:rtl/>
        </w:rPr>
        <w:t xml:space="preserve">ين، [كتاب حسين بن سعيد] و النوادر عَنْهُ عَنْ أَبِي عَبْدِ اللَّهِ عليه السلام قَالَ: سَأَلْتُهُ عَنْ رَجُلٍ غَضِبَ فَقَالَ عَلَيَّ الْمَشْيُ إِلَي بَيْتِ اللَّهِ فَقَالَ إِذَا لَمْ يَقُلْ لِلَّهِ فَلَيْسَ بِشَيْ‌ءٍ</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Heading5"/>
      </w:pPr>
      <w:bookmarkStart w:id="2740" w:name="_Toc2326"/>
      <w:r>
        <w:t>«91»</w:t>
      </w:r>
      <w:bookmarkEnd w:id="2740"/>
    </w:p>
    <w:p>
      <w:pPr>
        <w:pStyle w:val="BookText"/>
      </w:pPr>
      <w:r>
        <w:rPr>
          <w:rFonts w:ascii="Amiri" w:hAnsi="Amiri" w:eastAsia="Amiri" w:cs="Amiri"/>
          <w:lang w:bidi="ar-SA"/>
          <w:color w:val="111111"/>
          <w:sz w:val="28"/>
          <w:szCs w:val="28"/>
          <w:rtl/>
        </w:rPr>
        <w:t xml:space="preserve">ين، [كتاب حسين بن سعيد] و النوادر عَنْ زُرَارَةَ عَنْ أَبِي عَبْدِ اللَّهِ عليه السلام: فِي رَجُلٍ قَالَ وَ هُوَ مُحْرِمٌ بِحِجَّةٍ أَنْ يَفْعَلَ كَذَا وَ كَذَا فَلَمْ يَفْعَلْهُ قَالَ لَيْسَ بِشَيْ‌ءٍ</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Heading5"/>
      </w:pPr>
      <w:bookmarkStart w:id="2741" w:name="_Toc2327"/>
      <w:r>
        <w:t>«92»</w:t>
      </w:r>
      <w:bookmarkEnd w:id="2741"/>
    </w:p>
    <w:p>
      <w:pPr>
        <w:pStyle w:val="BookText"/>
      </w:pPr>
      <w:r>
        <w:rPr>
          <w:rFonts w:ascii="Amiri" w:hAnsi="Amiri" w:eastAsia="Amiri" w:cs="Amiri"/>
          <w:lang w:bidi="ar-SA"/>
          <w:color w:val="111111"/>
          <w:sz w:val="28"/>
          <w:szCs w:val="28"/>
          <w:rtl/>
        </w:rPr>
        <w:t xml:space="preserve">ين، [كتاب حسين بن سعيد] و النوادر الْقَاسِمُ عَنْ عَلِيٍّ عَنْ أَبِي عَبْدِ اللَّهِ عليه السلام قَالَ قَالَ: لَا يَمِينَ فِي مَعْصِيَةِ اللَّهِ أَوْ قَطِيعَةِ رَحِمٍ‌</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Heading5"/>
      </w:pPr>
      <w:bookmarkStart w:id="2742" w:name="_Toc2328"/>
      <w:r>
        <w:t>«93»</w:t>
      </w:r>
      <w:bookmarkEnd w:id="2742"/>
    </w:p>
    <w:p>
      <w:pPr>
        <w:pStyle w:val="BookText"/>
      </w:pPr>
      <w:r>
        <w:rPr>
          <w:rFonts w:ascii="Amiri" w:hAnsi="Amiri" w:eastAsia="Amiri" w:cs="Amiri"/>
          <w:lang w:bidi="ar-SA"/>
          <w:color w:val="111111"/>
          <w:sz w:val="28"/>
          <w:szCs w:val="28"/>
          <w:rtl/>
        </w:rPr>
        <w:t xml:space="preserve">ين، [كتاب حسين بن سعيد] و النوادر عَنْ مُحَمَّدِ بْنِ مُسْلِمٍ عَنْ أَحَدِهِمَا عليهما السلام أَنَّهُ قَالَ: فِي رَجُلٍ حَلَفَ يَمِيناً فِيهَا مَعْصِيَةُ اللَّهِ قَالَ لَيْسَ عَلَيْهِ شَيْ‌ءٌ فَلْيَعْمَلِ الَّذِي حَلَفَ عَلَي هِجْرَانِهِ‌</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Heading5"/>
      </w:pPr>
      <w:bookmarkStart w:id="2743" w:name="_Toc2329"/>
      <w:r>
        <w:t>«94»</w:t>
      </w:r>
      <w:bookmarkEnd w:id="2743"/>
    </w:p>
    <w:p>
      <w:pPr>
        <w:pStyle w:val="BookText"/>
      </w:pPr>
      <w:r>
        <w:rPr>
          <w:rFonts w:ascii="Amiri" w:hAnsi="Amiri" w:eastAsia="Amiri" w:cs="Amiri"/>
          <w:lang w:bidi="ar-SA"/>
          <w:color w:val="111111"/>
          <w:sz w:val="28"/>
          <w:szCs w:val="28"/>
          <w:rtl/>
        </w:rPr>
        <w:t xml:space="preserve">ين، [كتاب حسين بن سعيد] و النوادر عَنْ إِسْحَاقَ بْنِ عَمَّارٍ عَنْ أَبِي إِبْرَاهِيمَ عليه السلام قَالَ: سَأَلْتُهُ أَ قَالَ رَسُولُ اللَّهِ صلي الله عليه و آله لَا نَذْرَ فِي مَعْصِيَةٍ قَالَ نَعَمْ‌</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Heading5"/>
      </w:pPr>
      <w:bookmarkStart w:id="2744" w:name="_Toc2330"/>
      <w:r>
        <w:t>«95»</w:t>
      </w:r>
      <w:bookmarkEnd w:id="2744"/>
    </w:p>
    <w:p>
      <w:pPr>
        <w:pStyle w:val="BookText"/>
      </w:pPr>
      <w:r>
        <w:rPr>
          <w:rFonts w:ascii="Amiri" w:hAnsi="Amiri" w:eastAsia="Amiri" w:cs="Amiri"/>
          <w:lang w:bidi="ar-SA"/>
          <w:color w:val="111111"/>
          <w:sz w:val="28"/>
          <w:szCs w:val="28"/>
          <w:rtl/>
        </w:rPr>
        <w:t xml:space="preserve">ين، [كتاب حسين بن سعيد] و النوادر عَنْ مُحَمَّدِ بْنِ مُسْلِمٍ عَنْ أَبِي جَعْفَرٍ عليه السلام قَالَ: كُلُّ يَمِينٍ فِي مَعْصِيَةٍ فَلَيْسَ بِشَيْ‌ءٍ عِتْقٍ أَوْ طَلَاقٍ أَوْ غَيْرِهِ‌</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Heading5"/>
      </w:pPr>
      <w:bookmarkStart w:id="2745" w:name="_Toc2331"/>
      <w:r>
        <w:t>«96»</w:t>
      </w:r>
      <w:bookmarkEnd w:id="2745"/>
    </w:p>
    <w:p>
      <w:pPr>
        <w:pStyle w:val="BookText"/>
      </w:pPr>
      <w:r>
        <w:rPr>
          <w:rFonts w:ascii="Amiri" w:hAnsi="Amiri" w:eastAsia="Amiri" w:cs="Amiri"/>
          <w:lang w:bidi="ar-SA"/>
          <w:color w:val="111111"/>
          <w:sz w:val="28"/>
          <w:szCs w:val="28"/>
          <w:rtl/>
        </w:rPr>
        <w:t xml:space="preserve">ين،</w:t>
      </w:r>
      <w:r>
        <w:rPr>
          <w:rStyle w:val="FootnoteReference"/>
        </w:rPr>
        <w:footnoteReference w:id="2151"/>
      </w:r>
      <w:r>
        <w:rPr>
          <w:rFonts w:ascii="Amiri" w:hAnsi="Amiri" w:eastAsia="Amiri" w:cs="Amiri"/>
          <w:lang w:bidi="ar-SA"/>
          <w:color w:val="111111"/>
          <w:sz w:val="28"/>
          <w:szCs w:val="28"/>
          <w:rtl/>
        </w:rPr>
        <w:t xml:space="preserve">[كتاب حسين بن سعيد] و النوادر عَنْ حَمَّادِ بْنِ عُثْمَانَ عَنْ عُبَيْدِ اللَّهِ بْنِ عَلِيٍّ الْحَلَبِيِّ قَالَ: كُلُّ يَمِينٍ</w:t>
      </w:r>
    </w:p>
    <w:p>
      <w:pPr>
        <w:pStyle w:val="Heading5"/>
      </w:pPr>
      <w:bookmarkStart w:id="2746" w:name="_Toc2332"/>
      <w:r>
        <w:t>روایت 88</w:t>
      </w:r>
      <w:bookmarkEnd w:id="2746"/>
    </w:p>
    <w:p>
      <w:pPr>
        <w:pStyle w:val="BookText"/>
      </w:pPr>
      <w:r>
        <w:rPr>
          <w:rFonts w:ascii="IRNazanin" w:hAnsi="IRNazanin" w:eastAsia="IRNazanin" w:cs="IRNazanin"/>
          <w:lang w:bidi="fa-IR"/>
          <w:color w:val="111111"/>
          <w:sz w:val="28"/>
          <w:szCs w:val="28"/>
          <w:rtl/>
        </w:rPr>
        <w:t xml:space="preserve">کتاب حسین بن سعید و نوادر: منصور بن حازم گفت: امام صادق علیه السلام به من گفت: آیا ماجرای طارق را نشنیدی؟! طارق برده‌فروشی در مدینه بود؛ نزد امام باقر علیه السلام آمد و گفت: ای ابوجعفر، هلاک شدم؛ قسم به طلاق و آزاد کردن بردگان و نذورات خوردم. فرمود: ای طارق، اینها از وسوسه‌های شیطان است.</w:t>
      </w:r>
      <w:r>
        <w:rPr>
          <w:rStyle w:val="FootnoteReference"/>
        </w:rPr>
        <w:footnoteReference w:id="2152"/>
      </w:r>
    </w:p>
    <w:p>
      <w:pPr>
        <w:pStyle w:val="Heading5"/>
      </w:pPr>
      <w:bookmarkStart w:id="2747" w:name="_Toc2333"/>
      <w:r>
        <w:t>روایت 89</w:t>
      </w:r>
      <w:bookmarkEnd w:id="2747"/>
    </w:p>
    <w:p>
      <w:pPr>
        <w:pStyle w:val="BookText"/>
      </w:pPr>
      <w:r>
        <w:rPr>
          <w:rFonts w:ascii="IRNazanin" w:hAnsi="IRNazanin" w:eastAsia="IRNazanin" w:cs="IRNazanin"/>
          <w:lang w:bidi="fa-IR"/>
          <w:color w:val="111111"/>
          <w:sz w:val="28"/>
          <w:szCs w:val="28"/>
          <w:rtl/>
        </w:rPr>
        <w:t xml:space="preserve">کتاب حسین بن سعید و نوادر: منصور بن حازم از امام صادق علیه السلام روایت کرد که فرمود: اگر شخص در حالی که برای حج محرم است بگوید: بر عهده من است که پیاده به خانه خدا بروم، یا بر عهده من است چنین و چنان قربانی دهم، بر او چیزی نیست تا اینکه بگوید: از برای خداست بر عهده من که پیاده به خانه‌اش بروم؛ یا بگوید: از برای خداست بر عهده او که برای حج محرم گردد؛ یا بگوید: از برای خداست بر عهده من که اگر چنین و چنان نکرد، چنین و چنان قربانی نمایم.</w:t>
      </w:r>
      <w:r>
        <w:rPr>
          <w:rStyle w:val="FootnoteReference"/>
        </w:rPr>
        <w:footnoteReference w:id="2153"/>
      </w:r>
    </w:p>
    <w:p>
      <w:pPr>
        <w:pStyle w:val="Heading5"/>
      </w:pPr>
      <w:bookmarkStart w:id="2748" w:name="_Toc2334"/>
      <w:r>
        <w:t>روایت 90</w:t>
      </w:r>
      <w:bookmarkEnd w:id="2748"/>
    </w:p>
    <w:p>
      <w:pPr>
        <w:pStyle w:val="BookText"/>
      </w:pPr>
      <w:r>
        <w:rPr>
          <w:rFonts w:ascii="IRNazanin" w:hAnsi="IRNazanin" w:eastAsia="IRNazanin" w:cs="IRNazanin"/>
          <w:lang w:bidi="fa-IR"/>
          <w:color w:val="111111"/>
          <w:sz w:val="28"/>
          <w:szCs w:val="28"/>
          <w:rtl/>
        </w:rPr>
        <w:t xml:space="preserve">کتاب حسین بن سعید و نوادر: همو از امام صادق علیه السلام روایت کرد و گفت: از آن حضرت درباره مردی سؤال کردم که خشمگین شد و گفت: بر عهده من است که پیاده به خانه خدا بروم. فرمود: اگر نگوید از برای خداست ... چیزی نیست.</w:t>
      </w:r>
      <w:r>
        <w:rPr>
          <w:rStyle w:val="FootnoteReference"/>
        </w:rPr>
        <w:footnoteReference w:id="2154"/>
      </w:r>
    </w:p>
    <w:p>
      <w:pPr>
        <w:pStyle w:val="Heading5"/>
      </w:pPr>
      <w:bookmarkStart w:id="2749" w:name="_Toc2335"/>
      <w:r>
        <w:t>روایت 91</w:t>
      </w:r>
      <w:bookmarkEnd w:id="2749"/>
    </w:p>
    <w:p>
      <w:pPr>
        <w:pStyle w:val="BookText"/>
      </w:pPr>
      <w:r>
        <w:rPr>
          <w:rFonts w:ascii="IRNazanin" w:hAnsi="IRNazanin" w:eastAsia="IRNazanin" w:cs="IRNazanin"/>
          <w:lang w:bidi="fa-IR"/>
          <w:color w:val="111111"/>
          <w:sz w:val="28"/>
          <w:szCs w:val="28"/>
          <w:rtl/>
        </w:rPr>
        <w:t xml:space="preserve">کتاب حسین بن سعید و نوادر: زراره از امام صادق علیه السلام روایت کرد: ایشان درباره مردی که در حال احرام حج عهد نمود تا اگر چنین و چنان کند، ولی نکرد، فرمود: چیزی نیست.</w:t>
      </w:r>
      <w:r>
        <w:rPr>
          <w:rStyle w:val="FootnoteReference"/>
        </w:rPr>
        <w:footnoteReference w:id="2155"/>
      </w:r>
    </w:p>
    <w:p>
      <w:pPr>
        <w:pStyle w:val="Heading5"/>
      </w:pPr>
      <w:bookmarkStart w:id="2750" w:name="_Toc2336"/>
      <w:r>
        <w:t>روایت 92</w:t>
      </w:r>
      <w:bookmarkEnd w:id="2750"/>
    </w:p>
    <w:p>
      <w:pPr>
        <w:pStyle w:val="BookText"/>
      </w:pPr>
      <w:r>
        <w:rPr>
          <w:rFonts w:ascii="IRNazanin" w:hAnsi="IRNazanin" w:eastAsia="IRNazanin" w:cs="IRNazanin"/>
          <w:lang w:bidi="fa-IR"/>
          <w:color w:val="111111"/>
          <w:sz w:val="28"/>
          <w:szCs w:val="28"/>
          <w:rtl/>
        </w:rPr>
        <w:t xml:space="preserve">کتاب حسین بن سعید و نوادر: علی از امام صادق علیه السلام روایت کرد که فرمود: قسم در معصیت خدا یا قطع پیوند خویشاوندی اثری ندارد.</w:t>
      </w:r>
      <w:r>
        <w:rPr>
          <w:rStyle w:val="FootnoteReference"/>
        </w:rPr>
        <w:footnoteReference w:id="2156"/>
      </w:r>
    </w:p>
    <w:p>
      <w:pPr>
        <w:pStyle w:val="Heading5"/>
      </w:pPr>
      <w:bookmarkStart w:id="2751" w:name="_Toc2337"/>
      <w:r>
        <w:t>روایت 93</w:t>
      </w:r>
      <w:bookmarkEnd w:id="2751"/>
    </w:p>
    <w:p>
      <w:pPr>
        <w:pStyle w:val="BookText"/>
      </w:pPr>
      <w:r>
        <w:rPr>
          <w:rFonts w:ascii="IRNazanin" w:hAnsi="IRNazanin" w:eastAsia="IRNazanin" w:cs="IRNazanin"/>
          <w:lang w:bidi="fa-IR"/>
          <w:color w:val="111111"/>
          <w:sz w:val="28"/>
          <w:szCs w:val="28"/>
          <w:rtl/>
        </w:rPr>
        <w:t xml:space="preserve">کتاب حسین بن سعید و نوادر: محمد بن مسلم از امام باقر یا امام صادق علیهما السلام روایت کرد: ایشان درباره مردی که قسمی خورد که معصیت خدا در آن بود فرمود: چیزی بر عهده‌اش نیست، و باید آن کاری را که برای ترکش قسم خورده است انجام دهد.</w:t>
      </w:r>
      <w:r>
        <w:rPr>
          <w:rStyle w:val="FootnoteReference"/>
        </w:rPr>
        <w:footnoteReference w:id="2157"/>
      </w:r>
    </w:p>
    <w:p>
      <w:pPr>
        <w:pStyle w:val="Heading5"/>
      </w:pPr>
      <w:bookmarkStart w:id="2752" w:name="_Toc2338"/>
      <w:r>
        <w:t>روایت 94</w:t>
      </w:r>
      <w:bookmarkEnd w:id="2752"/>
    </w:p>
    <w:p>
      <w:pPr>
        <w:pStyle w:val="BookText"/>
      </w:pPr>
      <w:r>
        <w:rPr>
          <w:rFonts w:ascii="IRNazanin" w:hAnsi="IRNazanin" w:eastAsia="IRNazanin" w:cs="IRNazanin"/>
          <w:lang w:bidi="fa-IR"/>
          <w:color w:val="111111"/>
          <w:sz w:val="28"/>
          <w:szCs w:val="28"/>
          <w:rtl/>
        </w:rPr>
        <w:t xml:space="preserve">کتاب حسین بن سعید و نوادر: اسحاق بن عمار از امام کاظم علیه السلام روایت کرد و گفت: از ایشان سؤال کردم: آیا رسول خدا صلی الله علیه و آله فرمود: نذر در معصیت نافذ نیست؟ فرمود: بله.</w:t>
      </w:r>
      <w:r>
        <w:rPr>
          <w:rStyle w:val="FootnoteReference"/>
        </w:rPr>
        <w:footnoteReference w:id="2158"/>
      </w:r>
    </w:p>
    <w:p>
      <w:pPr>
        <w:pStyle w:val="Heading5"/>
      </w:pPr>
      <w:bookmarkStart w:id="2753" w:name="_Toc2339"/>
      <w:r>
        <w:t>روایت 95</w:t>
      </w:r>
      <w:bookmarkEnd w:id="2753"/>
    </w:p>
    <w:p>
      <w:pPr>
        <w:pStyle w:val="BookText"/>
      </w:pPr>
      <w:r>
        <w:rPr>
          <w:rFonts w:ascii="IRNazanin" w:hAnsi="IRNazanin" w:eastAsia="IRNazanin" w:cs="IRNazanin"/>
          <w:lang w:bidi="fa-IR"/>
          <w:color w:val="111111"/>
          <w:sz w:val="28"/>
          <w:szCs w:val="28"/>
          <w:rtl/>
        </w:rPr>
        <w:t xml:space="preserve">کتاب حسین بن سعید و نوادر: محمد بن مسلم از امام باقر علیه السلام روایت کرد که فرمود: هر قسمی برای معصیت هیچ است، خواه قسم به آزاد کردن بنده باشد یا طلاق و غیر آن.</w:t>
      </w:r>
      <w:r>
        <w:rPr>
          <w:rStyle w:val="FootnoteReference"/>
        </w:rPr>
        <w:footnoteReference w:id="2159"/>
      </w:r>
    </w:p>
    <w:p>
      <w:pPr>
        <w:pStyle w:val="Heading5"/>
      </w:pPr>
      <w:bookmarkStart w:id="2754" w:name="_Toc2340"/>
      <w:r>
        <w:t>روایت 96</w:t>
      </w:r>
      <w:bookmarkEnd w:id="2754"/>
    </w:p>
    <w:p>
      <w:pPr>
        <w:pStyle w:val="BookText"/>
      </w:pPr>
      <w:r>
        <w:rPr>
          <w:rFonts w:ascii="IRNazanin" w:hAnsi="IRNazanin" w:eastAsia="IRNazanin" w:cs="IRNazanin"/>
          <w:lang w:bidi="fa-IR"/>
          <w:color w:val="111111"/>
          <w:sz w:val="28"/>
          <w:szCs w:val="28"/>
          <w:rtl/>
        </w:rPr>
        <w:t xml:space="preserve">کتاب حسین بن سعید و نوادر: عبیدالله بن علی حلبی گفت: هر قسمی که هدف از آن رضای خدا نباشد هیچ است، خواه قسم به طلاق باشد و یا آزاد کردن بنده.</w:t>
      </w:r>
      <w:r>
        <w:rPr>
          <w:rStyle w:val="FootnoteReference"/>
        </w:rPr>
        <w:footnoteReference w:id="2160"/>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0" w:name="pg16962_196714"/>
    <w:bookmarkEnd w:id="230"/>
    <w:p>
      <w:pPr>
        <w:pStyle w:val="BookText"/>
      </w:pPr>
      <w:r>
        <w:rPr>
          <w:rFonts w:ascii="Amiri" w:hAnsi="Amiri" w:eastAsia="Amiri" w:cs="Amiri"/>
          <w:lang w:bidi="ar-SA"/>
          <w:color w:val="111111"/>
          <w:sz w:val="28"/>
          <w:szCs w:val="28"/>
          <w:rtl/>
        </w:rPr>
        <w:t xml:space="preserve">لَا يُرَادُ بِهَا وَجْهُ اللَّهِ فَلَيْسَ بِشَيْ‌ءٍ فِي طَلَاقٍ وَ لَا عِتْقٍ‌</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Heading5"/>
      </w:pPr>
      <w:bookmarkStart w:id="2755" w:name="_Toc2341"/>
      <w:r>
        <w:t>«97»</w:t>
      </w:r>
      <w:bookmarkEnd w:id="2755"/>
    </w:p>
    <w:p>
      <w:pPr>
        <w:pStyle w:val="BookText"/>
      </w:pPr>
      <w:r>
        <w:rPr>
          <w:rFonts w:ascii="Amiri" w:hAnsi="Amiri" w:eastAsia="Amiri" w:cs="Amiri"/>
          <w:lang w:bidi="ar-SA"/>
          <w:color w:val="111111"/>
          <w:sz w:val="28"/>
          <w:szCs w:val="28"/>
          <w:rtl/>
        </w:rPr>
        <w:t xml:space="preserve">عَنْ عَبْدِ الرَّحْمَنِ بْنِ أَبِي عَبْدِ اللَّهِ قَالَ: سَأَلْتُ أَبَا عَبْدِ اللَّهِ عليه السلام عَنْ رَجُلٍ حَلَفَ أَنْ يَنْحَرَ وَلَدَهُ فَقَالَ ذَلِكَ مِنْ خُطُوَاتِ الشَّيْطَانِ‌</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Heading5"/>
      </w:pPr>
      <w:bookmarkStart w:id="2756" w:name="_Toc2342"/>
      <w:r>
        <w:t>«98»</w:t>
      </w:r>
      <w:bookmarkEnd w:id="2756"/>
    </w:p>
    <w:p>
      <w:pPr>
        <w:pStyle w:val="BookText"/>
      </w:pPr>
      <w:r>
        <w:rPr>
          <w:rFonts w:ascii="Amiri" w:hAnsi="Amiri" w:eastAsia="Amiri" w:cs="Amiri"/>
          <w:lang w:bidi="ar-SA"/>
          <w:color w:val="111111"/>
          <w:sz w:val="28"/>
          <w:szCs w:val="28"/>
          <w:rtl/>
        </w:rPr>
        <w:t xml:space="preserve">ين، [كتاب حسين بن سعيد] و النوادر عَنْ مُحَمَّدِ بْنِ عَلِيٍّ الْحَلَبِيِّ قَالَ: سَأَلْتُهُ عَنْ رَجُلٍ قَالَ عَلَيَّ نَذْرٌ وَ لَمْ يُسَمِّ قَالَ لَيْسَ بِشَيْ‌ءٍ</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Heading5"/>
      </w:pPr>
      <w:bookmarkStart w:id="2757" w:name="_Toc2343"/>
      <w:r>
        <w:t>«99»</w:t>
      </w:r>
      <w:bookmarkEnd w:id="2757"/>
    </w:p>
    <w:p>
      <w:pPr>
        <w:pStyle w:val="BookText"/>
      </w:pPr>
      <w:r>
        <w:rPr>
          <w:rFonts w:ascii="Amiri" w:hAnsi="Amiri" w:eastAsia="Amiri" w:cs="Amiri"/>
          <w:lang w:bidi="ar-SA"/>
          <w:color w:val="111111"/>
          <w:sz w:val="28"/>
          <w:szCs w:val="28"/>
          <w:rtl/>
        </w:rPr>
        <w:t xml:space="preserve">عَنْ أَبِي الصَّبَّاحِ الْكِنَانِيِّ قَالَ: سَأَلْتُ أَبَا عَبْدِ اللَّهِ عليه السلام قُلْتُ رَجُلٌ قَالَ عَلَيَّ نَذْرٌ قَالَ لَيْسَ النَّذْرُ شَيْئاً حَتَّي يُسَمِّيَ شَيْئاً لِلَّهِ صِيَاماً أَوْ صَدَقَةً أَوْ هَدْياً أَوْ حَجّاً</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Heading5"/>
      </w:pPr>
      <w:bookmarkStart w:id="2758" w:name="_Toc2344"/>
      <w:r>
        <w:t>«100»</w:t>
      </w:r>
      <w:bookmarkEnd w:id="2758"/>
    </w:p>
    <w:p>
      <w:pPr>
        <w:pStyle w:val="BookText"/>
      </w:pPr>
      <w:r>
        <w:rPr>
          <w:rFonts w:ascii="Amiri" w:hAnsi="Amiri" w:eastAsia="Amiri" w:cs="Amiri"/>
          <w:lang w:bidi="ar-SA"/>
          <w:color w:val="111111"/>
          <w:sz w:val="28"/>
          <w:szCs w:val="28"/>
          <w:rtl/>
        </w:rPr>
        <w:t xml:space="preserve">عَنْ أَبِي نَصْرٍ قَالَ: سَأَلْتُ أَبَا عَبْدِ اللَّهِ عليه السلام عَنِ الرَّجُلِ يَقُولُ عَلَيَّ نَذْرٌ فَقَالَ لَيْسَ بِشَيْ‌ءٍ إِلَّا أَنْ يُسَمِّيَ النَّذْرَ فَيَقُولَ نَذْرُ صَوْمٍ أَوْ عِتْقٍ أَوْ صَدَقَةٍ أَوْ هَدْيٍ وَ إِنْ قَالَ الرَّجُلُ أَنَا أُهْدِي هَذَا الطَّعَامَ فَلَيْسَ بِشَيْ‌ءٍ إِنَّمَا يُهْدَي الْبُدْنُ‌</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Heading5"/>
      </w:pPr>
      <w:bookmarkStart w:id="2759" w:name="_Toc2345"/>
      <w:r>
        <w:t>«101»</w:t>
      </w:r>
      <w:bookmarkEnd w:id="2759"/>
    </w:p>
    <w:p>
      <w:pPr>
        <w:pStyle w:val="BookText"/>
      </w:pPr>
      <w:r>
        <w:rPr>
          <w:rFonts w:ascii="Amiri" w:hAnsi="Amiri" w:eastAsia="Amiri" w:cs="Amiri"/>
          <w:lang w:bidi="ar-SA"/>
          <w:color w:val="111111"/>
          <w:sz w:val="28"/>
          <w:szCs w:val="28"/>
          <w:rtl/>
        </w:rPr>
        <w:t xml:space="preserve">عَنْ مُحَمَّدِ بْنِ الْفَضْلِ الْكِنَانِيِّ قَالَ: سَأَلْتُ أَبَا عَبْدِ اللَّهِ عليه السلام عَنْ رَجُلٍ قَالَ لِطَعَامٍ هُوَ يُهْدِيهِ فَقَالَ لَا يُهْدَي الطَّعَامُ وَ لَوْ أَنَّ رَجُلًا قَالَ لِجَزُورٍ بَعْدَ مَا نُحِرَتْ هُوَ يُهْدِيهَا لَمْ يَكُنْ يُهْدِيهَا حِينَ صَارَتْ لَحْماً إِنَّمَا الْهَدْيُ وَ هُنَّ أَحْيَاءٌ</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Heading5"/>
      </w:pPr>
      <w:bookmarkStart w:id="2760" w:name="_Toc2346"/>
      <w:r>
        <w:t>«102»</w:t>
      </w:r>
      <w:bookmarkEnd w:id="2760"/>
    </w:p>
    <w:p>
      <w:pPr>
        <w:pStyle w:val="BookText"/>
      </w:pPr>
      <w:r>
        <w:rPr>
          <w:rFonts w:ascii="Amiri" w:hAnsi="Amiri" w:eastAsia="Amiri" w:cs="Amiri"/>
          <w:lang w:bidi="ar-SA"/>
          <w:color w:val="111111"/>
          <w:sz w:val="28"/>
          <w:szCs w:val="28"/>
          <w:rtl/>
        </w:rPr>
        <w:t xml:space="preserve">ين، [كتاب حسين بن سعيد] و النوادر عَنْ أَبِي نَصْرٍ قَالَ: سَأَلْتُ أَبَا عَبْدِ اللَّهِ عَلَيْهِ السَّلَامُ عَنْ رَجُلٍ يَقُولُ هُوَ يَهُودِيٌّ أَوْ نَصْرَانِيٌّ إِنْ لَمْ يَفْعَلْ كَذَا وَ كَذَا قَالَ لَيْسَ بِشَيْ‌ءٍ</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Heading5"/>
      </w:pPr>
      <w:bookmarkStart w:id="2761" w:name="_Toc2347"/>
      <w:r>
        <w:t>«103»</w:t>
      </w:r>
      <w:bookmarkEnd w:id="2761"/>
    </w:p>
    <w:p>
      <w:pPr>
        <w:pStyle w:val="BookText"/>
      </w:pPr>
      <w:r>
        <w:rPr>
          <w:rFonts w:ascii="Amiri" w:hAnsi="Amiri" w:eastAsia="Amiri" w:cs="Amiri"/>
          <w:lang w:bidi="ar-SA"/>
          <w:color w:val="111111"/>
          <w:sz w:val="28"/>
          <w:szCs w:val="28"/>
          <w:rtl/>
        </w:rPr>
        <w:t xml:space="preserve">عَنْ إِسْحَاقَ بْنِ عَمَّارٍ قَالَ: سَأَلْتُ أَبَا إِبْرَاهِيمَ عليه السلام عَنْ رَجُلٍ قَالَ لِلَّهِ عَلَيَّ الْمَشْيُ إِلَي الْكَعْبَةِ إِنِ اشْتَرَيْتُ لِأَهْلِي شَيْئاً بِنَسِيئَةٍ قَالَ أَ يَسُوءُ ذَلِكَ عَلَيْهِمْ قُلْتُ نَعَمْ يَسُوءُ عَلَيْهِمْ إِنْ لَا يَأْخُذُ نَسِيئَةً لَيْسَ لَهُمْ شَيْ‌ءٌ قَالَ فَلْيَأْخُذْ بِنَسِيئَةٍ وَ لَيْسَ عَلَيْهِ شَيْ‌ءٌ</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Heading5"/>
      </w:pPr>
      <w:bookmarkStart w:id="2762" w:name="_Toc2348"/>
      <w:r>
        <w:t>«104»</w:t>
      </w:r>
      <w:bookmarkEnd w:id="2762"/>
    </w:p>
    <w:p>
      <w:pPr>
        <w:pStyle w:val="BookText"/>
      </w:pPr>
      <w:r>
        <w:rPr>
          <w:rFonts w:ascii="Amiri" w:hAnsi="Amiri" w:eastAsia="Amiri" w:cs="Amiri"/>
          <w:lang w:bidi="ar-SA"/>
          <w:color w:val="111111"/>
          <w:sz w:val="28"/>
          <w:szCs w:val="28"/>
          <w:rtl/>
        </w:rPr>
        <w:t xml:space="preserve">ين، [كتاب حسين بن سعيد] و النوادر عَنْ زُرَارَةَ قَالَ: قُلْتُ لِأَبِي عَبْدِ اللَّهِ عَلَيْهِ السَّلَامُ أَيُّ شَيْ‌ءٍ لَا نَذْرَ فِي مَعْصِيَةِ اللَّهِ قَالَ فَقَالَ كُلُّ مَا كَانَ لَكَ فِيهِ مَنْفَعَةٌ فِي دِينٍ أَوْ دُنْيَا فَلَا حِنْثَ</w:t>
      </w:r>
    </w:p>
    <w:p>
      <w:pPr>
        <w:pStyle w:val="Heading5"/>
      </w:pPr>
      <w:bookmarkStart w:id="2763" w:name="_Toc2349"/>
      <w:r>
        <w:t>روایت 97</w:t>
      </w:r>
      <w:bookmarkEnd w:id="2763"/>
    </w:p>
    <w:p>
      <w:pPr>
        <w:pStyle w:val="BookText"/>
      </w:pPr>
      <w:r>
        <w:rPr>
          <w:rFonts w:ascii="IRNazanin" w:hAnsi="IRNazanin" w:eastAsia="IRNazanin" w:cs="IRNazanin"/>
          <w:lang w:bidi="fa-IR"/>
          <w:color w:val="111111"/>
          <w:sz w:val="28"/>
          <w:szCs w:val="28"/>
          <w:rtl/>
        </w:rPr>
        <w:t xml:space="preserve">عبدالرحمن بن ابی‌عبدالله گفت: از امام صادق علیه السلام درباره مردی سؤال کردم که قسم خورد فرزندش را ذبح کند. فرمود: از وسوسه شیطان است.</w:t>
      </w:r>
      <w:r>
        <w:rPr>
          <w:rStyle w:val="FootnoteReference"/>
        </w:rPr>
        <w:footnoteReference w:id="2169"/>
      </w:r>
    </w:p>
    <w:p>
      <w:pPr>
        <w:pStyle w:val="Heading5"/>
      </w:pPr>
      <w:bookmarkStart w:id="2764" w:name="_Toc2350"/>
      <w:r>
        <w:t>روایت 98</w:t>
      </w:r>
      <w:bookmarkEnd w:id="2764"/>
    </w:p>
    <w:p>
      <w:pPr>
        <w:pStyle w:val="BookText"/>
      </w:pPr>
      <w:r>
        <w:rPr>
          <w:rFonts w:ascii="IRNazanin" w:hAnsi="IRNazanin" w:eastAsia="IRNazanin" w:cs="IRNazanin"/>
          <w:lang w:bidi="fa-IR"/>
          <w:color w:val="111111"/>
          <w:sz w:val="28"/>
          <w:szCs w:val="28"/>
          <w:rtl/>
        </w:rPr>
        <w:t xml:space="preserve">کتاب حسین بن سعید و نوادر: محمد بن علی حلبی گفت: از آن حضرت درباره مردی سؤال کردم که گفت: نذری بر عهده من است و آن را مشخص نکرد. فرمود: چیزی نیست.</w:t>
      </w:r>
      <w:r>
        <w:rPr>
          <w:rStyle w:val="FootnoteReference"/>
        </w:rPr>
        <w:footnoteReference w:id="2170"/>
      </w:r>
    </w:p>
    <w:p>
      <w:pPr>
        <w:pStyle w:val="Heading5"/>
      </w:pPr>
      <w:bookmarkStart w:id="2765" w:name="_Toc2351"/>
      <w:r>
        <w:t>روایت 99</w:t>
      </w:r>
      <w:bookmarkEnd w:id="2765"/>
    </w:p>
    <w:p>
      <w:pPr>
        <w:pStyle w:val="BookText"/>
      </w:pPr>
      <w:r>
        <w:rPr>
          <w:rFonts w:ascii="IRNazanin" w:hAnsi="IRNazanin" w:eastAsia="IRNazanin" w:cs="IRNazanin"/>
          <w:lang w:bidi="fa-IR"/>
          <w:color w:val="111111"/>
          <w:sz w:val="28"/>
          <w:szCs w:val="28"/>
          <w:rtl/>
        </w:rPr>
        <w:t xml:space="preserve">ابوالصباح کنانی گفت: از امام صادق علیه السلام سؤال کردم و گفتم: مردی گفت: نذری بر عهده من است. فرمود: نذر هیچ نیست تا اینکه چیزی را مثل روزه یا صدقه یا قربانی و یا حج برای خدا مشخص کند.</w:t>
      </w:r>
      <w:r>
        <w:rPr>
          <w:rStyle w:val="FootnoteReference"/>
        </w:rPr>
        <w:footnoteReference w:id="2171"/>
      </w:r>
    </w:p>
    <w:p>
      <w:pPr>
        <w:pStyle w:val="Heading5"/>
      </w:pPr>
      <w:bookmarkStart w:id="2766" w:name="_Toc2352"/>
      <w:r>
        <w:t>روایت 100</w:t>
      </w:r>
      <w:bookmarkEnd w:id="2766"/>
    </w:p>
    <w:p>
      <w:pPr>
        <w:pStyle w:val="BookText"/>
      </w:pPr>
      <w:r>
        <w:rPr>
          <w:rFonts w:ascii="IRNazanin" w:hAnsi="IRNazanin" w:eastAsia="IRNazanin" w:cs="IRNazanin"/>
          <w:lang w:bidi="fa-IR"/>
          <w:color w:val="111111"/>
          <w:sz w:val="28"/>
          <w:szCs w:val="28"/>
          <w:rtl/>
        </w:rPr>
        <w:t xml:space="preserve">ابونصر گفت: از امام صادق علیه السلام درباره مردی سؤال کردم که می‌گوید: نذری بر عهده من است. فرمود: چیزی نیست مگر اینکه نذر را مشخص کند و بگوید: نذر روزه یا آزاد کردن بنده یا صدقه یا قربانی. و اگر شخص بگوید: من این خوراک را به عنوان قربانی می‌دهم، چیزی نیست، تنها شتر را قربانی می‌کنند.</w:t>
      </w:r>
      <w:r>
        <w:rPr>
          <w:rStyle w:val="FootnoteReference"/>
        </w:rPr>
        <w:footnoteReference w:id="2172"/>
      </w:r>
    </w:p>
    <w:p>
      <w:pPr>
        <w:pStyle w:val="Heading5"/>
      </w:pPr>
      <w:bookmarkStart w:id="2767" w:name="_Toc2353"/>
      <w:r>
        <w:t>روایت 101</w:t>
      </w:r>
      <w:bookmarkEnd w:id="2767"/>
    </w:p>
    <w:p>
      <w:pPr>
        <w:pStyle w:val="BookText"/>
      </w:pPr>
      <w:r>
        <w:rPr>
          <w:rFonts w:ascii="IRNazanin" w:hAnsi="IRNazanin" w:eastAsia="IRNazanin" w:cs="IRNazanin"/>
          <w:lang w:bidi="fa-IR"/>
          <w:color w:val="111111"/>
          <w:sz w:val="28"/>
          <w:szCs w:val="28"/>
          <w:rtl/>
        </w:rPr>
        <w:t xml:space="preserve">محمد بن فضل کنانی گفت: از امام صادق علیه السلام درباره مردی سؤال کردم که گفت: غذایی را به عنوان قربانی می‌دهد. فرمود: خوراک را به عنوان قربانی نمی‌دهند، و اگر مردی بگوید: شتری را که ذبح شده،</w:t>
      </w:r>
    </w:p>
    <w:p>
      <w:pPr>
        <w:pStyle w:val="BookText"/>
      </w:pPr>
      <w:r>
        <w:rPr>
          <w:rFonts w:ascii="IRNazanin" w:hAnsi="IRNazanin" w:eastAsia="IRNazanin" w:cs="IRNazanin"/>
          <w:lang w:bidi="fa-IR"/>
          <w:color w:val="111111"/>
          <w:sz w:val="28"/>
          <w:szCs w:val="28"/>
          <w:rtl/>
        </w:rPr>
        <w:t xml:space="preserve">به عنوان قربانی می‌دهم، وقتی تبدیل به گوشت شد، دیگر قربانی نیست؛ قربانی را زمانی قصد می‌کنند که حیوان زنده باشد.</w:t>
      </w:r>
      <w:r>
        <w:rPr>
          <w:rStyle w:val="FootnoteReference"/>
        </w:rPr>
        <w:footnoteReference w:id="2173"/>
      </w:r>
    </w:p>
    <w:p>
      <w:pPr>
        <w:pStyle w:val="Heading5"/>
      </w:pPr>
      <w:bookmarkStart w:id="2768" w:name="_Toc2354"/>
      <w:r>
        <w:t>روایت 102</w:t>
      </w:r>
      <w:bookmarkEnd w:id="2768"/>
    </w:p>
    <w:p>
      <w:pPr>
        <w:pStyle w:val="BookText"/>
      </w:pPr>
      <w:r>
        <w:rPr>
          <w:rFonts w:ascii="IRNazanin" w:hAnsi="IRNazanin" w:eastAsia="IRNazanin" w:cs="IRNazanin"/>
          <w:lang w:bidi="fa-IR"/>
          <w:color w:val="111111"/>
          <w:sz w:val="28"/>
          <w:szCs w:val="28"/>
          <w:rtl/>
        </w:rPr>
        <w:t xml:space="preserve">کتاب حسین بن سعید و نوادر: ابونصر گفت: از امام صادق علیه السلام درباره مردی سؤال کردم که می‌گوید: اگر چنین و چنان نکند، یهودی یا نصرانی است! فرمود: اثری ندارد.</w:t>
      </w:r>
      <w:r>
        <w:rPr>
          <w:rStyle w:val="FootnoteReference"/>
        </w:rPr>
        <w:footnoteReference w:id="2174"/>
      </w:r>
    </w:p>
    <w:p>
      <w:pPr>
        <w:pStyle w:val="Heading5"/>
      </w:pPr>
      <w:bookmarkStart w:id="2769" w:name="_Toc2355"/>
      <w:r>
        <w:t>روایت 103</w:t>
      </w:r>
      <w:bookmarkEnd w:id="2769"/>
    </w:p>
    <w:p>
      <w:pPr>
        <w:pStyle w:val="BookText"/>
      </w:pPr>
      <w:r>
        <w:rPr>
          <w:rFonts w:ascii="IRNazanin" w:hAnsi="IRNazanin" w:eastAsia="IRNazanin" w:cs="IRNazanin"/>
          <w:lang w:bidi="fa-IR"/>
          <w:color w:val="111111"/>
          <w:sz w:val="28"/>
          <w:szCs w:val="28"/>
          <w:rtl/>
        </w:rPr>
        <w:t xml:space="preserve">اسحاق بن عمار گفت: از حضرت موسی بن جعفر علیه السلام درباره مردی سؤال کردم که گفت: اگر چیزی برای خانواده‌ام به نسیه بخرم، از برای خدا بر عهده من است که پیاده به کعبه بروم. فرمود: آیا آن کار برای آنها ناخوشایند است؟ گفتم: بله، اگر نسیه نگیرد، آنها چیزی ندارند و برایشان بد است. فرمود: پس باید نسیه بگیرد و چیزی بر عهده‌اش نیست.</w:t>
      </w:r>
      <w:r>
        <w:rPr>
          <w:rStyle w:val="FootnoteReference"/>
        </w:rPr>
        <w:footnoteReference w:id="2175"/>
      </w:r>
    </w:p>
    <w:p>
      <w:pPr>
        <w:pStyle w:val="Heading5"/>
      </w:pPr>
      <w:bookmarkStart w:id="2770" w:name="_Toc2356"/>
      <w:r>
        <w:t>روایت 104</w:t>
      </w:r>
      <w:bookmarkEnd w:id="2770"/>
    </w:p>
    <w:p>
      <w:pPr>
        <w:pStyle w:val="BookText"/>
      </w:pPr>
      <w:r>
        <w:rPr>
          <w:rFonts w:ascii="IRNazanin" w:hAnsi="IRNazanin" w:eastAsia="IRNazanin" w:cs="IRNazanin"/>
          <w:lang w:bidi="fa-IR"/>
          <w:color w:val="111111"/>
          <w:sz w:val="28"/>
          <w:szCs w:val="28"/>
          <w:rtl/>
        </w:rPr>
        <w:t xml:space="preserve">کتاب حسین بن سعید و نوادر: زراره گفت: به امام صادق علیه السلام گفتم: اینکه «نذر در معصیت خدا نافذ نیست» یعنی چه؟ گوید: ایشان فرمود: هرچیزی که در آن برای دین و دنیایت سود و منفعت باشد، شکستن نذر در آن صدق نمی‌کند و کفاره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1" w:name="pg16962_196715"/>
    <w:bookmarkEnd w:id="231"/>
    <w:p>
      <w:pPr>
        <w:pStyle w:val="BookText"/>
      </w:pPr>
      <w:r>
        <w:rPr>
          <w:rFonts w:ascii="Amiri" w:hAnsi="Amiri" w:eastAsia="Amiri" w:cs="Amiri"/>
          <w:lang w:bidi="ar-SA"/>
          <w:color w:val="111111"/>
          <w:sz w:val="28"/>
          <w:szCs w:val="28"/>
          <w:rtl/>
        </w:rPr>
        <w:t xml:space="preserve">عَلَيْكَ فِيهِ‌</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Heading5"/>
      </w:pPr>
      <w:bookmarkStart w:id="2771" w:name="_Toc2357"/>
      <w:r>
        <w:t>«105»</w:t>
      </w:r>
      <w:bookmarkEnd w:id="2771"/>
    </w:p>
    <w:p>
      <w:pPr>
        <w:pStyle w:val="BookText"/>
      </w:pPr>
      <w:r>
        <w:rPr>
          <w:rFonts w:ascii="Amiri" w:hAnsi="Amiri" w:eastAsia="Amiri" w:cs="Amiri"/>
          <w:lang w:bidi="ar-SA"/>
          <w:color w:val="111111"/>
          <w:sz w:val="28"/>
          <w:szCs w:val="28"/>
          <w:rtl/>
        </w:rPr>
        <w:t xml:space="preserve">ين، [كتاب حسين بن سعيد] و النوادر عَنْهُ عَنْ أَبِي عَبْدِ اللَّهِ عليه السلام قَالَ: إِذَا حَلَفَ الرَّجُلُ عَلَي شَيْ‌ءٍ وَ الَّذِي حَلَفَ عَلَيْهِ إِتْيَانُهُ خَيْرٌ مِنْ تَرْكِهِ فَلْيَأْتِ الَّذِي هُوَ خَيْرٌ وَ لَا كَفَّارَةَ عَلَيْهِ وَ إِنَّمَا ذَلِكَ مِنْ خُطُوَاتِ الشَّيْطَانِ‌</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Heading5"/>
      </w:pPr>
      <w:bookmarkStart w:id="2772" w:name="_Toc2358"/>
      <w:r>
        <w:t>«106»</w:t>
      </w:r>
      <w:bookmarkEnd w:id="2772"/>
    </w:p>
    <w:p>
      <w:pPr>
        <w:pStyle w:val="BookText"/>
      </w:pPr>
      <w:r>
        <w:rPr>
          <w:rFonts w:ascii="Amiri" w:hAnsi="Amiri" w:eastAsia="Amiri" w:cs="Amiri"/>
          <w:lang w:bidi="ar-SA"/>
          <w:color w:val="111111"/>
          <w:sz w:val="28"/>
          <w:szCs w:val="28"/>
          <w:rtl/>
        </w:rPr>
        <w:t xml:space="preserve">ين، [كتاب حسين بن سعيد] و النوادر عَنْ زُرَارَةَ قَالَ: سَمِعْتُ أَبَا جَعْفَرٍ عليه السلام وَ رَجُلٌ يَسْأَلُهُ عَنْ رَجُلٍ جَعَلَ عَلَيْهِ رَقَبَةً مِنْ وُلْدِ إِسْمَاعِيلَ فَقَالَ وَ مَنْ عَسَي أَنْ يَكُونَ مِنْ وُلْدِ إِسْمَاعِيلَ إِلَّا وَ أَشَارَ بِيَدِهِ إِلَي بَيْتِهِ‌</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Heading5"/>
      </w:pPr>
      <w:bookmarkStart w:id="2773" w:name="_Toc2359"/>
      <w:r>
        <w:t>«107»</w:t>
      </w:r>
      <w:bookmarkEnd w:id="2773"/>
    </w:p>
    <w:p>
      <w:pPr>
        <w:pStyle w:val="BookText"/>
      </w:pPr>
      <w:r>
        <w:rPr>
          <w:rFonts w:ascii="Amiri" w:hAnsi="Amiri" w:eastAsia="Amiri" w:cs="Amiri"/>
          <w:lang w:bidi="ar-SA"/>
          <w:color w:val="111111"/>
          <w:sz w:val="28"/>
          <w:szCs w:val="28"/>
          <w:rtl/>
        </w:rPr>
        <w:t xml:space="preserve">ين، [كتاب حسين بن سعيد] و النوادر عَنْ أَبِي نَصْرٍ عَنْ أَبِي عَبْدِ اللَّهِ عليه السلام قَالَ: مَنْ أَعْتَقَ مَا لَا يَمْلِكُ فَهُوَ بَاطِلٌ وَ كُلُّ مَنْ قَبْلَنَا يَقُولُونَ- لَا طَلَاقَ وَ لَا عَتَاقَ إِلَّا مِنْ بَعْدِ مَا يَمْلِكُ‌</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Heading5"/>
      </w:pPr>
      <w:bookmarkStart w:id="2774" w:name="_Toc2360"/>
      <w:r>
        <w:t>«108»</w:t>
      </w:r>
      <w:bookmarkEnd w:id="2774"/>
    </w:p>
    <w:p>
      <w:pPr>
        <w:pStyle w:val="BookText"/>
      </w:pPr>
      <w:r>
        <w:rPr>
          <w:rFonts w:ascii="Amiri" w:hAnsi="Amiri" w:eastAsia="Amiri" w:cs="Amiri"/>
          <w:lang w:bidi="ar-SA"/>
          <w:color w:val="111111"/>
          <w:sz w:val="28"/>
          <w:szCs w:val="28"/>
          <w:rtl/>
        </w:rPr>
        <w:t xml:space="preserve">ين، [كتاب حسين بن سعيد] و النوادر عَنِ الرِّبْعِيِّ عَنْ أَبِي عَبْدِ اللَّهِ عليه السلام: فِي قَوْلِ اللَّهِ لا تَجْعَلُوا اللَّهَ عُرْضَةً لِأَيْمانِكُمْ يَعْنِي الرَّجُلَ يَحْلِفُ أَلَّا يُكَلِّمَ أُمَّهُ وَ لَا يُكَلِّمَ أَبَاهُ أَوْ مَا أَشْبَهَ ذَلِكَ‌</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Heading5"/>
      </w:pPr>
      <w:bookmarkStart w:id="2775" w:name="_Toc2361"/>
      <w:r>
        <w:t>«109»</w:t>
      </w:r>
      <w:bookmarkEnd w:id="2775"/>
    </w:p>
    <w:p>
      <w:pPr>
        <w:pStyle w:val="BookText"/>
      </w:pPr>
      <w:r>
        <w:rPr>
          <w:rFonts w:ascii="Amiri" w:hAnsi="Amiri" w:eastAsia="Amiri" w:cs="Amiri"/>
          <w:lang w:bidi="ar-SA"/>
          <w:color w:val="111111"/>
          <w:sz w:val="28"/>
          <w:szCs w:val="28"/>
          <w:rtl/>
        </w:rPr>
        <w:t xml:space="preserve">ين، [كتاب حسين بن سعيد] و النوادر عَنْ أَبِي الصَّبَّاحِ عَنْ أَبِي عَبْدِ اللَّهِ عليه السلام: قَوْلُ اللَّهِ لا يُؤاخِذُكُمُ اللَّهُ بِاللَّغْوِ فِي أَيْمانِكُمْ قَالَ هُوَ كَلَّا وَ اللَّهِ وَ بَلَي وَ اللَّهِ‌</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Heading5"/>
      </w:pPr>
      <w:bookmarkStart w:id="2776" w:name="_Toc2362"/>
      <w:r>
        <w:t>«110»</w:t>
      </w:r>
      <w:bookmarkEnd w:id="2776"/>
    </w:p>
    <w:p>
      <w:pPr>
        <w:pStyle w:val="BookText"/>
      </w:pPr>
      <w:r>
        <w:rPr>
          <w:rFonts w:ascii="Amiri" w:hAnsi="Amiri" w:eastAsia="Amiri" w:cs="Amiri"/>
          <w:lang w:bidi="ar-SA"/>
          <w:color w:val="111111"/>
          <w:sz w:val="28"/>
          <w:szCs w:val="28"/>
          <w:rtl/>
        </w:rPr>
        <w:t xml:space="preserve">عَنِ الْحَلَبِيِّ عَنْ أَبِي عَبْدِ اللَّهِ عليه السلام: فِي رَجُلٍ جَعَلَ لِلَّهِ عَلَيْهِ نَذْراً وَ لَمْ يُسَمِّهِ فَقَالَ إِنْ سَمَّي فَهُوَ الَّذِي سَمَّي وَ إِنْ لَمْ يُسَمِّ فَلَيْسَ عَلَيْهِ شَيْ‌ءٌ</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Heading5"/>
      </w:pPr>
      <w:bookmarkStart w:id="2777" w:name="_Toc2363"/>
      <w:r>
        <w:t>«111»</w:t>
      </w:r>
      <w:bookmarkEnd w:id="2777"/>
    </w:p>
    <w:p>
      <w:pPr>
        <w:pStyle w:val="BookText"/>
      </w:pPr>
      <w:r>
        <w:rPr>
          <w:rFonts w:ascii="Amiri" w:hAnsi="Amiri" w:eastAsia="Amiri" w:cs="Amiri"/>
          <w:lang w:bidi="ar-SA"/>
          <w:color w:val="111111"/>
          <w:sz w:val="28"/>
          <w:szCs w:val="28"/>
          <w:rtl/>
        </w:rPr>
        <w:t xml:space="preserve">ين، [كتاب حسين بن سعيد] و النوادر عَنْ مَنْصُورِ بْنِ حَازِمٍ قَالَ: سَأَلْتُ أَبَا عَبْدِ اللَّهِ عليه السلام عَنِ امْرَأَةٍ حَلَفَتْ لِزَوْجِهَا بِالْعَتَاقِ وَ الْهَدْيِ إِنْ هُوَ مَاتَ أَنْ لَا تَتَزَوَّجَ بَعْدَهُ أَبَداً ثُمَّ بَدَا لَهَا أَنْ تَتَزَوَّجَ فَقَالَ تَبِيعُ مَمْلُوكَهَا إِنِّي أَخَافُ عَلَيْهَا السُّلْطَانَ وَ لَيْسَ عَلَيْهَا فِي الْحَقِّ شَيْ‌ءٌ فَإِنْ شَاءَتْ أَنْ تُهْدِيَ هَدْياً فَعَلَتْ‌</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Heading5"/>
      </w:pPr>
      <w:bookmarkStart w:id="2778" w:name="_Toc2364"/>
      <w:r>
        <w:t>«112»</w:t>
      </w:r>
      <w:bookmarkEnd w:id="2778"/>
    </w:p>
    <w:p>
      <w:pPr>
        <w:pStyle w:val="BookText"/>
      </w:pPr>
      <w:r>
        <w:rPr>
          <w:rFonts w:ascii="Amiri" w:hAnsi="Amiri" w:eastAsia="Amiri" w:cs="Amiri"/>
          <w:lang w:bidi="ar-SA"/>
          <w:color w:val="111111"/>
          <w:sz w:val="28"/>
          <w:szCs w:val="28"/>
          <w:rtl/>
        </w:rPr>
        <w:t xml:space="preserve">ين، [كتاب حسين بن سعيد] و النوادر عَنِ الْوَلِيدِ بْنِ هِشَامٍ الْمُرَادِيِّ قَالَ: قَدِمْتُ مِنْ مِصْرَ وَ مَعِي رَقِيقٌ لِي فَمَرَرْتُ بِالْعَاشِرِ فَسَأَلَنِي فَقُلْتُ هُمْ أَحْرَارٌ كُلُّهُمْ فَقَدِمْتُ الْمَدِينَةَ فَدَخَلْتُ عَلَي</w:t>
      </w:r>
    </w:p>
    <w:p>
      <w:pPr>
        <w:pStyle w:val="BookText"/>
      </w:pPr>
      <w:r>
        <w:rPr>
          <w:rFonts w:ascii="IRNazanin" w:hAnsi="IRNazanin" w:eastAsia="IRNazanin" w:cs="IRNazanin"/>
          <w:lang w:bidi="fa-IR"/>
          <w:color w:val="111111"/>
          <w:sz w:val="28"/>
          <w:szCs w:val="28"/>
          <w:rtl/>
        </w:rPr>
        <w:t xml:space="preserve">بر عهده‌ات نیست.</w:t>
      </w:r>
      <w:r>
        <w:rPr>
          <w:rStyle w:val="FootnoteReference"/>
        </w:rPr>
        <w:footnoteReference w:id="2184"/>
      </w:r>
    </w:p>
    <w:p>
      <w:pPr>
        <w:pStyle w:val="Heading5"/>
      </w:pPr>
      <w:bookmarkStart w:id="2779" w:name="_Toc2365"/>
      <w:r>
        <w:t>روایت 105</w:t>
      </w:r>
      <w:bookmarkEnd w:id="2779"/>
    </w:p>
    <w:p>
      <w:pPr>
        <w:pStyle w:val="BookText"/>
      </w:pPr>
      <w:r>
        <w:rPr>
          <w:rFonts w:ascii="IRNazanin" w:hAnsi="IRNazanin" w:eastAsia="IRNazanin" w:cs="IRNazanin"/>
          <w:lang w:bidi="fa-IR"/>
          <w:color w:val="111111"/>
          <w:sz w:val="28"/>
          <w:szCs w:val="28"/>
          <w:rtl/>
        </w:rPr>
        <w:t xml:space="preserve">کتاب حسین بن سعید و نوادر: اگر شخص بر چیزی قسم بخورد، در حالی که انجام دادن آن از ترک آن بهتر است، باید آن کاری را که بهتر است انجام دهد و کفاره هم بر عهده‌اش نمی‌باشد، و آن از وسوسه‌های شیطان است.</w:t>
      </w:r>
      <w:r>
        <w:rPr>
          <w:rStyle w:val="FootnoteReference"/>
        </w:rPr>
        <w:footnoteReference w:id="2185"/>
      </w:r>
    </w:p>
    <w:p>
      <w:pPr>
        <w:pStyle w:val="Heading5"/>
      </w:pPr>
      <w:bookmarkStart w:id="2780" w:name="_Toc2366"/>
      <w:r>
        <w:t>روایت 106</w:t>
      </w:r>
      <w:bookmarkEnd w:id="2780"/>
    </w:p>
    <w:p>
      <w:pPr>
        <w:pStyle w:val="BookText"/>
      </w:pPr>
      <w:r>
        <w:rPr>
          <w:rFonts w:ascii="IRNazanin" w:hAnsi="IRNazanin" w:eastAsia="IRNazanin" w:cs="IRNazanin"/>
          <w:lang w:bidi="fa-IR"/>
          <w:color w:val="111111"/>
          <w:sz w:val="28"/>
          <w:szCs w:val="28"/>
          <w:rtl/>
        </w:rPr>
        <w:t xml:space="preserve">کتاب حسین بن سعید و نوادر: زراره گفت: از امام باقر علیه السلام شنیدم که مردی از ایشان درباره شخصی سؤال کرد که بر عهده خودش قرار داده تا بنده‌ای از نسل اسماعیل را آزاد کند؛ امام فرمود: چه کسی ممکن است از نسل اسماعیل باشد به جز ... - و با دستش به خانه خود اشاره فرمود -.</w:t>
      </w:r>
      <w:r>
        <w:rPr>
          <w:rStyle w:val="FootnoteReference"/>
        </w:rPr>
        <w:footnoteReference w:id="2186"/>
      </w:r>
    </w:p>
    <w:p>
      <w:pPr>
        <w:pStyle w:val="Heading5"/>
      </w:pPr>
      <w:bookmarkStart w:id="2781" w:name="_Toc2367"/>
      <w:r>
        <w:t>روایت 107</w:t>
      </w:r>
      <w:bookmarkEnd w:id="2781"/>
    </w:p>
    <w:p>
      <w:pPr>
        <w:pStyle w:val="BookText"/>
      </w:pPr>
      <w:r>
        <w:rPr>
          <w:rFonts w:ascii="IRNazanin" w:hAnsi="IRNazanin" w:eastAsia="IRNazanin" w:cs="IRNazanin"/>
          <w:lang w:bidi="fa-IR"/>
          <w:color w:val="111111"/>
          <w:sz w:val="28"/>
          <w:szCs w:val="28"/>
          <w:rtl/>
        </w:rPr>
        <w:t xml:space="preserve">کتاب حسین بن سعید و نوادر: ابونصر از امام صادق علیه السلام روایت کرد که فرمود: هر کس بنده‌ای را آزاد کند که مالکش نشده، باطل است، و همه کسانی که در مذهب ما هستند می‌گویند: طلاق و آزاد کردن بنده حاصل نگردد، مگر پس از آنکه شخص مالک شود.</w:t>
      </w:r>
      <w:r>
        <w:rPr>
          <w:rStyle w:val="FootnoteReference"/>
        </w:rPr>
        <w:footnoteReference w:id="2187"/>
      </w:r>
    </w:p>
    <w:p>
      <w:pPr>
        <w:pStyle w:val="Heading5"/>
      </w:pPr>
      <w:bookmarkStart w:id="2782" w:name="_Toc2368"/>
      <w:r>
        <w:t>روایت 108</w:t>
      </w:r>
      <w:bookmarkEnd w:id="2782"/>
    </w:p>
    <w:p>
      <w:pPr>
        <w:pStyle w:val="BookText"/>
      </w:pPr>
      <w:r>
        <w:rPr>
          <w:rFonts w:ascii="IRNazanin" w:hAnsi="IRNazanin" w:eastAsia="IRNazanin" w:cs="IRNazanin"/>
          <w:lang w:bidi="fa-IR"/>
          <w:color w:val="111111"/>
          <w:sz w:val="28"/>
          <w:szCs w:val="28"/>
          <w:rtl/>
        </w:rPr>
        <w:t xml:space="preserve">کتاب حسین بن سعید و نوادر: رَبعی از امام صادق علیه السلام روایت کرد که در توضیح آیه «لا تَجْعَلُوا الله عُرْضَةً لِأَیْمانِکُمْ»، {و خدا را دستاویز سوگندهای خود قرار مدهید.} فرمود: یعنی شخص قسم بخورد که با مادرش صحبت نکند و با پدرش صحبت نکند و امثال آن.</w:t>
      </w:r>
      <w:r>
        <w:rPr>
          <w:rStyle w:val="FootnoteReference"/>
        </w:rPr>
        <w:footnoteReference w:id="2188"/>
      </w:r>
    </w:p>
    <w:p>
      <w:pPr>
        <w:pStyle w:val="Heading5"/>
      </w:pPr>
      <w:bookmarkStart w:id="2783" w:name="_Toc2369"/>
      <w:r>
        <w:t>روایت 109</w:t>
      </w:r>
      <w:bookmarkEnd w:id="2783"/>
    </w:p>
    <w:p>
      <w:pPr>
        <w:pStyle w:val="BookText"/>
      </w:pPr>
      <w:r>
        <w:rPr>
          <w:rFonts w:ascii="IRNazanin" w:hAnsi="IRNazanin" w:eastAsia="IRNazanin" w:cs="IRNazanin"/>
          <w:lang w:bidi="fa-IR"/>
          <w:color w:val="111111"/>
          <w:sz w:val="28"/>
          <w:szCs w:val="28"/>
          <w:rtl/>
        </w:rPr>
        <w:t xml:space="preserve">کتاب حسین بن سعید و نوادر: ابوالصباح از امام صادق علیه السلام روایت کرد که در توضیح آیه «لا یُؤاخِذُکُمُ الله بِاللَّغْوِ فِی أَیْمانِکُمْ»، {و خدا را دستاویز سوگندهای خود قرار مدهید.} فرمود: آن «کَلَّا وَ الله» (نه به خدا قسم) و «بَلَی وَ الله» (بله به خدا قسم) است.</w:t>
      </w:r>
      <w:r>
        <w:rPr>
          <w:rStyle w:val="FootnoteReference"/>
        </w:rPr>
        <w:footnoteReference w:id="2189"/>
      </w:r>
    </w:p>
    <w:p>
      <w:pPr>
        <w:pStyle w:val="Heading5"/>
      </w:pPr>
      <w:bookmarkStart w:id="2784" w:name="_Toc2370"/>
      <w:r>
        <w:t>روایت 110</w:t>
      </w:r>
      <w:bookmarkEnd w:id="2784"/>
    </w:p>
    <w:p>
      <w:pPr>
        <w:pStyle w:val="BookText"/>
      </w:pPr>
      <w:r>
        <w:rPr>
          <w:rFonts w:ascii="IRNazanin" w:hAnsi="IRNazanin" w:eastAsia="IRNazanin" w:cs="IRNazanin"/>
          <w:lang w:bidi="fa-IR"/>
          <w:color w:val="111111"/>
          <w:sz w:val="28"/>
          <w:szCs w:val="28"/>
          <w:rtl/>
        </w:rPr>
        <w:t xml:space="preserve">حلبی از امام صادق علیه السلام روایت کرد: ایشان درباره مردی که نذری را بر عهده خود قرار داده و آن را مشخص نکرده بود فرمود: اگر چیزی را مشخص کرده بود، همان چیز بر عهده‌اش است و اگر چیزی مشخص نکرده است، تکلیفی ندارد.</w:t>
      </w:r>
      <w:r>
        <w:rPr>
          <w:rStyle w:val="FootnoteReference"/>
        </w:rPr>
        <w:footnoteReference w:id="2190"/>
      </w:r>
    </w:p>
    <w:p>
      <w:pPr>
        <w:pStyle w:val="Heading5"/>
      </w:pPr>
      <w:bookmarkStart w:id="2785" w:name="_Toc2371"/>
      <w:r>
        <w:t>روایت 111</w:t>
      </w:r>
      <w:bookmarkEnd w:id="2785"/>
    </w:p>
    <w:p>
      <w:pPr>
        <w:pStyle w:val="BookText"/>
      </w:pPr>
      <w:r>
        <w:rPr>
          <w:rFonts w:ascii="IRNazanin" w:hAnsi="IRNazanin" w:eastAsia="IRNazanin" w:cs="IRNazanin"/>
          <w:lang w:bidi="fa-IR"/>
          <w:color w:val="111111"/>
          <w:sz w:val="28"/>
          <w:szCs w:val="28"/>
          <w:rtl/>
        </w:rPr>
        <w:t xml:space="preserve">کتاب حسین بن سعید و نوادر: منصور بن حازم گفت: از امام صادق علیه السلام درباره زنی سؤال کردم که برای شوهرش سوگند به آزاد کردن بنده و قربانی کردن خورد، که اگر او مُرد، هیچ گاه ازدواج نکند؛ آنگاه نظرش عوض شده و تصمیم گرفته است ازدواج کند. فرمود: بنده‌اش را بفروشد، من از سلطان بر او بیم دارم، و هیچ حقی بر عهده‌اش نیست، و اگر خواست قربانی کند، بکند.</w:t>
      </w:r>
      <w:r>
        <w:rPr>
          <w:rStyle w:val="FootnoteReference"/>
        </w:rPr>
        <w:footnoteReference w:id="2191"/>
      </w:r>
    </w:p>
    <w:p>
      <w:pPr>
        <w:pStyle w:val="Heading5"/>
      </w:pPr>
      <w:bookmarkStart w:id="2786" w:name="_Toc2372"/>
      <w:r>
        <w:t>روایت 112</w:t>
      </w:r>
      <w:bookmarkEnd w:id="2786"/>
    </w:p>
    <w:p>
      <w:pPr>
        <w:pStyle w:val="BookText"/>
      </w:pPr>
      <w:r>
        <w:rPr>
          <w:rFonts w:ascii="IRNazanin" w:hAnsi="IRNazanin" w:eastAsia="IRNazanin" w:cs="IRNazanin"/>
          <w:lang w:bidi="fa-IR"/>
          <w:color w:val="111111"/>
          <w:sz w:val="28"/>
          <w:szCs w:val="28"/>
          <w:rtl/>
        </w:rPr>
        <w:t xml:space="preserve">کتاب حسین بن سعید و نوادر: ولید بن هشام مرادی گفت: از مصر آمدم در حالی که چند تن از بردگانم با من بودند، به مأمور مالیات که رسیدم، از من در مورد آنها سؤال کرد، گفتم: آنها همه آزاد هستند. پس وقتی به مدینه آمدم، نزد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2" w:name="pg16962_196716"/>
    <w:bookmarkEnd w:id="232"/>
    <w:p>
      <w:pPr>
        <w:pStyle w:val="BookText"/>
      </w:pPr>
      <w:r>
        <w:rPr>
          <w:rFonts w:ascii="Amiri" w:hAnsi="Amiri" w:eastAsia="Amiri" w:cs="Amiri"/>
          <w:lang w:bidi="ar-SA"/>
          <w:color w:val="111111"/>
          <w:sz w:val="28"/>
          <w:szCs w:val="28"/>
          <w:rtl/>
        </w:rPr>
        <w:t xml:space="preserve">أَبِي الْحَسَنِ عليه السلام فَأَخْبَرْتُهُ بِقَوْلِي لِلْعَاشِرِ فَقَالَ لَيْسَ عَلَيْكَ شَيْ‌ءٌ</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Heading5"/>
      </w:pPr>
      <w:bookmarkStart w:id="2787" w:name="_Toc2373"/>
      <w:r>
        <w:t>«113»</w:t>
      </w:r>
      <w:bookmarkEnd w:id="2787"/>
    </w:p>
    <w:p>
      <w:pPr>
        <w:pStyle w:val="BookText"/>
      </w:pPr>
      <w:r>
        <w:rPr>
          <w:rFonts w:ascii="Amiri" w:hAnsi="Amiri" w:eastAsia="Amiri" w:cs="Amiri"/>
          <w:lang w:bidi="ar-SA"/>
          <w:color w:val="111111"/>
          <w:sz w:val="28"/>
          <w:szCs w:val="28"/>
          <w:rtl/>
        </w:rPr>
        <w:t xml:space="preserve">ين، [كتاب حسين بن سعيد] و النوادر عَنْ عَلِيٍّ: قُلْتُ لِأَبِي الْحَسَنِ عليه السلام جُعِلْتُ فِدَاكَ إِنِّي كُنْتُ أَتَزَوَّجُ الْمُتْعَةَ فَكَرِهْتُهَا وَ تَشَأَّمْتُ بِهَا فَأَعْطَيْتُ اللَّهَ عَهْداً بَيْنَ الْمَقَامِ وَ الرُّكْنِ وَ جَعَلْتُ عَلَيَّ فِي ذَلِكَ نُذُوراً وَ صِيَاماً أَنْ لَا أَتَزَوَّجَهَا ثُمَّ إِنَّ ذَلِكَ شَقَّ عَلَيَّ وَ نَدِمْتُ عَلَي يَمِينِي وَ لَمْ يَكُنْ بِيَدِي مِنَ الْقُوَّةِ مَا أَتَزَوَّجُ بِهِ فِي الْعَلَانِيَةِ فَقَالَ عَاهَدْتَ اللَّهَ أَلَّا تُطِيعَهُ وَ اللَّهِ لَئِنْ لَمْ تُطِعْهُ لَتَعْصِيَنَّهُ‌</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Heading5"/>
      </w:pPr>
      <w:bookmarkStart w:id="2788" w:name="_Toc2374"/>
      <w:r>
        <w:t>«114»</w:t>
      </w:r>
      <w:bookmarkEnd w:id="2788"/>
    </w:p>
    <w:p>
      <w:pPr>
        <w:pStyle w:val="BookText"/>
      </w:pPr>
      <w:r>
        <w:rPr>
          <w:rFonts w:ascii="Amiri" w:hAnsi="Amiri" w:eastAsia="Amiri" w:cs="Amiri"/>
          <w:lang w:bidi="ar-SA"/>
          <w:color w:val="111111"/>
          <w:sz w:val="28"/>
          <w:szCs w:val="28"/>
          <w:rtl/>
        </w:rPr>
        <w:t xml:space="preserve">ين، [كتاب حسين بن سعيد] و النوادر عَنْ أَبِي الصَّبَّاحِ الْكِنَانِيِّ عَنْ أَبِي عَبْدِ اللَّهِ عليه السلام قَالَ: لَيْسَ مِنْ شَيْ‌ءٍ هُوَ لِلَّهِ طَاعَةٌ يَجْعَلُهُ الرَّجُلُ عَلَيْهِ إِلَّا أَنَّهُ يَنْبَغِي لَهُ أَنْ يَفِيَ بِهِ وَ لَيْسَ مِنْ رَجُلٍ جَعَلَ لِلَّهِ عَلَيْهِ شَيْئاً فِي مَعْصِيَةِ اللَّهِ إِلَّا أَنَّهُ يَنْبَغِي لَهُ أَنْ يَتْرُكَهَا إِلَي طَاعَةِ اللَّهِ‌</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Heading5"/>
      </w:pPr>
      <w:bookmarkStart w:id="2789" w:name="_Toc2375"/>
      <w:r>
        <w:t>«115»</w:t>
      </w:r>
      <w:bookmarkEnd w:id="2789"/>
    </w:p>
    <w:p>
      <w:pPr>
        <w:pStyle w:val="BookText"/>
      </w:pPr>
      <w:r>
        <w:rPr>
          <w:rFonts w:ascii="Amiri" w:hAnsi="Amiri" w:eastAsia="Amiri" w:cs="Amiri"/>
          <w:lang w:bidi="ar-SA"/>
          <w:color w:val="111111"/>
          <w:sz w:val="28"/>
          <w:szCs w:val="28"/>
          <w:rtl/>
        </w:rPr>
        <w:t xml:space="preserve">ين، [كتاب حسين بن سعيد] و النوادر عَنْ سَعِيدٍ الْأَعْرَجِ قَالَ: سَأَلْتُ أَبَا عَبْدِ اللَّهِ عليه السلام عَنِ الرَّجُلِ يَحْلِفُ عَلَي الْيَمِينِ فَيَرَي أَنَّ تَرْكَهَا أَفْضَلُ وَ إِنْ تَرَكَهَا خَشِيَ أَنْ يَأْثَمَ أَ يَتْرُكُهَا فَقَالَ أَ مَا سَمِعْتَ قَوْلَ رَسُولِ اللَّهِ صلي الله عليه و آله إِذَا رَأَيْتَ خَيْراً مِنْ يَمِينِكَ فَدَعْهَا</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Heading5"/>
      </w:pPr>
      <w:bookmarkStart w:id="2790" w:name="_Toc2376"/>
      <w:r>
        <w:t>«116»</w:t>
      </w:r>
      <w:bookmarkEnd w:id="2790"/>
    </w:p>
    <w:p>
      <w:pPr>
        <w:pStyle w:val="BookText"/>
      </w:pPr>
      <w:r>
        <w:rPr>
          <w:rFonts w:ascii="Amiri" w:hAnsi="Amiri" w:eastAsia="Amiri" w:cs="Amiri"/>
          <w:lang w:bidi="ar-SA"/>
          <w:color w:val="111111"/>
          <w:sz w:val="28"/>
          <w:szCs w:val="28"/>
          <w:rtl/>
        </w:rPr>
        <w:t xml:space="preserve">ين، [كتاب حسين بن سعيد] و النوادر عَنِ الْحَلَبِيِّ: أَنَّهُ قَالَ فِي رَجُلٍ حَلَفَ بِيَمِينٍ أَنْ لَا يُكَلِّمَ ذَا قَرَابَةٍ لَهُ قَالَ لَيْسَ بِشَيْ‌ءٍ فَلَيْسَ بِشَيْ‌ءٍ فِي طَلَاقٍ أَوْ عِتْقٍ‌</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Heading5"/>
      </w:pPr>
      <w:bookmarkStart w:id="2791" w:name="_Toc2377"/>
      <w:r>
        <w:t>«117»</w:t>
      </w:r>
      <w:bookmarkEnd w:id="2791"/>
    </w:p>
    <w:p>
      <w:pPr>
        <w:pStyle w:val="BookText"/>
      </w:pPr>
      <w:r>
        <w:rPr>
          <w:rFonts w:ascii="Amiri" w:hAnsi="Amiri" w:eastAsia="Amiri" w:cs="Amiri"/>
          <w:lang w:bidi="ar-SA"/>
          <w:color w:val="111111"/>
          <w:sz w:val="28"/>
          <w:szCs w:val="28"/>
          <w:rtl/>
        </w:rPr>
        <w:t xml:space="preserve">قَالَ الْحَلَبِيُّ: وَ سَأَلْتُهُ عَنِ امْرَأَةٍ جَعَلَتْ مَالَهَا هَدْياً لِبَيْتِ اللَّهِ إِنْ أَعَارَتْ مَتَاعَهَا فُلَانَةَ وَ فُلَانَةَ فَأَعَارَ بَعْضُ أَهْلِهَا بِغَيْرِ أَمْرِهَا قَالَ لَيْسَ عَلَيْهَا هَدْيٌ إِنَّمَا الْهَدْيُ مَا جُعِلَ لِلَّهِ هَدْياً لِلْكَعْبَةِ فَذَلِكَ الَّذِي يُوفِي بِهِ إِذَا جَعَلَ لِلَّهِ وَ مَا كَانَ مِنْ أَشْبَاهِ هَذَا فَلَيْسَ بِشَيْ‌ءٍ وَ لَا هَدْيَ لَا يُذْكَرُ فِيهِ اللَّهُ‌</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Heading5"/>
      </w:pPr>
      <w:bookmarkStart w:id="2792" w:name="_Toc2378"/>
      <w:r>
        <w:t>«118»</w:t>
      </w:r>
      <w:bookmarkEnd w:id="2792"/>
    </w:p>
    <w:p>
      <w:pPr>
        <w:pStyle w:val="BookText"/>
      </w:pPr>
      <w:r>
        <w:rPr>
          <w:rFonts w:ascii="Amiri" w:hAnsi="Amiri" w:eastAsia="Amiri" w:cs="Amiri"/>
          <w:lang w:bidi="ar-SA"/>
          <w:color w:val="111111"/>
          <w:sz w:val="28"/>
          <w:szCs w:val="28"/>
          <w:rtl/>
        </w:rPr>
        <w:t xml:space="preserve">وَ سُئِلَ عَنِ الرَّجُلِ يَقُولُ عَلَيَّ أَلْفُ بَدَنَةٍ وَ هُوَ مُحْرِمٌ بِأَلْفِ حِجَّةٍ قَالَ تِلْكَ خُطُوَاتُ الشَّيْطَانِ.</w:t>
      </w:r>
    </w:p>
    <w:p>
      <w:pPr>
        <w:pStyle w:val="BookText"/>
      </w:pPr>
      <w:r>
        <w:rPr>
          <w:rFonts w:ascii="Amiri" w:hAnsi="Amiri" w:eastAsia="Amiri" w:cs="Amiri"/>
          <w:lang w:bidi="ar-SA"/>
          <w:color w:val="111111"/>
          <w:sz w:val="28"/>
          <w:szCs w:val="28"/>
          <w:rtl/>
        </w:rPr>
        <w:t xml:space="preserve">وَ عَنِ الرَّجُلِ يَقُولُ هُوَ مُحْرِمٌ بِحِجَّةٍ وَ يَقُولُ أَنَا أُهْدِي هَذَا الطَّعَامَ قَالَ لَيْسَ بِشَيْ‌ءٍ إِنَّ الطَّعَامَ لَا يُهْدَي أَوْ يَقُولُ لِجَزُورٍ بَعْدَ مَا نُحِرَتْ هُوَ يُهْدِيهَا لِبَيْتِ اللَّهِ فَقَالَ إِنَّمَا تُهْدَي الْبُدْنُ وَ هِيَ أَحْيَاءٌ لَيْسَ تُهْدَي حِينَ</w:t>
      </w:r>
    </w:p>
    <w:p>
      <w:pPr>
        <w:pStyle w:val="BookText"/>
      </w:pPr>
      <w:r>
        <w:rPr>
          <w:rFonts w:ascii="IRNazanin" w:hAnsi="IRNazanin" w:eastAsia="IRNazanin" w:cs="IRNazanin"/>
          <w:lang w:bidi="fa-IR"/>
          <w:color w:val="111111"/>
          <w:sz w:val="28"/>
          <w:szCs w:val="28"/>
          <w:rtl/>
        </w:rPr>
        <w:t xml:space="preserve">امام کاظم علیه السلام رفتم و چیزی را که به مأمور مالیات گفته بودم برای ایشان نقل کردم؛ فرمود: چیزی بر عهده‌ات نیست.</w:t>
      </w:r>
      <w:r>
        <w:rPr>
          <w:rStyle w:val="FootnoteReference"/>
        </w:rPr>
        <w:footnoteReference w:id="2198"/>
      </w:r>
    </w:p>
    <w:p>
      <w:pPr>
        <w:pStyle w:val="Heading5"/>
      </w:pPr>
      <w:bookmarkStart w:id="2793" w:name="_Toc2379"/>
      <w:r>
        <w:t>روایت 113</w:t>
      </w:r>
      <w:bookmarkEnd w:id="2793"/>
    </w:p>
    <w:p>
      <w:pPr>
        <w:pStyle w:val="BookText"/>
      </w:pPr>
      <w:r>
        <w:rPr>
          <w:rFonts w:ascii="IRNazanin" w:hAnsi="IRNazanin" w:eastAsia="IRNazanin" w:cs="IRNazanin"/>
          <w:lang w:bidi="fa-IR"/>
          <w:color w:val="111111"/>
          <w:sz w:val="28"/>
          <w:szCs w:val="28"/>
          <w:rtl/>
        </w:rPr>
        <w:t xml:space="preserve">کتاب حسین بن سعید و نوادر: علی گفت: به امام موسی بن جعفر علیه السلام گفتم: فدایت گردم، من ازدواج موقت (متعه) می‌کردم، سپس از آن بدم آمد و برایم ناخوشایند بود، و بین رُکن و مقام با خداوند عهد بستم و بر عهده خودم در مورد آن نذر و روزه قرار دادم که دیگر ازدواج موقت نکنم؛ آنگاه برایم سخت شد و از قسمی که خورده بودم پشیمان شدم و توانایی و اموالی ندارم که ازدواج دائم و علنی کنم. فرمود: با خداوند عهد بستی که از او اطاعت نکنی، به خدا قسم اگر از او اطاعت ننمایی، او را معصیت کرده‌ای.</w:t>
      </w:r>
      <w:r>
        <w:rPr>
          <w:rStyle w:val="FootnoteReference"/>
        </w:rPr>
        <w:footnoteReference w:id="2199"/>
      </w:r>
    </w:p>
    <w:p>
      <w:pPr>
        <w:pStyle w:val="Heading5"/>
      </w:pPr>
      <w:bookmarkStart w:id="2794" w:name="_Toc2380"/>
      <w:r>
        <w:t>روایت 114</w:t>
      </w:r>
      <w:bookmarkEnd w:id="2794"/>
    </w:p>
    <w:p>
      <w:pPr>
        <w:pStyle w:val="BookText"/>
      </w:pPr>
      <w:r>
        <w:rPr>
          <w:rFonts w:ascii="IRNazanin" w:hAnsi="IRNazanin" w:eastAsia="IRNazanin" w:cs="IRNazanin"/>
          <w:lang w:bidi="fa-IR"/>
          <w:color w:val="111111"/>
          <w:sz w:val="28"/>
          <w:szCs w:val="28"/>
          <w:rtl/>
        </w:rPr>
        <w:t xml:space="preserve">کتاب حسین بن سعید و نوادر: ابوالصباح کنانی از امام صادق علیه السلام روایت کرد که فرمود: چیزی نیست، آن برای خدا طاعتی است که شخص بر عهده خودش قرار می‌دهد، امّا سزاوار است که به آن وفا نماید. و هیچ کس چیزی را برای خدا در معصیت خدا بر عهده خودش قرار نمی‌دهد مگر اینکه سزاوار است آن را ترک کند و طاعت خداوند را انجام دهد.</w:t>
      </w:r>
      <w:r>
        <w:rPr>
          <w:rStyle w:val="FootnoteReference"/>
        </w:rPr>
        <w:footnoteReference w:id="2200"/>
      </w:r>
    </w:p>
    <w:p>
      <w:pPr>
        <w:pStyle w:val="Heading5"/>
      </w:pPr>
      <w:bookmarkStart w:id="2795" w:name="_Toc2381"/>
      <w:r>
        <w:t>روایت 115</w:t>
      </w:r>
      <w:bookmarkEnd w:id="2795"/>
    </w:p>
    <w:p>
      <w:pPr>
        <w:pStyle w:val="BookText"/>
      </w:pPr>
      <w:r>
        <w:rPr>
          <w:rFonts w:ascii="IRNazanin" w:hAnsi="IRNazanin" w:eastAsia="IRNazanin" w:cs="IRNazanin"/>
          <w:lang w:bidi="fa-IR"/>
          <w:color w:val="111111"/>
          <w:sz w:val="28"/>
          <w:szCs w:val="28"/>
          <w:rtl/>
        </w:rPr>
        <w:t xml:space="preserve">کتاب حسین بن سعید و نوادر: سعید اعرج گفت: از امام صادق علیه السلام درباره مردی سؤال کردم که قسم می‌خورد و بعد می‌بیند که ترک آن بهتر است، و اگر آن را ترک کند، ترس این دارد که گناه کرده باشد، آیا آن را ترک کند؟ فرمود: آیا کلام رسول خدا صلی الله علیه و آله را نشنیدی که فرمود: اگر چیزی بهتر از سوگندت دیدی، سوگند را رها کن.</w:t>
      </w:r>
      <w:r>
        <w:rPr>
          <w:rStyle w:val="FootnoteReference"/>
        </w:rPr>
        <w:footnoteReference w:id="2201"/>
      </w:r>
    </w:p>
    <w:p>
      <w:pPr>
        <w:pStyle w:val="Heading5"/>
      </w:pPr>
      <w:bookmarkStart w:id="2796" w:name="_Toc2382"/>
      <w:r>
        <w:t>روایت 116</w:t>
      </w:r>
      <w:bookmarkEnd w:id="2796"/>
    </w:p>
    <w:p>
      <w:pPr>
        <w:pStyle w:val="BookText"/>
      </w:pPr>
      <w:r>
        <w:rPr>
          <w:rFonts w:ascii="IRNazanin" w:hAnsi="IRNazanin" w:eastAsia="IRNazanin" w:cs="IRNazanin"/>
          <w:lang w:bidi="fa-IR"/>
          <w:color w:val="111111"/>
          <w:sz w:val="28"/>
          <w:szCs w:val="28"/>
          <w:rtl/>
        </w:rPr>
        <w:t xml:space="preserve">کتاب حسین بن سعید و نوادر: حلبی گفت: آن حضرت درباره مردی که سوگند یاد کرده است با هیچ‌کدام از خویشاوندانش صحبت نکند فرمود: این سوگند چیزی نیست و سوگند به طلاق و آزاد کردن بنده هم هیچ نیست.</w:t>
      </w:r>
      <w:r>
        <w:rPr>
          <w:rStyle w:val="FootnoteReference"/>
        </w:rPr>
        <w:footnoteReference w:id="2202"/>
      </w:r>
    </w:p>
    <w:p>
      <w:pPr>
        <w:pStyle w:val="Heading5"/>
      </w:pPr>
      <w:bookmarkStart w:id="2797" w:name="_Toc2383"/>
      <w:r>
        <w:t>روایت 117</w:t>
      </w:r>
      <w:bookmarkEnd w:id="2797"/>
    </w:p>
    <w:p>
      <w:pPr>
        <w:pStyle w:val="BookText"/>
      </w:pPr>
      <w:r>
        <w:rPr>
          <w:rFonts w:ascii="IRNazanin" w:hAnsi="IRNazanin" w:eastAsia="IRNazanin" w:cs="IRNazanin"/>
          <w:lang w:bidi="fa-IR"/>
          <w:color w:val="111111"/>
          <w:sz w:val="28"/>
          <w:szCs w:val="28"/>
          <w:rtl/>
        </w:rPr>
        <w:t xml:space="preserve">حلبی گفت: از ایشان درباره زنی سؤال کردم که عهد کرد، اگر چیزی از اثاث خود را به فلان زن و فلان زن عاریه بدهد، همه اموالش را صرف قربانی خانه خدا کند؛ پس یکی از خانواده‌اش بدون اجازه او عاریه داده است. فرمود: قربانی بر عهده‌اش نیست، قربانی زمانی است که برای خدا به عنوان قربانی برای کعبه قرار داده شده باشد، و اگر برای خدا قرار داده شده بود باید به آن وفا شود، و امثال این چیزی نیست، و وقتی نام خدا ذکر نشود، قربانی هم نیست.</w:t>
      </w:r>
      <w:r>
        <w:rPr>
          <w:rStyle w:val="FootnoteReference"/>
        </w:rPr>
        <w:footnoteReference w:id="2203"/>
      </w:r>
    </w:p>
    <w:p>
      <w:pPr>
        <w:pStyle w:val="Heading5"/>
      </w:pPr>
      <w:bookmarkStart w:id="2798" w:name="_Toc2384"/>
      <w:r>
        <w:t>روایت 118</w:t>
      </w:r>
      <w:bookmarkEnd w:id="2798"/>
    </w:p>
    <w:p>
      <w:pPr>
        <w:pStyle w:val="BookText"/>
      </w:pPr>
      <w:r>
        <w:rPr>
          <w:rFonts w:ascii="IRNazanin" w:hAnsi="IRNazanin" w:eastAsia="IRNazanin" w:cs="IRNazanin"/>
          <w:lang w:bidi="fa-IR"/>
          <w:color w:val="111111"/>
          <w:sz w:val="28"/>
          <w:szCs w:val="28"/>
          <w:rtl/>
        </w:rPr>
        <w:t xml:space="preserve">و از ایشان درباره مردی سؤال شد که می‌گوید: بر عهده من است، هزار شتر به هزار حج در حالی که محرم است! فرمود: آن از وسوسه‌های شیطان است. و از ایشان درباره مردی سؤال شد که می‌گوید: محرم به حج است و می‌گوید: من این خوراک را به عنوان قربانی می‌دهم. فرمود: هیچ نیست، خوراک را به عنوان قربانی نمی‌دهند، یا اینکه شتری را پس از اینکه ذبح شده بگوید برای خانه خدا قربانی می‌دهد. پس فرمود: برای قربانی کردن شتر زمانی نیت می‌کنند که زنده باشد و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3" w:name="pg16962_196717"/>
    <w:bookmarkEnd w:id="233"/>
    <w:p>
      <w:pPr>
        <w:pStyle w:val="BookText"/>
      </w:pPr>
      <w:r>
        <w:rPr>
          <w:rFonts w:ascii="Amiri" w:hAnsi="Amiri" w:eastAsia="Amiri" w:cs="Amiri"/>
          <w:lang w:bidi="ar-SA"/>
          <w:color w:val="111111"/>
          <w:sz w:val="28"/>
          <w:szCs w:val="28"/>
          <w:rtl/>
        </w:rPr>
        <w:t xml:space="preserve">صَارَتْ لَحْماً</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Heading5"/>
      </w:pPr>
      <w:bookmarkStart w:id="2799" w:name="_Toc2385"/>
      <w:r>
        <w:t>«119»</w:t>
      </w:r>
      <w:bookmarkEnd w:id="2799"/>
    </w:p>
    <w:p>
      <w:pPr>
        <w:pStyle w:val="BookText"/>
      </w:pPr>
      <w:r>
        <w:rPr>
          <w:rFonts w:ascii="Amiri" w:hAnsi="Amiri" w:eastAsia="Amiri" w:cs="Amiri"/>
          <w:lang w:bidi="ar-SA"/>
          <w:color w:val="111111"/>
          <w:sz w:val="28"/>
          <w:szCs w:val="28"/>
          <w:rtl/>
        </w:rPr>
        <w:t xml:space="preserve">ين، [كتاب حسين بن سعيد] و النوادر مُحَمَّدُ بْنُ مُسْلِمٍ قَالَ: سَأَلْتُ أَحَدَهُمَا عليه السلام عَنْ رَجُلٍ قَالَتْ لَهُ امْرَأَتُهُ أَسْأَلُكَ بِوَجْهِ اللَّهِ إِلَّا مَا طَلَّقْتَنِي قَالَ يُوجِعُهَا ضَرْباً أَوْ يَعْفُو عَنْهَا</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Heading5"/>
      </w:pPr>
      <w:bookmarkStart w:id="2800" w:name="_Toc2386"/>
      <w:r>
        <w:t>«120»</w:t>
      </w:r>
      <w:bookmarkEnd w:id="2800"/>
    </w:p>
    <w:p>
      <w:pPr>
        <w:pStyle w:val="BookText"/>
      </w:pPr>
      <w:r>
        <w:rPr>
          <w:rFonts w:ascii="Amiri" w:hAnsi="Amiri" w:eastAsia="Amiri" w:cs="Amiri"/>
          <w:lang w:bidi="ar-SA"/>
          <w:color w:val="111111"/>
          <w:sz w:val="28"/>
          <w:szCs w:val="28"/>
          <w:rtl/>
        </w:rPr>
        <w:t xml:space="preserve">ين، [كتاب حسين بن سعيد] و النوادر عَنْ يَحْيَي بْنِ أَبِي الْعَلَاءِ عَنْ أَبِي عَبْدِ اللَّهِ عليه السلام عَنْ أَبِيهِ: أَنَّ امْرَأَةً نَذَرَتْ أَنْ تُقَادَ مَزْمُومَةً بِزِمَامٍ فِي أَنْفِهَا فَوَقَعَ بَعِيرٌ فَخَرَمَ أَنْفَهَا فَأَتَتْ عَلِيّاً تُخَاصِمُ فَأَبْطَلَهُ وَ قَالَ إِنَّمَا النَّذْرُ لِلَّهِ‌</w:t>
      </w:r>
      <w:r>
        <w:rPr>
          <w:rStyle w:val="FootnoteReference"/>
        </w:rPr>
        <w:footnoteReference w:id="2206"/>
      </w:r>
      <w:r>
        <w:rPr>
          <w:rFonts w:ascii="Times New Roman" w:hAnsi="Times New Roman" w:eastAsia="Times New Roman" w:cs="Times New Roman"/>
          <w:lang w:val="en-US" w:bidi="en-US"/>
          <w:color w:val="111111"/>
          <w:sz w:val="28"/>
          <w:szCs w:val="28"/>
          <w:rtl/>
        </w:rPr>
        <w:t xml:space="preserve">.</w:t>
      </w:r>
    </w:p>
    <w:p>
      <w:pPr>
        <w:pStyle w:val="Heading5"/>
      </w:pPr>
      <w:bookmarkStart w:id="2801" w:name="_Toc2387"/>
      <w:r>
        <w:t>«121»</w:t>
      </w:r>
      <w:bookmarkEnd w:id="2801"/>
    </w:p>
    <w:p>
      <w:pPr>
        <w:pStyle w:val="BookText"/>
      </w:pPr>
      <w:r>
        <w:rPr>
          <w:rFonts w:ascii="Amiri" w:hAnsi="Amiri" w:eastAsia="Amiri" w:cs="Amiri"/>
          <w:lang w:bidi="ar-SA"/>
          <w:color w:val="111111"/>
          <w:sz w:val="28"/>
          <w:szCs w:val="28"/>
          <w:rtl/>
        </w:rPr>
        <w:t xml:space="preserve">ين، [كتاب حسين بن سعيد] و النوادر عَنْ زُرَارَةَ قَالَ: سَأَلْتُ أَبَا جَعْفَرٍ عليه السلام عَنِ الرَّجُلِ يَقُولُ إِنِ اشْتَرَيْتُ فُلَاناً أَوْ فُلَانَةَ فَهُوَ حُرٌّ وَ إِنِ اشْتَرَيْتُ هَذَا الثَّوْبَ فَهُوَ فِي الْمَسَاكِينِ وَ إِنْ نَكَحْتُ فُلَانَةَ فَهِيَ طَالِقٌ قَالَ لَيْسَ ذَلِكَ كُلُّهُ بِشَيْ‌ءٍ- لَا يُطَلِّقُ إِلَّا مَا يَمْلِكُ وَ لَا يَتَصَدَّقُ إِلَّا بِمَا يَمْلِكُ وَ لَا يُعْتِقُ إِلَّا مَا يَمْلِكُ‌</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Heading5"/>
      </w:pPr>
      <w:bookmarkStart w:id="2802" w:name="_Toc2388"/>
      <w:r>
        <w:t>«122»</w:t>
      </w:r>
      <w:bookmarkEnd w:id="2802"/>
    </w:p>
    <w:p>
      <w:pPr>
        <w:pStyle w:val="BookText"/>
      </w:pPr>
      <w:r>
        <w:rPr>
          <w:rFonts w:ascii="Amiri" w:hAnsi="Amiri" w:eastAsia="Amiri" w:cs="Amiri"/>
          <w:lang w:bidi="ar-SA"/>
          <w:color w:val="111111"/>
          <w:sz w:val="28"/>
          <w:szCs w:val="28"/>
          <w:rtl/>
        </w:rPr>
        <w:t xml:space="preserve">ين، [كتاب حسين بن سعيد] و النوادر عَنْ أَبَانٍ عَنِ ابْنِ أَبِي يَعْفُورٍ عَنْ أَبِي عَبْدِ اللَّهِ عليه السلام أَنَّهُ قَالَ: فِي الْيَمِينِ الَّتِي لَا يُكَفَّرُ هُوَ مِمَّا حَلَفْتَ لِلَّهِ وَ فِيهِ مَا يُكَفَّرُ قُلْتُ فَرَجُلٌ قَالَ عَلَيْهِ الْمَشْيُ إِلَي بَيْتِ اللَّهِ إِنْ كَلَّمَ ذَا قَرَابَةٍ لَهُ قَالَ هَذَا مِمَّا لَا يُكَفَّرُ</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Heading5"/>
      </w:pPr>
      <w:bookmarkStart w:id="2803" w:name="_Toc2389"/>
      <w:r>
        <w:t>«123»</w:t>
      </w:r>
      <w:bookmarkEnd w:id="2803"/>
    </w:p>
    <w:p>
      <w:pPr>
        <w:pStyle w:val="BookText"/>
      </w:pPr>
      <w:r>
        <w:rPr>
          <w:rFonts w:ascii="Amiri" w:hAnsi="Amiri" w:eastAsia="Amiri" w:cs="Amiri"/>
          <w:lang w:bidi="ar-SA"/>
          <w:color w:val="111111"/>
          <w:sz w:val="28"/>
          <w:szCs w:val="28"/>
          <w:rtl/>
        </w:rPr>
        <w:t xml:space="preserve">ين، [كتاب حسين بن سعيد] و النوادر عَنْ زَيْدٍ الْحَنَّاطِ قَالَ: قُلْتُ لِأَبِي عَبْدِ اللَّهِ عليه السلام إِنَّ امْرَأَتِي خَرَجَتْ بِغَيْرِ إِذْنِي فَقُلْتُ لَهَا إِنْ خَرَجْتِ بِغَيْرِ إِذْنِي فَأَنْتِ طَالِقٌ فَخَرَجَتْ فَلَمَّا أَنْ ذَكَرَتْ دَخَلَتْ فَقَالَ أَبُو عَبْدِ اللَّهِ عليه السلام خَرَجَتْ سَبْعِينَ ذِرَاعاً قَالَ لَا قَالَ وَ مَا أَشَدَّ مِنْ هَذَا يَجِي‌ءُ مِثْلُ هَذَا مِنَ الْمُشْرِكِينَ فَيَقُولُ لِامْرَأَتِهِ الْقَوْلَ فَيَنْتَزِعُ فَتَتَزَوَّجُ زَوْجاً آخَرَ وَ هِيَ امْرَأَتُهُ‌</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Heading5"/>
      </w:pPr>
      <w:bookmarkStart w:id="2804" w:name="_Toc2390"/>
      <w:r>
        <w:t>«124»</w:t>
      </w:r>
      <w:bookmarkEnd w:id="2804"/>
    </w:p>
    <w:p>
      <w:pPr>
        <w:pStyle w:val="BookText"/>
      </w:pPr>
      <w:r>
        <w:rPr>
          <w:rFonts w:ascii="Amiri" w:hAnsi="Amiri" w:eastAsia="Amiri" w:cs="Amiri"/>
          <w:lang w:bidi="ar-SA"/>
          <w:color w:val="111111"/>
          <w:sz w:val="28"/>
          <w:szCs w:val="28"/>
          <w:rtl/>
        </w:rPr>
        <w:t xml:space="preserve">ين، [كتاب حسين بن سعيد] و النوادر عَنْ مَعْمَرِ بْنِ عُمَرَ قَالَ: سَأَلْتُ أَبَا عَبْدِ اللَّهِ عليه السلام عَنِ الرَّجُلِ يَقُولُ عَلَيَّ نَذْرٌ وَ لَمْ يُسَمِّ شَيْئاً قَالَ لَيْسَ بِشَيْ‌ءٍ</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وقتی به صورت گوشت شده باشد، قربانی نیست.</w:t>
      </w:r>
      <w:r>
        <w:rPr>
          <w:rStyle w:val="FootnoteReference"/>
        </w:rPr>
        <w:footnoteReference w:id="2211"/>
      </w:r>
    </w:p>
    <w:p>
      <w:pPr>
        <w:pStyle w:val="Heading5"/>
      </w:pPr>
      <w:bookmarkStart w:id="2805" w:name="_Toc2391"/>
      <w:r>
        <w:t>روایت 119</w:t>
      </w:r>
      <w:bookmarkEnd w:id="2805"/>
    </w:p>
    <w:p>
      <w:pPr>
        <w:pStyle w:val="BookText"/>
      </w:pPr>
      <w:r>
        <w:rPr>
          <w:rFonts w:ascii="IRNazanin" w:hAnsi="IRNazanin" w:eastAsia="IRNazanin" w:cs="IRNazanin"/>
          <w:lang w:bidi="fa-IR"/>
          <w:color w:val="111111"/>
          <w:sz w:val="28"/>
          <w:szCs w:val="28"/>
          <w:rtl/>
        </w:rPr>
        <w:t xml:space="preserve">کتاب حسین بن سعید و نوادر: محمد بن مسلم گفت: از امام باقر یا امام صادق علیهما السلام درباره مردی سؤال کردم که زنش به او گفته است: به روی خدا قسمت می‌دهم که مرا طلاق دهی. فرمود: تنبیهش کند یا از او درگذرد.</w:t>
      </w:r>
      <w:r>
        <w:rPr>
          <w:rStyle w:val="FootnoteReference"/>
        </w:rPr>
        <w:footnoteReference w:id="2212"/>
      </w:r>
    </w:p>
    <w:p>
      <w:pPr>
        <w:pStyle w:val="Heading5"/>
      </w:pPr>
      <w:bookmarkStart w:id="2806" w:name="_Toc2392"/>
      <w:r>
        <w:t>روایت 120</w:t>
      </w:r>
      <w:bookmarkEnd w:id="2806"/>
    </w:p>
    <w:p>
      <w:pPr>
        <w:pStyle w:val="BookText"/>
      </w:pPr>
      <w:r>
        <w:rPr>
          <w:rFonts w:ascii="IRNazanin" w:hAnsi="IRNazanin" w:eastAsia="IRNazanin" w:cs="IRNazanin"/>
          <w:lang w:bidi="fa-IR"/>
          <w:color w:val="111111"/>
          <w:sz w:val="28"/>
          <w:szCs w:val="28"/>
          <w:rtl/>
        </w:rPr>
        <w:t xml:space="preserve">کتاب حسین بن سعید و نوادر: یحیی بن ابی‌العلاء از امام صادق از پدرش علیهما السلام روایت کرد که فرمود: زنی نذر کرده که او را با ریسمانی که در چاک سوراخ بینی‌اش بسته، بکشند. شتری با او برخورد کرد و بینی زن را شکافت. آن زن نزد امیر مؤمنان علیه السلام آمد و از صاحب شتر شکایت کرد. حضرت شکایت او را باطل دانست و فرمود: نذر آن است که برای خدا باشد.</w:t>
      </w:r>
      <w:r>
        <w:rPr>
          <w:rStyle w:val="FootnoteReference"/>
        </w:rPr>
        <w:footnoteReference w:id="2213"/>
      </w:r>
    </w:p>
    <w:p>
      <w:pPr>
        <w:pStyle w:val="Heading5"/>
      </w:pPr>
      <w:bookmarkStart w:id="2807" w:name="_Toc2393"/>
      <w:r>
        <w:t>روایت 121</w:t>
      </w:r>
      <w:bookmarkEnd w:id="2807"/>
    </w:p>
    <w:p>
      <w:pPr>
        <w:pStyle w:val="BookText"/>
      </w:pPr>
      <w:r>
        <w:rPr>
          <w:rFonts w:ascii="IRNazanin" w:hAnsi="IRNazanin" w:eastAsia="IRNazanin" w:cs="IRNazanin"/>
          <w:lang w:bidi="fa-IR"/>
          <w:color w:val="111111"/>
          <w:sz w:val="28"/>
          <w:szCs w:val="28"/>
          <w:rtl/>
        </w:rPr>
        <w:t xml:space="preserve">کتاب حسین بن سعید و نوادر: زراره گفت: از امام باقر علیه السلام درباره مردی سؤال کردم که می‌گوید: اگر فلان غلام یا فلان کنیز را بخرم، آزاد است، و اگر این لباس را خریدم برای مساکین است، و اگر با فلان زن ازدواج کردم مطلّقه است. فرمود: اینها هیچ نیست، طلاق نمی‌دهد مگر آنچه را مالک شده باشد و صدقه نمی‌دهد مگر به آنچه مالکش شده باشد و بنده‌ای را آزاد نمی‌سازد مگر آنکه مالکش شده باشد.</w:t>
      </w:r>
      <w:r>
        <w:rPr>
          <w:rStyle w:val="FootnoteReference"/>
        </w:rPr>
        <w:footnoteReference w:id="2214"/>
      </w:r>
    </w:p>
    <w:p>
      <w:pPr>
        <w:pStyle w:val="Heading5"/>
      </w:pPr>
      <w:bookmarkStart w:id="2808" w:name="_Toc2394"/>
      <w:r>
        <w:t>روایت 122</w:t>
      </w:r>
      <w:bookmarkEnd w:id="2808"/>
    </w:p>
    <w:p>
      <w:pPr>
        <w:pStyle w:val="BookText"/>
      </w:pPr>
      <w:r>
        <w:rPr>
          <w:rFonts w:ascii="IRNazanin" w:hAnsi="IRNazanin" w:eastAsia="IRNazanin" w:cs="IRNazanin"/>
          <w:lang w:bidi="fa-IR"/>
          <w:color w:val="111111"/>
          <w:sz w:val="28"/>
          <w:szCs w:val="28"/>
          <w:rtl/>
        </w:rPr>
        <w:t xml:space="preserve">کتاب حسین بن سعید و نوادر: ابن ابی یعفور از امام صادق علیه السلام روایت کرد: ایشان در مورد قسمی که کفّاره ندارد فرمود: آن سوگندی است که برای خدا یاد می‌کنی و در آن چیزی است که کفاره دارد. گفتم: شخصی گفت: اگر با یکی از خویشاوندانش صحبت کند، بر اوست که پیاده به خانه خدا برود. فرمود: این از چیزهایی است که کفاره ندارد.</w:t>
      </w:r>
      <w:r>
        <w:rPr>
          <w:rStyle w:val="FootnoteReference"/>
        </w:rPr>
        <w:footnoteReference w:id="2215"/>
      </w:r>
    </w:p>
    <w:p>
      <w:pPr>
        <w:pStyle w:val="Heading5"/>
      </w:pPr>
      <w:bookmarkStart w:id="2809" w:name="_Toc2395"/>
      <w:r>
        <w:t>روایت 123</w:t>
      </w:r>
      <w:bookmarkEnd w:id="2809"/>
    </w:p>
    <w:p>
      <w:pPr>
        <w:pStyle w:val="BookText"/>
      </w:pPr>
      <w:r>
        <w:rPr>
          <w:rFonts w:ascii="IRNazanin" w:hAnsi="IRNazanin" w:eastAsia="IRNazanin" w:cs="IRNazanin"/>
          <w:lang w:bidi="fa-IR"/>
          <w:color w:val="111111"/>
          <w:sz w:val="28"/>
          <w:szCs w:val="28"/>
          <w:rtl/>
        </w:rPr>
        <w:t xml:space="preserve">کتاب حسین بن سعید و نوادر: زید حنّاط گفت: به امام صادق علیه السلام گفتم: همسرم بدون اجازه من خارج شد و من به او گفتم: اگر بدون اجازه من خارج شوی مطلقه هستی، پس خارج شد و همین که سخن مرا به یاد آورد، داخل شد! امام صادق علیه السلام فرمود: آیا به اندازه هفتاد ذراع خارج شد؟ گفت: نه. فرمود: چه چیز بدتر از این؟! چنین کارهایی از مشرکان سر می‌زند و شخص به زنش این چنین می‌گوید و از زن جدا می‌شود و زن با مرد دیگری ازدواج می‌کند، در حالی که هنوز همسر مرد اول است.</w:t>
      </w:r>
      <w:r>
        <w:rPr>
          <w:rStyle w:val="FootnoteReference"/>
        </w:rPr>
        <w:footnoteReference w:id="2216"/>
      </w:r>
    </w:p>
    <w:p>
      <w:pPr>
        <w:pStyle w:val="Heading5"/>
      </w:pPr>
      <w:bookmarkStart w:id="2810" w:name="_Toc2396"/>
      <w:r>
        <w:t>روایت 124</w:t>
      </w:r>
      <w:bookmarkEnd w:id="2810"/>
    </w:p>
    <w:p>
      <w:pPr>
        <w:pStyle w:val="BookText"/>
      </w:pPr>
      <w:r>
        <w:rPr>
          <w:rFonts w:ascii="IRNazanin" w:hAnsi="IRNazanin" w:eastAsia="IRNazanin" w:cs="IRNazanin"/>
          <w:lang w:bidi="fa-IR"/>
          <w:color w:val="111111"/>
          <w:sz w:val="28"/>
          <w:szCs w:val="28"/>
          <w:rtl/>
        </w:rPr>
        <w:t xml:space="preserve">کتاب حسین بن سعید و نوادر: معمر بن عمر گفت: از امام صادق علیه السلام درباره مردی سؤال کردم که می‌گوید: نذری بر عهده من است و چیزی را مشخص نمی‌کند. فرمود: چیزی نیست.</w:t>
      </w:r>
      <w:r>
        <w:rPr>
          <w:rStyle w:val="FootnoteReference"/>
        </w:rPr>
        <w:footnoteReference w:id="2217"/>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4" w:name="pg16962_196718"/>
    <w:bookmarkEnd w:id="234"/>
    <w:p>
      <w:pPr>
        <w:pStyle w:val="BookText"/>
      </w:pPr>
      <w:r>
        <w:rPr>
          <w:rFonts w:ascii="Amiri" w:hAnsi="Amiri" w:eastAsia="Amiri" w:cs="Amiri"/>
          <w:lang w:bidi="ar-SA"/>
          <w:color w:val="111111"/>
          <w:sz w:val="28"/>
          <w:szCs w:val="28"/>
          <w:rtl/>
        </w:rPr>
        <w:t xml:space="preserve">باب النذور و الأيمان التي يلزم صاحبها الكفارة</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Heading5"/>
      </w:pPr>
      <w:bookmarkStart w:id="2811" w:name="_Toc2397"/>
      <w:r>
        <w:t>«125»</w:t>
      </w:r>
      <w:bookmarkEnd w:id="2811"/>
    </w:p>
    <w:p>
      <w:pPr>
        <w:pStyle w:val="BookText"/>
      </w:pPr>
      <w:r>
        <w:rPr>
          <w:rFonts w:ascii="Amiri" w:hAnsi="Amiri" w:eastAsia="Amiri" w:cs="Amiri"/>
          <w:lang w:bidi="ar-SA"/>
          <w:color w:val="111111"/>
          <w:sz w:val="28"/>
          <w:szCs w:val="28"/>
          <w:rtl/>
        </w:rPr>
        <w:t xml:space="preserve">ين، [كتاب حسين بن سعيد] و النوادر مُحَمَّدُ بْنُ أَبِي عُمَيْرٍ وَ فَضَالَةُ بْنُ أَيُّوبَ عَنْ جَمِيلِ بْنِ دَرَّاجٍ عَنْ زُرَارَةَ بْنِ أَعْيَنَ عَنْ أَحَدِهِمَا عليهما السلام قَالَ: سَأَلْتُهُ عَمَّا يُكَفَّرُ مِنَ الْأَيْمَانِ قَالَ مَا كَانَ عَلَيْكَ أَنْ تَفْعَلَهُ فَحَلَفْتَ أَنْ لَا تَفْعَلَهُ فَفَعَلْتَهُ فَلَيْسَ عَلَيْكَ شَيْ‌ءٌ إِذَا فَعَلْتَهُ وَ مَا لَمْ يَكُنْ عَلَيْكَ وَاجِبٌ أَنْ تَفْعَلَهُ فَحَلَفْتَ أَلَّا تَفْعَلَهُ ثُمَّ فَعَلْتَهُ فَعَلَيْكَ الْكَفَّارَةُ</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Heading5"/>
      </w:pPr>
      <w:bookmarkStart w:id="2812" w:name="_Toc2398"/>
      <w:r>
        <w:t>«126»</w:t>
      </w:r>
      <w:bookmarkEnd w:id="2812"/>
    </w:p>
    <w:p>
      <w:pPr>
        <w:pStyle w:val="BookText"/>
      </w:pPr>
      <w:r>
        <w:rPr>
          <w:rFonts w:ascii="Amiri" w:hAnsi="Amiri" w:eastAsia="Amiri" w:cs="Amiri"/>
          <w:lang w:bidi="ar-SA"/>
          <w:color w:val="111111"/>
          <w:sz w:val="28"/>
          <w:szCs w:val="28"/>
          <w:rtl/>
        </w:rPr>
        <w:t xml:space="preserve">ين، [كتاب حسين بن سعيد] و النوادر عَنْ عَنْبَسَةَ بْنِ مُصْعَبٍ قَالَ: نَذَرْتُ فِي ابْنٍ لِي إِنْ عَافَاهُ اللَّهُ أَنْ أَحُجَّ مَاشِياً فَمَشَيْتُ حَتَّي بَلَغْتُ الْعَقَبَةَ فَاشْتَكَيْتُ فَرَكِبْتُ ثُمَّ وَجَدْتُ رَاحَةً فَمَشَيْتُ فَسَأَلْتُ أَبَا عَبْدِ اللَّهِ عليه السلام عَنْ ذَلِكَ فَقَالَ إِنِّي أُحِبُّ إِنْ كُنْتَ مُوسِراً أَنْ تَذْبَحَ بَقَرَةً فَقُلْتُ مَعِي نَفَقَةٌ وَ لَوْ شِئْتُ لَفَعَلْتُ وَ عَلَيَّ دَيْنٌ فَقَالَ أَنَا أُحِبُّ إِنْ كُنْتَ مُوسِراً أَنْ تَذْبَحَ بَقَرَةً فَقُلْتُ أَ شَيْ‌ءٌ وَاجِبٌ أَفْعَلُهُ فَقَالَ لَا وَ لَكِنْ مَنْ جَعَلَ لِلَّهِ شَيْئاً فَبَلَغَ جُهْدَهُ فَلَيْسَ عَلَيْهِ شَيْ‌ءٌ</w:t>
      </w:r>
      <w:r>
        <w:rPr>
          <w:rStyle w:val="FootnoteReference"/>
        </w:rPr>
        <w:footnoteReference w:id="2220"/>
      </w:r>
      <w:r>
        <w:rPr>
          <w:rFonts w:ascii="Times New Roman" w:hAnsi="Times New Roman" w:eastAsia="Times New Roman" w:cs="Times New Roman"/>
          <w:lang w:val="en-US" w:bidi="en-US"/>
          <w:color w:val="111111"/>
          <w:sz w:val="28"/>
          <w:szCs w:val="28"/>
          <w:rtl/>
        </w:rPr>
        <w:t xml:space="preserve">.</w:t>
      </w:r>
    </w:p>
    <w:p>
      <w:pPr>
        <w:pStyle w:val="Heading5"/>
      </w:pPr>
      <w:bookmarkStart w:id="2813" w:name="_Toc2399"/>
      <w:r>
        <w:t>«127»</w:t>
      </w:r>
      <w:bookmarkEnd w:id="2813"/>
    </w:p>
    <w:p>
      <w:pPr>
        <w:pStyle w:val="BookText"/>
      </w:pPr>
      <w:r>
        <w:rPr>
          <w:rFonts w:ascii="Amiri" w:hAnsi="Amiri" w:eastAsia="Amiri" w:cs="Amiri"/>
          <w:lang w:bidi="ar-SA"/>
          <w:color w:val="111111"/>
          <w:sz w:val="28"/>
          <w:szCs w:val="28"/>
          <w:rtl/>
        </w:rPr>
        <w:t xml:space="preserve">رَوَي عَبْدُ اللَّهِ بْنُ مُسْكَانَ عَنْ عَنْبَسَةَ بْنِ مُصْعَبٍ: مِثْلَ ذَلِكَ‌</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Heading5"/>
      </w:pPr>
      <w:bookmarkStart w:id="2814" w:name="_Toc2400"/>
      <w:r>
        <w:t>«128»</w:t>
      </w:r>
      <w:bookmarkEnd w:id="2814"/>
    </w:p>
    <w:p>
      <w:pPr>
        <w:pStyle w:val="BookText"/>
      </w:pPr>
      <w:r>
        <w:rPr>
          <w:rFonts w:ascii="Amiri" w:hAnsi="Amiri" w:eastAsia="Amiri" w:cs="Amiri"/>
          <w:lang w:bidi="ar-SA"/>
          <w:color w:val="111111"/>
          <w:sz w:val="28"/>
          <w:szCs w:val="28"/>
          <w:rtl/>
        </w:rPr>
        <w:t xml:space="preserve">ين، [كتاب حسين بن سعيد] و النوادر عَنْ عَبْدِ الرَّحْمَنِ بْنِ أَبِي عَبْدِ اللَّهِ قَالَ: سَأَلْتُ أَبَا عَبْدِ اللَّهِ عليه السلام عَنِ الْيَمِينِ الَّتِي يَجِبُ فِيهَا الْكَفَّارَةُ قَالَ الْكَفَّارَاتُ فِي الَّذِي يَحْلِفُ عَلَي الْمَتَاعِ أَلَّا يَبِيعَهُ وَ لَا يَشْتَرِيَهُ ثُمَّ يَبْدُو لَهُ فَيَشْتَرِيهِ فَيُكَفِّرُ يَمِينَهُ‌</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Heading5"/>
      </w:pPr>
      <w:bookmarkStart w:id="2815" w:name="_Toc2401"/>
      <w:r>
        <w:t>«129»</w:t>
      </w:r>
      <w:bookmarkEnd w:id="2815"/>
    </w:p>
    <w:p>
      <w:pPr>
        <w:pStyle w:val="BookText"/>
      </w:pPr>
      <w:r>
        <w:rPr>
          <w:rFonts w:ascii="Amiri" w:hAnsi="Amiri" w:eastAsia="Amiri" w:cs="Amiri"/>
          <w:lang w:bidi="ar-SA"/>
          <w:color w:val="111111"/>
          <w:sz w:val="28"/>
          <w:szCs w:val="28"/>
          <w:rtl/>
        </w:rPr>
        <w:t xml:space="preserve">ين، [كتاب حسين بن سعيد] و النوادر عَنْ مُحَمَّدِ بْنِ مُسْلِمٍ قَالَ: سَأَلْتُهُ عَنْ رَجُلٍ وَقَعَ عَلَي جَارِيَةٍ فَارْتَفَعَ حَيْضُهَا وَ خَافَ أَنْ يَكُونَ قَدْ حَمَلَتْ فَجَعَلَ لِلَّهِ عَلَيْهِ عِتْقَ رَقَبَةٍ وَ صَوْماً وَ صَدَقَةً إِنْ هِيَ حَاضَتْ وَ قَدْ كَانَتِ الْجَارِيَةُ طَمِثَتْ قَبْلَ أَنْ يَحْلِفَ بِيَوْمٍ أَوْ يَوْمَيْنِ وَ هُوَ لَا يَعْلَمُ قَالَ لَيْسَ عَلَيْهِ شَيْ‌ءٌ</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Heading5"/>
      </w:pPr>
      <w:bookmarkStart w:id="2816" w:name="_Toc2402"/>
      <w:r>
        <w:t>«130»</w:t>
      </w:r>
      <w:bookmarkEnd w:id="2816"/>
    </w:p>
    <w:p>
      <w:pPr>
        <w:pStyle w:val="BookText"/>
      </w:pPr>
      <w:r>
        <w:rPr>
          <w:rFonts w:ascii="Amiri" w:hAnsi="Amiri" w:eastAsia="Amiri" w:cs="Amiri"/>
          <w:lang w:bidi="ar-SA"/>
          <w:color w:val="111111"/>
          <w:sz w:val="28"/>
          <w:szCs w:val="28"/>
          <w:rtl/>
        </w:rPr>
        <w:t xml:space="preserve">ين، [كتاب حسين بن سعيد] و النوادر عَنْ مُحَمَّدِ بْنِ مُسْلِمٍ عَنْ أَبِي جَعْفَرٍ عليه السلام: فِي رَجُلٍ قَالَ عَلَيْهِ بَدَنَةٌ وَ لَمْ يُسَمِّ أَيْنَ يَنْحَرُهَا قَالَ إِنَّمَا الْمَنْحَرُ بِمِنًي يُقَسِّمُهَا بَيْنَ الْمَسَاكِينِ وَ قَالَ فِي رَجُلٍ قَالَ عَلَيْهِ بَدَنَةٌ يَنْحَرُهَا بِالْكُوفَةِ فَقَالَ إِذَا سَمَّي مَكَاناً فَلْيَنْحَرْ فِيهَا فَإِنَّهُ يُجْزِي عَنْهُ‌</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Heading5"/>
      </w:pPr>
      <w:bookmarkStart w:id="2817" w:name="_Toc2403"/>
      <w:r>
        <w:t>روایت 125</w:t>
      </w:r>
      <w:bookmarkEnd w:id="2817"/>
    </w:p>
    <w:p>
      <w:pPr>
        <w:pStyle w:val="BookText"/>
      </w:pPr>
      <w:r>
        <w:rPr>
          <w:rFonts w:ascii="IRNazanin" w:hAnsi="IRNazanin" w:eastAsia="IRNazanin" w:cs="IRNazanin"/>
          <w:lang w:bidi="fa-IR"/>
          <w:color w:val="111111"/>
          <w:sz w:val="28"/>
          <w:szCs w:val="28"/>
          <w:rtl/>
        </w:rPr>
        <w:t xml:space="preserve">کتاب حسین بن سعید و نوادر: زُرارة بن اَعیَن از امام باقر یا امام صادق علیهما السلام روایت کرد و گفت: از ایشان درباره قسم‌هایی سؤال کردم که کفاره دارند. فرمود: چیزی که برایت لازم بوده است که انجام دهی، پس قسم خوردی که آن را انجام ندهی و بعداً آن را انجام داده‌ای، پس کفاره بر تو واجب نیست و چیزی بر تو لازم نبوده که آن را انجام دهی، پس سوگند خورده ای که آن را انجام ندهی، آنگاه انجام داده ای، در این صورت بر تو کفاره لازم است.</w:t>
      </w:r>
      <w:r>
        <w:rPr>
          <w:rStyle w:val="FootnoteReference"/>
        </w:rPr>
        <w:footnoteReference w:id="2225"/>
      </w:r>
    </w:p>
    <w:p>
      <w:pPr>
        <w:pStyle w:val="Heading5"/>
      </w:pPr>
      <w:bookmarkStart w:id="2818" w:name="_Toc2404"/>
      <w:r>
        <w:t>روایت 126</w:t>
      </w:r>
      <w:bookmarkEnd w:id="2818"/>
    </w:p>
    <w:p>
      <w:pPr>
        <w:pStyle w:val="BookText"/>
      </w:pPr>
      <w:r>
        <w:rPr>
          <w:rFonts w:ascii="IRNazanin" w:hAnsi="IRNazanin" w:eastAsia="IRNazanin" w:cs="IRNazanin"/>
          <w:lang w:bidi="fa-IR"/>
          <w:color w:val="111111"/>
          <w:sz w:val="28"/>
          <w:szCs w:val="28"/>
          <w:rtl/>
        </w:rPr>
        <w:t xml:space="preserve">کتاب حسین بن سعید و نوادر: عَنبَسة بن مصعب گفت: در مورد پسرم نذر کردم که اگر خداوند او را شفا دهد، پیاده به حج بروم، پس پیاده رفتم تا به عقبه رسیدم و خسته و ناتوان شدم، پس سوار شدم، آنگاه بهتر شدم و پیاده رفتم. از امام صادق علیه السلام در مورد آن سؤال کردم، فرمود: من دوست دارم که اگر توانایی داری گاوی ذبح کنی. گفتم: من مخارجی دارم و اگر بخواهم انجام می‌دهم، ولی بدهی هم دارم. فرمود: من دوست دارم که اگر توانایی داری گاوی ذبح نمایی. گفتم: آیا این کار واجب است که انجام دهم؟ فرمود: نه، کسی که چیزی را برای خداوند قرار می‌دهد و تا آنجا که توان دارد در انجامش تلاش می‌کند، چیزی بر عهده‌اش نیست.</w:t>
      </w:r>
      <w:r>
        <w:rPr>
          <w:rStyle w:val="FootnoteReference"/>
        </w:rPr>
        <w:footnoteReference w:id="2226"/>
      </w:r>
    </w:p>
    <w:p>
      <w:pPr>
        <w:pStyle w:val="Heading5"/>
      </w:pPr>
      <w:bookmarkStart w:id="2819" w:name="_Toc2405"/>
      <w:r>
        <w:t>روایت 127</w:t>
      </w:r>
      <w:bookmarkEnd w:id="2819"/>
    </w:p>
    <w:p>
      <w:pPr>
        <w:pStyle w:val="BookText"/>
      </w:pPr>
      <w:r>
        <w:rPr>
          <w:rFonts w:ascii="IRNazanin" w:hAnsi="IRNazanin" w:eastAsia="IRNazanin" w:cs="IRNazanin"/>
          <w:lang w:bidi="fa-IR"/>
          <w:color w:val="111111"/>
          <w:sz w:val="28"/>
          <w:szCs w:val="28"/>
          <w:rtl/>
        </w:rPr>
        <w:t xml:space="preserve">عبدالله بن مُسکان از عَنبَسة بن مُصعَب مثل آن را روایت کرده است.</w:t>
      </w:r>
      <w:r>
        <w:rPr>
          <w:rStyle w:val="FootnoteReference"/>
        </w:rPr>
        <w:footnoteReference w:id="2227"/>
      </w:r>
    </w:p>
    <w:p>
      <w:pPr>
        <w:pStyle w:val="Heading5"/>
      </w:pPr>
      <w:bookmarkStart w:id="2820" w:name="_Toc2406"/>
      <w:r>
        <w:t>روایت 128</w:t>
      </w:r>
      <w:bookmarkEnd w:id="2820"/>
    </w:p>
    <w:p>
      <w:pPr>
        <w:pStyle w:val="BookText"/>
      </w:pPr>
      <w:r>
        <w:rPr>
          <w:rFonts w:ascii="IRNazanin" w:hAnsi="IRNazanin" w:eastAsia="IRNazanin" w:cs="IRNazanin"/>
          <w:lang w:bidi="fa-IR"/>
          <w:color w:val="111111"/>
          <w:sz w:val="28"/>
          <w:szCs w:val="28"/>
          <w:rtl/>
        </w:rPr>
        <w:t xml:space="preserve">کتاب حسین بن سعید و نوادر: عبدالرحمن بن ابی‌عبدالله گفت: از امام صادق علیه السلام درباره قسمی سؤال کردم که کفاره در آن واجب است. فرمود: کفاره برای کسی است که قسم می‌خورد متاعی را نفروشد و نخرد، آنگاه نظرش عوض می‌شود و آن را خریداری می‌کند، پس برای قسمش کفّاره می‌دهد.</w:t>
      </w:r>
      <w:r>
        <w:rPr>
          <w:rStyle w:val="FootnoteReference"/>
        </w:rPr>
        <w:footnoteReference w:id="2228"/>
      </w:r>
    </w:p>
    <w:p>
      <w:pPr>
        <w:pStyle w:val="Heading5"/>
      </w:pPr>
      <w:bookmarkStart w:id="2821" w:name="_Toc2407"/>
      <w:r>
        <w:t>روایت 129</w:t>
      </w:r>
      <w:bookmarkEnd w:id="2821"/>
    </w:p>
    <w:p>
      <w:pPr>
        <w:pStyle w:val="BookText"/>
      </w:pPr>
      <w:r>
        <w:rPr>
          <w:rFonts w:ascii="IRNazanin" w:hAnsi="IRNazanin" w:eastAsia="IRNazanin" w:cs="IRNazanin"/>
          <w:lang w:bidi="fa-IR"/>
          <w:color w:val="111111"/>
          <w:sz w:val="28"/>
          <w:szCs w:val="28"/>
          <w:rtl/>
        </w:rPr>
        <w:t xml:space="preserve">کتاب حسین بن سعید و نوادر: محمد بن مسلم گفت: از آن حضرت درباره مردی سؤال کردم که با کنیزی نزدیکی کرد، پس او حائض نشد و مرد ترسید که کنیز باردار شده باشد، و برای خدا بر عهده خودش قرار داد که اگر کنیز حائض شود، بنده آزاد کند و روزه بگیرد و صدقه دهد، در حالی که یکی دو روز پیش از قسم خوردن او، کنیز حائض شده بود و او نمی‌دانست. فرمود: چیزی بر عهده‌اش نیست.</w:t>
      </w:r>
      <w:r>
        <w:rPr>
          <w:rStyle w:val="FootnoteReference"/>
        </w:rPr>
        <w:footnoteReference w:id="2229"/>
      </w:r>
    </w:p>
    <w:p>
      <w:pPr>
        <w:pStyle w:val="Heading5"/>
      </w:pPr>
      <w:bookmarkStart w:id="2822" w:name="_Toc2408"/>
      <w:r>
        <w:t>روایت 130</w:t>
      </w:r>
      <w:bookmarkEnd w:id="2822"/>
    </w:p>
    <w:p>
      <w:pPr>
        <w:pStyle w:val="BookText"/>
      </w:pPr>
      <w:r>
        <w:rPr>
          <w:rFonts w:ascii="IRNazanin" w:hAnsi="IRNazanin" w:eastAsia="IRNazanin" w:cs="IRNazanin"/>
          <w:lang w:bidi="fa-IR"/>
          <w:color w:val="111111"/>
          <w:sz w:val="28"/>
          <w:szCs w:val="28"/>
          <w:rtl/>
        </w:rPr>
        <w:t xml:space="preserve">کتاب حسین بن سعید و نوادر: محمد بن مسلم از امام باقر علیه السلام روایت کرد: ایشان درباره مردی که گفت: شتری بر عهده‌اش است و مشخص نکرد کجا آن را ذبح کند، فرمود: محل ذبح شتر در مِنی است و باید آن را بین مساکین تقسیم نماید. و درباره مردی که گفت: شتری بر عهده‌اش است که در کوفه ذبح کند، فرمود: اگر مکانی را مشخص کرده باشد، باید در همانجا شتر را ذبح نماید و کفایت می‌کند.</w:t>
      </w:r>
      <w:r>
        <w:rPr>
          <w:rStyle w:val="FootnoteReference"/>
        </w:rPr>
        <w:footnoteReference w:id="2230"/>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5" w:name="pg16962_196719"/>
    <w:bookmarkEnd w:id="235"/>
    <w:p>
      <w:pPr>
        <w:pStyle w:val="Heading5"/>
      </w:pPr>
      <w:bookmarkStart w:id="2823" w:name="_Toc2409"/>
      <w:r>
        <w:t>«131»</w:t>
      </w:r>
      <w:bookmarkEnd w:id="2823"/>
    </w:p>
    <w:p>
      <w:pPr>
        <w:pStyle w:val="BookText"/>
      </w:pPr>
      <w:r>
        <w:rPr>
          <w:rFonts w:ascii="Amiri" w:hAnsi="Amiri" w:eastAsia="Amiri" w:cs="Amiri"/>
          <w:lang w:bidi="ar-SA"/>
          <w:color w:val="111111"/>
          <w:sz w:val="28"/>
          <w:szCs w:val="28"/>
          <w:rtl/>
        </w:rPr>
        <w:t xml:space="preserve">ين، [كتاب حسين بن سعيد] و النوادر عَنْ جَمِيلِ بْنِ صَالِحٍ قَالَ: كَانَتْ عِنْدِي جَارِيَةٌ بِالْمَدِينَةِ فَارْتَفَعَ طَمْثُهَا فَجَعَلْتُ لِلَّهِ عَلَيَّ نَذْراً إِنْ هِيَ حَاضَتْ فَعَلِمْتُ بَعْدُ أَنَّهَا حَاضَتْ قَبْلَ أَنْ أَجْعَلَ النَّذْرَ عَلَيَّ فَكَتَبْتُ إِلَي أَبِي عَبْدِ اللَّهِ عليه السلام وَ أَنَا بِالْمَدِينَةِ فَأَجَابَنِي إِنْ كَانَتْ حَاضَتْ قَبْلَ النَّذْرِ فَلَا عَلَيْكَ وَ إِنْ كَانَتْ بَعْدَ النَّذْرِ فَعَلَيْكَ‌</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Heading5"/>
      </w:pPr>
      <w:bookmarkStart w:id="2824" w:name="_Toc2410"/>
      <w:r>
        <w:t>«132»</w:t>
      </w:r>
      <w:bookmarkEnd w:id="2824"/>
    </w:p>
    <w:p>
      <w:pPr>
        <w:pStyle w:val="BookText"/>
      </w:pPr>
      <w:r>
        <w:rPr>
          <w:rFonts w:ascii="Amiri" w:hAnsi="Amiri" w:eastAsia="Amiri" w:cs="Amiri"/>
          <w:lang w:bidi="ar-SA"/>
          <w:color w:val="111111"/>
          <w:sz w:val="28"/>
          <w:szCs w:val="28"/>
          <w:rtl/>
        </w:rPr>
        <w:t xml:space="preserve">ين، [كتاب حسين بن سعيد] و النوادر عَنْ إِسْحَاقَ بْنِ عَمَّارٍ عَنْ أَبِي إِبْرَاهِيمَ عليه السلام قَالَ: قُلْتُ رَجُلٌ كَانَتْ عَلَيْهِ حَجَّةُ الْإِسْلَامِ فَأَرَادَ أَنْ يَحُجَّ فَقِيلَ لَهُ تَزَوَّجْ ثُمَّ حُجَّ فَقَالَ إِنْ أَتَزَوَّجْ قَبْلَ أَنْ أَحُجَّ فَغُلَامِي حُرٌّ فَتَزَوَّجَ قَبْلَ أَنْ يَحُجَّ فَقَالَ أُعْتِقَ غُلَامُهُ فَقُلْتُ لَمْ يُرِدْ بِعِتْقِهِ وَجْهَ اللَّهِ فَقَالَ إِنَّهُ نَذَرَ فِي طَاعَةِ اللَّهِ وَ الْحَجُّ أَحَقُّ مِنَ التَّزْوِيجِ وَ أَوْجَبُ عَلَيْهِ مِنَ التَّزْوِيجِ قُلْتُ فَإِنَّ الْحَجَّ تَطَوُّعٌ لَيْسَ بِحَجَّةِ الْإِسْلَامِ قَالَ وَ إِنْ كَانَ تَطَوُّعاً فَهِيَ طَاعَةُ اللَّهِ قَدْ أُعْتِقَ غُلَامُهُ‌</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Heading5"/>
      </w:pPr>
      <w:bookmarkStart w:id="2825" w:name="_Toc2411"/>
      <w:r>
        <w:t>«133»</w:t>
      </w:r>
      <w:bookmarkEnd w:id="2825"/>
    </w:p>
    <w:p>
      <w:pPr>
        <w:pStyle w:val="BookText"/>
      </w:pPr>
      <w:r>
        <w:rPr>
          <w:rFonts w:ascii="Amiri" w:hAnsi="Amiri" w:eastAsia="Amiri" w:cs="Amiri"/>
          <w:lang w:bidi="ar-SA"/>
          <w:color w:val="111111"/>
          <w:sz w:val="28"/>
          <w:szCs w:val="28"/>
          <w:rtl/>
        </w:rPr>
        <w:t xml:space="preserve">ين، [كتاب حسين بن سعيد] و النوادر عَنْهُ قَالَ: قُلْتُ لِأَبِي عَبْدِ اللَّهِ عليه السلام إِنِّي جَعَلْتُ عَلَي نَفْسِي شُكْراً لِلَّهِ رَكْعَتَيْنِ أُصَلِّيهِمَا لِلَّهِ فِي السَّفَرِ وَ الْحَضَرِ أَ فَأُصَلِّيهِمَا فِي السَّفَرِ بِالنَّهَارِ قَالَ نَعَمْ ثُمَّ قَالَ لِي إِنِّي أَكْرَهُ الْإِيجَابَ أَنْ يُوجِبَ الرَّجُلُ عَلَي نَفْسِهِ قُلْتُ إِنِّي لَمْ أَجْعَلْهَا لِلَّهِ عَلَيَّ إِنَّمَا جَعَلْتُ عَلَي نَفْسِي أُصَلِّيهِمَا شُكْراً لِلَّهِ وَ لَمْ أُوجِبْهُ لِلَّهِ عَلَي نَفْسِي أَ فَأَدَعُهُمَا إِذَا شِئْتُ قَالَ نَعَمْ‌</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Heading5"/>
      </w:pPr>
      <w:bookmarkStart w:id="2826" w:name="_Toc2412"/>
      <w:r>
        <w:t>«134»</w:t>
      </w:r>
      <w:bookmarkEnd w:id="2826"/>
    </w:p>
    <w:p>
      <w:pPr>
        <w:pStyle w:val="BookText"/>
      </w:pPr>
      <w:r>
        <w:rPr>
          <w:rFonts w:ascii="Amiri" w:hAnsi="Amiri" w:eastAsia="Amiri" w:cs="Amiri"/>
          <w:lang w:bidi="ar-SA"/>
          <w:color w:val="111111"/>
          <w:sz w:val="28"/>
          <w:szCs w:val="28"/>
          <w:rtl/>
        </w:rPr>
        <w:t xml:space="preserve">ين، [كتاب حسين بن سعيد] و النوادر عَنْ عَبْدِ الْمَلِكِ بْنِ عَمْرٍو عَنْ أَبِي عَبْدِ اللَّهِ عليه السلام قَالَ: مَنْ جَعَلَ لِلَّهِ عَلَيْهِ أَلَّا يَرْكَبَ مُحَرَّماً سَمَّاهُ فَرَكِبَهُ قَالَ وَ لَا أَعْلَمُهُ إِلَّا قَالَ فَلْيُعْتِقْ رَقَبَةً أَوْ لِيَصُمْ شَهْرَيْنِ مُتَتَابِعَيْنِ أَوْ لِيُطْعِمْ سِتِّينَ مِسْكِيناً</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Heading5"/>
      </w:pPr>
      <w:bookmarkStart w:id="2827" w:name="_Toc2413"/>
      <w:r>
        <w:t>«135»</w:t>
      </w:r>
      <w:bookmarkEnd w:id="2827"/>
    </w:p>
    <w:p>
      <w:pPr>
        <w:pStyle w:val="BookText"/>
      </w:pPr>
      <w:r>
        <w:rPr>
          <w:rFonts w:ascii="Amiri" w:hAnsi="Amiri" w:eastAsia="Amiri" w:cs="Amiri"/>
          <w:lang w:bidi="ar-SA"/>
          <w:color w:val="111111"/>
          <w:sz w:val="28"/>
          <w:szCs w:val="28"/>
          <w:rtl/>
        </w:rPr>
        <w:t xml:space="preserve">ين، [كتاب حسين بن سعيد] و النوادر عَنْ مُحَمَّدِ بْنِ مُسْلِمٍ قَالَ: سَأَلْتُ أَبَا جَعْفَرٍ عليه السلام عَنِ الْأَيْمَانِ وَ النُّذُورِ وَ الْيَمِينِ الَّذِي هِيَ لِلَّهِ طَاعَةٌ فَقَالَ مَا جَعَلَ لِلَّهِ فِي طَاعَةٍ فَلْيَقْضِهِ فَإِنْ جَعَلَ لِلَّهِ شَيْئاً مِنْ ذَلِكَ ثُمَّ لَمْ يَفْعَلْ فَلْيُكَفِّرْ يَمِينَهُ وَ أَمَّا مَا كَانَتْ يَمِيناً فِي مَعْصِيَةٍ فَلَيْسَ بِشَيْ‌ءٍ</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Heading5"/>
      </w:pPr>
      <w:bookmarkStart w:id="2828" w:name="_Toc2414"/>
      <w:r>
        <w:t>«136»</w:t>
      </w:r>
      <w:bookmarkEnd w:id="2828"/>
    </w:p>
    <w:p>
      <w:pPr>
        <w:pStyle w:val="BookText"/>
      </w:pPr>
      <w:r>
        <w:rPr>
          <w:rFonts w:ascii="Amiri" w:hAnsi="Amiri" w:eastAsia="Amiri" w:cs="Amiri"/>
          <w:lang w:bidi="ar-SA"/>
          <w:color w:val="111111"/>
          <w:sz w:val="28"/>
          <w:szCs w:val="28"/>
          <w:rtl/>
        </w:rPr>
        <w:t xml:space="preserve">ين، [كتاب حسين بن سعيد] و النوادر عَنْ سَعِيدِ بْنِ عَبْدِ اللَّهِ الْأَعْرَجِ قَالَ: سَأَلْتُ أَبَا عَبْدِ اللَّهِ عليه السلام عَنِ الرَّجُلِ يَحْلِفُ بِالْمَشْيِ إِلَي بَيْتِ اللَّهِ وَ يُحْرِمُ بِحِجَّةٍ وَ الْهَدْيِ فَقَالَ مَا جَعَلَ لِلَّهِ فَهُوَ</w:t>
      </w:r>
    </w:p>
    <w:p>
      <w:pPr>
        <w:pStyle w:val="Heading5"/>
      </w:pPr>
      <w:bookmarkStart w:id="2829" w:name="_Toc2415"/>
      <w:r>
        <w:t>روایت 131</w:t>
      </w:r>
      <w:bookmarkEnd w:id="2829"/>
    </w:p>
    <w:p>
      <w:pPr>
        <w:pStyle w:val="BookText"/>
      </w:pPr>
      <w:r>
        <w:rPr>
          <w:rFonts w:ascii="IRNazanin" w:hAnsi="IRNazanin" w:eastAsia="IRNazanin" w:cs="IRNazanin"/>
          <w:lang w:bidi="fa-IR"/>
          <w:color w:val="111111"/>
          <w:sz w:val="28"/>
          <w:szCs w:val="28"/>
          <w:rtl/>
        </w:rPr>
        <w:t xml:space="preserve">کتاب حسین بن سعید و نوادر: جمیل بن صالح گفت: در مدینه کنیزی داشتم که حائض نشد؛ پس برای خدا بر عهده خودم نذری قرار دادم که حائض شود، بعداً فهمیدم که پیش از نذرِ من حائض شده بود. وقتی در مدینه بودم، این مطلب را برای امام صادق علیه السلام نوشتم، و ایشان پاسخ داد: اگر پیش از نذر حائض شده، چیزی بر عهده تو نیست، و اگر پس از آن بوده، نذر بر عهده‌ات می‌باشد.</w:t>
      </w:r>
      <w:r>
        <w:rPr>
          <w:rStyle w:val="FootnoteReference"/>
        </w:rPr>
        <w:footnoteReference w:id="2236"/>
      </w:r>
    </w:p>
    <w:p>
      <w:pPr>
        <w:pStyle w:val="Heading5"/>
      </w:pPr>
      <w:bookmarkStart w:id="2830" w:name="_Toc2416"/>
      <w:r>
        <w:t>روایت 132</w:t>
      </w:r>
      <w:bookmarkEnd w:id="2830"/>
    </w:p>
    <w:p>
      <w:pPr>
        <w:pStyle w:val="BookText"/>
      </w:pPr>
      <w:r>
        <w:rPr>
          <w:rFonts w:ascii="IRNazanin" w:hAnsi="IRNazanin" w:eastAsia="IRNazanin" w:cs="IRNazanin"/>
          <w:lang w:bidi="fa-IR"/>
          <w:color w:val="111111"/>
          <w:sz w:val="28"/>
          <w:szCs w:val="28"/>
          <w:rtl/>
        </w:rPr>
        <w:t xml:space="preserve">کتاب حسین بن سعید و نوادر: اسحاق بن عمّار از امام کاظم علیه السلام روایت کرد: گفتم: مردی حج واجب بر عهده‌اش بوده است، و تصمیم گرفت به حج برود که به او گفتند: ازدواج کن و بعد به حج برو. گفت: اگر پیش از حج ازدواج کنم، غلامم آزاد است! پس قبل از حج ازدواج کرد. فرمود: غلامش آزاد است. گفتم: برای آزاد کردن او وجه خدا را اراده نکرده است. فرمود: نذرش برای طاعت خداوند بوده و حج از ازدواج سزاوارتر و برایش واجب‌تر بوده است. گفتم: حجّش «تطوّعی» بوده و «حَجّة الاسلام» (حج واجب) نبوده است. فرمود: حتی اگر «تطوّعی» بوده، طاعت خداوند بوده و غلامش آزاد است.</w:t>
      </w:r>
      <w:r>
        <w:rPr>
          <w:rStyle w:val="FootnoteReference"/>
        </w:rPr>
        <w:footnoteReference w:id="2237"/>
      </w:r>
    </w:p>
    <w:p>
      <w:pPr>
        <w:pStyle w:val="Heading5"/>
      </w:pPr>
      <w:bookmarkStart w:id="2831" w:name="_Toc2417"/>
      <w:r>
        <w:t>روایت 133</w:t>
      </w:r>
      <w:bookmarkEnd w:id="2831"/>
    </w:p>
    <w:p>
      <w:pPr>
        <w:pStyle w:val="BookText"/>
      </w:pPr>
      <w:r>
        <w:rPr>
          <w:rFonts w:ascii="IRNazanin" w:hAnsi="IRNazanin" w:eastAsia="IRNazanin" w:cs="IRNazanin"/>
          <w:lang w:bidi="fa-IR"/>
          <w:color w:val="111111"/>
          <w:sz w:val="28"/>
          <w:szCs w:val="28"/>
          <w:rtl/>
        </w:rPr>
        <w:t xml:space="preserve">کتاب حسین بن سعید و نوادر: از همو نقل شده که گفت: به امام صادق علیه السلام گفتم: من برای شکرگزاری از خداوند، بر خودم قرار دادم که دو رکعت نماز برای خداوند در سفر و در وطن بخوانم، آیا آن را در سفر، در روز بخوانم؟ فرمود: بله. آنگاه به من فرمود: من خوش ندارم که شخص چیزی را بر خودش واجب کند. گفتم: من آن را از برای خدا بر عهده خودم قرار ندادم، بلکه با خودم عهد بستم که برای شکر خدا آن را به جای آورم و آن را برای خدا بر خودم واجب نکردم. آیا اگر خواستم، می توانم آن را رها کنم؟ فرمود: بله.</w:t>
      </w:r>
      <w:r>
        <w:rPr>
          <w:rStyle w:val="FootnoteReference"/>
        </w:rPr>
        <w:footnoteReference w:id="2238"/>
      </w:r>
    </w:p>
    <w:p>
      <w:pPr>
        <w:pStyle w:val="Heading5"/>
      </w:pPr>
      <w:bookmarkStart w:id="2832" w:name="_Toc2418"/>
      <w:r>
        <w:t>روایت 134</w:t>
      </w:r>
      <w:bookmarkEnd w:id="2832"/>
    </w:p>
    <w:p>
      <w:pPr>
        <w:pStyle w:val="BookText"/>
      </w:pPr>
      <w:r>
        <w:rPr>
          <w:rFonts w:ascii="IRNazanin" w:hAnsi="IRNazanin" w:eastAsia="IRNazanin" w:cs="IRNazanin"/>
          <w:lang w:bidi="fa-IR"/>
          <w:color w:val="111111"/>
          <w:sz w:val="28"/>
          <w:szCs w:val="28"/>
          <w:rtl/>
        </w:rPr>
        <w:t xml:space="preserve">کتاب حسین بن سعید و نوادر: عبدالملک بن عَمرو از امام صادق علیه السلام روایت کرد که فرمود: هر کس برای خدا بر عهده خودش قرار دهد که کار حرامی را انجام ندهد و آن کار را مشخص نماید، ولی بعدا آن حرام را مرتکب شود [چه حکمی دارد]؟ راوی گوید: یقین دارم که امام فرمود: باید بنده‌ای آزاد کند یا دو ماه روزه پیوسته روزه بگیرد یا شصت مسکین را سیر نماید.</w:t>
      </w:r>
      <w:r>
        <w:rPr>
          <w:rStyle w:val="FootnoteReference"/>
        </w:rPr>
        <w:footnoteReference w:id="2239"/>
      </w:r>
    </w:p>
    <w:p>
      <w:pPr>
        <w:pStyle w:val="Heading5"/>
      </w:pPr>
      <w:bookmarkStart w:id="2833" w:name="_Toc2419"/>
      <w:r>
        <w:t>روایت 135</w:t>
      </w:r>
      <w:bookmarkEnd w:id="2833"/>
    </w:p>
    <w:p>
      <w:pPr>
        <w:pStyle w:val="BookText"/>
      </w:pPr>
      <w:r>
        <w:rPr>
          <w:rFonts w:ascii="IRNazanin" w:hAnsi="IRNazanin" w:eastAsia="IRNazanin" w:cs="IRNazanin"/>
          <w:lang w:bidi="fa-IR"/>
          <w:color w:val="111111"/>
          <w:sz w:val="28"/>
          <w:szCs w:val="28"/>
          <w:rtl/>
        </w:rPr>
        <w:t xml:space="preserve">کتاب حسین بن سعید و نوادر: محمد بن مسلم گفت: از امام باقر علیه السلام درباره قسم‌ها و نذرهایی سؤال کردم که طاعت خداوند هستند. حضرت فرمود: آن چیزی را که برای خداوند و در راه طاعت قرار داده باید ادا کند، پس اگر چنین چیزی را برای خدا بر عهده خودش قرار داد و آن را ادا نکرد، باید کفاره قسم بدهد. امّا قسمی که در معصیت باشد چیزی نیست.</w:t>
      </w:r>
      <w:r>
        <w:rPr>
          <w:rStyle w:val="FootnoteReference"/>
        </w:rPr>
        <w:footnoteReference w:id="2240"/>
      </w:r>
    </w:p>
    <w:p>
      <w:pPr>
        <w:pStyle w:val="Heading5"/>
      </w:pPr>
      <w:bookmarkStart w:id="2834" w:name="_Toc2420"/>
      <w:r>
        <w:t>روایت 136</w:t>
      </w:r>
      <w:bookmarkEnd w:id="2834"/>
    </w:p>
    <w:p>
      <w:pPr>
        <w:pStyle w:val="BookText"/>
      </w:pPr>
      <w:r>
        <w:rPr>
          <w:rFonts w:ascii="IRNazanin" w:hAnsi="IRNazanin" w:eastAsia="IRNazanin" w:cs="IRNazanin"/>
          <w:lang w:bidi="fa-IR"/>
          <w:color w:val="111111"/>
          <w:sz w:val="28"/>
          <w:szCs w:val="28"/>
          <w:rtl/>
        </w:rPr>
        <w:t xml:space="preserve">کتاب حسین بن سعید و نوادر: سعید بن عبدالله اَعرَج گفت: از امام صادق علیه السلام درباره مردی سؤال کردم که سوگند می‌خورد پیاده به خانه خدا برود و احرام حَج ببندد و قربانی کند. فرمود: چیزی را که برای خداوند قرار داده،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6" w:name="pg16962_196720"/>
    <w:bookmarkEnd w:id="236"/>
    <w:p>
      <w:pPr>
        <w:pStyle w:val="BookText"/>
      </w:pPr>
      <w:r>
        <w:rPr>
          <w:rFonts w:ascii="Amiri" w:hAnsi="Amiri" w:eastAsia="Amiri" w:cs="Amiri"/>
          <w:lang w:bidi="ar-SA"/>
          <w:color w:val="111111"/>
          <w:sz w:val="28"/>
          <w:szCs w:val="28"/>
          <w:rtl/>
        </w:rPr>
        <w:t xml:space="preserve">وَاجِبٌ عَلَيْهِ‌</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Heading5"/>
      </w:pPr>
      <w:bookmarkStart w:id="2835" w:name="_Toc2421"/>
      <w:r>
        <w:t>«137»</w:t>
      </w:r>
      <w:bookmarkEnd w:id="2835"/>
    </w:p>
    <w:p>
      <w:pPr>
        <w:pStyle w:val="BookText"/>
      </w:pPr>
      <w:r>
        <w:rPr>
          <w:rFonts w:ascii="Amiri" w:hAnsi="Amiri" w:eastAsia="Amiri" w:cs="Amiri"/>
          <w:lang w:bidi="ar-SA"/>
          <w:color w:val="111111"/>
          <w:sz w:val="28"/>
          <w:szCs w:val="28"/>
          <w:rtl/>
        </w:rPr>
        <w:t xml:space="preserve">ين، [كتاب حسين بن سعيد] و النوادر عَبْدُ اللَّهِ بْنُ عَلِيٍّ الْحَلَبِيُّ عَنْ أَبِي عَبْدِ اللَّهِ عليه السلام قَالَ: إِنْ قُلْتَ لِلَّهِ عَلَيَّ فَكَفَّارَةُ يَمِينٍ‌</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Heading5"/>
      </w:pPr>
      <w:bookmarkStart w:id="2836" w:name="_Toc2422"/>
      <w:r>
        <w:t>«138»</w:t>
      </w:r>
      <w:bookmarkEnd w:id="2836"/>
    </w:p>
    <w:p>
      <w:pPr>
        <w:pStyle w:val="BookText"/>
      </w:pPr>
      <w:r>
        <w:rPr>
          <w:rFonts w:ascii="Amiri" w:hAnsi="Amiri" w:eastAsia="Amiri" w:cs="Amiri"/>
          <w:lang w:bidi="ar-SA"/>
          <w:color w:val="111111"/>
          <w:sz w:val="28"/>
          <w:szCs w:val="28"/>
          <w:rtl/>
        </w:rPr>
        <w:t xml:space="preserve">ين، [كتاب حسين بن سعيد] و النوادر عَنْ حَمْزَةَ بْنِ حُمْرَانَ عَنْ زُرَارَةَ قَالَ: قُلْتُ لِأَبِي عَبْدِ اللَّهِ عليه السلام أَيُّ شَيْ‌ءٍ الَّذِي فِيهِ الْكَفَّارَةُ عَنِ الْأَيْمَانِ قَالَ مَا حَلَفْتَ عَلَيْهِ مِمَّا فِيهِ الْمَعْصِيَةُ فَلَيْسَ عَلَيْكَ فِيهِ الْكَفَّارَةُ إِذَا رَجَعْتَ عَنْهُ وَ مَا كَانَ سِوَي ذَلِكَ مِمَّا لَيْسَ فِيهِ بِرٌّ وَ لَا مَعْصِيَةٌ فَلَيْسَ بِشَيْ‌ءٍ</w:t>
      </w:r>
      <w:r>
        <w:rPr>
          <w:rStyle w:val="FootnoteReference"/>
        </w:rPr>
        <w:footnoteReference w:id="2243"/>
      </w:r>
      <w:r>
        <w:rPr>
          <w:rFonts w:ascii="Times New Roman" w:hAnsi="Times New Roman" w:eastAsia="Times New Roman" w:cs="Times New Roman"/>
          <w:lang w:val="en-US" w:bidi="en-US"/>
          <w:color w:val="111111"/>
          <w:sz w:val="28"/>
          <w:szCs w:val="28"/>
          <w:rtl/>
        </w:rPr>
        <w:t xml:space="preserve">.</w:t>
      </w:r>
    </w:p>
    <w:p>
      <w:pPr>
        <w:pStyle w:val="Heading5"/>
      </w:pPr>
      <w:bookmarkStart w:id="2837" w:name="_Toc2423"/>
      <w:r>
        <w:t>«139»</w:t>
      </w:r>
      <w:bookmarkEnd w:id="2837"/>
    </w:p>
    <w:p>
      <w:pPr>
        <w:pStyle w:val="BookText"/>
      </w:pPr>
      <w:r>
        <w:rPr>
          <w:rFonts w:ascii="Amiri" w:hAnsi="Amiri" w:eastAsia="Amiri" w:cs="Amiri"/>
          <w:lang w:bidi="ar-SA"/>
          <w:color w:val="111111"/>
          <w:sz w:val="28"/>
          <w:szCs w:val="28"/>
          <w:rtl/>
        </w:rPr>
        <w:t xml:space="preserve">ين، [كتاب حسين بن سعيد] و النوادر عَنِ ابْنِ أَبِي يَعْفُورٍ أَنَّهُ قَالَ: الْيَمِينُ الَّتِي تُكَفَّرُ أَنْ يَقُولَ الرَّجُلُ- لَا وَ اللَّهِ وَ نَحْوَ ذَلِكَ‌</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Heading5"/>
      </w:pPr>
      <w:bookmarkStart w:id="2838" w:name="_Toc2424"/>
      <w:r>
        <w:t>«140»</w:t>
      </w:r>
      <w:bookmarkEnd w:id="2838"/>
    </w:p>
    <w:p>
      <w:pPr>
        <w:pStyle w:val="BookText"/>
      </w:pPr>
      <w:r>
        <w:rPr>
          <w:rFonts w:ascii="Amiri" w:hAnsi="Amiri" w:eastAsia="Amiri" w:cs="Amiri"/>
          <w:lang w:bidi="ar-SA"/>
          <w:color w:val="111111"/>
          <w:sz w:val="28"/>
          <w:szCs w:val="28"/>
          <w:rtl/>
        </w:rPr>
        <w:t xml:space="preserve">ين، [كتاب حسين بن سعيد] و النوادر الْقَاسِمُ بْنُ مُحَمَّدٍ عَنْ عَلِيِّ بْنِ أَبِي حَمْزَةَ قَالَ: سَأَلْتُهُ عَمَّنْ قَالَ وَ اللَّهِ ثُمَّ لَمْ يَفِ قَالَ أَبُو عَبْدِ اللَّهِ عليه السلام إِطْعَامُ عَشَرَةِ مَسَاكِينَ مُدّاً مِنْ دَقِيقٍ أَوْ حِنْطَةٍ أَوْ تَحْرِيرُ رَقَبَةٍ أَوْ صِيَامُ ثَلَاثَةِ أَيَّامٍ مُتَوَالِيَةٍ إِذَا لَمْ يَجِدْ شَيْئاً مِنْ ذَا</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Heading5"/>
      </w:pPr>
      <w:bookmarkStart w:id="2839" w:name="_Toc2425"/>
      <w:r>
        <w:t>«141»</w:t>
      </w:r>
      <w:bookmarkEnd w:id="2839"/>
    </w:p>
    <w:p>
      <w:pPr>
        <w:pStyle w:val="BookText"/>
      </w:pPr>
      <w:r>
        <w:rPr>
          <w:rFonts w:ascii="Amiri" w:hAnsi="Amiri" w:eastAsia="Amiri" w:cs="Amiri"/>
          <w:lang w:bidi="ar-SA"/>
          <w:color w:val="111111"/>
          <w:sz w:val="28"/>
          <w:szCs w:val="28"/>
          <w:rtl/>
        </w:rPr>
        <w:t xml:space="preserve">ين، [كتاب حسين بن سعيد] و النوادر صَفْوَانُ بْنُ يَحْيَي وَ إِسْحَاقُ بْنُ عَمَّارٍ عَنْ أَبِي إِبْرَاهِيمَ عليه السلام قَالَ: سَأَلْتُهُ عَنْ كَفَّارَةِ الْيَمِينِ قَوْلِهِ- فَمَنْ لَمْ يَجِدْ فَصِيامُ ثَلاثَةِ أَيَّامٍ مَا حَدُّ مَنْ لَمْ يَجِدْ قُلْتُ فَالرَّجُلُ يَسْأَلُ فِي كَفِّهِ وَ هُوَ يَجِدُ قَالَ إِذَا لَمْ يَكُنْ عِنْدَهُ فَضْلٌ عَنْ قُوتِ عِيَالِهِ فَهُوَ لَا يَجِدُ</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Heading5"/>
      </w:pPr>
      <w:bookmarkStart w:id="2840" w:name="_Toc2426"/>
      <w:r>
        <w:t>«142»</w:t>
      </w:r>
      <w:bookmarkEnd w:id="2840"/>
    </w:p>
    <w:p>
      <w:pPr>
        <w:pStyle w:val="BookText"/>
      </w:pPr>
      <w:r>
        <w:rPr>
          <w:rFonts w:ascii="Amiri" w:hAnsi="Amiri" w:eastAsia="Amiri" w:cs="Amiri"/>
          <w:lang w:bidi="ar-SA"/>
          <w:color w:val="111111"/>
          <w:sz w:val="28"/>
          <w:szCs w:val="28"/>
          <w:rtl/>
        </w:rPr>
        <w:t xml:space="preserve">ين، [كتاب حسين بن سعيد] و النوادر النَّضْرُ بْنُ سُوَيْدٍ عَنْ عَاصِمِ بْنِ حُمَيْدٍ عَنْ أَبِي بَصِيرٍ عَنْ أَبِي جَعْفَرٍ عليه السلام قَالَ: سَأَلْتُهُ عَنْ قَوْلِهِ- مِنْ أَوْسَطِ ما تُطْعِمُونَ أَهْلِيكُمْ أَوْ كِسْوَتُهُمْ قَالَ ثَوْبٌ‌</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Heading5"/>
      </w:pPr>
      <w:bookmarkStart w:id="2841" w:name="_Toc2427"/>
      <w:r>
        <w:t>«143»</w:t>
      </w:r>
      <w:bookmarkEnd w:id="2841"/>
    </w:p>
    <w:p>
      <w:pPr>
        <w:pStyle w:val="BookText"/>
      </w:pPr>
      <w:r>
        <w:rPr>
          <w:rFonts w:ascii="Amiri" w:hAnsi="Amiri" w:eastAsia="Amiri" w:cs="Amiri"/>
          <w:lang w:bidi="ar-SA"/>
          <w:color w:val="111111"/>
          <w:sz w:val="28"/>
          <w:szCs w:val="28"/>
          <w:rtl/>
        </w:rPr>
        <w:t xml:space="preserve">ين، [كتاب حسين بن سعيد] و النوادر الْحُسَيْنُ بْنُ سَعِيدٍ عَنْ أَحْمَدَ بْنِ عَبْدِ اللَّهِ عَنْ أَبَانِ بْنِ عُثْمَانَ عَنْ زُرَارَةَ عَنْ أَبِي جَعْفَرٍ عليه السلام: فِي كَفَّارَةِ الْيَمِينِ قَالَ عَشَرَةُ أَمْدَادٍ نَقِيٍّ طَيِّبٍ لِكُلِّ مِسْكِينٍ مُدٌّ</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Heading5"/>
      </w:pPr>
      <w:bookmarkStart w:id="2842" w:name="_Toc2428"/>
      <w:r>
        <w:t>«144»</w:t>
      </w:r>
      <w:bookmarkEnd w:id="2842"/>
    </w:p>
    <w:p>
      <w:pPr>
        <w:pStyle w:val="BookText"/>
      </w:pPr>
      <w:r>
        <w:rPr>
          <w:rFonts w:ascii="Amiri" w:hAnsi="Amiri" w:eastAsia="Amiri" w:cs="Amiri"/>
          <w:lang w:bidi="ar-SA"/>
          <w:color w:val="111111"/>
          <w:sz w:val="28"/>
          <w:szCs w:val="28"/>
          <w:rtl/>
        </w:rPr>
        <w:t xml:space="preserve">ين، [كتاب حسين بن سعيد] و النوادر الْقَاسِمُ بْنُ مُحَمَّدٍ عَنْ عَلِيٍّ عَنْ أَبِي عَبْدِ اللَّهِ عليه السلام قَالَ: سَأَلْتُهُ عَنْ كَفَّارَةِ</w:t>
      </w:r>
    </w:p>
    <w:p>
      <w:pPr>
        <w:pStyle w:val="BookText"/>
      </w:pPr>
      <w:r>
        <w:rPr>
          <w:rFonts w:ascii="IRNazanin" w:hAnsi="IRNazanin" w:eastAsia="IRNazanin" w:cs="IRNazanin"/>
          <w:lang w:bidi="fa-IR"/>
          <w:color w:val="111111"/>
          <w:sz w:val="28"/>
          <w:szCs w:val="28"/>
          <w:rtl/>
        </w:rPr>
        <w:t xml:space="preserve">بر او واجب است.</w:t>
      </w:r>
      <w:r>
        <w:rPr>
          <w:rStyle w:val="FootnoteReference"/>
        </w:rPr>
        <w:footnoteReference w:id="2249"/>
      </w:r>
    </w:p>
    <w:p>
      <w:pPr>
        <w:pStyle w:val="Heading5"/>
      </w:pPr>
      <w:bookmarkStart w:id="2843" w:name="_Toc2429"/>
      <w:r>
        <w:t>روایت 137</w:t>
      </w:r>
      <w:bookmarkEnd w:id="2843"/>
    </w:p>
    <w:p>
      <w:pPr>
        <w:pStyle w:val="BookText"/>
      </w:pPr>
      <w:r>
        <w:rPr>
          <w:rFonts w:ascii="IRNazanin" w:hAnsi="IRNazanin" w:eastAsia="IRNazanin" w:cs="IRNazanin"/>
          <w:lang w:bidi="fa-IR"/>
          <w:color w:val="111111"/>
          <w:sz w:val="28"/>
          <w:szCs w:val="28"/>
          <w:rtl/>
        </w:rPr>
        <w:t xml:space="preserve">کتاب حسین بن سعید و نوادر: عبدالله بن علی حلبی از امام صادق علیه السلام روایت کرد که فرمود: اگر بگویی «لِلَّهِ عَلَیَّ» (از برای خداست بر عهده من)، کفّاره قسم واجب می شود.</w:t>
      </w:r>
      <w:r>
        <w:rPr>
          <w:rStyle w:val="FootnoteReference"/>
        </w:rPr>
        <w:footnoteReference w:id="2250"/>
      </w:r>
    </w:p>
    <w:p>
      <w:pPr>
        <w:pStyle w:val="Heading5"/>
      </w:pPr>
      <w:bookmarkStart w:id="2844" w:name="_Toc2430"/>
      <w:r>
        <w:t>روایت 138</w:t>
      </w:r>
      <w:bookmarkEnd w:id="2844"/>
    </w:p>
    <w:p>
      <w:pPr>
        <w:pStyle w:val="BookText"/>
      </w:pPr>
      <w:r>
        <w:rPr>
          <w:rFonts w:ascii="IRNazanin" w:hAnsi="IRNazanin" w:eastAsia="IRNazanin" w:cs="IRNazanin"/>
          <w:lang w:bidi="fa-IR"/>
          <w:color w:val="111111"/>
          <w:sz w:val="28"/>
          <w:szCs w:val="28"/>
          <w:rtl/>
        </w:rPr>
        <w:t xml:space="preserve">کتاب حسین بن سعید و نوادر: زراره گفت: به امام صادق علیه السلام گفتم: کدام قسم‌ها است که کفّاره دارد؟ فرمود: آن چیزی که برایش قسم بخوری و معصیت خدا در آن باشد، اگر از آن منصرف شدی، کفّاره بر تو نیست، و هرچه غیر از آن باشد که نه نیکی دارد و نه گناه، چیزی نیست.</w:t>
      </w:r>
      <w:r>
        <w:rPr>
          <w:rStyle w:val="FootnoteReference"/>
        </w:rPr>
        <w:footnoteReference w:id="2251"/>
      </w:r>
    </w:p>
    <w:p>
      <w:pPr>
        <w:pStyle w:val="Heading5"/>
      </w:pPr>
      <w:bookmarkStart w:id="2845" w:name="_Toc2431"/>
      <w:r>
        <w:t>روایت 139</w:t>
      </w:r>
      <w:bookmarkEnd w:id="2845"/>
    </w:p>
    <w:p>
      <w:pPr>
        <w:pStyle w:val="BookText"/>
      </w:pPr>
      <w:r>
        <w:rPr>
          <w:rFonts w:ascii="IRNazanin" w:hAnsi="IRNazanin" w:eastAsia="IRNazanin" w:cs="IRNazanin"/>
          <w:lang w:bidi="fa-IR"/>
          <w:color w:val="111111"/>
          <w:sz w:val="28"/>
          <w:szCs w:val="28"/>
          <w:rtl/>
        </w:rPr>
        <w:t xml:space="preserve">کتاب حسین بن سعید و نوادر: از ابن ابی‌یعفور نقل شده که گفت: قسمی که کفّاره دارد این است که شخص بگوید: «لَا وَ الله» (نه به خدا) و امثال آن.</w:t>
      </w:r>
      <w:r>
        <w:rPr>
          <w:rStyle w:val="FootnoteReference"/>
        </w:rPr>
        <w:footnoteReference w:id="2252"/>
      </w:r>
    </w:p>
    <w:p>
      <w:pPr>
        <w:pStyle w:val="Heading5"/>
      </w:pPr>
      <w:bookmarkStart w:id="2846" w:name="_Toc2432"/>
      <w:r>
        <w:t>روایت 140</w:t>
      </w:r>
      <w:bookmarkEnd w:id="2846"/>
    </w:p>
    <w:p>
      <w:pPr>
        <w:pStyle w:val="BookText"/>
      </w:pPr>
      <w:r>
        <w:rPr>
          <w:rFonts w:ascii="IRNazanin" w:hAnsi="IRNazanin" w:eastAsia="IRNazanin" w:cs="IRNazanin"/>
          <w:lang w:bidi="fa-IR"/>
          <w:color w:val="111111"/>
          <w:sz w:val="28"/>
          <w:szCs w:val="28"/>
          <w:rtl/>
        </w:rPr>
        <w:t xml:space="preserve">کتاب حسین بن سعید و نوادر: علی بن ابی‌حمزه گفت: از آن حضرت درباره کسی سؤال کردم که گفت «والله» (به خدا سوگند) و آنگاه به سوگندش وفا نکرد. امام صادق علیه السلام فرمود: باید ده مسکین را طعام دهد، برای هر کدام یک «مُد» از آرد یا گندم، و یا یک بنده آزاد کند و اگر هیچ کدام از اینها را نتوانست، سه روز متوالی روزه بدارد.</w:t>
      </w:r>
      <w:r>
        <w:rPr>
          <w:rStyle w:val="FootnoteReference"/>
        </w:rPr>
        <w:footnoteReference w:id="2253"/>
      </w:r>
    </w:p>
    <w:p>
      <w:pPr>
        <w:pStyle w:val="Heading5"/>
      </w:pPr>
      <w:bookmarkStart w:id="2847" w:name="_Toc2433"/>
      <w:r>
        <w:t>روایت 141</w:t>
      </w:r>
      <w:bookmarkEnd w:id="2847"/>
    </w:p>
    <w:p>
      <w:pPr>
        <w:pStyle w:val="BookText"/>
      </w:pPr>
      <w:r>
        <w:rPr>
          <w:rFonts w:ascii="IRNazanin" w:hAnsi="IRNazanin" w:eastAsia="IRNazanin" w:cs="IRNazanin"/>
          <w:lang w:bidi="fa-IR"/>
          <w:color w:val="111111"/>
          <w:sz w:val="28"/>
          <w:szCs w:val="28"/>
          <w:rtl/>
        </w:rPr>
        <w:t xml:space="preserve">کتاب حسین بن سعید و نوادر: اسحاق بن عمار از امام کاظم علیه السلام روایت کرد و گفت: از آن حضرت درباره کفاره قسم در آیه «فَمَنْ لَمْ یَجِدْ فَصِیامُ ثَلاثَةِ أَیَّامٍ»، {و کسی که [هیچ یک از اینها را] نیابد [باید] سه روز روزه بدارد} سؤال کردم که میزان نیافتن چیست؟ و گفتم: شخص می تواند گدایی کند و بیابد. فرمود: اگر از خوراک خانواده‌اش زیاد نمی‌آورد، مصداق نیافتن است.</w:t>
      </w:r>
      <w:r>
        <w:rPr>
          <w:rStyle w:val="FootnoteReference"/>
        </w:rPr>
        <w:footnoteReference w:id="2254"/>
      </w:r>
    </w:p>
    <w:p>
      <w:pPr>
        <w:pStyle w:val="Heading5"/>
      </w:pPr>
      <w:bookmarkStart w:id="2848" w:name="_Toc2434"/>
      <w:r>
        <w:t>روایت 142</w:t>
      </w:r>
      <w:bookmarkEnd w:id="2848"/>
    </w:p>
    <w:p>
      <w:pPr>
        <w:pStyle w:val="BookText"/>
      </w:pPr>
      <w:r>
        <w:rPr>
          <w:rFonts w:ascii="IRNazanin" w:hAnsi="IRNazanin" w:eastAsia="IRNazanin" w:cs="IRNazanin"/>
          <w:lang w:bidi="fa-IR"/>
          <w:color w:val="111111"/>
          <w:sz w:val="28"/>
          <w:szCs w:val="28"/>
          <w:rtl/>
        </w:rPr>
        <w:t xml:space="preserve">کتاب حسین بن سعید و نوادر: ابوبصیر از امام باقر علیه السلام روایت کرد و گفت: از ایشان درباره آیه «مِنْ أَوْسَطِ ما تُطْعِمُونَ أَهْلِیکُمْ أَوْ کِسْوَتُهُمْ»، {از غذاهای متوسّطی که به کسان خود می‌خورانید، یا پوشانیدن آنان.} سؤال کردم، فرمود: یک لباس.</w:t>
      </w:r>
      <w:r>
        <w:rPr>
          <w:rStyle w:val="FootnoteReference"/>
        </w:rPr>
        <w:footnoteReference w:id="2255"/>
      </w:r>
    </w:p>
    <w:p>
      <w:pPr>
        <w:pStyle w:val="Heading5"/>
      </w:pPr>
      <w:bookmarkStart w:id="2849" w:name="_Toc2435"/>
      <w:r>
        <w:t>روایت 143</w:t>
      </w:r>
      <w:bookmarkEnd w:id="2849"/>
    </w:p>
    <w:p>
      <w:pPr>
        <w:pStyle w:val="BookText"/>
      </w:pPr>
      <w:r>
        <w:rPr>
          <w:rFonts w:ascii="IRNazanin" w:hAnsi="IRNazanin" w:eastAsia="IRNazanin" w:cs="IRNazanin"/>
          <w:lang w:bidi="fa-IR"/>
          <w:color w:val="111111"/>
          <w:sz w:val="28"/>
          <w:szCs w:val="28"/>
          <w:rtl/>
        </w:rPr>
        <w:t xml:space="preserve">کتاب حسین بن سعید و نوادر: زراره از امام باقر علیه السلام روایت کرد: ایشان درباره کفاره قسم فرمود: ده مُد (ده سیر) پاک و تمیز، و برای هر مسکین یک مُد.</w:t>
      </w:r>
      <w:r>
        <w:rPr>
          <w:rStyle w:val="FootnoteReference"/>
        </w:rPr>
        <w:footnoteReference w:id="2256"/>
      </w:r>
    </w:p>
    <w:p>
      <w:pPr>
        <w:pStyle w:val="Heading5"/>
      </w:pPr>
      <w:bookmarkStart w:id="2850" w:name="_Toc2436"/>
      <w:r>
        <w:t>روایت 144</w:t>
      </w:r>
      <w:bookmarkEnd w:id="2850"/>
    </w:p>
    <w:p>
      <w:pPr>
        <w:pStyle w:val="BookText"/>
      </w:pPr>
      <w:r>
        <w:rPr>
          <w:rFonts w:ascii="IRNazanin" w:hAnsi="IRNazanin" w:eastAsia="IRNazanin" w:cs="IRNazanin"/>
          <w:lang w:bidi="fa-IR"/>
          <w:color w:val="111111"/>
          <w:sz w:val="28"/>
          <w:szCs w:val="28"/>
          <w:rtl/>
        </w:rPr>
        <w:t xml:space="preserve">کتاب حسین بن سعید و نوادر: علی از امام صادق علیه السلام روایت کرد و گفت: از ایشان درباره کفاره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7" w:name="pg16962_196721"/>
    <w:bookmarkEnd w:id="237"/>
    <w:p>
      <w:pPr>
        <w:pStyle w:val="BookText"/>
      </w:pPr>
      <w:r>
        <w:rPr>
          <w:rFonts w:ascii="Amiri" w:hAnsi="Amiri" w:eastAsia="Amiri" w:cs="Amiri"/>
          <w:lang w:bidi="ar-SA"/>
          <w:color w:val="111111"/>
          <w:sz w:val="28"/>
          <w:szCs w:val="28"/>
          <w:rtl/>
        </w:rPr>
        <w:t xml:space="preserve">الْيَمِينِ قَالَ عِتْقُ رَقَبَةٍ أَوْ كِسْوَةٌ وَ الْكِسْوَةُ ثَوْبَيْنِ أَوْ إِطْعَامُ عَشَرَةِ مَسَاكِينَ أَيَّ ذَلِكَ فَعَلَ أَجْزَأَ عَنْهُ فَإِنْ لَمْ يَجِدْ فَصِيَامُ ثَلَاثَةِ أَيَّامٍ مُتَوَالِيَاتٍ طَعَامُ عَشَرَةِ مَسَاكِينَ مُدّاً مُدّاً</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Heading5"/>
      </w:pPr>
      <w:bookmarkStart w:id="2851" w:name="_Toc2437"/>
      <w:r>
        <w:t>«145»</w:t>
      </w:r>
      <w:bookmarkEnd w:id="2851"/>
    </w:p>
    <w:p>
      <w:pPr>
        <w:pStyle w:val="BookText"/>
      </w:pPr>
      <w:r>
        <w:rPr>
          <w:rFonts w:ascii="Amiri" w:hAnsi="Amiri" w:eastAsia="Amiri" w:cs="Amiri"/>
          <w:lang w:bidi="ar-SA"/>
          <w:color w:val="111111"/>
          <w:sz w:val="28"/>
          <w:szCs w:val="28"/>
          <w:rtl/>
        </w:rPr>
        <w:t xml:space="preserve">ين، [كتاب حسين بن سعيد] و النوادر عَنْ مُحَمَّدِ بْنِ قَيْسٍ قَالَ أَبُو جَعْفَرٍ عليه السلام: قَالَ اللَّهُ لِنَبِيِّهِ يا أَيُّهَا النَّبِيُّ لِمَ تُحَرِّمُ ما أَحَلَّ اللَّهُ لَكَ تَبْتَغِي مَرْضاتَ أَزْواجِكَ إِلَي آخِرِهِ فَجَعَلَهَا يَمِيناً فَكَفَّرَهَا رَسُولُ اللَّهِ صلي الله عليه و آله قُلْتُ بِمَا كَفَّرَهَا قَالَ إِطْعَامُ عَشَرَةِ مَسَاكِينَ لِكُلِّ مِسْكِينٍ مُدٌّ قُلْتُ فَمَنْ وَجَدَ الْكِسْوَةَ قَالَ ثَوْبٌ يُوَارِي عَوْرَتَهُ‌</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Heading5"/>
      </w:pPr>
      <w:bookmarkStart w:id="2852" w:name="_Toc2438"/>
      <w:r>
        <w:t>«146»</w:t>
      </w:r>
      <w:bookmarkEnd w:id="2852"/>
    </w:p>
    <w:p>
      <w:pPr>
        <w:pStyle w:val="BookText"/>
      </w:pPr>
      <w:r>
        <w:rPr>
          <w:rFonts w:ascii="Amiri" w:hAnsi="Amiri" w:eastAsia="Amiri" w:cs="Amiri"/>
          <w:lang w:bidi="ar-SA"/>
          <w:color w:val="111111"/>
          <w:sz w:val="28"/>
          <w:szCs w:val="28"/>
          <w:rtl/>
        </w:rPr>
        <w:t xml:space="preserve">ين، [كتاب حسين بن سعيد] و النوادر عَنْ مَنْصُورِ بْنِ حَازِمٍ قَالَ: قَالَ لِي أَبُو عَبْدِ اللَّهِ عليه السلام أَطْعِمْ فِي كَفَّارَةِ الْيَمِينِ مُدّاً لِكُلِّ مِسْكِينٍ إِلَّا صَدَقَةَ الْفِطْرِ فَإِنَّهُ نِصْفُ صَاعٍ أَوْ صَاعٌ مِنْ تَمْرٍ</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Heading5"/>
      </w:pPr>
      <w:bookmarkStart w:id="2853" w:name="_Toc2439"/>
      <w:r>
        <w:t>«147»</w:t>
      </w:r>
      <w:bookmarkEnd w:id="2853"/>
    </w:p>
    <w:p>
      <w:pPr>
        <w:pStyle w:val="BookText"/>
      </w:pPr>
      <w:r>
        <w:rPr>
          <w:rFonts w:ascii="Amiri" w:hAnsi="Amiri" w:eastAsia="Amiri" w:cs="Amiri"/>
          <w:lang w:bidi="ar-SA"/>
          <w:color w:val="111111"/>
          <w:sz w:val="28"/>
          <w:szCs w:val="28"/>
          <w:rtl/>
        </w:rPr>
        <w:t xml:space="preserve">ين، [كتاب حسين بن سعيد] و النوادر عَنْ إِسْحَاقَ بْنِ عَمَّارٍ قَالَ: سَأَلْتُ أَبَا إِبْرَاهِيمَ عليه السلام عَنْ إِطْعَامِ عَشَرَةِ مَسَاكِينَ أَوْ إِطْعَامِ سِتِّينَ مِسْكِيناً أَ يُجْمَعُ ذَلِكَ لِإِنْسَانٍ وَاحِدٍ يُعْطَاهُ قَالَ لَا وَ لَكِنْ يُعْطَي إِنْسَانٌ إِنْسَانٌ كَمَا قَالَ اللَّهُ قُلْتُ فَيُعْطِيهِمُ الضُّعَفَاءَ مِنْ غَيْرِ أَهْلِ الْوَلَايَةِ قَالَ نَعَمْ وَ أَهْلُ الْوِلَاءِ أَحَبُّ إِلَيَ‌</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Heading5"/>
      </w:pPr>
      <w:bookmarkStart w:id="2854" w:name="_Toc2440"/>
      <w:r>
        <w:t>«148»</w:t>
      </w:r>
      <w:bookmarkEnd w:id="2854"/>
    </w:p>
    <w:p>
      <w:pPr>
        <w:pStyle w:val="BookText"/>
      </w:pPr>
      <w:r>
        <w:rPr>
          <w:rFonts w:ascii="Amiri" w:hAnsi="Amiri" w:eastAsia="Amiri" w:cs="Amiri"/>
          <w:lang w:bidi="ar-SA"/>
          <w:color w:val="111111"/>
          <w:sz w:val="28"/>
          <w:szCs w:val="28"/>
          <w:rtl/>
        </w:rPr>
        <w:t xml:space="preserve">ين، [كتاب حسين بن سعيد] و النوادر عَنْ عُبَيْدِ اللَّهِ بْنِ عَلِيٍّ الْحَلَبِيِّ عَنْ أَبِي عَبْدِ اللَّهِ عليه السلام: فِي كَفَّارَةِ الْيَمِينِ مُدٌّ وَ حَفْنَةٌ</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Heading5"/>
      </w:pPr>
      <w:bookmarkStart w:id="2855" w:name="_Toc2441"/>
      <w:r>
        <w:t>«149»</w:t>
      </w:r>
      <w:bookmarkEnd w:id="2855"/>
    </w:p>
    <w:p>
      <w:pPr>
        <w:pStyle w:val="BookText"/>
      </w:pPr>
      <w:r>
        <w:rPr>
          <w:rFonts w:ascii="Amiri" w:hAnsi="Amiri" w:eastAsia="Amiri" w:cs="Amiri"/>
          <w:lang w:bidi="ar-SA"/>
          <w:color w:val="111111"/>
          <w:sz w:val="28"/>
          <w:szCs w:val="28"/>
          <w:rtl/>
        </w:rPr>
        <w:t xml:space="preserve">ين، [كتاب حسين بن سعيد] و النوادر عَنْ حَمَّادِ بْنِ عِيسَي عَنْ رِبْعِيٍّ قَالَ: قَالَ مُحَمَّدُ بْنُ مُسْلِمٍ لِأَبِي جَعْفَرٍ فِي كَفَّارَةِ الْيَمِينِ قَالَ أَطْعَمَ رَسُولُ اللَّهِ صلي الله عليه و آله عَشَرَةَ مَسَاكِينَ كل [لِكُلِ] مِسْكِينٍ مُدٌّ مِنْ طَعَامٍ فِي أَمْرِ مَارِيَةَ وَ هُوَ قَوْلُهُ يا أَيُّهَا النَّبِيُّ لِمَ تُحَرِّمُ ما أَحَلَّ اللَّهُ لَكَ إِلَي آخِرِهِ‌</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Heading5"/>
      </w:pPr>
      <w:bookmarkStart w:id="2856" w:name="_Toc2442"/>
      <w:r>
        <w:t>«150»</w:t>
      </w:r>
      <w:bookmarkEnd w:id="2856"/>
    </w:p>
    <w:p>
      <w:pPr>
        <w:pStyle w:val="BookText"/>
      </w:pPr>
      <w:r>
        <w:rPr>
          <w:rFonts w:ascii="Amiri" w:hAnsi="Amiri" w:eastAsia="Amiri" w:cs="Amiri"/>
          <w:lang w:bidi="ar-SA"/>
          <w:color w:val="111111"/>
          <w:sz w:val="28"/>
          <w:szCs w:val="28"/>
          <w:rtl/>
        </w:rPr>
        <w:t xml:space="preserve">ين، [كتاب حسين بن سعيد] و النوادر عَنْ إِبْرَاهِيمَ بْنِ عُمَرَ أَنَّهُ سَمِعَ أَبَا عَبْدِ اللَّهِ عليه السلام يَقُولُ: فِي كَفَّارَةِ الْيَمِينِ مَنْ كَانَ لَهُ مَا يُطْعِمُ فَلَيْسَ لَهُ أَنْ يَصُومَ وَ يُطْعِمُ عَشَرَةَ مَسَاكِينَ مُدّاً مُدّاً فَإِنْ لَمْ يَجِدْ فَصِيَامُ ثَلَاثَةِ أَيَّامٍ‌</w:t>
      </w:r>
      <w:r>
        <w:rPr>
          <w:rStyle w:val="FootnoteReference"/>
        </w:rPr>
        <w:footnoteReference w:id="2263"/>
      </w:r>
      <w:r>
        <w:rPr>
          <w:rFonts w:ascii="Times New Roman" w:hAnsi="Times New Roman" w:eastAsia="Times New Roman" w:cs="Times New Roman"/>
          <w:lang w:val="en-US" w:bidi="en-US"/>
          <w:color w:val="111111"/>
          <w:sz w:val="28"/>
          <w:szCs w:val="28"/>
          <w:rtl/>
        </w:rPr>
        <w:t xml:space="preserve">.</w:t>
      </w:r>
    </w:p>
    <w:p>
      <w:pPr>
        <w:pStyle w:val="Heading5"/>
      </w:pPr>
      <w:bookmarkStart w:id="2857" w:name="_Toc2443"/>
      <w:r>
        <w:t>«151»</w:t>
      </w:r>
      <w:bookmarkEnd w:id="2857"/>
    </w:p>
    <w:p>
      <w:pPr>
        <w:pStyle w:val="BookText"/>
      </w:pPr>
      <w:r>
        <w:rPr>
          <w:rFonts w:ascii="Amiri" w:hAnsi="Amiri" w:eastAsia="Amiri" w:cs="Amiri"/>
          <w:lang w:bidi="ar-SA"/>
          <w:color w:val="111111"/>
          <w:sz w:val="28"/>
          <w:szCs w:val="28"/>
          <w:rtl/>
        </w:rPr>
        <w:t xml:space="preserve">ين، [كتاب حسين بن سعيد] و النوادر حَمَّادُ بْنُ عِيسَي عَنْ عَبْدِ اللَّهِ بْنِ مُغِيرَةَ عَنْ عَبْدِ اللَّهِ بْنِ سِنَانٍ عَنْ أَبِي عَبْدِ اللَّهِ عليه السلام: فِي قَوْلِهِ مِنْ أَوْسَطِ ما تُطْعِمُونَ أَهْلِيكُمْ قَالَ هُوَ كَمَا يَكُونُ</w:t>
      </w:r>
    </w:p>
    <w:p>
      <w:pPr>
        <w:pStyle w:val="BookText"/>
      </w:pPr>
      <w:r>
        <w:rPr>
          <w:rFonts w:ascii="IRNazanin" w:hAnsi="IRNazanin" w:eastAsia="IRNazanin" w:cs="IRNazanin"/>
          <w:lang w:bidi="fa-IR"/>
          <w:color w:val="111111"/>
          <w:sz w:val="28"/>
          <w:szCs w:val="28"/>
          <w:rtl/>
        </w:rPr>
        <w:t xml:space="preserve">قسم سؤال کردم، فرمود: یک بنده آزاد کند، یا مسکینی را بپوشاند، و پوشاندن با دو لباس است، و یا ده مسکین را طعام دهد، هر کدام از اینها را انجام داد کافی است، و اگر هیچ کدام را نیافت، سه روز متوالی روزه بدارد، و در اِطعام ده مسکین، برای هر کدام یک مُد باشد.</w:t>
      </w:r>
      <w:r>
        <w:rPr>
          <w:rStyle w:val="FootnoteReference"/>
        </w:rPr>
        <w:footnoteReference w:id="2264"/>
      </w:r>
    </w:p>
    <w:p>
      <w:pPr>
        <w:pStyle w:val="Heading5"/>
      </w:pPr>
      <w:bookmarkStart w:id="2858" w:name="_Toc2444"/>
      <w:r>
        <w:t>روایت 145</w:t>
      </w:r>
      <w:bookmarkEnd w:id="2858"/>
    </w:p>
    <w:p>
      <w:pPr>
        <w:pStyle w:val="BookText"/>
      </w:pPr>
      <w:r>
        <w:rPr>
          <w:rFonts w:ascii="IRNazanin" w:hAnsi="IRNazanin" w:eastAsia="IRNazanin" w:cs="IRNazanin"/>
          <w:lang w:bidi="fa-IR"/>
          <w:color w:val="111111"/>
          <w:sz w:val="28"/>
          <w:szCs w:val="28"/>
          <w:rtl/>
        </w:rPr>
        <w:t xml:space="preserve">کتاب حسین بن سعید و نوادر: محمد بن قیس از امام باقر علیه السلام روایت کرد که خداوند به پیامبرش فرمود: «یا أَیُّهَا النَّبِیُّ لِمَ تُحَرِّمُ ما أَحَلَّ الله لَکَ تَبْتَغِی مَرْضاتَ أَزْواجِکَ ... »، {ای پیامبر، چرا برای خشنودی همسرانت، آنچه را خدا برای تو حلال گردانیده حرام می‌کنی؟} چون رسول خدا صلی الله علیه و آله سوگند خورده بود و کفاره آن را داد. گفتم: چگونه کفاره داد؟ فرمود: ده مسکین را طعام داد، برای هر مسکین یک مُد. گفتم: کسی که می‌توانست لباس بدهد چطور؟ فرمود: لباسی بدهد که عورت وی را بپوشاند.</w:t>
      </w:r>
      <w:r>
        <w:rPr>
          <w:rStyle w:val="FootnoteReference"/>
        </w:rPr>
        <w:footnoteReference w:id="2265"/>
      </w:r>
    </w:p>
    <w:p>
      <w:pPr>
        <w:pStyle w:val="Heading5"/>
      </w:pPr>
      <w:bookmarkStart w:id="2859" w:name="_Toc2445"/>
      <w:r>
        <w:t>روایت 146</w:t>
      </w:r>
      <w:bookmarkEnd w:id="2859"/>
    </w:p>
    <w:p>
      <w:pPr>
        <w:pStyle w:val="BookText"/>
      </w:pPr>
      <w:r>
        <w:rPr>
          <w:rFonts w:ascii="IRNazanin" w:hAnsi="IRNazanin" w:eastAsia="IRNazanin" w:cs="IRNazanin"/>
          <w:lang w:bidi="fa-IR"/>
          <w:color w:val="111111"/>
          <w:sz w:val="28"/>
          <w:szCs w:val="28"/>
          <w:rtl/>
        </w:rPr>
        <w:t xml:space="preserve">کتاب حسین بن سعید و نوادر: منصور بن حازم گفت: امام صادق علیه السلام به من فرمود: در کفاره قسم، برای هر مسکین یک مُد بده، مگر در زکات فطریه، زیرا آن نیم «صاع» یا یک صاع از خرما است.</w:t>
      </w:r>
      <w:r>
        <w:rPr>
          <w:rStyle w:val="FootnoteReference"/>
        </w:rPr>
        <w:footnoteReference w:id="2266"/>
      </w:r>
    </w:p>
    <w:p>
      <w:pPr>
        <w:pStyle w:val="Heading5"/>
      </w:pPr>
      <w:bookmarkStart w:id="2860" w:name="_Toc2446"/>
      <w:r>
        <w:t>روایت 147</w:t>
      </w:r>
      <w:bookmarkEnd w:id="2860"/>
    </w:p>
    <w:p>
      <w:pPr>
        <w:pStyle w:val="BookText"/>
      </w:pPr>
      <w:r>
        <w:rPr>
          <w:rFonts w:ascii="IRNazanin" w:hAnsi="IRNazanin" w:eastAsia="IRNazanin" w:cs="IRNazanin"/>
          <w:lang w:bidi="fa-IR"/>
          <w:color w:val="111111"/>
          <w:sz w:val="28"/>
          <w:szCs w:val="28"/>
          <w:rtl/>
        </w:rPr>
        <w:t xml:space="preserve">کتاب حسین بن سعید و نوادر: اسحاق بن عمّار گفت: از امام کاظم علیه السلام درباره اِطعام ده مسکین یا اطعام شصت مسکین سؤال کردم که آیا می‌توان همه را به یک نفر داد؟ فرمود: نه، باید تک تک داده شود، همانطور که خداوند فرموده است. گفتم: می‌تواند به مستضعفان از غیر اهل ولایت بدهد؟ گفت: بله، البته اهل ولایت را من بیشتر دوست دارم.</w:t>
      </w:r>
      <w:r>
        <w:rPr>
          <w:rStyle w:val="FootnoteReference"/>
        </w:rPr>
        <w:footnoteReference w:id="2267"/>
      </w:r>
    </w:p>
    <w:p>
      <w:pPr>
        <w:pStyle w:val="Heading5"/>
      </w:pPr>
      <w:bookmarkStart w:id="2861" w:name="_Toc2447"/>
      <w:r>
        <w:t>روایت 148</w:t>
      </w:r>
      <w:bookmarkEnd w:id="2861"/>
    </w:p>
    <w:p>
      <w:pPr>
        <w:pStyle w:val="BookText"/>
      </w:pPr>
      <w:r>
        <w:rPr>
          <w:rFonts w:ascii="IRNazanin" w:hAnsi="IRNazanin" w:eastAsia="IRNazanin" w:cs="IRNazanin"/>
          <w:lang w:bidi="fa-IR"/>
          <w:color w:val="111111"/>
          <w:sz w:val="28"/>
          <w:szCs w:val="28"/>
          <w:rtl/>
        </w:rPr>
        <w:t xml:space="preserve">کتاب حسین بن سعید و نوادر: عبیدالله بن علی حلبی از امام صادق علیه السلام روایت کرد که در مورد کفاره قسم فرمود: یک مد و دو مُشت پُر.</w:t>
      </w:r>
      <w:r>
        <w:rPr>
          <w:rStyle w:val="FootnoteReference"/>
        </w:rPr>
        <w:footnoteReference w:id="2268"/>
      </w:r>
    </w:p>
    <w:p>
      <w:pPr>
        <w:pStyle w:val="Heading5"/>
      </w:pPr>
      <w:bookmarkStart w:id="2862" w:name="_Toc2448"/>
      <w:r>
        <w:t>روایت 149</w:t>
      </w:r>
      <w:bookmarkEnd w:id="2862"/>
    </w:p>
    <w:p>
      <w:pPr>
        <w:pStyle w:val="BookText"/>
      </w:pPr>
      <w:r>
        <w:rPr>
          <w:rFonts w:ascii="IRNazanin" w:hAnsi="IRNazanin" w:eastAsia="IRNazanin" w:cs="IRNazanin"/>
          <w:lang w:bidi="fa-IR"/>
          <w:color w:val="111111"/>
          <w:sz w:val="28"/>
          <w:szCs w:val="28"/>
          <w:rtl/>
        </w:rPr>
        <w:t xml:space="preserve">کتاب حسین بن سعید و نوادر: رِبعی گفت: محمد بن مسلم از امام باقر علیه السلام در مورد کفاره قسم پرسید؛ امام فرمود: رسول خدا صلی الله علیه و آله در ماجرای «ماریه» ده مسکین را طعام داد، برای هر کدام یک مُد طعام، و این همان آیه «یا أَیُّهَا النَّبِیُّ لِمَ تُحَرِّمُ ما أَحَلَّ الله لَکَ ... »، {ای پیامبر، چرا آنچه را خدا برای تو حلال گردانیده حرام می‌کنی؟} است.</w:t>
      </w:r>
      <w:r>
        <w:rPr>
          <w:rStyle w:val="FootnoteReference"/>
        </w:rPr>
        <w:footnoteReference w:id="2269"/>
      </w:r>
    </w:p>
    <w:p>
      <w:pPr>
        <w:pStyle w:val="Heading5"/>
      </w:pPr>
      <w:bookmarkStart w:id="2863" w:name="_Toc2449"/>
      <w:r>
        <w:t>روایت 150</w:t>
      </w:r>
      <w:bookmarkEnd w:id="2863"/>
    </w:p>
    <w:p>
      <w:pPr>
        <w:pStyle w:val="BookText"/>
      </w:pPr>
      <w:r>
        <w:rPr>
          <w:rFonts w:ascii="IRNazanin" w:hAnsi="IRNazanin" w:eastAsia="IRNazanin" w:cs="IRNazanin"/>
          <w:lang w:bidi="fa-IR"/>
          <w:color w:val="111111"/>
          <w:sz w:val="28"/>
          <w:szCs w:val="28"/>
          <w:rtl/>
        </w:rPr>
        <w:t xml:space="preserve">کتاب حسین بن سعید و نوادر: ابراهیم بن عُمر از امام صادق علیه السلام شنید که در باره کفاره قسم فرمود: کسی که می‌تواند طعام بدهد حق ندارد روزه بگیرد و باید ده مسکین را طعام دهد، برای هر کدام یک مُد، و اگر نتوانست، سه روز روزه می‌گیرد.</w:t>
      </w:r>
      <w:r>
        <w:rPr>
          <w:rStyle w:val="FootnoteReference"/>
        </w:rPr>
        <w:footnoteReference w:id="2270"/>
      </w:r>
    </w:p>
    <w:p>
      <w:pPr>
        <w:pStyle w:val="Heading5"/>
      </w:pPr>
      <w:bookmarkStart w:id="2864" w:name="_Toc2450"/>
      <w:r>
        <w:t>روایت 151</w:t>
      </w:r>
      <w:bookmarkEnd w:id="2864"/>
    </w:p>
    <w:p>
      <w:pPr>
        <w:pStyle w:val="BookText"/>
      </w:pPr>
      <w:r>
        <w:rPr>
          <w:rFonts w:ascii="Amiri" w:hAnsi="Amiri" w:eastAsia="Amiri" w:cs="Amiri"/>
          <w:lang w:bidi="ar-SA"/>
          <w:color w:val="111111"/>
          <w:sz w:val="28"/>
          <w:szCs w:val="28"/>
          <w:rtl/>
        </w:rPr>
        <w:t xml:space="preserve">کتاب حسین بن سعید و نوادر: عبدالله بن سنان از امام صادق علیه السلام روایت کرد که در توضیح آیه «مِنْ أَوْسَطِ ما تُطْعِمُونَ أَهْلِیکُمْ»، {از غذاهای متوسّطی که به کسان خود می‌خورانید.} فرمود: باید به همان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8" w:name="pg16962_196722"/>
    <w:bookmarkEnd w:id="238"/>
    <w:p>
      <w:pPr>
        <w:pStyle w:val="BookText"/>
      </w:pPr>
      <w:r>
        <w:rPr>
          <w:rFonts w:ascii="Amiri" w:hAnsi="Amiri" w:eastAsia="Amiri" w:cs="Amiri"/>
          <w:lang w:bidi="ar-SA"/>
          <w:color w:val="111111"/>
          <w:sz w:val="28"/>
          <w:szCs w:val="28"/>
          <w:rtl/>
        </w:rPr>
        <w:t xml:space="preserve">إِنَّهُ يَكُونُ فِي الْبَيْتِ مَنْ يَأْكُلُ أَكْثَرَ مِنَ الْمُدِّ وَ مِنْهُمْ مَنْ يَأْكُلُ أَقَلَّ مِنْ ذَلِكَ فَإِنْ شِئْتَ جَعَلْتَ لَهُمْ أُدْماً وَ الْأُدْمُ أَدْوَنُهُ الْمِلْحُ وَ أَوْسَطُهَا الزَّيْتُ وَ الْخَلُّ وَ أَرْفَعُهُ اللَّحْمُ‌</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Heading5"/>
      </w:pPr>
      <w:bookmarkStart w:id="2865" w:name="_Toc2451"/>
      <w:r>
        <w:t>«152»</w:t>
      </w:r>
      <w:bookmarkEnd w:id="2865"/>
    </w:p>
    <w:p>
      <w:pPr>
        <w:pStyle w:val="BookText"/>
      </w:pPr>
      <w:r>
        <w:rPr>
          <w:rFonts w:ascii="Amiri" w:hAnsi="Amiri" w:eastAsia="Amiri" w:cs="Amiri"/>
          <w:lang w:bidi="ar-SA"/>
          <w:color w:val="111111"/>
          <w:sz w:val="28"/>
          <w:szCs w:val="28"/>
          <w:rtl/>
        </w:rPr>
        <w:t xml:space="preserve">ين، [كتاب حسين بن سعيد] و النوادر عَنْ هِشَامِ بْنِ الْحَكَمِ عَنْ أَبِي عَبْدِ اللَّهِ عليه السلام: فِي كَفَّارَةِ الْيَمِينِ قَالَ مُدٌّ مِنْ حِنْطَةٍ وَ حَفْنَةٌ لِيَكُونَ الْحَفْنَةُ فِي طَحْنِهِ وَ حَنْطِهِ‌</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Heading5"/>
      </w:pPr>
      <w:bookmarkStart w:id="2866" w:name="_Toc2452"/>
      <w:r>
        <w:t>«153»</w:t>
      </w:r>
      <w:bookmarkEnd w:id="2866"/>
    </w:p>
    <w:p>
      <w:pPr>
        <w:pStyle w:val="BookText"/>
      </w:pPr>
      <w:r>
        <w:rPr>
          <w:rFonts w:ascii="Amiri" w:hAnsi="Amiri" w:eastAsia="Amiri" w:cs="Amiri"/>
          <w:lang w:bidi="ar-SA"/>
          <w:color w:val="111111"/>
          <w:sz w:val="28"/>
          <w:szCs w:val="28"/>
          <w:rtl/>
        </w:rPr>
        <w:t xml:space="preserve">ين، [كتاب حسين بن سعيد] و النوادر عَنْ مَعْمَرِ بْنِ عُمَرَ قَالَ: سَأَلْتُ أَبَا جَعْفَرٍ عليه السلام عَمَّنْ وَجَبَتْ عَلَيْهِ الْكِسْوَةُ لِلْمَسَاكِينِ فِي كَفَّارَةِ الْيَمِينِ قَالَ ثَوْبٌ هُوَ مَا يُوَارِي عَوْرَتَهُ‌</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Heading5"/>
      </w:pPr>
      <w:bookmarkStart w:id="2867" w:name="_Toc2453"/>
      <w:r>
        <w:t>«154»</w:t>
      </w:r>
      <w:bookmarkEnd w:id="2867"/>
    </w:p>
    <w:p>
      <w:pPr>
        <w:pStyle w:val="BookText"/>
      </w:pPr>
      <w:r>
        <w:rPr>
          <w:rFonts w:ascii="Amiri" w:hAnsi="Amiri" w:eastAsia="Amiri" w:cs="Amiri"/>
          <w:lang w:bidi="ar-SA"/>
          <w:color w:val="111111"/>
          <w:sz w:val="28"/>
          <w:szCs w:val="28"/>
          <w:rtl/>
        </w:rPr>
        <w:t xml:space="preserve">ين، [كتاب حسين بن سعيد] و النوادر عَلَاءٌ عَنْ مُحَمَّدِ بْنِ مُسْلِمٍ عَنْ أَبِي جَعْفَرٍ عليه السلام قَالَ: سُئِلَ عَنْ رَجُلٍ جَعَلَ عَلَي نَفْسِهِ الْمَشْيَ إِلَي الْكَعْبَةِ أَوْ صَدَقَةً أَوْ عِتْقاً أَوْ نَذْراً أَوْ هَدْياً إِنْ عَافَي اللَّهُ أَبَاهُ أَوْ أَخَاهُ أَوْ ذَا رَحِمٍ أَوْ قَطْعَ قَرَابَةٍ أَوْ أَمْرَ مَأْثَمٍ قَالَ كِتَابُ اللَّهِ قَبْلَ الْيَمِينِ لَا يَمِينَ فِي مَعْصِيَةٍ إِنَّمَا الْيَمِينُ الْوَاجِبَةُ الَّتِي يَنْبَغِي لِصَاحِبِهَا أَنْ يَفِيَ بِهَا مَا جَعَلَ لِلَّهِ عَلَيْهِ مِنَ الشُّكْرِ إِنْ هُوَ عَافَاهُ مِنْ مَرَضٍ أَوْ مِنْ أَمْرٍ يَخَافُهُ أَوْ رُدَّ غَائِبٌ أَوْ رُدَّ مِنْ سَفَرِهِ أَوْ رَزَقَهُ اللَّهُ وَ هَذَا الْوَاجِبُ عَلَي صَاحِبِهِ يَنْبَغِي لَهُ أَنْ يَفِيَ لَهُ بِهِ‌</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Heading5"/>
      </w:pPr>
      <w:bookmarkStart w:id="2868" w:name="_Toc2454"/>
      <w:r>
        <w:t>«155»</w:t>
      </w:r>
      <w:bookmarkEnd w:id="2868"/>
    </w:p>
    <w:p>
      <w:pPr>
        <w:pStyle w:val="BookText"/>
      </w:pPr>
      <w:r>
        <w:rPr>
          <w:rFonts w:ascii="Amiri" w:hAnsi="Amiri" w:eastAsia="Amiri" w:cs="Amiri"/>
          <w:lang w:bidi="ar-SA"/>
          <w:color w:val="111111"/>
          <w:sz w:val="28"/>
          <w:szCs w:val="28"/>
          <w:rtl/>
        </w:rPr>
        <w:t xml:space="preserve">وَ قَالَ أَبُو جَعْفَرٍ عليه السلام: مَا كَانَ عَلَيْهِ وَاجِباً فَحَلَفَ أَنْ لَا يَفْعَلَهُ فَفَعَلَهُ فَلَيْسَ عَلَيْهِ فِيهِ شَيْ‌ءٌ وَ مَا لَمْ يَكُنْ عَلَيْهِ وَاجِباً فَحَلَفَ أَنْ لَا يَفْعَلَهُ فَفَعَلَهُ فَالْكَفَّارَةُ</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Heading5"/>
      </w:pPr>
      <w:bookmarkStart w:id="2869" w:name="_Toc2455"/>
      <w:r>
        <w:t>«156»</w:t>
      </w:r>
      <w:bookmarkEnd w:id="2869"/>
    </w:p>
    <w:p>
      <w:pPr>
        <w:pStyle w:val="BookText"/>
      </w:pPr>
      <w:r>
        <w:rPr>
          <w:rFonts w:ascii="Amiri" w:hAnsi="Amiri" w:eastAsia="Amiri" w:cs="Amiri"/>
          <w:lang w:bidi="ar-SA"/>
          <w:color w:val="111111"/>
          <w:sz w:val="28"/>
          <w:szCs w:val="28"/>
          <w:rtl/>
        </w:rPr>
        <w:t xml:space="preserve">وَ سُئِلَ هَلْ يَصِحُّ إِذَا حَلَفَ الرَّجُلُ أَنْ يَضْرِبَ عَبْدَهُ عَدَداً أَنْ يَجْمَعَ خَشَباً فَيَضْرِبَهُ فَيَحْسُبَ بِعَدَدِهِ قَالَ نَعَمْ إِنَّ عَلِيّاً جَلَدَ الْوَلِيدَ بْنَ عُقْبَةَ فِي الْخَمْرِ بِسَوْطٍ لَهُ رَأْسَانِ فَحَسَبَ كُلَّ جَلْدَةٍ بِجَلْدَتَيْنِ‌</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Heading5"/>
      </w:pPr>
      <w:bookmarkStart w:id="2870" w:name="_Toc2456"/>
      <w:r>
        <w:t>«157»</w:t>
      </w:r>
      <w:bookmarkEnd w:id="2870"/>
    </w:p>
    <w:p>
      <w:pPr>
        <w:pStyle w:val="BookText"/>
      </w:pPr>
      <w:r>
        <w:rPr>
          <w:rFonts w:ascii="Amiri" w:hAnsi="Amiri" w:eastAsia="Amiri" w:cs="Amiri"/>
          <w:lang w:bidi="ar-SA"/>
          <w:color w:val="111111"/>
          <w:sz w:val="28"/>
          <w:szCs w:val="28"/>
          <w:rtl/>
        </w:rPr>
        <w:t xml:space="preserve">قَالَ: وَ سَأَلْتُهُ عَنِ الرَّجُلِ يَقُولُ عَلَيَّ مِائَةُ بَدَنَةٍ أَوْ أَلْفُ بَدَنَةٍ أَوْ مَا لَا يُطِيقُ فَقَالَ قَالَ رَسُولُ اللَّهِ صلي الله عليه و آله ذَلِكَ مِنْ خُطُوَاتِ الشَّيْطَانِ‌</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Heading5"/>
      </w:pPr>
      <w:bookmarkStart w:id="2871" w:name="_Toc2457"/>
      <w:r>
        <w:t>«158»</w:t>
      </w:r>
      <w:bookmarkEnd w:id="2871"/>
    </w:p>
    <w:p>
      <w:pPr>
        <w:pStyle w:val="BookText"/>
      </w:pPr>
      <w:r>
        <w:rPr>
          <w:rFonts w:ascii="Amiri" w:hAnsi="Amiri" w:eastAsia="Amiri" w:cs="Amiri"/>
          <w:lang w:bidi="ar-SA"/>
          <w:color w:val="111111"/>
          <w:sz w:val="28"/>
          <w:szCs w:val="28"/>
          <w:rtl/>
        </w:rPr>
        <w:t xml:space="preserve">وَ سُئِلَ عَنْ رَجُلٍ جَعَلَ عَلَي نَفْسِهِ عِتْقَ رَقَبَةٍ مِنْ وُلْدِ إِسْمَاعِيلَ قَالَ وَ مَنْ عَسَي أَنْ يَكُونَ وَلَدُ إِسْمَاعِيلَ إِلَّا هَؤُلَاءِ وَ أَشَارَ بِيَدِهِ إِلَي أَهْلِهِ وَ وُلْدِهِ.</w:t>
      </w:r>
    </w:p>
    <w:p>
      <w:pPr>
        <w:pStyle w:val="BookText"/>
      </w:pPr>
      <w:r>
        <w:rPr>
          <w:rFonts w:ascii="IRNazanin" w:hAnsi="IRNazanin" w:eastAsia="IRNazanin" w:cs="IRNazanin"/>
          <w:lang w:bidi="fa-IR"/>
          <w:color w:val="111111"/>
          <w:sz w:val="28"/>
          <w:szCs w:val="28"/>
          <w:rtl/>
        </w:rPr>
        <w:t xml:space="preserve">صورت باشد که در واقع است، زیرا در خانه، کسی بیشتر از یک مُد می‌خورد و کسی کمتر از آن، پس اگر خواستی برای آنها خورشتی قرار بده، و کمترین حد خورشت نمک است و حد وسط آن روغن و سرکه، و حد اعلای آن گوشت است.</w:t>
      </w:r>
      <w:r>
        <w:rPr>
          <w:rStyle w:val="FootnoteReference"/>
        </w:rPr>
        <w:footnoteReference w:id="2278"/>
      </w:r>
    </w:p>
    <w:p>
      <w:pPr>
        <w:pStyle w:val="Heading5"/>
      </w:pPr>
      <w:bookmarkStart w:id="2872" w:name="_Toc2458"/>
      <w:r>
        <w:t>روایت 152</w:t>
      </w:r>
      <w:bookmarkEnd w:id="2872"/>
    </w:p>
    <w:p>
      <w:pPr>
        <w:pStyle w:val="BookText"/>
      </w:pPr>
      <w:r>
        <w:rPr>
          <w:rFonts w:ascii="IRNazanin" w:hAnsi="IRNazanin" w:eastAsia="IRNazanin" w:cs="IRNazanin"/>
          <w:lang w:bidi="fa-IR"/>
          <w:color w:val="111111"/>
          <w:sz w:val="28"/>
          <w:szCs w:val="28"/>
          <w:rtl/>
        </w:rPr>
        <w:t xml:space="preserve">کتاب حسین بن سعید و نوادر: هشام بن حکم از امام صادق علیه السلام روایت کرد که در مورد کفاره قسم فرمود: یک مُد و دو مُشت پُر گندم، و دو مُشت برای آرد و آماده سازی آن است.</w:t>
      </w:r>
      <w:r>
        <w:rPr>
          <w:rStyle w:val="FootnoteReference"/>
        </w:rPr>
        <w:footnoteReference w:id="2279"/>
      </w:r>
    </w:p>
    <w:p>
      <w:pPr>
        <w:pStyle w:val="Heading5"/>
      </w:pPr>
      <w:bookmarkStart w:id="2873" w:name="_Toc2459"/>
      <w:r>
        <w:t>روایت 153</w:t>
      </w:r>
      <w:bookmarkEnd w:id="2873"/>
    </w:p>
    <w:p>
      <w:pPr>
        <w:pStyle w:val="BookText"/>
      </w:pPr>
      <w:r>
        <w:rPr>
          <w:rFonts w:ascii="IRNazanin" w:hAnsi="IRNazanin" w:eastAsia="IRNazanin" w:cs="IRNazanin"/>
          <w:lang w:bidi="fa-IR"/>
          <w:color w:val="111111"/>
          <w:sz w:val="28"/>
          <w:szCs w:val="28"/>
          <w:rtl/>
        </w:rPr>
        <w:t xml:space="preserve">کتاب حسین بن سعید و نوادر: مَعمر بن عُمر گفت: از امام باقر علیه السلام درباره کسی سؤال کردم که به علّت کفّاره قسم، بر او واجب شده است که مساکین را بپوشاند. فرمود: لباسی بدهد که عورت او را بپوشاند.</w:t>
      </w:r>
      <w:r>
        <w:rPr>
          <w:rStyle w:val="FootnoteReference"/>
        </w:rPr>
        <w:footnoteReference w:id="2280"/>
      </w:r>
    </w:p>
    <w:p>
      <w:pPr>
        <w:pStyle w:val="Heading5"/>
      </w:pPr>
      <w:bookmarkStart w:id="2874" w:name="_Toc2460"/>
      <w:r>
        <w:t>روایت 154</w:t>
      </w:r>
      <w:bookmarkEnd w:id="2874"/>
    </w:p>
    <w:p>
      <w:pPr>
        <w:pStyle w:val="BookText"/>
      </w:pPr>
      <w:r>
        <w:rPr>
          <w:rFonts w:ascii="IRNazanin" w:hAnsi="IRNazanin" w:eastAsia="IRNazanin" w:cs="IRNazanin"/>
          <w:lang w:bidi="fa-IR"/>
          <w:color w:val="111111"/>
          <w:sz w:val="28"/>
          <w:szCs w:val="28"/>
          <w:rtl/>
        </w:rPr>
        <w:t xml:space="preserve">کتاب حسین بن سعید و نوادر: محمد بن مسلم از امام باقر علیه السلام روایت کرد: از ایشان درباره مردی سؤال شد که با خودش عهد بسته که اگر خداوند پدرش یا برادرش یا یکی از خویشاوندانش را شفا داد، و یا برای قطع خویشاوندی یا کاری که گناه در آن است این عهد را بسته که پیاده به کعبه برود یا صدقه بدهد یا بنده آزاد کند یا نذر بدهد یا قربانی نماید. فرمود: حکم کتاب خدا بر قسم مقدّم است، و قسم در معصیت نافذ نیست، قسمی که باید به آن عمل شود و سزاوار است صاحبش به آن وفا کند آن است که شخص از برای خداوند در شکرگزاری بر عهده خود گزارده است که اگر از بیماری اش او را بهبودی داد یا از چیزی که می‌ترسید راحتش ساخت یا مسافرش را به او بازگرداند یا او را از سفرش به وطن بازگرداند یا رزقی به او داد، آن را انجام دهد، و این است که واجب است و سزاوار است صاحبش به آن وفا کند.</w:t>
      </w:r>
      <w:r>
        <w:rPr>
          <w:rStyle w:val="FootnoteReference"/>
        </w:rPr>
        <w:footnoteReference w:id="2281"/>
      </w:r>
    </w:p>
    <w:p>
      <w:pPr>
        <w:pStyle w:val="Heading5"/>
      </w:pPr>
      <w:bookmarkStart w:id="2875" w:name="_Toc2461"/>
      <w:r>
        <w:t>روایت 155</w:t>
      </w:r>
      <w:bookmarkEnd w:id="2875"/>
    </w:p>
    <w:p>
      <w:pPr>
        <w:pStyle w:val="BookText"/>
      </w:pPr>
      <w:r>
        <w:rPr>
          <w:rFonts w:ascii="IRNazanin" w:hAnsi="IRNazanin" w:eastAsia="IRNazanin" w:cs="IRNazanin"/>
          <w:lang w:bidi="fa-IR"/>
          <w:color w:val="111111"/>
          <w:sz w:val="28"/>
          <w:szCs w:val="28"/>
          <w:rtl/>
        </w:rPr>
        <w:t xml:space="preserve">امام باقر علیه السلام فرمود: کاری را که بر شخص واجب است و قسم می‌خورد که آن را انجام ندهد و بعد انجام دهد، چیزی بر عهده‌اش نیست، و کاری که بر او واجب نیست و قسم می‌خورد که انجام ندهد و بعد انجام دهد، کفّاره دارد.</w:t>
      </w:r>
      <w:r>
        <w:rPr>
          <w:rStyle w:val="FootnoteReference"/>
        </w:rPr>
        <w:footnoteReference w:id="2282"/>
      </w:r>
    </w:p>
    <w:p>
      <w:pPr>
        <w:pStyle w:val="Heading5"/>
      </w:pPr>
      <w:bookmarkStart w:id="2876" w:name="_Toc2462"/>
      <w:r>
        <w:t>روایت 156</w:t>
      </w:r>
      <w:bookmarkEnd w:id="2876"/>
    </w:p>
    <w:p>
      <w:pPr>
        <w:pStyle w:val="BookText"/>
      </w:pPr>
      <w:r>
        <w:rPr>
          <w:rFonts w:ascii="IRNazanin" w:hAnsi="IRNazanin" w:eastAsia="IRNazanin" w:cs="IRNazanin"/>
          <w:lang w:bidi="fa-IR"/>
          <w:color w:val="111111"/>
          <w:sz w:val="28"/>
          <w:szCs w:val="28"/>
          <w:rtl/>
        </w:rPr>
        <w:t xml:space="preserve">و از ایشان سؤال شد: اگر شخص قسم بخورد بنده‌اش را تعدادی ضربه بزند و تنبیه کند، آیا صحیح است که تعدادی چوب به اندازه عددی که مشخص کرده با هم جمع کند و همه را یک بار به او بزند؟ فرمود: بله، علی علیه السلام ولید بن عُقبه را به خاطر شرب خمر با شلاقی حد زد که دو سر داشت و هر ضربه را دو ضربه حساب کرد.</w:t>
      </w:r>
      <w:r>
        <w:rPr>
          <w:rStyle w:val="FootnoteReference"/>
        </w:rPr>
        <w:footnoteReference w:id="2283"/>
      </w:r>
    </w:p>
    <w:p>
      <w:pPr>
        <w:pStyle w:val="Heading5"/>
      </w:pPr>
      <w:bookmarkStart w:id="2877" w:name="_Toc2463"/>
      <w:r>
        <w:t>روایت 157</w:t>
      </w:r>
      <w:bookmarkEnd w:id="2877"/>
    </w:p>
    <w:p>
      <w:pPr>
        <w:pStyle w:val="BookText"/>
      </w:pPr>
      <w:r>
        <w:rPr>
          <w:rFonts w:ascii="IRNazanin" w:hAnsi="IRNazanin" w:eastAsia="IRNazanin" w:cs="IRNazanin"/>
          <w:lang w:bidi="fa-IR"/>
          <w:color w:val="111111"/>
          <w:sz w:val="28"/>
          <w:szCs w:val="28"/>
          <w:rtl/>
        </w:rPr>
        <w:t xml:space="preserve">گوید: و از ایشان درباره مردی سؤال کردم که می‌گوید: یکصد شتر یا هزار شتر و یا چیزی که طاقتش را ندارد بر عهده من است! فرمود: رسول خدا صلی الله علیه و آله فرمود: اینها از وسوسه‌های شیطان است.</w:t>
      </w:r>
      <w:r>
        <w:rPr>
          <w:rStyle w:val="FootnoteReference"/>
        </w:rPr>
        <w:footnoteReference w:id="2284"/>
      </w:r>
    </w:p>
    <w:p>
      <w:pPr>
        <w:pStyle w:val="Heading5"/>
      </w:pPr>
      <w:bookmarkStart w:id="2878" w:name="_Toc2464"/>
      <w:r>
        <w:t>روایت 158</w:t>
      </w:r>
      <w:bookmarkEnd w:id="2878"/>
    </w:p>
    <w:p>
      <w:pPr>
        <w:pStyle w:val="BookText"/>
      </w:pPr>
      <w:r>
        <w:rPr>
          <w:rFonts w:ascii="IRNazanin" w:hAnsi="IRNazanin" w:eastAsia="IRNazanin" w:cs="IRNazanin"/>
          <w:lang w:bidi="fa-IR"/>
          <w:color w:val="111111"/>
          <w:sz w:val="28"/>
          <w:szCs w:val="28"/>
          <w:rtl/>
        </w:rPr>
        <w:t xml:space="preserve">و از ایشان درباره مردی سؤال شد که با خودش عهد بسته بود بنده‌ای از نسل اسماعیل علیه السلام را آزاد سازد. فرمود: چه کسی احتمال دارد که از نسل اسماعیل باشد بجز ... و با دست به خانواده و فرزندان خود اشاره کرد.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9" w:name="pg16962_196723"/>
    <w:bookmarkEnd w:id="239"/>
    <w:p>
      <w:pPr>
        <w:pStyle w:val="BookText"/>
      </w:pPr>
      <w:r>
        <w:rPr>
          <w:rFonts w:ascii="Amiri" w:hAnsi="Amiri" w:eastAsia="Amiri" w:cs="Amiri"/>
          <w:lang w:bidi="ar-SA"/>
          <w:color w:val="111111"/>
          <w:sz w:val="28"/>
          <w:szCs w:val="28"/>
          <w:rtl/>
        </w:rPr>
        <w:t xml:space="preserve">قَالَ وَ لَا يَحْلِفُ الْيَهُودِيُّ وَ النَّصْرَانِيُّ إِلَّا بِاللَّهِ وَ لَا يَصْلُحُ لِأَحَدٍ أَنْ يَسْتَحْلِفَهُمْ بِآلِهَتِهِمْ‌</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Heading5"/>
      </w:pPr>
      <w:bookmarkStart w:id="2879" w:name="_Toc2465"/>
      <w:r>
        <w:t>«159»</w:t>
      </w:r>
      <w:bookmarkEnd w:id="2879"/>
    </w:p>
    <w:p>
      <w:pPr>
        <w:pStyle w:val="BookText"/>
      </w:pPr>
      <w:r>
        <w:rPr>
          <w:rFonts w:ascii="Amiri" w:hAnsi="Amiri" w:eastAsia="Amiri" w:cs="Amiri"/>
          <w:lang w:bidi="ar-SA"/>
          <w:color w:val="111111"/>
          <w:sz w:val="28"/>
          <w:szCs w:val="28"/>
          <w:rtl/>
        </w:rPr>
        <w:t xml:space="preserve">وَ عَنْهُ قَالَ: كُلَّمَا خَالَفَ كِتَابَ اللَّهِ فِي شَيْ‌ءٍ مِنَ الْأَشْيَاءِ مِنْ يَمِينٍ أَوْ غَيْرِهِ رَدَّهُ إِلَي كِتَابِ اللَّهِ‌</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Heading5"/>
      </w:pPr>
      <w:bookmarkStart w:id="2880" w:name="_Toc2466"/>
      <w:r>
        <w:t>«160»</w:t>
      </w:r>
      <w:bookmarkEnd w:id="2880"/>
    </w:p>
    <w:p>
      <w:pPr>
        <w:pStyle w:val="BookText"/>
      </w:pPr>
      <w:r>
        <w:rPr>
          <w:rFonts w:ascii="Amiri" w:hAnsi="Amiri" w:eastAsia="Amiri" w:cs="Amiri"/>
          <w:lang w:bidi="ar-SA"/>
          <w:color w:val="111111"/>
          <w:sz w:val="28"/>
          <w:szCs w:val="28"/>
          <w:rtl/>
        </w:rPr>
        <w:t xml:space="preserve">وَ سَأَلْتُهُ عَنْ رَجُلٍ جَعَلَ عَلَي نَفْسِهِ أَنْ يَصُومَ إِلَي أَنْ يَقُومَ قَائِمُكُمْ قَالَ شَيْ‌ءٌ عَلَيْهِ أَوْ جَعَلَهُ لِلَّهِ قُلْتُ بَلْ جَعَلَهُ لِلَّهِ قَالَ كَانَ عَارِفاً أَوْ غَيْرَ عَارِفٍ قُلْتُ بَلْ عَارِفٌ قَالَ إِنْ كَانَ عَارِفاً أَتَمَّ الصَّوْمَ وَ لَا يَصُومُ فِي السَّفَرِ وَ الْمَرَضِ وَ أَيَّامِ التَّشْرِيقِ‌</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Heading5"/>
      </w:pPr>
      <w:bookmarkStart w:id="2881" w:name="_Toc2467"/>
      <w:r>
        <w:t>«161»</w:t>
      </w:r>
      <w:bookmarkEnd w:id="2881"/>
    </w:p>
    <w:p>
      <w:pPr>
        <w:pStyle w:val="BookText"/>
      </w:pPr>
      <w:r>
        <w:rPr>
          <w:rFonts w:ascii="Amiri" w:hAnsi="Amiri" w:eastAsia="Amiri" w:cs="Amiri"/>
          <w:lang w:bidi="ar-SA"/>
          <w:color w:val="111111"/>
          <w:sz w:val="28"/>
          <w:szCs w:val="28"/>
          <w:rtl/>
        </w:rPr>
        <w:t xml:space="preserve">وَ عَنْهُ: فِي رَجُلٍ عَاهَدَ اللَّهَ عِنْدَ الْحَجَرِ أَنْ لَا يَقْرَبَ مُحَرَّماً أَبَداً فَلَمَّا رَجَعَ عَادَ إِلَي الْمُحَرَّمِ فَقَالَ أَبُو جَعْفَرٍ عليه السلام يُعْتِقُ أَوْ يَصُومُ أَوْ يُطْعِمُ سِتِّينَ مِسْكِيناً وَ مَا تَرَكَ مِنَ الْأَمْرِ أَعْظَمُ وَ يَسْتَغْفِرُ اللَّهَ وَ يَتُوبُ‌</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Heading5"/>
      </w:pPr>
      <w:bookmarkStart w:id="2882" w:name="_Toc2468"/>
      <w:r>
        <w:t>«162»</w:t>
      </w:r>
      <w:bookmarkEnd w:id="2882"/>
    </w:p>
    <w:p>
      <w:pPr>
        <w:pStyle w:val="BookText"/>
      </w:pPr>
      <w:r>
        <w:rPr>
          <w:rFonts w:ascii="Amiri" w:hAnsi="Amiri" w:eastAsia="Amiri" w:cs="Amiri"/>
          <w:lang w:bidi="ar-SA"/>
          <w:color w:val="111111"/>
          <w:sz w:val="28"/>
          <w:szCs w:val="28"/>
          <w:rtl/>
        </w:rPr>
        <w:t xml:space="preserve">أَبُو عَبْدِ اللَّهِ عليه السلام: كَفَّارَةُ الْيَمِينِ إِطْعَامُ عَشَرَةِ مَسَاكِينَ لِكُلِّ وَاحِدٍ فِيهِ طِحْنَةٌ وَ حِنْطَةٌ أَوْ ثَوْبٌ‌</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Heading5"/>
      </w:pPr>
      <w:bookmarkStart w:id="2883" w:name="_Toc2469"/>
      <w:r>
        <w:t>«163»</w:t>
      </w:r>
      <w:bookmarkEnd w:id="2883"/>
    </w:p>
    <w:p>
      <w:pPr>
        <w:pStyle w:val="BookText"/>
      </w:pPr>
      <w:r>
        <w:rPr>
          <w:rFonts w:ascii="Amiri" w:hAnsi="Amiri" w:eastAsia="Amiri" w:cs="Amiri"/>
          <w:lang w:bidi="ar-SA"/>
          <w:color w:val="111111"/>
          <w:sz w:val="28"/>
          <w:szCs w:val="28"/>
          <w:rtl/>
        </w:rPr>
        <w:t xml:space="preserve">وَ فِي رِوَايَةِ الْحَلَبِيِّ: مُدٌّ وَ حَفْنَةٌ أَوْ ثوبين [ثَوْبَانِ] وَ إِنْ أَعْتَقَ مُسْتَضْعَفاً وَ قَدْ وَجَبَ عَلَيْهِ الْعِتْقُ لَمْ يَكُنْ بِهِ بَأْسٌ‌</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Heading5"/>
      </w:pPr>
      <w:bookmarkStart w:id="2884" w:name="_Toc2470"/>
      <w:r>
        <w:t>«164»</w:t>
      </w:r>
      <w:bookmarkEnd w:id="2884"/>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لَا يَمِينَ لِامْرَأَةٍ مَعَ زَوْجِهَا وَ لَا يَمِينَ لِوَلَدٍ مَعَ وَالِدِهِ وَ لَا يَمِينَ لِلْمَمْلُوكِ مَعَ سَيِّدِهِ وَ لَا يَمِينَ فِي قَطِيعَةِ رَحِمٍ وَ لَا يَمِينَ فِي مَا لَا يَمْلِكُ وَ لَا يَمِينَ فِي مَعْصِيَةٍ الْخَبَرَ</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Heading5"/>
      </w:pPr>
      <w:bookmarkStart w:id="2885" w:name="_Toc2471"/>
      <w:r>
        <w:t>«165»</w:t>
      </w:r>
      <w:bookmarkEnd w:id="2885"/>
    </w:p>
    <w:p>
      <w:pPr>
        <w:pStyle w:val="BookText"/>
      </w:pPr>
      <w:r>
        <w:rPr>
          <w:rFonts w:ascii="Amiri" w:hAnsi="Amiri" w:eastAsia="Amiri" w:cs="Amiri"/>
          <w:lang w:bidi="ar-SA"/>
          <w:color w:val="111111"/>
          <w:sz w:val="28"/>
          <w:szCs w:val="28"/>
          <w:rtl/>
        </w:rPr>
        <w:t xml:space="preserve">بَيَانُ التَّنْزِيلِ، لِابْنِ شَهْرَآشُوبَ وَ رَوْضُ الْجِنَانِ، لِأَبِي الْفُتُوحِ رَحْمَةُ اللَّهِ عَلَيْهِمَا: رُوِيَ أَنَّ رَجُلًا سَأَلَ أَبَا بَكْرٍ عَنِ الْحِينِ وَ كَانَ نَذَرَ أَلَّا يُكَلِّمَ زَوْجَتَهُ حِيناً فَقَالَ إِلَي يَوْمِ الْقِيَامَةِ لِقَوْلِهِ تَعَالَي وَ مَتاعٌ إِلي حِينٍ فَسَأَلَ عُمَرَ فَقَالَ أَرْبَعِينَ سَنَةً لِقَوْلِهِ تَعَالَي- هَلْ أَتي عَلَي الْإِنْسانِ حِينٌ مِنَ الدَّهْرِ فَسَأَلَ عُثْمَانَ فَقَالَ سَنَةً لِقَوْلِهِ تَعَالَي- تُؤْتِي أُكُلَها كُلَّ حِينٍ فَسَأَلَ عَلِيّاً عليه السلام فَقَالَ إِنْ نَذَرْتَ غُدْوَةً فَتَكَلَّمْ عَشِيَّةً وَ إِنْ نَذَرْتَ</w:t>
      </w:r>
    </w:p>
    <w:p>
      <w:pPr>
        <w:pStyle w:val="BookText"/>
      </w:pPr>
      <w:r>
        <w:rPr>
          <w:rFonts w:ascii="IRNazanin" w:hAnsi="IRNazanin" w:eastAsia="IRNazanin" w:cs="IRNazanin"/>
          <w:lang w:bidi="fa-IR"/>
          <w:color w:val="111111"/>
          <w:sz w:val="28"/>
          <w:szCs w:val="28"/>
          <w:rtl/>
        </w:rPr>
        <w:t xml:space="preserve">فرمود: و یهودی و نصرانی هم فقط باید به «الله» سوگند یاد کنند و شایسته نیست کسی آنها را به خدایانشان سوگند دهد.</w:t>
      </w:r>
      <w:r>
        <w:rPr>
          <w:rStyle w:val="FootnoteReference"/>
        </w:rPr>
        <w:footnoteReference w:id="2292"/>
      </w:r>
    </w:p>
    <w:p>
      <w:pPr>
        <w:pStyle w:val="Heading5"/>
      </w:pPr>
      <w:bookmarkStart w:id="2886" w:name="_Toc2472"/>
      <w:r>
        <w:t>روایت 159</w:t>
      </w:r>
      <w:bookmarkEnd w:id="2886"/>
    </w:p>
    <w:p>
      <w:pPr>
        <w:pStyle w:val="BookText"/>
      </w:pPr>
      <w:r>
        <w:rPr>
          <w:rFonts w:ascii="IRNazanin" w:hAnsi="IRNazanin" w:eastAsia="IRNazanin" w:cs="IRNazanin"/>
          <w:lang w:bidi="fa-IR"/>
          <w:color w:val="111111"/>
          <w:sz w:val="28"/>
          <w:szCs w:val="28"/>
          <w:rtl/>
        </w:rPr>
        <w:t xml:space="preserve">و از آن حضرت روایت شده که فرمود: هرچیزی مثل قسم یا غیر آن که اختلافی با کتاب خدا داشته باشد، به کتاب خدا ارجاع داده می‌شود.</w:t>
      </w:r>
      <w:r>
        <w:rPr>
          <w:rStyle w:val="FootnoteReference"/>
        </w:rPr>
        <w:footnoteReference w:id="2293"/>
      </w:r>
    </w:p>
    <w:p>
      <w:pPr>
        <w:pStyle w:val="Heading5"/>
      </w:pPr>
      <w:bookmarkStart w:id="2887" w:name="_Toc2473"/>
      <w:r>
        <w:t>روایت 160</w:t>
      </w:r>
      <w:bookmarkEnd w:id="2887"/>
    </w:p>
    <w:p>
      <w:pPr>
        <w:pStyle w:val="BookText"/>
      </w:pPr>
      <w:r>
        <w:rPr>
          <w:rFonts w:ascii="IRNazanin" w:hAnsi="IRNazanin" w:eastAsia="IRNazanin" w:cs="IRNazanin"/>
          <w:lang w:bidi="fa-IR"/>
          <w:color w:val="111111"/>
          <w:sz w:val="28"/>
          <w:szCs w:val="28"/>
          <w:rtl/>
        </w:rPr>
        <w:t xml:space="preserve">و از ایشان درباره مردی سؤال کردم که بر عهده خودش قرار داده که تا زمان قیام قائم شما روزه بدارد. فرمود: این را با خودش عهد بسته یا برای خداوند بر عهده خودش قرار داده است؟ گفتم: برای خداوند قرار داده است. فرمود: (حکم را) می‌دانسته یا نمی‌دانسته؟گفتم: می‌دانسته. فرمود: اگر می‌دانسته باید روزه را بگیرد و در سفر و حال بیماری و ایّام «تشریق» روزه نگیرد.</w:t>
      </w:r>
      <w:r>
        <w:rPr>
          <w:rStyle w:val="FootnoteReference"/>
        </w:rPr>
        <w:footnoteReference w:id="2294"/>
      </w:r>
    </w:p>
    <w:p>
      <w:pPr>
        <w:pStyle w:val="Heading5"/>
      </w:pPr>
      <w:bookmarkStart w:id="2888" w:name="_Toc2474"/>
      <w:r>
        <w:t>روایت 161</w:t>
      </w:r>
      <w:bookmarkEnd w:id="2888"/>
    </w:p>
    <w:p>
      <w:pPr>
        <w:pStyle w:val="BookText"/>
      </w:pPr>
      <w:r>
        <w:rPr>
          <w:rFonts w:ascii="IRNazanin" w:hAnsi="IRNazanin" w:eastAsia="IRNazanin" w:cs="IRNazanin"/>
          <w:lang w:bidi="fa-IR"/>
          <w:color w:val="111111"/>
          <w:sz w:val="28"/>
          <w:szCs w:val="28"/>
          <w:rtl/>
        </w:rPr>
        <w:t xml:space="preserve">و از او نقل شده است: امام باقر علیه السلام درباره مردی که کنار حجر‌الاسود با خداوند عهد کرد تا هیچ گاه به گناه نزدیک نشود، و وقتی برگشته دوباره مرتکب گناه شده است، فرمود: بنده‌ای آزاد کند یا روزه بگیرد یا شصت مسکین را طعام دهد، و کاری را که ترک کرده بزرگتر است، و باید استغفار و توبه کند.</w:t>
      </w:r>
      <w:r>
        <w:rPr>
          <w:rStyle w:val="FootnoteReference"/>
        </w:rPr>
        <w:footnoteReference w:id="2295"/>
      </w:r>
    </w:p>
    <w:p>
      <w:pPr>
        <w:pStyle w:val="Heading5"/>
      </w:pPr>
      <w:bookmarkStart w:id="2889" w:name="_Toc2475"/>
      <w:r>
        <w:t>روایت 162</w:t>
      </w:r>
      <w:bookmarkEnd w:id="2889"/>
    </w:p>
    <w:p>
      <w:pPr>
        <w:pStyle w:val="BookText"/>
      </w:pPr>
      <w:r>
        <w:rPr>
          <w:rFonts w:ascii="IRNazanin" w:hAnsi="IRNazanin" w:eastAsia="IRNazanin" w:cs="IRNazanin"/>
          <w:lang w:bidi="fa-IR"/>
          <w:color w:val="111111"/>
          <w:sz w:val="28"/>
          <w:szCs w:val="28"/>
          <w:rtl/>
        </w:rPr>
        <w:t xml:space="preserve">امام صادق علیه السلام فرمود: کفاره قسم اِطعام ده مسکین است که برای هر کدام آرد و آماده‌سازی آن هم حساب می‌شود؛ یا اینکه یک لباس به آنها بدهد.</w:t>
      </w:r>
      <w:r>
        <w:rPr>
          <w:rStyle w:val="FootnoteReference"/>
        </w:rPr>
        <w:footnoteReference w:id="2296"/>
      </w:r>
    </w:p>
    <w:p>
      <w:pPr>
        <w:pStyle w:val="Heading5"/>
      </w:pPr>
      <w:bookmarkStart w:id="2890" w:name="_Toc2476"/>
      <w:r>
        <w:t>روایت 163</w:t>
      </w:r>
      <w:bookmarkEnd w:id="2890"/>
    </w:p>
    <w:p>
      <w:pPr>
        <w:pStyle w:val="BookText"/>
      </w:pPr>
      <w:r>
        <w:rPr>
          <w:rFonts w:ascii="IRNazanin" w:hAnsi="IRNazanin" w:eastAsia="IRNazanin" w:cs="IRNazanin"/>
          <w:lang w:bidi="fa-IR"/>
          <w:color w:val="111111"/>
          <w:sz w:val="28"/>
          <w:szCs w:val="28"/>
          <w:rtl/>
        </w:rPr>
        <w:t xml:space="preserve">و در روایت حلبی آمده است: یک مُد و دو مُشت پر، یا دو لباس. و اگر بر او واجب شده بود که بنده آزاد کند، اشکالی ندارد که بنده‌ای مستضعف را آزاد نماید.</w:t>
      </w:r>
      <w:r>
        <w:rPr>
          <w:rStyle w:val="FootnoteReference"/>
        </w:rPr>
        <w:footnoteReference w:id="2297"/>
      </w:r>
    </w:p>
    <w:p>
      <w:pPr>
        <w:pStyle w:val="Heading5"/>
      </w:pPr>
      <w:bookmarkStart w:id="2891" w:name="_Toc2477"/>
      <w:r>
        <w:t>روایت 164</w:t>
      </w:r>
      <w:bookmarkEnd w:id="2891"/>
    </w:p>
    <w:p>
      <w:pPr>
        <w:pStyle w:val="BookText"/>
      </w:pPr>
      <w:r>
        <w:rPr>
          <w:rFonts w:ascii="IRNazanin" w:hAnsi="IRNazanin" w:eastAsia="IRNazanin" w:cs="IRNazanin"/>
          <w:lang w:bidi="fa-IR"/>
          <w:color w:val="111111"/>
          <w:sz w:val="28"/>
          <w:szCs w:val="28"/>
          <w:rtl/>
        </w:rPr>
        <w:t xml:space="preserve">نوادر الراوندی: از حضرت موسی بن جعفر از پدرانش علیهم السلام روایت شده که رسول خدا صلی الله علیه و آله فرمود: با وجود شوهر، سوگندِ زن نافذ نیست، و با وجود پدر، سوگند فرزند نافذ نیست، و با وجود مولا، سوگند بنده اثری ندارد، و سوگند در قطع رحم و در مورد تصمیم برای چیزی که شخص مالک آن نشده و در معصیت، اثری ندارد ... </w:t>
      </w:r>
      <w:r>
        <w:rPr>
          <w:rStyle w:val="FootnoteReference"/>
        </w:rPr>
        <w:footnoteReference w:id="2298"/>
      </w:r>
    </w:p>
    <w:p>
      <w:pPr>
        <w:pStyle w:val="Heading5"/>
      </w:pPr>
      <w:bookmarkStart w:id="2892" w:name="_Toc2478"/>
      <w:r>
        <w:t>روایت 165</w:t>
      </w:r>
      <w:bookmarkEnd w:id="2892"/>
    </w:p>
    <w:p>
      <w:pPr>
        <w:pStyle w:val="BookText"/>
      </w:pPr>
      <w:r>
        <w:rPr>
          <w:rFonts w:ascii="IRNazanin" w:hAnsi="IRNazanin" w:eastAsia="IRNazanin" w:cs="IRNazanin"/>
          <w:lang w:bidi="fa-IR"/>
          <w:color w:val="111111"/>
          <w:sz w:val="28"/>
          <w:szCs w:val="28"/>
          <w:rtl/>
        </w:rPr>
        <w:t xml:space="preserve">بیان التنزیل - روض الجنان: روایت شده که مردی از ابوبکر در مورد «حین» سؤال کرد، زیرا نذر کرده بود که به اندازه «حین» با همسرش صحبت نکند. ابوبکر گفت: تا روز قیامت، زیرا خداوند متعال فرموده است: «وَ مَتاعٌ إِلی حِینٍ»، {و تا چندی برخورداری خواهد بود.} پس از عمر سؤال کرد، او گفت: تا چهل سال زیرا خداوند فرموده است: «هَلْ أَتی عَلَی الْإِنْسانِ حِینٌ مِنَ الدَّهْرِ» {آیا انسان را آن هنگام از روزگار [به یاد] آید}، و از عثمان سؤال کرد، گفت: یک سال؛ زیرا خداوند فرموده است: «تُؤْتِی أُکُلَها کُلَّ حِینٍ» {میوه‌اش را هر دم می‌دهد}. پس از علی علیه السلام سؤال کرد، فرمود: اگر صبح نذر کرده‌ای، شب با او صحبت کن، و اگر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0" w:name="pg16962_196724"/>
    <w:bookmarkEnd w:id="240"/>
    <w:p>
      <w:pPr>
        <w:pStyle w:val="BookText"/>
      </w:pPr>
      <w:r>
        <w:rPr>
          <w:rFonts w:ascii="Amiri" w:hAnsi="Amiri" w:eastAsia="Amiri" w:cs="Amiri"/>
          <w:lang w:bidi="ar-SA"/>
          <w:color w:val="111111"/>
          <w:sz w:val="28"/>
          <w:szCs w:val="28"/>
          <w:rtl/>
        </w:rPr>
        <w:t xml:space="preserve">عَشِيَّةً فَتَكَلَّمْ بُكْرَةً لِقَوْلِهِ تَعَالَي فَسُبْحانَ اللَّهِ حِينَ تُمْسُونَ وَ حِينَ تُصْبِحُونَ فَفَرِحَ الرَّجُلُ وَ قَالَ اللَّهُ أَعْلَمُ حَيْثُ يَجْعَلُ رِسَالاتِهِ.</w:t>
      </w:r>
    </w:p>
    <w:p>
      <w:pPr>
        <w:pStyle w:val="Heading5"/>
      </w:pPr>
      <w:bookmarkStart w:id="2893" w:name="_Toc2479"/>
      <w:r>
        <w:t>«166»</w:t>
      </w:r>
      <w:bookmarkEnd w:id="2893"/>
    </w:p>
    <w:p>
      <w:pPr>
        <w:pStyle w:val="BookText"/>
      </w:pPr>
      <w:r>
        <w:rPr>
          <w:rFonts w:ascii="Amiri" w:hAnsi="Amiri" w:eastAsia="Amiri" w:cs="Amiri"/>
          <w:lang w:bidi="ar-SA"/>
          <w:color w:val="111111"/>
          <w:sz w:val="28"/>
          <w:szCs w:val="28"/>
          <w:rtl/>
        </w:rPr>
        <w:t xml:space="preserve">كِتَابُ الْغَارَاتِ، لِإِبْرَاهِيمَ بْنِ مُحَمَّدٍ الثَّقَفِيِّ عَنْ بَشِيرِ بْنِ خَيْثَمَةَ عَنْ عَبْدِ الْقُدُّوسِ عَنْ أَبِي إِسْحَاقَ عَنِ الْحَارِثِ: أَنَّ أَمِيرَ الْمُؤْمِنِينَ عليه السلام سَمِعَ رَجُلًا يَقُولُ كَلَّا وَ الَّذِي احْتَجَبَ بِالسَّبْعِ فَضَرَبَهُ عَلِيٌّ عليه السلام عَلَي ظَهْرِهِ ثُمَّ قَالَ يَا لَحَّامُ وَ مَنِ الَّذِي احْتَجَبَ بِالسَّبْعِ قَالَ رَبُّ الْعَالَمِينَ يَا أَمِيرَ الْمُؤْمِنِينَ فَقَالَ لَهُ أَخْطَأْتَ ثَكِلَتْكَ أُمُّكَ إِنَّ اللَّهَ لَيْسَ بَيْنَهُ وَ بَيْنَ خَلْقِهِ حِجَابٌ لِأَنَّهُ مَعَهُمْ أَيْنَمَا كَانُوا فَقَالَ الرَّجُلُ مَا كَفَّارَةُ مَا قُلْتُ يَا أَمِيرَ الْمُؤْمِنِينَ قَالَ أَنْ تَعْلَمَ أَنَّ اللَّهَ مَعَكَ حَيْثُ كُنْتَ قَالَ أُطْعِمُ الْمَسَاكِينَ قَالَ لَا إِنَّمَا حَلَفْتَ بِغَيْرِ رَبِّكَ.</w:t>
      </w:r>
    </w:p>
    <w:p>
      <w:pPr>
        <w:pStyle w:val="Heading5"/>
      </w:pPr>
      <w:bookmarkStart w:id="2894" w:name="_Toc2480"/>
      <w:r>
        <w:t>«167»</w:t>
      </w:r>
      <w:bookmarkEnd w:id="2894"/>
    </w:p>
    <w:p>
      <w:pPr>
        <w:pStyle w:val="BookText"/>
      </w:pPr>
      <w:r>
        <w:rPr>
          <w:rFonts w:ascii="Amiri" w:hAnsi="Amiri" w:eastAsia="Amiri" w:cs="Amiri"/>
          <w:lang w:bidi="ar-SA"/>
          <w:color w:val="111111"/>
          <w:sz w:val="28"/>
          <w:szCs w:val="28"/>
          <w:rtl/>
        </w:rPr>
        <w:t xml:space="preserve">الْهِدَايَةُ،: النُّذُورُ وَ الْأَيْمَانُ وَ الْكَفَّارَاتُ الْيَمِينُ عَلَي وَجْهَيْنِ يَمِينٌ فِيهَا كَفَّارَةٌ وَ يَمِينٌ لَا كَفَّارَةَ فِيهَا فَالَّتِي فِيهَا الْكَفَّارَةُ فَهُوَ أَنْ يَحْلِفَ الرَّجُلُ عَلَي شَيْ‌ءٍ لَا يَلْزَمُهُ أَنْ يَفْعَلَ فَيَحْلِفُ أَنْ يَفْعَلَ ذَلِكَ الشَّيْ‌ءَ وَ لَمْ يَفْعَلْهُ أَوْ يَحْلِفَ أَوْ حَلَفَ عَلَي مَا يَلْزَمُهُ أَنْ يَفْعَلَهُ فَعَلَيْهِ الْكَفَّارَةُ إِذَا لَمْ يَفْعَلْهُ وَ الْيَمِينُ الَّتِي لَا كَفَّارَةَ عَلَيْهِ فِيهَا وَ هِيَ عَلَي ثَلَاثَةِ أَوْجُهٍ فَمِنْهَا مَا يُؤْجَرُ عَلَيْهِ الرَّجُلُ إِذَا حَلَفَ كَاذِباً وَ مِنْهَا لَا كَفَّارَةَ عَلَيْهِ وَ لَا أَجْرَ وَ مِنْهَا مَا لَا كَفَّارَةَ عَلَيْهِ فِيهَا وَ الْعُقُوبَةُ فِيهَا دُخُولُ النَّارِ فَأَمَّا الَّتِي يُؤْجَرُ عَلَيْهَا الرَّجُلُ إِذَا حَلَفَ كَاذِباً وَ لَمْ تَلْزَمْهُ فِيهَا الْكَفَّارَةُ فَهُوَ أَنْ يَحْلِفَ الرَّجُلُ فِي خَلَاصِ امْرِئٍ مُسْلِمٍ أَوْ يُخَلِّصَ بِهَا مَالَ امْرِئٍ مُسْلِمٍ مِنْ مُتَعَدٍّ عَلَيْهِ مِنْ لِصٍّ أَوْ غَيْرِهِ وَ أَمَّا الَّتِي لَا كَفَّارَةَ عَلَيْهِ وَ لَا أَجْرَ فَهُوَ أَنْ يَحْلِفَ الرَّجُلُ عَلَي شَيْ‌ءٍ ثُمَّ يَجِدُ مَا هُوَ خَيْرٌ مِنَ الْيَمِينِ فَيَتْرُكُ الْيَمِينَ وَ يَرْجِعُ إِلَي الَّذِي هُوَ خَيْرٌ</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Heading5"/>
      </w:pPr>
      <w:bookmarkStart w:id="2895" w:name="_Toc2481"/>
      <w:r>
        <w:t>«168»</w:t>
      </w:r>
      <w:bookmarkEnd w:id="2895"/>
    </w:p>
    <w:p>
      <w:pPr>
        <w:pStyle w:val="BookText"/>
      </w:pPr>
      <w:r>
        <w:rPr>
          <w:rFonts w:ascii="Amiri" w:hAnsi="Amiri" w:eastAsia="Amiri" w:cs="Amiri"/>
          <w:lang w:bidi="ar-SA"/>
          <w:color w:val="111111"/>
          <w:sz w:val="28"/>
          <w:szCs w:val="28"/>
          <w:rtl/>
        </w:rPr>
        <w:t xml:space="preserve">وَ قَالَ الْكَاظِمُ عليه السلام: لَا كَفَّارَةَ عَلَيْهِ وَ ذَلِكَ مِنْ خُطُوَاتِ الشَّيْطَانِ وَ أَمَّا الَّتِي عُقُوبَتُهَا دُخُولُ النَّارِ فَهُوَ أَنْ يَحْلِفَ الرَّجُلُ عَلَي مَالِ امْرِئٍ مُسْلِمٍ أَوْ عَلَي حَقِّهِ ظُلْماً فَهَذِهِ يَمِينٌ غَمُوسٌ تُوجِبُ النَّارَ وَ لَا كَفَّارَةَ عَلَيْهِ فِي الدُّنْيَا-</w:t>
      </w:r>
      <w:r>
        <w:rPr>
          <w:rStyle w:val="FootnoteReference"/>
        </w:rPr>
        <w:footnoteReference w:id="2300"/>
      </w:r>
      <w:r>
        <w:rPr>
          <w:rFonts w:ascii="Amiri" w:hAnsi="Amiri" w:eastAsia="Amiri" w:cs="Amiri"/>
          <w:lang w:bidi="ar-SA"/>
          <w:color w:val="111111"/>
          <w:sz w:val="28"/>
          <w:szCs w:val="28"/>
          <w:rtl/>
        </w:rPr>
        <w:t xml:space="preserve">وَ اعْلَمْ أَنْ</w:t>
      </w:r>
    </w:p>
    <w:p>
      <w:pPr>
        <w:pStyle w:val="BookText"/>
      </w:pPr>
      <w:r>
        <w:rPr>
          <w:rFonts w:ascii="IRNazanin" w:hAnsi="IRNazanin" w:eastAsia="IRNazanin" w:cs="IRNazanin"/>
          <w:lang w:bidi="fa-IR"/>
          <w:color w:val="111111"/>
          <w:sz w:val="28"/>
          <w:szCs w:val="28"/>
          <w:rtl/>
        </w:rPr>
        <w:t xml:space="preserve">شب نذر کرده‌ای، صبح‌گاه با او صحبت کن، زیرا خداوند می‌فرماید: «فَسُبْحانَ الله حِینَ تُمْسُونَ وَ حِینَ تُصْبِحُونَ»، {پس خدا را تسبیح گویید، آن گاه که به عصر درمی‌آیید و آن گاه که به بامداد درمی‌شوید.} آن مرد خوشحال شد و گفت: «الله أَعْلَمُ حَیْثُ یَجْعَلُ رِسَالاتِهِ»، {خدا بهتر می‌داند رسالتش را کجا قرار دهد.}</w:t>
      </w:r>
    </w:p>
    <w:p>
      <w:pPr>
        <w:pStyle w:val="Heading5"/>
      </w:pPr>
      <w:bookmarkStart w:id="2896" w:name="_Toc2482"/>
      <w:r>
        <w:t>روایت 166</w:t>
      </w:r>
      <w:bookmarkEnd w:id="2896"/>
    </w:p>
    <w:p>
      <w:pPr>
        <w:pStyle w:val="BookText"/>
      </w:pPr>
      <w:r>
        <w:rPr>
          <w:rFonts w:ascii="IRNazanin" w:hAnsi="IRNazanin" w:eastAsia="IRNazanin" w:cs="IRNazanin"/>
          <w:lang w:bidi="fa-IR"/>
          <w:color w:val="111111"/>
          <w:sz w:val="28"/>
          <w:szCs w:val="28"/>
          <w:rtl/>
        </w:rPr>
        <w:t xml:space="preserve">کتاب الغارات: حارث گفت: امیرمؤمنان علیه السلام شنید که مردی می‌گوید: «قسَم به آن کسی که به آسمان‌های هفت‌گانه در پرده رفته است ... » علی علیه السلام بر پشتش زد و فرمود: ای لحّام - قصاب -! چه کسی به هفت آسمان در حجاب رفته است؟ گفت: پروردگار جهانیان، ای امیرمؤمنان! فرمود: مادرت به عزایت بنشنید، خطا کردی! بین خدا و خَلقَش حجابی نیست، زیرا هرجا که باشند او با آنهاست. گفت: ای امیرمؤمنان، کفّاره آنچه گفتم چیست؟ فرمود: این است که بدانی هرجا باشی خداوند با تو است. گفت: به مسکینان طعام بدهم؟ فرمود: نه، به غیر پروردگارت قسم خوردی.</w:t>
      </w:r>
    </w:p>
    <w:p>
      <w:pPr>
        <w:pStyle w:val="Heading5"/>
      </w:pPr>
      <w:bookmarkStart w:id="2897" w:name="_Toc2483"/>
      <w:r>
        <w:t>روایت 167</w:t>
      </w:r>
      <w:bookmarkEnd w:id="2897"/>
    </w:p>
    <w:p>
      <w:pPr>
        <w:pStyle w:val="BookText"/>
      </w:pPr>
      <w:r>
        <w:rPr>
          <w:rFonts w:ascii="IRNazanin" w:hAnsi="IRNazanin" w:eastAsia="IRNazanin" w:cs="IRNazanin"/>
          <w:lang w:bidi="fa-IR"/>
          <w:color w:val="111111"/>
          <w:sz w:val="28"/>
          <w:szCs w:val="28"/>
          <w:rtl/>
        </w:rPr>
        <w:t xml:space="preserve">الهدایه: نذرها، قسَم‌ها و کفّارات: قسَم دو دسته است: قسمی که کفّاره دارد و قسمی که کفّاره ندارد. قسمی که کفّاره دارد آن است که بنده بر چیزی قسم بخورد که انجام دادنش بر او واجب است و قسم می‌خورد که آن کار را انجام دهد، پس اگر آن را انجام نداد باید کفّاره بدهد. یا اینکه بر کاری که برایش واجب است قسم می‌خورد، پس اگر آن را انجام نداد باید کفاره بدهد. و قسمی که کفاره ندارد بر سه وجه است: یکی آنکه اگر انسان سوگند دروغ بخورد و مستحق اجر و ثواب است؛ یکی آنکه نه کفاره دارد و نه اجر؛ و دیگر آنکه کفّاره ندارد امّا عقوبتش ورود به آتش است. امّا آنکه انسان به خاطرش مستحق پاداش می‌باشد آن است که در مورد دنیا قسم بخورد؛ و آنکه موجب کفاره می‌باشد آن است که انسان برای آزادی شخصی مسلمان یا خلاص کردن مال مسلمان از دست متجاوزی که بر او تعدّی کرده؛ مثل دزد یا غیر او؛ قسم بخورد. و امّا قسمی که نه کفّاره دارد و نه پاداش، آن است که انسان بر چیزی قسم بخورد آنگاه چیزی بهتر از قسم خوردن بیابد و قسم را رها کند و به آنچه بهتر است رجوع نماید.</w:t>
      </w:r>
      <w:r>
        <w:rPr>
          <w:rStyle w:val="FootnoteReference"/>
        </w:rPr>
        <w:footnoteReference w:id="2301"/>
      </w:r>
    </w:p>
    <w:p>
      <w:pPr>
        <w:pStyle w:val="Heading5"/>
      </w:pPr>
      <w:bookmarkStart w:id="2898" w:name="_Toc2484"/>
      <w:r>
        <w:t>روایت 168</w:t>
      </w:r>
      <w:bookmarkEnd w:id="2898"/>
    </w:p>
    <w:p>
      <w:pPr>
        <w:pStyle w:val="BookText"/>
      </w:pPr>
      <w:r>
        <w:rPr>
          <w:rFonts w:ascii="IRNazanin" w:hAnsi="IRNazanin" w:eastAsia="IRNazanin" w:cs="IRNazanin"/>
          <w:lang w:bidi="fa-IR"/>
          <w:color w:val="111111"/>
          <w:sz w:val="28"/>
          <w:szCs w:val="28"/>
          <w:rtl/>
        </w:rPr>
        <w:t xml:space="preserve">امام کاظم علیه السلام فرمود: کفاره‌ای بر عهده او نیست و آن از وسوسه‌های شیطان است. و امّا آنکه عقوبتش ورود به آتش می‌باشد آن است که انسان از روی ظلم و به ناحق، به ضرر مال یا حقّ مسلمانی قسم بخورد که آن را «یَمِین غَمُوس» گویند و موجب آتش است و کفاره‌ای در دنیا ندارد.</w:t>
      </w:r>
      <w:r>
        <w:rPr>
          <w:rStyle w:val="FootnoteReference"/>
        </w:rPr>
        <w:footnoteReference w:id="2302"/>
      </w:r>
    </w:p>
    <w:p>
      <w:pPr>
        <w:pStyle w:val="BookText"/>
      </w:pPr>
      <w:r>
        <w:rPr>
          <w:rFonts w:ascii="IRNazanin" w:hAnsi="IRNazanin" w:eastAsia="IRNazanin" w:cs="IRNazanin"/>
          <w:lang w:bidi="fa-IR"/>
          <w:color w:val="111111"/>
          <w:sz w:val="28"/>
          <w:szCs w:val="28"/>
          <w:rtl/>
        </w:rPr>
        <w:t xml:space="preserve">و بدان که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يَمِينَ فِي قَطِيعَةِ رَحِمٍ وَ لَا نَذْرَ فِي مَعْصِيَةٍ وَ لَا يَمِينَ لِوَلَدٍ مَعَ وَالِدِهِ وَ لَا لِلْمَرْأَةِ مَعَ زَوْجِهَا وَ لَا لِلْمَمْلُوكِ مَعَ مَوْلَاهُ وَ لَوْ أَنَّ رَجُلًا نَذَرَ أَنْ يَشْرَبَ خَمْراً أَوْ يَفْسُقَ أَوْ يَقْطَعَ رَحِماً أَوْ يَتْرُكَ فَرْضاً أَوْ سُنَّةً لَكَانَ يَجِبُ عَلَيْهِ أَنْ لَا يَشْرَبَ الْخَمْرَ وَ لَا يَفْسُقَ وَ لَا يَتْرُكَ الْفَرْضَ وَ السُّنَّةَ وَ لَا كَفَّارَةَ إِذَا حَنِثَ فِي يَمِينِهِ وَ إِذَا حَلَفَ الرَّجُلُ عَلَي مَا فِيهِ الْكَفَّارَةُ لَزِمَتْهُ الْكَفَّارَةُ كَمَا قَالَ اللَّهُ عَزَّ وَ جَلَّ- فَكَفَّارَتُهُ إِطْعامُ عَشَرَةِ مَساكِينَ وَ هُوَ مُدٌّ لِكُلِّ رَجُلٍ أَوْ كِسْوَتُهُمْ لِكُلِّ رَجُلٍ ثَوْبٌ أَوْ تَحْرِيرُ رَقَبَةٍ وَ هُوَ بِالْخِيَارِ أَيَّ الثَّلَاثِ فَعَلَ جَازَ لَهُ فَإِنْ لَمْ يَقْدِرْ عَلَي وَاحِدَةٍ مِنْهَا صَامَ ثَلَاثَةَ أَيَّامٍ مُتَوَالِيَاتٍ وَ النَّذْرُ عَلَي وَجْهَيْنِ فَأَحَدُهُمَا أَنْ يَقُولَ الرَّجُلُ إِنْ عُوفِيتُ مِنْ مَرَضٍ أَوْ تَخَلَّصْتُ مِنْ دَيْنٍ أَوْ عَدُوٍّ أَوْ كَانَ كَذَا وَ كَذَا صُمْتُ أَوْ صَلَّيْتُ أَوْ تَصَدَّقْتُ أَوْ حَجَجْتُ وَ فَعَلْتُ شَيْئاً مِنَ الْخَيْرِ فَهُوَ بِالْخِيَارِ إِنْ شَاءَ فَعَلَ مُتَتَابِعاً وَ إِنْ شَاءَ مُتَفَرِّقاً وَ إِنْ شَاءَ لَمْ يَفْعَلْ فَإِنْ قَالَ إِنْ كَانَ كَذَا وَ كَذَا مِمَّا قَدَّمْنَا ذِكْرَهُ فَلِلَّهِ عَلَيَّ كَذَا فَهُوَ نَذْرٌ وَاجِبٌ وَ لَا يَسَعُهُ تَرْكُهُ وَ عَلَيْهِ الْوَفَاءُ بِهِ فَإِنْ خَالَفَ لَزِمَتْهُ الْكَفَّارَةُ صِيَامُ شَهْرَيْنِ مُتَتَابِعَيْنِ وَ قَدْ رُوِيَ كَفَّارَةُ يَمِينٍ فَإِنْ نَذَرَ الرَّجُلُ أَنْ يَصُومَ يَوْماً أَوْ شَهْراً لَا بِعَيْنِهِ فَهُوَ بِالْخِيَارِ أَيَّ يَوْمٍ صَامَ وَ أَيَّ شَهْرٍ صَامَ مَا لَمْ يَكُنْ ذَا الْحِجَّةِ أَوْ شَوَّالًا فَإِنَّ فِيهِمَا الْعِيدَيْنِ وَ لَا يَجُوزُ صَوْمُهُمَا فَإِنْ صَامَ يَوْماً أَوْ شَهْراً لَمْ يُسَمِّهِ فِي النَّذْرِ فَأَفْطَرَ فَلَا كَفَّارَةَ عَلَيْهِ إِنَّمَا عَلَيْهِ أَنْ يَصُومَ يَوْماً مَكَانَهُ أَوْ شَهْراً مَعْرُوفاً عَلَي حَسَبِ مَا نَذَرَ فَإِنْ نَذَرَ أَنْ يَصُومَ يَوْماً مَعْرُوفاً أَوْ شَهْراً مَعْرُوفاً فَعَلَيْهِ أَنْ يَصُومَ ذَلِكَ الْيَوْمَ أَوْ ذَلِكَ الشَّهْرَ فَإِنْ لَمْ يَصُمْهُ أَوْ صَامَ فَأَفْطَرَ فَعَلَيْهِ الْكَفَّارَةُ وَ لَوْ أَنَّ رَجُلًا نَذَرَ نَذْراً وَ لَمْ يُسَمِّ شَيْئاً فَهُوَ بِالْخِيَارِ إِنْ شَاءَ تَصَدَّقَ بِشَيْ‌ءٍ وَ إِنْ شَاءَ صَلَّي رَكْعَتَيْنِ أَوْ صَامَ يَوْماً إِلَّا أَنْ يَكُونَ نَوَي شَيْئاً فِي نَذْرِهِ فَيَلْزَمُهُ فِعْلُ ذَلِكَ الشَّيْ‌ءِ مِنْ صَدَقَةٍ أَوْ صَوْمٍ أَوْ حَجٍّ أَوْ غَيْرِ ذَلِكَ فَإِنْ نَذَرَ أَنْ يَتَصَدَّقَ بِمَالٍ كَثِيرٍ وَ لَمْ يُسَمِّ مَبْلَغَهُ فَإِنَّ الْكَثِيرَ ثَمَانُونَ فَمَا زَادَ لِقَوْلِ اللَّهِ تَعَالَي لَقَدْ نَصَرَكُمُ اللَّهُ فِي مَواطِنَ كَثِيرَةٍ وَ كَانَتْ ثَمَانِينَ مَوْطِناً</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سوگند در قطع رحم و نذر در معصیت خدا نافذ نیست، و قسم خوردن فرزند با وجود والدین و قسم خوردن زن با وجود شوهرش و قسم خوردن برده با وجود مولایش نافذ نمی‌باشد. و اگر کسی قسم بخورد و نذر کند که مشروب بنوشد یا گناهی کند یا قطع رحِم نماید یا کار واجب یا مستحبی را ترک کند، بر او واجب است که خمر ننوشد و گناه نکند و واجب و مستحب را ترک ننماید و اگر سوگند خود را شکست، چیزی بر عهده‌اش نیست. و اگر شخص بر چیزی قسم بخورد که کفاره دارد، کفاره بر عهده‌اش واجب می‌گردد، همانطور که خداوند می‌فرماید: «فَکَفَّارَتُهُ إِطْعامُ عَشَرَةِ مَساکِینَ»، {کفّاره‌اش خوراک دادن به ده بینواست.} که برای هر مرد یک مُد طعام است و یا اینکه آنها را بپوشاند و به هر مرد یک لباس بدهد، و یا بنده‌ای آزاد کند، و مخیّر است هر کدام را خواست انجام دهد، و اگر هیچ کدام را نتوانست انجام دهد، سه روز متوالی روزه بگیرد. و نذر بر دو وجه است: یکی آنکه انسان بگوید: اگر از بیماری ام شفا یافتم یا از فلان و فلان خلاص شدم، بر عهده من است که صدقه بدهم یا روزه بگیرم یا کاری خیر انجام دهم. پس او مخیر است، اگر خواست انجام می‌دهد و اگر نخواست انجام نمی‌دهد. امّا اگر بگوید «از برای خداست بر عهده من، فلان و فلان از افعال نیک»، واجب است به آن وفا کند و نمی‌تواند آن را ترک نماید، پس اگر خلاف کرد، باید دو ماه پشت سر هم روزه بگیرد، و روایت شده که باید کفاره قسم بدهد. و اگر انسان نذر کند که یک روز یا یک ماه روزه بدارد و روز یا ماه خاصی را مشخص نکند، مخیّر است که هر روزی یا هر ماهی خواست روزه بدارد، البته در صورتی که ماه ذی الحجه و شوّال نباشد زیرا عید در آنها می‌باشد و روزه جایز نیست، پس اگر یک روز یا یک ماه روزه گرفت و آن را در نذر مشخص نکرده بود که پشت سر هم باشد یا نباشد و روزه‌اش را شکست، کفاره بر عهده‌اش نیست و باید یک روز یا یک ماه دیگر همانطور که نذر کرده به جای آن روزه بگیرد. اگر نذر کرد که یک روز مشخص یا یک ماه مشخص را روزه بدارد باید همان روز و همان ماه را روزه بدارد و اگر روزه نگرفت یا روزه گرفت و آن را شکست، باید کفّاره بدهد. و اگر شخصی نذری کرد و چیزی را مشخص ننمود، مخیّر است اگر خواست چیزی صدقه بدهد و اگر خواست دو رکعت نماز می‌خواند یا یک روز روزه می‌گیرد، مگر اینکه چیزی را در نذر نیت کرده باشد که عیناً همان بر عهده‌اش قرار می‌گیرد. و اگر کسی نذر کرد که مال زیادی صدقه بدهد و مقدار آن را مشخص ننمود، مقدار زیاد، «هشتاد» به بالاست، به دلیل قول خداوند عزوجل که فرمود: «لَقَدْ نَصَرَکُمُ الله فِی مَواطِنَ کَثِیرَةٍ»، {قطعاً خداوند شما را در مواضع بسیاری یاری کرده است.} که تعداد میادین جنگ مسلمانان هشتاد مورد بوده است.</w:t>
      </w:r>
      <w:r>
        <w:rPr>
          <w:rStyle w:val="FootnoteReference"/>
        </w:rPr>
        <w:footnoteReference w:id="2304"/>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1" w:name="pg16962_196726"/>
    <w:bookmarkEnd w:id="241"/>
    <w:p>
      <w:pPr>
        <w:pStyle w:val="Heading2"/>
      </w:pPr>
      <w:bookmarkStart w:id="2899" w:name="_Toc2485"/>
      <w:r>
        <w:t>كتاب الأحكام</w:t>
      </w:r>
      <w:bookmarkEnd w:id="2899"/>
    </w:p>
    <w:p>
      <w:pPr>
        <w:pStyle w:val="Heading3"/>
      </w:pPr>
      <w:bookmarkStart w:id="2900" w:name="_Toc2486"/>
      <w:r>
        <w:t>اشارة</w:t>
      </w:r>
      <w:bookmarkEnd w:id="2900"/>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2" w:name="pg16962_196727"/>
    <w:bookmarkEnd w:id="242"/>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 سَلامٌ عَلي عِبادِهِ الَّذِينَ اصْطَفي محمد و آله خيرة الوري أما بعد فهذا هو المجلد الرابع و العشرون من كتاب بحار الأنوار في الأحكام الشرعية مما ألفه الخاطئ الخاسر ابن محمد تقي محمد باقر عفا الله عن جرائمهما.</w:t>
      </w:r>
    </w:p>
    <w:p>
      <w:pPr>
        <w:pStyle w:val="Heading3"/>
      </w:pPr>
      <w:bookmarkStart w:id="2901" w:name="_Toc2487"/>
      <w:r>
        <w:t>باب 1 اللقطة و الضالة</w:t>
      </w:r>
      <w:bookmarkEnd w:id="2901"/>
    </w:p>
    <w:p>
      <w:pPr>
        <w:pStyle w:val="Heading4"/>
      </w:pPr>
      <w:bookmarkStart w:id="2902" w:name="_Toc2488"/>
      <w:r>
        <w:t>الأخبار</w:t>
      </w:r>
      <w:bookmarkEnd w:id="2902"/>
    </w:p>
    <w:p>
      <w:pPr>
        <w:pStyle w:val="Heading5"/>
      </w:pPr>
      <w:bookmarkStart w:id="2903" w:name="_Toc2489"/>
      <w:r>
        <w:t>«1»</w:t>
      </w:r>
      <w:bookmarkEnd w:id="2903"/>
    </w:p>
    <w:p>
      <w:pPr>
        <w:pStyle w:val="BookText"/>
      </w:pPr>
      <w:r>
        <w:rPr>
          <w:rFonts w:ascii="Amiri" w:hAnsi="Amiri" w:eastAsia="Amiri" w:cs="Amiri"/>
          <w:lang w:bidi="ar-SA"/>
          <w:color w:val="111111"/>
          <w:sz w:val="28"/>
          <w:szCs w:val="28"/>
          <w:rtl/>
        </w:rPr>
        <w:t xml:space="preserve">ب، [قرب الإسناد] عَنْهُمَا عَنْ حَنَانٍ قَالَ: سَأَلْتُ أَبَا عَبْدِ اللَّهِ عليه السلام عَنِ اللُّقَطَةِ قَالَ تُعَرِّفُهَا سَنَةً فَإِذَا انْقَضَتْ فَأَنْتَ أَمْلَكُ بِهَا</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Heading5"/>
      </w:pPr>
      <w:bookmarkStart w:id="2904" w:name="_Toc2490"/>
      <w:r>
        <w:t>«2»</w:t>
      </w:r>
      <w:bookmarkEnd w:id="2904"/>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اللُّقَطَةِ إِذَا كَانَتْ جَارِيَةً هَلْ يَحِلُّ فَرْجُهَا لِمَنِ الْتَقَطَهَا قَالَ لَا إِنَّمَا يَحِلُّ لَهُ بَيْعُهَا بِمَا أَنْفَقَ عَلَيْهَا</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Heading5"/>
      </w:pPr>
      <w:bookmarkStart w:id="2905" w:name="_Toc2491"/>
      <w:r>
        <w:t>«3»</w:t>
      </w:r>
      <w:bookmarkEnd w:id="2905"/>
    </w:p>
    <w:p>
      <w:pPr>
        <w:pStyle w:val="BookText"/>
      </w:pPr>
      <w:r>
        <w:rPr>
          <w:rFonts w:ascii="Amiri" w:hAnsi="Amiri" w:eastAsia="Amiri" w:cs="Amiri"/>
          <w:lang w:bidi="ar-SA"/>
          <w:color w:val="111111"/>
          <w:sz w:val="28"/>
          <w:szCs w:val="28"/>
          <w:rtl/>
        </w:rPr>
        <w:t xml:space="preserve">قَالَ: وَ سَأَلْتُهُ عَنِ اللُّقَطَةِ يُصِيبُهَا الرَّجُلُ قَالَ يُعَرِّفُهَا سَنَةً ثُمَّ هِيَ كَسَائِرِ مَالِهِ وَ قَالَ كَانَ عَلِيُّ بْنُ الْحُسَيْنِ عليه السلام يَقُولُ لِأَهْلِهِ- لَا تَمَسُّوهَا</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الرَّحِیمِ الْحَمْدُ لِلَّهِ وَ سَلامٌ عَلی عِبادِهِ الَّذِینَ اصْطَفی محمد و آله خیرة الوری أما بعد فهذا هو المجلد الرابع و العشرون من کتاب بحار الأنوار فی الأحکام الشرعیة مما ألفه الخاطئ الخاسر ابن محمد تقی محمد باقر عفا الله عن جرائمهما.</w:t>
      </w:r>
    </w:p>
    <w:p>
      <w:pPr>
        <w:pStyle w:val="Heading3"/>
      </w:pPr>
      <w:bookmarkStart w:id="2906" w:name="_Toc2492"/>
      <w:r>
        <w:t>باب اول : مالی که انسان آن را پیدا کرده و یا گُم کرده است</w:t>
      </w:r>
      <w:bookmarkEnd w:id="2906"/>
    </w:p>
    <w:p>
      <w:pPr>
        <w:pStyle w:val="Heading4"/>
      </w:pPr>
      <w:bookmarkStart w:id="2907" w:name="_Toc2493"/>
      <w:r>
        <w:t>روایات</w:t>
      </w:r>
      <w:bookmarkEnd w:id="2907"/>
    </w:p>
    <w:p>
      <w:pPr>
        <w:pStyle w:val="Heading5"/>
      </w:pPr>
      <w:bookmarkStart w:id="2908" w:name="_Toc2494"/>
      <w:r>
        <w:t>روایت 1</w:t>
      </w:r>
      <w:bookmarkEnd w:id="2908"/>
    </w:p>
    <w:p>
      <w:pPr>
        <w:pStyle w:val="BookText"/>
      </w:pPr>
      <w:r>
        <w:rPr>
          <w:rFonts w:ascii="IRNazanin" w:hAnsi="IRNazanin" w:eastAsia="IRNazanin" w:cs="IRNazanin"/>
          <w:lang w:bidi="fa-IR"/>
          <w:color w:val="111111"/>
          <w:sz w:val="28"/>
          <w:szCs w:val="28"/>
          <w:rtl/>
        </w:rPr>
        <w:t xml:space="preserve">قرب الاسناد: حنان گفت: از امام صادق علیه السلام درباره مال پیدا شده سؤال کردم، فرمود: یک سال پیدا شدن آن را اعلام می‌کند، پس از یک سال، تو نسبت به مالکیت آن سزاوارتری.</w:t>
      </w:r>
      <w:r>
        <w:rPr>
          <w:rStyle w:val="FootnoteReference"/>
        </w:rPr>
        <w:footnoteReference w:id="2308"/>
      </w:r>
    </w:p>
    <w:p>
      <w:pPr>
        <w:pStyle w:val="Heading5"/>
      </w:pPr>
      <w:bookmarkStart w:id="2909" w:name="_Toc2495"/>
      <w:r>
        <w:t>روایت 2</w:t>
      </w:r>
      <w:bookmarkEnd w:id="2909"/>
    </w:p>
    <w:p>
      <w:pPr>
        <w:pStyle w:val="BookText"/>
      </w:pPr>
      <w:r>
        <w:rPr>
          <w:rFonts w:ascii="IRNazanin" w:hAnsi="IRNazanin" w:eastAsia="IRNazanin" w:cs="IRNazanin"/>
          <w:lang w:bidi="fa-IR"/>
          <w:color w:val="111111"/>
          <w:sz w:val="28"/>
          <w:szCs w:val="28"/>
          <w:rtl/>
        </w:rPr>
        <w:t xml:space="preserve">قرب الاسناد: علی بن جعفر از برادرش امام موسی علیه السلام روایت کرد و گفت: از ایشان سؤال کردم، اگر کنیزی پیدا شود، آیا برای کسی که او را پیدا کرده، نزدیکی با او حلال است؟ فرمود: نه، برایش حلال است که او را به میزانی که برایش خرج کرده است بفروشد.</w:t>
      </w:r>
      <w:r>
        <w:rPr>
          <w:rStyle w:val="FootnoteReference"/>
        </w:rPr>
        <w:footnoteReference w:id="2309"/>
      </w:r>
    </w:p>
    <w:p>
      <w:pPr>
        <w:pStyle w:val="Heading5"/>
      </w:pPr>
      <w:bookmarkStart w:id="2910" w:name="_Toc2496"/>
      <w:r>
        <w:t>روایت 3</w:t>
      </w:r>
      <w:bookmarkEnd w:id="2910"/>
    </w:p>
    <w:p>
      <w:pPr>
        <w:pStyle w:val="BookText"/>
      </w:pPr>
      <w:r>
        <w:rPr>
          <w:rFonts w:ascii="IRNazanin" w:hAnsi="IRNazanin" w:eastAsia="IRNazanin" w:cs="IRNazanin"/>
          <w:lang w:bidi="fa-IR"/>
          <w:color w:val="111111"/>
          <w:sz w:val="28"/>
          <w:szCs w:val="28"/>
          <w:rtl/>
        </w:rPr>
        <w:t xml:space="preserve">گوید: و از ایشان درباره مالی سؤال کردم که شخص آن را یافته است، فرمود: تا یک سال آن را اعلام می‌کند، و پس از آن مثل بقیه اموال خودش است. و حضرت علی بن حسین علیه السلام به خانواده خود می‌گفت: به مال پیدا شده دست نزنید.</w:t>
      </w:r>
      <w:r>
        <w:rPr>
          <w:rStyle w:val="FootnoteReference"/>
        </w:rPr>
        <w:footnoteReference w:id="2310"/>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3" w:name="pg16962_196728"/>
    <w:bookmarkEnd w:id="243"/>
    <w:p>
      <w:pPr>
        <w:pStyle w:val="Heading5"/>
      </w:pPr>
      <w:bookmarkStart w:id="2911" w:name="_Toc2497"/>
      <w:r>
        <w:t>«4»</w:t>
      </w:r>
      <w:bookmarkEnd w:id="2911"/>
    </w:p>
    <w:p>
      <w:pPr>
        <w:pStyle w:val="BookText"/>
      </w:pPr>
      <w:r>
        <w:rPr>
          <w:rFonts w:ascii="Amiri" w:hAnsi="Amiri" w:eastAsia="Amiri" w:cs="Amiri"/>
          <w:lang w:bidi="ar-SA"/>
          <w:color w:val="111111"/>
          <w:sz w:val="28"/>
          <w:szCs w:val="28"/>
          <w:rtl/>
        </w:rPr>
        <w:t xml:space="preserve">قَالَ: وَ سَأَلْتُهُ عَنِ اللُّقَطَةِ يَجِدُهَا الْفَقِيرُ هَلْ هُوَ فِيهَا بِمَنْزِلَةِ الْغَنِيِّ قَالَ نَعَمْ‌</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Heading5"/>
      </w:pPr>
      <w:bookmarkStart w:id="2912" w:name="_Toc2498"/>
      <w:r>
        <w:t>«5»</w:t>
      </w:r>
      <w:bookmarkEnd w:id="2912"/>
    </w:p>
    <w:p>
      <w:pPr>
        <w:pStyle w:val="BookText"/>
      </w:pPr>
      <w:r>
        <w:rPr>
          <w:rFonts w:ascii="Amiri" w:hAnsi="Amiri" w:eastAsia="Amiri" w:cs="Amiri"/>
          <w:lang w:bidi="ar-SA"/>
          <w:color w:val="111111"/>
          <w:sz w:val="28"/>
          <w:szCs w:val="28"/>
          <w:rtl/>
        </w:rPr>
        <w:t xml:space="preserve">قَالَ: وَ سَأَلْتُهُ عَنِ الرَّجُلِ يُصِيبُ اللُّقَطَةَ دَرَاهِمَ أَوْ ثَوْباً أَوْ دَابَّةً كَيْفَ يَصْنَعُ بِهَا قَالَ يُعَرِّفُهَا سَنَةً فَإِنْ لَمْ يَعْرِفْ صَاحِبَهَا حَفِظَهَا فِي عُرْضِ مَالِهِ حَتَّي يَجِي‌ءَ طَالِبُهَا فَيُعْطِيَهَا إِيَّاهُ وَ إِنْ مَاتَ أَوْصَي بِهَا فَإِنْ أَصَابَهَا شَيْ‌ءٌ فَهُوَ ضَامِنٌ‌</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Heading5"/>
      </w:pPr>
      <w:bookmarkStart w:id="2913" w:name="_Toc2499"/>
      <w:r>
        <w:t>«6»</w:t>
      </w:r>
      <w:bookmarkEnd w:id="2913"/>
    </w:p>
    <w:p>
      <w:pPr>
        <w:pStyle w:val="BookText"/>
      </w:pPr>
      <w:r>
        <w:rPr>
          <w:rFonts w:ascii="Amiri" w:hAnsi="Amiri" w:eastAsia="Amiri" w:cs="Amiri"/>
          <w:lang w:bidi="ar-SA"/>
          <w:color w:val="111111"/>
          <w:sz w:val="28"/>
          <w:szCs w:val="28"/>
          <w:rtl/>
        </w:rPr>
        <w:t xml:space="preserve">قَالَ: وَ سَأَلْتُهُ عَنِ الرَّجُلِ يُصِيبُ الْفِضَّةَ فَيُعَرِّفُهَا سَنَةً ثُمَّ يَتَصَدَّقُ بِهَا فَيَأْتِي صَاحِبُهَا مَا حَالُ الَّذِي تَصَدَّقَ بِهِ وَ لِمَنِ الْأَجْرُ هَلْ عَلَيْهِ أَنْ يَرُدَّ عَلَي صَاحِبِهَا أَوْ قِيمَتَهَا قَالَ هُوَ ضَامِنٌ لَهَا وَ الْأَجْرُ لَهُ إِلَّا أَنْ يَرْضَي صَاحِبُهَا فَيَدَعَهَا وَ الْأَجْرُ لَهُ‌</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Heading5"/>
      </w:pPr>
      <w:bookmarkStart w:id="2914" w:name="_Toc2500"/>
      <w:r>
        <w:t>«7»</w:t>
      </w:r>
      <w:bookmarkEnd w:id="2914"/>
    </w:p>
    <w:p>
      <w:pPr>
        <w:pStyle w:val="BookText"/>
      </w:pPr>
      <w:r>
        <w:rPr>
          <w:rFonts w:ascii="Amiri" w:hAnsi="Amiri" w:eastAsia="Amiri" w:cs="Amiri"/>
          <w:lang w:bidi="ar-SA"/>
          <w:color w:val="111111"/>
          <w:sz w:val="28"/>
          <w:szCs w:val="28"/>
          <w:rtl/>
        </w:rPr>
        <w:t xml:space="preserve">وَ قَالَ: أَخْبَرَتْنِي جَارِيَةٌ لِأَبِي الْحَسَنِ مُوسَي عليه السلام وَ كَانَتْ تُوَضِّيهِ وَ كَانَتْ خَادِماً صَادِقاً قَالَتْ وَضَّأْتُهُ بِقُدَيْدٍ وَ هُوَ عَلَي مِنْبَرٍ وَ أَنَا أَصُبُّ عَلَيْهِ الْمَاءَ فَجَرَي الْمَاءُ عَلَي الْمِيزَابِ فَإِذَا قُرْطَانِ مِنْ ذَهَبٍ فِيهِمَا دُرٌّ مَا رَأَيْتُ أَحْسَنَ مِنْهُ فَرَفَعَ رَأْسَهُ إِلَيَّ فَقَالَ هَلْ رَأَيْتِ فَقُلْتُ نَعَمْ فَقَالَ خَمِّرِيهِ بِالتُّرَابِ وَ لَا تُخْبِرِينَ بِهِ أَحَداً قَالَتْ فَفَعَلْتُ وَ مَا أَخْبَرْتُ بِهِ أَحَداً حَتَّي مَاتَ صَلَّي اللَّهُ عَلَيْهِ وَ عَلَي آبَائِهِ وَ السَّلَامُ عَلَيْهِمْ وَ رَحْمَةُ اللَّهِ وَ بَرَكَاتُهُ‌</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Heading5"/>
      </w:pPr>
      <w:bookmarkStart w:id="2915" w:name="_Toc2501"/>
      <w:r>
        <w:t>«8»</w:t>
      </w:r>
      <w:bookmarkEnd w:id="2915"/>
    </w:p>
    <w:p>
      <w:pPr>
        <w:pStyle w:val="BookText"/>
      </w:pPr>
      <w:r>
        <w:rPr>
          <w:rFonts w:ascii="Amiri" w:hAnsi="Amiri" w:eastAsia="Amiri" w:cs="Amiri"/>
          <w:lang w:bidi="ar-SA"/>
          <w:color w:val="111111"/>
          <w:sz w:val="28"/>
          <w:szCs w:val="28"/>
          <w:rtl/>
        </w:rPr>
        <w:t xml:space="preserve">قَالَ: وَ سَأَلْتُهُ عَنْ رَجُلٍ أَصَابَ شَاةً فِي الصَّحْرَاءِ هَلْ تَحِلُّ لَهُ قَالَ قَالَ رَسُولُ اللَّهِ صلي الله عليه و آله هِيَ لَكَ أَوْ لِأَخِيكَ أَوْ لِلذِّئْبِ فَخُذْهَا عَرِّفْهَا حَيْثُ أَصَبْتَهَا فَإِنْ عَرَفْتَ فَرُدَّهَا إِلَي صَاحِبِهَا وَ إِنْ لَمْ تَعْرِفْ فَكُلْهَا وَ أَنْتَ ضَامِنٌ لَهَا إِنْ جَاءَ صَاحِبُهَا يَطْلُبُ ثَمَنَهَا أَنْ تَرُدَّهَا عَلَيْهِ‌</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Heading5"/>
      </w:pPr>
      <w:bookmarkStart w:id="2916" w:name="_Toc2502"/>
      <w:r>
        <w:t>«9»</w:t>
      </w:r>
      <w:bookmarkEnd w:id="2916"/>
    </w:p>
    <w:p>
      <w:pPr>
        <w:pStyle w:val="BookText"/>
      </w:pPr>
      <w:r>
        <w:rPr>
          <w:rFonts w:ascii="Amiri" w:hAnsi="Amiri" w:eastAsia="Amiri" w:cs="Amiri"/>
          <w:lang w:bidi="ar-SA"/>
          <w:color w:val="111111"/>
          <w:sz w:val="28"/>
          <w:szCs w:val="28"/>
          <w:rtl/>
        </w:rPr>
        <w:t xml:space="preserve">سن، [المحاسن] النَّوْفَلِيُّ عَنِ السَّكُونِيِّ عَنْ أَبِي عَبْدِ اللَّهِ عَنْ أَبِيهِ عَنْ آبَائِهِ: أَنَّ عَلِيّاً عليهم السلام سُئِلَ عَنْ سُفْرَةٍ وُجِدَتْ فِي الطَّرِيقِ مَطْرُوحَةً كَثِيرٌ لَحْمُهَا وَ خُبْزُهَا وَ جُبُنُّهَا وَ بَيْضُهَا وَ فِيهَا سِكِّينٌ فَقَالَ يُقَوَّمُ مَا فِيهَا ثُمَّ يُؤْكَلُ لِأَنَّهُ يَفْسُدُ وَ لَيْسَ لَهُ</w:t>
      </w:r>
    </w:p>
    <w:p>
      <w:pPr>
        <w:pStyle w:val="Heading5"/>
      </w:pPr>
      <w:bookmarkStart w:id="2917" w:name="_Toc2503"/>
      <w:r>
        <w:t>روایت 4</w:t>
      </w:r>
      <w:bookmarkEnd w:id="2917"/>
    </w:p>
    <w:p>
      <w:pPr>
        <w:pStyle w:val="BookText"/>
      </w:pPr>
      <w:r>
        <w:rPr>
          <w:rFonts w:ascii="IRNazanin" w:hAnsi="IRNazanin" w:eastAsia="IRNazanin" w:cs="IRNazanin"/>
          <w:lang w:bidi="fa-IR"/>
          <w:color w:val="111111"/>
          <w:sz w:val="28"/>
          <w:szCs w:val="28"/>
          <w:rtl/>
        </w:rPr>
        <w:t xml:space="preserve">گوید: از ایشان درباره مالی که فقیر پیدا می‌کند سؤال کردم که آیا فقیر نسبت به آن مال به منزله شخص غنی است؟ فرمود: بله.</w:t>
      </w:r>
      <w:r>
        <w:rPr>
          <w:rStyle w:val="FootnoteReference"/>
        </w:rPr>
        <w:footnoteReference w:id="2316"/>
      </w:r>
    </w:p>
    <w:p>
      <w:pPr>
        <w:pStyle w:val="Heading5"/>
      </w:pPr>
      <w:bookmarkStart w:id="2918" w:name="_Toc2504"/>
      <w:r>
        <w:t>روایت 5</w:t>
      </w:r>
      <w:bookmarkEnd w:id="2918"/>
    </w:p>
    <w:p>
      <w:pPr>
        <w:pStyle w:val="BookText"/>
      </w:pPr>
      <w:r>
        <w:rPr>
          <w:rFonts w:ascii="IRNazanin" w:hAnsi="IRNazanin" w:eastAsia="IRNazanin" w:cs="IRNazanin"/>
          <w:lang w:bidi="fa-IR"/>
          <w:color w:val="111111"/>
          <w:sz w:val="28"/>
          <w:szCs w:val="28"/>
          <w:rtl/>
        </w:rPr>
        <w:t xml:space="preserve">گوید: و از ایشان درباره مردی سؤال کردم که چند درهم یا یک لباس یا یک چهارپا می‌یابد، با آن چه کار کند؟ فرمود: تا یک سال آن را اعلام کند، پس اگر صاحبش را پیدا نکرد، جزء اموال خودش نگاه دارد تا صاحبش بیاید و آن را به او بدهد، و اگر فوت کرد، باید در مورد آن وصیت کند، و اگر آسیبی به آن مال رسید ضامن است.</w:t>
      </w:r>
      <w:r>
        <w:rPr>
          <w:rStyle w:val="FootnoteReference"/>
        </w:rPr>
        <w:footnoteReference w:id="2317"/>
      </w:r>
    </w:p>
    <w:p>
      <w:pPr>
        <w:pStyle w:val="Heading5"/>
      </w:pPr>
      <w:bookmarkStart w:id="2919" w:name="_Toc2505"/>
      <w:r>
        <w:t>روایت 6</w:t>
      </w:r>
      <w:bookmarkEnd w:id="2919"/>
    </w:p>
    <w:p>
      <w:pPr>
        <w:pStyle w:val="BookText"/>
      </w:pPr>
      <w:r>
        <w:rPr>
          <w:rFonts w:ascii="IRNazanin" w:hAnsi="IRNazanin" w:eastAsia="IRNazanin" w:cs="IRNazanin"/>
          <w:lang w:bidi="fa-IR"/>
          <w:color w:val="111111"/>
          <w:sz w:val="28"/>
          <w:szCs w:val="28"/>
          <w:rtl/>
        </w:rPr>
        <w:t xml:space="preserve">گوید: و از ایشان درباره مردی سؤال کردم که مقداری نقره پیدا می‌کند و تا یک سال آن را اعلام می‌نماید، آنگاه آن را صدقه می‌دهد، پس صاحبش می‌آید، تکلیف مال صدقه داده شده چیست و ثواب صدقه برای کیست؟ آیا بر او واجب است که آن مال یا قیمتش را به صاحبش باز گرداند؟ فرمود: او ضامن مال است و ثواب هم برای اوست، مگر اینکه صاحب مال راضی شود و آن را ببخشد تا ثواب برای خودش باشد.</w:t>
      </w:r>
      <w:r>
        <w:rPr>
          <w:rStyle w:val="FootnoteReference"/>
        </w:rPr>
        <w:footnoteReference w:id="2318"/>
      </w:r>
    </w:p>
    <w:p>
      <w:pPr>
        <w:pStyle w:val="Heading5"/>
      </w:pPr>
      <w:bookmarkStart w:id="2920" w:name="_Toc2506"/>
      <w:r>
        <w:t>روایت 7</w:t>
      </w:r>
      <w:bookmarkEnd w:id="2920"/>
    </w:p>
    <w:p>
      <w:pPr>
        <w:pStyle w:val="BookText"/>
      </w:pPr>
      <w:r>
        <w:rPr>
          <w:rFonts w:ascii="IRNazanin" w:hAnsi="IRNazanin" w:eastAsia="IRNazanin" w:cs="IRNazanin"/>
          <w:lang w:bidi="fa-IR"/>
          <w:color w:val="111111"/>
          <w:sz w:val="28"/>
          <w:szCs w:val="28"/>
          <w:rtl/>
        </w:rPr>
        <w:t xml:space="preserve">و گفت: کنیز حضرت موسی بن جعفر علیه السلام که ایشان را وضو می‌داد و خادمی صادق بود، به من گفت: در محله «قُدَید» (موضعی بین مکه و مدینه) ایشان را وضو دادم، آن حضرت بر سکویی بود و من آب می‌ریختم، پس آب داخل ناودان جاری شد و ناگهان دو گوشواره طلا که در آنها دُر بود و بهتر از آن ندیده بودم، در آنجا دیدم. امام سرش را به طرف من بلند کرد و فرمود: آیا دیدی؟ گفتم: بله. فرمود آن را با گِل بپوشان و در مورد آن به کسی چیزی نگو. گوید: پس همین کار را کردم و در مورد آن با کسی سخن نگفتم تا اینکه آن حضرت - صلی الله علیه و علی آبائه و السلام علیهم و رحمة الله و برکاته - از دنیا رفت.</w:t>
      </w:r>
      <w:r>
        <w:rPr>
          <w:rStyle w:val="FootnoteReference"/>
        </w:rPr>
        <w:footnoteReference w:id="2319"/>
      </w:r>
    </w:p>
    <w:p>
      <w:pPr>
        <w:pStyle w:val="Heading5"/>
      </w:pPr>
      <w:bookmarkStart w:id="2921" w:name="_Toc2507"/>
      <w:r>
        <w:t>روایت 8</w:t>
      </w:r>
      <w:bookmarkEnd w:id="2921"/>
    </w:p>
    <w:p>
      <w:pPr>
        <w:pStyle w:val="BookText"/>
      </w:pPr>
      <w:r>
        <w:rPr>
          <w:rFonts w:ascii="IRNazanin" w:hAnsi="IRNazanin" w:eastAsia="IRNazanin" w:cs="IRNazanin"/>
          <w:lang w:bidi="fa-IR"/>
          <w:color w:val="111111"/>
          <w:sz w:val="28"/>
          <w:szCs w:val="28"/>
          <w:rtl/>
        </w:rPr>
        <w:t xml:space="preserve">گوید: و از ایشان درباره مردی سؤال کردم که گوسفندی را در صحرا یافته، آیا برایش حلال است؟ گفت: رسول خدا صلی الله علیه و آله فرمود: آن گوسفند یا برای تو است یا برای برادرت و یا برای گرگ، پس آن را بگیر و در همان جایی که یافته‌ای اِعلامش کن، اگر صاحبش را شناختی به او بازگردان و اگر نشناختی آن را بخور و اگر صاحبش آمد و پول آن را خواست، ضامن هستی که به او بازگردانی.</w:t>
      </w:r>
      <w:r>
        <w:rPr>
          <w:rStyle w:val="FootnoteReference"/>
        </w:rPr>
        <w:footnoteReference w:id="2320"/>
      </w:r>
    </w:p>
    <w:p>
      <w:pPr>
        <w:pStyle w:val="Heading5"/>
      </w:pPr>
      <w:bookmarkStart w:id="2922" w:name="_Toc2508"/>
      <w:r>
        <w:t>روایت 9</w:t>
      </w:r>
      <w:bookmarkEnd w:id="2922"/>
    </w:p>
    <w:p>
      <w:pPr>
        <w:pStyle w:val="BookText"/>
      </w:pPr>
      <w:r>
        <w:rPr>
          <w:rFonts w:ascii="IRNazanin" w:hAnsi="IRNazanin" w:eastAsia="IRNazanin" w:cs="IRNazanin"/>
          <w:lang w:bidi="fa-IR"/>
          <w:color w:val="111111"/>
          <w:sz w:val="28"/>
          <w:szCs w:val="28"/>
          <w:rtl/>
        </w:rPr>
        <w:t xml:space="preserve">محاسن: سَکونی از امام صادق از پدرش از پدرانش علیهم السلام روایت کرد که از علی علیه السلام درباره کوله‌ای مسافرتی سؤال کردند که در راه یافته شده و گوشت و نان و پنیر و تخم مرغ زیادی و نیز یک چاقو در آن بوده است. فرمود: محتویات آن قیمت‌گذاری می‌شود و خورده می‌شود، زیرا فاسد می‌شود و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4" w:name="pg16962_196729"/>
    <w:bookmarkEnd w:id="244"/>
    <w:p>
      <w:pPr>
        <w:pStyle w:val="BookText"/>
      </w:pPr>
      <w:r>
        <w:rPr>
          <w:rFonts w:ascii="Amiri" w:hAnsi="Amiri" w:eastAsia="Amiri" w:cs="Amiri"/>
          <w:lang w:bidi="ar-SA"/>
          <w:color w:val="111111"/>
          <w:sz w:val="28"/>
          <w:szCs w:val="28"/>
          <w:rtl/>
        </w:rPr>
        <w:t xml:space="preserve">بَقَاءٌ فَإِنْ جَاءَ طَالِبٌ لَهَا غَرِمُوا لَهُ الثَّمَنَ قِيلَ يَا أَمِيرَ الْمُؤْمِنِينَ- لَا نَدْرِي سُفْرَةُ مُسْلِمٍ أَوْ سُفْرَةُ مَجُوسِيٍّ فَقَالَ هُمْ فِي سَعَةٍ حَتَّي يَعْلَمُوا</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Heading5"/>
      </w:pPr>
      <w:bookmarkStart w:id="2923" w:name="_Toc2509"/>
      <w:r>
        <w:t>«10»</w:t>
      </w:r>
      <w:bookmarkEnd w:id="2923"/>
    </w:p>
    <w:p>
      <w:pPr>
        <w:pStyle w:val="BookText"/>
      </w:pPr>
      <w:r>
        <w:rPr>
          <w:rFonts w:ascii="Amiri" w:hAnsi="Amiri" w:eastAsia="Amiri" w:cs="Amiri"/>
          <w:lang w:bidi="ar-SA"/>
          <w:color w:val="111111"/>
          <w:sz w:val="28"/>
          <w:szCs w:val="28"/>
          <w:rtl/>
        </w:rPr>
        <w:t xml:space="preserve">ضا، [فقه الرضا عليه السلام]: اعْلَمْ أَنَّ اللُّقَطَةَ لُقَطَتَانِ لُقَطَةُ الْحَرَمِ وَ لُقَطَةُ غَيْرِ الْحَرَمِ فَأَمَّا لُقَطَةُ الْحَرَمِ فَإِنَّهَا تُعَرَّفُ سَنَةً فَإِنْ جَاءَ صَاحِبُهَا وَ إِلَّا تَصَدَّقْتَ بِهَا وَ إِنْ كُنْتَ وَجَدْتَ فِي الْحَرَمِ دِينَاراً مُطَلَّساً فَهُوَ لَكَ لَا تُعَرِّفُهُ وَ لُقَطَةُ غَيْرِ الْحَرَمِ تُعَرِّفُهَا أَيْضاً سَنَةً فَإِذَا جَاءَ صَاحِبُهَا وَ إِلَّا فَهِيَ كَسَبِيلِ مَالِكَ وَ إِنْ كَانَ دُونَ دِرْهَمٍ فَهِيَ لَكَ حَلَالٌ وَ إِنْ وَجَدْتَ فِي دَارٍ وَ هِيَ عَامِرَةٌ فَهِيَ لِأَهْلِهَا وَ إِنْ كَانَ خَرَاباً فَهِيَ لِمَنْ وَجَدَهَا فَإِنْ وَجَدْتَ فِي جَوْفِ الْبَهَائِمِ وَ الطُّيُورِ وَ غَيْرِ ذَلِكَ فَتُعَرِّفُهَا صَاحِبَهَا الَّذِي اشْتَرَيْتَهَا مِنْهُ فَإِنْ عَرَفَهَا فَهُوَ لَهُ وَ إِلَّا فَهِيَ كَسَبِيلِ مَالِكَ وَ أَفْضَلُ مَا يُسْتَعْمَلُ فِي اللُّقَطَةِ إِذَا وَجَدْتَهَا فِي الْحَرَمِ أَوْ غَيْرِ الْحَرَمِ أَنْ تَتْرُكَهَا فَلَا تَأْخُذَهَا وَ لَا تَمَسَّهَا وَ لَوْ أَنَّ النَّاسَ تَرَكُوا مَا وَجَدُوا لَجَاءَ صَاحِبُهَا فَأَخَذَهَا وَ إِنْ وَجَدْتَ إِدَاوَةً أَوْ نَعْلًا أَوْ سَوْطاً فَلَا تَأْخُذْهُ وَ إِنْ وَجَدْتَ مِسَلَّةً أَوْ مِخْيَطاً أَوْ سَيْراً فَخُذْهُ وَ انْتَفِعْ بِهِ وَ إِنْ وَجَدْتَ طَعَاماً فِي مَفَازَةٍ فَقَوِّمْهُ عَلَي نَفْسِكَ لِصَاحِبِهِ ثُمَّ كُلْهُ فَإِنْ جَاءَ صَاحِبُهُ فَرُدَّ عَلَيْهِ ثَمَنَهُ وَ إِلَّا فَتَصَدَّقْ بِهِ بَعْدَ سَنَةٍ فَإِنْ وَجَدْتَ شَاةً فِي فَلَاةٍ مِنَ الْأَرْضِ فَخُذْهَا وَ إِنَّمَا هِيَ لَكَ أَوْ لِأَخِيكَ أَوْ لِلذِّئْبِ فَإِنْ وَجَدْتَ بَعِيراً فِي فَلَاةٍ فَدَعْهُ فَلَا تَأْخُذْهُ فَإِنَّ بَطْنَهُ وِعَاؤُهُ وَ كَرِشَهُ سِقَاؤُهُ وَ خُفَّهُ حِذَاؤُهُ‌</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Heading5"/>
      </w:pPr>
      <w:bookmarkStart w:id="2924" w:name="_Toc2510"/>
      <w:r>
        <w:t>«11»</w:t>
      </w:r>
      <w:bookmarkEnd w:id="2924"/>
    </w:p>
    <w:p>
      <w:pPr>
        <w:pStyle w:val="BookText"/>
      </w:pPr>
      <w:r>
        <w:rPr>
          <w:rFonts w:ascii="Amiri" w:hAnsi="Amiri" w:eastAsia="Amiri" w:cs="Amiri"/>
          <w:lang w:bidi="ar-SA"/>
          <w:color w:val="111111"/>
          <w:sz w:val="28"/>
          <w:szCs w:val="28"/>
          <w:rtl/>
        </w:rPr>
        <w:t xml:space="preserve">يج، [الخرائج و الجرائح]: رُوِيَ أَنَّ رَجُلًا دَخَلَ عَلَي الصَّادِقِ عليه السلام وَ شَكَا إِلَيْهِ فَاقَتَهُ فَقَالَ لَهُ عليه السلام طِبْ نَفْساً فَإِنَّ اللَّهَ يُسَهِّلُ الْأَمْرَ فَخَرَجَ الرَّجُلُ فَلَقِيَ فِي طَرِيقِهِ هِمْيَاناً فِيهِ سَبْعُمِائَةِ دِينَارٍ فَأَخَذَ مِنْهُ ثَلَاثِينَ دِينَاراً وَ انْصَرَفَ إِلَي أَبِي عَبْدِ اللَّهِ عليه السلام وَ حَدَّثَهُ بِمَا وَجَدَ فَقَالَ لَهُ اخْرُجْ وَ نَادِ عَلَيْهِ سَنَةً لَعَلَّكَ تَظْفَرُ بِصَاحِبِهِ فَخَرَجَ الرَّجُلُ وَ قَالَ- لَا أُنَادِي فِي الْأَسْوَاقِ وَ فِي مَجْمَعِ النَّاسِ وَ خَرَجَ إِلَي سِكَّةٍ فِي آخِرِ الْبَلَدِ وَ قَالَ مَنْ ضَاعَ لَهُ شَيْ‌ءٌ فَإِذَا رَجُلٌ قَالَ ذَهَبَ مِنِّي سَبْعُمِائَةِ دِينَارٍ فِي كَذَا قَالَ مَعِي</w:t>
      </w:r>
    </w:p>
    <w:p>
      <w:pPr>
        <w:pStyle w:val="BookText"/>
      </w:pPr>
      <w:r>
        <w:rPr>
          <w:rFonts w:ascii="IRNazanin" w:hAnsi="IRNazanin" w:eastAsia="IRNazanin" w:cs="IRNazanin"/>
          <w:lang w:bidi="fa-IR"/>
          <w:color w:val="111111"/>
          <w:sz w:val="28"/>
          <w:szCs w:val="28"/>
          <w:rtl/>
        </w:rPr>
        <w:t xml:space="preserve">قابل ماندگاری نیست، پس اگر خواهانش آمد، هزینه آن را به او بدهکارند. گفته شد: ای امیرمؤمنان، نمی‌دانیم که کوله از آنِ مسلمان است یا مَجوس! فرمود: تا وقتی که علم پیدا نکرده‌اند، محدودیتی در این مورد ندارند.</w:t>
      </w:r>
      <w:r>
        <w:rPr>
          <w:rStyle w:val="FootnoteReference"/>
        </w:rPr>
        <w:footnoteReference w:id="2323"/>
      </w:r>
    </w:p>
    <w:p>
      <w:pPr>
        <w:pStyle w:val="Heading5"/>
      </w:pPr>
      <w:bookmarkStart w:id="2925" w:name="_Toc2511"/>
      <w:r>
        <w:t>روایت 10</w:t>
      </w:r>
      <w:bookmarkEnd w:id="2925"/>
    </w:p>
    <w:p>
      <w:pPr>
        <w:pStyle w:val="BookText"/>
      </w:pPr>
      <w:r>
        <w:rPr>
          <w:rFonts w:ascii="IRNazanin" w:hAnsi="IRNazanin" w:eastAsia="IRNazanin" w:cs="IRNazanin"/>
          <w:lang w:bidi="fa-IR"/>
          <w:color w:val="111111"/>
          <w:sz w:val="28"/>
          <w:szCs w:val="28"/>
          <w:rtl/>
        </w:rPr>
        <w:t xml:space="preserve">فقه الرضا علیه السلام: اشیاء پیدا شده بر دو دسته‌اند: یکی آنکه در حَرم پیدا شود و دیگری آنکه در غیر حرم باشد. امّا آنکه در حرم پیدا شود، تا یک سال اِعلام می‌گردد اگر صاحبش آمد که هیچ وگرنه آن را صدقه می‌دهند. و اگر دیناری در حرم یافتی که نوشته‌اش پاک شده بود، برای خودت باشد و آن را اعلام نکن. و چیزی را که در غیر حرم می‌یابی نیز یک سال اعلام کن، اگر صاحبش آمد که هیچ وگرنه جزء مال حلال خودت می‌شود. و اگر کمتر از یک درهم بود، برای خودت و حلال است. و اگر در خانه‌ای آباد و مسکونی چیزی یافتی، ازآنِ اهل خانه است، و اگر خرابه بود، ازآنِ کسی است که آن را بیابد. اگر در شکم حیوانات یا پرندگان و غیر آن چیزی یافتی، به صاحب حیوان که آن را از وی خریده‌ای اعلام می‌کنی، اگر آن را می‌شناخت از آنِ اوست وگرنه جزء مال حلال خودت است. و بهترین کاری که در مورد شیء پیدا شده می‌توان کرد آن است که چه در حرم و چه در غیر حرم، آن را رها کنی و برنداری و دست به آن نزنی؛ و اگر مردم آنچه را که می‌یابند همانجا رها کنند، صاحبش می‌آید و آن را برمی‌دارد. و اگر ظرف مخصوص طهارت گرفتن یا کفش یا شلاقی یافتی، آن را برندار؛ و اگر جوال دوزی(سوزنی بزرگ) یا سوزن خیاطی یا پاره‌ای پوست یافتی، آن را بردار و استفاده کن؛ و اگر در بیابان خوراکی یافتی، قیمت آن را برای صاحبش بر عهده خودت مشخص کن و آن را بخور، پس اگر صاحبش آمد پولش را به او بازگردان وگرنه پس از یک سال مبلغ آن را صدقه بده. و اگر گوسفندی را در بیابان یافتی، آن را بگیر و آن یا برای تو است یا برادرت و یا برای گرگ. و اگر شتری را در بیابان یافتی رهایش کن و آن را نگیر، زیرا شکمش ظرف او، شکمبه‌اش مَشک او، و سُمش کفش اوست.</w:t>
      </w:r>
      <w:r>
        <w:rPr>
          <w:rStyle w:val="FootnoteReference"/>
        </w:rPr>
        <w:footnoteReference w:id="2324"/>
      </w:r>
    </w:p>
    <w:p>
      <w:pPr>
        <w:pStyle w:val="Heading5"/>
      </w:pPr>
      <w:bookmarkStart w:id="2926" w:name="_Toc2512"/>
      <w:r>
        <w:t>روایت 11</w:t>
      </w:r>
      <w:bookmarkEnd w:id="2926"/>
    </w:p>
    <w:p>
      <w:pPr>
        <w:pStyle w:val="BookText"/>
      </w:pPr>
      <w:r>
        <w:rPr>
          <w:rFonts w:ascii="IRNazanin" w:hAnsi="IRNazanin" w:eastAsia="IRNazanin" w:cs="IRNazanin"/>
          <w:lang w:bidi="fa-IR"/>
          <w:color w:val="111111"/>
          <w:sz w:val="28"/>
          <w:szCs w:val="28"/>
          <w:rtl/>
        </w:rPr>
        <w:t xml:space="preserve">خرائج و جرائح: روایت شده که مردی خدمت امام صادق علیه السلام رسید و از تنگدستی شکایت کرد، حضرت فرمود: خوشحال باش که خداوند مشکل تو را حل می‌کند. آن مرد بیرون آمد و در راه همیانی را دید که در آن هفتصد دینار بود. آن را برداشت و به خانه امام برگشت و جریان پیدا کردن همیان را به امام عرض نمود. امام علیه السلام فرمود: برو و یک سال آن را اعلام کن، شاید صاحبش را بیابی. آن مرد رفت و گفت: در بازار و محل تجمع مردم اعلام نمی‌کنم و به کوچه‌ای در آخر شهر رفت و گفت: چه کسی پولی گم کرده است؟ مردی که مانند مرده بود، از یک طرف بلند شد و به او گفت: من هفتصد دینار در کیسه‌ای این چنین گم کرده‌ام. مرد گفت: آن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5" w:name="pg16962_196730"/>
    <w:bookmarkEnd w:id="245"/>
    <w:p>
      <w:pPr>
        <w:pStyle w:val="BookText"/>
      </w:pPr>
      <w:r>
        <w:rPr>
          <w:rFonts w:ascii="Amiri" w:hAnsi="Amiri" w:eastAsia="Amiri" w:cs="Amiri"/>
          <w:lang w:bidi="ar-SA"/>
          <w:color w:val="111111"/>
          <w:sz w:val="28"/>
          <w:szCs w:val="28"/>
          <w:rtl/>
        </w:rPr>
        <w:t xml:space="preserve">ذَلِكَ فَلَمَّا رَآهُ وَ كَانَ مَعَهُ مِيزَانٌ فَوَزَنَهَا فَكَانَ كَمَا كَانَ لَمْ تَنْقُصْ فَأَخَذَ مِنْهَا سَبْعِينَ دِينَاراً وَ أَعْطَاهَا الرَّجُلَ فَأَخَذَهَا وَ خَرَجَ إِلَي أَبِي عَبْدِ اللَّهِ عليه السلام فَلَمَّا رَآهُ تَبَسَّمَ وَ قَالَ مَا هَذِهِ هَاتِ الصُّرَّةَ فَأَتَي بِهَا فَقَالَ هَذَا ثَلَاثُونَ وَ قَدْ أَخَذْتَ سَبْعِينَ مِنَ الرَّجُلِ وَ سَبْعُونَ حَلَالًا خَيْرٌ مِنْ سَبْعِمِائَةِ حَرَامٍ‌</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Heading5"/>
      </w:pPr>
      <w:bookmarkStart w:id="2927" w:name="_Toc2513"/>
      <w:r>
        <w:t>«12»</w:t>
      </w:r>
      <w:bookmarkEnd w:id="2927"/>
    </w:p>
    <w:p>
      <w:pPr>
        <w:pStyle w:val="BookText"/>
      </w:pPr>
      <w:r>
        <w:rPr>
          <w:rFonts w:ascii="Amiri" w:hAnsi="Amiri" w:eastAsia="Amiri" w:cs="Amiri"/>
          <w:lang w:bidi="ar-SA"/>
          <w:color w:val="111111"/>
          <w:sz w:val="28"/>
          <w:szCs w:val="28"/>
          <w:rtl/>
        </w:rPr>
        <w:t xml:space="preserve">سر، [السرائر] جَمِيلٌ عَنْ زُرَارَةَ عَنْ أَبِي عَبْدِ اللَّهِ عليه السلام: فِي رَجُلٍ صَادَ حَمَاماً أَهْلِيّاً قَالَ إِذَا مَلَكَ جَنَاحَهُ فَهُوَ لِمَنْ أَخَذَهُ‌</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Heading5"/>
      </w:pPr>
      <w:bookmarkStart w:id="2928" w:name="_Toc2514"/>
      <w:r>
        <w:t>«13»</w:t>
      </w:r>
      <w:bookmarkEnd w:id="2928"/>
    </w:p>
    <w:p>
      <w:pPr>
        <w:pStyle w:val="BookText"/>
      </w:pPr>
      <w:r>
        <w:rPr>
          <w:rFonts w:ascii="Amiri" w:hAnsi="Amiri" w:eastAsia="Amiri" w:cs="Amiri"/>
          <w:lang w:bidi="ar-SA"/>
          <w:color w:val="111111"/>
          <w:sz w:val="28"/>
          <w:szCs w:val="28"/>
          <w:rtl/>
        </w:rPr>
        <w:t xml:space="preserve">سر، [السرائر] فِي جَامِعِ الْبَزَنْطِيِّ عَنْ إِسْحَاقَ بْنِ عَمَّارٍ قَالَ: قُلْتُ لِأَبِي عَبْدِ اللَّهِ عليه السلام الطَّيْرُ يَقَعُ فِي الدَّارِ فَنَصِيدُهُ وَ حَوْلَنَا لِبَعْضِهِمْ حَمَامٌ قَالَ إِذَا مَلَكَ جَنَاحَهُ فَهُوَ لِمَنْ أَخَذَهُ قَالَ قُلْتُ فَيَقَعُ عَلَيْنَا وَ نَأْخُذُهُ وَ قَدْ نَعْرِفُ لِمَنْ هُوَ قَالَ إِذَا عَرَفْتَهُ فَرُدَّهُ عَلَي صَاحِبِهِ‌</w:t>
      </w:r>
      <w:r>
        <w:rPr>
          <w:rStyle w:val="FootnoteReference"/>
        </w:rPr>
        <w:footnoteReference w:id="2327"/>
      </w:r>
      <w:r>
        <w:rPr>
          <w:rFonts w:ascii="Times New Roman" w:hAnsi="Times New Roman" w:eastAsia="Times New Roman" w:cs="Times New Roman"/>
          <w:lang w:val="en-US" w:bidi="en-US"/>
          <w:color w:val="111111"/>
          <w:sz w:val="28"/>
          <w:szCs w:val="28"/>
          <w:rtl/>
        </w:rPr>
        <w:t xml:space="preserve">.</w:t>
      </w:r>
    </w:p>
    <w:p>
      <w:pPr>
        <w:pStyle w:val="Heading5"/>
      </w:pPr>
      <w:bookmarkStart w:id="2929" w:name="_Toc2515"/>
      <w:r>
        <w:t>«14»</w:t>
      </w:r>
      <w:bookmarkEnd w:id="2929"/>
    </w:p>
    <w:p>
      <w:pPr>
        <w:pStyle w:val="BookText"/>
      </w:pPr>
      <w:r>
        <w:rPr>
          <w:rFonts w:ascii="Amiri" w:hAnsi="Amiri" w:eastAsia="Amiri" w:cs="Amiri"/>
          <w:lang w:bidi="ar-SA"/>
          <w:color w:val="111111"/>
          <w:sz w:val="28"/>
          <w:szCs w:val="28"/>
          <w:rtl/>
        </w:rPr>
        <w:t xml:space="preserve">سر، [السرائر] فِي جَامِعِ الْبَزَنْطِيِّ عَنْ أَمِيرِ الْمُؤْمِنِينَ عليه السلام قَالَ: إِذَا غَرِقَتِ السَّفِينَةُ وَ مَا فِيهَا فَأَصَابَهُ النَّاسُ فَمَا قَذَفَ بِهِ الْبَحْرُ عَلَي سَاحِلِهِ فَهُوَ لِأَهْلِهِ فَهُمْ أَحَقُّ بِهِ وَ مَا غَاصَ عَلَيْهِ النَّاسُ فَأَخْرَجُوهُ وَ قَدْ تَرَكَهُ صَاحِبُهُ فَهُوَ لَهُمْ‌</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Heading5"/>
      </w:pPr>
      <w:bookmarkStart w:id="2930" w:name="_Toc2516"/>
      <w:r>
        <w:t>«15»</w:t>
      </w:r>
      <w:bookmarkEnd w:id="2930"/>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سُئِلَ عَلِيٌّ عليه السلام عَنْ سُفْرَةٍ وُجِدَتْ فِي الطَّرِيقِ فِيهَا لَحْمٌ كَثِيرٌ وَ خُبْزٌ كَثِيرٌ وَ بَيْضٌ وَ فِيهَا سِكِّينٌ فَقَالَ يُقَوَّمُ مَا فِيهَا ثُمَّ يُؤْكَلُ لِأَنَّهُ يَفْسُدُ فَإِذَا جَاءَ طَالِبُهَا غُرِمَ لَهُ فَقَالُوا لَهُ يَا أَمِيرَ الْمُؤْمِنِينَ- لَا نَعْلَمُ أَ سُفْرَةُ ذِمِّيٍّ أَمْ سُفْرَةُ مَجُوسِيٍّ فَقَالَ هُمْ فِي سَعَةٍ مِنْ أَكْلِهَا مَا لَمْ يَعْلَمُوا</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Heading5"/>
      </w:pPr>
      <w:bookmarkStart w:id="2931" w:name="_Toc2517"/>
      <w:r>
        <w:t>«16»</w:t>
      </w:r>
      <w:bookmarkEnd w:id="2931"/>
    </w:p>
    <w:p>
      <w:pPr>
        <w:pStyle w:val="BookText"/>
      </w:pPr>
      <w:r>
        <w:rPr>
          <w:rFonts w:ascii="Amiri" w:hAnsi="Amiri" w:eastAsia="Amiri" w:cs="Amiri"/>
          <w:lang w:bidi="ar-SA"/>
          <w:color w:val="111111"/>
          <w:sz w:val="28"/>
          <w:szCs w:val="28"/>
          <w:rtl/>
        </w:rPr>
        <w:t xml:space="preserve">الْمَجَازَاتُ النَّبَوِيَّةُ، قَالَ صلي الله عليه و آله: وَ قَدْ سُئِلَ عَنْ ضَالَّةِ الْإِبِلِ فَقَالَ</w:t>
      </w:r>
    </w:p>
    <w:p>
      <w:pPr>
        <w:pStyle w:val="BookText"/>
      </w:pPr>
      <w:r>
        <w:rPr>
          <w:rFonts w:ascii="IRNazanin" w:hAnsi="IRNazanin" w:eastAsia="IRNazanin" w:cs="IRNazanin"/>
          <w:lang w:bidi="fa-IR"/>
          <w:color w:val="111111"/>
          <w:sz w:val="28"/>
          <w:szCs w:val="28"/>
          <w:rtl/>
        </w:rPr>
        <w:t xml:space="preserve">پیش من است. وقتی که آن را دید، ترازویی داشت و گفت: بیرون نیاور. آن را وزن کرد، اصلاً کم نشده بود. هفتاد دینار برداشت و به مرد یابنده داد. آن مرد گرفت و نزد امام صادق علیه السلام آمد. وقتی که حضرت او را دید لبخندی زد و فرمود: ای کنیز! کیسه را بیاور. پس کنیز کیسه را آورد، آنگاه حضرت فرمود: این سی دینار است و هفتاد دینار را هم از آن مرد گرفتی؛ و هفتاد دینار حلال، بهتر از هفتصد دینار حرام است!</w:t>
      </w:r>
      <w:r>
        <w:rPr>
          <w:rStyle w:val="FootnoteReference"/>
        </w:rPr>
        <w:footnoteReference w:id="2330"/>
      </w:r>
    </w:p>
    <w:p>
      <w:pPr>
        <w:pStyle w:val="Heading5"/>
      </w:pPr>
      <w:bookmarkStart w:id="2932" w:name="_Toc2518"/>
      <w:r>
        <w:t>روایت 12</w:t>
      </w:r>
      <w:bookmarkEnd w:id="2932"/>
    </w:p>
    <w:p>
      <w:pPr>
        <w:pStyle w:val="BookText"/>
      </w:pPr>
      <w:r>
        <w:rPr>
          <w:rFonts w:ascii="IRNazanin" w:hAnsi="IRNazanin" w:eastAsia="IRNazanin" w:cs="IRNazanin"/>
          <w:lang w:bidi="fa-IR"/>
          <w:color w:val="111111"/>
          <w:sz w:val="28"/>
          <w:szCs w:val="28"/>
          <w:rtl/>
        </w:rPr>
        <w:t xml:space="preserve">سرائر: زراره از امام صادق علیه السلام روایت کرد: ایشان درباره مردی که کبوتری خانگی صید کرده بود فرمود: اگر بال کبوتر کامل شده بود، از آن کسی است که آن را گرفته است.</w:t>
      </w:r>
      <w:r>
        <w:rPr>
          <w:rStyle w:val="FootnoteReference"/>
        </w:rPr>
        <w:footnoteReference w:id="2331"/>
      </w:r>
    </w:p>
    <w:p>
      <w:pPr>
        <w:pStyle w:val="Heading5"/>
      </w:pPr>
      <w:bookmarkStart w:id="2933" w:name="_Toc2519"/>
      <w:r>
        <w:t>روایت 13</w:t>
      </w:r>
      <w:bookmarkEnd w:id="2933"/>
    </w:p>
    <w:p>
      <w:pPr>
        <w:pStyle w:val="BookText"/>
      </w:pPr>
      <w:r>
        <w:rPr>
          <w:rFonts w:ascii="IRNazanin" w:hAnsi="IRNazanin" w:eastAsia="IRNazanin" w:cs="IRNazanin"/>
          <w:lang w:bidi="fa-IR"/>
          <w:color w:val="111111"/>
          <w:sz w:val="28"/>
          <w:szCs w:val="28"/>
          <w:rtl/>
        </w:rPr>
        <w:t xml:space="preserve">سرائر: اسحاق بن عمّار گفت: به امام صادق علیه السلام گفتم: پرنده‌ای در خانه می‌آید و ما آن را صید می‌کنیم، در حالی که برخی از اطرافیانمان کبوتر دارند. فرمود: اگر بالش کامل بود، مال کسی است که آن را گرفته است. - گوید: - گفتم: در خانه می‌افتد و ما آن را می‌گیریم و شاید بدانیم از آنِ کیست! فرمود: اگر صاحبش را می‌شناسی به او بازگردان.</w:t>
      </w:r>
      <w:r>
        <w:rPr>
          <w:rStyle w:val="FootnoteReference"/>
        </w:rPr>
        <w:footnoteReference w:id="2332"/>
      </w:r>
    </w:p>
    <w:p>
      <w:pPr>
        <w:pStyle w:val="Heading5"/>
      </w:pPr>
      <w:bookmarkStart w:id="2934" w:name="_Toc2520"/>
      <w:r>
        <w:t>روایت 14</w:t>
      </w:r>
      <w:bookmarkEnd w:id="2934"/>
    </w:p>
    <w:p>
      <w:pPr>
        <w:pStyle w:val="BookText"/>
      </w:pPr>
      <w:r>
        <w:rPr>
          <w:rFonts w:ascii="IRNazanin" w:hAnsi="IRNazanin" w:eastAsia="IRNazanin" w:cs="IRNazanin"/>
          <w:lang w:bidi="fa-IR"/>
          <w:color w:val="111111"/>
          <w:sz w:val="28"/>
          <w:szCs w:val="28"/>
          <w:rtl/>
        </w:rPr>
        <w:t xml:space="preserve">سرائر: از امیرمؤمنان علیه السلام روایت شده که فرمود: اگر کشتی با محتویات آن غرق شود و مردم آن را بیابند، هرآنچه را که دریا به ساحل انداخت، برای ساکنان آن است و ایشان بدان سزاوارترند، و هر چیزی را که مردم با غواصی از دریا بیرون آورند، برای خودشان است.</w:t>
      </w:r>
      <w:r>
        <w:rPr>
          <w:rStyle w:val="FootnoteReference"/>
        </w:rPr>
        <w:footnoteReference w:id="2333"/>
      </w:r>
    </w:p>
    <w:p>
      <w:pPr>
        <w:pStyle w:val="Heading5"/>
      </w:pPr>
      <w:bookmarkStart w:id="2935" w:name="_Toc2521"/>
      <w:r>
        <w:t>روایت 15</w:t>
      </w:r>
      <w:bookmarkEnd w:id="2935"/>
    </w:p>
    <w:p>
      <w:pPr>
        <w:pStyle w:val="BookText"/>
      </w:pPr>
      <w:r>
        <w:rPr>
          <w:rFonts w:ascii="IRNazanin" w:hAnsi="IRNazanin" w:eastAsia="IRNazanin" w:cs="IRNazanin"/>
          <w:lang w:bidi="fa-IR"/>
          <w:color w:val="111111"/>
          <w:sz w:val="28"/>
          <w:szCs w:val="28"/>
          <w:rtl/>
        </w:rPr>
        <w:t xml:space="preserve">نوادر الراوندی: از حضرت موسی بن جعفر از پدرانش علیهم السلام روایت شده که از علی علیه السلام درباره کوله مسافرتی سؤال شد که در راه یافته شده و در آن مقدار زیادی گوشت و نان و تخم مرغ و یک چاقو بود. فرمود: محتویات آن قیمت‌گذاری و خورده شود، زیرا فاسد می‌گردد؛ و اگر خواهانِ آن آمد، پولش را به او می‌دهند. گفتند: ای امیرمؤمنان، نمی‌دانیم، شاید کوله ازآنِ کافر ذمّی بوده یا مجوسی! فرمود: تا زمانی که یقین حاصل نشود، در خوردن آن محدودیتی ندارند.</w:t>
      </w:r>
      <w:r>
        <w:rPr>
          <w:rStyle w:val="FootnoteReference"/>
        </w:rPr>
        <w:footnoteReference w:id="2334"/>
      </w:r>
    </w:p>
    <w:p>
      <w:pPr>
        <w:pStyle w:val="Heading5"/>
      </w:pPr>
      <w:bookmarkStart w:id="2936" w:name="_Toc2522"/>
      <w:r>
        <w:t>روایت 16</w:t>
      </w:r>
      <w:bookmarkEnd w:id="2936"/>
    </w:p>
    <w:p>
      <w:pPr>
        <w:pStyle w:val="BookText"/>
      </w:pPr>
      <w:r>
        <w:rPr>
          <w:rFonts w:ascii="IRNazanin" w:hAnsi="IRNazanin" w:eastAsia="IRNazanin" w:cs="IRNazanin"/>
          <w:lang w:bidi="fa-IR"/>
          <w:color w:val="111111"/>
          <w:sz w:val="28"/>
          <w:szCs w:val="28"/>
          <w:rtl/>
        </w:rPr>
        <w:t xml:space="preserve">المجازات النبویة: از پیامبر صلی الله علیه و آله درباره شتری سؤال کردند که سرگردان و گم شده است. ایشان به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6" w:name="pg16962_196731"/>
    <w:bookmarkEnd w:id="246"/>
    <w:p>
      <w:pPr>
        <w:pStyle w:val="BookText"/>
      </w:pPr>
      <w:r>
        <w:rPr>
          <w:rFonts w:ascii="Amiri" w:hAnsi="Amiri" w:eastAsia="Amiri" w:cs="Amiri"/>
          <w:lang w:bidi="ar-SA"/>
          <w:color w:val="111111"/>
          <w:sz w:val="28"/>
          <w:szCs w:val="28"/>
          <w:rtl/>
        </w:rPr>
        <w:t xml:space="preserve">لِلسَّائِلِ مَا لَكَ وَ لَهَا مَعَهَا حِذَاؤُهَا وَ سِقَاؤُهَا تَرِدُ الْمَاءَ وَ تَرْعَي الشَّجَرَ حَتَّي يَجِي‌ءَ رَبُّهَا فَيَأْخُذَهَا.</w:t>
      </w:r>
    </w:p>
    <w:p>
      <w:pPr>
        <w:pStyle w:val="BookText"/>
      </w:pPr>
      <w:r>
        <w:rPr>
          <w:rFonts w:ascii="Amiri" w:hAnsi="Amiri" w:eastAsia="Amiri" w:cs="Amiri"/>
          <w:lang w:bidi="ar-SA"/>
          <w:color w:val="111111"/>
          <w:sz w:val="28"/>
          <w:szCs w:val="28"/>
          <w:rtl/>
        </w:rPr>
        <w:t xml:space="preserve">و هاتان استعارتان كأنه عليه السلام جعل خف الضالة بمنزلة الحذاء و مشفرها بمنزلة السقاء فليس يضر بها التردد في الفيافي و النقل في المصايف و المشاتي لأنها صابرة علي قطع الشقة و تكلف المشقة- لاستحصاف مناسمها و استغلاظ قوائمها و لأنها بطول عنقها تتملك من ورود المياه الغائصة و التناول من أوراق الشجر الشاخصة فهي لهذه الأحوال بخلاف الضالة من الشاء لأن تلك تضعف عن إدمان السير و الضرب في أقطار الأرض لضعف قوائمها و قلة تمكنها من أكثر المياه و المراعي بنفسها و مع ذلك فهي فريسة للذئب إن أحس حسها و استروح ريحها و لأجل ذلك قَالَ عليه السلام لِلسَّائِلِ عَنْهَا خُذْهَا فَإِنَّمَا هِيَ لَكَ أَوْ لِأَخِيكَ أَوْ لِلذِّئْبِ‌</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Heading5"/>
      </w:pPr>
      <w:bookmarkStart w:id="2937" w:name="_Toc2523"/>
      <w:r>
        <w:t>«17»</w:t>
      </w:r>
      <w:bookmarkEnd w:id="2937"/>
    </w:p>
    <w:p>
      <w:pPr>
        <w:pStyle w:val="BookText"/>
      </w:pPr>
      <w:r>
        <w:rPr>
          <w:rFonts w:ascii="Amiri" w:hAnsi="Amiri" w:eastAsia="Amiri" w:cs="Amiri"/>
          <w:lang w:bidi="ar-SA"/>
          <w:color w:val="111111"/>
          <w:sz w:val="28"/>
          <w:szCs w:val="28"/>
          <w:rtl/>
        </w:rPr>
        <w:t xml:space="preserve">الْمَجَازَاتُ النَّبَوِيَّةُ، قَالَ عَلَيْهِ وَ آلِهِ السَّلَامُ: ضَالَّةُ الْمُؤْمِنِ حَرَقُ النَّارِ.</w:t>
      </w:r>
    </w:p>
    <w:p>
      <w:pPr>
        <w:pStyle w:val="BookText"/>
      </w:pPr>
      <w:r>
        <w:rPr>
          <w:rFonts w:ascii="Amiri" w:hAnsi="Amiri" w:eastAsia="Amiri" w:cs="Amiri"/>
          <w:lang w:bidi="ar-SA"/>
          <w:color w:val="111111"/>
          <w:sz w:val="28"/>
          <w:szCs w:val="28"/>
          <w:rtl/>
        </w:rPr>
        <w:t xml:space="preserve">و هذا القول مجاز لأن الضالة علي الحقيقة ليست بحرق النار و إنما المراد أخذ ضالة المؤمن و الاشتمال عليها و الحول بينه و بينها يستحق به العقاب بالنار فلما كانت الضالة سبب ذلك حسن أن يسمي باسمه لأن عاقبة أخذها يئول إلي حريق النار و يفضي إلي أليم العقاب و قد نهي رسول الله صلي الله عليه و آله عن أخذ ضوال الإبل و هواميها و الهوامي الضائعة</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p>
    <w:p>
      <w:pPr>
        <w:pStyle w:val="Heading5"/>
      </w:pPr>
      <w:bookmarkStart w:id="2938" w:name="_Toc2524"/>
      <w:r>
        <w:t>«18»</w:t>
      </w:r>
      <w:bookmarkEnd w:id="2938"/>
    </w:p>
    <w:p>
      <w:pPr>
        <w:pStyle w:val="BookText"/>
      </w:pPr>
      <w:r>
        <w:rPr>
          <w:rFonts w:ascii="Amiri" w:hAnsi="Amiri" w:eastAsia="Amiri" w:cs="Amiri"/>
          <w:lang w:bidi="ar-SA"/>
          <w:color w:val="111111"/>
          <w:sz w:val="28"/>
          <w:szCs w:val="28"/>
          <w:rtl/>
        </w:rPr>
        <w:t xml:space="preserve">كِتَابُ الْإِمَامَةِ وَ التَّبْصِرَةِ، عَنْ مُحَمَّدِ بْنِ عَبْدِ اللَّهِ عَنْ أَحْمَدَ بْنِ مُحَمَّدِ بْنِ سَعِيدٍ عَنِ الْحَسَنِ بْنِ عُبَيْدٍ الْكِنْدِيِّ عَنِ النَّوْفَلِيِّ عَنِ السَّكُونِيِّ عَنْ جَعْفَرِ بْنِ مُحَمَّدٍ عَنْ أَبِيهِ عَنْ آبَائِهِ عليهم السلام قَالَ قَالَ رَسُولُ اللَّهِ صلي الله عليه و آله: ضَالَّةُ الْمُسْلِمِ حَرَقُ النَّارِ.</w:t>
      </w:r>
    </w:p>
    <w:p>
      <w:pPr>
        <w:pStyle w:val="BookText"/>
      </w:pPr>
      <w:r>
        <w:rPr>
          <w:rFonts w:ascii="IRNazanin" w:hAnsi="IRNazanin" w:eastAsia="IRNazanin" w:cs="IRNazanin"/>
          <w:lang w:bidi="fa-IR"/>
          <w:color w:val="111111"/>
          <w:sz w:val="28"/>
          <w:szCs w:val="28"/>
          <w:rtl/>
        </w:rPr>
        <w:t xml:space="preserve">شخص سؤال کننده فرمود: تو به آن چه کار داری؟ کفش و مَشک اوهمراهش است، بر آبشخور وارد می‌شود و از درختان تعذیه می‌کند تا صاحبش بیاید و او را بگیرد.</w:t>
      </w:r>
    </w:p>
    <w:p>
      <w:pPr>
        <w:pStyle w:val="BookText"/>
      </w:pPr>
      <w:r>
        <w:rPr>
          <w:rFonts w:ascii="IRNazanin" w:hAnsi="IRNazanin" w:eastAsia="IRNazanin" w:cs="IRNazanin"/>
          <w:lang w:bidi="fa-IR"/>
          <w:color w:val="111111"/>
          <w:sz w:val="28"/>
          <w:szCs w:val="28"/>
          <w:rtl/>
        </w:rPr>
        <w:t xml:space="preserve">این دو عبارت استعاره است، گویی آن حضرت سُم شتر را به منزله کفش و شکمبه آن را به منزله مَشک قرار داده است، پس عبور در صحرا و حرکت در قشلاق‌ها و ییلاق‌ها به او ضرری نمی‌رساند، زیرا شتر در برابر سختی‌ها صبور است، زیرا کوهانش محکم و دست و پایش سفت و سخت است، و به اندازه طول گردنش می‌تواند بر آبشخورها وارد شود و آب بنوشد و از درختان بلند تغذیه کند. پس با این احوال، شتر بر خلاف گوسفند است؛ زیرا گوسفند به علت ضعیف بودن دست و پایش، توان راه رفتن زیاد و عبور از زمینهای وسیع را ندارد و به تنهایی از بیشتر آبها و چراگاه‌ها نمی‌تواند استفاده کند، به علاوه اینکه اگر گرگ وجود آن را احساس کند یا بویش را استشمام نماید، آن را خواهد درید. از این رو حضرت علیه السلام به شخص سؤال کننده فرمود: آن را بگیر، چون یا به تو می‌رسد یا به برادرت و یا به گرگ.</w:t>
      </w:r>
      <w:r>
        <w:rPr>
          <w:rStyle w:val="FootnoteReference"/>
        </w:rPr>
        <w:footnoteReference w:id="2337"/>
      </w:r>
    </w:p>
    <w:p>
      <w:pPr>
        <w:pStyle w:val="Heading5"/>
      </w:pPr>
      <w:bookmarkStart w:id="2939" w:name="_Toc2525"/>
      <w:r>
        <w:t>روایت 17</w:t>
      </w:r>
      <w:bookmarkEnd w:id="2939"/>
    </w:p>
    <w:p>
      <w:pPr>
        <w:pStyle w:val="BookText"/>
      </w:pPr>
      <w:r>
        <w:rPr>
          <w:rFonts w:ascii="IRNazanin" w:hAnsi="IRNazanin" w:eastAsia="IRNazanin" w:cs="IRNazanin"/>
          <w:lang w:bidi="fa-IR"/>
          <w:color w:val="111111"/>
          <w:sz w:val="28"/>
          <w:szCs w:val="28"/>
          <w:rtl/>
        </w:rPr>
        <w:t xml:space="preserve">مجازات نبویة: آن حضرت علیه و آله السلام فرمود: گم شده مؤمن، هیزم آتش است.</w:t>
      </w:r>
    </w:p>
    <w:p>
      <w:pPr>
        <w:pStyle w:val="BookText"/>
      </w:pPr>
      <w:r>
        <w:rPr>
          <w:rFonts w:ascii="IRNazanin" w:hAnsi="IRNazanin" w:eastAsia="IRNazanin" w:cs="IRNazanin"/>
          <w:lang w:bidi="fa-IR"/>
          <w:color w:val="111111"/>
          <w:sz w:val="28"/>
          <w:szCs w:val="28"/>
          <w:rtl/>
        </w:rPr>
        <w:t xml:space="preserve">در این سخن مَجاز به کار رفته است زیرا گم شده در حقیقت هیزم آتش نیست، بلکه مقصود این است که برداشتن گم شده مؤمن و تصاحب آن و مانع شدن بین مؤمن و مالش، موجب عقاب به آتش است، پس وقتی گم شده سبب آن بوده، نیکوست که به اسم آن نامیده شود؛ زیرا عاقبت برداشتن مال، به سوزش با آتش و مجازات دردناک می‌انجامد. و رسول خدا صلی الله علیه و آله از گرفتن شترهای گم شده و بدون چوپان و نگهبان نهی فرمود.</w:t>
      </w:r>
      <w:r>
        <w:rPr>
          <w:rStyle w:val="FootnoteReference"/>
        </w:rPr>
        <w:footnoteReference w:id="2338"/>
      </w:r>
    </w:p>
    <w:p>
      <w:pPr>
        <w:pStyle w:val="Heading5"/>
      </w:pPr>
      <w:bookmarkStart w:id="2940" w:name="_Toc2526"/>
      <w:r>
        <w:t>روایت 18</w:t>
      </w:r>
      <w:bookmarkEnd w:id="2940"/>
    </w:p>
    <w:p>
      <w:pPr>
        <w:pStyle w:val="BookText"/>
      </w:pPr>
      <w:r>
        <w:rPr>
          <w:rFonts w:ascii="IRNazanin" w:hAnsi="IRNazanin" w:eastAsia="IRNazanin" w:cs="IRNazanin"/>
          <w:lang w:bidi="fa-IR"/>
          <w:color w:val="111111"/>
          <w:sz w:val="28"/>
          <w:szCs w:val="28"/>
          <w:rtl/>
        </w:rPr>
        <w:t xml:space="preserve">کتاب الامامة و التبصرة: سکونی از امام صادق از پدرش از پدرانش علیهم السلام روایت کرد که رسول خدا صلی الله علیه و آله فرمود: گم شده مسلمان، هیزم آتش است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7" w:name="pg16962_196732"/>
    <w:bookmarkEnd w:id="247"/>
    <w:p>
      <w:pPr>
        <w:pStyle w:val="Heading3"/>
      </w:pPr>
      <w:bookmarkStart w:id="2941" w:name="_Toc2527"/>
      <w:r>
        <w:t>باب 2 المشتركات و إحياء الموات و حكم الحريم</w:t>
      </w:r>
      <w:bookmarkEnd w:id="2941"/>
    </w:p>
    <w:p>
      <w:pPr>
        <w:pStyle w:val="Heading4"/>
      </w:pPr>
      <w:bookmarkStart w:id="2942" w:name="_Toc2528"/>
      <w:r>
        <w:t>الأخبار</w:t>
      </w:r>
      <w:bookmarkEnd w:id="2942"/>
    </w:p>
    <w:p>
      <w:pPr>
        <w:pStyle w:val="Heading5"/>
      </w:pPr>
      <w:bookmarkStart w:id="2943" w:name="_Toc2529"/>
      <w:r>
        <w:t>«1»</w:t>
      </w:r>
      <w:bookmarkEnd w:id="2943"/>
    </w:p>
    <w:p>
      <w:pPr>
        <w:pStyle w:val="BookText"/>
      </w:pPr>
      <w:r>
        <w:rPr>
          <w:rFonts w:ascii="Amiri" w:hAnsi="Amiri" w:eastAsia="Amiri" w:cs="Amiri"/>
          <w:lang w:bidi="ar-SA"/>
          <w:color w:val="111111"/>
          <w:sz w:val="28"/>
          <w:szCs w:val="28"/>
          <w:rtl/>
        </w:rPr>
        <w:t xml:space="preserve">ل، [الخصال] الْقَاسِمُ بْنُ مُحَمَّدِ بْنِ أَحْمَدَ عَنِ الْحَسَنِ بْنِ عَلِيِّ بْنِ نَصْرٍ عَنْ مُحَمَّدِ بْنِ عُثْمَانَ عَنْ عُبَيْدِ اللَّهِ بْنِ مُوسَي عَنْ شَيْبَانَ عَنِ الْأَعْمَشِ عَنْ أَبِي صَالِحٍ عَنْ أَبِي هُرَيْرَةَ قَالَ قَالَ رَسُولُ اللَّهِ صلي الله عليه و آله: ثَلَاثَةٌ لا يُكَلِّمُهُمُ اللَّهُ عَزَّ وَ جَلَ وَ لا يُزَكِّيهِمْ وَ لَهُمْ عَذابٌ أَلِيمٌ رَجُلٌ بَايَعَ إِمَاماً لَا يُبَايِعُهُ إِلَّا لِدُنْيَا إِنْ أَعْطَاهُ مِنْهَا مَا يُرِيدُ وَفَي لَهُ وَ إِلَّا كَفَّ وَ رَجُلٌ بَايَعَ رَجُلًا بِسِلْعَةٍ بَعْدَ الْعَصْرِ فَحَلَفَ بِاللَّهِ عَزَّ وَ جَلَّ لَقَدْ أَعْطَي بِهَا كَذَا وَ كَذَا فَصَدَّقَهُ فَأَخَذَهَا وَ لَمْ يُعْطِ فِيهَا مَا قَالَ وَ رَجُلٌ عَلَي فَضْلِ مَاءٍ بِالْفَلَاةِ يَمْنَعُهُ ابْنَ السَّبِيلِ‌</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Heading5"/>
      </w:pPr>
      <w:bookmarkStart w:id="2944" w:name="_Toc2530"/>
      <w:r>
        <w:t>«2»</w:t>
      </w:r>
      <w:bookmarkEnd w:id="2944"/>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أَنَّ عَلِيّاً عليه السلام كَانَ يَقُولُ: حَرِيمُ الْبِئْرِ الْعَادِيَّةِ خَمْسُونَ ذِرَاعاً إِلَّا أَنْ يَكُونَ إِلَي عَطَنٍ أَوْ إِلَي الطَّرِيقِ فَيَكُونُ أَقَلَّ مِنْ ذَلِكَ خَمْسَةً وَ عِشْرِينَ ذِرَاعاً وَ حَرِيمُ الْبِئْرِ الْمُحْدَثَةِ خَمْسَةٌ وَ عِشْرُونَ ذِرَاعاً</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Heading5"/>
      </w:pPr>
      <w:bookmarkStart w:id="2945" w:name="_Toc2531"/>
      <w:r>
        <w:t>«3»</w:t>
      </w:r>
      <w:bookmarkEnd w:id="2945"/>
    </w:p>
    <w:p>
      <w:pPr>
        <w:pStyle w:val="BookText"/>
      </w:pPr>
      <w:r>
        <w:rPr>
          <w:rFonts w:ascii="Amiri" w:hAnsi="Amiri" w:eastAsia="Amiri" w:cs="Amiri"/>
          <w:lang w:bidi="ar-SA"/>
          <w:color w:val="111111"/>
          <w:sz w:val="28"/>
          <w:szCs w:val="28"/>
          <w:rtl/>
        </w:rPr>
        <w:t xml:space="preserve">ب، [قرب الإسناد] بِهَذَا الْإِسْنَادِ قَالَ قَالَ رَسُولُ اللَّهِ صلي الله عليه و آله: حَرِيمُ النَّخْلَةِ طَوْلُ سَعَفِهَا</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Heading5"/>
      </w:pPr>
      <w:bookmarkStart w:id="2946" w:name="_Toc2532"/>
      <w:r>
        <w:t>«4»</w:t>
      </w:r>
      <w:bookmarkEnd w:id="2946"/>
    </w:p>
    <w:p>
      <w:pPr>
        <w:pStyle w:val="BookText"/>
      </w:pPr>
      <w:r>
        <w:rPr>
          <w:rFonts w:ascii="Amiri" w:hAnsi="Amiri" w:eastAsia="Amiri" w:cs="Amiri"/>
          <w:lang w:bidi="ar-SA"/>
          <w:color w:val="111111"/>
          <w:sz w:val="28"/>
          <w:szCs w:val="28"/>
          <w:rtl/>
        </w:rPr>
        <w:t xml:space="preserve">ب، [قرب الإسناد] بِهَذَا الْإِسْنَادِ قَالَ قَالَ عَلِيٌّ عليه السلام: لَا يَحِلُّ مَنْعُ الْمِلْحِ وَ النَّارِ</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Heading5"/>
      </w:pPr>
      <w:bookmarkStart w:id="2947" w:name="_Toc2533"/>
      <w:r>
        <w:t>«5»</w:t>
      </w:r>
      <w:bookmarkEnd w:id="2947"/>
    </w:p>
    <w:p>
      <w:pPr>
        <w:pStyle w:val="BookText"/>
      </w:pPr>
      <w:r>
        <w:rPr>
          <w:rFonts w:ascii="Amiri" w:hAnsi="Amiri" w:eastAsia="Amiri" w:cs="Amiri"/>
          <w:lang w:bidi="ar-SA"/>
          <w:color w:val="111111"/>
          <w:sz w:val="28"/>
          <w:szCs w:val="28"/>
          <w:rtl/>
        </w:rPr>
        <w:t xml:space="preserve">ما، [الأمالي] للشيخ الطوسي الْحَفَّارُ عَنْ أَبِي الْقَاسِمِ الدِّعْبِلِيِّ عَنْ مُحَمَّدِ بْنِ غَالِبٍ عَنْ أَبِي عُمَيْرٍ الْحَوْصِيِّ عَنِ الْحَسَنِ بْنِ أَبِي جَعْفَرٍ عَنْ مَعْمَرٍ عَنِ الزُّهْرِيِّ عَنْ سَعِيدِ بْنِ الْمُسَيَّبِ عَنْ أَبِي هُرَيْرَةَ قَالَ قَالَ رَسُولُ اللَّهِ صلي الله عليه و آله: حَرِيمُ الْبِئْرِ خَمْسَةٌ وَ عِشْرُونَ ذِرَاعاً وَ</w:t>
      </w:r>
    </w:p>
    <w:p>
      <w:pPr>
        <w:pStyle w:val="Heading3"/>
      </w:pPr>
      <w:bookmarkStart w:id="2948" w:name="_Toc2534"/>
      <w:r>
        <w:t>باب دوم : روایات مشترک ابواب، و آبادسازی زمین بی‌مصرف و حکم حَریم</w:t>
      </w:r>
      <w:bookmarkEnd w:id="2948"/>
    </w:p>
    <w:p>
      <w:pPr>
        <w:pStyle w:val="Heading4"/>
      </w:pPr>
      <w:bookmarkStart w:id="2949" w:name="_Toc2535"/>
      <w:r>
        <w:t>روایات</w:t>
      </w:r>
      <w:bookmarkEnd w:id="2949"/>
    </w:p>
    <w:p>
      <w:pPr>
        <w:pStyle w:val="Heading5"/>
      </w:pPr>
      <w:bookmarkStart w:id="2950" w:name="_Toc2536"/>
      <w:r>
        <w:t>روایت 1</w:t>
      </w:r>
      <w:bookmarkEnd w:id="2950"/>
    </w:p>
    <w:p>
      <w:pPr>
        <w:pStyle w:val="BookText"/>
      </w:pPr>
      <w:r>
        <w:rPr>
          <w:rFonts w:ascii="IRNazanin" w:hAnsi="IRNazanin" w:eastAsia="IRNazanin" w:cs="IRNazanin"/>
          <w:lang w:bidi="fa-IR"/>
          <w:color w:val="111111"/>
          <w:sz w:val="28"/>
          <w:szCs w:val="28"/>
          <w:rtl/>
        </w:rPr>
        <w:t xml:space="preserve">خصال: ابوهُرَیره گفت: خدای عزوجل روز قیامت با سه کس سخن نگوید و لیاقتشان نبخشد و به شکنجه‌ای دردناک گرفتار خواهند بود: مردی که بیعت با امامی کند که تنها دلیل بیعتش دنیا باشد و اگر خواسته‌اش را از دنیا به او داد، به بیعتش وفادار است و گرنه دست از بیعت بر می‌دارد. و مردی که پس از عصر متاعی به دیگری بفروشد، پس به خدا سوگند یاد کند که این جنس را فلان مبلغ خریده و مشتری نیز تصدیقش نموده و آن متاع را بخرد، ولی در حقیقت فروشنده آن متاع را به آن مبلغ نخریده باشد. و مردی که در بیابان آب زیادتر از مصرف خود داشته باشد و از رهگذر دریغ نماید.</w:t>
      </w:r>
      <w:r>
        <w:rPr>
          <w:rStyle w:val="FootnoteReference"/>
        </w:rPr>
        <w:footnoteReference w:id="2343"/>
      </w:r>
    </w:p>
    <w:p>
      <w:pPr>
        <w:pStyle w:val="Heading5"/>
      </w:pPr>
      <w:bookmarkStart w:id="2951" w:name="_Toc2537"/>
      <w:r>
        <w:t>روایت 2</w:t>
      </w:r>
      <w:bookmarkEnd w:id="2951"/>
    </w:p>
    <w:p>
      <w:pPr>
        <w:pStyle w:val="BookText"/>
      </w:pPr>
      <w:r>
        <w:rPr>
          <w:rFonts w:ascii="IRNazanin" w:hAnsi="IRNazanin" w:eastAsia="IRNazanin" w:cs="IRNazanin"/>
          <w:lang w:bidi="fa-IR"/>
          <w:color w:val="111111"/>
          <w:sz w:val="28"/>
          <w:szCs w:val="28"/>
          <w:rtl/>
        </w:rPr>
        <w:t xml:space="preserve">قرب الاسناد: ابوالبختری از امام صادق از پدرش علیهم السلام روایت کرد که علی علیه السلام می‌فرمود: حریم چاه معمولی پنجاه ذراع است مگر آنکه منتهی به خوابگاه شتران یا راه عبور مردم شود که در آن صورت کمتر خواهد بود، تا بیست و پنج ذراع. و حریم چاه جدید بیست و پنج ذراع است.</w:t>
      </w:r>
      <w:r>
        <w:rPr>
          <w:rStyle w:val="FootnoteReference"/>
        </w:rPr>
        <w:footnoteReference w:id="2344"/>
      </w:r>
    </w:p>
    <w:p>
      <w:pPr>
        <w:pStyle w:val="Heading5"/>
      </w:pPr>
      <w:bookmarkStart w:id="2952" w:name="_Toc2538"/>
      <w:r>
        <w:t>روایت 3</w:t>
      </w:r>
      <w:bookmarkEnd w:id="2952"/>
    </w:p>
    <w:p>
      <w:pPr>
        <w:pStyle w:val="BookText"/>
      </w:pPr>
      <w:r>
        <w:rPr>
          <w:rFonts w:ascii="IRNazanin" w:hAnsi="IRNazanin" w:eastAsia="IRNazanin" w:cs="IRNazanin"/>
          <w:lang w:bidi="fa-IR"/>
          <w:color w:val="111111"/>
          <w:sz w:val="28"/>
          <w:szCs w:val="28"/>
          <w:rtl/>
        </w:rPr>
        <w:t xml:space="preserve">قرب الاسناد: با همین اسناد گفت: رسول خدا صلی الله علیه و آله فرمود: حریم درخت خرما به اندازه‌ای است که شاخه‌های آن از فضا اشغال کرده است.</w:t>
      </w:r>
      <w:r>
        <w:rPr>
          <w:rStyle w:val="FootnoteReference"/>
        </w:rPr>
        <w:footnoteReference w:id="2345"/>
      </w:r>
    </w:p>
    <w:p>
      <w:pPr>
        <w:pStyle w:val="Heading5"/>
      </w:pPr>
      <w:bookmarkStart w:id="2953" w:name="_Toc2539"/>
      <w:r>
        <w:t>روایت 4</w:t>
      </w:r>
      <w:bookmarkEnd w:id="2953"/>
    </w:p>
    <w:p>
      <w:pPr>
        <w:pStyle w:val="BookText"/>
      </w:pPr>
      <w:r>
        <w:rPr>
          <w:rFonts w:ascii="IRNazanin" w:hAnsi="IRNazanin" w:eastAsia="IRNazanin" w:cs="IRNazanin"/>
          <w:lang w:bidi="fa-IR"/>
          <w:color w:val="111111"/>
          <w:sz w:val="28"/>
          <w:szCs w:val="28"/>
          <w:rtl/>
        </w:rPr>
        <w:t xml:space="preserve">قرب الاسناد: با همین سند گفت: علی علیه السلام فرمود: ندادنِ نمک و آتش به دیگران جایز نیست.</w:t>
      </w:r>
      <w:r>
        <w:rPr>
          <w:rStyle w:val="FootnoteReference"/>
        </w:rPr>
        <w:footnoteReference w:id="2346"/>
      </w:r>
    </w:p>
    <w:p>
      <w:pPr>
        <w:pStyle w:val="Heading5"/>
      </w:pPr>
      <w:bookmarkStart w:id="2954" w:name="_Toc2540"/>
      <w:r>
        <w:t>روایت 5</w:t>
      </w:r>
      <w:bookmarkEnd w:id="2954"/>
    </w:p>
    <w:p>
      <w:pPr>
        <w:pStyle w:val="BookText"/>
      </w:pPr>
      <w:r>
        <w:rPr>
          <w:rFonts w:ascii="IRNazanin" w:hAnsi="IRNazanin" w:eastAsia="IRNazanin" w:cs="IRNazanin"/>
          <w:lang w:bidi="fa-IR"/>
          <w:color w:val="111111"/>
          <w:sz w:val="28"/>
          <w:szCs w:val="28"/>
          <w:rtl/>
        </w:rPr>
        <w:t xml:space="preserve">امالی شیخ طوسی: ابوهریره گفت: رسول خدا صلی الله علیه و آله فرمود: حریم چاه، بیست و پنج ذراع،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8" w:name="pg16962_196733"/>
    <w:bookmarkEnd w:id="248"/>
    <w:p>
      <w:pPr>
        <w:pStyle w:val="BookText"/>
      </w:pPr>
      <w:r>
        <w:rPr>
          <w:rFonts w:ascii="Amiri" w:hAnsi="Amiri" w:eastAsia="Amiri" w:cs="Amiri"/>
          <w:lang w:bidi="ar-SA"/>
          <w:color w:val="111111"/>
          <w:sz w:val="28"/>
          <w:szCs w:val="28"/>
          <w:rtl/>
        </w:rPr>
        <w:t xml:space="preserve">حَرِيمُ الْبِئْرِ الْعَادِيَّةِ خَمْسُونَ ذِرَاعاً وَ حَرِيمُ عَيْنِ الْبِئْرِ السَّائِحَةِ ثَلَاثُمِائَةِ ذِرَاعٍ وَ حَرِيمُ بِئْرِ الزَّرْعِ سِتُّمِائَةِ ذِرَاعٍ‌</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Heading5"/>
      </w:pPr>
      <w:bookmarkStart w:id="2955" w:name="_Toc2541"/>
      <w:r>
        <w:t>«6»</w:t>
      </w:r>
      <w:bookmarkEnd w:id="2955"/>
    </w:p>
    <w:p>
      <w:pPr>
        <w:pStyle w:val="BookText"/>
      </w:pPr>
      <w:r>
        <w:rPr>
          <w:rFonts w:ascii="Amiri" w:hAnsi="Amiri" w:eastAsia="Amiri" w:cs="Amiri"/>
          <w:lang w:bidi="ar-SA"/>
          <w:color w:val="111111"/>
          <w:sz w:val="28"/>
          <w:szCs w:val="28"/>
          <w:rtl/>
        </w:rPr>
        <w:t xml:space="preserve">غط، [الغيبة] للشيخ الطوسي الْفَضْلُ عَنْ عَبْدِ الرَّحْمَنِ بْنِ أَبِي هَاشِمٍ عَنْ عَلِيِّ بْنِ أَبِي حَمْزَةَ عَنْ أَبِي بَصِيرٍ قَالَ: إِذَا قَامَ الْقَائِمُ يُوَسِّعُ الطَّرِيقَ الْأَعْظَمَ فَيَصِيرُ سِتِّينَ ذِرَاعاً وَ يَهْدِمُ كُلَّ مَسْجِدٍ عَلَي الطَّرِيقِ وَ يَسُدُّ كُلَّ كُوَّةٍ إِلَي الطَّرِيقِ وَ كُلَّ جَنَاحٍ وَ كَنِيفٍ وَ مِيزَابٍ إِلَي الطَّرِيقِ تَمَامَ الْخَبَرِ</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Heading5"/>
      </w:pPr>
      <w:bookmarkStart w:id="2956" w:name="_Toc2542"/>
      <w:r>
        <w:t>«7»</w:t>
      </w:r>
      <w:bookmarkEnd w:id="2956"/>
    </w:p>
    <w:p>
      <w:pPr>
        <w:pStyle w:val="BookText"/>
      </w:pPr>
      <w:r>
        <w:rPr>
          <w:rFonts w:ascii="Amiri" w:hAnsi="Amiri" w:eastAsia="Amiri" w:cs="Amiri"/>
          <w:lang w:bidi="ar-SA"/>
          <w:color w:val="111111"/>
          <w:sz w:val="28"/>
          <w:szCs w:val="28"/>
          <w:rtl/>
        </w:rPr>
        <w:t xml:space="preserve">مل، [كامل الزيارات] أَبِي عَنْ مُحَمَّدِ بْنِ يَحْيَي عَنِ ابْنِ عِيسَي عَنِ ابْنِ بَزِيعٍ عَنْ بَعْضِ أَصْحَابِهِ يَرْفَعُهُ إِلَي أَبِي عَبْدِ اللَّهِ عليه السلام قَالَ: قُلْتُ نَكُونُ بِمَكَّةَ أَوْ بِالْمَدِينَةِ أَوِ الْحَيْرِ أَوِ الْمَوَاضِعِ الَّتِي يُرْجَي فِيهَا الْفَضْلُ فَرُبَّمَا يَخْرُجُ الرَّجُلُ يَتَوَضَّأُ فَيَجِي‌ءُ آخَرُ فَيَصِيرُ مَكَانَهُ قَالَ مَنْ سَبَقَ إِلَي مَوْضِعٍ فَهُوَ أَحَقُّ بِهِ يَوْمَهُ وَ لَيْلَتَهُ‌</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Heading5"/>
      </w:pPr>
      <w:bookmarkStart w:id="2957" w:name="_Toc2543"/>
      <w:r>
        <w:t>«8»</w:t>
      </w:r>
      <w:bookmarkEnd w:id="2957"/>
    </w:p>
    <w:p>
      <w:pPr>
        <w:pStyle w:val="BookText"/>
      </w:pPr>
      <w:r>
        <w:rPr>
          <w:rFonts w:ascii="Amiri" w:hAnsi="Amiri" w:eastAsia="Amiri" w:cs="Amiri"/>
          <w:lang w:bidi="ar-SA"/>
          <w:color w:val="111111"/>
          <w:sz w:val="28"/>
          <w:szCs w:val="28"/>
          <w:rtl/>
        </w:rPr>
        <w:t xml:space="preserve">مل، [كامل الزيارات] أَبِي عَنْ سَعْدٍ عَنِ ابْنِ عِيسَي: مِثْلَهُ‌</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Heading5"/>
      </w:pPr>
      <w:bookmarkStart w:id="2958" w:name="_Toc2544"/>
      <w:r>
        <w:t>«9»</w:t>
      </w:r>
      <w:bookmarkEnd w:id="2958"/>
    </w:p>
    <w:p>
      <w:pPr>
        <w:pStyle w:val="BookText"/>
      </w:pPr>
      <w:r>
        <w:rPr>
          <w:rFonts w:ascii="Amiri" w:hAnsi="Amiri" w:eastAsia="Amiri" w:cs="Amiri"/>
          <w:lang w:bidi="ar-SA"/>
          <w:color w:val="111111"/>
          <w:sz w:val="28"/>
          <w:szCs w:val="28"/>
          <w:rtl/>
        </w:rPr>
        <w:t xml:space="preserve">يج، [الخرائج و الجرائح] رُوِيَ: أَنَّ الْفُرَاتَ مُدَّتْ عَلَي عَهْدِ عَلِيٍّ عليه السلام فَقَالَ النَّاسُ نَخَافُ الْغَرَقَ فَرَكِبَ وَ صَلَّي عَلَي الْفُرَاتِ فَمَرَّ بِمَجْلِسِ ثَقِيفٍ فَغَمَزَ عَلَيْهِ بَعْضُ شُبَّانِهِمْ فَالْتَفَتَ إِلَيْهِمْ وَ قَالَ يَا بَقِيَّةَ ثَمُودَ يَا صِغَارَ الْخُدُودِ هَلْ أَنْتُمْ إِلَّا طَغَامٌ لِئَامٌ مَنْ لِي بِهَؤُلَاءِ الْأَعْبُدِ فَقَالَ مَشَايِخُ مِنْهُمْ إِنَّ هَؤُلَاءِ شَبَابٌ جُهَّالٌ فَلَا تَأْخُذْنَا بِهِمْ وَ اعْفُ عَنَّا قَالَ- لَا أَعْفُو عَنْكُمْ إِلَّا عَلَي أَنْ أَرْجِعَ وَ قَدْ هَدَمْتُمْ هَذِهِ الْمَجَالِسَ وَ سَدَدْتُمْ كُلَّ كُوَّةٍ وَ قَلَعْتُمْ كُلَّ مِيزَابٍ وَ طَمَمْتُمْ كُلَّ بَالُوعَةٍ عَلَي الطَّرِيقِ فَإِنَّ هَذَا كُلَّهُ فِي طَرِيقِ الْمُسْلِمِينَ وَ فِيهِ أَذًي لَهُمْ فَقَالُوا نَفْعَلُ وَ مَضَي وَ تَرَكَهُمْ فَفَعَلُوا ذَلِكَ كُلَّهُ فَلَمَّا صَارَ إِلَي الْفُرَاتِ دَعَا ثُمَّ قَرَعَ الْفُرَاتَ قَرْعَةً فَنَقَصَ ذِرَاعٌ فَقَالُوا يَا أَمِيرَ الْمُؤْمِنِينَ هَذِهِ رُمَّانَةٌ قَدْ جَاءَ بِهَا الْمَاءُ وَ قَدِ احْتُبِسَتْ عَلَي الْجِسْرِ مِنْ كِبَرِهَا وَ عِظَمِهَا</w:t>
      </w:r>
    </w:p>
    <w:p>
      <w:pPr>
        <w:pStyle w:val="BookText"/>
      </w:pPr>
      <w:r>
        <w:rPr>
          <w:rFonts w:ascii="IRNazanin" w:hAnsi="IRNazanin" w:eastAsia="IRNazanin" w:cs="IRNazanin"/>
          <w:lang w:bidi="fa-IR"/>
          <w:color w:val="111111"/>
          <w:sz w:val="28"/>
          <w:szCs w:val="28"/>
          <w:rtl/>
        </w:rPr>
        <w:t xml:space="preserve">حریم چاه عادی پنجاه ذراع، و حریم چشمه آب جاری سیصد ذراع و حریم چاه آبیاری ششصد ذراع است.</w:t>
      </w:r>
      <w:r>
        <w:rPr>
          <w:rStyle w:val="FootnoteReference"/>
        </w:rPr>
        <w:footnoteReference w:id="2351"/>
      </w:r>
    </w:p>
    <w:p>
      <w:pPr>
        <w:pStyle w:val="Heading5"/>
      </w:pPr>
      <w:bookmarkStart w:id="2959" w:name="_Toc2545"/>
      <w:r>
        <w:t>روایت 6</w:t>
      </w:r>
      <w:bookmarkEnd w:id="2959"/>
    </w:p>
    <w:p>
      <w:pPr>
        <w:pStyle w:val="BookText"/>
      </w:pPr>
      <w:r>
        <w:rPr>
          <w:rFonts w:ascii="IRNazanin" w:hAnsi="IRNazanin" w:eastAsia="IRNazanin" w:cs="IRNazanin"/>
          <w:lang w:bidi="fa-IR"/>
          <w:color w:val="111111"/>
          <w:sz w:val="28"/>
          <w:szCs w:val="28"/>
          <w:rtl/>
        </w:rPr>
        <w:t xml:space="preserve">الغیبة شیخ طوسی: ابوبصیر روایت کرد که امام علیه السلام فرمود: وقتی امام قائم قیام کند، راه بزرگ را به اندازه شصت ذراع توسعه می‌دهد، و هر مسجدی را که در راه بنا شده باشد تخریب می‌کند، و هر روزنه‌ای را که به راه باز می‌شود و هر کوشکی و چاهی و ناودانی که در راه باشد را می‌بندد ... </w:t>
      </w:r>
      <w:r>
        <w:rPr>
          <w:rStyle w:val="FootnoteReference"/>
        </w:rPr>
        <w:footnoteReference w:id="2352"/>
      </w:r>
    </w:p>
    <w:p>
      <w:pPr>
        <w:pStyle w:val="Heading5"/>
      </w:pPr>
      <w:bookmarkStart w:id="2960" w:name="_Toc2546"/>
      <w:r>
        <w:t>روایت 7</w:t>
      </w:r>
      <w:bookmarkEnd w:id="2960"/>
    </w:p>
    <w:p>
      <w:pPr>
        <w:pStyle w:val="BookText"/>
      </w:pPr>
      <w:r>
        <w:rPr>
          <w:rFonts w:ascii="IRNazanin" w:hAnsi="IRNazanin" w:eastAsia="IRNazanin" w:cs="IRNazanin"/>
          <w:lang w:bidi="fa-IR"/>
          <w:color w:val="111111"/>
          <w:sz w:val="28"/>
          <w:szCs w:val="28"/>
          <w:rtl/>
        </w:rPr>
        <w:t xml:space="preserve">کامل الزیارات: راوی از امام صادق علیه السلام روایت کرد و گفت: ما در مکّه یا در مدینه یا در حائر و یا جاهایی که امید فضل در آن می‌رود هستیم، بسا یکی از ما برای وضو از مکانش خارج شده و دیگری جایش را می‌گیرد. حکم آن چیست؟ فرمود: در آن مکان تا یک شبانه روز حق وی محفوظ و نسبت به دیگران سزاوارتر است.</w:t>
      </w:r>
      <w:r>
        <w:rPr>
          <w:rStyle w:val="FootnoteReference"/>
        </w:rPr>
        <w:footnoteReference w:id="2353"/>
      </w:r>
    </w:p>
    <w:p>
      <w:pPr>
        <w:pStyle w:val="Heading5"/>
      </w:pPr>
      <w:bookmarkStart w:id="2961" w:name="_Toc2547"/>
      <w:r>
        <w:t>روایت 8</w:t>
      </w:r>
      <w:bookmarkEnd w:id="2961"/>
    </w:p>
    <w:p>
      <w:pPr>
        <w:pStyle w:val="BookText"/>
      </w:pPr>
      <w:r>
        <w:rPr>
          <w:rFonts w:ascii="IRNazanin" w:hAnsi="IRNazanin" w:eastAsia="IRNazanin" w:cs="IRNazanin"/>
          <w:lang w:bidi="fa-IR"/>
          <w:color w:val="111111"/>
          <w:sz w:val="28"/>
          <w:szCs w:val="28"/>
          <w:rtl/>
        </w:rPr>
        <w:t xml:space="preserve">کامل الزیارات: سعد از ابن عیسی مثل آن را نقل کرده است.</w:t>
      </w:r>
      <w:r>
        <w:rPr>
          <w:rStyle w:val="FootnoteReference"/>
        </w:rPr>
        <w:footnoteReference w:id="2354"/>
      </w:r>
    </w:p>
    <w:p>
      <w:pPr>
        <w:pStyle w:val="Heading5"/>
      </w:pPr>
      <w:bookmarkStart w:id="2962" w:name="_Toc2548"/>
      <w:r>
        <w:t>روایت 9</w:t>
      </w:r>
      <w:bookmarkEnd w:id="2962"/>
    </w:p>
    <w:p>
      <w:pPr>
        <w:pStyle w:val="BookText"/>
      </w:pPr>
      <w:r>
        <w:rPr>
          <w:rFonts w:ascii="IRNazanin" w:hAnsi="IRNazanin" w:eastAsia="IRNazanin" w:cs="IRNazanin"/>
          <w:lang w:bidi="fa-IR"/>
          <w:color w:val="111111"/>
          <w:sz w:val="28"/>
          <w:szCs w:val="28"/>
          <w:rtl/>
        </w:rPr>
        <w:t xml:space="preserve">خرائج و جرائح: روایت شده است که در خلافت علی علیه السلام، رود فرات طغیان کرد. مردم گفتند: می‌ترسیم غرق شویم. حضرت سوار بر مرکب شد و بر فرات نماز خواند. وقتی که از محله ثقیف می‌گذشت، عدّه‌ای از جوانان نشسته بودند و با نگاه‌های خود ایشان را مورد تمسخر قرار دادند. حضرت رو به آنها کرد و فرمود: ای بازماندگان قوم ثمود و ای متکبران! شما جز عدّه‌ای اوباش و لئیم نیستید! من کجا و این غلامان کجا! پیرمردان قبیله گفتند: اینها جوانانی نادان هستند، ما را به گناه آنها نگیر و ببخش. حضرت فرمود: به شرطی می‌بخشم که وقتی بر‌گشتم، این مجالس برپا نباشد و خرابی‌ها را درست کرده باشید، و ناودانهایی را که به کوچه می‌ریزد برداشته باشید، و چاله‌ها را پر نموده باشید؛ چون همه در سر راه مسلمانان است و باعث اذیت آنها می‌شود. گفتند: این کار را می‌کنیم. حضرت از آنجا گذشت و ترکشان نمود و آنها نیز همه دستورات حضرت را اجرا کردند. وقتی که امام به فرات رسید، دعا کرد و ضربه‌ای به آب زد، آب یک ذراع پایین رفت. گفتند: ای امیر مؤمنان، این انار را آب آورده است، از بس بزرگ است،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9" w:name="pg16962_196734"/>
    <w:bookmarkEnd w:id="249"/>
    <w:p>
      <w:pPr>
        <w:pStyle w:val="BookText"/>
      </w:pPr>
      <w:r>
        <w:rPr>
          <w:rFonts w:ascii="Amiri" w:hAnsi="Amiri" w:eastAsia="Amiri" w:cs="Amiri"/>
          <w:lang w:bidi="ar-SA"/>
          <w:color w:val="111111"/>
          <w:sz w:val="28"/>
          <w:szCs w:val="28"/>
          <w:rtl/>
        </w:rPr>
        <w:t xml:space="preserve">فَاحْتَمَلَهَا وَ قَالَ هَذِهِ رُمَّانَةٌ مِنْ رُمَّانِ الْجَنَّةِ وَ لَا يَأْكُلُ ثِمَارَ الْجَنَّةِ إِلَّا نَبِيٌّ أَوْ وَصِيُّ نَبِيٍّ وَ لَوْ لَا ذَلِكَ لَقَسَمْتُهَا بَيْنَكُمْ‌</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Heading5"/>
      </w:pPr>
      <w:bookmarkStart w:id="2963" w:name="_Toc2549"/>
      <w:r>
        <w:t>«10»</w:t>
      </w:r>
      <w:bookmarkEnd w:id="2963"/>
    </w:p>
    <w:p>
      <w:pPr>
        <w:pStyle w:val="BookText"/>
      </w:pPr>
      <w:r>
        <w:rPr>
          <w:rFonts w:ascii="Amiri" w:hAnsi="Amiri" w:eastAsia="Amiri" w:cs="Amiri"/>
          <w:lang w:bidi="ar-SA"/>
          <w:color w:val="111111"/>
          <w:sz w:val="28"/>
          <w:szCs w:val="28"/>
          <w:rtl/>
        </w:rPr>
        <w:t xml:space="preserve">سر، [السرائر] مِنْ كِتَابِ الْمَشِيخَةِ لِابْنِ مَحْبُوبٍ عَنْ إِبْرَاهِيمَ الْكَرْخِيِّ عَنْ أَبِي عَبْدِ اللَّهِ عليه السلام قَالَ قَالَ رَسُولُ اللَّهِ صلي الله عليه و آله: ثَلَاثٌ مَلْعُونٌ مَلْعُونٌ مَنْ فَعَلَهُنَّ الْمُتَغَوِّطُ فِي ظِلِّ النُّزَّالِ وَ الْمَانِعُ الْمَاءِ الْمُنْتَابِ وَ السَّادُّ الطَّرِيقِ الْمَسْلُوكِ‌</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p>
    <w:p>
      <w:pPr>
        <w:pStyle w:val="Heading5"/>
      </w:pPr>
      <w:bookmarkStart w:id="2964" w:name="_Toc2550"/>
      <w:r>
        <w:t>«11»</w:t>
      </w:r>
      <w:bookmarkEnd w:id="2964"/>
    </w:p>
    <w:p>
      <w:pPr>
        <w:pStyle w:val="BookText"/>
      </w:pPr>
      <w:r>
        <w:rPr>
          <w:rFonts w:ascii="Amiri" w:hAnsi="Amiri" w:eastAsia="Amiri" w:cs="Amiri"/>
          <w:lang w:bidi="ar-SA"/>
          <w:color w:val="111111"/>
          <w:sz w:val="28"/>
          <w:szCs w:val="28"/>
          <w:rtl/>
        </w:rPr>
        <w:t xml:space="preserve">ين، [كتاب حسين بن سعيد] و النوادر ابْنُ مُسْكَانَ عَنِ الْحَلَبِيِّ قَالَ: سَأَلْتُهُ عَنْ أَرْضٍ خَرِبَةٍ عَمَرَهَا رَجُلٌ وَ كَسَحَ أَنْهَارَهَا هَلْ عَلَيْهِ فِيهَا صَدَقَةٌ قَالَ إِنْ كَانَ يَعْرِفُ صَاحِبَهَا فَلْيُؤَدِّ إِلَيْهِ حَقَّهُ وَ أَيُّ رَجُلٍ اشْتَرَي دَاراً فِيهَا زِيَادَةٌ مِنَ الطَّرِيقِ قَبْلَ شِرَائِهِ إِيَّاهَا فَإِنْ شِرَاءَهُ جَائِزٌ</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Heading5"/>
      </w:pPr>
      <w:bookmarkStart w:id="2965" w:name="_Toc2551"/>
      <w:r>
        <w:t>«12»</w:t>
      </w:r>
      <w:bookmarkEnd w:id="2965"/>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مَا بَيْنَ بِئْرِ الْعَطَنِ إِلَي بِئْرِ الْعَطَنِ أَرْبَعُونَ ذِرَاعاً وَ مَا بَيْنَ بِئْرِ النَّاضِحِ إِلَي بِئْرِ النَّاضِحِ سِتُّونَ ذِرَاعاً وَ مَا بَيْنَ الْعَيْنِ إِلَي الْعَيْنِ خَمْسُمِائَةِ ذراعا [ذِرَاعٍ] وَ الطَّرِيقُ إِلَي الطَّرِيقِ إِذَا تَضَايَقَ عَلَي أَهْلِهِ سَبْعَةُ أَذْرُعٍ‌</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Heading5"/>
      </w:pPr>
      <w:bookmarkStart w:id="2966" w:name="_Toc2552"/>
      <w:r>
        <w:t>«13»</w:t>
      </w:r>
      <w:bookmarkEnd w:id="2966"/>
    </w:p>
    <w:p>
      <w:pPr>
        <w:pStyle w:val="BookText"/>
      </w:pPr>
      <w:r>
        <w:rPr>
          <w:rFonts w:ascii="Amiri" w:hAnsi="Amiri" w:eastAsia="Amiri" w:cs="Amiri"/>
          <w:lang w:bidi="ar-SA"/>
          <w:color w:val="111111"/>
          <w:sz w:val="28"/>
          <w:szCs w:val="28"/>
          <w:rtl/>
        </w:rPr>
        <w:t xml:space="preserve">الْمَجَازَاتُ النَّبَوِيَّةُ، قَالَ صلي الله عليه و آله: مَنْ أَحْيَا أَرْضاً مَيْتَةً فَهِيَ لَهُ وَ لَيْسَ لِعِرْقٍ ظَالِمٍ حَقٌّ.</w:t>
      </w:r>
    </w:p>
    <w:p>
      <w:pPr>
        <w:pStyle w:val="Heading5"/>
      </w:pPr>
      <w:bookmarkStart w:id="2967" w:name="_Toc2553"/>
      <w:r>
        <w:t>بيان</w:t>
      </w:r>
      <w:bookmarkEnd w:id="2967"/>
    </w:p>
    <w:p>
      <w:pPr>
        <w:pStyle w:val="BookText"/>
      </w:pPr>
      <w:r>
        <w:rPr>
          <w:rFonts w:ascii="Amiri" w:hAnsi="Amiri" w:eastAsia="Amiri" w:cs="Amiri"/>
          <w:lang w:bidi="ar-SA"/>
          <w:color w:val="111111"/>
          <w:sz w:val="28"/>
          <w:szCs w:val="28"/>
          <w:rtl/>
        </w:rPr>
        <w:t xml:space="preserve">قال السيد رضي الله هذا مجاز و المراد به أن يجي‌ء الرجل إلي الأرض قد أحياها محي قبله فيغرس فيها أو يحدث فيها حدثا فيكون ظالما بما أحدثه و غاصبا لحق لا يملكه و إنما أضاف عليه السلام الظلم إلي العرق لأنه إنما ظلم بغرس عرقه فنسب الظلم إلي العرق دون صاحبه و ذلك كما قالوا ليل نائم و نهار صائم أي ينام في هذا و يصام في هذا.</w:t>
      </w:r>
    </w:p>
    <w:p>
      <w:pPr>
        <w:pStyle w:val="BookText"/>
      </w:pPr>
      <w:r>
        <w:rPr>
          <w:rFonts w:ascii="IRNazanin" w:hAnsi="IRNazanin" w:eastAsia="IRNazanin" w:cs="IRNazanin"/>
          <w:lang w:bidi="fa-IR"/>
          <w:color w:val="111111"/>
          <w:sz w:val="28"/>
          <w:szCs w:val="28"/>
          <w:rtl/>
        </w:rPr>
        <w:t xml:space="preserve">پشت پل گیر کرده بود و اکنون از پل گذشته است. حضرت فرمود: این اناری است از انارهای بهشت، و میوه‌های بهشت را فقط پیامبر و وصی او باید بخورند نه کس دیگر، اگر این گونه نبود، آن را بین شما تقسیم می‌کردم.</w:t>
      </w:r>
      <w:r>
        <w:rPr>
          <w:rStyle w:val="FootnoteReference"/>
        </w:rPr>
        <w:footnoteReference w:id="2359"/>
      </w:r>
    </w:p>
    <w:p>
      <w:pPr>
        <w:pStyle w:val="Heading5"/>
      </w:pPr>
      <w:bookmarkStart w:id="2968" w:name="_Toc2554"/>
      <w:r>
        <w:t>روایت 10</w:t>
      </w:r>
      <w:bookmarkEnd w:id="2968"/>
    </w:p>
    <w:p>
      <w:pPr>
        <w:pStyle w:val="BookText"/>
      </w:pPr>
      <w:r>
        <w:rPr>
          <w:rFonts w:ascii="IRNazanin" w:hAnsi="IRNazanin" w:eastAsia="IRNazanin" w:cs="IRNazanin"/>
          <w:lang w:bidi="fa-IR"/>
          <w:color w:val="111111"/>
          <w:sz w:val="28"/>
          <w:szCs w:val="28"/>
          <w:rtl/>
        </w:rPr>
        <w:t xml:space="preserve">سرائر: ابراهیم کرخی از امام صادق علیه السلام روایت کرد که رسول خدا صلی الله علیه و آله فرمود: سه عمل است که انجام دهنده آن ملعون است: کسی که در سایه‌گاه کاروان مدفوع کند، کسی که از آب نوبتی جلوگیری نماید، و کسی که راه عبور مردم را ببندد.</w:t>
      </w:r>
      <w:r>
        <w:rPr>
          <w:rStyle w:val="FootnoteReference"/>
        </w:rPr>
        <w:footnoteReference w:id="2360"/>
      </w:r>
    </w:p>
    <w:p>
      <w:pPr>
        <w:pStyle w:val="Heading5"/>
      </w:pPr>
      <w:bookmarkStart w:id="2969" w:name="_Toc2555"/>
      <w:r>
        <w:t>روایت 11</w:t>
      </w:r>
      <w:bookmarkEnd w:id="2969"/>
    </w:p>
    <w:p>
      <w:pPr>
        <w:pStyle w:val="BookText"/>
      </w:pPr>
      <w:r>
        <w:rPr>
          <w:rFonts w:ascii="IRNazanin" w:hAnsi="IRNazanin" w:eastAsia="IRNazanin" w:cs="IRNazanin"/>
          <w:lang w:bidi="fa-IR"/>
          <w:color w:val="111111"/>
          <w:sz w:val="28"/>
          <w:szCs w:val="28"/>
          <w:rtl/>
        </w:rPr>
        <w:t xml:space="preserve">کتاب حسین بن سعید و نوادر: حلبی گفت: از آن حضرت درباره زمین خرابه‌ای سؤال کردم که مردی آن را آباد کرده و نهرهای آن را تمیز کرده است؛ آیا صدقه‌ای بر عهده‌اش می‌باشد؟ فرمود: اگر صاحب آن را می‌شناخته، باید حق او را پرداخت کند؛ و هر شخصی خانه‌ای بخرد که پیش از معامله مقداری در حریم راه پیشروی داشته است، معامله‌اش جایز است.</w:t>
      </w:r>
      <w:r>
        <w:rPr>
          <w:rStyle w:val="FootnoteReference"/>
        </w:rPr>
        <w:footnoteReference w:id="2361"/>
      </w:r>
    </w:p>
    <w:p>
      <w:pPr>
        <w:pStyle w:val="Heading5"/>
      </w:pPr>
      <w:bookmarkStart w:id="2970" w:name="_Toc2556"/>
      <w:r>
        <w:t>روایت 12</w:t>
      </w:r>
      <w:bookmarkEnd w:id="2970"/>
    </w:p>
    <w:p>
      <w:pPr>
        <w:pStyle w:val="BookText"/>
      </w:pPr>
      <w:r>
        <w:rPr>
          <w:rFonts w:ascii="IRNazanin" w:hAnsi="IRNazanin" w:eastAsia="IRNazanin" w:cs="IRNazanin"/>
          <w:lang w:bidi="fa-IR"/>
          <w:color w:val="111111"/>
          <w:sz w:val="28"/>
          <w:szCs w:val="28"/>
          <w:rtl/>
        </w:rPr>
        <w:t xml:space="preserve">نوادر راوندی: از حضرت موسی بن جعفر از پدرانش علیهم السلام روایت شده که رسول خدا صلی الله علیه و آله فرمود: فاصله بین دو چاه که در کنار جایگاه حیوانات قرار دارد و آبشخوار آنهاست، با هم باید چهل ذراع باشد، و چاه‌هایی که از آن آب می‌کشند، باید با هم شصت ذراع، و چشمه‌ها باید با هم پانصد ذراع، و راههای عبور اگر برای اهل آن تنگ باشد، باید هفت ذراع فاصله داشته باشد.</w:t>
      </w:r>
      <w:r>
        <w:rPr>
          <w:rStyle w:val="FootnoteReference"/>
        </w:rPr>
        <w:footnoteReference w:id="2362"/>
      </w:r>
    </w:p>
    <w:p>
      <w:pPr>
        <w:pStyle w:val="Heading5"/>
      </w:pPr>
      <w:bookmarkStart w:id="2971" w:name="_Toc2557"/>
      <w:r>
        <w:t>روایت 13</w:t>
      </w:r>
      <w:bookmarkEnd w:id="2971"/>
    </w:p>
    <w:p>
      <w:pPr>
        <w:pStyle w:val="BookText"/>
      </w:pPr>
      <w:r>
        <w:rPr>
          <w:rFonts w:ascii="IRNazanin" w:hAnsi="IRNazanin" w:eastAsia="IRNazanin" w:cs="IRNazanin"/>
          <w:lang w:bidi="fa-IR"/>
          <w:color w:val="111111"/>
          <w:sz w:val="28"/>
          <w:szCs w:val="28"/>
          <w:rtl/>
        </w:rPr>
        <w:t xml:space="preserve">المجازات النبویه: پیامبر صلی الله علیه و آله فرمود: هر کس زمین مرده‌ای را زنده کند از آن او می‌شود، و «عِرق» (کاشت) ستمگر را حقّی نیست.</w:t>
      </w:r>
    </w:p>
    <w:p>
      <w:pPr>
        <w:pStyle w:val="Heading5"/>
      </w:pPr>
      <w:bookmarkStart w:id="2972" w:name="_Toc2558"/>
      <w:r>
        <w:t>توضیح</w:t>
      </w:r>
      <w:bookmarkEnd w:id="2972"/>
    </w:p>
    <w:p>
      <w:pPr>
        <w:pStyle w:val="BookText"/>
      </w:pPr>
      <w:r>
        <w:rPr>
          <w:rFonts w:ascii="IRNazanin" w:hAnsi="IRNazanin" w:eastAsia="IRNazanin" w:cs="IRNazanin"/>
          <w:lang w:bidi="fa-IR"/>
          <w:color w:val="111111"/>
          <w:sz w:val="28"/>
          <w:szCs w:val="28"/>
          <w:rtl/>
        </w:rPr>
        <w:t xml:space="preserve">سید - رضی الله - گفته است: این سخن مَجاز می‌باشد و مقصود این است که شخص بر سر زمینی بیاید که دیگری پیش از او آن را احیا کرده است، پس در آن درخت بکارد یا بنایی بسازد؛ او با تغییری که صورت داده، ظالم و غاصب حقی شده که مالک آن نیست. و اینکه حضرت «عِرق» را به ظالم اضافه کرد و ظلم را به «عِرق» نسبت داد و نه به صاحب آن، مثل آن است که می‌گویند «لیل نائم» (شبِ خواب) و «نهار صائم» (روز روزه‌دار)، یعنی در شب می‌خوابند و در روز روزه می‌گیرند.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0" w:name="pg16962_196735"/>
    <w:bookmarkEnd w:id="250"/>
    <w:p>
      <w:pPr>
        <w:pStyle w:val="BookText"/>
      </w:pPr>
      <w:r>
        <w:rPr>
          <w:rFonts w:ascii="Amiri" w:hAnsi="Amiri" w:eastAsia="Amiri" w:cs="Amiri"/>
          <w:lang w:bidi="ar-SA"/>
          <w:color w:val="111111"/>
          <w:sz w:val="28"/>
          <w:szCs w:val="28"/>
          <w:rtl/>
        </w:rPr>
        <w:t xml:space="preserve">و روي سفيان بن عيينة عن هشام بن عروة عن أبيه عروة بن الزبير قال العروق أربعة عرقان ظاهران و عرقان باطنان أما الظاهران فالغرس و البناء و أما الباطنان فالبئر و المعدن و ربما روي هذا الخبر علي الإضافة فيكون ليس لعرق ظالم حق فإن كانت هذه الرواية صحيحة فقد خرج الكلام من حيز الاستعارة و دخل في باب الحقيقة</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Heading5"/>
      </w:pPr>
      <w:bookmarkStart w:id="2973" w:name="_Toc2559"/>
      <w:r>
        <w:t>«14»</w:t>
      </w:r>
      <w:bookmarkEnd w:id="2973"/>
    </w:p>
    <w:p>
      <w:pPr>
        <w:pStyle w:val="BookText"/>
      </w:pPr>
      <w:r>
        <w:rPr>
          <w:rFonts w:ascii="Amiri" w:hAnsi="Amiri" w:eastAsia="Amiri" w:cs="Amiri"/>
          <w:lang w:bidi="ar-SA"/>
          <w:color w:val="111111"/>
          <w:sz w:val="28"/>
          <w:szCs w:val="28"/>
          <w:rtl/>
        </w:rPr>
        <w:t xml:space="preserve">كِتَابُ الْإِمَامَةِ وَ التَّبْصِرَةِ، عَنْ أَحْمَدَ بْنِ عَلِيٍّ عَنْ مُحَمَّدِ بْنِ الْحَسَنِ عَنْ مُحَمَّدِ بْنِ الْحَسَنِ الصَّفَّارِ عَنْ إِبْرَاهِيمَ بْنِ هَاشِمٍ عَنِ النَّوْفَلِيِّ عَنِ السَّكُونِيِّ عَنْ جَعْفَرِ بْنِ مُحَمَّدٍ عَنْ أَبِيهِ عَنْ آبَائِهِ عليهم السلام قَالَ قَالَ رَسُولُ اللَّهِ صلي الله عليه و آله: سُوقُ الْمُسْلِمِينَ كَمَسْجِدِهِمْ فَمَنْ سَبَقَ إِلَي مَكَانٍ فَهُوَ أَحَقُّ بِهِ إِلَي اللَّيْلِ.</w:t>
      </w:r>
    </w:p>
    <w:p>
      <w:pPr>
        <w:pStyle w:val="Heading5"/>
      </w:pPr>
      <w:bookmarkStart w:id="2974" w:name="_Toc2560"/>
      <w:r>
        <w:t>«15»</w:t>
      </w:r>
      <w:bookmarkEnd w:id="2974"/>
    </w:p>
    <w:p>
      <w:pPr>
        <w:pStyle w:val="BookText"/>
      </w:pPr>
      <w:r>
        <w:rPr>
          <w:rFonts w:ascii="Amiri" w:hAnsi="Amiri" w:eastAsia="Amiri" w:cs="Amiri"/>
          <w:lang w:bidi="ar-SA"/>
          <w:color w:val="111111"/>
          <w:sz w:val="28"/>
          <w:szCs w:val="28"/>
          <w:rtl/>
        </w:rPr>
        <w:t xml:space="preserve">وَ مِنْهُ، عَنِ الْحَسَنِ بْنِ حَمْزَةَ الْعَلَوِيِّ عَنْ عَلِيِّ بْنِ مُحَمَّدِ بْنِ أَبِي الْقَاسِمِ عَنْ أَبِيهِ عَنْ هَارُونَ بْنِ مُسْلِمٍ عَنْ مَسْعَدَةَ بْنِ صَدَقَةَ عَنِ الصَّادِقِ عَنْ أَبِيهِ عَنْ آبَائِهِ عليهم السلام قَالَ قَالَ رَسُولُ اللَّهِ صلي الله عليه و آله: صَاحِبُ الدَّابَّةِ أَحَقُّ بِالْجَادَّةِ مِنَ الرَّاجِلِ وَ الْحَافِي أَحَقُّ بِالْجَادَّةِ مِنَ الْمُتَنَعِّلِ.</w:t>
      </w:r>
    </w:p>
    <w:p>
      <w:pPr>
        <w:pStyle w:val="Heading3"/>
      </w:pPr>
      <w:bookmarkStart w:id="2975" w:name="_Toc2561"/>
      <w:r>
        <w:t>باب 3 الشفعة</w:t>
      </w:r>
      <w:bookmarkEnd w:id="2975"/>
    </w:p>
    <w:p>
      <w:pPr>
        <w:pStyle w:val="Heading4"/>
      </w:pPr>
      <w:bookmarkStart w:id="2976" w:name="_Toc2562"/>
      <w:r>
        <w:t>الأخبار</w:t>
      </w:r>
      <w:bookmarkEnd w:id="2976"/>
    </w:p>
    <w:p>
      <w:pPr>
        <w:pStyle w:val="Heading5"/>
      </w:pPr>
      <w:bookmarkStart w:id="2977" w:name="_Toc2563"/>
      <w:r>
        <w:t>«1»</w:t>
      </w:r>
      <w:bookmarkEnd w:id="2977"/>
    </w:p>
    <w:p>
      <w:pPr>
        <w:pStyle w:val="BookText"/>
      </w:pPr>
      <w:r>
        <w:rPr>
          <w:rFonts w:ascii="Amiri" w:hAnsi="Amiri" w:eastAsia="Amiri" w:cs="Amiri"/>
          <w:lang w:bidi="ar-SA"/>
          <w:color w:val="111111"/>
          <w:sz w:val="28"/>
          <w:szCs w:val="28"/>
          <w:rtl/>
        </w:rPr>
        <w:t xml:space="preserve">ما، [الأمالي] للشيخ الطوسي عَنْ أَبِي هُرَيْرَةَ قَالَ قَالَ رَسُولُ اللَّهِ صلي الله عليه و آله: إِذَا وَقَعَتِ الْحُدُودُ فَلَا شُفْعَةَ</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Heading5"/>
      </w:pPr>
      <w:bookmarkStart w:id="2978" w:name="_Toc2564"/>
      <w:r>
        <w:t>«2»</w:t>
      </w:r>
      <w:bookmarkEnd w:id="2978"/>
    </w:p>
    <w:p>
      <w:pPr>
        <w:pStyle w:val="BookText"/>
      </w:pPr>
      <w:r>
        <w:rPr>
          <w:rFonts w:ascii="Amiri" w:hAnsi="Amiri" w:eastAsia="Amiri" w:cs="Amiri"/>
          <w:lang w:bidi="ar-SA"/>
          <w:color w:val="111111"/>
          <w:sz w:val="28"/>
          <w:szCs w:val="28"/>
          <w:rtl/>
        </w:rPr>
        <w:t xml:space="preserve">ب، [قرب الإسناد] ابْنُ رِئَابٍ عَنْ أَبِي عَبْدِ اللَّهِ عليه السلام: فِي رَجُلٍ اشْتَرَي دَاراً بِرَقِيقٍ وَ مَتَاعِ بَزٍّ وَ جَوْهَرٍ قَالَ فَقَالَ لَيْسَ لِأَحَدٍ فِيهَا شُفْعَةٌ</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Heading5"/>
      </w:pPr>
      <w:bookmarkStart w:id="2979" w:name="_Toc2565"/>
      <w:r>
        <w:t>«3»</w:t>
      </w:r>
      <w:bookmarkEnd w:id="2979"/>
    </w:p>
    <w:p>
      <w:pPr>
        <w:pStyle w:val="BookText"/>
      </w:pPr>
      <w:r>
        <w:rPr>
          <w:rFonts w:ascii="Amiri" w:hAnsi="Amiri" w:eastAsia="Amiri" w:cs="Amiri"/>
          <w:lang w:bidi="ar-SA"/>
          <w:color w:val="111111"/>
          <w:sz w:val="28"/>
          <w:szCs w:val="28"/>
          <w:rtl/>
        </w:rPr>
        <w:t xml:space="preserve">ضا، [فقه الرضا عليه السلام]: اعْلَمْ أَنَّ الشُّفْعَةَ وَاجِبَةٌ فِي الشِّرْكَةِ الْمُشَاعَةِ وَ لَيْسَ فِي الْمَجَازِ</w:t>
      </w:r>
    </w:p>
    <w:p>
      <w:pPr>
        <w:pStyle w:val="BookText"/>
      </w:pPr>
      <w:r>
        <w:rPr>
          <w:rFonts w:ascii="IRNazanin" w:hAnsi="IRNazanin" w:eastAsia="IRNazanin" w:cs="IRNazanin"/>
          <w:lang w:bidi="fa-IR"/>
          <w:color w:val="111111"/>
          <w:sz w:val="28"/>
          <w:szCs w:val="28"/>
          <w:rtl/>
        </w:rPr>
        <w:t xml:space="preserve">و سفیان بن عُیینه از هشام بن عروه از پدرش عروة بن زبیر نقل کرد که گفت: «عروق» چهار دسته‌اند: دو «عِرق» ظاهری و دو «عِرق» باطنی. عرق‌های ظاهری: کاشت و ساخت بنا است، و عِرق‌های باطنی چاه و معدن است. و چه بسا این روایت به صورت اضافه نقل شده باشد (یعنی عِرقِ ظالمٍ نه عِرقٍ ظالمٍ) که اگر صحیح باشد، سخن از دایره استعاره خارج است و داخل در باب حقیقت می‌گردد.</w:t>
      </w:r>
      <w:r>
        <w:rPr>
          <w:rStyle w:val="FootnoteReference"/>
        </w:rPr>
        <w:footnoteReference w:id="2366"/>
      </w:r>
    </w:p>
    <w:p>
      <w:pPr>
        <w:pStyle w:val="Heading5"/>
      </w:pPr>
      <w:bookmarkStart w:id="2980" w:name="_Toc2566"/>
      <w:r>
        <w:t>روایت 14</w:t>
      </w:r>
      <w:bookmarkEnd w:id="2980"/>
    </w:p>
    <w:p>
      <w:pPr>
        <w:pStyle w:val="BookText"/>
      </w:pPr>
      <w:r>
        <w:rPr>
          <w:rFonts w:ascii="IRNazanin" w:hAnsi="IRNazanin" w:eastAsia="IRNazanin" w:cs="IRNazanin"/>
          <w:lang w:bidi="fa-IR"/>
          <w:color w:val="111111"/>
          <w:sz w:val="28"/>
          <w:szCs w:val="28"/>
          <w:rtl/>
        </w:rPr>
        <w:t xml:space="preserve">کتاب الامامة و التبصره: سَکونی از امام صادق از پدرش از پدرانش علیهم السلام روایت کرد که رسول خدا صلی الله علیه و آله فرمود: بازار مسلمانان مثل مسجد آنهاست، هر کس زودتر در مکانی قرار گرفت، تا شب نسبت به آن مکان سزاوارتر از دیگران است.</w:t>
      </w:r>
    </w:p>
    <w:p>
      <w:pPr>
        <w:pStyle w:val="Heading5"/>
      </w:pPr>
      <w:bookmarkStart w:id="2981" w:name="_Toc2567"/>
      <w:r>
        <w:t>روایت 15</w:t>
      </w:r>
      <w:bookmarkEnd w:id="2981"/>
    </w:p>
    <w:p>
      <w:pPr>
        <w:pStyle w:val="BookText"/>
      </w:pPr>
      <w:r>
        <w:rPr>
          <w:rFonts w:ascii="IRNazanin" w:hAnsi="IRNazanin" w:eastAsia="IRNazanin" w:cs="IRNazanin"/>
          <w:lang w:bidi="fa-IR"/>
          <w:color w:val="111111"/>
          <w:sz w:val="28"/>
          <w:szCs w:val="28"/>
          <w:rtl/>
        </w:rPr>
        <w:t xml:space="preserve">مَسعدة بن صدقه از امام صادق از پدرش از پدرانش علیهم السلام روایت کرد که رسول خدا صلی الله علیه و آله فرمود: صاحب چهارپا از جاده حق بیشتری نسبت به شخص پیاده دارد، و شخص پابرهنه از کسی که کفش پوشیده است، حق بیشتری نسبت به جاده دارد .</w:t>
      </w:r>
    </w:p>
    <w:p>
      <w:pPr>
        <w:pStyle w:val="Heading3"/>
      </w:pPr>
      <w:bookmarkStart w:id="2982" w:name="_Toc2568"/>
      <w:r>
        <w:t>باب سوم : شُفعه</w:t>
      </w:r>
      <w:bookmarkEnd w:id="2982"/>
    </w:p>
    <w:p>
      <w:pPr>
        <w:pStyle w:val="Heading4"/>
      </w:pPr>
      <w:bookmarkStart w:id="2983" w:name="_Toc2569"/>
      <w:r>
        <w:t>روایات</w:t>
      </w:r>
      <w:bookmarkEnd w:id="2983"/>
    </w:p>
    <w:p>
      <w:pPr>
        <w:pStyle w:val="Heading5"/>
      </w:pPr>
      <w:bookmarkStart w:id="2984" w:name="_Toc2570"/>
      <w:r>
        <w:t>روایت 1</w:t>
      </w:r>
      <w:bookmarkEnd w:id="2984"/>
    </w:p>
    <w:p>
      <w:pPr>
        <w:pStyle w:val="BookText"/>
      </w:pPr>
      <w:r>
        <w:rPr>
          <w:rFonts w:ascii="IRNazanin" w:hAnsi="IRNazanin" w:eastAsia="IRNazanin" w:cs="IRNazanin"/>
          <w:lang w:bidi="fa-IR"/>
          <w:color w:val="111111"/>
          <w:sz w:val="28"/>
          <w:szCs w:val="28"/>
          <w:rtl/>
        </w:rPr>
        <w:t xml:space="preserve">أمالی شیخ طوسی: ابوهریره گفت: رسول خدا صلی الله علیه و آله فرمود: وقتی حدود به تفکیک معیّن گردید، دیگر حقّ «شُفعه» معنی ندارد.</w:t>
      </w:r>
      <w:r>
        <w:rPr>
          <w:rStyle w:val="FootnoteReference"/>
        </w:rPr>
        <w:footnoteReference w:id="2367"/>
      </w:r>
    </w:p>
    <w:p>
      <w:pPr>
        <w:pStyle w:val="Heading5"/>
      </w:pPr>
      <w:bookmarkStart w:id="2985" w:name="_Toc2571"/>
      <w:r>
        <w:t>روایت 2</w:t>
      </w:r>
      <w:bookmarkEnd w:id="2985"/>
    </w:p>
    <w:p>
      <w:pPr>
        <w:pStyle w:val="BookText"/>
      </w:pPr>
      <w:r>
        <w:rPr>
          <w:rFonts w:ascii="IRNazanin" w:hAnsi="IRNazanin" w:eastAsia="IRNazanin" w:cs="IRNazanin"/>
          <w:lang w:bidi="fa-IR"/>
          <w:color w:val="111111"/>
          <w:sz w:val="28"/>
          <w:szCs w:val="28"/>
          <w:rtl/>
        </w:rPr>
        <w:t xml:space="preserve">قرب الاسناد: ابن رئاب از امام صادق علیه السلام روایت کرد: ایشان درباره مردی که خانه‌ای را در مقابل برده‌هایی و متاع پارچه و جواهر خریده است، فرمود: هیچ کس در آن حق شُفعه ندارد.</w:t>
      </w:r>
      <w:r>
        <w:rPr>
          <w:rStyle w:val="FootnoteReference"/>
        </w:rPr>
        <w:footnoteReference w:id="2368"/>
      </w:r>
    </w:p>
    <w:p>
      <w:pPr>
        <w:pStyle w:val="Heading5"/>
      </w:pPr>
      <w:bookmarkStart w:id="2986" w:name="_Toc2572"/>
      <w:r>
        <w:t>روایت 3</w:t>
      </w:r>
      <w:bookmarkEnd w:id="2986"/>
    </w:p>
    <w:p>
      <w:pPr>
        <w:pStyle w:val="BookText"/>
      </w:pPr>
      <w:r>
        <w:rPr>
          <w:rFonts w:ascii="IRNazanin" w:hAnsi="IRNazanin" w:eastAsia="IRNazanin" w:cs="IRNazanin"/>
          <w:lang w:bidi="fa-IR"/>
          <w:color w:val="111111"/>
          <w:sz w:val="28"/>
          <w:szCs w:val="28"/>
          <w:rtl/>
        </w:rPr>
        <w:t xml:space="preserve">فقه الرضا علیه السلام: بدان که شُفعه در شراکت مشاع واجب است، و در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1" w:name="pg16962_196736"/>
    <w:bookmarkEnd w:id="251"/>
    <w:p>
      <w:pPr>
        <w:pStyle w:val="BookText"/>
      </w:pPr>
      <w:r>
        <w:rPr>
          <w:rFonts w:ascii="Amiri" w:hAnsi="Amiri" w:eastAsia="Amiri" w:cs="Amiri"/>
          <w:lang w:bidi="ar-SA"/>
          <w:color w:val="111111"/>
          <w:sz w:val="28"/>
          <w:szCs w:val="28"/>
          <w:rtl/>
        </w:rPr>
        <w:t xml:space="preserve">الْمَقْسُومِ وَ فِي الْمُجَاوَرَةِ وَ الشَّرْبَةِ الْجَامِعِ وَ فِي الْأَرْحِيَةِ وَ فِي الْحَمَّامَاتِ وَ لَا شُفْعَةَ لِيَهُودِيٍّ وَ لَا نَصْرَانِيٍّ وَ لَا مُخَالِفٍ وَ لَا شُفْعَةَ فِي سَفِينَةٍ وَ لَا فِي طَرِيقٍ لِجَمِيعِ الْمُسْلِمِينَ وَ لَا حَيَوَانٍ وَ لَا ضَرَرَ فِي شُفْعَةٍ وَ لَا ضِرَارَ وَ الشُّفْعَةُ عَلَي الْبَائِعِ وَ الْمُشْتَرِي وَ لَيْسَ لِلْبَائِعِ أَنْ يَبِيعَ أَوْ يَعْرِضَ عَلَي شَرِيكِهِ أَوْ مُجَاوِرِهِ وَ لَا لِلْمُشْتَرِي أَنْ يَمْتَنِعَ إِذَا طُولِبَ بِالشُّفْعَةِ</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Heading5"/>
      </w:pPr>
      <w:bookmarkStart w:id="2987" w:name="_Toc2573"/>
      <w:r>
        <w:t>«4»</w:t>
      </w:r>
      <w:bookmarkEnd w:id="2987"/>
    </w:p>
    <w:p>
      <w:pPr>
        <w:pStyle w:val="BookText"/>
      </w:pPr>
      <w:r>
        <w:rPr>
          <w:rFonts w:ascii="Amiri" w:hAnsi="Amiri" w:eastAsia="Amiri" w:cs="Amiri"/>
          <w:lang w:bidi="ar-SA"/>
          <w:color w:val="111111"/>
          <w:sz w:val="28"/>
          <w:szCs w:val="28"/>
          <w:rtl/>
        </w:rPr>
        <w:t xml:space="preserve">وَ رُوِيَ: أَنَّ الشُّفْعَةَ وَاجِبَةٌ فِي كُلِّ شَيْ‌ءٍ مِنَ الْحَيَوَانِ وَ الْعَقَارِ وَ رَقِيقٍ إِذَا كَانَ الشَّيْ‌ءُ بَيْنَ شَرِيكَيْنِ فَبَاعَ أَحَدُهُمَا فَالشَّرِيكُ أَحَقُّ بِهِ مِنَ الْقُرْبِ وَ إِذَا كَانَ الشُّرَكَاءُ أَكْثَرَ مِنِ اثْنَيْنِ فَلَا شُفْعَةَ لِوَاحِدٍ مِنْهُمْ وَ إِنَّمَا يَجِبُ لِلشَّرِيكِ إِذَا بَاعَ شَرِيكُهُ أَنْ يَعْرِضَ عَلَيْهِ فَإِنْ لَمْ يَفْعَلْ بَطَلَتِ الشُّفْعَةُ مَتَي مَا سَأَلَ- لَا أَنْ يَتَجَافَي عَنْهُ أَوْ يَقُولَ بَارَكَ اللَّهُ لَكَ فِيمَا اشْتَرَيْتَ أَوْ بِعْتَ أَوْ يَطْلُبَ مِنْهُ مُقَاسَمَةً</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p>
    <w:p>
      <w:pPr>
        <w:pStyle w:val="Heading5"/>
      </w:pPr>
      <w:bookmarkStart w:id="2988" w:name="_Toc2574"/>
      <w:r>
        <w:t>«5»</w:t>
      </w:r>
      <w:bookmarkEnd w:id="2988"/>
    </w:p>
    <w:p>
      <w:pPr>
        <w:pStyle w:val="BookText"/>
      </w:pPr>
      <w:r>
        <w:rPr>
          <w:rFonts w:ascii="Amiri" w:hAnsi="Amiri" w:eastAsia="Amiri" w:cs="Amiri"/>
          <w:lang w:bidi="ar-SA"/>
          <w:color w:val="111111"/>
          <w:sz w:val="28"/>
          <w:szCs w:val="28"/>
          <w:rtl/>
        </w:rPr>
        <w:t xml:space="preserve">وَ رُوِيَ: أَنَّهُ لَيْسَ فِي الطَّرِيقِ شُفْعَةٌ وَ لَا فِي النَّهْرِ وَ لَا فِي رَحًي وَ لَا فِي حَمَّامٍ وَ لَا فِي ثَوْبٍ وَ لَا فِي شَيْ‌ءٍ مَقْسُومٍ فَإِذَا كَانَتْ دَاراً فِيهَا دُورٌ وَ طَرِيقُ أَبْوَابِهَا فِي عَرْصَةٍ وَاحِدَةٍ فَبَاعَ رَجُلٌ دَاراً مِنْهَا مِنْ رَجُلٍ فَكَانَ لِصَاحِبِ دَارِ الْأُخْرَي شُفْعَةٌ إِذَا لَمْ يَتَهَيَّأْ لَهُ أَنْ يُحَوِّلَ بَابَ الدَّارِ الَّتِي اشْتَرَاهَا إِلَي مَوْضِعٍ آخَرَ فَإِنْ حَوَّلَ بَابَهَا فَلَا شُفْعَةَ لِأَحَدٍ عَلَيْهِ وَ إِنَّمَا يَجِبُ الشُّفْعَةُ لِشَرِيكٍ غَيْرِ مُقَاسِمٍ فَإِذَا عُرِفَ حِصَّةُ رَجُلٍ مِنْ حِصَّةِ شَرِيكٍ فَلَا شُفْعَةَ لِوَاحِدٍ مِنْهُمَا وَ بِاللَّهِ التَّوْفِيقُ‌</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Heading5"/>
      </w:pPr>
      <w:bookmarkStart w:id="2989" w:name="_Toc2575"/>
      <w:r>
        <w:t>«6»</w:t>
      </w:r>
      <w:bookmarkEnd w:id="2989"/>
    </w:p>
    <w:p>
      <w:pPr>
        <w:pStyle w:val="BookText"/>
      </w:pPr>
      <w:r>
        <w:rPr>
          <w:rFonts w:ascii="Amiri" w:hAnsi="Amiri" w:eastAsia="Amiri" w:cs="Amiri"/>
          <w:lang w:bidi="ar-SA"/>
          <w:color w:val="111111"/>
          <w:sz w:val="28"/>
          <w:szCs w:val="28"/>
          <w:rtl/>
        </w:rPr>
        <w:t xml:space="preserve">الْهِدَايَةُ،: وَ الشُّفْعَةُ وَاجِبَةٌ وَ لَا تَجِبُ إِلَّا فِي مُشَاعٍ وَ إِذَا عُرِفَتْ حِصَّةُ الرَّجُلِ مِنْ حِصَّةِ شَرِيكِهِ فَلَا شُفْعَةَ لِوَاحِدٍ مِنْهُمَا</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Heading5"/>
      </w:pPr>
      <w:bookmarkStart w:id="2990" w:name="_Toc2576"/>
      <w:r>
        <w:t>«7»</w:t>
      </w:r>
      <w:bookmarkEnd w:id="2990"/>
    </w:p>
    <w:p>
      <w:pPr>
        <w:pStyle w:val="BookText"/>
      </w:pPr>
      <w:r>
        <w:rPr>
          <w:rFonts w:ascii="Amiri" w:hAnsi="Amiri" w:eastAsia="Amiri" w:cs="Amiri"/>
          <w:lang w:bidi="ar-SA"/>
          <w:color w:val="111111"/>
          <w:sz w:val="28"/>
          <w:szCs w:val="28"/>
          <w:rtl/>
        </w:rPr>
        <w:t xml:space="preserve">وَ قَالَ عَلِيٌّ عليه السلام: الشُّفْعَةُ عَلَي عَدَدِ الرِّجَالِ‌</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p>
    <w:p>
      <w:pPr>
        <w:pStyle w:val="Heading5"/>
      </w:pPr>
      <w:bookmarkStart w:id="2991" w:name="_Toc2577"/>
      <w:r>
        <w:t>«8»</w:t>
      </w:r>
      <w:bookmarkEnd w:id="2991"/>
    </w:p>
    <w:p>
      <w:pPr>
        <w:pStyle w:val="BookText"/>
      </w:pPr>
      <w:r>
        <w:rPr>
          <w:rFonts w:ascii="Amiri" w:hAnsi="Amiri" w:eastAsia="Amiri" w:cs="Amiri"/>
          <w:lang w:bidi="ar-SA"/>
          <w:color w:val="111111"/>
          <w:sz w:val="28"/>
          <w:szCs w:val="28"/>
          <w:rtl/>
        </w:rPr>
        <w:t xml:space="preserve">وَ قَالَ: وَصِيُّ الْيَتِيمِ بِمَنْزِلَةِ أَبِيهِ يَأْخُذُ لَهُ الشُّفْعَةُ وَ لِلْغَائِبِ الشُّفْعَةُ وَ لَا شُفْعَةَ لِيَهُودِيٍّ وَ لَا نَصْرَانِيٍّ وَ لَا شُفْعَةَ فِي سَفِينَةٍ وَ لَا نَهَرٍ وَ لَا فِي حَمَّامٍ وَ لَا فِي رَحًي وَ لَا فِي طَرِيقٍ وَ لَا فِي شَيْ‌ءٍ مَقْسُومٍ‌</w:t>
      </w:r>
      <w:r>
        <w:rPr>
          <w:rStyle w:val="FootnoteReference"/>
        </w:rPr>
        <w:footnoteReference w:id="2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جای تقسیم شده، هم‌جوار، آبشخور همگانی (مشربه مسجد)، آسیاب‌ها و حمّامها حق شفعه نیست، و یهودی و نصرانی و غیر شیعه حق شفعه ندارند. در کشتی، و راهی که برای همه مسلمانان است و در حیوان، حق شفعه نیست، و ضرر و زیان به دیگری در شفعه راهی ندارد، و حق شفعه هم بر فروشنده است و هم بر خریدار، و فروشنده نمی‌تواند بفروشد یا به شریک و یا به هم‌جوارش عرضه بدارد، و اگر از مشتری درخواستِ شفعه شد، حق ندارد امتناع کند.</w:t>
      </w:r>
      <w:r>
        <w:rPr>
          <w:rStyle w:val="FootnoteReference"/>
        </w:rPr>
        <w:footnoteReference w:id="2375"/>
      </w:r>
    </w:p>
    <w:p>
      <w:pPr>
        <w:pStyle w:val="Heading5"/>
      </w:pPr>
      <w:bookmarkStart w:id="2992" w:name="_Toc2578"/>
      <w:r>
        <w:t>روایت 4</w:t>
      </w:r>
      <w:bookmarkEnd w:id="2992"/>
    </w:p>
    <w:p>
      <w:pPr>
        <w:pStyle w:val="BookText"/>
      </w:pPr>
      <w:r>
        <w:rPr>
          <w:rFonts w:ascii="IRNazanin" w:hAnsi="IRNazanin" w:eastAsia="IRNazanin" w:cs="IRNazanin"/>
          <w:lang w:bidi="fa-IR"/>
          <w:color w:val="111111"/>
          <w:sz w:val="28"/>
          <w:szCs w:val="28"/>
          <w:rtl/>
        </w:rPr>
        <w:t xml:space="preserve">و روایت شده که شفعه در همه چیز، چه حیوان و چه املاک و نیز در برده‌داری واجب است، پس اگر دو نفر در چیزی شریک باشند و یکی از آنها سهم خود را فروخت، شریک دیگر نسبت به سهم او سزاوارتر است، و اگر شُرکا بیشتر از دو نفر باشند، هیچ کدام حق شفعه ندارند. و برای شریک واجب است که اگر شریکش سهم خود را فروخت، درخواست خود را به او عرضه دارد؛ اگر این کار را نکرد، هرگاه که درخواست کرد، حق شفعه‌اش باطل است، نه اینکه از او کنار بکشد یا بگوید خداوند در خرید یا فروشت به تو برکت دهد و یا از او طلب مقاسمه نماید.</w:t>
      </w:r>
      <w:r>
        <w:rPr>
          <w:rStyle w:val="FootnoteReference"/>
        </w:rPr>
        <w:footnoteReference w:id="2376"/>
      </w:r>
    </w:p>
    <w:p>
      <w:pPr>
        <w:pStyle w:val="Heading5"/>
      </w:pPr>
      <w:bookmarkStart w:id="2993" w:name="_Toc2579"/>
      <w:r>
        <w:t>روایت 5</w:t>
      </w:r>
      <w:bookmarkEnd w:id="2993"/>
    </w:p>
    <w:p>
      <w:pPr>
        <w:pStyle w:val="BookText"/>
      </w:pPr>
      <w:r>
        <w:rPr>
          <w:rFonts w:ascii="IRNazanin" w:hAnsi="IRNazanin" w:eastAsia="IRNazanin" w:cs="IRNazanin"/>
          <w:lang w:bidi="fa-IR"/>
          <w:color w:val="111111"/>
          <w:sz w:val="28"/>
          <w:szCs w:val="28"/>
          <w:rtl/>
        </w:rPr>
        <w:t xml:space="preserve">و روایت شده است که در راه و در رودخانه و آسیاب و حمام و لباس و چیزی که تقسیم شده است، حق شفعه وجود ندارد، پس اگر خانه‌ای بود که داخلش خانه‌هایی داشت و درب همه آنها در یک حیاط بود، پس یکی از اشخاص خانه‌اش را به مرد دیگری فروخت، اگر خریدار راه خروجی در جای دیگر برای خانه‌اش مهیا نکرد، صاحب خانه دیگر حق شفعه دارد؛ پس اگر محل درب را تغییر داد، هیچ کس حق شفعه‌ای ندارد، و شفعه برای شریکی که «مقاسم» نیست واجب است. پس اگر سهم شخص از سهم شریکش دانسته شد، دیگر هیچ کدام از آنها حق شفعه ندارد، و توفیق از خداوند است.</w:t>
      </w:r>
      <w:r>
        <w:rPr>
          <w:rStyle w:val="FootnoteReference"/>
        </w:rPr>
        <w:footnoteReference w:id="2377"/>
      </w:r>
    </w:p>
    <w:p>
      <w:pPr>
        <w:pStyle w:val="Heading5"/>
      </w:pPr>
      <w:bookmarkStart w:id="2994" w:name="_Toc2580"/>
      <w:r>
        <w:t>روایت 6</w:t>
      </w:r>
      <w:bookmarkEnd w:id="2994"/>
    </w:p>
    <w:p>
      <w:pPr>
        <w:pStyle w:val="BookText"/>
      </w:pPr>
      <w:r>
        <w:rPr>
          <w:rFonts w:ascii="IRNazanin" w:hAnsi="IRNazanin" w:eastAsia="IRNazanin" w:cs="IRNazanin"/>
          <w:lang w:bidi="fa-IR"/>
          <w:color w:val="111111"/>
          <w:sz w:val="28"/>
          <w:szCs w:val="28"/>
          <w:rtl/>
        </w:rPr>
        <w:t xml:space="preserve">الهدایه: شفعه واجب است و وجوب آن در مال مُشاع است، و اگر سهم شخص از سهم شریکش مشخص و معلوم شد، دیگر هیچ کدام از آنها حق شفعه ندارد.</w:t>
      </w:r>
      <w:r>
        <w:rPr>
          <w:rStyle w:val="FootnoteReference"/>
        </w:rPr>
        <w:footnoteReference w:id="2378"/>
      </w:r>
    </w:p>
    <w:p>
      <w:pPr>
        <w:pStyle w:val="Heading5"/>
      </w:pPr>
      <w:bookmarkStart w:id="2995" w:name="_Toc2581"/>
      <w:r>
        <w:t>روایت 7</w:t>
      </w:r>
      <w:bookmarkEnd w:id="2995"/>
    </w:p>
    <w:p>
      <w:pPr>
        <w:pStyle w:val="BookText"/>
      </w:pPr>
      <w:r>
        <w:rPr>
          <w:rFonts w:ascii="IRNazanin" w:hAnsi="IRNazanin" w:eastAsia="IRNazanin" w:cs="IRNazanin"/>
          <w:lang w:bidi="fa-IR"/>
          <w:color w:val="111111"/>
          <w:sz w:val="28"/>
          <w:szCs w:val="28"/>
          <w:rtl/>
        </w:rPr>
        <w:t xml:space="preserve">و علی علیه السلام فرمود: حق شُفعه به تعداد مردان است.</w:t>
      </w:r>
      <w:r>
        <w:rPr>
          <w:rStyle w:val="FootnoteReference"/>
        </w:rPr>
        <w:footnoteReference w:id="2379"/>
      </w:r>
    </w:p>
    <w:p>
      <w:pPr>
        <w:pStyle w:val="Heading5"/>
      </w:pPr>
      <w:bookmarkStart w:id="2996" w:name="_Toc2582"/>
      <w:r>
        <w:t>روایت 8</w:t>
      </w:r>
      <w:bookmarkEnd w:id="2996"/>
    </w:p>
    <w:p>
      <w:pPr>
        <w:pStyle w:val="BookText"/>
      </w:pPr>
      <w:r>
        <w:rPr>
          <w:rFonts w:ascii="IRNazanin" w:hAnsi="IRNazanin" w:eastAsia="IRNazanin" w:cs="IRNazanin"/>
          <w:lang w:bidi="fa-IR"/>
          <w:color w:val="111111"/>
          <w:sz w:val="28"/>
          <w:szCs w:val="28"/>
          <w:rtl/>
        </w:rPr>
        <w:t xml:space="preserve">و فرمود: وصیّ یتیم به منزل پدر اوست و حق شفعه را برای یتیم می‌گیرد. شخص غائب حق شفعه دارد، و یهودی و نصرانی حق شفعه ندارند. و شُفعه در کشتی، نهر آب، حمّام، آسیاب، راه و چیزی که تقسیم شده است، وجود ندارد.</w:t>
      </w:r>
      <w:r>
        <w:rPr>
          <w:rStyle w:val="FootnoteReference"/>
        </w:rPr>
        <w:footnoteReference w:id="2380"/>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2" w:name="pg16962_196737"/>
    <w:bookmarkEnd w:id="252"/>
    <w:p>
      <w:pPr>
        <w:pStyle w:val="Heading5"/>
      </w:pPr>
      <w:bookmarkStart w:id="2997" w:name="_Toc2583"/>
      <w:r>
        <w:t>«9»</w:t>
      </w:r>
      <w:bookmarkEnd w:id="2997"/>
    </w:p>
    <w:p>
      <w:pPr>
        <w:pStyle w:val="BookText"/>
      </w:pPr>
      <w:r>
        <w:rPr>
          <w:rFonts w:ascii="Amiri" w:hAnsi="Amiri" w:eastAsia="Amiri" w:cs="Amiri"/>
          <w:lang w:bidi="ar-SA"/>
          <w:color w:val="111111"/>
          <w:sz w:val="28"/>
          <w:szCs w:val="28"/>
          <w:rtl/>
        </w:rPr>
        <w:t xml:space="preserve">الْمَجَازَاتُ النَّبَوِيَّةُ، قَالَ عليه السلام: إِذَا وَقَعَتِ الْحُدُودُ وَ صُرِفَتِ الطُّرُقُ فَلَا شُفْعَةَ.</w:t>
      </w:r>
    </w:p>
    <w:p>
      <w:pPr>
        <w:pStyle w:val="BookText"/>
      </w:pPr>
      <w:r>
        <w:rPr>
          <w:rFonts w:ascii="Amiri" w:hAnsi="Amiri" w:eastAsia="Amiri" w:cs="Amiri"/>
          <w:lang w:bidi="ar-SA"/>
          <w:color w:val="111111"/>
          <w:sz w:val="28"/>
          <w:szCs w:val="28"/>
          <w:rtl/>
        </w:rPr>
        <w:t xml:space="preserve">و هذا القول مجاز و المراد و حيزت الطرق فخرجت عن حال الاشتراك و طريقة الاختلاط شبه ذلك بصرف الإنسان عن وجهه و عكسه عن جهته و هذا الخبر مما يستشهد به من قال إن الشفعة إنما تجب للشريك المخالط دون الجار المجاور و قال أهل العراق إنما يجب للشريك المخالط ثم للجار المجاور</w:t>
      </w:r>
      <w:r>
        <w:rPr>
          <w:rStyle w:val="FootnoteReference"/>
        </w:rPr>
        <w:footnoteReference w:id="2381"/>
      </w:r>
      <w:r>
        <w:rPr>
          <w:rFonts w:ascii="Times New Roman" w:hAnsi="Times New Roman" w:eastAsia="Times New Roman" w:cs="Times New Roman"/>
          <w:lang w:val="en-US" w:bidi="en-US"/>
          <w:color w:val="111111"/>
          <w:sz w:val="28"/>
          <w:szCs w:val="28"/>
          <w:rtl/>
        </w:rPr>
        <w:t xml:space="preserve">.</w:t>
      </w:r>
    </w:p>
    <w:p>
      <w:pPr>
        <w:pStyle w:val="Heading5"/>
      </w:pPr>
      <w:bookmarkStart w:id="2998" w:name="_Toc2584"/>
      <w:r>
        <w:t>«10»</w:t>
      </w:r>
      <w:bookmarkEnd w:id="2998"/>
    </w:p>
    <w:p>
      <w:pPr>
        <w:pStyle w:val="BookText"/>
      </w:pPr>
      <w:r>
        <w:rPr>
          <w:rFonts w:ascii="Amiri" w:hAnsi="Amiri" w:eastAsia="Amiri" w:cs="Amiri"/>
          <w:lang w:bidi="ar-SA"/>
          <w:color w:val="111111"/>
          <w:sz w:val="28"/>
          <w:szCs w:val="28"/>
          <w:rtl/>
        </w:rPr>
        <w:t xml:space="preserve">كِتَابُ الْإِمَامَةِ وَ التَّبْصِرَةِ، عَنْ هَارُونَ بْنِ مُوسَي عَنْ مُحَمَّدِ بْنِ عَلِيٍّ عَنْ مُحَمَّدِ بْنِ الْحُسَيْنِ عَنْ عَلِيِّ بْنِ أَسْبَاطٍ عَنِ ابْنِ فَضَّالٍ عَنِ الصَّادِقِ عَنْ أَبِيهِ عَنْ آبَائِهِ عليهم السلام عَنِ النَّبِيِّ صلي الله عليه و آله قَالَ: الشُّفْعَةُ عَلَي عَدَدِ الرِّجَالِ وَ لَيْسَ بِأَصْلٍ.</w:t>
      </w:r>
    </w:p>
    <w:p>
      <w:pPr>
        <w:pStyle w:val="Heading5"/>
      </w:pPr>
      <w:bookmarkStart w:id="2999" w:name="_Toc2585"/>
      <w:r>
        <w:t>«11»</w:t>
      </w:r>
      <w:bookmarkEnd w:id="2999"/>
    </w:p>
    <w:p>
      <w:pPr>
        <w:pStyle w:val="BookText"/>
      </w:pPr>
      <w:r>
        <w:rPr>
          <w:rFonts w:ascii="Amiri" w:hAnsi="Amiri" w:eastAsia="Amiri" w:cs="Amiri"/>
          <w:lang w:bidi="ar-SA"/>
          <w:color w:val="111111"/>
          <w:sz w:val="28"/>
          <w:szCs w:val="28"/>
          <w:rtl/>
        </w:rPr>
        <w:t xml:space="preserve">وَ قَالَ صلي الله عليه و آله: الشُّفْعَةُ لَا تُورَثُ.</w:t>
      </w:r>
    </w:p>
    <w:p>
      <w:pPr>
        <w:pStyle w:val="Heading3"/>
      </w:pPr>
      <w:bookmarkStart w:id="3000" w:name="_Toc2586"/>
      <w:r>
        <w:t>باب 4 الغصب و ما يوجب الضمان</w:t>
      </w:r>
      <w:bookmarkEnd w:id="3000"/>
    </w:p>
    <w:p>
      <w:pPr>
        <w:pStyle w:val="Heading4"/>
      </w:pPr>
      <w:bookmarkStart w:id="3001" w:name="_Toc2587"/>
      <w:r>
        <w:t>الأخبار</w:t>
      </w:r>
      <w:bookmarkEnd w:id="3001"/>
    </w:p>
    <w:p>
      <w:pPr>
        <w:pStyle w:val="Heading5"/>
      </w:pPr>
      <w:bookmarkStart w:id="3002" w:name="_Toc2588"/>
      <w:r>
        <w:t>«1»</w:t>
      </w:r>
      <w:bookmarkEnd w:id="3002"/>
    </w:p>
    <w:p>
      <w:pPr>
        <w:pStyle w:val="BookText"/>
      </w:pPr>
      <w:r>
        <w:rPr>
          <w:rFonts w:ascii="Amiri" w:hAnsi="Amiri" w:eastAsia="Amiri" w:cs="Amiri"/>
          <w:lang w:bidi="ar-SA"/>
          <w:color w:val="111111"/>
          <w:sz w:val="28"/>
          <w:szCs w:val="28"/>
          <w:rtl/>
        </w:rPr>
        <w:t xml:space="preserve">نَهْجُ الْبَلَاغَةِ، قَالَ أَمِيرُ الْمُؤْمِنِينَ عليه السلام: الْحَجَرُ الْغَصْبُ فِي الدَّارِ رَهْنٌ عَلَي خَرَابِهَا.</w:t>
      </w:r>
    </w:p>
    <w:p>
      <w:pPr>
        <w:pStyle w:val="BookText"/>
      </w:pPr>
      <w:r>
        <w:rPr>
          <w:rFonts w:ascii="Amiri" w:hAnsi="Amiri" w:eastAsia="Amiri" w:cs="Amiri"/>
          <w:lang w:bidi="ar-SA"/>
          <w:color w:val="111111"/>
          <w:sz w:val="28"/>
          <w:szCs w:val="28"/>
          <w:rtl/>
        </w:rPr>
        <w:t xml:space="preserve">قال السيد رضوان الله عليه و يروي هذا الكلام للنبي صلي الله عليه و آله و لا عجب أن يشتبه الكلامان فإن مستقاهما من قليب و مفرغهما من ذنوب‌</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Heading5"/>
      </w:pPr>
      <w:bookmarkStart w:id="3003" w:name="_Toc2589"/>
      <w:r>
        <w:t>«2»</w:t>
      </w:r>
      <w:bookmarkEnd w:id="3003"/>
    </w:p>
    <w:p>
      <w:pPr>
        <w:pStyle w:val="BookText"/>
      </w:pPr>
      <w:r>
        <w:rPr>
          <w:rFonts w:ascii="Amiri" w:hAnsi="Amiri" w:eastAsia="Amiri" w:cs="Amiri"/>
          <w:lang w:bidi="ar-SA"/>
          <w:color w:val="111111"/>
          <w:sz w:val="28"/>
          <w:szCs w:val="28"/>
          <w:rtl/>
        </w:rPr>
        <w:t xml:space="preserve">وَ مِنْهُ، قَالَ عليه السلام: يَنَامُ الرَّجُلُ عَلَي الثَّكَلِ وَ لَا يَنَامُ عَلَي الْحَرَبِ.</w:t>
      </w:r>
    </w:p>
    <w:p>
      <w:pPr>
        <w:pStyle w:val="BookText"/>
      </w:pPr>
      <w:r>
        <w:rPr>
          <w:rFonts w:ascii="Amiri" w:hAnsi="Amiri" w:eastAsia="Amiri" w:cs="Amiri"/>
          <w:lang w:bidi="ar-SA"/>
          <w:color w:val="111111"/>
          <w:sz w:val="28"/>
          <w:szCs w:val="28"/>
          <w:rtl/>
        </w:rPr>
        <w:t xml:space="preserve">قال السيد رضوان الله عليه و معني ذلك أنه يصبر علي قتل الأولاد و لا يصبر</w:t>
      </w:r>
    </w:p>
    <w:p>
      <w:pPr>
        <w:pStyle w:val="Heading5"/>
      </w:pPr>
      <w:bookmarkStart w:id="3004" w:name="_Toc2590"/>
      <w:r>
        <w:t>روایت 9</w:t>
      </w:r>
      <w:bookmarkEnd w:id="3004"/>
    </w:p>
    <w:p>
      <w:pPr>
        <w:pStyle w:val="BookText"/>
      </w:pPr>
      <w:r>
        <w:rPr>
          <w:rFonts w:ascii="IRNazanin" w:hAnsi="IRNazanin" w:eastAsia="IRNazanin" w:cs="IRNazanin"/>
          <w:lang w:bidi="fa-IR"/>
          <w:color w:val="111111"/>
          <w:sz w:val="28"/>
          <w:szCs w:val="28"/>
          <w:rtl/>
        </w:rPr>
        <w:t xml:space="preserve">المجازات النبویة: آن حضرت علیه السلام فرمود: وقتی حدود و سهم‌ها تفکیک شد و سهم هر کس مشخص گردید و راه‌ها جدا شد، حق شفعه‌ای نیست.</w:t>
      </w:r>
    </w:p>
    <w:p>
      <w:pPr>
        <w:pStyle w:val="BookText"/>
      </w:pPr>
      <w:r>
        <w:rPr>
          <w:rFonts w:ascii="IRNazanin" w:hAnsi="IRNazanin" w:eastAsia="IRNazanin" w:cs="IRNazanin"/>
          <w:lang w:bidi="fa-IR"/>
          <w:color w:val="111111"/>
          <w:sz w:val="28"/>
          <w:szCs w:val="28"/>
          <w:rtl/>
        </w:rPr>
        <w:t xml:space="preserve">این سخن، مَجاز است، و مقصود این است که راه‌ها از حال اشتراکی و دَرهم بودن خارج شود. پیامبر آن را به روی گرداندن انسان از چهره و بر عکس آن از سمت او تشبیه کرده است. و این خبر شاهدی است به نفع کسی که می‌گوید، شفعه برای شریک معاشر و آمیخته است نه برای همسایه مجاور، در حالی که اهل عراق می‌گویند: شفعه در مرحله اول برای شریک معاشر و آمیخته واجب است و آنگاه برای همسایه مجاور.</w:t>
      </w:r>
      <w:r>
        <w:rPr>
          <w:rStyle w:val="FootnoteReference"/>
        </w:rPr>
        <w:footnoteReference w:id="2383"/>
      </w:r>
    </w:p>
    <w:p>
      <w:pPr>
        <w:pStyle w:val="Heading5"/>
      </w:pPr>
      <w:bookmarkStart w:id="3005" w:name="_Toc2591"/>
      <w:r>
        <w:t>روایت 10</w:t>
      </w:r>
      <w:bookmarkEnd w:id="3005"/>
    </w:p>
    <w:p>
      <w:pPr>
        <w:pStyle w:val="BookText"/>
      </w:pPr>
      <w:r>
        <w:rPr>
          <w:rFonts w:ascii="IRNazanin" w:hAnsi="IRNazanin" w:eastAsia="IRNazanin" w:cs="IRNazanin"/>
          <w:lang w:bidi="fa-IR"/>
          <w:color w:val="111111"/>
          <w:sz w:val="28"/>
          <w:szCs w:val="28"/>
          <w:rtl/>
        </w:rPr>
        <w:t xml:space="preserve">کتاب الامامة و التبصرة: ابن فضّال از امام صادق از پدرش از پدرانش علیهم السلام روایت کرد که پیامبر صلی الله علیه و آله فرمود: شفعه به تعداد شُرکا است و اصل نیست.</w:t>
      </w:r>
    </w:p>
    <w:p>
      <w:pPr>
        <w:pStyle w:val="Heading5"/>
      </w:pPr>
      <w:bookmarkStart w:id="3006" w:name="_Toc2592"/>
      <w:r>
        <w:t>روایت 11</w:t>
      </w:r>
      <w:bookmarkEnd w:id="3006"/>
    </w:p>
    <w:p>
      <w:pPr>
        <w:pStyle w:val="BookText"/>
      </w:pPr>
      <w:r>
        <w:rPr>
          <w:rFonts w:ascii="IRNazanin" w:hAnsi="IRNazanin" w:eastAsia="IRNazanin" w:cs="IRNazanin"/>
          <w:lang w:bidi="fa-IR"/>
          <w:color w:val="111111"/>
          <w:sz w:val="28"/>
          <w:szCs w:val="28"/>
          <w:rtl/>
        </w:rPr>
        <w:t xml:space="preserve">و آن حضرت صلی الله علیه و آله فرمود: حق شفعه جزء میراث شخص نیست .</w:t>
      </w:r>
    </w:p>
    <w:p>
      <w:pPr>
        <w:pStyle w:val="Heading3"/>
      </w:pPr>
      <w:bookmarkStart w:id="3007" w:name="_Toc2593"/>
      <w:r>
        <w:t>باب چهارم : غصب و آنچه موجب ضمان است</w:t>
      </w:r>
      <w:bookmarkEnd w:id="3007"/>
    </w:p>
    <w:p>
      <w:pPr>
        <w:pStyle w:val="Heading4"/>
      </w:pPr>
      <w:bookmarkStart w:id="3008" w:name="_Toc2594"/>
      <w:r>
        <w:t>روایات</w:t>
      </w:r>
      <w:bookmarkEnd w:id="3008"/>
    </w:p>
    <w:p>
      <w:pPr>
        <w:pStyle w:val="Heading5"/>
      </w:pPr>
      <w:bookmarkStart w:id="3009" w:name="_Toc2595"/>
      <w:r>
        <w:t>روایت 1</w:t>
      </w:r>
      <w:bookmarkEnd w:id="3009"/>
    </w:p>
    <w:p>
      <w:pPr>
        <w:pStyle w:val="BookText"/>
      </w:pPr>
      <w:r>
        <w:rPr>
          <w:rFonts w:ascii="IRNazanin" w:hAnsi="IRNazanin" w:eastAsia="IRNazanin" w:cs="IRNazanin"/>
          <w:lang w:bidi="fa-IR"/>
          <w:color w:val="111111"/>
          <w:sz w:val="28"/>
          <w:szCs w:val="28"/>
          <w:rtl/>
        </w:rPr>
        <w:t xml:space="preserve">نهج البلاغه: امیرمؤمنان علیه السلام فرمود: سنگ غصبی در بنای خانه، مایه ویران شدن آن است.</w:t>
      </w:r>
    </w:p>
    <w:p>
      <w:pPr>
        <w:pStyle w:val="BookText"/>
      </w:pPr>
      <w:r>
        <w:rPr>
          <w:rFonts w:ascii="IRNazanin" w:hAnsi="IRNazanin" w:eastAsia="IRNazanin" w:cs="IRNazanin"/>
          <w:lang w:bidi="fa-IR"/>
          <w:color w:val="111111"/>
          <w:sz w:val="28"/>
          <w:szCs w:val="28"/>
          <w:rtl/>
        </w:rPr>
        <w:t xml:space="preserve">سیّد - رضوان الله علیه - گفت: این سخن از رسول خدا صلی الله علیه و آله هم نقل شده است، و اینکه سخن پیامبر صلی الله علیه و آله و علی علیه السلام شبیه هم باشد جای شگفتی نیست، برای اینکه هر دو از یک چاه کشیده شده و در دو ظرف ریخته شده است.</w:t>
      </w:r>
      <w:r>
        <w:rPr>
          <w:rStyle w:val="FootnoteReference"/>
        </w:rPr>
        <w:footnoteReference w:id="2384"/>
      </w:r>
    </w:p>
    <w:p>
      <w:pPr>
        <w:pStyle w:val="Heading5"/>
      </w:pPr>
      <w:bookmarkStart w:id="3010" w:name="_Toc2596"/>
      <w:r>
        <w:t>روایت 2</w:t>
      </w:r>
      <w:bookmarkEnd w:id="3010"/>
    </w:p>
    <w:p>
      <w:pPr>
        <w:pStyle w:val="BookText"/>
      </w:pPr>
      <w:r>
        <w:rPr>
          <w:rFonts w:ascii="IRNazanin" w:hAnsi="IRNazanin" w:eastAsia="IRNazanin" w:cs="IRNazanin"/>
          <w:lang w:bidi="fa-IR"/>
          <w:color w:val="111111"/>
          <w:sz w:val="28"/>
          <w:szCs w:val="28"/>
          <w:rtl/>
        </w:rPr>
        <w:t xml:space="preserve">نهج البلاغه: امیرمؤمنان علیه السلام فرمود: شخصِ فرزندْ مُرده را خواب می‌برد ولی مالْ ربوده را خواب نیست.</w:t>
      </w:r>
    </w:p>
    <w:p>
      <w:pPr>
        <w:pStyle w:val="BookText"/>
      </w:pPr>
      <w:r>
        <w:rPr>
          <w:rFonts w:ascii="IRNazanin" w:hAnsi="IRNazanin" w:eastAsia="IRNazanin" w:cs="IRNazanin"/>
          <w:lang w:bidi="fa-IR"/>
          <w:color w:val="111111"/>
          <w:sz w:val="28"/>
          <w:szCs w:val="28"/>
          <w:rtl/>
        </w:rPr>
        <w:t xml:space="preserve">سیّد - رضوان الله علیه - گفت: معنی آن این است که انسان بر کشته شدن فرزند شکیبایی دارد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3" w:name="pg16962_196738"/>
    <w:bookmarkEnd w:id="253"/>
    <w:p>
      <w:pPr>
        <w:pStyle w:val="BookText"/>
      </w:pPr>
      <w:r>
        <w:rPr>
          <w:rFonts w:ascii="Amiri" w:hAnsi="Amiri" w:eastAsia="Amiri" w:cs="Amiri"/>
          <w:lang w:bidi="ar-SA"/>
          <w:color w:val="111111"/>
          <w:sz w:val="28"/>
          <w:szCs w:val="28"/>
          <w:rtl/>
        </w:rPr>
        <w:t xml:space="preserve">علي سلب الأموال‌</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Heading5"/>
      </w:pPr>
      <w:bookmarkStart w:id="3011" w:name="_Toc2597"/>
      <w:r>
        <w:t>«3»</w:t>
      </w:r>
      <w:bookmarkEnd w:id="3011"/>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أَنَّ عَلِيّاً عليه السلام قَالَ: مَنِ اسْتَعَانَ عَبْداً مَمْلُوكاً لِقَوْمٍ فَعِيبَ فَهُوَ ضَامِنٌ وَ مَنِ اسْتَعَانَ حُرّاً صَغِيراً فَعِيبَ فَهُوَ ضَامِنٌ‌</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Heading5"/>
      </w:pPr>
      <w:bookmarkStart w:id="3012" w:name="_Toc2598"/>
      <w:r>
        <w:t>«4»</w:t>
      </w:r>
      <w:bookmarkEnd w:id="3012"/>
    </w:p>
    <w:p>
      <w:pPr>
        <w:pStyle w:val="BookText"/>
      </w:pPr>
      <w:r>
        <w:rPr>
          <w:rFonts w:ascii="Amiri" w:hAnsi="Amiri" w:eastAsia="Amiri" w:cs="Amiri"/>
          <w:lang w:bidi="ar-SA"/>
          <w:color w:val="111111"/>
          <w:sz w:val="28"/>
          <w:szCs w:val="28"/>
          <w:rtl/>
        </w:rPr>
        <w:t xml:space="preserve">قب، [المناقب] لابن شهرآشوب: قَضَي أَمِيرُ الْمُؤْمِنِينَ عليه السلام فِي ثَلَاثَةِ نَفَرٍ اشْتَرَكُوا فِي بَعِيرٍ فَأَخَذَهُ أَحَدُ الثَّلَاثَةِ فَعَقَلَهُ وَ شَدَّ يَدَيْهِ جَمِيعاً وَ مَضَي فِي حَاجَةٍ وَ جَاءَ الرَّجُلَانِ فَخَلَّيَا يَداً وَاحِدَةً وَ تَرَكَا وَاحِدَةً وَ تَشَاغَلَا عَنْهُ فَقَامَ الْبَعِيرُ يَمْشِي عَلَي ثَلَاثَةِ قَوَائِمَ فَتَرَدَّي فِي بِئْرٍ فَانْكَسَرَ الْبَعِيرُ فَأَدْرَكُوا ذَكَاتَهُ فَنَحَرُوهُ ثُمَّ بَاعُوا لَحْمَهُ فَأَتَاهُمُ الرَّجُلُ فَقَالَ لِمَ أَحْلَلْتُمُوهُ حَتَّي أَجِي‌ءَ وَ أَحْفَظَهُ أَوْ يَحْفَظَهُ أَحَدُكُمَا فَقَضَي عليه السلام عَلَي شَرِيكَيْهِ الثُّلُثَ مِنْ أَجْلِ أَنَّهُ كَانَ قَدْ أَوْثَقَ حَقَّهُ وَ عَقَلَ الْبَعِيرَ فَخَلَّيَاهُ فَنَظَرُوا فِي ثَمَنِ لَحْمِ الْبَعِيرِ فَإِذَا هُوَ ثُلُثُ الثَّمَنِ بِقَدْرِ مَا كَانَ لِلرَّجُلِ الثُّلُثُ فَأَخَذَهُ كُلَّهُ بِحَقِّهِ وَ خَرَجَ الرَّجُلَانِ صُفْراً فَذَهَبَ حَظُّهُ بِحَظِّهِمَا</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pStyle w:val="Heading5"/>
      </w:pPr>
      <w:bookmarkStart w:id="3013" w:name="_Toc2599"/>
      <w:r>
        <w:t>«5»</w:t>
      </w:r>
      <w:bookmarkEnd w:id="3013"/>
    </w:p>
    <w:p>
      <w:pPr>
        <w:pStyle w:val="BookText"/>
      </w:pPr>
      <w:r>
        <w:rPr>
          <w:rFonts w:ascii="Amiri" w:hAnsi="Amiri" w:eastAsia="Amiri" w:cs="Amiri"/>
          <w:lang w:bidi="ar-SA"/>
          <w:color w:val="111111"/>
          <w:sz w:val="28"/>
          <w:szCs w:val="28"/>
          <w:rtl/>
        </w:rPr>
        <w:t xml:space="preserve">مَجَالِسُ الشَّيْخِ، الْحُسَيْنُ بْنُ عَبْدِ اللَّهِ بْنِ إِبْرَاهِيمَ عنْ هَارُونَ بْنِ مُوسَي التَّلَّعُكْبَرِيِّ عَنْ مُحَمَّدِ بْنِ هَمَّامِ بْنِ سُهَيْلٍ عَنْ عَبْدِ اللَّهِ بْنِ جَعْفَرٍ الْحِمْيَرِيِّ عَنْ مُحَمَّدِ بْنِ خَالِدٍ الطَّيَالِسِيِّ عَنْ زُرَيْقِ بْنِ الزُّبَيْرِ الْخُلْقَانِيِّ قَالَ: كُنْتُ عِنْدَ أَبِي عَبْدِ اللَّهِ عليه السلام يَوْماً إِذْ دَخَلَ عَلَيْهِ رَجُلَانِ مِنْ أَهْلِ الْكُوفَةِ مِنْ أَصْحَابِنَا فَقَالَ أَبُو عَبْدِ اللَّهِ عليه السلام أَ تَعْرِفُهُمَا قُلْتُ نَعَمْ هُمَا مِنْ مَوَالِيكَ فَقَالَ نَعَمْ وَ الْحَمْدُ لِلَّهِ الَّذِي جَعَلَ أَجِلَّةَ مَوَالِيَّ بِالْعِرَاقِ فَقَالَ لَهُ أَحَدُ الرَّجُلَيْنِ جُعِلْتُ فِدَاكَ إِنَّهُ كَانَ عَلَيَّ مَالٌ لِرَجُلٍ يُنْسَبُ إِلَي بَنِي عَمَّارٍ الصَّيَارِفِ بِالْكُوفَةِ وَ لَهُ بِذَلِكَ ذِكْرُ حَقٍّ وَ شُهُودٌ فَأَخَذَ الْمَالَ وَ لَمْ أَسْتَرْجِعْ مِنْهُ الذِّكْرَ بِالْحَقِّ وَ لَا كَتَبْتُ عَلَيْهِ كِتَاباً وَ لَا أَخَذْتُ مِنْهُ بَرَاءَةً وَ ذَلِكَ لِأَنِّي وَثِقْتُ</w:t>
      </w:r>
    </w:p>
    <w:p>
      <w:pPr>
        <w:pStyle w:val="BookText"/>
      </w:pPr>
      <w:r>
        <w:rPr>
          <w:rFonts w:ascii="IRNazanin" w:hAnsi="IRNazanin" w:eastAsia="IRNazanin" w:cs="IRNazanin"/>
          <w:lang w:bidi="fa-IR"/>
          <w:color w:val="111111"/>
          <w:sz w:val="28"/>
          <w:szCs w:val="28"/>
          <w:rtl/>
        </w:rPr>
        <w:t xml:space="preserve">و بر ربوده شدن مال طاقت ندارد.</w:t>
      </w:r>
      <w:r>
        <w:rPr>
          <w:rStyle w:val="FootnoteReference"/>
        </w:rPr>
        <w:footnoteReference w:id="2388"/>
      </w:r>
    </w:p>
    <w:p>
      <w:pPr>
        <w:pStyle w:val="Heading5"/>
      </w:pPr>
      <w:bookmarkStart w:id="3014" w:name="_Toc2600"/>
      <w:r>
        <w:t>روایت 3</w:t>
      </w:r>
      <w:bookmarkEnd w:id="3014"/>
    </w:p>
    <w:p>
      <w:pPr>
        <w:pStyle w:val="BookText"/>
      </w:pPr>
      <w:r>
        <w:rPr>
          <w:rFonts w:ascii="IRNazanin" w:hAnsi="IRNazanin" w:eastAsia="IRNazanin" w:cs="IRNazanin"/>
          <w:lang w:bidi="fa-IR"/>
          <w:color w:val="111111"/>
          <w:sz w:val="28"/>
          <w:szCs w:val="28"/>
          <w:rtl/>
        </w:rPr>
        <w:t xml:space="preserve">قرب الاسناد: ابوالبَختری از امام صادق از پدرش علیهما السلام روایت کرد که علی علیه السلام فرمود: کسی که از برده قومی برای کاری کمک خواست و نقص و عیبی در برده ایجاد شد، وی ضامن است، و کسی که از کودک نابالغ آزادی کمک خواست و عیبی در کودک ایجاد شد، او ضامن است.</w:t>
      </w:r>
      <w:r>
        <w:rPr>
          <w:rStyle w:val="FootnoteReference"/>
        </w:rPr>
        <w:footnoteReference w:id="2389"/>
      </w:r>
    </w:p>
    <w:p>
      <w:pPr>
        <w:pStyle w:val="Heading5"/>
      </w:pPr>
      <w:bookmarkStart w:id="3015" w:name="_Toc2601"/>
      <w:r>
        <w:t>روایت 4</w:t>
      </w:r>
      <w:bookmarkEnd w:id="3015"/>
    </w:p>
    <w:p>
      <w:pPr>
        <w:pStyle w:val="BookText"/>
      </w:pPr>
      <w:r>
        <w:rPr>
          <w:rFonts w:ascii="IRNazanin" w:hAnsi="IRNazanin" w:eastAsia="IRNazanin" w:cs="IRNazanin"/>
          <w:lang w:bidi="fa-IR"/>
          <w:color w:val="111111"/>
          <w:sz w:val="28"/>
          <w:szCs w:val="28"/>
          <w:rtl/>
        </w:rPr>
        <w:t xml:space="preserve">مناقب ابن شهرآشوب: سه نفر در شتری شریک بودند. یکی از آنها شتر را گرفت و زانوی آن را تا کرد و آن را با ریسمانی بَست و هر دو دست آن را هم بست و برای کاری رفت. دو شریک دیگر آمدند و یک دست شتر را باز کردند و دست دیگر را بسته گذاشتند و به کار خود مشغول شدند. شتر برخاست و با سه پا راه رفت و در چاهی افتاد و استخوانش شکست و تا قبل از اینکه تلف شود ذبحش کردند و گوشتش را فروختند. شریک اول آمد و گفت: چرا دستش را باز کردید تا من بیایم و از آن مراقبت کنم یا یکی از شما آن را مراقبت می‌کردید؟! امیرمؤمنان علیه السلام در حق آنها اینگونه قضاوت نمود: دو شریکش را نسبت به یک سوم قیمت شتر بدهکار کرد، زیرا او حقّ خود را بسته و شتر را عقال زده بود و آنها شتر را رها کرده بودند. پس در قیمت گوشت شتر نگاه کردند، دیدند برابر با یک سوم حق شریکشان است، پس او همه مبلغ را گرفت و آن دو نفر دست خالی بیرون رفتند، و سهم او، سهم آنها را شامل شد.</w:t>
      </w:r>
      <w:r>
        <w:rPr>
          <w:rStyle w:val="FootnoteReference"/>
        </w:rPr>
        <w:footnoteReference w:id="2390"/>
      </w:r>
    </w:p>
    <w:p>
      <w:pPr>
        <w:pStyle w:val="Heading5"/>
      </w:pPr>
      <w:bookmarkStart w:id="3016" w:name="_Toc2602"/>
      <w:r>
        <w:t>روایت 5</w:t>
      </w:r>
      <w:bookmarkEnd w:id="3016"/>
    </w:p>
    <w:p>
      <w:pPr>
        <w:pStyle w:val="BookText"/>
      </w:pPr>
      <w:r>
        <w:rPr>
          <w:rFonts w:ascii="IRNazanin" w:hAnsi="IRNazanin" w:eastAsia="IRNazanin" w:cs="IRNazanin"/>
          <w:lang w:bidi="fa-IR"/>
          <w:color w:val="111111"/>
          <w:sz w:val="28"/>
          <w:szCs w:val="28"/>
          <w:rtl/>
        </w:rPr>
        <w:t xml:space="preserve">مجالس الشیخ: زُرَیق بن زُبیر خُلقانی گفت: روزی خدمت امام صادق علیه السلام بودم که دو نفر از اهل کوفه از شیعیان بر ایشان وارد شدند. امام صادق علیه السلام فرمود: آیا اینها را می‌شناسی؟ گفتم: بله، از دوستان شما هستند. فرمود: بله، الحمدلله که بزرگان از دوستان مرا در عراق قرار داده است. پس یکی از آن دو مرد به امام گفت: فدایت گردم، من به مردی که منتسب به بنی عمّار صَیارِف در کوفه است مالی بدهکار بودم و او بر این طلب از من نوشته‌ای نسبت به حق خود و شاهدانی داشت، پس مال را گرفت و من آن نوشته را از او بازنگرفتم و چیزی هم مکتوب نکردم و دلیلی هم بر پرداخت بدهی از او نگرفتم، زیرا به او اعتماد داشتم و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 قُلْتُ لَهُ مَزِّقِ الذِّكْرَ بِالْحَقِّ الَّذِي عِنْدَكَ فَمَاتَ وَ تَهَاوَنَ بِذَلِكَ وَ لَمْ يُمَزِّقْهَا وَ أَعْقَبَ هَذَا أَنْ طَالَبَنِي بِالْمَالِ وُرَّاثُهُ وَ حَاكَمُونِي وَ أَخْرَجُوا بِذَلِكَ الذِّكْرِ بِالْحَقِّ وَ أَقَامُوا الْعُدُولَ فَشَهِدُوا عِنْدَ الْحَاكِمِ فَأُخِذْتُ بِالْمَالِ وَ كَانَ الْمَالُ كَثِيراً فَتَوَارَيْتُ عَنِ الْحَاكِمِ فَبَاعَ عَلَيَّ قَاضِي الْكُوفَةِ مَعِيشَةً لِي وَ قَبَضَ الْقَوْمُ الْمَالَ وَ هَذَا رَجُلٌ مِنْ إِخْوَانِنَا ابْتُلِيَ بِشِرَاءِ مَعِيشَتِي مِنَ الْقَاضِي ثُمَّ إِنَّ وَرَثَةَ الْمَيِّتِ أَقَرُّوا أَنَّ الْمَالَ كَانَ أَبُوهُمْ قَدْ قَبَضَهُ وَ قَدْ سَأَلُوهُ أَنْ يَرُدَّ عَلَيَّ مَعِيشَتِي وَ يُعْطُونَهُ فِي أَنْجُمٍ مَعْلُومَةٍ فَقَالَ إِنِّي أُحِبُّ أَنْ تَسْأَلَ أَبَا عَبْدِ اللَّهِ عليه السلام عَنْ هَذَا فَقَالَ الرَّجُلُ جَعَلَنِيَ اللَّهُ فِدَاكَ كَيْفَ أَصْنَعُ فَقَالَ لَهُ تَصْنَعُ أَنْ تَرْجِعَ بِمَالِكَ عَلَي الْوَرَثَةِ وَ تَرُدَّ الْمَعِيشَةَ إِلَي صَاحِبِهَا وَ تُخْرِجَ يَدَكَ عَنْهَا قَالَ فَإِذَا أَنَا فَعَلْتُ ذَلِكَ لَهُ أَنْ يُطَالِبَنِي بِغَيْرِ هَذَا قَالَ لَهُ نَعَمْ لَهُ أَنْ يَأْخُذَ مِنْكَ مَا أَخَذْتَ مِنَ الْغَلَّةِ مِنْ ثَمَنِ الثِّمَارِ وَ كُلَّ مَا كَانَ مَرْسُوماً فِي الْمَعِيشَةِ يَوْمَ اشْتَرَيْتَهَا يَجِبُ أَنْ تَرُدَّ كُلَّ ذَلِكَ إِلَّا مَا كَانَ مِنْ زَرْعٍ زَرَعْتَهُ أَنْتَ فَإِنَّ لِلْمُزَارِعِ إِمَّا قِيمَةُ الزَّرْعِ وَ إِمَّا أَنْ يَصْبِرَ عَلَيْكَ إِلَي وَقْتِ حَصَادِ الزَّرْعِ فَإِنْ لَمْ يَفْعَلْ كَانَ ذَلِكَ لَهُ وَ رَدَّ عَلَيْكَ الْقِيمَةَ وَ كَانَ الزَّرْعُ لَهُ قُلْتُ جُعِلْتُ فِدَاكَ فَإِنْ كَانَ هَذَا قَدْ أَحْدَثَ فِيهَا بِنَاءً أَوْ غَرَسَ قَالَ لَهُ قِيمَةُ ذَلِكَ أَوْ يَكُونُ ذَلِكَ الْمُحْدَثُ بِعَيْنِهِ يَقْلَعُهُ وَ يَأْخُذُهُ قُلْتُ جُعِلْتُ فِدَاكَ فَإِنْ كَانَ فِيهَا غَرْسٌ أَوْ بِنَاءٌ فَقَلَعَ الْغَرْسَ وَ هَدَمَ الْبِنَاءَ فَقَالَ يَرُدُّ ذَلِكَ إِلَي مَا كَانَ أَوْ يَغْرَمُ الْقِيمَةَ لِصَاحِبِ الْأَرْضِ فَإِذَا رَدَّ جَمِيعَ مَا أَخَذَهُ مِنْ غَلَّاتِهَا إِلَي صَاحِبِهَا وَ رَدَّ الْبِنَاءَ وَ الْغَرْسَ وَ كُلَّ مُحْدَثٍ إِلَي مَا كَانَ أَوْ رَدَّ الْقِيمَةَ كَذَلِكَ يَجِبُ عَلَي صَاحِبِ الْأَرْضِ أَنْ يَرُدَّ عَلَيْهِ كُلَّ مَا خَرَجَ عَنْهُ فِي إِصْلَاحِ الْمَعِيشَةِ مِنْ قِيمَةِ غَرْسٍ أَوْ بِنَاءٍ أَوْ نَفَقَةٍ فِي مَصْلَحَةِ الْمَعِيشَةِ وَ دَفْعِ النَّوَائِبِ عَنْهَا كُلُّ ذَلِكَ فَهُوَ مَرْدُودٌ إِلَيْهِ‌</w:t>
      </w:r>
      <w:r>
        <w:rPr>
          <w:rStyle w:val="FootnoteReference"/>
        </w:rPr>
        <w:footnoteReference w:id="2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او گفتم: آن رسید را که نزد تو مانده است پاره کن. پس او نسبت به این مطلب سهل‌انگاری نمود و رسید را پاره نکرد و فوت کرد. پس از این واقعه، وارثان او مال را از من مطالبه کرده و مرا به محکمه کشاندند و آن رسید را ارائه داده، شاهدانی عادل نزد قاضی حاضر نمودند و آنها هم شهادت دادند. من هم مال را - که زیاد هم بود - برداشتم و از محضر قاضی فرار کردم. پس قاضی کوفه زندگی مرا مصادره کرد و فروخت و وارثان مالشان را گرفتند. از قضا این مرد که از برادران شیعه است، مبتلا شده و زندگی مرا از قاضی خریده است. آنگاه ورثه میّت اقرار کرده‌اند که پدرشان طلب خود را گرفته بوده و از این مرد خواسته‌اند تا وسایل زندگی مرا به من بازگرداند و آنها مبلغ را در چند قسط مشخص به وی پرداخت خواهند کرد. این مرد گفت: دوست دارم در این مورد از امام صادق علیه السلام استفتا نمایم. پس آن مرد گفت: فدایت گردم، چه کار کنم؟ امام به او فرمود: کاری که می‌کنی این است که مال خود را از ورثه پس می‌گیری و وسایل زندگی را به صاحبش باز می‌گردانی و از تصرّف خودت خارج می‌کنی. گفت: اگر این کار را بکنم، آیا او حق دارد غیر از آن چیزی از من مطالبه نماید؟ فرمود: بله، می‌تواند هرچه از خوراکی‌ها و ثمن محصولاتی که گرفته‌ای از تو بازپس بگیرد، و هرچه که در روز خریدن زندگی او مرسوم و موجود بوده را باید به او بازگردانی، مگر زراعتی که خودت کاشته باشی، که زارع یا باید قیمت زراعت را بگیرد و یا صبر کند تا وقت درو برسد و محصول را بردارد؛ و اگر این کار را نکرد، چنین حقی دارد و قیمتش را به تو برمی‌گرداند و زراعت از آنِ خودش خواهد بود. من گفتم: فدایت گردم، اگر این شخص در آنجا بنایی ساخته یا درختی کاشته باشد چطور؟! فرمود: قیمت آن برای اوست و یا عین بنا یا درخت را می‌کَند و می‌بَرد. گفتم: فدایت گردم، اگر در آنجا درختی یا بنایی بوده و این مرد درخت را کَنده و بنا را منهدم کرده باشد چطور؟! فرمود: آن را به حال اولش باز می‌گرداند یا قیمت آن را به صاحب زمین می‌دهد. پس وقتی همه آنچه را که از غلاّت زمین گرفته بود به صاحبش داد و بنا و درخت و هر اِحداث دیگری را به همان صورت اولیه بازگرداند یا قیمتش را پرداخت کرد، بر صاحب زمین واجب است که همه آنچه در اصلاح آن زندگی صرف کرده است، از قیمت درخت غرس شده یا بنا یا مخارجی که در مصلحت و دفع بلایا از آن زندگی صرف کرده است، به او بازگرداند. و همه اینها را باید به او بازگرداند.</w:t>
      </w:r>
      <w:r>
        <w:rPr>
          <w:rStyle w:val="FootnoteReference"/>
        </w:rPr>
        <w:footnoteReference w:id="2392"/>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4" w:name="pg16962_196740"/>
    <w:bookmarkEnd w:id="254"/>
    <w:p>
      <w:pPr>
        <w:pStyle w:val="Heading2"/>
      </w:pPr>
      <w:bookmarkStart w:id="3017" w:name="_Toc2603"/>
      <w:r>
        <w:t>أبواب القضايا و الأحكام</w:t>
      </w:r>
      <w:bookmarkEnd w:id="3017"/>
    </w:p>
    <w:p>
      <w:pPr>
        <w:pStyle w:val="Heading3"/>
      </w:pPr>
      <w:bookmarkStart w:id="3018" w:name="_Toc2604"/>
      <w:r>
        <w:t>باب 1 أصناف القضاة و حال قضاة الجور و الترافع إليهم</w:t>
      </w:r>
      <w:bookmarkEnd w:id="3018"/>
    </w:p>
    <w:p>
      <w:pPr>
        <w:pStyle w:val="Heading4"/>
      </w:pPr>
      <w:bookmarkStart w:id="3019" w:name="_Toc2605"/>
      <w:r>
        <w:t>الآيات</w:t>
      </w:r>
      <w:bookmarkEnd w:id="3019"/>
    </w:p>
    <w:p>
      <w:pPr>
        <w:pStyle w:val="BookText"/>
      </w:pPr>
      <w:r>
        <w:rPr>
          <w:rFonts w:ascii="Amiri" w:hAnsi="Amiri" w:eastAsia="Amiri" w:cs="Amiri"/>
          <w:lang w:bidi="ar-SA"/>
          <w:color w:val="111111"/>
          <w:sz w:val="28"/>
          <w:szCs w:val="28"/>
          <w:rtl/>
        </w:rPr>
        <w:t xml:space="preserve">آل عمران: أَ لَمْ تَرَ إِلَي الَّذِينَ أُوتُوا نَصِيباً مِنَ الْكِتابِ يُدْعَوْنَ إِلي كِتابِ اللَّهِ لِيَحْكُمَ بَيْنَهُمْ ثُمَّ يَتَوَلَّي فَرِيقٌ مِنْهُمْ وَ هُمْ مُعْرِضُونَ‌</w:t>
      </w:r>
      <w:r>
        <w:rPr>
          <w:rStyle w:val="FootnoteReference"/>
        </w:rPr>
        <w:footnoteReference w:id="2393"/>
      </w:r>
    </w:p>
    <w:p>
      <w:pPr>
        <w:pStyle w:val="BookText"/>
      </w:pPr>
      <w:r>
        <w:rPr>
          <w:rFonts w:ascii="Amiri" w:hAnsi="Amiri" w:eastAsia="Amiri" w:cs="Amiri"/>
          <w:lang w:bidi="ar-SA"/>
          <w:color w:val="111111"/>
          <w:sz w:val="28"/>
          <w:szCs w:val="28"/>
          <w:rtl/>
        </w:rPr>
        <w:t xml:space="preserve">النساء: أَ لَمْ تَرَ إِلَي الَّذِينَ يَزْعُمُونَ أَنَّهُمْ آمَنُوا بِما أُنْزِلَ إِلَيْكَ وَ ما أُنْزِلَ مِنْ قَبْلِكَ يُرِيدُونَ أَنْ يَتَحاكَمُوا إِلَي الطَّاغُوتِ وَ قَدْ أُمِرُوا أَنْ يَكْفُرُوا بِهِ وَ يُرِيدُ الشَّيْطانُ أَنْ يُضِلَّهُمْ ضَلالًا بَعِيداً- وَ إِذا قِيلَ لَهُمْ تَعالَوْا إِلي ما أَنْزَلَ اللَّهُ وَ إِلَي الرَّسُولِ رَأَيْتَ الْمُنافِقِينَ يَصُدُّونَ عَنْكَ صُدُوداً</w:t>
      </w:r>
      <w:r>
        <w:rPr>
          <w:rStyle w:val="FootnoteReference"/>
        </w:rPr>
        <w:footnoteReference w:id="2394"/>
      </w:r>
    </w:p>
    <w:p>
      <w:pPr>
        <w:pStyle w:val="BookText"/>
      </w:pPr>
      <w:r>
        <w:rPr>
          <w:rFonts w:ascii="Amiri" w:hAnsi="Amiri" w:eastAsia="Amiri" w:cs="Amiri"/>
          <w:lang w:bidi="ar-SA"/>
          <w:color w:val="111111"/>
          <w:sz w:val="28"/>
          <w:szCs w:val="28"/>
          <w:rtl/>
        </w:rPr>
        <w:t xml:space="preserve">المائدة: وَ مَنْ لَمْ يَحْكُمْ بِما أَنْزَلَ اللَّهُ فَأُولئِكَ هُمُ الْكافِرُونَ‌</w:t>
      </w:r>
      <w:r>
        <w:rPr>
          <w:rStyle w:val="FootnoteReference"/>
        </w:rPr>
        <w:footnoteReference w:id="2395"/>
      </w:r>
    </w:p>
    <w:p>
      <w:pPr>
        <w:pStyle w:val="BookText"/>
      </w:pPr>
      <w:r>
        <w:rPr>
          <w:rFonts w:ascii="Amiri" w:hAnsi="Amiri" w:eastAsia="Amiri" w:cs="Amiri"/>
          <w:lang w:bidi="ar-SA"/>
          <w:color w:val="111111"/>
          <w:sz w:val="28"/>
          <w:szCs w:val="28"/>
          <w:rtl/>
        </w:rPr>
        <w:t xml:space="preserve">و قال تعالي: وَ مَنْ لَمْ يَحْكُمْ بِما أَنْزَلَ اللَّهُ فَأُولئِكَ هُمُ الظَّالِمُونَ‌</w:t>
      </w:r>
      <w:r>
        <w:rPr>
          <w:rStyle w:val="FootnoteReference"/>
        </w:rPr>
        <w:footnoteReference w:id="2396"/>
      </w:r>
    </w:p>
    <w:p>
      <w:pPr>
        <w:pStyle w:val="BookText"/>
      </w:pPr>
      <w:r>
        <w:rPr>
          <w:rFonts w:ascii="Amiri" w:hAnsi="Amiri" w:eastAsia="Amiri" w:cs="Amiri"/>
          <w:lang w:bidi="ar-SA"/>
          <w:color w:val="111111"/>
          <w:sz w:val="28"/>
          <w:szCs w:val="28"/>
          <w:rtl/>
        </w:rPr>
        <w:t xml:space="preserve">و قال تعالي: وَ مَنْ لَمْ يَحْكُمْ بِما أَنْزَلَ اللَّهُ فَأُولئِكَ هُمُ الْفاسِقُونَ‌</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Heading4"/>
      </w:pPr>
      <w:bookmarkStart w:id="3020" w:name="_Toc2606"/>
      <w:r>
        <w:t>الأخبار</w:t>
      </w:r>
      <w:bookmarkEnd w:id="3020"/>
    </w:p>
    <w:p>
      <w:pPr>
        <w:pStyle w:val="Heading5"/>
      </w:pPr>
      <w:bookmarkStart w:id="3021" w:name="_Toc2607"/>
      <w:r>
        <w:t>«1»</w:t>
      </w:r>
      <w:bookmarkEnd w:id="3021"/>
    </w:p>
    <w:p>
      <w:pPr>
        <w:pStyle w:val="BookText"/>
      </w:pPr>
      <w:r>
        <w:rPr>
          <w:rFonts w:ascii="Amiri" w:hAnsi="Amiri" w:eastAsia="Amiri" w:cs="Amiri"/>
          <w:lang w:bidi="ar-SA"/>
          <w:color w:val="111111"/>
          <w:sz w:val="28"/>
          <w:szCs w:val="28"/>
          <w:rtl/>
        </w:rPr>
        <w:t xml:space="preserve">ج، [الإحتجاج] عَنْ عُمَرَ بْنِ حَنْظَلَةَ قَالَ: سَأَلْتُ أَبَا عَبْدِ اللَّهِ عليه السلام عَنْ رَجُلَيْنِ مِنْ أَصْحَابِنَا بَيْنَهُمَا مُنَازَعَةٌ فِي دَيْنٍ أَوْ مِيرَاثٍ فَتَحَاكَمَا إِلَي السُّلْطَانِ وَ إِلَي الْقُضَاةِ أَ يَحِلُ</w:t>
      </w:r>
    </w:p>
    <w:p>
      <w:pPr>
        <w:pStyle w:val="Heading2"/>
      </w:pPr>
      <w:bookmarkStart w:id="3022" w:name="_Toc2608"/>
      <w:r>
        <w:t>ابواب قضاوت ها و داوری ها</w:t>
      </w:r>
      <w:bookmarkEnd w:id="3022"/>
    </w:p>
    <w:p>
      <w:pPr>
        <w:pStyle w:val="Heading3"/>
      </w:pPr>
      <w:bookmarkStart w:id="3023" w:name="_Toc2609"/>
      <w:r>
        <w:t>باب اول : باب انواع قاضی ها و وضعیت قاضی های ستمگر و شکایت بردن به نزد آنان</w:t>
      </w:r>
      <w:bookmarkEnd w:id="3023"/>
    </w:p>
    <w:p>
      <w:pPr>
        <w:pStyle w:val="Heading4"/>
      </w:pPr>
      <w:bookmarkStart w:id="3024" w:name="_Toc2610"/>
      <w:r>
        <w:t>آیات</w:t>
      </w:r>
      <w:bookmarkEnd w:id="30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{آیا داستان کسانی را که بهره‌ای از کتاب [تورات] یافته‌اند ندانسته‌ای که [چون] به سوی کتاب خدا فراخوانده می‌شوند تا میانشان حکم کند، آن گاه گروهی از آنان به حال اعراض، روی برمی‌تابند؟}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 وَ إِذا قِیلَ لَهُمْ تَعالَوْا إِلی ما أَنْزَلَ اللَّهُ وَ إِلَی الرَّسُولِ رَأَیْتَ الْمُنافِقِینَ یَصُدُّونَ عَنْکَ صُدُودا.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{آیا ندیده‌ای کسانی را که می‌پندارند به آنچه به سوی تو نازل شده و [به] آنچه پیش از تو نازل گردیده، ایمان آورده‌اند، [با این همه] می‌خواهند داوریِ میان خود را به سوی طاغوت ببرند، با آنکه قطعاً فرمان یافته‌اند که بدان کفر ورزند، و [لی] شیطان می‌خواهد آنان را به گمراهیِ دوری دراندازد. و چون به ایشان گفته شود: «به سوی آنچه خدا نازل کرده و به سوی پیامبر [او] بیایید»، منافقان را می‌بینی که از تو سخت روی برمی‌تابند.} - وَ مَنْ لَمْ یَحْکُمْ بِما أَنْزَلَ اللَّهُ فَأُولئِکَ هُمُ الْکافِرُونَ. </w:t>
      </w:r>
      <w:r>
        <w:rPr>
          <w:rStyle w:val="FootnoteReference"/>
        </w:rPr>
        <w:footnoteReference w:id="2398"/>
      </w:r>
    </w:p>
    <w:p>
      <w:pPr>
        <w:pStyle w:val="BookText"/>
      </w:pPr>
      <w:r>
        <w:rPr>
          <w:rFonts w:ascii="IRNazanin" w:hAnsi="IRNazanin" w:eastAsia="IRNazanin" w:cs="IRNazanin"/>
          <w:lang w:bidi="fa-IR"/>
          <w:color w:val="111111"/>
          <w:sz w:val="28"/>
          <w:szCs w:val="28"/>
          <w:rtl/>
        </w:rPr>
        <w:t xml:space="preserve">{و کسانی که به موجب آنچه خدا نازل کرده داوری نکرده‌اند، آنان خود کافرانند.}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لَمْ یَحْکُمْ بِما أَنْزَلَ اللَّهُ فَأُولئِکَ هُمُ الظَّالِمُونَ.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کسانی که به موجب آنچه خدا نازل کرده داوری نکرده‌اند، آنان خود ستمگرانند.}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لَمْ یَحْکُمْ بِما أَنْزَلَ اللَّهُ فَأُولئِکَ هُمُ الْفاسِقُونَ.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کسانی که به آنچه خدا نازل کرده حکم نکنند، آنان خود، نافرمانند.}</w:t>
      </w:r>
    </w:p>
    <w:p>
      <w:pPr>
        <w:pStyle w:val="Heading4"/>
      </w:pPr>
      <w:bookmarkStart w:id="3025" w:name="_Toc2611"/>
      <w:r>
        <w:t>روایات</w:t>
      </w:r>
      <w:bookmarkEnd w:id="3025"/>
    </w:p>
    <w:p>
      <w:pPr>
        <w:pStyle w:val="Heading5"/>
      </w:pPr>
      <w:bookmarkStart w:id="3026" w:name="_Toc2612"/>
      <w:r>
        <w:t>روایت 1</w:t>
      </w:r>
      <w:bookmarkEnd w:id="3026"/>
    </w:p>
    <w:p>
      <w:pPr>
        <w:pStyle w:val="BookText"/>
      </w:pPr>
      <w:r>
        <w:rPr>
          <w:rFonts w:ascii="IRNazanin" w:hAnsi="IRNazanin" w:eastAsia="IRNazanin" w:cs="IRNazanin"/>
          <w:lang w:bidi="fa-IR"/>
          <w:color w:val="111111"/>
          <w:sz w:val="28"/>
          <w:szCs w:val="28"/>
          <w:rtl/>
        </w:rPr>
        <w:t xml:space="preserve">احتجاج: عمر بن حنظله گوید: از امام صادق علیه السّلام پرسیدم: دو نفر از اصحاب خودمان راجع به وام یا میراثی نزاع دارند و نزد سلطان و قاضیان وقت به محاکمه می‌روند،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قَالَ عليه السلام مَنْ تَحَاكَمَ إِلَيْهِمْ فِي حَقٍّ أَوْ بَاطِلٍ فَإِنَّمَا تَحَاكَمَ إِلَي الْجِبْتِ وَ الطَّاغُوتِ الْمَنْهِيِّ عَنْهُ وَ مَا حُكِمَ لَهُ بِهِ فَإِنَّمَا يَأْخُذُ سُحْتاً وَ إِنْ كَانَ حَقُّهُ ثَابِتاً لَهُ لِأَنَّهُ أَخَذَهُ بِحُكْمِ الطَّاغُوتِ وَ قَدْ أَمَرَ اللَّهُ عَزَّ وَ جَلَّ أَنْ يَكْفُرَ بِهِ قَالَ اللَّهُ عَزَّ وَ جَلَّ- يُرِيدُونَ أَنْ يَتَحاكَمُوا إِلَي الطَّاغُوتِ وَ قَدْ أُمِرُوا أَنْ يَكْفُرُوا بِهِ قُلْتُ فَكَيْفَ يَصْنَعَانِ وَ قَدِ اخْتَلَفَا قَالَ يَنْظُرَانِ مَنْ كَانَ مِنْكُمْ مِمَّنْ قَدْ رَوَي حَدِيثَنَا وَ عَرَفَ حَلَالَنَا وَ حَرَامَنَا وَ عَرَفَ أَحْكَامَنَا فَلْيَرْضَوْا بِهِ حَكَماً فَإِنِّي قَدْ جَعَلْتُهُ عَلَيْكُمْ حَاكِماً فَإِذَا حَكَمَ بِحُكْمٍ وَ لَمْ يَقْبَلْهُ مِنْهُ فَإِنَّمَا بِحُكْمِ اللَّهِ اسْتَخَفَّ وَ عَلَيْنَا رَدَّ وَ الرَّادُّ عَلَيْنَا كَالرَّادِّ عَلَي اللَّهِ وَ هُوَ عَلَي حَدِّ الشِّرْكِ بِاللَّهِ قُلْتُ فَإِنْ كَانَ كُلُّ وَاحِدٍ مِنْهُمَا اخْتَارَ رَجُلًا مِنْ أَصْحَابِنَا فَرَضِيَا أَنْ يَكُونَا النَّاظِرَيْنِ فِي حَقِّهِمَا فَاخْتَلَفَا فِيمَا حَكَمَا فَإِنَّ الْحَكَمَيْنِ اخْتَلَفَا فِي حَدِيثِكُمْ قَالَ إِنَّ الْحُكْمَ مَا حَكَمَ بِهِ أَعْدَلُهُمَا وَ أَفْقَهُهُمَا وَ أَصْدَقُهُمَا فِي الْحَدِيثِ وَ أَوْرَعُهُمَا وَ لَا يُلْتَفَتُ إِلَي مَا يَحْكُمُ بِهِ الْآخَرُ قُلْتُ فَإِنَّهُمَا عَدْلَانِ مَرْضِيَّانِ عُرِفَا بِذَلِكَ- لَا يَفْضُلُ أَحَدُهُمَا صَاحِبَهُ قَالَ يُنْظَرُ إِلَي مَا كَانَ مِنْ رِوَايَتِهِمَا عَنَّا فِي ذَلِكَ الَّذِي حَكَمَا الْمُجْمَعَ عَلَيْهِ بَيْنَ أَصْحَابِكَ فَيُؤْخَذُ بِهِ مِنْ حُكْمِهِمَا وَ يُتْرَكُ الشَّاذُّ الَّذِي لَيْسَ بِمَشْهُورٍ عِنْدَ أَصْحَابِكَ فَإِنَّ الْمُجْمَعَ عَلَيْهِ لَا رَيْبَ فِيهِ فَإِنَّمَا الْأُمُورُ ثَلَاثَةٌ أَمْرٌ بَيِّنٌ رُشْدُهُ فَيُتَّبَعُ وَ أَمْرٌ بَيِّنٌ غَيُّهُ فَيُجْتَنَبُ وَ أَمْرٌ مُشْكِلٌ يُرَدُّ حُكْمُهُ إِلَي اللَّهِ عَزَّ وَ جَلَّ وَ إِلَي رَسُولِهِ صلي الله عليه و آله وَ قَدْ قَالَ رَسُولُ اللَّهِ صلي الله عليه و آله حَلَالٌ بَيِّنٌ وَ حَرَامٌ بَيِّنٌ وَ شُبُهَاتٌ تَتَرَدَّدُ بَيْنَ ذَلِكَ فَمَنْ تَرَكَ الشُّبُهَاتِ نَجَا مِنَ الْمُحَرَّمَاتِ وَ مَنْ أَخَذَ بِالشُّبُهَاتِ ارْتَكَبَ الْمُحَرَّمَاتِ وَ هَلَكَ مِنْ حَيْثُ لَا يَعْلَمُ قُلْتُ فَإِنْ كَانَ الْخَبَرَانِ عَنْكُمَا مَشْهُورَيْنِ قَدْ رَوَاهُمَا الثِّقَاتُ عَنْكُمْ قَالَ يُنْظَرُ مَا وَافَقَ حُكْمُهُ حُكْمَ الْكِتَابِ وَ السُّنَّةِ وَ خَالَفَ الْعَامَّةَ فَيُؤْخَذُ بِهِ وَ يُتْرَكُ مَا خَالَفَ حُكْمُهُ حُكْمَ الْكِتَابِ وَ السُّنَّةِ وَ وَافَقَ الْعَامَّةَ قُلْتُ جُعِلْتُ فِدَاكَ أَ رَأَيْتَ إِنْ كَانَ الْفَقِيهَانِ عَرَفَا حُكْمَهُ مِنَ الْكِتَابِ وَ السُّنَّةِ ثُمَّ وَجَدْنَا أَحَدَ الْخَبَرَيْنِ يُوَافِقُ الْعَامَّةَ وَ الْآخَرَ يُخَالِفُ بِأَيِّهِمَا نَأْخُذُ مِنَ الْخَبَرَيْنِ قَالَ يُنْظَرُ إِلَي مَا هُمْ إِلَيْهِ يَمِيلُونَ فَإِنَّ مَا خَالَفَ الْعَامَّةَ فَفِيهِ الرَّشَادُ قُلْتُ جُعِلْتُ فِدَاكَ فَإِنْ وَافَقَهُمُ الْخَبَرَانِ جَمِيعاً قَالَ انْظُرُوا إِلَي مَا يَمِيلُ إِلَيْهِ حُكَّامُهُمْ وَ</w:t>
      </w:r>
    </w:p>
    <w:p>
      <w:pPr>
        <w:pStyle w:val="BookText"/>
      </w:pPr>
      <w:r>
        <w:rPr>
          <w:rFonts w:ascii="IRNazanin" w:hAnsi="IRNazanin" w:eastAsia="IRNazanin" w:cs="IRNazanin"/>
          <w:lang w:bidi="fa-IR"/>
          <w:color w:val="111111"/>
          <w:sz w:val="28"/>
          <w:szCs w:val="28"/>
          <w:rtl/>
        </w:rPr>
        <w:t xml:space="preserve">این عمل جایز است؟ فرمود: کسی که در موضوعی حقّ یا باطل نزد آنان به محاکمه رود، چنان است که نزد بت و طغیانگر- نهی شده از آن - به محاکمه رفته باشد؛ و آنچه طغیانگر برایش حکم کند، اگر چه حقّ مسلّم او باشد چنان است که حرامی را می‌گیرد، زیرا آن را به حکم طغیانگر گرفته است، در صورتی که خدا امر فرموده است به او کافر باشند. خدای تعالی فرماید: «یُرِیدُونَ أَنْ یَتَحاکَمُوا إِلَی الطَّاغُوتِ وَ قَدْ أُمِرُوا أَنْ یَکْفُرُوا بِهِ» ،</w:t>
      </w:r>
      <w:r>
        <w:rPr>
          <w:rStyle w:val="FootnoteReference"/>
        </w:rPr>
        <w:footnoteReference w:id="2399"/>
      </w:r>
      <w:r>
        <w:rPr>
          <w:rFonts w:ascii="IRNazanin" w:hAnsi="IRNazanin" w:eastAsia="IRNazanin" w:cs="IRNazanin"/>
          <w:lang w:bidi="fa-IR"/>
          <w:color w:val="111111"/>
          <w:sz w:val="28"/>
          <w:szCs w:val="28"/>
          <w:rtl/>
        </w:rPr>
        <w:t xml:space="preserve">{می‌خواهند داوری به طاغوت - سرکش - برند و حال آنکه فرمان یافته‌اند که به آن کافر شوند.} عرض کردم: آن دو چه کنند؟ اختلاف دارند! فرمود: نظر کنند به شخصی از خود شما که حدیث ما را روایت کند و در حلال و حرام ما نظر افکند و احکام ما را بفهمد و به حکمیت او راضی شوند، همانا من او را حاکم شما قرار دادم. اگر طبق دستور ما حکم داد و یکی از آنان او را نپذیرفت، همانا حکم خدا را سبک شمرده و ما را ردّ کرده است و آن که ما را ردّ کند خدا را ردّ کرده و این در حدّ شرک به خدا است. گفتم: اگر هر کدام از آن دو، یکی از اصحابمان را انتخاب کرده و به نظارت او در حقّ خویش راضی شد و آن دو در حکم اختلاف کردند و منشأ اختلافشان، اختلاف حدیث شما بود، چه؟ فرمود: حکم درست آن است که عادل تر و فقیه‌تر و راستگوتر در حدیث و پرهیزکارتر آنان صادر کند و به حکم آن دیگر اعتنا نشود. گفتم: اگر هر دو عادل و پسندیده نزد اصحاب باشند و هیچ یک بر دیگری ترجیح نداشته باشد، چه کنند؟ فرمود: توجّه شود به آنکه مدرک حکمش حدیث مورد اتّفاق نزد اصحاب باشد، به آن حدیث عمل شود و حدیث دیگری که تنها و غیر معروف نزد اصحاب است رها شود، زیرا آنچه مورد اتّفاق است تردید ندارد و همانا امور بر سه قسم اند: 1. امری که درستی و هدایت آن روشن است و باید پیروی شود؛ 2. امری که گمراهی اش روشن است و باید از آن پرهیز شود؛ 3. امری که مشکل و مشتبه است و باید در یافتن حقیقت آن به خدا و رسول ارجاع شود. رسول خدا صلّی اللَّه علیه و آله فرمود: حلالی است روشن و حرامی است روشن و در میان آن ها اموری است مشتبه (پوشیده و نامعلوم)، کسی که امور مشتبه را رها کند از محرّمات نجات یابد و هر که مشتبهات را اخذ کند مرتکب محرّمات هم گردد و ندانسته هلاک شود. گفتم: اگر هر دو حدیث مشهور باشد و معتمدین از شما آن را روایت کرده باشند؟ فرمود: باید توجّه شود، هر کدام مطابق قرآن و سنّت و مخالف عامّه باشد اخذ شود، و آنکه مخالف قرآن و سنّت و موافق عامّه باشد رها شود. گفتم: قربانت گردم! به من بفرمایید اگر هر دو فقیه حکم را از قرآن و سنّت به دست آورده باشند، ولی یکی از دو خبر را موافق عامّه و دیگری را مخالف عامّه بیابیم، کدام یک اخذ شود؟ فرمود: آنکه مخالف عامّه است، حقّ همان است. گفتم: قربانت گردم! اگر هر دو خبر موافق دو دسته از عامّه باشد؟ فرمود: نظر شود به خبری که حاکمان 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5" w:name="pg16962_196742"/>
    <w:bookmarkEnd w:id="255"/>
    <w:p>
      <w:pPr>
        <w:pStyle w:val="BookText"/>
      </w:pPr>
      <w:r>
        <w:rPr>
          <w:rFonts w:ascii="Amiri" w:hAnsi="Amiri" w:eastAsia="Amiri" w:cs="Amiri"/>
          <w:lang w:bidi="ar-SA"/>
          <w:color w:val="111111"/>
          <w:sz w:val="28"/>
          <w:szCs w:val="28"/>
          <w:rtl/>
        </w:rPr>
        <w:t xml:space="preserve">قُضَاتُهُمْ فَاتْرُكُوهُ جَانِباً وَ خُذُوا بِغَيْرِهِ قُلْتُ فَإِنْ وَافَقَ حُكَّامُهُمُ الْخَبَرَيْنِ جَمِيعاً قَالَ إِذَا كَانَ كَذَلِكَ فَأَرْجِهِ وَ قِفْ عِنْدَهُ حَتَّي تَلْقَي إِمَامَكَ فَإِنَّ الْوُقُوفَ عِنْدَ الشُّبُهَاتِ خَيْرٌ مِنَ الِاقْتِحَامِ فِي الْهَلَكَاتِ وَ اللَّهُ الْمُرْشِدُ</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Heading5"/>
      </w:pPr>
      <w:bookmarkStart w:id="3027" w:name="_Toc2613"/>
      <w:r>
        <w:t>«2»</w:t>
      </w:r>
      <w:bookmarkEnd w:id="3027"/>
    </w:p>
    <w:p>
      <w:pPr>
        <w:pStyle w:val="BookText"/>
      </w:pPr>
      <w:r>
        <w:rPr>
          <w:rFonts w:ascii="Amiri" w:hAnsi="Amiri" w:eastAsia="Amiri" w:cs="Amiri"/>
          <w:lang w:bidi="ar-SA"/>
          <w:color w:val="111111"/>
          <w:sz w:val="28"/>
          <w:szCs w:val="28"/>
          <w:rtl/>
        </w:rPr>
        <w:t xml:space="preserve">ج، [الإحتجاج] عَنْ سَعْدِ بْنِ أَبِي الْخَصِيبِ قَالَ: دَخَلْتُ أَنَا وَ ابْنُ أَبِي لَيْلَي الْمَدِينَةَ فَبَيْنَا نَحْنُ فِي مَسْجِدِ الرَّسُولِ صلي الله عليه و آله إِذْ دَخَلَ جَعْفَرُ بْنُ مُحَمَّدٍ عليهما السلام فَقُمْنَا إِلَيْهِ فَسَاءَلَنِي عَنْ نَفْسِي وَ أَهْلِي ثُمَّ قَالَ مَنْ هَذَا مَعَكَ فَقُلْتُ ابْنُ أَبِي لَيْلَي قَاضِي الْمُسْلِمِينَ فَقَالَ نَعَمْ ثُمَّ قَالَ لَهُ تَأْخُذُ مَالَ هَذَا فَتُعْطِيهِ هَذَا وَ تُفَرِّقُ بَيْنَ الْمَرْءِ وَ زَوْجِهِ وَ لَا تَخَافُ فِي هَذَا أَحَداً قَالَ نَعَمْ قَالَ فَبِأَيِّ شَيْ‌ءٍ تَقْضِي قَالَ بِمَا بَلَغَنِي عَنْ رَسُولِ اللَّهِ صلي الله عليه و آله وَ عَنْ أَبِي بَكْرٍ وَ عُمَرَ قَالَ فَبَلَغَكَ أَنَّ رَسُولَ اللَّهِ صلي الله عليه و آله قَالَ أَقْضَاكُمْ عَلِيٌّ قَالَ نَعَمْ قَالَ فَكَيْفَ تَقْضِي بِغَيْرِ قَضَاءِ عَلِيٍّ عليه السلام وَ قَدْ بَلَغَكَ هَذَا قَالَ فَاصْفَرَّ وَجْهُ ابْنِ أَبِي لَيْلَي ثُمَّ قَالَ الْتَمِسْ لِنَفْسِكَ زَمِيلًا وَ اللَّهِ لَا أُكَلِّمُكَ مِنْ رَأْسِي كَلِمَةً أَبَداً</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Heading5"/>
      </w:pPr>
      <w:bookmarkStart w:id="3028" w:name="_Toc2614"/>
      <w:r>
        <w:t>«3»</w:t>
      </w:r>
      <w:bookmarkEnd w:id="3028"/>
    </w:p>
    <w:p>
      <w:pPr>
        <w:pStyle w:val="BookText"/>
      </w:pPr>
      <w:r>
        <w:rPr>
          <w:rFonts w:ascii="Amiri" w:hAnsi="Amiri" w:eastAsia="Amiri" w:cs="Amiri"/>
          <w:lang w:bidi="ar-SA"/>
          <w:color w:val="111111"/>
          <w:sz w:val="28"/>
          <w:szCs w:val="28"/>
          <w:rtl/>
        </w:rPr>
        <w:t xml:space="preserve">ل، [الخصال] جَعْفَرُ بْنُ عَلِيٍّ عَنْ جَدِّهِ الْحَسَنِ بْنِ عَبْدِ اللَّهِ عَنْ عَلِيِّ بْنِ حَسَّانَ عَنْ عَمِّهِ عَبْدِ الرَّحْمَنِ عَنْ أَبِي عَبْدِ اللَّهِ عليه السلام قَالَ: إِذَا فَشَتْ أَرْبَعَةٌ ظَهَرَتْ أَرْبَعَةٌ إِذَا فَشَا الزِّنَا ظَهَرَتِ الزَّلَازِلُ وَ إِذَا أُمْسِكَتِ الزَّكَاةُ هَلَكَتِ الْمَاشِيَةُ وَ إِذَا جَارَ الْحُكَّامُ فِي الْقَضَاءِ أُمْسِكَ الْقَطْرُ مِنَ السَّمَاءِ وَ إِذَا خُفِرَتِ الذِّمَّةُ نُصِرَ الْمُشْرِكُونَ عَلَي الْمُسْلِمِينَ‌</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Heading5"/>
      </w:pPr>
      <w:bookmarkStart w:id="3029" w:name="_Toc2615"/>
      <w:r>
        <w:t>أقول</w:t>
      </w:r>
      <w:bookmarkEnd w:id="3029"/>
    </w:p>
    <w:p>
      <w:pPr>
        <w:pStyle w:val="BookText"/>
      </w:pPr>
      <w:r>
        <w:rPr>
          <w:rFonts w:ascii="Amiri" w:hAnsi="Amiri" w:eastAsia="Amiri" w:cs="Amiri"/>
          <w:lang w:bidi="ar-SA"/>
          <w:color w:val="111111"/>
          <w:sz w:val="28"/>
          <w:szCs w:val="28"/>
          <w:rtl/>
        </w:rPr>
        <w:t xml:space="preserve">قد سبق مثله في باب المساوي بأسانيد.</w:t>
      </w:r>
    </w:p>
    <w:p>
      <w:pPr>
        <w:pStyle w:val="Heading5"/>
      </w:pPr>
      <w:bookmarkStart w:id="3030" w:name="_Toc2616"/>
      <w:r>
        <w:t>«4»</w:t>
      </w:r>
      <w:bookmarkEnd w:id="3030"/>
    </w:p>
    <w:p>
      <w:pPr>
        <w:pStyle w:val="BookText"/>
      </w:pPr>
      <w:r>
        <w:rPr>
          <w:rFonts w:ascii="Amiri" w:hAnsi="Amiri" w:eastAsia="Amiri" w:cs="Amiri"/>
          <w:lang w:bidi="ar-SA"/>
          <w:color w:val="111111"/>
          <w:sz w:val="28"/>
          <w:szCs w:val="28"/>
          <w:rtl/>
        </w:rPr>
        <w:t xml:space="preserve">ل، [الخصال] ابْنُ الْمُتَوَكِّلِ عَنِ السَّعْدَآبَادِيِّ عَنِ الْبَرْقِيِّ عَنْ أَبِيهِ عَنِ ابْنِ أَبِي عُمَيْرٍ رَفَعَهُ إِلَي أَبِي عَبْدِ اللَّهِ عليه السلام قَالَ: الْقُضَاةُ أَرْبَعَةٌ قَاضٍ قَضَي بِالْحَقِّ وَ هُوَ لَا يَعْلَمُ أَنَّهُ حَقٌّ فَهُوَ فِي النَّارِ وَ قَاضٍ قَضَي بِالْبَاطِلِ وَ هُوَ لَا يَعْلَمُ أَنَّهُ بَاطِلٌ فَهُوَ فِي النَّارِ وَ قَاضٍ قَضَي بِالْبَاطِلِ وَ هُوَ يَعْلَمُ أَنَّهُ بَاطِلٌ فَهُوَ فِي النَّارِ وَ قَاضٍ قَضَي بِالْحَقِ</w:t>
      </w:r>
    </w:p>
    <w:p>
      <w:pPr>
        <w:pStyle w:val="BookText"/>
      </w:pPr>
      <w:r>
        <w:rPr>
          <w:rFonts w:ascii="IRNazanin" w:hAnsi="IRNazanin" w:eastAsia="IRNazanin" w:cs="IRNazanin"/>
          <w:lang w:bidi="fa-IR"/>
          <w:color w:val="111111"/>
          <w:sz w:val="28"/>
          <w:szCs w:val="28"/>
          <w:rtl/>
        </w:rPr>
        <w:t xml:space="preserve">قاضیان ایشان بیشتر توجّه دارند ترک شود، و آن دیگری اخذ شود. گفتم: اگر حاکمان عامّه با هر دو خبر توافق نظر داشته باشند؟ فرمود: چون چنین شد، صبر کن تا امام خود را ملاقات کنی، زیرا توقّف در نزد شبهات از افتادن به مهلکه بهتر است، و خداوند متعال مرشد و راهنما است. </w:t>
      </w:r>
      <w:r>
        <w:rPr>
          <w:rStyle w:val="FootnoteReference"/>
        </w:rPr>
        <w:footnoteReference w:id="2403"/>
      </w:r>
    </w:p>
    <w:p>
      <w:pPr>
        <w:pStyle w:val="Heading5"/>
      </w:pPr>
      <w:bookmarkStart w:id="3031" w:name="_Toc2617"/>
      <w:r>
        <w:t>روایت 2</w:t>
      </w:r>
      <w:bookmarkEnd w:id="3031"/>
    </w:p>
    <w:p>
      <w:pPr>
        <w:pStyle w:val="BookText"/>
      </w:pPr>
      <w:r>
        <w:rPr>
          <w:rFonts w:ascii="IRNazanin" w:hAnsi="IRNazanin" w:eastAsia="IRNazanin" w:cs="IRNazanin"/>
          <w:lang w:bidi="fa-IR"/>
          <w:color w:val="111111"/>
          <w:sz w:val="28"/>
          <w:szCs w:val="28"/>
          <w:rtl/>
        </w:rPr>
        <w:t xml:space="preserve">احتجاج: از سعید بن ابی الخضیب نقل است که: من و ابن ابی لیلی وارد مدینه شده و داخل مسجد النبی صلّی اللَّه علیه و آله بودیم که ناگاه جعفر بن محمّد علیهما السّلام وارد شد، پس نزد او رفتیم. آن حضرت از حال من و خانواده‌ام پرسید و اینکه همراه من کیست؟ گفتم: او ابن ابی لیلی قاضی مسلمین است. فرمود: آری، سپس بدو فرمود: آیا مال این را می گیری و به دیگری می‌دهی، و میان زن و مرد جدایی می‌اندازی، و در این کار از هیچ کس هراسی نداری؟ گفت: آری. فرمود: با چه وسیله‌ای قضا و داوری می‌کنی؟ گفت: با احادیثی که از رسول خدا صلّی اللَّه علیه و آله و ابو بکر و عمر به دستم رسیده است. فرمود: آیا این خبر از رسول خدا صلّی اللَّه علیه و آله به تو رسیده که فرمود: «در قضا و داوری، علی از همه شما بالاتر است»؟ گفت: آری. فرمود: پس چطور به غیر قضای علی علیه السّلام داوری می‌کنی با اینکه این خبر به تو رسیده؟ راوی گوید: با شنیدن این کلام رنگ رخسار ابن ابی لیلی زرد شده و به من گفت: رفیق دیگری برای خود بگیر، که به خدا دیگر تا ابد با تو حرف نخواهم زد! </w:t>
      </w:r>
      <w:r>
        <w:rPr>
          <w:rStyle w:val="FootnoteReference"/>
        </w:rPr>
        <w:footnoteReference w:id="2404"/>
      </w:r>
    </w:p>
    <w:p>
      <w:pPr>
        <w:pStyle w:val="Heading5"/>
      </w:pPr>
      <w:bookmarkStart w:id="3032" w:name="_Toc2618"/>
      <w:r>
        <w:t>روایت 3</w:t>
      </w:r>
      <w:bookmarkEnd w:id="3032"/>
    </w:p>
    <w:p>
      <w:pPr>
        <w:pStyle w:val="BookText"/>
      </w:pPr>
      <w:r>
        <w:rPr>
          <w:rFonts w:ascii="IRNazanin" w:hAnsi="IRNazanin" w:eastAsia="IRNazanin" w:cs="IRNazanin"/>
          <w:lang w:bidi="fa-IR"/>
          <w:color w:val="111111"/>
          <w:sz w:val="28"/>
          <w:szCs w:val="28"/>
          <w:rtl/>
        </w:rPr>
        <w:t xml:space="preserve">خصال: عبدالرحمن از امام صادق علیه السلام نقل می‌کند که فرمود: هنگامی که چهار چیز شایع شود، چهار چیز آشکار گردد: وقتی زنا شایع شود زلزله پدید آید؛ وقتی زکات داده نشود ماشیه (شتر و گاو و گوسفند) تلف شوند؛ وقتی حاکم در قضاوت خود ستم کند آسمان از باریدن می‌ایستد؛ وقتی پیمان ذمّه (پیمانی که طبق آن به کافران امان داده شده) شکسته شود مشرکان بر مسلمانان غلبه کنند. </w:t>
      </w:r>
      <w:r>
        <w:rPr>
          <w:rStyle w:val="FootnoteReference"/>
        </w:rPr>
        <w:footnoteReference w:id="2405"/>
      </w:r>
    </w:p>
    <w:p>
      <w:pPr>
        <w:pStyle w:val="Heading5"/>
      </w:pPr>
      <w:bookmarkStart w:id="3033" w:name="_Toc2619"/>
      <w:r>
        <w:t>مؤلف</w:t>
      </w:r>
      <w:bookmarkEnd w:id="3033"/>
    </w:p>
    <w:p>
      <w:pPr>
        <w:pStyle w:val="BookText"/>
      </w:pPr>
      <w:r>
        <w:rPr>
          <w:rFonts w:ascii="IRNazanin" w:hAnsi="IRNazanin" w:eastAsia="IRNazanin" w:cs="IRNazanin"/>
          <w:lang w:bidi="fa-IR"/>
          <w:color w:val="111111"/>
          <w:sz w:val="28"/>
          <w:szCs w:val="28"/>
          <w:rtl/>
        </w:rPr>
        <w:t xml:space="preserve">همین روایت در باب مساوی ( بدی ها) با سندهایش ذکر شد .</w:t>
      </w:r>
    </w:p>
    <w:p>
      <w:pPr>
        <w:pStyle w:val="Heading5"/>
      </w:pPr>
      <w:bookmarkStart w:id="3034" w:name="_Toc2620"/>
      <w:r>
        <w:t>روایت 4</w:t>
      </w:r>
      <w:bookmarkEnd w:id="3034"/>
    </w:p>
    <w:p>
      <w:pPr>
        <w:pStyle w:val="BookText"/>
      </w:pPr>
      <w:r>
        <w:rPr>
          <w:rFonts w:ascii="IRNazanin" w:hAnsi="IRNazanin" w:eastAsia="IRNazanin" w:cs="IRNazanin"/>
          <w:lang w:bidi="fa-IR"/>
          <w:color w:val="111111"/>
          <w:sz w:val="28"/>
          <w:szCs w:val="28"/>
          <w:rtl/>
        </w:rPr>
        <w:t xml:space="preserve">خصال: محمد بن ابی عمیر در حدیثی مرفوع از امام صادق علیه السلام نقل می‌کند که فرمود: قاضی‌ها چهار دسته‌اند: یکی آن قاضی است که قضاوت به حق کرده ولی نمی‌داند که آن حق است، او در آتش است؛ و دیگری کسی است که قضاوت به باطل کرده ولی نمی‌داند که آن باطل است، او نیز در آتش است؛ و دیگری کسی است که قضاوت به باطل کرده و می‌داند که باطل است، او نیز در آتش است؛ و دیگری کسی است که قضاوت به حق کرده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6" w:name="pg16962_196743"/>
    <w:bookmarkEnd w:id="256"/>
    <w:p>
      <w:pPr>
        <w:pStyle w:val="BookText"/>
      </w:pPr>
      <w:r>
        <w:rPr>
          <w:rFonts w:ascii="Amiri" w:hAnsi="Amiri" w:eastAsia="Amiri" w:cs="Amiri"/>
          <w:lang w:bidi="ar-SA"/>
          <w:color w:val="111111"/>
          <w:sz w:val="28"/>
          <w:szCs w:val="28"/>
          <w:rtl/>
        </w:rPr>
        <w:t xml:space="preserve">وَ هُوَ يَعْلَمُ أَنَّهُ حَقٌّ فَهُوَ فِي الْجَنَّةِ</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Heading5"/>
      </w:pPr>
      <w:bookmarkStart w:id="3035" w:name="_Toc2621"/>
      <w:r>
        <w:t>«5»</w:t>
      </w:r>
      <w:bookmarkEnd w:id="3035"/>
    </w:p>
    <w:p>
      <w:pPr>
        <w:pStyle w:val="BookText"/>
      </w:pPr>
      <w:r>
        <w:rPr>
          <w:rFonts w:ascii="Amiri" w:hAnsi="Amiri" w:eastAsia="Amiri" w:cs="Amiri"/>
          <w:lang w:bidi="ar-SA"/>
          <w:color w:val="111111"/>
          <w:sz w:val="28"/>
          <w:szCs w:val="28"/>
          <w:rtl/>
        </w:rPr>
        <w:t xml:space="preserve">ل، [الخصال] عَنِ الصَّادِقِ عليه السلام قَالَ: لَا يَطْمَعَنَّ قَلِيلُ الْفِقْهِ فِي الْقَضَاءِ</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Heading5"/>
      </w:pPr>
      <w:bookmarkStart w:id="3036" w:name="_Toc2622"/>
      <w:r>
        <w:t>أقول</w:t>
      </w:r>
      <w:bookmarkEnd w:id="3036"/>
    </w:p>
    <w:p>
      <w:pPr>
        <w:pStyle w:val="BookText"/>
      </w:pPr>
      <w:r>
        <w:rPr>
          <w:rFonts w:ascii="Amiri" w:hAnsi="Amiri" w:eastAsia="Amiri" w:cs="Amiri"/>
          <w:lang w:bidi="ar-SA"/>
          <w:color w:val="111111"/>
          <w:sz w:val="28"/>
          <w:szCs w:val="28"/>
          <w:rtl/>
        </w:rPr>
        <w:t xml:space="preserve">تمامه في باب حكمه عليه السلام.</w:t>
      </w:r>
    </w:p>
    <w:p>
      <w:pPr>
        <w:pStyle w:val="Heading5"/>
      </w:pPr>
      <w:bookmarkStart w:id="3037" w:name="_Toc2623"/>
      <w:r>
        <w:t>«6»</w:t>
      </w:r>
      <w:bookmarkEnd w:id="3037"/>
    </w:p>
    <w:p>
      <w:pPr>
        <w:pStyle w:val="BookText"/>
      </w:pPr>
      <w:r>
        <w:rPr>
          <w:rFonts w:ascii="Amiri" w:hAnsi="Amiri" w:eastAsia="Amiri" w:cs="Amiri"/>
          <w:lang w:bidi="ar-SA"/>
          <w:color w:val="111111"/>
          <w:sz w:val="28"/>
          <w:szCs w:val="28"/>
          <w:rtl/>
        </w:rPr>
        <w:t xml:space="preserve">ضا، [فقه الرضا عليه السلام]: اعْلَمْ أَنَّ الْقُضَاةَ أَرْبَعَةٌ قَاضٍ يَقْضِي بِالْبَاطِلِ وَ هُوَ يَعْلَمُ أَنَّهُ بَاطِلٌ فَهُوَ فِي النَّارِ وَ قَاضٍ يَقْضِي بِالْبَاطِلِ وَ هُوَ لَا يَعْلَمُ أَنَّهُ بَاطِلٌ فَهُوَ فِي النَّارِ وَ قَاضٍ قَضَي بِالْحَقِّ وَ هُوَ لَا يَعْلَمُ أَنَّهُ حَقٌّ فَهُوَ فِي النَّارِ وَ قَاضٍ قَضَي بِالْحَقِّ وَ هُوَ يَعْلَمُ أَنَّهُ حَقٌّ فَهُوَ فِي الْجَنَّةِ فَاجْتَنِبِ الْقَضَاءَ فَإِنَّكَ لَا تُقِيمُ بِهِ‌</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Heading5"/>
      </w:pPr>
      <w:bookmarkStart w:id="3038" w:name="_Toc2624"/>
      <w:r>
        <w:t>«7»</w:t>
      </w:r>
      <w:bookmarkEnd w:id="3038"/>
    </w:p>
    <w:p>
      <w:pPr>
        <w:pStyle w:val="BookText"/>
      </w:pPr>
      <w:r>
        <w:rPr>
          <w:rFonts w:ascii="Amiri" w:hAnsi="Amiri" w:eastAsia="Amiri" w:cs="Amiri"/>
          <w:lang w:bidi="ar-SA"/>
          <w:color w:val="111111"/>
          <w:sz w:val="28"/>
          <w:szCs w:val="28"/>
          <w:rtl/>
        </w:rPr>
        <w:t xml:space="preserve">شي، [تفسير العياشي] عَنْ يُونُسَ مَوْلَي عَلِيٍّ عَنْ أَبِي عَبْدِ اللَّهِ عليه السلام قَالَ: مَنْ كَانَتْ بَيْنَهُ وَ بَيْنَ أَخِيهِ مُنَازَعَةٌ فَدَعَاهُ إِلَي رَجُلٍ مِنْ أَصْحَابِهِ يَحْكُمُ بَيْنَهُمَا فَأَبَي إِلَّا أَنْ يَرْفَعَهُ إِلَي السُّلْطَانِ فَهُوَ كَمَنْ حَاكَمَ إِلَي الْجِبْتِ وَ الطَّاغُوتِ وَ قَدْ قَالَ اللَّهُ يُرِيدُونَ أَنْ يَتَحاكَمُوا إِلَي الطَّاغُوتِ إِلَي قَوْلِهِ بَعِيداً</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Heading5"/>
      </w:pPr>
      <w:bookmarkStart w:id="3039" w:name="_Toc2625"/>
      <w:r>
        <w:t>«8»</w:t>
      </w:r>
      <w:bookmarkEnd w:id="3039"/>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فِي قَوْلِ اللَّهِ تَعَالَي أَ لَمْ تَرَ إِلَي الَّذِينَ يَزْعُمُونَ أَنَّهُمْ آمَنُوا بِما أُنْزِلَ إِلَيْكَ وَ ما أُنْزِلَ مِنْ قَبْلِكَ يُرِيدُونَ أَنْ يَتَحاكَمُوا إِلَي الطَّاغُوتِ فَقَالَ يَا أَبَا مُحَمَّدٍ إِنَّهُ لَوْ كَانَ لَكَ عَلَي رَجُلٍ حَقٌّ فَدَعَوْتَهُ إِلَي حُكَّامِ أَهْلِ الْعَدْلِ فَأَبَي عَلَيْكَ إِلَّا أَنْ يُرَافِعَكَ إِلَي حُكَّامِ أَهْلِ الْجَوْرِ لِيَقْضُوا لَهُ كَانَ مِمَّنْ حَاكَمَ إِلَي الطَّاغُوتِ‌</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Heading5"/>
      </w:pPr>
      <w:bookmarkStart w:id="3040" w:name="_Toc2626"/>
      <w:r>
        <w:t>«9»</w:t>
      </w:r>
      <w:bookmarkEnd w:id="3040"/>
    </w:p>
    <w:p>
      <w:pPr>
        <w:pStyle w:val="BookText"/>
      </w:pPr>
      <w:r>
        <w:rPr>
          <w:rFonts w:ascii="Amiri" w:hAnsi="Amiri" w:eastAsia="Amiri" w:cs="Amiri"/>
          <w:lang w:bidi="ar-SA"/>
          <w:color w:val="111111"/>
          <w:sz w:val="28"/>
          <w:szCs w:val="28"/>
          <w:rtl/>
        </w:rPr>
        <w:t xml:space="preserve">شي، [تفسير العياشي] عَنْ عَمَّارِ بْنِ مُوسَي عَنْ أَبِي عَبْدِ اللَّهِ عليه السلام قَالَ: سُئِلَ عَنِ الْحُكُومَةِ قَالَ مَنْ حَكَمَ بِرَأْيِهِ بَيْنَ اثْنَيْنِ فَقَدْ كَفَرَ</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می‌داند که آن حق است، او در بهشت است. </w:t>
      </w:r>
      <w:r>
        <w:rPr>
          <w:rStyle w:val="FootnoteReference"/>
        </w:rPr>
        <w:footnoteReference w:id="2412"/>
      </w:r>
    </w:p>
    <w:p>
      <w:pPr>
        <w:pStyle w:val="Heading5"/>
      </w:pPr>
      <w:bookmarkStart w:id="3041" w:name="_Toc2627"/>
      <w:r>
        <w:t>روایت 5</w:t>
      </w:r>
      <w:bookmarkEnd w:id="3041"/>
    </w:p>
    <w:p>
      <w:pPr>
        <w:pStyle w:val="BookText"/>
      </w:pPr>
      <w:r>
        <w:rPr>
          <w:rFonts w:ascii="IRNazanin" w:hAnsi="IRNazanin" w:eastAsia="IRNazanin" w:cs="IRNazanin"/>
          <w:lang w:bidi="fa-IR"/>
          <w:color w:val="111111"/>
          <w:sz w:val="28"/>
          <w:szCs w:val="28"/>
          <w:rtl/>
        </w:rPr>
        <w:t xml:space="preserve">خصال: از امام صادق علیه السلام روایت شده که فرمود: کسی که کمتر فقه می داند، نباید در قضاوت طمع کند. </w:t>
      </w:r>
      <w:r>
        <w:rPr>
          <w:rStyle w:val="FootnoteReference"/>
        </w:rPr>
        <w:footnoteReference w:id="2413"/>
      </w:r>
    </w:p>
    <w:p>
      <w:pPr>
        <w:pStyle w:val="Heading5"/>
      </w:pPr>
      <w:bookmarkStart w:id="3042" w:name="_Toc2628"/>
      <w:r>
        <w:t>مؤلف</w:t>
      </w:r>
      <w:bookmarkEnd w:id="3042"/>
    </w:p>
    <w:p>
      <w:pPr>
        <w:pStyle w:val="BookText"/>
      </w:pPr>
      <w:r>
        <w:rPr>
          <w:rFonts w:ascii="IRNazanin" w:hAnsi="IRNazanin" w:eastAsia="IRNazanin" w:cs="IRNazanin"/>
          <w:lang w:bidi="fa-IR"/>
          <w:color w:val="111111"/>
          <w:sz w:val="28"/>
          <w:szCs w:val="28"/>
          <w:rtl/>
        </w:rPr>
        <w:t xml:space="preserve">کل این روایت در باب حکمت های امام صادق علیه السلام بیان شد.</w:t>
      </w:r>
    </w:p>
    <w:p>
      <w:pPr>
        <w:pStyle w:val="Heading5"/>
      </w:pPr>
      <w:bookmarkStart w:id="3043" w:name="_Toc2629"/>
      <w:r>
        <w:t>روایت 6</w:t>
      </w:r>
      <w:bookmarkEnd w:id="3043"/>
    </w:p>
    <w:p>
      <w:pPr>
        <w:pStyle w:val="BookText"/>
      </w:pPr>
      <w:r>
        <w:rPr>
          <w:rFonts w:ascii="IRNazanin" w:hAnsi="IRNazanin" w:eastAsia="IRNazanin" w:cs="IRNazanin"/>
          <w:lang w:bidi="fa-IR"/>
          <w:color w:val="111111"/>
          <w:sz w:val="28"/>
          <w:szCs w:val="28"/>
          <w:rtl/>
        </w:rPr>
        <w:t xml:space="preserve">فقه امام رضا علیه السلام: بدان که قاضی‌ها چهار دسته‌اند: یکی آن قاضی است که قضاوت به حق کرده ولی نمی‌داند که آن حق است، او در آتش است؛ و دیگری کسی است که قضاوت به باطل کرده ولی نمی‌داند که آن باطل است، او نیز در آتش است؛ و دیگری کسی است که قضاوت به باطل کرده و می‌داند که باطل است، او نیز در آتش است؛ و دیگری کسی است که قضاوت به حق کرده و می‌داند که آن حق است، او در بهشت است. پس از قضاوت کردن بپرهیز، زیرا تو این کار را به نحو شایسته انجام نمی دهی. </w:t>
      </w:r>
      <w:r>
        <w:rPr>
          <w:rStyle w:val="FootnoteReference"/>
        </w:rPr>
        <w:footnoteReference w:id="2414"/>
      </w:r>
    </w:p>
    <w:p>
      <w:pPr>
        <w:pStyle w:val="Heading5"/>
      </w:pPr>
      <w:bookmarkStart w:id="3044" w:name="_Toc2630"/>
      <w:r>
        <w:t>روایت 7</w:t>
      </w:r>
      <w:bookmarkEnd w:id="3044"/>
    </w:p>
    <w:p>
      <w:pPr>
        <w:pStyle w:val="BookText"/>
      </w:pPr>
      <w:r>
        <w:rPr>
          <w:rFonts w:ascii="IRNazanin" w:hAnsi="IRNazanin" w:eastAsia="IRNazanin" w:cs="IRNazanin"/>
          <w:lang w:bidi="fa-IR"/>
          <w:color w:val="111111"/>
          <w:sz w:val="28"/>
          <w:szCs w:val="28"/>
          <w:rtl/>
        </w:rPr>
        <w:t xml:space="preserve">تفسیر عیاشی: یونس غلام علی علیه السلام چنین نقل می‌کند که امام صادق علیه السلام فرمود: هر کسی که بین او و برادرش نزاعی درافتد و سپس از او بخواهد جهت قضاوت بین آنها به یکی از دوستان او مراجعه کنند و آن دیگری تنها به مراجعه نزد حاکم رضایت دهد، همچون کسی است که او را برای داوری به نزد طاغوت ببرد؛ خداوند نیز در این باره می‌فرماید: «یُرِیدُونَ أَن یَتَحَاکَمُواْ إِلَی الطَّاغُوتِ» تا «بَعیداً». </w:t>
      </w:r>
      <w:r>
        <w:rPr>
          <w:rStyle w:val="FootnoteReference"/>
        </w:rPr>
        <w:footnoteReference w:id="2415"/>
      </w:r>
    </w:p>
    <w:p>
      <w:pPr>
        <w:pStyle w:val="Heading5"/>
      </w:pPr>
      <w:bookmarkStart w:id="3045" w:name="_Toc2631"/>
      <w:r>
        <w:t>روایت 8</w:t>
      </w:r>
      <w:bookmarkEnd w:id="3045"/>
    </w:p>
    <w:p>
      <w:pPr>
        <w:pStyle w:val="BookText"/>
      </w:pPr>
      <w:r>
        <w:rPr>
          <w:rFonts w:ascii="IRNazanin" w:hAnsi="IRNazanin" w:eastAsia="IRNazanin" w:cs="IRNazanin"/>
          <w:lang w:bidi="fa-IR"/>
          <w:color w:val="111111"/>
          <w:sz w:val="28"/>
          <w:szCs w:val="28"/>
          <w:rtl/>
        </w:rPr>
        <w:t xml:space="preserve">تفسیر عیاشی: ابو بصیر در باره آیه «ألم تر إلی الذین یزعمون أنهم آمنوا بما أنزل إلیک و ما أنزل من قبلک یریدون أن یتحاکموا إلی الطاغوت» سخن امام صادق علیه السلام را روایت می‌کند که فرمود: ای ابو محمد! اگر تو بر گردن شخصی حق داشته باشی و او را به حاکمان عادل دعوت کنی، اما او امتناع کند و تو را به حاکمان ظالم ارجاع دهد تا آن ها حکم کنند، به منزله کسانی است که داوری طاغوت را می‌پذیرند. </w:t>
      </w:r>
      <w:r>
        <w:rPr>
          <w:rStyle w:val="FootnoteReference"/>
        </w:rPr>
        <w:footnoteReference w:id="2416"/>
      </w:r>
    </w:p>
    <w:p>
      <w:pPr>
        <w:pStyle w:val="Heading5"/>
      </w:pPr>
      <w:bookmarkStart w:id="3046" w:name="_Toc2632"/>
      <w:r>
        <w:t>روایت 9</w:t>
      </w:r>
      <w:bookmarkEnd w:id="3046"/>
    </w:p>
    <w:p>
      <w:pPr>
        <w:pStyle w:val="BookText"/>
      </w:pPr>
      <w:r>
        <w:rPr>
          <w:rFonts w:ascii="IRNazanin" w:hAnsi="IRNazanin" w:eastAsia="IRNazanin" w:cs="IRNazanin"/>
          <w:lang w:bidi="fa-IR"/>
          <w:color w:val="111111"/>
          <w:sz w:val="28"/>
          <w:szCs w:val="28"/>
          <w:rtl/>
        </w:rPr>
        <w:t xml:space="preserve">تفسیر عیاشی: عمار بن موسی از امام صادق علیه السلام روایت کرده که فرمود: در مورد حکم کردن سؤال شد؟ فرمود: هر که بین دو نفر به رأی خودش قضاوت کند، کفر ورزیده است. </w:t>
      </w:r>
      <w:r>
        <w:rPr>
          <w:rStyle w:val="FootnoteReference"/>
        </w:rPr>
        <w:footnoteReference w:id="2417"/>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7" w:name="pg16962_196744"/>
    <w:bookmarkEnd w:id="257"/>
    <w:p>
      <w:pPr>
        <w:pStyle w:val="Heading5"/>
      </w:pPr>
      <w:bookmarkStart w:id="3047" w:name="_Toc2633"/>
      <w:r>
        <w:t>«10»</w:t>
      </w:r>
      <w:bookmarkEnd w:id="3047"/>
    </w:p>
    <w:p>
      <w:pPr>
        <w:pStyle w:val="BookText"/>
      </w:pPr>
      <w:r>
        <w:rPr>
          <w:rFonts w:ascii="Amiri" w:hAnsi="Amiri" w:eastAsia="Amiri" w:cs="Amiri"/>
          <w:lang w:bidi="ar-SA"/>
          <w:color w:val="111111"/>
          <w:sz w:val="28"/>
          <w:szCs w:val="28"/>
          <w:rtl/>
        </w:rPr>
        <w:t xml:space="preserve">شي، [تفسير العياشي] عَنْ أَبِي عَبْدِ الرَّحْمَنِ السُّلَمِيِّ: أَنَّ عَلِيّاً عليه السلام مَرَّ عَلَي قَاضٍ فَقَالَ هَلْ تَعْرِفُ النَّاسِخَ مِنَ الْمَنْسُوخِ قَالَ لَا فَقَالَ هَلَكْتَ وَ أَهْلَكْتَ تَأْوِيلُ كُلِّ حَرْفٍ مِنَ الْقُرْآنِ عَلَي وُجُوهٍ‌</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Heading5"/>
      </w:pPr>
      <w:bookmarkStart w:id="3048" w:name="_Toc2634"/>
      <w:r>
        <w:t>«11»</w:t>
      </w:r>
      <w:bookmarkEnd w:id="3048"/>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قَالَ: قُلْتُ لَهُ قَوْلُ اللَّهِ- وَ لا تَأْكُلُوا أَمْوالَكُمْ بَيْنَكُمْ بِالْباطِلِ وَ تُدْلُوا بِها إِلَي الْحُكَّامِ فَقَالَ يَا أَبَا بَصِيرٍ إِنَّ اللَّهَ قَدْ عَلِمَ أَنَّ فِي الْأُمَّةِ حُكَّاماً يَجُورُونَ أَمَا إِنَّهُ لَمْ يَعْنِ حُكَّامَ أَهْلِ الْعَدْلِ وَ لَكِنَّهُ عَنَي حُكَّامَ أَهْلِ الْجَوْرِ يَا أَبَا مُحَمَّدٍ أَمَا إِنَّهُ لَوْ كَانَ لَكَ عَلَي رَجُلٍ حَقٌّ فَدَعَوْتَهُ إِلَي حُكَّامِ أَهْلِ الْعَدْلِ فَأَبَي عَلَيْكَ إِلَّا أَنْ يُرَافِعَكَ إِلَي حُكَّامِ أَهْلِ الْجَوْرِ لِيَقْضُوا لَهُ كَانَ مِمَّنْ يُحَاكِمُ إِلَي الطَّاغُوتِ‌</w:t>
      </w:r>
      <w:r>
        <w:rPr>
          <w:rStyle w:val="FootnoteReference"/>
        </w:rPr>
        <w:footnoteReference w:id="2419"/>
      </w:r>
      <w:r>
        <w:rPr>
          <w:rFonts w:ascii="Times New Roman" w:hAnsi="Times New Roman" w:eastAsia="Times New Roman" w:cs="Times New Roman"/>
          <w:lang w:val="en-US" w:bidi="en-US"/>
          <w:color w:val="111111"/>
          <w:sz w:val="28"/>
          <w:szCs w:val="28"/>
          <w:rtl/>
        </w:rPr>
        <w:t xml:space="preserve">.</w:t>
      </w:r>
    </w:p>
    <w:p>
      <w:pPr>
        <w:pStyle w:val="Heading5"/>
      </w:pPr>
      <w:bookmarkStart w:id="3049" w:name="_Toc2635"/>
      <w:r>
        <w:t>«12»</w:t>
      </w:r>
      <w:bookmarkEnd w:id="3049"/>
    </w:p>
    <w:p>
      <w:pPr>
        <w:pStyle w:val="BookText"/>
      </w:pPr>
      <w:r>
        <w:rPr>
          <w:rFonts w:ascii="Amiri" w:hAnsi="Amiri" w:eastAsia="Amiri" w:cs="Amiri"/>
          <w:lang w:bidi="ar-SA"/>
          <w:color w:val="111111"/>
          <w:sz w:val="28"/>
          <w:szCs w:val="28"/>
          <w:rtl/>
        </w:rPr>
        <w:t xml:space="preserve">شي، [تفسير العياشي] عَنِ الْحَسَنِ بْنِ عَلِيٍّ قَالَ: قَرَأْتُ فِي كِتَابِ أَبِي الْأَسَدِ إِلَي أَبِي الْحَسَنِ الثَّانِي عليه السلام وَ جَوَابُهُ بِخَطِّهِ سَأَلَ عَنْ تَفْسِيرِ قَوْلِهِ- وَ لا تَأْكُلُوا أَمْوالَكُمْ بَيْنَكُمْ بِالْباطِلِ وَ تُدْلُوا بِها إِلَي الْحُكَّامِ قَالَ فَكَتَبَ إِلَيْهِ الْحُكَّامُ الْقُضَاةُ قَالَ ثُمَّ كَتَبَ تَحْتَهُ هُوَ أَنْ يَعْلَمَ الرَّجُلُ أَنَّهُ ظَالِمٌ الْعَاصِي وَ هُوَ غَيْرُ مَعْذُورٍ فِي أَخْذِهِ ذَلِكَ الَّذِي حَكَمَ لَهُ بِهِ إِذَا كَانَ قَدْ عَلِمَ أَنَّهُ ظَالِمٌ‌</w:t>
      </w:r>
      <w:r>
        <w:rPr>
          <w:rStyle w:val="FootnoteReference"/>
        </w:rPr>
        <w:footnoteReference w:id="2420"/>
      </w:r>
      <w:r>
        <w:rPr>
          <w:rFonts w:ascii="Times New Roman" w:hAnsi="Times New Roman" w:eastAsia="Times New Roman" w:cs="Times New Roman"/>
          <w:lang w:val="en-US" w:bidi="en-US"/>
          <w:color w:val="111111"/>
          <w:sz w:val="28"/>
          <w:szCs w:val="28"/>
          <w:rtl/>
        </w:rPr>
        <w:t xml:space="preserve">.</w:t>
      </w:r>
    </w:p>
    <w:p>
      <w:pPr>
        <w:pStyle w:val="Heading5"/>
      </w:pPr>
      <w:bookmarkStart w:id="3050" w:name="_Toc2636"/>
      <w:r>
        <w:t>«13»</w:t>
      </w:r>
      <w:bookmarkEnd w:id="3050"/>
    </w:p>
    <w:p>
      <w:pPr>
        <w:pStyle w:val="BookText"/>
      </w:pPr>
      <w:r>
        <w:rPr>
          <w:rFonts w:ascii="Amiri" w:hAnsi="Amiri" w:eastAsia="Amiri" w:cs="Amiri"/>
          <w:lang w:bidi="ar-SA"/>
          <w:color w:val="111111"/>
          <w:sz w:val="28"/>
          <w:szCs w:val="28"/>
          <w:rtl/>
        </w:rPr>
        <w:t xml:space="preserve">شي، [تفسير العياشي] عَنْ عَبْدِ اللَّهِ بْنِ مُسْكَانَ عَنْ أَبِي عَبْدِ اللَّهِ عَنْ أَبِيهِ عَنْ آبَائِهِ عليهم السلام قَالَ قَالَ رَسُولُ اللَّهِ صلي الله عليه و آله: مَنْ حَكَمَ فِي دِرْهَمَيْنِ حُكْمَ جَوْرٍ ثُمَّ كَبَّرَ عَلَيْهِ كَانَ مِنْ أَهْلِ هَذِهِ الْآيَةِ- وَ مَنْ لَمْ يَحْكُمْ بِما أَنْزَلَ اللَّهُ فَأُولئِكَ هُمُ الْكافِرُونَ فَقُلْتُ يَا ابْنَ رَسُولِ اللَّهِ وَ كَيْفَ [جَبَرَ] عَلَيْهِ قَالَ يَكُونُ لَهُ سَوْطٌ وَ سِجْنٌ فَيَحْكُمُ عَلَيْهِ فَإِنْ رَضِيَ بِحُكُومَتِهِ وَ إِلَّا ضَرَبَهُ بِسَوْطِهِ وَ حَبَسَهُ فِي سِجْنِهِ‌</w:t>
      </w:r>
      <w:r>
        <w:rPr>
          <w:rStyle w:val="FootnoteReference"/>
        </w:rPr>
        <w:footnoteReference w:id="2421"/>
      </w:r>
      <w:r>
        <w:rPr>
          <w:rFonts w:ascii="Times New Roman" w:hAnsi="Times New Roman" w:eastAsia="Times New Roman" w:cs="Times New Roman"/>
          <w:lang w:val="en-US" w:bidi="en-US"/>
          <w:color w:val="111111"/>
          <w:sz w:val="28"/>
          <w:szCs w:val="28"/>
          <w:rtl/>
        </w:rPr>
        <w:t xml:space="preserve">.</w:t>
      </w:r>
    </w:p>
    <w:p>
      <w:pPr>
        <w:pStyle w:val="Heading5"/>
      </w:pPr>
      <w:bookmarkStart w:id="3051" w:name="_Toc2637"/>
      <w:r>
        <w:t>«14»</w:t>
      </w:r>
      <w:bookmarkEnd w:id="3051"/>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قَالَ: مَنْ حَكَمَ فِي دِرْهَمَيْنِ بِغَيْرِ مَا أَنْزَلَ اللَّهُ فَقَدْ كَفَرَ وَ مَنْ حَكَمَ فِي دِرْهَمَيْنِ فَأَخْطَأَ كَفَرَ</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Heading5"/>
      </w:pPr>
      <w:bookmarkStart w:id="3052" w:name="_Toc2638"/>
      <w:r>
        <w:t>روایت 10</w:t>
      </w:r>
      <w:bookmarkEnd w:id="3052"/>
    </w:p>
    <w:p>
      <w:pPr>
        <w:pStyle w:val="BookText"/>
      </w:pPr>
      <w:r>
        <w:rPr>
          <w:rFonts w:ascii="IRNazanin" w:hAnsi="IRNazanin" w:eastAsia="IRNazanin" w:cs="IRNazanin"/>
          <w:lang w:bidi="fa-IR"/>
          <w:color w:val="111111"/>
          <w:sz w:val="28"/>
          <w:szCs w:val="28"/>
          <w:rtl/>
        </w:rPr>
        <w:t xml:space="preserve">تفسیر عیاشی: از ابو عبد الرحمن سلمی روایت شده که علی علیه السلام بر یک قاضی گذر کرد و به او فرمود: آیا ناسخ و منسوخ را می‌دانی؟ گفت: نه، فرمود: خود هلاک شده و دیگران را نیز هلاک کرده‌ای! تأویل هر حرفی از قرآن به شکل‌های گوناگون است. </w:t>
      </w:r>
      <w:r>
        <w:rPr>
          <w:rStyle w:val="FootnoteReference"/>
        </w:rPr>
        <w:footnoteReference w:id="2423"/>
      </w:r>
    </w:p>
    <w:p>
      <w:pPr>
        <w:pStyle w:val="Heading5"/>
      </w:pPr>
      <w:bookmarkStart w:id="3053" w:name="_Toc2639"/>
      <w:r>
        <w:t>روایت 11</w:t>
      </w:r>
      <w:bookmarkEnd w:id="3053"/>
    </w:p>
    <w:p>
      <w:pPr>
        <w:pStyle w:val="BookText"/>
      </w:pPr>
      <w:r>
        <w:rPr>
          <w:rFonts w:ascii="IRNazanin" w:hAnsi="IRNazanin" w:eastAsia="IRNazanin" w:cs="IRNazanin"/>
          <w:lang w:bidi="fa-IR"/>
          <w:color w:val="111111"/>
          <w:sz w:val="28"/>
          <w:szCs w:val="28"/>
          <w:rtl/>
        </w:rPr>
        <w:t xml:space="preserve">تفسیر عیاشی از ابو بصیر روایت می‌کند که گفت: از امام صادق علیه السلام تفسیر آیه: «وَلاَ تَأْکُلُواْ أَمْوَالَکُم بَیْنَکُم بِالْبَاطِلِ وَتُدْلُواْ بِهَا إِلَی الْحُکَّامِ» را پرسیدم و حضرت پاسخ داد: ای ابو بصیر، خداوند عز و جل آگاه است از این که در این امت حاکمانی هستند که ستم روا می‌دارند؛ اما مقصود خداوند، حاکمان عادل نبوده بلکه مقصود او، تنها حاکمان ستمگر می‌باشند. ای ابا محمد! اگر تو حقی بر گردن کسی داشته باشی و او را به نزد حاکمان عادل فرابخوانی و او سر باز زند و تنها حاضر باشد که در نزد حاکمان ستمگر با تو اقامه دعوا کند تا آنان به نفع او قضاوت کنند، او از جمله کسانی است که طاغوت (انسان‌های سرکش) را حاکم خود قرار می‌دهند. </w:t>
      </w:r>
      <w:r>
        <w:rPr>
          <w:rStyle w:val="FootnoteReference"/>
        </w:rPr>
        <w:footnoteReference w:id="2424"/>
      </w:r>
    </w:p>
    <w:p>
      <w:pPr>
        <w:pStyle w:val="Heading5"/>
      </w:pPr>
      <w:bookmarkStart w:id="3054" w:name="_Toc2640"/>
      <w:r>
        <w:t>روایت 12</w:t>
      </w:r>
      <w:bookmarkEnd w:id="3054"/>
    </w:p>
    <w:p>
      <w:pPr>
        <w:pStyle w:val="BookText"/>
      </w:pPr>
      <w:r>
        <w:rPr>
          <w:rFonts w:ascii="IRNazanin" w:hAnsi="IRNazanin" w:eastAsia="IRNazanin" w:cs="IRNazanin"/>
          <w:lang w:bidi="fa-IR"/>
          <w:color w:val="111111"/>
          <w:sz w:val="28"/>
          <w:szCs w:val="28"/>
          <w:rtl/>
        </w:rPr>
        <w:t xml:space="preserve">تفسیر عیاشی، از حسن بن علی روایت می‌کند که گفت: در نامه ابو اسد به امام رضا علیه السلام که جواب آن با دستخط خود امام بود، خواندم که ابو اسد تفسیر آیه: «وَلاَ تَأْکُلُواْ أَمْوَالَکُم بَیْنَکُم بِالْبَاطِلِ وَتُدْلُواْ بِهَا إِلَی الْحُکَّامِ»را از حضرت پرسید و حضرت در جواب به سؤال او نوشت: منظور از حُکّام، قضات می‌باشند. سپس حضرت در ذیل آن نوشت: منظور، این است که آن مرد می‌داند که آن قاضی، ظالم و سرکش است؛ پس اگر آن مرد با وجود این که می‌داند که قاضی ظالم است به نزد او برود و قاضی حکمی را به نفع وی صادر کند، آن مرد در اخذ به آن حکم، هیچ عذری ندارد. </w:t>
      </w:r>
      <w:r>
        <w:rPr>
          <w:rStyle w:val="FootnoteReference"/>
        </w:rPr>
        <w:footnoteReference w:id="2425"/>
      </w:r>
    </w:p>
    <w:p>
      <w:pPr>
        <w:pStyle w:val="Heading5"/>
      </w:pPr>
      <w:bookmarkStart w:id="3055" w:name="_Toc2641"/>
      <w:r>
        <w:t>روایت 13</w:t>
      </w:r>
      <w:bookmarkEnd w:id="3055"/>
    </w:p>
    <w:p>
      <w:pPr>
        <w:pStyle w:val="BookText"/>
      </w:pPr>
      <w:r>
        <w:rPr>
          <w:rFonts w:ascii="IRNazanin" w:hAnsi="IRNazanin" w:eastAsia="IRNazanin" w:cs="IRNazanin"/>
          <w:lang w:bidi="fa-IR"/>
          <w:color w:val="111111"/>
          <w:sz w:val="28"/>
          <w:szCs w:val="28"/>
          <w:rtl/>
        </w:rPr>
        <w:t xml:space="preserve">تفسیر عیّاشی به نقل از عبدالله بن مسکان از قول امام صادق و او از پدرش و او از پدرانش علیهم السلام روایت کرده است که: پیامبر صلی الله علیه و آله فرمود: هر کس در قضاوتش بر سر دو درهم، ظالمانه حکم کند و سپس اجرای آن حکم را اجبار کند، اهل این آیه می‌باشد: «وَمَن لَّمْ یَحْکُم بِمَا أَنزَلَ اللّهُ فَأُوْلَ-ئِکَ هُمُ الْکَافِرُونَ». پرسیدم: ای فرزند پیامبر خدا! چگونه می‌تواند به اجرای حکمش اجبار کند؟ فرمود: او تازیانه و زندان دارد و حکم می‌کند، و اگر محکوم حکم را پذیرفت که هیچ، وگرنه حاکم با تازیانه‌اش او را می‌زند و وی را در زندان حبس می‌نماید. </w:t>
      </w:r>
      <w:r>
        <w:rPr>
          <w:rStyle w:val="FootnoteReference"/>
        </w:rPr>
        <w:footnoteReference w:id="2426"/>
      </w:r>
    </w:p>
    <w:p>
      <w:pPr>
        <w:pStyle w:val="Heading5"/>
      </w:pPr>
      <w:bookmarkStart w:id="3056" w:name="_Toc2642"/>
      <w:r>
        <w:t>روایت 14</w:t>
      </w:r>
      <w:bookmarkEnd w:id="3056"/>
    </w:p>
    <w:p>
      <w:pPr>
        <w:pStyle w:val="BookText"/>
      </w:pPr>
      <w:r>
        <w:rPr>
          <w:rFonts w:ascii="IRNazanin" w:hAnsi="IRNazanin" w:eastAsia="IRNazanin" w:cs="IRNazanin"/>
          <w:lang w:bidi="fa-IR"/>
          <w:color w:val="111111"/>
          <w:sz w:val="28"/>
          <w:szCs w:val="28"/>
          <w:rtl/>
        </w:rPr>
        <w:t xml:space="preserve">تفسیر عیاشی: ابو بصیر از امام صادق علیه السلام روایت کرده که: هر کس بر سر دو درهم به غیر از آن چه خداوند نازل فرموده، قضاوت کند، کافر شده است و هر کس بر سر دو درهم قضاوت کند و در قضاوت اشتباه نماید نیز کافر شده است.</w:t>
      </w:r>
      <w:r>
        <w:rPr>
          <w:rStyle w:val="FootnoteReference"/>
        </w:rPr>
        <w:footnoteReference w:id="2427"/>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8" w:name="pg16962_196745"/>
    <w:bookmarkEnd w:id="258"/>
    <w:p>
      <w:pPr>
        <w:pStyle w:val="Heading5"/>
      </w:pPr>
      <w:bookmarkStart w:id="3057" w:name="_Toc2643"/>
      <w:r>
        <w:t>«15»</w:t>
      </w:r>
      <w:bookmarkEnd w:id="3057"/>
    </w:p>
    <w:p>
      <w:pPr>
        <w:pStyle w:val="BookText"/>
      </w:pPr>
      <w:r>
        <w:rPr>
          <w:rFonts w:ascii="Amiri" w:hAnsi="Amiri" w:eastAsia="Amiri" w:cs="Amiri"/>
          <w:lang w:bidi="ar-SA"/>
          <w:color w:val="111111"/>
          <w:sz w:val="28"/>
          <w:szCs w:val="28"/>
          <w:rtl/>
        </w:rPr>
        <w:t xml:space="preserve">شي، [تفسير العياشي] عَنْ أَبِي بَصِيرٍ بن [عَنْ] عَلِيٍّ عَنْ أَبِي عَبْدِ اللَّهِ عليه السلام قَالَ سَمِعْتُهُ يَقُولُ: مَنْ حَكَمَ فِي دِرْهَمَيْنِ بِغَيْرِ مَا أَنْزَلَ اللَّهُ فَهُوَ كَافِرٌ بِاللَّهِ الْعَظِيمِ‌</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Heading5"/>
      </w:pPr>
      <w:bookmarkStart w:id="3058" w:name="_Toc2644"/>
      <w:r>
        <w:t>«16»</w:t>
      </w:r>
      <w:bookmarkEnd w:id="3058"/>
    </w:p>
    <w:p>
      <w:pPr>
        <w:pStyle w:val="BookText"/>
      </w:pPr>
      <w:r>
        <w:rPr>
          <w:rFonts w:ascii="Amiri" w:hAnsi="Amiri" w:eastAsia="Amiri" w:cs="Amiri"/>
          <w:lang w:bidi="ar-SA"/>
          <w:color w:val="111111"/>
          <w:sz w:val="28"/>
          <w:szCs w:val="28"/>
          <w:rtl/>
        </w:rPr>
        <w:t xml:space="preserve">شي، [تفسير العياشي] عَنْ بَعْضِ أَصْحَابِهِ قَالَ سَمِعْتُ عَمَّاراً يَقُولُ عَلَي مِنْبَرِ الْكُوفَةِ-: ثَلَاثَةٌ يَشْهَدُونَ عَلَي عُثْمَانَ أَنَّهُ كَافِرٌ وَ أَنَا الرَّابِعُ وَ أَنَا أُسَمِّ الْأَرْبَعَةَ ثُمَّ قَرَأَ هَؤُلَاءِ الْآيَاتِ فِي الْمَائِدَةِ- وَ مَنْ لَمْ يَحْكُمْ بِما أَنْزَلَ اللَّهُ فَأُولئِكَ هُمُ الْكافِرُونَ وَ الظَّالِمُونَ وَ الْفاسِقُونَ‌</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Heading5"/>
      </w:pPr>
      <w:bookmarkStart w:id="3059" w:name="_Toc2645"/>
      <w:r>
        <w:t>«17»</w:t>
      </w:r>
      <w:bookmarkEnd w:id="3059"/>
    </w:p>
    <w:p>
      <w:pPr>
        <w:pStyle w:val="BookText"/>
      </w:pPr>
      <w:r>
        <w:rPr>
          <w:rFonts w:ascii="Amiri" w:hAnsi="Amiri" w:eastAsia="Amiri" w:cs="Amiri"/>
          <w:lang w:bidi="ar-SA"/>
          <w:color w:val="111111"/>
          <w:sz w:val="28"/>
          <w:szCs w:val="28"/>
          <w:rtl/>
        </w:rPr>
        <w:t xml:space="preserve">شي، [تفسير العياشي] عَنْ أَبِي بَصِيرٍ عَنْ أَبِي جَعْفَرٍ عليه السلام قَالَ قَالَ عَلِيٌّ عليه السلام: مَنْ قَضَي فِي دِرْهَمَيْنِ بِغَيْرِ مَا أَنْزَلَ اللَّهُ فَقَدْ كَفَرَ</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Heading5"/>
      </w:pPr>
      <w:bookmarkStart w:id="3060" w:name="_Toc2646"/>
      <w:r>
        <w:t>«18»</w:t>
      </w:r>
      <w:bookmarkEnd w:id="3060"/>
    </w:p>
    <w:p>
      <w:pPr>
        <w:pStyle w:val="BookText"/>
      </w:pPr>
      <w:r>
        <w:rPr>
          <w:rFonts w:ascii="Amiri" w:hAnsi="Amiri" w:eastAsia="Amiri" w:cs="Amiri"/>
          <w:lang w:bidi="ar-SA"/>
          <w:color w:val="111111"/>
          <w:sz w:val="28"/>
          <w:szCs w:val="28"/>
          <w:rtl/>
        </w:rPr>
        <w:t xml:space="preserve">شي، [تفسير العياشي] عَنْ أَبِي الْعَبَّاسِ عَنْ أَبِي عَبْدِ اللَّهِ عليه السلام قَالَ: مَنْ حَكَمَ فِي دِرْهَمَيْنِ بِغَيْرِ مَا أَنْزَلَ اللَّهُ فَقَدْ كَفَرَ قُلْتُ كَفَرَ بِمَا أَنْزَلَ اللَّهُ أَوْ بِمَا أُنْزِلَ عَلَي مُحَمَّدٍ صلي الله عليه و آله قَالَ وَيْلَكَ إِذَا كَفَرَ بِمَا أُنْزِلَ عَلَي مُحَمَّدٍ أَ لَيْسَ قَدْ كَفَرَ بِمَا أَنْزَلَ اللَّهُ‌</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pStyle w:val="Heading5"/>
      </w:pPr>
      <w:bookmarkStart w:id="3061" w:name="_Toc2647"/>
      <w:r>
        <w:t>«19»</w:t>
      </w:r>
      <w:bookmarkEnd w:id="3061"/>
    </w:p>
    <w:p>
      <w:pPr>
        <w:pStyle w:val="BookText"/>
      </w:pPr>
      <w:r>
        <w:rPr>
          <w:rFonts w:ascii="Amiri" w:hAnsi="Amiri" w:eastAsia="Amiri" w:cs="Amiri"/>
          <w:lang w:bidi="ar-SA"/>
          <w:color w:val="111111"/>
          <w:sz w:val="28"/>
          <w:szCs w:val="28"/>
          <w:rtl/>
        </w:rPr>
        <w:t xml:space="preserve">كش، [رجال الكشي] مُحَمَّدُ بْنُ مَسْعُودٍ عَنْ أَحْمَدَ بْنِ مَنْصُورٍ عَنْ أَحْمَدَ بْنِ الْفَضْلِ الْكُنَاسِيِّ قَالَ: قَالَ لِي أَبُو عَبْدِ اللَّهِ عليه السلام أَيُّ شَيْ‌ءٍ بَلَغَنِي عَنْكُمْ قُلْتُ مَا هُوَ قَالَ بَلَغَنِي أَنَّكُمْ أَقْعَدْتُمْ قَاضِياً بِالْكُنَاسَةِ قَالَ قُلْتُ نَعَمْ جُعِلْتُ فِدَاكَ رَجُلٌ يُقَالُ لَهُ عُرْوَةُ الْقَتَّاتُ وَ هُوَ رَجُلٌ لَهُ حَظٌّ مِنْ عَقْلٍ نَجْتَمِعُ عِنْدَهُ فَنَتَكَلَّمُ وَ نَتَسَاءَلُ ثُمَّ نَرُدُّ ذَلِكَ إِلَيْكُمْ قَالَ لَا بَأْسَ‌</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p>
    <w:p>
      <w:pPr>
        <w:pStyle w:val="Heading5"/>
      </w:pPr>
      <w:bookmarkStart w:id="3062" w:name="_Toc2648"/>
      <w:r>
        <w:t>«20»</w:t>
      </w:r>
      <w:bookmarkEnd w:id="3062"/>
    </w:p>
    <w:p>
      <w:pPr>
        <w:pStyle w:val="BookText"/>
      </w:pPr>
      <w:r>
        <w:rPr>
          <w:rFonts w:ascii="Amiri" w:hAnsi="Amiri" w:eastAsia="Amiri" w:cs="Amiri"/>
          <w:lang w:bidi="ar-SA"/>
          <w:color w:val="111111"/>
          <w:sz w:val="28"/>
          <w:szCs w:val="28"/>
          <w:rtl/>
        </w:rPr>
        <w:t xml:space="preserve">كِتَابُ الْغَايَاتِ، قَالَ عليه السلام: خَيْرُ النَّاسِ قُضَاةُ الْحَقِ‌</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Heading5"/>
      </w:pPr>
      <w:bookmarkStart w:id="3063" w:name="_Toc2649"/>
      <w:r>
        <w:t>«21»</w:t>
      </w:r>
      <w:bookmarkEnd w:id="3063"/>
    </w:p>
    <w:p>
      <w:pPr>
        <w:pStyle w:val="BookText"/>
      </w:pPr>
      <w:r>
        <w:rPr>
          <w:rFonts w:ascii="Amiri" w:hAnsi="Amiri" w:eastAsia="Amiri" w:cs="Amiri"/>
          <w:lang w:bidi="ar-SA"/>
          <w:color w:val="111111"/>
          <w:sz w:val="28"/>
          <w:szCs w:val="28"/>
          <w:rtl/>
        </w:rPr>
        <w:t xml:space="preserve">نَهْجُ الْبَلَاغَةِ: وَ مِنْ كَلَامِهِ عليه السلام فِي صِفَةِ مَنْ يَتَصَدَّي لِلْحُكْمِ بَيْنَ الْأُمَّةِ وَ لَيْسَ لِذَلِكَ بِأَهْلٍ إِنَّ أَبْغَضَ الْخَلَائِقِ إِلَي اللَّهِ رَجُلَانِ رَجُلٌ وَكَلَهُ اللَّهُ إِلَي نَفْسِهِ فَهُوَ جَائِرٌ عَنْ قَصْدِ السَّبِيلِ مَشْعُوفٌ بِكَلَامِ بِدْعَةٍ وَ دُعَاءِ</w:t>
      </w:r>
    </w:p>
    <w:p>
      <w:pPr>
        <w:pStyle w:val="Heading5"/>
      </w:pPr>
      <w:bookmarkStart w:id="3064" w:name="_Toc2650"/>
      <w:r>
        <w:t>روایت 15</w:t>
      </w:r>
      <w:bookmarkEnd w:id="3064"/>
    </w:p>
    <w:p>
      <w:pPr>
        <w:pStyle w:val="BookText"/>
      </w:pPr>
      <w:r>
        <w:rPr>
          <w:rFonts w:ascii="IRNazanin" w:hAnsi="IRNazanin" w:eastAsia="IRNazanin" w:cs="IRNazanin"/>
          <w:lang w:bidi="fa-IR"/>
          <w:color w:val="111111"/>
          <w:sz w:val="28"/>
          <w:szCs w:val="28"/>
          <w:rtl/>
        </w:rPr>
        <w:t xml:space="preserve">تفسیر عیاشی: ابو بصیر بن علی از امام صادق علیه السلام روایت کرده است: شنیدم امام علیه السلام فرمود: هر کس بر سر دو درهم به غیر از آن چه خداوند نازل فرموده، قضاوت کند، کافر به خداوند بزرگ است. </w:t>
      </w:r>
      <w:r>
        <w:rPr>
          <w:rStyle w:val="FootnoteReference"/>
        </w:rPr>
        <w:footnoteReference w:id="2434"/>
      </w:r>
    </w:p>
    <w:p>
      <w:pPr>
        <w:pStyle w:val="Heading5"/>
      </w:pPr>
      <w:bookmarkStart w:id="3065" w:name="_Toc2651"/>
      <w:r>
        <w:t>روایت 16</w:t>
      </w:r>
      <w:bookmarkEnd w:id="3065"/>
    </w:p>
    <w:p>
      <w:pPr>
        <w:pStyle w:val="BookText"/>
      </w:pPr>
      <w:r>
        <w:rPr>
          <w:rFonts w:ascii="IRNazanin" w:hAnsi="IRNazanin" w:eastAsia="IRNazanin" w:cs="IRNazanin"/>
          <w:lang w:bidi="fa-IR"/>
          <w:color w:val="111111"/>
          <w:sz w:val="28"/>
          <w:szCs w:val="28"/>
          <w:rtl/>
        </w:rPr>
        <w:t xml:space="preserve">تفسیر عیاشی: همچنین یکی از دوستان ابو بصیر بن علی روایت کرده که از عمّار شنیدم بر بالای منبر مسجد کوفه می‌گفت: سه نفر شهادت دادند که عثمان کافر است و من چهارمینِ آن سه نفر هستم و این چهار نفر را نام می‌برم، سپس این آیات از سوره مائده را قرائت کرد: «وَمَن لَّمْ یَحْکُم بِمَا أَنزَلَ اللّهُ فَأُوْلَ-ئِکَ هُمُ الْکَافِرُونَ» و «الظَّالِمُونَ» و «الْفَاسِقُونَ». </w:t>
      </w:r>
      <w:r>
        <w:rPr>
          <w:rStyle w:val="FootnoteReference"/>
        </w:rPr>
        <w:footnoteReference w:id="2435"/>
      </w:r>
    </w:p>
    <w:p>
      <w:pPr>
        <w:pStyle w:val="Heading5"/>
      </w:pPr>
      <w:bookmarkStart w:id="3066" w:name="_Toc2652"/>
      <w:r>
        <w:t>روایت 17</w:t>
      </w:r>
      <w:bookmarkEnd w:id="3066"/>
    </w:p>
    <w:p>
      <w:pPr>
        <w:pStyle w:val="BookText"/>
      </w:pPr>
      <w:r>
        <w:rPr>
          <w:rFonts w:ascii="IRNazanin" w:hAnsi="IRNazanin" w:eastAsia="IRNazanin" w:cs="IRNazanin"/>
          <w:lang w:bidi="fa-IR"/>
          <w:color w:val="111111"/>
          <w:sz w:val="28"/>
          <w:szCs w:val="28"/>
          <w:rtl/>
        </w:rPr>
        <w:t xml:space="preserve">تفسیر عیاشی: ابو بصیر از امام محمد باقر علیه السلام روایت کرده است: هر کس بر سر دو درهم به غیر از آن چه خداوند نازل فرموده قضاوت کند، کافر شده است. </w:t>
      </w:r>
      <w:r>
        <w:rPr>
          <w:rStyle w:val="FootnoteReference"/>
        </w:rPr>
        <w:footnoteReference w:id="2436"/>
      </w:r>
    </w:p>
    <w:p>
      <w:pPr>
        <w:pStyle w:val="Heading5"/>
      </w:pPr>
      <w:bookmarkStart w:id="3067" w:name="_Toc2653"/>
      <w:r>
        <w:t>روایت 18</w:t>
      </w:r>
      <w:bookmarkEnd w:id="3067"/>
    </w:p>
    <w:p>
      <w:pPr>
        <w:pStyle w:val="BookText"/>
      </w:pPr>
      <w:r>
        <w:rPr>
          <w:rFonts w:ascii="IRNazanin" w:hAnsi="IRNazanin" w:eastAsia="IRNazanin" w:cs="IRNazanin"/>
          <w:lang w:bidi="fa-IR"/>
          <w:color w:val="111111"/>
          <w:sz w:val="28"/>
          <w:szCs w:val="28"/>
          <w:rtl/>
        </w:rPr>
        <w:t xml:space="preserve">تفسیر عیاشی: ابوعباس از امام صادق علیه السلام روایت کرده است که هر کس بر سر دو درهم به غیر از آن چه خداوند نازل فرموده قضاوت کند، کافر شده است. پرسیدم: به آن چه خداوند نازل فرموده، کافر شده است یا به آن چه بر محمد صلی الله علیه و آله نازل شده است؟ فرمود: وای بر تو، اگر به آن چه بر محمد صلی الله علیه و آله نازل شده، کافر شود، آیا به آن چه خداوند نازل فرموده، کافر نشده است؟ </w:t>
      </w:r>
      <w:r>
        <w:rPr>
          <w:rStyle w:val="FootnoteReference"/>
        </w:rPr>
        <w:footnoteReference w:id="2437"/>
      </w:r>
    </w:p>
    <w:p>
      <w:pPr>
        <w:pStyle w:val="Heading5"/>
      </w:pPr>
      <w:bookmarkStart w:id="3068" w:name="_Toc2654"/>
      <w:r>
        <w:t>روایت 19</w:t>
      </w:r>
      <w:bookmarkEnd w:id="3068"/>
    </w:p>
    <w:p>
      <w:pPr>
        <w:pStyle w:val="BookText"/>
      </w:pPr>
      <w:r>
        <w:rPr>
          <w:rFonts w:ascii="IRNazanin" w:hAnsi="IRNazanin" w:eastAsia="IRNazanin" w:cs="IRNazanin"/>
          <w:lang w:bidi="fa-IR"/>
          <w:color w:val="111111"/>
          <w:sz w:val="28"/>
          <w:szCs w:val="28"/>
          <w:rtl/>
        </w:rPr>
        <w:t xml:space="preserve">رجال کشی: احمد بن فضل کناسی گوید: امام صادق علیه السلام به من فرمود: این چه خبری است که در باره شما به من رسیده است؟ عرض کردم: چه مسأله ای اتفاق افتاده است؟ فرمود: به من خبر رسیده که شما در کناسه قاضی ای را بر گماشته اید. گوید: عرض کردم: آری فدایتان گردم، او شخصی است به نام عروه قتّات که بهره فراوانی از عقل و خرد دارد و ما در نزد او گرد می آییم و بحث و گفتگو می کنیم، سپس مسائل مربوطه را به نزد شما ارجاع می دهیم. فرمود: اشکالی ندارد. </w:t>
      </w:r>
      <w:r>
        <w:rPr>
          <w:rStyle w:val="FootnoteReference"/>
        </w:rPr>
        <w:footnoteReference w:id="2438"/>
      </w:r>
    </w:p>
    <w:p>
      <w:pPr>
        <w:pStyle w:val="Heading5"/>
      </w:pPr>
      <w:bookmarkStart w:id="3069" w:name="_Toc2655"/>
      <w:r>
        <w:t>روایت 20</w:t>
      </w:r>
      <w:bookmarkEnd w:id="3069"/>
    </w:p>
    <w:p>
      <w:pPr>
        <w:pStyle w:val="BookText"/>
      </w:pPr>
      <w:r>
        <w:rPr>
          <w:rFonts w:ascii="IRNazanin" w:hAnsi="IRNazanin" w:eastAsia="IRNazanin" w:cs="IRNazanin"/>
          <w:lang w:bidi="fa-IR"/>
          <w:color w:val="111111"/>
          <w:sz w:val="28"/>
          <w:szCs w:val="28"/>
          <w:rtl/>
        </w:rPr>
        <w:t xml:space="preserve">کتاب غایات: امام باقر علیه السلام فرمود: بهترین مردمان قاضی هایی هستند که به حقّ داوری و قضاوت می کنند. </w:t>
      </w:r>
      <w:r>
        <w:rPr>
          <w:rStyle w:val="FootnoteReference"/>
        </w:rPr>
        <w:footnoteReference w:id="2439"/>
      </w:r>
    </w:p>
    <w:p>
      <w:pPr>
        <w:pStyle w:val="Heading5"/>
      </w:pPr>
      <w:bookmarkStart w:id="3070" w:name="_Toc2656"/>
      <w:r>
        <w:t>روایت 21</w:t>
      </w:r>
      <w:bookmarkEnd w:id="3070"/>
    </w:p>
    <w:p>
      <w:pPr>
        <w:pStyle w:val="BookText"/>
      </w:pPr>
      <w:r>
        <w:rPr>
          <w:rFonts w:ascii="IRNazanin" w:hAnsi="IRNazanin" w:eastAsia="IRNazanin" w:cs="IRNazanin"/>
          <w:lang w:bidi="fa-IR"/>
          <w:color w:val="111111"/>
          <w:sz w:val="28"/>
          <w:szCs w:val="28"/>
          <w:rtl/>
        </w:rPr>
        <w:t xml:space="preserve">نهج البلاغه: در این خطبه مدّعیان قضاوت را می‌شناساند که عهده دار قضاوت هستند و شایسته آن نیستند: دشمن‌ترین آفریده‌ها نزد خدا دو نفرند: مردی که خدا او را به حال خود گذاشته، و از راه راست دور افتاده است، دل او شیفته بدعت است و مردم را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9" w:name="pg16962_196746"/>
    <w:bookmarkEnd w:id="259"/>
    <w:p>
      <w:pPr>
        <w:pStyle w:val="BookText"/>
      </w:pPr>
      <w:r>
        <w:rPr>
          <w:rFonts w:ascii="Amiri" w:hAnsi="Amiri" w:eastAsia="Amiri" w:cs="Amiri"/>
          <w:lang w:bidi="ar-SA"/>
          <w:color w:val="111111"/>
          <w:sz w:val="28"/>
          <w:szCs w:val="28"/>
          <w:rtl/>
        </w:rPr>
        <w:t xml:space="preserve">ضَلَالَةٍ فَهُوَ فِتْنَةٌ لِمَنِ افْتَتَنَ بِهِ ضَالٌّ عَنْ هَدْيِ مَنْ كَانَ قَبْلَهُ مُضِلٌّ لِمَنِ اقْتَدَي بِهِ فِي حَيَاتِهِ وَ بَعْدَ وَفَاتِهِ حَمَّالٌ خَطَايَا غَيْرِهِ رَهْنٌ بِخَطِيئَتِهِ وَ رَجُلٌ قَمَشَ جَهْلًا مُوضِعٌ فِي جُهَّالِ الْأُمَّةِ غَارٍّ [عَادٍ] فِي أَغْبَاشِ الْفِتْنَةِ عَمٍ بِمَا فِي عَقْدِ الْهُدْنَةِ قَدْ سَمَّاهُ أَشْبَاهَ النَّاسِ عَالِماً وَ لَيْسَ بِهِ بَكَّرَ فَاسْتَكْثَرَ مِنْ جَمْعٍ مَا قَلَّ مِنْهُ خَيْرٌ مِمَّا كَثُرَ حَتَّي إِذَا ارْتَوَي مِنْ آجِنٍ وَ اكْتَنَزَ مِنْ غَيْرِ طَائِلٍ جَلَسَ بَيْنَ النَّاسِ قَاضِياً ضَامِناً لِتَخْلِيصِ مَا الْتَبَسَ عَلَي غَيْرِهِ فَإِنْ نَزَلَتْ بِهِ إِحْدَي الْمُبْهَمَاتِ هَيَّأَ لَهَا حَشْواً رَثّاً مِنْ رَأْيِهِ ثُمَّ قَطَعَ بِهِ فَهُوَ مِنْ لُبْسِ الشُّبُهَاتِ فِي مِثْلِ نَسْجِ الْعَنْكَبُوتِ- لَا يَدْرِي أَصَابَ أَمْ أَخْطَأَ إِنْ أَصَابَ خَافَ أَنْ يَكُونَ قَدْ أَخْطَأَ وَ إِنْ أَخْطَأَ رَجَا أَنْ يَكُونَ قَدْ أَصَابَ جَاهِلٌ خَبَّاطُ جَهَالاتٍ عَاشٍ رَكَّابُ عَشَوَاتٍ لَمْ يَعَضَّ عَلَي الْعِلْمِ بِضِرْسٍ قَاطِعٍ يُذْرِي الرِّوَايَاتِ إِذْرَاءَ الرِّيحِ الْهَشِيمِ- لَا مَلِي‌ءٌ وَ اللَّهِ بِإِصْدَارِ مَا وَرَدَ عَلَيْهِ- لَا يَحْسَبُ الْعِلْمَ فِي شَيْ‌ءٍ مِمَّا أَنْكَرَهُ وَ لَا يَرَي أَنَّ مِنْ وَرَاءِ مَا بَلَغَ مِنْهُ مَذْهَباً لِغَيْرِهِ وَ إِنْ أَظْلَمَ عَلَيْهِ أَمْرٌ اكْتَتَمَ بِهِ لِمَا يَعْلَمُ مِنْ جَهْلِ نَفْسِهِ تَصْرُخُ مِنْ جَوْرِ قَضَائِهِ الدِّمَاءُ وَ تَعَجُّ مِنْهُ الْمَوَارِيثُ إِلَي اللَّهِ أَشْكُو مِنْ مَعْشَرٍ يَعِيشُونَ جُهَّالًا وَ يَمُوتُونَ ضُلَّالًا لَيْسَ فِيهِمْ سِلْعَةٌ أَبْوَرُ مِنْ كِتَابِ اللَّهِ إِذَا تُلِيَ حَقَّ تِلَاوَتِهِ وَ لَا سِلْعَةٌ أَنْفَقُ بَيْعاً وَ لَا أَغْلَي ثَمَناً مِنْهُ إِذَا حُرِّفَ عَنْ مَوَاضِعِهِ وَ لَا عِنْدَهُمْ أَنْكَرُ مِنَ الْمَعْرُوفِ وَ لَا أَعْرَفُ مِنَ الْمُنْكَرِ</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Heading5"/>
      </w:pPr>
      <w:bookmarkStart w:id="3071" w:name="_Toc2657"/>
      <w:r>
        <w:t>«22»</w:t>
      </w:r>
      <w:bookmarkEnd w:id="3071"/>
    </w:p>
    <w:p>
      <w:pPr>
        <w:pStyle w:val="BookText"/>
      </w:pPr>
      <w:r>
        <w:rPr>
          <w:rFonts w:ascii="Amiri" w:hAnsi="Amiri" w:eastAsia="Amiri" w:cs="Amiri"/>
          <w:lang w:bidi="ar-SA"/>
          <w:color w:val="111111"/>
          <w:sz w:val="28"/>
          <w:szCs w:val="28"/>
          <w:rtl/>
        </w:rPr>
        <w:t xml:space="preserve">نهج، [نهج البلاغة]: فِي عَهْدِهِ عليه السلام لِلْأَشْتَرِ رَضِيَ اللَّهُ عَنْهُ ثُمَّ اخْتَرْ لِلْحُكْمِ بَيْنَ النَّاسِ أَفْضَلَ رَعِيَّتِكَ فِي نَفْسِكَ مِمَّنْ لَا تَضِيقُ بِهِ الْأُمُورُ وَ لَا يَمْحَكُهُ الْخُصُومُ وَ لَا يَتَمَادَي فِي الزَّلَّةِ وَ لَا يَحْصَرُ مِنَ الْفَيْ‌ءِ إِلَي الْحَقِّ إِذَا عَرَفَهُ وَ لَا تُشْرِفُ نَفْسُهُ عَلَي طَمَعٍ وَ لَا يَكْتَفِي بِأَدْنَي فَهْمٍ دُونَ أَقْصَاهُ أَوْقَفَهُمْ فِي الشُّبُهَاتِ وَ آخَذَهُمْ بِالْحُجَجِ وَ أَقَلَّهُمْ تَبَرُّماً بِمُرَاجَعَةِ الْخَصْمِ وَ أَصْبَرَهُمْ عَلَي تَكَشُّفِ الْأُمُورِ وَ أَصْرَمَهُمْ عِنْدَ إِيضَاحِ الْحُكْمِ مِمَّنْ لَا يَزْدَهِيهِ إِطْرَاءٌ وَ لَا يَسْتَمِيلُهُ إِغْرَاءٌ وَ أُولَئِكَ قَلِيلٌ ثُمَّ أَكْثِرْ تَعَاهُدَ قَضَائِهِ وَ افْسَحْ لَهُ فِي الْبَذْلِ مِمَّا يُزِيحُ عِلَّتَهُ وَ تَقِلُّ مَعَهُ حَاجَتُهُ إِلَي النَّاسِ وَ أَعْطِهِ مِنَ الْمَنْزِلَةِ لَدَيْكَ مَا لَا يَطْمَعُ فِيهِ غَيْرُهُ مِنْ خَاصَّتِكَ لِيَأْمَنَ بِذَلِكَ اغْتِيَالَ</w:t>
      </w:r>
    </w:p>
    <w:p>
      <w:pPr>
        <w:pStyle w:val="BookText"/>
      </w:pPr>
      <w:r>
        <w:rPr>
          <w:rFonts w:ascii="IRNazanin" w:hAnsi="IRNazanin" w:eastAsia="IRNazanin" w:cs="IRNazanin"/>
          <w:lang w:bidi="fa-IR"/>
          <w:color w:val="111111"/>
          <w:sz w:val="28"/>
          <w:szCs w:val="28"/>
          <w:rtl/>
        </w:rPr>
        <w:t xml:space="preserve">گمراه کرده، به فتنه انگیزی می‌کشاند و راه رستگاری گذشتگان را گم کرده و طرفداران خود و آیندگان را گمراه ساخته است. بار گناه دیگران را بر دوش کشیده و گرفتار زشتی‌های خود نیز می‌باشد. و مردی که مجهولاتی به هم بافته، و در میان انسان‌های نادان امّت جایگاهی پیدا کرده است، در تاریکی‌های فتنه فرو رفته، و از مشاهده صلح و صفا کور است. آدم نماها او را عالم نامیدند که نیست، چیزی را بسیار جمع آوری می‌کند که اندک آن به از بسیار است، تا آن که از آب گندیده سیراب شود، و دانش و اطّلاعات بیهوده فراهم آورد. در میان مردم، با نام قاضی به داوری می‌نشیند و حلّ مشکلات دیگری را به عهده می‌گیرد، پس اگر مشکلی پیش آید، با حرف‌های پوچ و تو خالی و رأی و نظر دروغین، آماده رفع آن می‌شود. سپس اظهارات پوچ خود را باور می‌کند، عنکبوتی را می‌ماند که در شبهات و بافته‌های تار خود چسبیده، نمی‌داند که درست حکم کرده یا بر خطاست؟ اگر بر صواب باشد، می‌ترسد که خطا کرده باشد، و اگر بر خطاست، امید دارد که رأی او درست باشد!. نادانی است، که راه جهالت می‌پوید، کوری است که در تاریکی گمشده خود را می‌جوید، از روی علم و یقین سخن نمی‌گوید، روایات را بدون آگاهی نقل می‌کند، چون تند بادی که گیاهان خشک را بر باد دهد، روایات را زیر و رو می‌کند، که بی حاصل است. به خدا سوگند، نه راه صدور حکم مشکلات را می‌داند، و نه برای منصب قضاوت اهلیّت دارد! آنچه را که نپذیرد، علم به حساب نمی‌آورد، و جز راه و رسم خویش، مذهبی را حق نمی‌داند. اگر حکمی را نداند آن را می‌پوشاند تا نادانی او آشکار نشود، خون بی گناهان از حکم ظالمانه او در جوشش و فریاد میراث بر باد رفتگان بلند است. به خدا شکایت می‌کنم از مردمی که در جهالت زندگی می‌کنند و با گمراهی می‌میرند، در میان آن ها کالایی خوارتر از قرآن نیست اگر آن را آنگونه که باید بخوانند، و متاعی سود آورتر و گرانبهاتر از قرآن نیست اگر آن را تحریف کنند، و در نزد آنان، چیزی زشت‌تر از معروف و نیکوتر از منکر نمی‌باشد. </w:t>
      </w:r>
      <w:r>
        <w:rPr>
          <w:rStyle w:val="FootnoteReference"/>
        </w:rPr>
        <w:footnoteReference w:id="2441"/>
      </w:r>
    </w:p>
    <w:p>
      <w:pPr>
        <w:pStyle w:val="Heading5"/>
      </w:pPr>
      <w:bookmarkStart w:id="3072" w:name="_Toc2658"/>
      <w:r>
        <w:t>روایت 22</w:t>
      </w:r>
      <w:bookmarkEnd w:id="3072"/>
    </w:p>
    <w:p>
      <w:pPr>
        <w:pStyle w:val="BookText"/>
      </w:pPr>
      <w:r>
        <w:rPr>
          <w:rFonts w:ascii="IRNazanin" w:hAnsi="IRNazanin" w:eastAsia="IRNazanin" w:cs="IRNazanin"/>
          <w:lang w:bidi="fa-IR"/>
          <w:color w:val="111111"/>
          <w:sz w:val="28"/>
          <w:szCs w:val="28"/>
          <w:rtl/>
        </w:rPr>
        <w:t xml:space="preserve">نهج البلاغه: سپس از میان مردم، برترین فرد نزد خود را برای قضاوت انتخاب کن، کسانی که مراجعه فراوان، آن ها را به ستوه نیاورد، و برخورد مخالفان با یکدیگر او را خشمناک نسازد، در اشتباهاتش پافشاری نکند، و بازگشت به حق پس از آگاهی برای او دشوار نباشد، طمع را از دل ریشه کن کند، و در شناخت مطالب با تحقیقی اندک رضایت ندهد، و در شبهات از همه با احتیاطتر عمل کند، و در یافتن دلیل، اصرار او از همه بیشتر باشد، و در مراجعه پیاپی شاکیان خسته نشود، در کشف امور از همه شکیباتر و پس از آشکار شدن حقیقت، در فصل خصومت از همه برنده‌تر باشد، کسی که ستایش فراوان او را فریب ندهد، و چرب زبانی او را منحرف نسازد و چنین کسانی بسیار اندکند. پس از انتخاب قاضی، هر چه بیشتر در قضاوت‌های او بیندیش، و آنقدر به او ببخش که نیازهای او بر طرف گردد، و به مردم نیازمند نباشد، و از نظر مقام و منزلت آنقدر او را گرامی دار که نزدیکان تو، به نفوذ در او طمع نکنند، تا از توطئه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0" w:name="pg16962_196747"/>
    <w:bookmarkEnd w:id="260"/>
    <w:p>
      <w:pPr>
        <w:pStyle w:val="BookText"/>
      </w:pPr>
      <w:r>
        <w:rPr>
          <w:rFonts w:ascii="Amiri" w:hAnsi="Amiri" w:eastAsia="Amiri" w:cs="Amiri"/>
          <w:lang w:bidi="ar-SA"/>
          <w:color w:val="111111"/>
          <w:sz w:val="28"/>
          <w:szCs w:val="28"/>
          <w:rtl/>
        </w:rPr>
        <w:t xml:space="preserve">الرِّجَالِ لَهُ عِنْدَكَ‌</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Heading5"/>
      </w:pPr>
      <w:bookmarkStart w:id="3073" w:name="_Toc2659"/>
      <w:r>
        <w:t>«23»</w:t>
      </w:r>
      <w:bookmarkEnd w:id="3073"/>
    </w:p>
    <w:p>
      <w:pPr>
        <w:pStyle w:val="BookText"/>
      </w:pPr>
      <w:r>
        <w:rPr>
          <w:rFonts w:ascii="Amiri" w:hAnsi="Amiri" w:eastAsia="Amiri" w:cs="Amiri"/>
          <w:lang w:bidi="ar-SA"/>
          <w:color w:val="111111"/>
          <w:sz w:val="28"/>
          <w:szCs w:val="28"/>
          <w:rtl/>
        </w:rPr>
        <w:t xml:space="preserve">وَ قَالَ عليه السلام: فِيمَا كَتَبَ إِلَي قُثَمَ بْنِ الْعَبَّاسِ وَ اجْلِسْ لَهُمُ الْعَصْرَيْنِ فَأَفْتِ لِلْمُسْتَفْتِي وَ عَلِّمِ الْجَاهِلَ وَ ذَاكِرِ الْعَالِمَ وَ لَا يَكُنْ لَكَ إِلَي النَّاسِ سَفِيرٌ إِلَّا لِسَانُكَ وَ لَا حَاجِبٌ إِلَّا وَجْهُكَ وَ لَا تَحْجُبَنَّ ذَا حَاجَةٍ عَنْ لِقَائِكَ بِهَا فَإِنَّهَا إِنْ ذِيدَتْ عَنْ أَبْوَابِكَ فِي أَوَّلِ وِرْدِهَا لَمْ تَجِدْ فِيمَا بَعْدُ عَلَي قَضَائِهَا</w:t>
      </w:r>
      <w:r>
        <w:rPr>
          <w:rStyle w:val="FootnoteReference"/>
        </w:rPr>
        <w:footnoteReference w:id="2443"/>
      </w:r>
      <w:r>
        <w:rPr>
          <w:rFonts w:ascii="Times New Roman" w:hAnsi="Times New Roman" w:eastAsia="Times New Roman" w:cs="Times New Roman"/>
          <w:lang w:val="en-US" w:bidi="en-US"/>
          <w:color w:val="111111"/>
          <w:sz w:val="28"/>
          <w:szCs w:val="28"/>
          <w:rtl/>
        </w:rPr>
        <w:t xml:space="preserve">.</w:t>
      </w:r>
    </w:p>
    <w:p>
      <w:pPr>
        <w:pStyle w:val="Heading5"/>
      </w:pPr>
      <w:bookmarkStart w:id="3074" w:name="_Toc2660"/>
      <w:r>
        <w:t>«24»</w:t>
      </w:r>
      <w:bookmarkEnd w:id="3074"/>
    </w:p>
    <w:p>
      <w:pPr>
        <w:pStyle w:val="BookText"/>
      </w:pPr>
      <w:r>
        <w:rPr>
          <w:rFonts w:ascii="Amiri" w:hAnsi="Amiri" w:eastAsia="Amiri" w:cs="Amiri"/>
          <w:lang w:bidi="ar-SA"/>
          <w:color w:val="111111"/>
          <w:sz w:val="28"/>
          <w:szCs w:val="28"/>
          <w:rtl/>
        </w:rPr>
        <w:t xml:space="preserve">وَ مِنْ وَصِيَّتِهِ عليه السلام لِعَبْدِ اللَّهِ بْنِ الْعَبَّاسِ عِنْدَ اسْتِخْلَافِهِ إِيَّاهُ عَلَي الْبَصْرَةِ سَعِ النَّاسَ بِوَجْهِكَ وَ مَجْلِسِكَ وَ حُكْمِكَ وَ إِيَّاكَ وَ الْغَضَبَ فَإِنَّهُ طَيْرَةٌ مِنَ الشَّيْطَانِ‌</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Heading5"/>
      </w:pPr>
      <w:bookmarkStart w:id="3075" w:name="_Toc2661"/>
      <w:r>
        <w:t>«25»</w:t>
      </w:r>
      <w:bookmarkEnd w:id="3075"/>
    </w:p>
    <w:p>
      <w:pPr>
        <w:pStyle w:val="BookText"/>
      </w:pPr>
      <w:r>
        <w:rPr>
          <w:rFonts w:ascii="Amiri" w:hAnsi="Amiri" w:eastAsia="Amiri" w:cs="Amiri"/>
          <w:lang w:bidi="ar-SA"/>
          <w:color w:val="111111"/>
          <w:sz w:val="28"/>
          <w:szCs w:val="28"/>
          <w:rtl/>
        </w:rPr>
        <w:t xml:space="preserve">الْهِدَايَةُ،: الْقَضَاءُ وَ الْأَحْكَامُ الْحُكْمُ فِي الدَّعَاوِي كُلُّهَا أَنَّ الْبَيِّنَةَ عَلَي الْمُدَّعِي وَ الْيَمِينَ عَلَي الْمُدَّعَي عَلَيْهِ فَإِنْ رَدَّ الْمُدَّعَي عَلَيْهِ الْيَمِينَ عَلَي الْمُدَّعِي إِذَا لَمْ يَكُنْ لِلْمُدَّعِي شَاهِدَانِ فَلَمْ يَحْلِفْ فَلَا حَقَّ لَهُ إِلَّا فِي الْحُدُودِ فَإِنَّهُ لَا يَمِينَ فِيهَا وَ فِي الدَّمِ فَإِنَّ الْبَيِّنَةَ عَلَي الْمُدَّعَي عَلَيْهِ وَ الْيَمِينَ عَلَي الْمُدَّعِي لِئَلَّا يَبْطُلَ دَمُ امْرِئٍ مُسْلِمٍ‌</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Heading3"/>
      </w:pPr>
      <w:bookmarkStart w:id="3076" w:name="_Toc2662"/>
      <w:r>
        <w:t>باب 2 كراهة تولي الخصومة</w:t>
      </w:r>
      <w:bookmarkEnd w:id="3076"/>
    </w:p>
    <w:p>
      <w:pPr>
        <w:pStyle w:val="Heading4"/>
      </w:pPr>
      <w:bookmarkStart w:id="3077" w:name="_Toc2663"/>
      <w:r>
        <w:t>الأخبار</w:t>
      </w:r>
      <w:bookmarkEnd w:id="3077"/>
    </w:p>
    <w:p>
      <w:pPr>
        <w:pStyle w:val="Heading5"/>
      </w:pPr>
      <w:bookmarkStart w:id="3078" w:name="_Toc2664"/>
      <w:r>
        <w:t>«1»</w:t>
      </w:r>
      <w:bookmarkEnd w:id="3078"/>
    </w:p>
    <w:p>
      <w:pPr>
        <w:pStyle w:val="BookText"/>
      </w:pPr>
      <w:r>
        <w:rPr>
          <w:rFonts w:ascii="Amiri" w:hAnsi="Amiri" w:eastAsia="Amiri" w:cs="Amiri"/>
          <w:lang w:bidi="ar-SA"/>
          <w:color w:val="111111"/>
          <w:sz w:val="28"/>
          <w:szCs w:val="28"/>
          <w:rtl/>
        </w:rPr>
        <w:t xml:space="preserve">نَهْجُ الْبَلَاغَةِ، فِي حَدِيثِهِ عليه السلام: أَنَّ لِلْخُصُومَةِ قُحَماً.</w:t>
      </w:r>
    </w:p>
    <w:p>
      <w:pPr>
        <w:pStyle w:val="BookText"/>
      </w:pPr>
      <w:r>
        <w:rPr>
          <w:rFonts w:ascii="Amiri" w:hAnsi="Amiri" w:eastAsia="Amiri" w:cs="Amiri"/>
          <w:lang w:bidi="ar-SA"/>
          <w:color w:val="111111"/>
          <w:sz w:val="28"/>
          <w:szCs w:val="28"/>
          <w:rtl/>
        </w:rPr>
        <w:t xml:space="preserve">قال السيد رضي الله عنه يريد بالقحم المهالك لأنها تقحم أصحابها في المهالك و المتالف في الأكثر و من ذلك قمحة الأعراب و هو أن تصيبهم السنة فتتعرق أموالهم فذلك تقحمها فيهم و قيل فيه وجه آخر و هو أنها تقحمهم بلاد الريف أي</w:t>
      </w:r>
    </w:p>
    <w:p>
      <w:pPr>
        <w:pStyle w:val="BookText"/>
      </w:pPr>
      <w:r>
        <w:rPr>
          <w:rFonts w:ascii="IRNazanin" w:hAnsi="IRNazanin" w:eastAsia="IRNazanin" w:cs="IRNazanin"/>
          <w:lang w:bidi="fa-IR"/>
          <w:color w:val="111111"/>
          <w:sz w:val="28"/>
          <w:szCs w:val="28"/>
          <w:rtl/>
        </w:rPr>
        <w:t xml:space="preserve">آنان در نزد تو در امان باشد. </w:t>
      </w:r>
      <w:r>
        <w:rPr>
          <w:rStyle w:val="FootnoteReference"/>
        </w:rPr>
        <w:footnoteReference w:id="2446"/>
      </w:r>
    </w:p>
    <w:p>
      <w:pPr>
        <w:pStyle w:val="Heading5"/>
      </w:pPr>
      <w:bookmarkStart w:id="3079" w:name="_Toc2665"/>
      <w:r>
        <w:t>روایت 23</w:t>
      </w:r>
      <w:bookmarkEnd w:id="3079"/>
    </w:p>
    <w:p>
      <w:pPr>
        <w:pStyle w:val="BookText"/>
      </w:pPr>
      <w:r>
        <w:rPr>
          <w:rFonts w:ascii="IRNazanin" w:hAnsi="IRNazanin" w:eastAsia="IRNazanin" w:cs="IRNazanin"/>
          <w:lang w:bidi="fa-IR"/>
          <w:color w:val="111111"/>
          <w:sz w:val="28"/>
          <w:szCs w:val="28"/>
          <w:rtl/>
        </w:rPr>
        <w:t xml:space="preserve">علی علیه السلام در نامه ای به قثم بن عباس فرمود: در بامداد و شامگاه در یک مجلس عمومی با مردم بنشین، آنان که پرسش‌های دینی دارند را با فتواها آشنایشان بگردان، و ناآگاه را آموزش ده، و با دانشمندان به گفتگو بپرداز. جز زبانت چیز دیگری پیام رسانت با مردم، و جز چهره‌ات دربانی وجود نداشته باشد، و هیچ نیازمندی را از دیدار خود محروم مگردان، زیرا اگر در آغاز از درگاه تو رانده شود، گر چه در پایان حاجت او بر آورده شود، دیگر تو را نستاید. </w:t>
      </w:r>
      <w:r>
        <w:rPr>
          <w:rStyle w:val="FootnoteReference"/>
        </w:rPr>
        <w:footnoteReference w:id="2447"/>
      </w:r>
    </w:p>
    <w:p>
      <w:pPr>
        <w:pStyle w:val="Heading5"/>
      </w:pPr>
      <w:bookmarkStart w:id="3080" w:name="_Toc2666"/>
      <w:r>
        <w:t>روایت 24</w:t>
      </w:r>
      <w:bookmarkEnd w:id="3080"/>
    </w:p>
    <w:p>
      <w:pPr>
        <w:pStyle w:val="BookText"/>
      </w:pPr>
      <w:r>
        <w:rPr>
          <w:rFonts w:ascii="IRNazanin" w:hAnsi="IRNazanin" w:eastAsia="IRNazanin" w:cs="IRNazanin"/>
          <w:lang w:bidi="fa-IR"/>
          <w:color w:val="111111"/>
          <w:sz w:val="28"/>
          <w:szCs w:val="28"/>
          <w:rtl/>
        </w:rPr>
        <w:t xml:space="preserve">از وصیت های آن حضرت به عبد اللّه بن عباس، هنگامی که او را در سال 36 هجری به فرمانداری بصره نصب فرمود: با مردم، به هنگام دیدار و در مجالس رسمی و در مقام داوری، گشاده رو باش و از خشم بپرهیز، که سبک مغزی، به تحریک شیطان است. </w:t>
      </w:r>
      <w:r>
        <w:rPr>
          <w:rStyle w:val="FootnoteReference"/>
        </w:rPr>
        <w:footnoteReference w:id="2448"/>
      </w:r>
    </w:p>
    <w:p>
      <w:pPr>
        <w:pStyle w:val="Heading5"/>
      </w:pPr>
      <w:bookmarkStart w:id="3081" w:name="_Toc2667"/>
      <w:r>
        <w:t>روایت 25</w:t>
      </w:r>
      <w:bookmarkEnd w:id="3081"/>
    </w:p>
    <w:p>
      <w:pPr>
        <w:pStyle w:val="BookText"/>
      </w:pPr>
      <w:r>
        <w:rPr>
          <w:rFonts w:ascii="IRNazanin" w:hAnsi="IRNazanin" w:eastAsia="IRNazanin" w:cs="IRNazanin"/>
          <w:lang w:bidi="fa-IR"/>
          <w:color w:val="111111"/>
          <w:sz w:val="28"/>
          <w:szCs w:val="28"/>
          <w:rtl/>
        </w:rPr>
        <w:t xml:space="preserve">هدای: قضاوت و حکم ها: حکم اساسی در همه دعواها آن است که بیّنه و شاهد و دلیل باید با مدّعی باشد و قسم و سوگند با مدّعی علیه، پس چنانچه مدّعی علیه سوگند یاد کردن را به مدّعی حواله کند و او هم دو شاهد (عادل) نداشته باشد و سوگند یاد نکند، او نیز حقّ خود را از بین برده است، و این در همه دعاوی صادق است مگر در حدود، که سوگند نیست، و نیز در خون و قصاص که به عکس، مدّعی باید سوگند یاد کند و مدّعی علیه باید اقامه بیّنه و شاهد نماید، و این برای آن است که خون مسلمانی هدر نرود. </w:t>
      </w:r>
      <w:r>
        <w:rPr>
          <w:rStyle w:val="FootnoteReference"/>
        </w:rPr>
        <w:footnoteReference w:id="2449"/>
      </w:r>
    </w:p>
    <w:p>
      <w:pPr>
        <w:pStyle w:val="Heading3"/>
      </w:pPr>
      <w:bookmarkStart w:id="3082" w:name="_Toc2668"/>
      <w:r>
        <w:t>باب دوم : باب کراهت عهده دار شدن خصومت ها</w:t>
      </w:r>
      <w:bookmarkEnd w:id="3082"/>
    </w:p>
    <w:p>
      <w:pPr>
        <w:pStyle w:val="Heading4"/>
      </w:pPr>
      <w:bookmarkStart w:id="3083" w:name="_Toc2669"/>
      <w:r>
        <w:t>روایات</w:t>
      </w:r>
      <w:bookmarkEnd w:id="3083"/>
    </w:p>
    <w:p>
      <w:pPr>
        <w:pStyle w:val="Heading5"/>
      </w:pPr>
      <w:bookmarkStart w:id="3084" w:name="_Toc2670"/>
      <w:r>
        <w:t>روایت 1</w:t>
      </w:r>
      <w:bookmarkEnd w:id="3084"/>
    </w:p>
    <w:p>
      <w:pPr>
        <w:pStyle w:val="BookText"/>
      </w:pPr>
      <w:r>
        <w:rPr>
          <w:rFonts w:ascii="IRNazanin" w:hAnsi="IRNazanin" w:eastAsia="IRNazanin" w:cs="IRNazanin"/>
          <w:lang w:bidi="fa-IR"/>
          <w:color w:val="111111"/>
          <w:sz w:val="28"/>
          <w:szCs w:val="28"/>
          <w:rtl/>
        </w:rPr>
        <w:t xml:space="preserve">نهج البلاغه: دشمنی، رنج‌ها و سختی‌هایی هلاک کننده دارد.</w:t>
      </w:r>
    </w:p>
    <w:p>
      <w:pPr>
        <w:pStyle w:val="BookText"/>
      </w:pPr>
      <w:r>
        <w:rPr>
          <w:rFonts w:ascii="IRNazanin" w:hAnsi="IRNazanin" w:eastAsia="IRNazanin" w:cs="IRNazanin"/>
          <w:lang w:bidi="fa-IR"/>
          <w:color w:val="111111"/>
          <w:sz w:val="28"/>
          <w:szCs w:val="28"/>
          <w:rtl/>
        </w:rPr>
        <w:t xml:space="preserve">سید - رضی الله عنه - گوید: «قحم» یعنی مهلکه‌ها، زیرا دشمنی آنان را به هلاکت می‌رساند، و به معنی سختی‌ها نیز آمده که می‌گویند «قحمة الاعراب»، یعنی روزگار سختی و گرسنگی عرب‌ها به گونه‌ای که اموالشان تمام می‌شود، و معنی «تقحّم» همین است که می‌گویند،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1" w:name="pg16962_196748"/>
    <w:bookmarkEnd w:id="261"/>
    <w:p>
      <w:pPr>
        <w:pStyle w:val="BookText"/>
      </w:pPr>
      <w:r>
        <w:rPr>
          <w:rFonts w:ascii="Amiri" w:hAnsi="Amiri" w:eastAsia="Amiri" w:cs="Amiri"/>
          <w:lang w:bidi="ar-SA"/>
          <w:color w:val="111111"/>
          <w:sz w:val="28"/>
          <w:szCs w:val="28"/>
          <w:rtl/>
        </w:rPr>
        <w:t xml:space="preserve">تحوجهم إلي دخول الحضر عند محول البدو</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Heading5"/>
      </w:pPr>
      <w:bookmarkStart w:id="3085" w:name="_Toc2671"/>
      <w:r>
        <w:t>بيان</w:t>
      </w:r>
      <w:bookmarkEnd w:id="3085"/>
    </w:p>
    <w:p>
      <w:pPr>
        <w:pStyle w:val="BookText"/>
      </w:pPr>
      <w:r>
        <w:rPr>
          <w:rFonts w:ascii="Amiri" w:hAnsi="Amiri" w:eastAsia="Amiri" w:cs="Amiri"/>
          <w:lang w:bidi="ar-SA"/>
          <w:color w:val="111111"/>
          <w:sz w:val="28"/>
          <w:szCs w:val="28"/>
          <w:rtl/>
        </w:rPr>
        <w:t xml:space="preserve">قال ابن أبي الحديد قالها عليه السلام حين وكل عبد الله بن جعفر في الخصومة عنه و هو شاهد</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Heading5"/>
      </w:pPr>
      <w:bookmarkStart w:id="3086" w:name="_Toc2672"/>
      <w:r>
        <w:t>«2»</w:t>
      </w:r>
      <w:bookmarkEnd w:id="3086"/>
    </w:p>
    <w:p>
      <w:pPr>
        <w:pStyle w:val="BookText"/>
      </w:pPr>
      <w:r>
        <w:rPr>
          <w:rFonts w:ascii="Amiri" w:hAnsi="Amiri" w:eastAsia="Amiri" w:cs="Amiri"/>
          <w:lang w:bidi="ar-SA"/>
          <w:color w:val="111111"/>
          <w:sz w:val="28"/>
          <w:szCs w:val="28"/>
          <w:rtl/>
        </w:rPr>
        <w:t xml:space="preserve">نَهْجُ الْبَلَاغَةِ، قَالَ عليه السلام: مَنْ بَالَغَ فِي الْخُصُومَةِ أَثِمَ وَ مَنْ قَصَّرَ فِيهَا ظُلِمَ وَ لَا يَسْتَطِيعُ أَنْ يَتَّقِيَ اللَّهَ مَنْ خَاصَمَ‌</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Heading5"/>
      </w:pPr>
      <w:bookmarkStart w:id="3087" w:name="_Toc2673"/>
      <w:r>
        <w:t>«3»</w:t>
      </w:r>
      <w:bookmarkEnd w:id="3087"/>
    </w:p>
    <w:p>
      <w:pPr>
        <w:pStyle w:val="BookText"/>
      </w:pPr>
      <w:r>
        <w:rPr>
          <w:rFonts w:ascii="Amiri" w:hAnsi="Amiri" w:eastAsia="Amiri" w:cs="Amiri"/>
          <w:lang w:bidi="ar-SA"/>
          <w:color w:val="111111"/>
          <w:sz w:val="28"/>
          <w:szCs w:val="28"/>
          <w:rtl/>
        </w:rPr>
        <w:t xml:space="preserve">دَعَائِمُ الْإِسْلَامِ، رُوِّينَا عَنْ جَعْفَرِ بْنِ مُحَمَّدٍ صَلَوَاتُ اللَّهِ عَلَيْهِ: أَنَّهُ قَالَ يَوْماً لِابْنِ أَبِي لَيْلَي أَ تَقْضِي بَيْنَ النَّاسِ يَا عَبْدَ الرَّحْمَنِ فَقَالَ نَعَمْ يَا ابْنَ رَسُولِ اللَّهِ قَالَ تَنْزِعُ مَالًا مِنْ يَدَيْ هَذَا فَتُعْطِيهِ هَذَا وَ تَنْزِعُ امْرَأَةً مِنْ يَدَيْ هَذَا فَتُعْطِيهَا هَذَا قَالَ نَعَمْ قَالَ بِمَ ذَا تَفْعَلُ ذَلِكَ كُلَّهُ قَالَ بِكِتَابِ اللَّهِ قَالَ كُلُّ شَيْ‌ءٍ تَفْعَلُهُ تَجِدُهُ فِي كِتَابِ اللَّهِ قَالَ لَا قَالَ فَمَا لَمْ تَجِدْهُ فِي كِتَابِ اللَّهِ فَمِنْ أَيْنَ تَأْخُذُهُ قَالَ فَآخُذُهُ عَنْ رَسُولِ اللَّهِ صلي الله عليه و آله قَالَ وَ كُلُّ شَيْ‌ءٍ تَجِدُهُ فِي كِتَابِ اللَّهِ وَ سُنَّةِ رَسُولِ اللَّهِ قَالَ مَا لَمْ أَجِدْهُ فِي كِتَابِ اللَّهِ وَ لَا فِي سُنَّةِ رَسُولِ اللَّهِ صلي الله عليه و آله أَخَذْتُهُ عَنْ أَصْحَابِ رَسُولِ اللَّهِ قَالَ عَنْ أَيِّهِمْ تَأْخُذُ قَالَ عَنْ أَبِي بَكْرٍ وَ عُمَرَ وَ عَلِيٍّ وَ عُثْمَانَ وَ طَلْحَةَ وَ الزُّبَيْرِ وَ عَدَّ أَصْحَابَ رَسُولِ اللَّهِ صلي الله عليه و آله قَالَ وَ كُلُّ شَيْ‌ءٍ تَأْخُذُهُ عَنْهُمْ تَجِدُهُمْ قَدِ اجْتَمَعُوا عَلَيْهِ قَالَ لَا قَالَ فَإِذَا اخْتَلَفُوا فَبِقَوْلِ مَنْ تَأْخُذُ مِنْهُمْ قَالَ بِقَوْلِ مَنْ رَأَيْتُ أَنْ آخُذَ مِنْهُمْ أَخَذْتُ قَالَ وَ لَا تُبَالِي أَنْ تُخَالِفَ الْبَاقِينَ قَالَ لَا قَالَ فَهَلْ تُخَالِفُ عَلِيّاً فِيمَا بَلَغَكَ أَنَّهُ قَضَي بِهِ قَالَ رُبَّمَا خَالَفْتُهُ إِلَي غَيْرِهِ فَسَكَتَ أَبُو عَبْدِ اللَّهِ عليه السلام سَاعَةً يَنْكُتُ فِي الْأَرْضِ ثُمَّ رَفَعَ رَأْسَهُ إِلَيْهِ فَقَالَ لَهُ يَا عَبْدَ الرَّحْمَنِ فَمَا تَقُولُ يَوْمَ الْقِيَامَةِ إِنْ أَخَذَ رَسُولُ اللَّهِ صلي الله عليه و آله بِيَدِكَ وَ أَوْقَفَكَ بَيْنَ يَدَيِ اللَّهِ وَ قَالَ أَيْ رَبِّ إِنَّ هَذَا بَلَغَهُ عَنِّي قَوْلٌ فَخَالَفَهُ قَالَ وَ أَيْنَ خَالَفْتُ قَوْلَهُ يَا ابْنَ رَسُولِ اللَّهِ قَالَ:</w:t>
      </w:r>
    </w:p>
    <w:p>
      <w:pPr>
        <w:pStyle w:val="BookText"/>
      </w:pPr>
      <w:r>
        <w:rPr>
          <w:rFonts w:ascii="IRNazanin" w:hAnsi="IRNazanin" w:eastAsia="IRNazanin" w:cs="IRNazanin"/>
          <w:lang w:bidi="fa-IR"/>
          <w:color w:val="111111"/>
          <w:sz w:val="28"/>
          <w:szCs w:val="28"/>
          <w:rtl/>
        </w:rPr>
        <w:t xml:space="preserve">خشکسالی روستاییان را به سرزمین‌های سبز و آباد کشانده است.</w:t>
      </w:r>
      <w:r>
        <w:rPr>
          <w:rStyle w:val="FootnoteReference"/>
        </w:rPr>
        <w:footnoteReference w:id="2453"/>
      </w:r>
    </w:p>
    <w:p>
      <w:pPr>
        <w:pStyle w:val="Heading5"/>
      </w:pPr>
      <w:bookmarkStart w:id="3088" w:name="_Toc2674"/>
      <w:r>
        <w:t>توضیح</w:t>
      </w:r>
      <w:bookmarkEnd w:id="3088"/>
    </w:p>
    <w:p>
      <w:pPr>
        <w:pStyle w:val="BookText"/>
      </w:pPr>
      <w:r>
        <w:rPr>
          <w:rFonts w:ascii="IRNazanin" w:hAnsi="IRNazanin" w:eastAsia="IRNazanin" w:cs="IRNazanin"/>
          <w:lang w:bidi="fa-IR"/>
          <w:color w:val="111111"/>
          <w:sz w:val="28"/>
          <w:szCs w:val="28"/>
          <w:rtl/>
        </w:rPr>
        <w:t xml:space="preserve">ابن ابی الحدید گوید: علی علیه السلام هنگامی که عبد الله بن جعفر را برای خصومتی از طرف خویش گماشت و خود شاهد بود، این عبارت را بیان فرمود. </w:t>
      </w:r>
      <w:r>
        <w:rPr>
          <w:rStyle w:val="FootnoteReference"/>
        </w:rPr>
        <w:footnoteReference w:id="2454"/>
      </w:r>
    </w:p>
    <w:p>
      <w:pPr>
        <w:pStyle w:val="Heading5"/>
      </w:pPr>
      <w:bookmarkStart w:id="3089" w:name="_Toc2675"/>
      <w:r>
        <w:t>روایت 2</w:t>
      </w:r>
      <w:bookmarkEnd w:id="3089"/>
    </w:p>
    <w:p>
      <w:pPr>
        <w:pStyle w:val="BookText"/>
      </w:pPr>
      <w:r>
        <w:rPr>
          <w:rFonts w:ascii="IRNazanin" w:hAnsi="IRNazanin" w:eastAsia="IRNazanin" w:cs="IRNazanin"/>
          <w:lang w:bidi="fa-IR"/>
          <w:color w:val="111111"/>
          <w:sz w:val="28"/>
          <w:szCs w:val="28"/>
          <w:rtl/>
        </w:rPr>
        <w:t xml:space="preserve">نهج البلاغه: علی علیه السلام فرمود: کسی که در خصومت زیاده روی کند گناهکار، و آن کس که در خصومت کوتاهی کند ستمکار است، و هر کس که خصومت کند نمی‌تواند تقوا را رعایت کند. </w:t>
      </w:r>
      <w:r>
        <w:rPr>
          <w:rStyle w:val="FootnoteReference"/>
        </w:rPr>
        <w:footnoteReference w:id="2455"/>
      </w:r>
    </w:p>
    <w:p>
      <w:pPr>
        <w:pStyle w:val="Heading5"/>
      </w:pPr>
      <w:bookmarkStart w:id="3090" w:name="_Toc2676"/>
      <w:r>
        <w:t>روایت 3</w:t>
      </w:r>
      <w:bookmarkEnd w:id="3090"/>
    </w:p>
    <w:p>
      <w:pPr>
        <w:pStyle w:val="BookText"/>
      </w:pPr>
      <w:r>
        <w:rPr>
          <w:rFonts w:ascii="IRNazanin" w:hAnsi="IRNazanin" w:eastAsia="IRNazanin" w:cs="IRNazanin"/>
          <w:lang w:bidi="fa-IR"/>
          <w:color w:val="111111"/>
          <w:sz w:val="28"/>
          <w:szCs w:val="28"/>
          <w:rtl/>
        </w:rPr>
        <w:t xml:space="preserve">دعائم الاسلام: برای ما روایت شده است که: امام جعفر بن محمّد علیه السلام روزی به ابن ابی‌لیلی فرمود: ای عبدالرحمن، تو میان مردم دادرسی می‌کنی؟ او گفت: آری، ای پسر رسول خدا. حضرت فرمود: مالی را از دستی می‌گیری و به دستی می‌دهی و زنی را از دستی می‌گیری و به دستی می‌دهی و این را حدّ می‌زنی و آن را زندانی می‌کنی؟ او گفت: آری. حضرت فرمود: این همه را بر چه پایه‌ای انجام می‌دهی؟ او گفت: بر پایه کتاب خدا. حضرت فرمود: هر چه می‌کنی، آن را در کتاب خدا می‌یابی؟ او گفت: نه. حضرت فرمود: پس آنچه را در کتاب خدا نمی‌یابی، از کجا می‌گیری؟ او گفت: آن را از رسول خدا صلی الله علیه و آله می‌گیرم. حضرت فرمود: همه را در کتاب خدا و از رسول خدا صلی الله علیه و آله می‌یابی؟ او گفت: آنچه در کتاب خدا و در سنّت رسول خدا پیدا نکنم، آن را از اصحاب رسول خدا صلی الله علیه و آله می‌گیرم. حضرت فرمود: از کدامین یک از اصحاب؟ او گفت: از ابوبکر و عمر و عثمان و علی و طلحه و زبیر و ... و اصحاب رسول خدا را برشمرد. حضرت فرمود: هر چه از آنان می‌گیری، می‌بینی که همه بر آن اتفاق دارند؟ گفت: نه. حضرت فرمود: اگر اختلاف داشتند، گفته کدام یک از آنان را می‌گیری؟ او گفت: گفته هر کدام را که بخواهم، می‌گیرم. حضرت فرمود: باکی نداری که با بقیه مخالفت کنی؟ گفت: نه. حضرت فرمود: آیا با امیرالمؤمنین علیه السلام در موردی که دادرسی او به تو رسیده است، مخالفت می‌کنی؟ او گفت: چه بسا با او مخالفت می‌کنم و به گفته غیر او از اصحاب دادرسی می‌نمایم. در اینجا امام صادق علیه السلام مدتی سکوت کرد و روی زمین خط کشید. سپس سرش را به سوی ابن ابی‌لیلی برداشت و فرمود: ای عبدالرحمن، روز قیامت اگر رسول خدا صلی الله علیه و آله دستت را بگیرد و تو را در پیشگاه خدا نگاه دارد و بگوید: ای پروردگار من، این شخص گفته‌ای از من به او رسید ولی با آن مخالفت ورزید، چه می‌گویی؟ ابن ابی‌لیلی گفت: ای پسر رسول خدا، کجا من با فرموده رسول خدا مخالفت کرده‌ام؟ حضرت فرمود: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يَبْلُغْكَ قَوْلُهُ صلي الله عليه و آله لِأَصْحَابِهِ أَقْضَاكُمْ عَلِيٌّ قَالَ نَعَمْ قَالَ فَإِذَا خَالَفْتَ قَوْلَهُ أَ لَمْ تُخَالِفْ رَسُولَ اللَّهِ صلي الله عليه و آله فَاصْفَرَّ وَجْهُ ابْنِ أَبِي لَيْلَي حَتَّي عَادَ كَالْأُتْرُجَّةِ وَ لَمْ يُحِرْ جَوَاباً</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رُوِّينَا عَنْ عُمَرَ بْنِ أُذَيْنَةَ وَ كَانَ مِنْ أَصْحَابِ أَبِي عَبْدِ اللَّهِ جَعْفَرِ بْنَ مُحَمَّدٍ عليه السلام أَنَّهُ قَالَ: دَخَلْتُ يَوْماً عَلَي عَبْدِ الرَّحْمَنِ بْنِ أَبِي لَيْلَي بِالْكُوفَةِ وَ هُوَ قَاضٍ فَقُلْتُ أَرَدْتُ أَصْلَحَكَ اللَّهُ أَنْ أَسْأَلَكَ عَنْ مَسَائِلَ وَ كُنْتُ حَدِيثَ السِّنِّ فَقَالَ سَلْ يَا ابْنَ أَخِي عَمَّا شِئْتَ فَقُلْتُ أَخْبِرْنِي عَنْكُمْ مَعَاشِرَ الْقُضَاةِ تَرِدُ عَلَيْكُمُ الْقَضِيَّةُ فِي الْمَالِ وَ الْفَرْجِ وَ الدَّمِ فَتَقْضِي أَنْتَ فِيهَا بِرَأْيِكَ ثُمَّ تَرِدُ تِلْكَ الْقَضِيَّةُ بِعَيْنِهَا عَلَي قَاضِي مَكَّةَ فَيَقْضِي فِيهَا بِخِلَافِ قَضِيَّتِكَ وَ تَرِدُ عَلَي قَاضِي الْبَصْرَةِ وَ قُضَاةِ الْيَمَنِ وَ قَاضِي الْمَدِينَةِ فَيَقْضُونَ فِيهَا بِخِلَافِ ذَلِكَ ثُمَّ تَجْتَمِعُونَ عِنْدَ خَلِيفَتِكُمُ الَّذِي اسْتَقْضَاكُمْ فَتُخْبِرُونَهُ بِاخْتِلافِ قَضَايَاكُمْ فَيُصَوِّبُ قَوْلَ كُلِّ وَاحِدٍ مِنْكُمْ وَ إِلَهُكُمْ وَاحِدٌ وَ نَبِيُّكُمْ وَاحِدٌ وَ دِينُكُمْ وَاحِدٌ فَأَمَرَكُمُ اللَّهُ عَزَّ وَ جَلَّ بِالاخْتِلَافِ فَأَطَعْتُمُوهُ أَمْ نَهَاكُمْ عَنْهُ فَعَصَيْتُمُوهُ أَمْ كُنْتُمْ شُرَكَاءَ اللَّهِ فِي حُكْمِهِ فَلَكُمْ أَنْ تَقُولُوا وَ عَلَيْهِ أَنْ يَرْضَي أَمْ أَنْزَلَ اللَّهُ دِيناً نَاقِصاً فَاسْتَعَانَ بِكُمْ عَلَي إِتْمَامِهِ أَمْ أَنْزَلَهُ اللَّهُ تَامّاً فَقَصَّرَ رَسُولُ اللَّهِ صلي الله عليه و آله عَنْ أَدَائِهِ أَمْ مَا ذَا تَقُولُونَ فَقَالَ مِنْ أَيْنَ أَنْتَ يَا فَتَي قُلْتُ مِنْ أَهْلِ الْبَصْرَةِ قَالَ مِنْ أَيِّهَا قُلْتُ مِنْ عَبْدِ الْقَيْسِ قَالَ مِنْ أَيِّهِمْ قُلْتُ مِنْ بَنِي أُذَيْنَةَ قَالَ مَا قَرَابَتُكَ مِنْ عَبْدِ الرَّحْمَنِ بْنِ أُذَيْنَةَ قُلْتُ هُوَ جَدِّي فَرَحَّبَ لِي وَ قَرَّبَنِي وَ قَالَ أَيْ فَتَي لَقَدْ سَأَلْتَ فَغَلَّظْتَ وَ انْهَمَكْتَ فَعَوَّصْتَ وَ سَأُخْبِرُكَ إِنْ شَاءَ اللَّهُ أَمَّا قَوْلُكَ فِي اخْتِلَافِ الْقَضَايَا فَإِنَّهُ مَا وَرَدَ عَلَيْنَا مِنْ أَمْرِ الْقَضَايَا مِمَّا لَهُ فِي كِتَابِ اللَّهِ أَصْلٌ وَ فِي سُنَّةِ نَبِيِّهِ فَلَيْسَ لَنَا أَنْ نَعْدُوَ الْكِتَابَ وَ السُّنَّةَ وَ مَا وَرَدَ عَلَيْنَا لَيْسَ فِي كِتَابِ اللَّهِ وَ لَا فِي سُنَّةِ رَسُولِهِ فَإِنَّا نَأْخُذُ فِيهِ بِرَأْيِنَا قُلْتُ مَا صَنَعْتَ شَيْئاً لِأَنَّ اللَّهَ عَزَّ وَ جَلَّ يَقُولُ ما فَرَّطْنا فِي الْكِتابِ مِنْ شَيْ‌ءٍ وَ قَالَ فِيهِ تِبْيَانُ كُلِّ شَيْ‌ءٍ أَ رَأَيْتَ لَوْ أَنَّ رَجُلًا عَمِلَ بِمَا أَمَرَهُ اللَّهُ بِهِ وَ انْتَهَي عَمَّا نَهَاهُ اللَّهُ عَنْهُ أَ بَقِيَ لِلَّهِ شَيْ‌ءٌ يُعَذِّبُهُ عَلَيْهِ إِنْ لَمْ يَفْعَلْهُ</w:t>
      </w:r>
    </w:p>
    <w:p>
      <w:pPr>
        <w:pStyle w:val="BookText"/>
      </w:pPr>
      <w:r>
        <w:rPr>
          <w:rFonts w:ascii="IRNazanin" w:hAnsi="IRNazanin" w:eastAsia="IRNazanin" w:cs="IRNazanin"/>
          <w:lang w:bidi="fa-IR"/>
          <w:color w:val="111111"/>
          <w:sz w:val="28"/>
          <w:szCs w:val="28"/>
          <w:rtl/>
        </w:rPr>
        <w:t xml:space="preserve">آیا فرموده رسول خدا صلی الله علیه و آله به یارانش به تو نرسیده که از همه شما بهتر، علی علیه السلام قضاوت می‌کند؟ ابن ابی‌لیلی گفت: آری. حضرت فرمود: پس اگر با فرموده علی علیه السلام مخالفت کنی، آیا با رسول خدا صلی الله علیه و آله مخالفت نکرده‌ای؟ پس از آن، چهره ابن ابی‌لیلی زرد شد تا جایی که چون ترنج گردید و نتوانست جوابی بدهد. </w:t>
      </w:r>
      <w:r>
        <w:rPr>
          <w:rStyle w:val="FootnoteReference"/>
        </w:rPr>
        <w:footnoteReference w:id="24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عمرو بن اذینه که از یاران امام صادق جعفربن محمد علیهما السلام بود، برای ما روایت شده است که او گوید: روزی بر عبدالرحمن ابن ابی‌لیلی که قاضی بود، در کوفه وارد شدم، در حالی که جوان و کم سنّ و سال بودم. گفتم: خداوند کار تو را اصلاح کند، می‌خواهم از تو درباره چند مسأله بپرسم. او گفت: ای پسر برادرم، درباره هرچه می‌خواهی، بپرس. گفتم: درباره خود شما قاضیان برایم بگو. یک قضیّه در خصوص مال، ناموس، فرج و خون نزد شما می‌آید. تو در آن مورد به رای خود دادرسی می‌کنی. پس از آن، همان قضیّه نزد قاضی مدینه می‌آید و آنان برخلاف دادرسی‌های شما دادرسی می‌کنند و پس از آن همه نزد خلیفه‌تان که از شما خواسته قضاوت کنید، گرد می‌آیید و دادرسی‌های گوناگون‌تان را به او گزارش می‌کنید و او رای هر کدام از شما را صواب می‌داند، با این‌که خدای‌تان یکی و پیامبرتان یکی و دین‌تان یکی است. آیا خداوند عز و جل به شما دستور داده که برخلاف یکدیگر دادرسی کنید و شما دستور او را اطاعت می‌کنید؛ یا آن که او شما را از اختلاف بازداشته و شما از فرمان او سرپیچی می‌کنید؛ یا این که شماها شریکان خدا در احکام هستید و حقّ دارید که نظر بدهید و اوست که باید بپذیرد؛ یا آن که خداوند دین ناقصی فرو فرستاده و از شما برای تکمیل آن کمک گرفته است؛ یا آن که خداوند دین را کامل فرستاده ولی رسول خدا صلی الله علیه و آله از رساندن آن کوتاهی کرده؛ یا آن که چیز دیگری می‌گویید؟ عبدالرحمن‌ابن ابی‌لیلی گفت: ای جوان، از کجایی؟ گفتم: از اهل بصره. گفت: از کدام قبیله؟ گفتم: از عبدالقیس. گفت: از کدام‌شان؟ گفتم: از بنی‌اذینه. گفت: چه خویشاوندی با عبدالرحمن بن اذینه داری؟ گفتم: او نیای من است. آن گاه ابن ابی‌لیلی به من خوش آمد گفت و مرا به خویش نزدیک ساخت و گفت: ای جوان، پرسشی کردی و سخت پرسیدی و غور کردی و سخنی گفتی که فهم آن دشوار است، ولی من اگر خدا بخواهد به تو خواهم گفت. امّا گفته تو درباره اختلاف در دادرسی‌ها. قضیّه‌ای که نزد ما می‌آید و در کتاب خدا یا در سنت پیامبرش صلی الله علیه و آله ریشه‌ای دارد، ما حق نداریم که از کتاب و سنّت تجاوز کنیم؛ و اما آنچه نزد ما می‌آید که در کتاب خدا و سنّت پیامبرش صلی الله علیه و آله نیست، ما در آن خصوص به رأی خودمان عمل می‌کنیم. گفتم: تو چیز تازه‌ای نیاورده‌ای! چون خداوند عز و جل می‌فرماید: ما هیچ چیزی را در این کتاب فروگذار نکردیم. و هم او در قرآن فرماید: و ما این کتاب را بر تو نازل کردیم که بیانگر همه چیز است. نظرت چیست، اگر مردی طبق آنچه خدا بدان امر کرده، عمل کند و از هر چه خدا از آن باز داشته، خود را بازگیرد؟ آیا برای خدا چیزی می‌ماند که اگر این شخص انجام ندهد، او را عقاب کند یا اگر انجام دهد،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يُثِيبُهُ عَلَيْهِ إِنْ فَعَلَهُ قَالَ وَ كَيْفَ يُثِيبُهُ عَلَي مَا لَمْ يَأْمُرْهُ بِهِ أَوْ يُعَاقِبُهُ عَلَي مَا لَمْ يَنْهَهُ عَنْهُ قُلْتُ وَ كَيْفَ يَرِدُ عَلَيْكَ مِنَ الْأَحْكَامِ مَا لَيْسَ لَهُ فِي كِتَابِ اللَّهِ أَثَرٌ وَ لَا فِي سُنَّةِ نَبِيِّهِ خَبَرٌ قَالَ أُخْبِرُكَ يَا ابْنَ أَخِي حَدِيثاً حَدَّثَنَاهُ بَعْضُ أَصْحَابِنَا يَرْفَعُ الْحَدِيثَ إِلَي عُمَرَ بْنِ الْخَطَّابِ أَنَّهُ قَضَي قَضِيَّةً بَيْنَ رَجُلَيْنِ فَقَالَ لَهُ أَدْنَي الْقَوْمِ إِلَيْهِ مَجْلِساً أَصَبْتَ يَا أَمِيرَ الْمُؤْمِنِينَ فَعَلَاهُ عُمَرُ بِالدِّرَّةِ وَ قَالَ ثَكِلَتْكَ أُمُّكَ وَ اللَّهِ مَا يَدْرِي عُمَرُ أَصَابَ أَمْ أَخْطَأَ إِنَّمَا هُوَ رَأْيٌ اجْتَهَدْتُهُ فَلَا تُزَكُّونَا فِي وُجُوهِنَا قُلْتُ أَ فَلَا أُحَدِّثُكَ حَدِيثاً قَالَ وَ مَا هُوَ؟</w:t>
      </w:r>
    </w:p>
    <w:p>
      <w:pPr>
        <w:pStyle w:val="BookText"/>
      </w:pPr>
      <w:r>
        <w:rPr>
          <w:rFonts w:ascii="Amiri" w:hAnsi="Amiri" w:eastAsia="Amiri" w:cs="Amiri"/>
          <w:lang w:bidi="ar-SA"/>
          <w:color w:val="111111"/>
          <w:sz w:val="28"/>
          <w:szCs w:val="28"/>
          <w:rtl/>
        </w:rPr>
        <w:t xml:space="preserve">قُلْتُ أَخْبَرَنِي أَبِي عَنْ أَبِي الْقَاسِمِ الْعَبْدِيِّ عَنْ أَبَانٍ عَنْ عَلِيِّ بْنِ أَبِي طَالِبٍ عليه السلام أَنَّهُ قَالَ الْقُضَاةُ ثَلَاثَةٌ هَالِكَانِ وَ نَاجٍ فَأَمَّا الْهَالِكَانِ فَجَائِرٌ جَارَ مُتَعَمِّداً وَ مُجْتَهِدٌ أَخْطَأَ وَ النَّاجِي مَنْ عَمِلَ بِمَا أَمَرَهُ اللَّهُ بِهِ فَهَذَا نَقْضُ حَدِيثِكَ يَا عَمِّ قَالَ أَجَلْ وَ اللَّهِ يَا ابْنَ أَخِي فَتَقُولُ إِنَّ كُلَّ شَيْ‌ءٍ فِي كِتَابِ اللَّهِ قُلْتُ اللَّهُ قَالَ ذَلِكَ وَ مَا مِنْ حَلَالٍ وَ لَا حَرَامٍ وَ لَا أَمْرٍ وَ لَا نَهْيٍ إِلَّا وَ هُوَ فِي كِتَابِ اللَّهِ عَرَفَ ذَلِكَ مَنْ عَرَفَهُ وَ جَهِلَهُ مَنْ جَهِلَهُ وَ لَقَدْ أَخْبَرَنَا اللَّهُ عَزَّ وَ جَلَّ فِيهِ بِمَا لَا نَحْتَاجُ إِلَيْهِ فَكَيْفَ بِمَا نَحْتَاجُ إِلَيْهِ قَالَ كَيْفَ قُلْتَ قُلْتُ قَوْلُهُ- فَأَصْبَحَ يُقَلِّبُ كَفَّيْهِ عَلي ما أَنْفَقَ فِيها قَالَ فَعِنْدَ مَنْ يُوجَدُ عِلْمُ ذَلِكَ قُلْتُ عِنْدَ مَنْ عَرَفْتُ قَالَ وَدِدْتُ لَوْ أَنِّي عَرَفْتُهُ فَأَغْسِلُ قَدَمَيْهِ وَ أَخْدُمُهُ وَ أَتَعَلَّمُ مِنْهُ قُلْتُ أُنَاشِدُكَ اللَّهَ هَلْ تَعْلَمُ رَجُلًا كَانَ إِذَا سَأَلَ رَسُولَ اللَّهِ صلي الله عليه و آله أَعْطَاهُ وَ إِذَا سَكَتَ عَنْهُ ابْتَدَأَهُ قَالَ نَعَمْ ذَلِكَ عَلِيُّ بْنُ أَبِي طَالِبٍ عليه السلام قُلْتُ فَهَلْ عَلِمْتَ أَنَّ عَلِيّاً سَأَلَ أَحَداً بَعْدَ رَسُولِ اللَّهِ صلي الله عليه و آله عَنْ حَلَالٍ أَوْ حَرَامٍ قَالَ لَا قُلْتُ فَهَلْ عَلِمْتَ أَنَّهُمْ كَانُوا يَحْتَاجُونَ إِلَيْهِ وَ يَأْخُذُونَ عَنْهُ قَالَ نَعَمْ قُلْتُ فَذَلِكَ عِنْدَهُ قَالَ فَقَدْ مَضَي فَأَيْنَ لَنَا بِهِ قُلْتُ تَسْأَلُ فِي وُلْدِهِ فَإِنَّ ذَلِكَ الْعِلْمَ فِيهِمْ وَ عِنْدَهُمْ قَالَ وَ كَيْفَ لِي بِهِمْ قُلْتُ أَ رَأَيْتَ قَوْماً كَانُوا فِي مَفَازَةٍ مِنَ الْأَرْضِ وَ مَعَهُمْ أَدِلَّاءُ فَوَثَبُوا عَلَيْهِمْ فَقَتَلُوا بَعْضَهُمْ وَ أَخَافُوا بَعْضَهُمْ فَهَرَبَ وَ اسْتَتَرَ مَنْ بَقِيَ لِخَوْفِهِ فَلَمْ يَجِدُوا مَنْ يَدُلُّهُمْ فَتَاهُوا فِي تِلْكَ الْمَفَازَةِ حَتَّي هَلَكُوا مَا تَقُولُ فِيهِمْ قَالَ إِلَي النَّارِ وَ اصْفَرَّ وَجْهُهُ وَ كَانَتْ فِي يَدِهِ سَفَرْجَلَةٌ فَضَرَبَ بِهَا الْأَرْضَ</w:t>
      </w:r>
    </w:p>
    <w:p>
      <w:pPr>
        <w:pStyle w:val="BookText"/>
      </w:pPr>
      <w:r>
        <w:rPr>
          <w:rFonts w:ascii="IRNazanin" w:hAnsi="IRNazanin" w:eastAsia="IRNazanin" w:cs="IRNazanin"/>
          <w:lang w:bidi="fa-IR"/>
          <w:color w:val="111111"/>
          <w:sz w:val="28"/>
          <w:szCs w:val="28"/>
          <w:rtl/>
        </w:rPr>
        <w:t xml:space="preserve">ثواب دهد؟ ابن ابی‌لیلی (در مقام تصدیق سخن من) گفت: چگونه بر چیزی که به او دستور نداده، ثواب دهد! یا بر چیزی که او را از آن نهی نکرد، کیفر کند! گفتم: پس چگونه حکمی نزد تو می‌آید که در کتاب خدا و سنت پیامبرش از آن خبری نیست! ابن ابی‌لیلی گفت: هم‌اکنون به تو ای پسر برادرم، حدیثی را می‌گویم که بعضی از یاران‌مان برایم نقل کرده است. او حدیث را از عمر بن خطاب نقل می‌کند که عمر در میان دو نفر دادرسی کرد. کسی که از همه به عمر نزدیک‌تر بود به او گفت: ای امیرالمؤمنین، تو درست دادرسی کردی. عمر تازیانه‌اش را بر فراز آن مرد بالا برد و گفت: مادرت به عزایت بنشیند! به خدا سوگند! عمر نمی‌داند که درست دادرسی کرده یا به خطا رفته است. این تنها نظری بود که من آن را به دست آوردم؛ بنابراین ما را در حضور تعریف نکنید. من گفتم: آیا حدیثی را برایت نگویم؟ پرسید: چه حدیثی؟ گفتم: پدرم از ابوالقاسم عبدی از ابان از امیرالمؤمنین علیّ بن ابی‌طالب علیه السلام برایم گفت که: حضرت فرمود: قاضیان سه دسته‌اند: دو دسته در هلاکت و یک دسته نجات یافته. امّا دو دسته هالک کسی است که به ستم از روی عمد حکم کرده است، و کسی که اجتهاد کرده و نظری داده ولی خطا رفته است، و نجات یافته کسی است که طبق دستور خدا عمل کرده باشد. ای عمو، این حدیث، حدیث تو را نقض می‌کند. او گفت: آری، به خدا سوگند! ای پسر برادرم؛ بنابراین تو می‌گویی که هر چیزی در کتاب خداوند عز و جل هست؟ گفتم: خداوند این را می‌فرماید: هیچ حلال و حرام و هیچ امر و نهی‌ای نیست مگر این‌که آن در کتاب خداوند عز و جل است و این را هر کس که شناخته، می‌شناسد و هر کس که نشناخته، نمی‌شناسد و خداوند در قرآن برای ما چیزهایی گفته که ما بدان نیازی نداریم؛ چه رسد به چیزهایی که به آن ها نیاز داریم! او گفت: چه گفتی؟ گفتم: این فرموده خداست که: او به خاطر هزینه‌هایی که در آن صرف کرده بود، پیوسته دست‌های خود را به هم می‌مالید. او گفت: دانش این نزد چه کسی پیدا می‌شود؟ گفتم: نزد کسی که تو او را می‌شناسی. گفت: کاش او را می‌شناختم، پاهایش را می‌شستم، از او اخذ می‌کردم و می‌آموختم. گفتم: تو را به خدا سوگند می‌دهم. آیا مردی را می‌شناسی که اگر از رسول خدا صلی الله علیه و آله چیزی می‌پرسید، حضرت به او پاسخ می‌داد و اگر خاموش می‌شد، پیامبر خود برای او سخن آغاز می‌کرد. او گفت: آری، این شخص علی بن ابی طالب علیه السلام است. گفتم: آیا می‌دانی که امیرالمؤمنین علی علیه السلام پس از رسول خدا صلی الله علیه و آله درباره حلال و حرام از کسی پرسیده باشد؟ گفت: نه. گفتم: آیا می‌دانی که همه به او نیازمند بودند و از او می‌آموختند. گفت: آری. گفتم: آن دانش، نزد اوست. گفت: او رفته است و ما به او دسترسی نداریم. گفتم: بپرس در میان فرزندانش؛ چرا که این دانش نزد آنان است. گفت: من چگونه به آنان دست یابم؟ گفتم: چه می‌گویی درباره مردمی که در بیابانی باشند و همراه‌شان راهنمایانی باشد و آن مردم به آن راهنمایان هجوم برند و بعضی از آنان را بکشند و نیزه در شکم برخی کنند و باقیمانده از ترس‌شان پنهان گردند و آن مردم دیگر کسی را نیابند که راهنمایی‌شان کند و در آن صحرا سرگردان شوند تا هلاک گردند؛ تو درباره آنان چه می‌گویی؟ گفت: همه به جهنم می‌روند، و رویش زرد شد و در دستش گلابی بود، آن را به زمین زد و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2" w:name="pg16962_196751"/>
    <w:bookmarkEnd w:id="262"/>
    <w:p>
      <w:pPr>
        <w:pStyle w:val="BookText"/>
      </w:pPr>
      <w:r>
        <w:rPr>
          <w:rFonts w:ascii="Amiri" w:hAnsi="Amiri" w:eastAsia="Amiri" w:cs="Amiri"/>
          <w:lang w:bidi="ar-SA"/>
          <w:color w:val="111111"/>
          <w:sz w:val="28"/>
          <w:szCs w:val="28"/>
          <w:rtl/>
        </w:rPr>
        <w:t xml:space="preserve">فَتَهَشَّمْتُ وَ ضَرَبَ بَيْنَ يَدَيْهِ وَ قَالَ إِنَّا لِلَّهِ وَ إِنَّا إِلَيْهِ راجِعُونَ‌</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Heading5"/>
      </w:pPr>
      <w:bookmarkStart w:id="3091" w:name="_Toc2677"/>
      <w:r>
        <w:t>«4»</w:t>
      </w:r>
      <w:bookmarkEnd w:id="3091"/>
    </w:p>
    <w:p>
      <w:pPr>
        <w:pStyle w:val="BookText"/>
      </w:pPr>
      <w:r>
        <w:rPr>
          <w:rFonts w:ascii="Amiri" w:hAnsi="Amiri" w:eastAsia="Amiri" w:cs="Amiri"/>
          <w:lang w:bidi="ar-SA"/>
          <w:color w:val="111111"/>
          <w:sz w:val="28"/>
          <w:szCs w:val="28"/>
          <w:rtl/>
        </w:rPr>
        <w:t xml:space="preserve">نهج، [نهج البلاغة] قَالَ أَمِيرُ الْمُؤْمِنِينَ عليه السلام: لَا يُقِيمُ أَمْرَ اللَّهِ سُبْحَانَهُ تَعَالَي إِلَّا مَنْ لَا يُصَانِعُ وَ لَا يُضَارِعُ وَ لَا يَتَّبِعُ الْمَطَامِعَ‌</w:t>
      </w:r>
      <w:r>
        <w:rPr>
          <w:rStyle w:val="FootnoteReference"/>
        </w:rPr>
        <w:footnoteReference w:id="2459"/>
      </w:r>
      <w:r>
        <w:rPr>
          <w:rFonts w:ascii="Times New Roman" w:hAnsi="Times New Roman" w:eastAsia="Times New Roman" w:cs="Times New Roman"/>
          <w:lang w:val="en-US" w:bidi="en-US"/>
          <w:color w:val="111111"/>
          <w:sz w:val="28"/>
          <w:szCs w:val="28"/>
          <w:rtl/>
        </w:rPr>
        <w:t xml:space="preserve">.</w:t>
      </w:r>
    </w:p>
    <w:p>
      <w:pPr>
        <w:pStyle w:val="Heading5"/>
      </w:pPr>
      <w:bookmarkStart w:id="3092" w:name="_Toc2678"/>
      <w:r>
        <w:t>بيان</w:t>
      </w:r>
      <w:bookmarkEnd w:id="3092"/>
    </w:p>
    <w:p>
      <w:pPr>
        <w:pStyle w:val="BookText"/>
      </w:pPr>
      <w:r>
        <w:rPr>
          <w:rFonts w:ascii="Amiri" w:hAnsi="Amiri" w:eastAsia="Amiri" w:cs="Amiri"/>
          <w:lang w:bidi="ar-SA"/>
          <w:color w:val="111111"/>
          <w:sz w:val="28"/>
          <w:szCs w:val="28"/>
          <w:rtl/>
        </w:rPr>
        <w:t xml:space="preserve">المصانعة الرشوة و يمكن أن يقرأ بفتح النون و في النسخ بالكسر و يحتمل أن يكون المصانعة بمعني المداراة كما في النهاية و المضارعة من ضرع الرجل ضراعة إذا خضع و ذل و قيل من المشابهة أي يتشبه بأئمة الحق و ولاته و ليس منهم و الأول أظهر.</w:t>
      </w:r>
    </w:p>
    <w:p>
      <w:pPr>
        <w:pStyle w:val="Heading3"/>
      </w:pPr>
      <w:bookmarkStart w:id="3093" w:name="_Toc2679"/>
      <w:r>
        <w:t>باب 3 الرشا في الحكم و أنواعه</w:t>
      </w:r>
      <w:bookmarkEnd w:id="3093"/>
    </w:p>
    <w:p>
      <w:pPr>
        <w:pStyle w:val="Heading4"/>
      </w:pPr>
      <w:bookmarkStart w:id="3094" w:name="_Toc2680"/>
      <w:r>
        <w:t>الآيات</w:t>
      </w:r>
      <w:bookmarkEnd w:id="3094"/>
    </w:p>
    <w:p>
      <w:pPr>
        <w:pStyle w:val="BookText"/>
      </w:pPr>
      <w:r>
        <w:rPr>
          <w:rFonts w:ascii="Amiri" w:hAnsi="Amiri" w:eastAsia="Amiri" w:cs="Amiri"/>
          <w:lang w:bidi="ar-SA"/>
          <w:color w:val="111111"/>
          <w:sz w:val="28"/>
          <w:szCs w:val="28"/>
          <w:rtl/>
        </w:rPr>
        <w:t xml:space="preserve">المائدة: سَمَّاعُونَ لِلْكَذِبِ أَكَّالُونَ لِلسُّحْتِ‌</w:t>
      </w:r>
      <w:r>
        <w:rPr>
          <w:rStyle w:val="FootnoteReference"/>
        </w:rPr>
        <w:footnoteReference w:id="2460"/>
      </w:r>
    </w:p>
    <w:p>
      <w:pPr>
        <w:pStyle w:val="BookText"/>
      </w:pPr>
      <w:r>
        <w:rPr>
          <w:rFonts w:ascii="Amiri" w:hAnsi="Amiri" w:eastAsia="Amiri" w:cs="Amiri"/>
          <w:lang w:bidi="ar-SA"/>
          <w:color w:val="111111"/>
          <w:sz w:val="28"/>
          <w:szCs w:val="28"/>
          <w:rtl/>
        </w:rPr>
        <w:t xml:space="preserve">و قال تعالي: وَ تَري كَثِيراً مِنْهُمْ يُسارِعُونَ فِي الْإِثْمِ وَ الْعُدْوانِ وَ أَكْلِهِمُ السُّحْتَ لَبِئْسَ ما كانُوا يَعْمَلُونَ- لَوْ لا يَنْهاهُمُ الرَّبَّانِيُّونَ وَ الْأَحْبارُ عَنْ قَوْلِهِمُ الْإِثْمَ وَ أَكْلِهِمُ السُّحْتَ لَبِئْسَ ما كانُوا يَصْنَعُونَ‌</w:t>
      </w:r>
      <w:r>
        <w:rPr>
          <w:rStyle w:val="FootnoteReference"/>
        </w:rPr>
        <w:footnoteReference w:id="2461"/>
      </w:r>
    </w:p>
    <w:p>
      <w:pPr>
        <w:pStyle w:val="BookText"/>
      </w:pPr>
      <w:r>
        <w:rPr>
          <w:rFonts w:ascii="Amiri" w:hAnsi="Amiri" w:eastAsia="Amiri" w:cs="Amiri"/>
          <w:lang w:bidi="ar-SA"/>
          <w:color w:val="111111"/>
          <w:sz w:val="28"/>
          <w:szCs w:val="28"/>
          <w:rtl/>
        </w:rPr>
        <w:t xml:space="preserve">التوبة: يا أَيُّهَا الَّذِينَ آمَنُوا إِنَّ كَثِيراً مِنَ الْأَحْبارِ وَ الرُّهْبانِ لَيَأْكُلُونَ أَمْوالَ النَّاسِ بِالْباطِلِ وَ يَصُدُّونَ عَنْ سَبِيلِ اللَّهِ وَ الَّذِينَ يَكْنِزُونَ الذَّهَبَ وَ الْفِضَّةَ وَ لا يُنْفِقُونَها فِي سَبِيلِ اللَّهِ فَبَشِّرْهُمْ بِعَذابٍ أَلِيمٍ‌</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Heading4"/>
      </w:pPr>
      <w:bookmarkStart w:id="3095" w:name="_Toc2681"/>
      <w:r>
        <w:t>الأخبار</w:t>
      </w:r>
      <w:bookmarkEnd w:id="3095"/>
    </w:p>
    <w:p>
      <w:pPr>
        <w:pStyle w:val="Heading5"/>
      </w:pPr>
      <w:bookmarkStart w:id="3096" w:name="_Toc2682"/>
      <w:r>
        <w:t>«1»</w:t>
      </w:r>
      <w:bookmarkEnd w:id="3096"/>
    </w:p>
    <w:p>
      <w:pPr>
        <w:pStyle w:val="BookText"/>
      </w:pPr>
      <w:r>
        <w:rPr>
          <w:rFonts w:ascii="Amiri" w:hAnsi="Amiri" w:eastAsia="Amiri" w:cs="Amiri"/>
          <w:lang w:bidi="ar-SA"/>
          <w:color w:val="111111"/>
          <w:sz w:val="28"/>
          <w:szCs w:val="28"/>
          <w:rtl/>
        </w:rPr>
        <w:t xml:space="preserve">ل، [الخصال] ابْنُ الْوَلِيدِ عَنْ مُحَمَّدٍ الْعَطَّارِ عَنِ الْأَشْعَرِيِّ عَنْ مُوسَي بْنِ عُمَرَ عَنِ ابْنِ الْمُغِيرَةِ عَنِ السَّكُونِيِّ عَنِ الصَّادِقِ عَنْ آبَائِهِ عَنْ عَلِيٍّ عليهم السلام قَالَ: السُّحْتُ ثَمَنُ</w:t>
      </w:r>
    </w:p>
    <w:p>
      <w:pPr>
        <w:pStyle w:val="BookText"/>
      </w:pPr>
      <w:r>
        <w:rPr>
          <w:rFonts w:ascii="IRNazanin" w:hAnsi="IRNazanin" w:eastAsia="IRNazanin" w:cs="IRNazanin"/>
          <w:lang w:bidi="fa-IR"/>
          <w:color w:val="111111"/>
          <w:sz w:val="28"/>
          <w:szCs w:val="28"/>
          <w:rtl/>
        </w:rPr>
        <w:t xml:space="preserve">آن پاره پاره شد و در مقابل خود کوبید؟؟؟ و گفت: «انّا للّه و انّا الیه راجعون.» </w:t>
      </w:r>
      <w:r>
        <w:rPr>
          <w:rStyle w:val="FootnoteReference"/>
        </w:rPr>
        <w:footnoteReference w:id="2463"/>
      </w:r>
    </w:p>
    <w:p>
      <w:pPr>
        <w:pStyle w:val="Heading5"/>
      </w:pPr>
      <w:bookmarkStart w:id="3097" w:name="_Toc2683"/>
      <w:r>
        <w:t>روایت 4</w:t>
      </w:r>
      <w:bookmarkEnd w:id="3097"/>
    </w:p>
    <w:p>
      <w:pPr>
        <w:pStyle w:val="BookText"/>
      </w:pPr>
      <w:r>
        <w:rPr>
          <w:rFonts w:ascii="IRNazanin" w:hAnsi="IRNazanin" w:eastAsia="IRNazanin" w:cs="IRNazanin"/>
          <w:lang w:bidi="fa-IR"/>
          <w:color w:val="111111"/>
          <w:sz w:val="28"/>
          <w:szCs w:val="28"/>
          <w:rtl/>
        </w:rPr>
        <w:t xml:space="preserve">نهج البلاغه: امیر المؤمنین علیه السلام فرمود: امر (دین) خدای سبحان را بر پا نمی کند، مگر کسی که سازشکار نباشد، و به عجز و ذلت نیفتد، و به دنبال طمعها نرود. </w:t>
      </w:r>
      <w:r>
        <w:rPr>
          <w:rStyle w:val="FootnoteReference"/>
        </w:rPr>
        <w:footnoteReference w:id="2464"/>
      </w:r>
    </w:p>
    <w:p>
      <w:pPr>
        <w:pStyle w:val="Heading5"/>
      </w:pPr>
      <w:bookmarkStart w:id="3098" w:name="_Toc2684"/>
      <w:r>
        <w:t>توضیح</w:t>
      </w:r>
      <w:bookmarkEnd w:id="3098"/>
    </w:p>
    <w:p>
      <w:pPr>
        <w:pStyle w:val="BookText"/>
      </w:pPr>
      <w:r>
        <w:rPr>
          <w:rFonts w:ascii="IRNazanin" w:hAnsi="IRNazanin" w:eastAsia="IRNazanin" w:cs="IRNazanin"/>
          <w:lang w:bidi="fa-IR"/>
          <w:color w:val="111111"/>
          <w:sz w:val="28"/>
          <w:szCs w:val="28"/>
          <w:rtl/>
        </w:rPr>
        <w:t xml:space="preserve">«المصانع» به معنای رشوه است و ممکن است با فتحه نون قرائت شود و در نسخه ها با کسره ذکر شده و ممکن است «المصانع» به معنای سازش و مدارا باشد، چنانچه در نهایه آمده است. و «المضارع» از «ضرع الرجل ضراع» است، هرگاه خوار و ذلیل شود و گفته شده از «المشابه» گرفته شده است، یعنی خود را شبیه به امامان و والیان حق کرده است در حالی که از جمله آنان نیست، هر چند معنای اول آشکارتر است .</w:t>
      </w:r>
    </w:p>
    <w:p>
      <w:pPr>
        <w:pStyle w:val="Heading3"/>
      </w:pPr>
      <w:bookmarkStart w:id="3099" w:name="_Toc2685"/>
      <w:r>
        <w:t>باب سوم : رشوه در قضاوت و انواع آن</w:t>
      </w:r>
      <w:bookmarkEnd w:id="3099"/>
    </w:p>
    <w:p>
      <w:pPr>
        <w:pStyle w:val="Heading4"/>
      </w:pPr>
      <w:bookmarkStart w:id="3100" w:name="_Toc2686"/>
      <w:r>
        <w:t>آیات</w:t>
      </w:r>
      <w:bookmarkEnd w:id="31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سَمَّاعُونَ لِلْکَذِبِ أَکَّالُونَ لِلسُّحْتِ.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{پذیرا و شنوای دروغ هستند [و] بسیار مال حرام می‌خورند.}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تَری کَثِیراً مِنْهُمْ یُسارِعُونَ فِی الْإِثْمِ وَ الْعُدْوانِ وَ أَکْلِهِمُ السُّحْتَ لَبِئْسَ ما کانُوا یَعْمَلُونَ- لَوْ لا یَنْهاهُمُ الرَّبَّانِیُّونَ وَ الْأَحْبارُ عَنْ قَوْلِهِمُ الْإِثْمَ وَ أَکْلِهِمُ السُّحْتَ لَبِئْسَ ما کانُوا یَصْنَعُونَ.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بسیاری از آنان را می‌بینی که در گناه و تعدّی و حرامخواری خود شتاب می‌کنند. واقعاً چه اعمال بدی انجام می‌دهند. چرا الهیّون و دانشمندان، آنان را از گفتار گناه [آلود] و حرامخوارگی‌شان باز نمی‌دارند؟ راستی چه بد است آنچه انجام می‌دادند.}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{ای کسانی که ایمان آورده‌اید، بسیاری از دانشمندان یهود و راهبان، اموال مردم را به ناروا می‌خورند، و [آنان را] از راه خدا باز می‌دارند، و کسانی که زر و سیم را گنجینه می‌کنند و آن را در راه خدا هزینه نمی‌کنند، ایشان را از عذابی دردناک خبر ده.}</w:t>
      </w:r>
    </w:p>
    <w:p>
      <w:pPr>
        <w:pStyle w:val="Heading4"/>
      </w:pPr>
      <w:bookmarkStart w:id="3101" w:name="_Toc2687"/>
      <w:r>
        <w:t>روایات</w:t>
      </w:r>
      <w:bookmarkEnd w:id="3101"/>
    </w:p>
    <w:p>
      <w:pPr>
        <w:pStyle w:val="Heading5"/>
      </w:pPr>
      <w:bookmarkStart w:id="3102" w:name="_Toc2688"/>
      <w:r>
        <w:t>روایت 1</w:t>
      </w:r>
      <w:bookmarkEnd w:id="3102"/>
    </w:p>
    <w:p>
      <w:pPr>
        <w:pStyle w:val="BookText"/>
      </w:pPr>
      <w:r>
        <w:rPr>
          <w:rFonts w:ascii="IRNazanin" w:hAnsi="IRNazanin" w:eastAsia="IRNazanin" w:cs="IRNazanin"/>
          <w:lang w:bidi="fa-IR"/>
          <w:color w:val="111111"/>
          <w:sz w:val="28"/>
          <w:szCs w:val="28"/>
          <w:rtl/>
        </w:rPr>
        <w:t xml:space="preserve">خصال: سکونی از امام صادق علیه السلام روایت کرده که فرمود: کسب حرام عبارت است از بهای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3" w:name="pg16962_196752"/>
    <w:bookmarkEnd w:id="263"/>
    <w:p>
      <w:pPr>
        <w:pStyle w:val="BookText"/>
      </w:pPr>
      <w:r>
        <w:rPr>
          <w:rFonts w:ascii="Amiri" w:hAnsi="Amiri" w:eastAsia="Amiri" w:cs="Amiri"/>
          <w:lang w:bidi="ar-SA"/>
          <w:color w:val="111111"/>
          <w:sz w:val="28"/>
          <w:szCs w:val="28"/>
          <w:rtl/>
        </w:rPr>
        <w:t xml:space="preserve">الْمَيْتَةِ وَ ثَمَنُ الْكَلْبِ وَ ثَمَنُ الْخَمْرِ وَ مَهْرُ الْبَغِيِّ وَ الرِّشْوَةُ فِي الْحُكْمِ وَ أَجْرُ الْكَاهِنِ‌</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Heading5"/>
      </w:pPr>
      <w:bookmarkStart w:id="3103" w:name="_Toc2689"/>
      <w:r>
        <w:t>«2»</w:t>
      </w:r>
      <w:bookmarkEnd w:id="3103"/>
    </w:p>
    <w:p>
      <w:pPr>
        <w:pStyle w:val="BookText"/>
      </w:pPr>
      <w:r>
        <w:rPr>
          <w:rFonts w:ascii="Amiri" w:hAnsi="Amiri" w:eastAsia="Amiri" w:cs="Amiri"/>
          <w:lang w:bidi="ar-SA"/>
          <w:color w:val="111111"/>
          <w:sz w:val="28"/>
          <w:szCs w:val="28"/>
          <w:rtl/>
        </w:rPr>
        <w:t xml:space="preserve">شي، [تفسير العياشي] عَنِ السَّكُونِيِّ: مِثْلَهُ‌</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Heading5"/>
      </w:pPr>
      <w:bookmarkStart w:id="3104" w:name="_Toc2690"/>
      <w:r>
        <w:t>«3»</w:t>
      </w:r>
      <w:bookmarkEnd w:id="3104"/>
    </w:p>
    <w:p>
      <w:pPr>
        <w:pStyle w:val="BookText"/>
      </w:pPr>
      <w:r>
        <w:rPr>
          <w:rFonts w:ascii="Amiri" w:hAnsi="Amiri" w:eastAsia="Amiri" w:cs="Amiri"/>
          <w:lang w:bidi="ar-SA"/>
          <w:color w:val="111111"/>
          <w:sz w:val="28"/>
          <w:szCs w:val="28"/>
          <w:rtl/>
        </w:rPr>
        <w:t xml:space="preserve">ل، [الخصال] أَبِي عَنْ سَعْدٍ عَنِ ابْنِ عِيسَي عَنِ ابْنِ مَحْبُوبٍ عَنْ أَبِي أَيُّوبَ عَنْ عَمَّارِ بْنِ مَرْوَانَ قَالَ قَالَ أَبُو عَبْدِ اللَّهِ عليه السلام: السُّحْتُ أَنْوَاعٌ كَثِيرَةٌ مِنْهَا مَا أُصِيبَ مِنْ أَعْمَالِ الْوُلَاةِ الظَّلَمَةِ وَ مِنْهَا أُجُورُ الْقَضَاءِ وَ أُجُورُ الْفَوَاجِرِ وَ ثَمَنُ الْخَمْرِ وَ النَّبِيذُ الْمُسْكِرُ وَ الرِّبَا بَعْدَ الْبَيِّنَةِ فَأَمَّا الرِّشَا يَا عَمَّارُ فِي الْأَحْكَامِ فَإِنَّ ذَلِكَ الْكُفْرُ بِاللَّهِ الْعَظِيمِ وَ بِرَسُولِهِ‌</w:t>
      </w:r>
      <w:r>
        <w:rPr>
          <w:rStyle w:val="FootnoteReference"/>
        </w:rPr>
        <w:footnoteReference w:id="2467"/>
      </w:r>
      <w:r>
        <w:rPr>
          <w:rFonts w:ascii="Times New Roman" w:hAnsi="Times New Roman" w:eastAsia="Times New Roman" w:cs="Times New Roman"/>
          <w:lang w:val="en-US" w:bidi="en-US"/>
          <w:color w:val="111111"/>
          <w:sz w:val="28"/>
          <w:szCs w:val="28"/>
          <w:rtl/>
        </w:rPr>
        <w:t xml:space="preserve">.</w:t>
      </w:r>
    </w:p>
    <w:p>
      <w:pPr>
        <w:pStyle w:val="Heading5"/>
      </w:pPr>
      <w:bookmarkStart w:id="3105" w:name="_Toc2691"/>
      <w:r>
        <w:t>«4»</w:t>
      </w:r>
      <w:bookmarkEnd w:id="3105"/>
    </w:p>
    <w:p>
      <w:pPr>
        <w:pStyle w:val="BookText"/>
      </w:pPr>
      <w:r>
        <w:rPr>
          <w:rFonts w:ascii="Amiri" w:hAnsi="Amiri" w:eastAsia="Amiri" w:cs="Amiri"/>
          <w:lang w:bidi="ar-SA"/>
          <w:color w:val="111111"/>
          <w:sz w:val="28"/>
          <w:szCs w:val="28"/>
          <w:rtl/>
        </w:rPr>
        <w:t xml:space="preserve">مع، [معاني الأخبار] ابْنُ الْمُتَوَكِّلِ عَنِ الْحِمْيَرِيِّ عَنِ ابْنِ أَبِي الْخَطَّابِ عَنِ ابْنِ مَحْبُوبٍ عَنْ أَبِي أَيُّوبَ عَنْ عَمَّارٍ: مِثْلَهُ‌</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Heading5"/>
      </w:pPr>
      <w:bookmarkStart w:id="3106" w:name="_Toc2692"/>
      <w:r>
        <w:t>«5»</w:t>
      </w:r>
      <w:bookmarkEnd w:id="3106"/>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عَنْ عَلِيٍّ عليهم السلام: فِي قَوْلِ اللَّهِ عَزَّ وَ جَلَّ- أَكَّالُونَ لِلسُّحْتِ قَالَ هُوَ الرَّجُلُ يَقْضِي لِأَخِيهِ الْحَاجَةَ ثُمَّ يَقْبَلُ هَدِيَّتَهُ‌</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[صحيفة الرضا عليه السلام] عنه عليه السلام: مثله‌</w:t>
      </w:r>
      <w:r>
        <w:rPr>
          <w:rStyle w:val="FootnoteReference"/>
        </w:rPr>
        <w:footnoteReference w:id="2470"/>
      </w:r>
      <w:r>
        <w:rPr>
          <w:rFonts w:ascii="Times New Roman" w:hAnsi="Times New Roman" w:eastAsia="Times New Roman" w:cs="Times New Roman"/>
          <w:lang w:val="en-US" w:bidi="en-US"/>
          <w:color w:val="111111"/>
          <w:sz w:val="28"/>
          <w:szCs w:val="28"/>
          <w:rtl/>
        </w:rPr>
        <w:t xml:space="preserve">.</w:t>
      </w:r>
    </w:p>
    <w:p>
      <w:pPr>
        <w:pStyle w:val="Heading5"/>
      </w:pPr>
      <w:bookmarkStart w:id="3107" w:name="_Toc2693"/>
      <w:r>
        <w:t>«6»</w:t>
      </w:r>
      <w:bookmarkEnd w:id="3107"/>
    </w:p>
    <w:p>
      <w:pPr>
        <w:pStyle w:val="BookText"/>
      </w:pPr>
      <w:r>
        <w:rPr>
          <w:rFonts w:ascii="Amiri" w:hAnsi="Amiri" w:eastAsia="Amiri" w:cs="Amiri"/>
          <w:lang w:bidi="ar-SA"/>
          <w:color w:val="111111"/>
          <w:sz w:val="28"/>
          <w:szCs w:val="28"/>
          <w:rtl/>
        </w:rPr>
        <w:t xml:space="preserve">ما، [الأمالي] للشيخ الطوسي أَبُو عَمْرٍو عَنِ ابْنِ عُقْدَةَ عَنْ أَحْمَدَ بْنِ يَحْيَي عَنْ عَبْدِ الرَّحْمَنِ عَنْ أَبِيهِ عَنْ لَيْثِ بْنِ أَبِي سُلَيْمٍ عَنْ عَطَاءِ بْنِ أَبِي رَبَاحٍ عَنْ جَابِرِ بْنِ عَبْدِ اللَّهِ أَنَّهُ قَالَ: هَدِيَّةُ الْأُمَرَاءِ غُلُولٌ‌</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Heading5"/>
      </w:pPr>
      <w:bookmarkStart w:id="3108" w:name="_Toc2694"/>
      <w:r>
        <w:t>«7»</w:t>
      </w:r>
      <w:bookmarkEnd w:id="3108"/>
    </w:p>
    <w:p>
      <w:pPr>
        <w:pStyle w:val="BookText"/>
      </w:pPr>
      <w:r>
        <w:rPr>
          <w:rFonts w:ascii="Amiri" w:hAnsi="Amiri" w:eastAsia="Amiri" w:cs="Amiri"/>
          <w:lang w:bidi="ar-SA"/>
          <w:color w:val="111111"/>
          <w:sz w:val="28"/>
          <w:szCs w:val="28"/>
          <w:rtl/>
        </w:rPr>
        <w:t xml:space="preserve">شي، [تفسير العياشي] عَنْ جَرَّاحٍ الْمَدَائِنِيِّ عَنْ أَبِي عَبْدِ اللَّهِ عليه السلام قَالَ: مِنْ أَكْلِ</w:t>
      </w:r>
    </w:p>
    <w:p>
      <w:pPr>
        <w:pStyle w:val="BookText"/>
      </w:pPr>
      <w:r>
        <w:rPr>
          <w:rFonts w:ascii="IRNazanin" w:hAnsi="IRNazanin" w:eastAsia="IRNazanin" w:cs="IRNazanin"/>
          <w:lang w:bidi="fa-IR"/>
          <w:color w:val="111111"/>
          <w:sz w:val="28"/>
          <w:szCs w:val="28"/>
          <w:rtl/>
        </w:rPr>
        <w:t xml:space="preserve">حیوان مرده و بهای سگ و بهای شراب و مزد زنا و رشوه در قضاوت و مزد کاهن (جادوکننده). </w:t>
      </w:r>
      <w:r>
        <w:rPr>
          <w:rStyle w:val="FootnoteReference"/>
        </w:rPr>
        <w:footnoteReference w:id="2472"/>
      </w:r>
    </w:p>
    <w:p>
      <w:pPr>
        <w:pStyle w:val="Heading5"/>
      </w:pPr>
      <w:bookmarkStart w:id="3109" w:name="_Toc2695"/>
      <w:r>
        <w:t>روایت 2</w:t>
      </w:r>
      <w:bookmarkEnd w:id="3109"/>
    </w:p>
    <w:p>
      <w:pPr>
        <w:pStyle w:val="BookText"/>
      </w:pPr>
      <w:r>
        <w:rPr>
          <w:rFonts w:ascii="IRNazanin" w:hAnsi="IRNazanin" w:eastAsia="IRNazanin" w:cs="IRNazanin"/>
          <w:lang w:bidi="fa-IR"/>
          <w:color w:val="111111"/>
          <w:sz w:val="28"/>
          <w:szCs w:val="28"/>
          <w:rtl/>
        </w:rPr>
        <w:t xml:space="preserve">تفسیر عیاشی: از سکونی همین حدیث را روایت کرده است. </w:t>
      </w:r>
      <w:r>
        <w:rPr>
          <w:rStyle w:val="FootnoteReference"/>
        </w:rPr>
        <w:footnoteReference w:id="2473"/>
      </w:r>
    </w:p>
    <w:p>
      <w:pPr>
        <w:pStyle w:val="Heading5"/>
      </w:pPr>
      <w:bookmarkStart w:id="3110" w:name="_Toc2696"/>
      <w:r>
        <w:t>روایت 3</w:t>
      </w:r>
      <w:bookmarkEnd w:id="3110"/>
    </w:p>
    <w:p>
      <w:pPr>
        <w:pStyle w:val="BookText"/>
      </w:pPr>
      <w:r>
        <w:rPr>
          <w:rFonts w:ascii="IRNazanin" w:hAnsi="IRNazanin" w:eastAsia="IRNazanin" w:cs="IRNazanin"/>
          <w:lang w:bidi="fa-IR"/>
          <w:color w:val="111111"/>
          <w:sz w:val="28"/>
          <w:szCs w:val="28"/>
          <w:rtl/>
        </w:rPr>
        <w:t xml:space="preserve">خصال: عمار بن مروان از امام صادق علیه السلام نقل می‌کند که فرمود: مال حرام اقسام زیادی دارد، از جمله آن ها مالی است که از عاملان حکومت‌های ستمگر گرفته شود و از جمله آن ها مزدهای قضاوت و مزدهای زناکاران و بهای شراب و نبیذ مستی‌آور و ربا که با شاهد ثابت شود. ای عمار، اما رشوه گرفتن در احکام، کفر به خدای بزرگ و پیامبر اوست. </w:t>
      </w:r>
      <w:r>
        <w:rPr>
          <w:rStyle w:val="FootnoteReference"/>
        </w:rPr>
        <w:footnoteReference w:id="2474"/>
      </w:r>
    </w:p>
    <w:p>
      <w:pPr>
        <w:pStyle w:val="Heading5"/>
      </w:pPr>
      <w:bookmarkStart w:id="3111" w:name="_Toc2697"/>
      <w:r>
        <w:t>روایت 4</w:t>
      </w:r>
      <w:bookmarkEnd w:id="3111"/>
    </w:p>
    <w:p>
      <w:pPr>
        <w:pStyle w:val="BookText"/>
      </w:pPr>
      <w:r>
        <w:rPr>
          <w:rFonts w:ascii="IRNazanin" w:hAnsi="IRNazanin" w:eastAsia="IRNazanin" w:cs="IRNazanin"/>
          <w:lang w:bidi="fa-IR"/>
          <w:color w:val="111111"/>
          <w:sz w:val="28"/>
          <w:szCs w:val="28"/>
          <w:rtl/>
        </w:rPr>
        <w:t xml:space="preserve">معانی الاخبار: ابو ایوب از عمّار همین حدیث را روایت کرده است. </w:t>
      </w:r>
      <w:r>
        <w:rPr>
          <w:rStyle w:val="FootnoteReference"/>
        </w:rPr>
        <w:footnoteReference w:id="2475"/>
      </w:r>
    </w:p>
    <w:p>
      <w:pPr>
        <w:pStyle w:val="Heading5"/>
      </w:pPr>
      <w:bookmarkStart w:id="3112" w:name="_Toc2698"/>
      <w:r>
        <w:t>روایت 5</w:t>
      </w:r>
      <w:bookmarkEnd w:id="3112"/>
    </w:p>
    <w:p>
      <w:pPr>
        <w:pStyle w:val="BookText"/>
      </w:pPr>
      <w:r>
        <w:rPr>
          <w:rFonts w:ascii="IRNazanin" w:hAnsi="IRNazanin" w:eastAsia="IRNazanin" w:cs="IRNazanin"/>
          <w:lang w:bidi="fa-IR"/>
          <w:color w:val="111111"/>
          <w:sz w:val="28"/>
          <w:szCs w:val="28"/>
          <w:rtl/>
        </w:rPr>
        <w:t xml:space="preserve">عیون اخبار الرضا علیه السلام: و به همین اسناد از امیر مؤمنان علیه السّلام روایت کرده است که در معنی آیه شریفه «أَکَّالُونَ لِلسُّحْتِ» فرمود: مراد شخصی است که حاجتی از برادر مؤمنش برآورد و آنگاه هدیّه او را بپذیرد.</w:t>
      </w:r>
      <w:r>
        <w:rPr>
          <w:rStyle w:val="FootnoteReference"/>
        </w:rPr>
        <w:footnoteReference w:id="2476"/>
      </w:r>
    </w:p>
    <w:p>
      <w:pPr>
        <w:pStyle w:val="BookText"/>
      </w:pPr>
      <w:r>
        <w:rPr>
          <w:rFonts w:ascii="IRNazanin" w:hAnsi="IRNazanin" w:eastAsia="IRNazanin" w:cs="IRNazanin"/>
          <w:lang w:bidi="fa-IR"/>
          <w:color w:val="111111"/>
          <w:sz w:val="28"/>
          <w:szCs w:val="28"/>
          <w:rtl/>
        </w:rPr>
        <w:t xml:space="preserve">در صحیفه امام رضا علیه السلام همین حدیث را روایت کرده است. </w:t>
      </w:r>
      <w:r>
        <w:rPr>
          <w:rStyle w:val="FootnoteReference"/>
        </w:rPr>
        <w:footnoteReference w:id="2477"/>
      </w:r>
    </w:p>
    <w:p>
      <w:pPr>
        <w:pStyle w:val="Heading5"/>
      </w:pPr>
      <w:bookmarkStart w:id="3113" w:name="_Toc2699"/>
      <w:r>
        <w:t>روایت 6</w:t>
      </w:r>
      <w:bookmarkEnd w:id="3113"/>
    </w:p>
    <w:p>
      <w:pPr>
        <w:pStyle w:val="BookText"/>
      </w:pPr>
      <w:r>
        <w:rPr>
          <w:rFonts w:ascii="IRNazanin" w:hAnsi="IRNazanin" w:eastAsia="IRNazanin" w:cs="IRNazanin"/>
          <w:lang w:bidi="fa-IR"/>
          <w:color w:val="111111"/>
          <w:sz w:val="28"/>
          <w:szCs w:val="28"/>
          <w:rtl/>
        </w:rPr>
        <w:t xml:space="preserve">امالی طوسی: جابر بن عبد الله روایت کرده که امام فرمود: هدیه‌ای که امیران می‌دهند، [انسان را] در بند می‌کشد. </w:t>
      </w:r>
      <w:r>
        <w:rPr>
          <w:rStyle w:val="FootnoteReference"/>
        </w:rPr>
        <w:footnoteReference w:id="2478"/>
      </w:r>
    </w:p>
    <w:p>
      <w:pPr>
        <w:pStyle w:val="Heading5"/>
      </w:pPr>
      <w:bookmarkStart w:id="3114" w:name="_Toc2700"/>
      <w:r>
        <w:t>روایت 7</w:t>
      </w:r>
      <w:bookmarkEnd w:id="3114"/>
    </w:p>
    <w:p>
      <w:pPr>
        <w:pStyle w:val="BookText"/>
      </w:pPr>
      <w:r>
        <w:rPr>
          <w:rFonts w:ascii="IRNazanin" w:hAnsi="IRNazanin" w:eastAsia="IRNazanin" w:cs="IRNazanin"/>
          <w:lang w:bidi="fa-IR"/>
          <w:color w:val="111111"/>
          <w:sz w:val="28"/>
          <w:szCs w:val="28"/>
          <w:rtl/>
        </w:rPr>
        <w:t xml:space="preserve">تفسیر عیاشی: جراح مداینی از امام صادق علیه السلام روایت کرده که فرمود: از جمله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4" w:name="pg16962_196753"/>
    <w:bookmarkEnd w:id="264"/>
    <w:p>
      <w:pPr>
        <w:pStyle w:val="BookText"/>
      </w:pPr>
      <w:r>
        <w:rPr>
          <w:rFonts w:ascii="Amiri" w:hAnsi="Amiri" w:eastAsia="Amiri" w:cs="Amiri"/>
          <w:lang w:bidi="ar-SA"/>
          <w:color w:val="111111"/>
          <w:sz w:val="28"/>
          <w:szCs w:val="28"/>
          <w:rtl/>
        </w:rPr>
        <w:t xml:space="preserve">السُّحْتِ الرِّشْوَةُ فِي الْحُكْمِ‌</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Heading5"/>
      </w:pPr>
      <w:bookmarkStart w:id="3115" w:name="_Toc2701"/>
      <w:r>
        <w:t>«8»</w:t>
      </w:r>
      <w:bookmarkEnd w:id="3115"/>
    </w:p>
    <w:p>
      <w:pPr>
        <w:pStyle w:val="BookText"/>
      </w:pPr>
      <w:r>
        <w:rPr>
          <w:rFonts w:ascii="Amiri" w:hAnsi="Amiri" w:eastAsia="Amiri" w:cs="Amiri"/>
          <w:lang w:bidi="ar-SA"/>
          <w:color w:val="111111"/>
          <w:sz w:val="28"/>
          <w:szCs w:val="28"/>
          <w:rtl/>
        </w:rPr>
        <w:t xml:space="preserve">شي، [تفسير العياشي] عَنْ سَمَاعَةَ عَنْ أَبِي عَبْدِ اللَّهِ عليه السلام قَالَ: الرِّشَا فِي الْحُكْمِ هُوَ الْكُفْرُ بِاللَّهِ‌</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Heading5"/>
      </w:pPr>
      <w:bookmarkStart w:id="3116" w:name="_Toc2702"/>
      <w:r>
        <w:t>«9»</w:t>
      </w:r>
      <w:bookmarkEnd w:id="3116"/>
    </w:p>
    <w:p>
      <w:pPr>
        <w:pStyle w:val="BookText"/>
      </w:pPr>
      <w:r>
        <w:rPr>
          <w:rFonts w:ascii="Amiri" w:hAnsi="Amiri" w:eastAsia="Amiri" w:cs="Amiri"/>
          <w:lang w:bidi="ar-SA"/>
          <w:color w:val="111111"/>
          <w:sz w:val="28"/>
          <w:szCs w:val="28"/>
          <w:rtl/>
        </w:rPr>
        <w:t xml:space="preserve">جع، [جامع الأخبار] قَالَ النَّبِيُّ صلي الله عليه و آله: الرَّاشِي وَ الْمُرْتَشِي وَ الْمَاشِي بَيْنَهُمَا مَلْعُونُونَ‌</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Heading5"/>
      </w:pPr>
      <w:bookmarkStart w:id="3117" w:name="_Toc2703"/>
      <w:r>
        <w:t>«10»</w:t>
      </w:r>
      <w:bookmarkEnd w:id="3117"/>
    </w:p>
    <w:p>
      <w:pPr>
        <w:pStyle w:val="BookText"/>
      </w:pPr>
      <w:r>
        <w:rPr>
          <w:rFonts w:ascii="Amiri" w:hAnsi="Amiri" w:eastAsia="Amiri" w:cs="Amiri"/>
          <w:lang w:bidi="ar-SA"/>
          <w:color w:val="111111"/>
          <w:sz w:val="28"/>
          <w:szCs w:val="28"/>
          <w:rtl/>
        </w:rPr>
        <w:t xml:space="preserve">كِتَابُ الْإِمَامَةِ وَ التَّبْصِرَةِ، عَنْ سَهْلِ بْنِ أَحْمَدَ عَنْ مُحَمَّدِ بْنِ مُحَمَّدِ بْنِ الْأَشْعَثِ عَنْ مُوسَي بْنِ إِسْمَاعِيلَ بْنِ مُوسَي بْنِ جَعْفَرٍ عَنْ أَبِيهِ عَنْ آبَائِهِ عليهم السلام قَالَ قَالَ رَسُولُ اللَّهِ صلي الله عليه و آله: مِثْلَهُ.</w:t>
      </w:r>
    </w:p>
    <w:p>
      <w:pPr>
        <w:pStyle w:val="Heading5"/>
      </w:pPr>
      <w:bookmarkStart w:id="3118" w:name="_Toc2704"/>
      <w:r>
        <w:t>«11»</w:t>
      </w:r>
      <w:bookmarkEnd w:id="3118"/>
    </w:p>
    <w:p>
      <w:pPr>
        <w:pStyle w:val="BookText"/>
      </w:pPr>
      <w:r>
        <w:rPr>
          <w:rFonts w:ascii="Amiri" w:hAnsi="Amiri" w:eastAsia="Amiri" w:cs="Amiri"/>
          <w:lang w:bidi="ar-SA"/>
          <w:color w:val="111111"/>
          <w:sz w:val="28"/>
          <w:szCs w:val="28"/>
          <w:rtl/>
        </w:rPr>
        <w:t xml:space="preserve">وَ قَالَ صلي الله عليه و آله: لَعَنَ اللَّهُ الرَّاشِيَ وَ الْمُرْتَشِيَ وَ الْمَاشِيَ بَيْنَهُمَا.</w:t>
      </w:r>
    </w:p>
    <w:p>
      <w:pPr>
        <w:pStyle w:val="Heading5"/>
      </w:pPr>
      <w:bookmarkStart w:id="3119" w:name="_Toc2705"/>
      <w:r>
        <w:t>«12»</w:t>
      </w:r>
      <w:bookmarkEnd w:id="3119"/>
    </w:p>
    <w:p>
      <w:pPr>
        <w:pStyle w:val="BookText"/>
      </w:pPr>
      <w:r>
        <w:rPr>
          <w:rFonts w:ascii="Amiri" w:hAnsi="Amiri" w:eastAsia="Amiri" w:cs="Amiri"/>
          <w:lang w:bidi="ar-SA"/>
          <w:color w:val="111111"/>
          <w:sz w:val="28"/>
          <w:szCs w:val="28"/>
          <w:rtl/>
        </w:rPr>
        <w:t xml:space="preserve">وَ قَالَ صلي الله عليه و آله: إِيَّاكُمْ وَ الرِّشْوَةَ فَإِنَّهَا مَحْضُ الْكُفْرِ وَ لَا يَشَمُّ صَاحِبُ الرِّشْوَةِ رِيحَ الْجَنَّةِ.</w:t>
      </w:r>
    </w:p>
    <w:p>
      <w:pPr>
        <w:pStyle w:val="Heading3"/>
      </w:pPr>
      <w:bookmarkStart w:id="3120" w:name="_Toc2706"/>
      <w:r>
        <w:t>باب 4 أحكام الولاة و القضاة و آدابهم</w:t>
      </w:r>
      <w:bookmarkEnd w:id="3120"/>
    </w:p>
    <w:p>
      <w:pPr>
        <w:pStyle w:val="Heading4"/>
      </w:pPr>
      <w:bookmarkStart w:id="3121" w:name="_Toc2707"/>
      <w:r>
        <w:t>الآيات</w:t>
      </w:r>
      <w:bookmarkEnd w:id="3121"/>
    </w:p>
    <w:p>
      <w:pPr>
        <w:pStyle w:val="Heading5"/>
      </w:pPr>
      <w:bookmarkStart w:id="3122" w:name="_Toc2708"/>
      <w:r>
        <w:t>اشارة</w:t>
      </w:r>
      <w:bookmarkEnd w:id="3122"/>
    </w:p>
    <w:p>
      <w:pPr>
        <w:pStyle w:val="BookText"/>
      </w:pPr>
      <w:r>
        <w:rPr>
          <w:rFonts w:ascii="Amiri" w:hAnsi="Amiri" w:eastAsia="Amiri" w:cs="Amiri"/>
          <w:lang w:bidi="ar-SA"/>
          <w:color w:val="111111"/>
          <w:sz w:val="28"/>
          <w:szCs w:val="28"/>
          <w:rtl/>
        </w:rPr>
        <w:t xml:space="preserve">النساء: إِنَّ اللَّهَ يَأْمُرُكُمْ أَنْ تُؤَدُّوا الْأَماناتِ إِلي أَهْلِها وَ إِذا حَكَمْتُمْ بَيْنَ النَّاسِ أَنْ تَحْكُمُوا بِالْعَدْلِ إِنَّ اللَّهَ نِعِمَّا يَعِظُكُمْ بِهِ إِنَّ اللَّهَ كانَ سَمِيعاً بَصِيراً</w:t>
      </w:r>
      <w:r>
        <w:rPr>
          <w:rStyle w:val="FootnoteReference"/>
        </w:rPr>
        <w:footnoteReference w:id="2482"/>
      </w:r>
    </w:p>
    <w:p>
      <w:pPr>
        <w:pStyle w:val="BookText"/>
      </w:pPr>
      <w:r>
        <w:rPr>
          <w:rFonts w:ascii="Amiri" w:hAnsi="Amiri" w:eastAsia="Amiri" w:cs="Amiri"/>
          <w:lang w:bidi="ar-SA"/>
          <w:color w:val="111111"/>
          <w:sz w:val="28"/>
          <w:szCs w:val="28"/>
          <w:rtl/>
        </w:rPr>
        <w:t xml:space="preserve">المائدة: فَإِنْ جاؤُكَ فَاحْكُمْ بَيْنَهُمْ أَوْ أَعْرِضْ عَنْهُمْ وَ إِنْ تُعْرِضْ عَنْهُمْ فَلَنْ يَضُرُّوكَ شَيْئاً وَ إِنْ حَكَمْتَ فَاحْكُمْ بَيْنَهُمْ بِالْقِسْطِ إِنَّ اللَّهَ يُحِبُّ الْمُقْسِطِينَ إلي قوله تعالي فَاحْكُمْ بَيْنَهُمْ بِما أَنْزَلَ اللَّهُ وَ لا تَتَّبِعْ أَهْواءَهُمْ عَمَّا جاءَكَ مِنَ الْحَقِ</w:t>
      </w:r>
    </w:p>
    <w:p>
      <w:pPr>
        <w:pStyle w:val="BookText"/>
      </w:pPr>
      <w:r>
        <w:rPr>
          <w:rFonts w:ascii="IRNazanin" w:hAnsi="IRNazanin" w:eastAsia="IRNazanin" w:cs="IRNazanin"/>
          <w:lang w:bidi="fa-IR"/>
          <w:color w:val="111111"/>
          <w:sz w:val="28"/>
          <w:szCs w:val="28"/>
          <w:rtl/>
        </w:rPr>
        <w:t xml:space="preserve">مال حرام، رشوه گرفتن در حکم و قضاوت است. </w:t>
      </w:r>
      <w:r>
        <w:rPr>
          <w:rStyle w:val="FootnoteReference"/>
        </w:rPr>
        <w:footnoteReference w:id="2483"/>
      </w:r>
    </w:p>
    <w:p>
      <w:pPr>
        <w:pStyle w:val="Heading5"/>
      </w:pPr>
      <w:bookmarkStart w:id="3123" w:name="_Toc2709"/>
      <w:r>
        <w:t>روایت 8</w:t>
      </w:r>
      <w:bookmarkEnd w:id="3123"/>
    </w:p>
    <w:p>
      <w:pPr>
        <w:pStyle w:val="BookText"/>
      </w:pPr>
      <w:r>
        <w:rPr>
          <w:rFonts w:ascii="IRNazanin" w:hAnsi="IRNazanin" w:eastAsia="IRNazanin" w:cs="IRNazanin"/>
          <w:lang w:bidi="fa-IR"/>
          <w:color w:val="111111"/>
          <w:sz w:val="28"/>
          <w:szCs w:val="28"/>
          <w:rtl/>
        </w:rPr>
        <w:t xml:space="preserve">تفسیر عیاشی: سماعه از امام صادق علیه السلام روایت کرده که فرمود: رشوه در حکم و داوری، کفر به خداوند است. </w:t>
      </w:r>
      <w:r>
        <w:rPr>
          <w:rStyle w:val="FootnoteReference"/>
        </w:rPr>
        <w:footnoteReference w:id="2484"/>
      </w:r>
    </w:p>
    <w:p>
      <w:pPr>
        <w:pStyle w:val="Heading5"/>
      </w:pPr>
      <w:bookmarkStart w:id="3124" w:name="_Toc2710"/>
      <w:r>
        <w:t>روایت 9</w:t>
      </w:r>
      <w:bookmarkEnd w:id="3124"/>
    </w:p>
    <w:p>
      <w:pPr>
        <w:pStyle w:val="BookText"/>
      </w:pPr>
      <w:r>
        <w:rPr>
          <w:rFonts w:ascii="IRNazanin" w:hAnsi="IRNazanin" w:eastAsia="IRNazanin" w:cs="IRNazanin"/>
          <w:lang w:bidi="fa-IR"/>
          <w:color w:val="111111"/>
          <w:sz w:val="28"/>
          <w:szCs w:val="28"/>
          <w:rtl/>
        </w:rPr>
        <w:t xml:space="preserve">جامع الاخبار: پیامبر صلی الله علیه و آله و سلم فرمود: رشوه دهنده، رشوه گیرنده و رابط بین این دو، ملعون است. </w:t>
      </w:r>
      <w:r>
        <w:rPr>
          <w:rStyle w:val="FootnoteReference"/>
        </w:rPr>
        <w:footnoteReference w:id="2485"/>
      </w:r>
    </w:p>
    <w:p>
      <w:pPr>
        <w:pStyle w:val="Heading5"/>
      </w:pPr>
      <w:bookmarkStart w:id="3125" w:name="_Toc2711"/>
      <w:r>
        <w:t>روایت 10</w:t>
      </w:r>
      <w:bookmarkEnd w:id="3125"/>
    </w:p>
    <w:p>
      <w:pPr>
        <w:pStyle w:val="BookText"/>
      </w:pPr>
      <w:r>
        <w:rPr>
          <w:rFonts w:ascii="IRNazanin" w:hAnsi="IRNazanin" w:eastAsia="IRNazanin" w:cs="IRNazanin"/>
          <w:lang w:bidi="fa-IR"/>
          <w:color w:val="111111"/>
          <w:sz w:val="28"/>
          <w:szCs w:val="28"/>
          <w:rtl/>
        </w:rPr>
        <w:t xml:space="preserve">کتاب الامامو التبصر: موسی بن جعفر از پدرش از پدارنش علیهم السلام از رسول خدا صلی الله علیه و آله و سلم همین حدیث را روایت کرده است.</w:t>
      </w:r>
    </w:p>
    <w:p>
      <w:pPr>
        <w:pStyle w:val="Heading5"/>
      </w:pPr>
      <w:bookmarkStart w:id="3126" w:name="_Toc2712"/>
      <w:r>
        <w:t>روایت 11</w:t>
      </w:r>
      <w:bookmarkEnd w:id="3126"/>
    </w:p>
    <w:p>
      <w:pPr>
        <w:pStyle w:val="BookText"/>
      </w:pPr>
      <w:r>
        <w:rPr>
          <w:rFonts w:ascii="IRNazanin" w:hAnsi="IRNazanin" w:eastAsia="IRNazanin" w:cs="IRNazanin"/>
          <w:lang w:bidi="fa-IR"/>
          <w:color w:val="111111"/>
          <w:sz w:val="28"/>
          <w:szCs w:val="28"/>
          <w:rtl/>
        </w:rPr>
        <w:t xml:space="preserve">و پیامبر صلی الله علیه و آله و سلم فرمود: خداوند رشوه دهنده و رشوه گیرنده و رابط بین این دو را لعنت کرده است.</w:t>
      </w:r>
    </w:p>
    <w:p>
      <w:pPr>
        <w:pStyle w:val="Heading5"/>
      </w:pPr>
      <w:bookmarkStart w:id="3127" w:name="_Toc2713"/>
      <w:r>
        <w:t>روایت 12</w:t>
      </w:r>
      <w:bookmarkEnd w:id="3127"/>
    </w:p>
    <w:p>
      <w:pPr>
        <w:pStyle w:val="BookText"/>
      </w:pPr>
      <w:r>
        <w:rPr>
          <w:rFonts w:ascii="IRNazanin" w:hAnsi="IRNazanin" w:eastAsia="IRNazanin" w:cs="IRNazanin"/>
          <w:lang w:bidi="fa-IR"/>
          <w:color w:val="111111"/>
          <w:sz w:val="28"/>
          <w:szCs w:val="28"/>
          <w:rtl/>
        </w:rPr>
        <w:t xml:space="preserve">و فرمود: از رشوه بپرهیزید؛ چرا که کفر محض است و صاحب رشوه، بوی بهشت را استشمام نمی‌کند .</w:t>
      </w:r>
    </w:p>
    <w:p>
      <w:pPr>
        <w:pStyle w:val="Heading3"/>
      </w:pPr>
      <w:bookmarkStart w:id="3128" w:name="_Toc2714"/>
      <w:r>
        <w:t>باب چهارم : احکام والیان و قاضیان و آداب مربوط به آن ها</w:t>
      </w:r>
      <w:bookmarkEnd w:id="3128"/>
    </w:p>
    <w:p>
      <w:pPr>
        <w:pStyle w:val="Heading4"/>
      </w:pPr>
      <w:bookmarkStart w:id="3129" w:name="_Toc2715"/>
      <w:r>
        <w:t>آیات</w:t>
      </w:r>
      <w:bookmarkEnd w:id="31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یَأْمُرُکُمْ أَنْ تُؤَدُّوا الْأَماناتِ إِلی أَهْلِها وَ إِذا حَکَمْتُمْ بَیْنَ النَّاسِ أَنْ تَحْکُمُوا بِالْعَدْلِ إِنَّ اللَّهَ نِعِمَّا یَعِظُکُمْ بِهِ إِنَّ اللَّهَ کانَ سَمِیعاً بَصِیراً.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{خدا به شما فرمان می‌دهد که سپرده‌ها را به صاحبان آنها ردّ کنید و چون میان مردم داوری می‌کنید، به عدالت داوری کنید. در حقیقت، نیکو چیزی است که خدا شما را به آن پند می‌دهد. خدا شنوای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جاؤُکَ فَاحْکُمْ بَیْنَهُمْ أَوْ أَعْرِضْ عَنْهُمْ وَ إِنْ تُعْرِضْ عَنْهُمْ فَلَنْ یَضُرُّوکَ شَیْئاً وَ إِنْ حَکَمْتَ فَاحْکُمْ بَیْنَهُمْ بِالْقِسْطِ إِنَّ اللَّهَ یُحِبُّ الْمُقْسِطِینَ - فَاحْکُمْ بَیْنَهُمْ بِما أَنْزَلَ اللَّهُ وَ لا تَتَّبِعْ أَهْواءَهُمْ عَمَّا جاءَکَ مِنَ الْحَقِ.</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5" w:name="pg16962_196754"/>
    <w:bookmarkEnd w:id="265"/>
    <w:p>
      <w:pPr>
        <w:pStyle w:val="BookText"/>
      </w:pPr>
      <w:r>
        <w:rPr>
          <w:rFonts w:ascii="Amiri" w:hAnsi="Amiri" w:eastAsia="Amiri" w:cs="Amiri"/>
          <w:lang w:bidi="ar-SA"/>
          <w:color w:val="111111"/>
          <w:sz w:val="28"/>
          <w:szCs w:val="28"/>
          <w:rtl/>
        </w:rPr>
        <w:t xml:space="preserve">إلي قوله وَ أَنِ احْكُمْ بَيْنَهُمْ بِما أَنْزَلَ اللَّهُ وَ لا تَتَّبِعْ أَهْواءَهُمْ وَ احْذَرْهُمْ أَنْ يَفْتِنُوكَ عَنْ بَعْضِ ما أَنْزَلَ اللَّهُ إِلَيْكَ إلي قوله تعالي أَ فَحُكْمَ الْجاهِلِيَّةِ يَبْغُونَ وَ مَنْ أَحْسَنُ مِنَ اللَّهِ حُكْماً لِقَوْمٍ يُوقِنُونَ </w:t>
      </w:r>
      <w:r>
        <w:rPr>
          <w:rStyle w:val="FootnoteReference"/>
        </w:rPr>
        <w:footnoteReference w:id="2486"/>
      </w:r>
    </w:p>
    <w:p>
      <w:pPr>
        <w:pStyle w:val="BookText"/>
      </w:pPr>
      <w:r>
        <w:rPr>
          <w:rFonts w:ascii="Amiri" w:hAnsi="Amiri" w:eastAsia="Amiri" w:cs="Amiri"/>
          <w:lang w:bidi="ar-SA"/>
          <w:color w:val="111111"/>
          <w:sz w:val="28"/>
          <w:szCs w:val="28"/>
          <w:rtl/>
        </w:rPr>
        <w:t xml:space="preserve">ص: قالُوا لا تَخَفْ خَصْمانِ بَغي بَعْضُنا عَلي بَعْضٍ فَاحْكُمْ بَيْنَنا بِالْحَقِّ وَ لا تُشْطِطْ وَ اهْدِنا إِلي سَواءِ الصِّراطِ- إِنَّ هذا أَخِي لَهُ تِسْعٌ وَ تِسْعُونَ نَعْجَةً وَ لِيَ نَعْجَةٌ واحِدَةٌ فَقالَ أَكْفِلْنِيها وَ عَزَّنِي فِي الْخِطابِ- قالَ لَقَدْ ظَلَمَكَ بِسُؤالِ نَعْجَتِكَ إِلي نِعاجِهِ وَ إِنَّ كَثِيراً مِنَ الْخُلَطاءِ لَيَبْغِي بَعْضُهُمْ عَلي بَعْضٍ إِلَّا الَّذِينَ آمَنُوا وَ عَمِلُوا الصَّالِحاتِ وَ قَلِيلٌ ما هُمْ إلي قوله تعالي يا داوُدُ إِنَّا جَعَلْناكَ خَلِيفَةً فِي الْأَرْضِ فَاحْكُمْ بَيْنَ النَّاسِ بِالْحَقِّ وَ لا تَتَّبِعِ الْهَوي فَيُضِلَّكَ عَنْ سَبِيلِ اللَّهِ إِنَّ الَّذِينَ يَضِلُّونَ عَنْ سَبِيلِ اللَّهِ لَهُمْ عَذابٌ شَدِيدٌ بِما نَسُوا يَوْمَ الْحِسابِ‌</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p>
    <w:p>
      <w:pPr>
        <w:pStyle w:val="Heading4"/>
      </w:pPr>
      <w:bookmarkStart w:id="3130" w:name="_Toc2716"/>
      <w:r>
        <w:t>الأخبار</w:t>
      </w:r>
      <w:bookmarkEnd w:id="3130"/>
    </w:p>
    <w:p>
      <w:pPr>
        <w:pStyle w:val="Heading5"/>
      </w:pPr>
      <w:bookmarkStart w:id="3131" w:name="_Toc2717"/>
      <w:r>
        <w:t>«1»</w:t>
      </w:r>
      <w:bookmarkEnd w:id="3131"/>
    </w:p>
    <w:p>
      <w:pPr>
        <w:pStyle w:val="BookText"/>
      </w:pPr>
      <w:r>
        <w:rPr>
          <w:rFonts w:ascii="Amiri" w:hAnsi="Amiri" w:eastAsia="Amiri" w:cs="Amiri"/>
          <w:lang w:bidi="ar-SA"/>
          <w:color w:val="111111"/>
          <w:sz w:val="28"/>
          <w:szCs w:val="28"/>
          <w:rtl/>
        </w:rPr>
        <w:t xml:space="preserve">ل، [الخصال] مَاجِيلَوَيْهِ عَنْ مُحَمَّدٍ الْعَطَّارِ عَنْ سَهْلٍ عَنِ ابْنِ يَزِيدَ عَنْ مُحَمَّدِ بْنِ إِبْرَاهِيمَ النَّوْفَلِيِّ رَفَعَهُ إِلَي الصَّادِقِ عليه السلام عَنْ آبَائِهِ عليهم السلام: أَنَّ أَمِيرَ الْمُؤْمِنِينَ عليه السلام كَتَبَ إِلَي عُمَّالِهِ أَدِقُّوا أَقْلَامَكُمْ وَ قَارِبُوا بَيْنَ سُطُورِكُمْ وَ احْذِفُوا عَنِّي فُضُولَكُمْ وَ اقْصِدُوا قَصْدَ الْمَعَانِي وَ إِيَّاكُمْ وَ الْإِكْثَارَ فَإِنَّ أَمْوَالَ الْمُسْلِمِينَ لَا تَحْتَمِلُ الْإِضْرَارَ</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Heading5"/>
      </w:pPr>
      <w:bookmarkStart w:id="3132" w:name="_Toc2718"/>
      <w:r>
        <w:t>أقول</w:t>
      </w:r>
      <w:bookmarkEnd w:id="3132"/>
    </w:p>
    <w:p>
      <w:pPr>
        <w:pStyle w:val="BookText"/>
      </w:pPr>
      <w:r>
        <w:rPr>
          <w:rFonts w:ascii="Amiri" w:hAnsi="Amiri" w:eastAsia="Amiri" w:cs="Amiri"/>
          <w:lang w:bidi="ar-SA"/>
          <w:color w:val="111111"/>
          <w:sz w:val="28"/>
          <w:szCs w:val="28"/>
          <w:rtl/>
        </w:rPr>
        <w:t xml:space="preserve">قد سبق في باب جوامع آداب النساء عن الباقر عليه السلام أن المرأة لا تولي القضاء و لا تولي الإمارة و في وصية النبي صلي الله عليه و آله إلي علي عليه السلام مثله و قد أوردنا في عهد أمير المؤمنين عليه السلام إلي الأشتر و إلي غيره كثيرا من آداب الولاة و القضاة.</w:t>
      </w:r>
    </w:p>
    <w:p>
      <w:pPr>
        <w:pStyle w:val="Heading5"/>
      </w:pPr>
      <w:bookmarkStart w:id="3133" w:name="_Toc2719"/>
      <w:r>
        <w:t>«2»</w:t>
      </w:r>
      <w:bookmarkEnd w:id="3133"/>
    </w:p>
    <w:p>
      <w:pPr>
        <w:pStyle w:val="BookText"/>
      </w:pPr>
      <w:r>
        <w:rPr>
          <w:rFonts w:ascii="Amiri" w:hAnsi="Amiri" w:eastAsia="Amiri" w:cs="Amiri"/>
          <w:lang w:bidi="ar-SA"/>
          <w:color w:val="111111"/>
          <w:sz w:val="28"/>
          <w:szCs w:val="28"/>
          <w:rtl/>
        </w:rPr>
        <w:t xml:space="preserve">ن، [عيون أخبار الرضا عليه السلام] بِإِسْنَادِ التَّمِيمِيِّ عَنِ الرِّضَا عَنْ آبَائِهِ عليهم السلام قَالَ أَمِيرُ الْمُؤْمِنِينَ صَلَوَاتُ اللَّهِ عَلَيْهِ قَالَ النَّبِيُّ صلي الله عليه و آله: لَمَّا وَجَّهَنِي إِلَي الْيَمَنِ إِذَا تُحُوكِمَ إِلَيْكَ فَلَا تَحْكُمْ لِأَحَدِ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إلی قوله تعالی أَ فَحُکْمَ الْجاهِلِیَّةِ یَبْغُونَ وَ مَنْ أَحْسَنُ مِنَ اللَّهِ حُکْماً لِقَوْمٍ یُوقِنُونَ.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{پذیرا و شنوای دروغ هستند [و] بسیار مال حرام می‌خورند. پس اگر نزد تو آمدند، [یا] میان آنان داوری کن، یا از ایشان روی برتاب. و اگر از آنان روی برتابی، هرگز زیانی به تو نخواهند رسانید. و اگر داوری می‌کنی، پس به عدالت در میانشان حکم کن که خداوند دادگران را دوست می‌دارد - پس میان آنان بر وفق آنچه خدا نازل کرده حکم کن، و از هواهایشان [با دور شدن] از حقّی که به سوی تو آمده - و میان آنان به موجب آنچه خدا نازل کرده، داوری کن و از هواهایشان پیروی مکن و از آنان بر حذر باش، مبادا تو را در بخشی از آنچه خدا بر تو نازل کرده به فتنه دراندازند. پس اگر پشت کردند، بدان که خدا می‌خواهد آنان را فقط به [سزای] پاره‌ای از گناهانشان برساند، و در حقیقت بسیاری از مردم نافرمانند. آیا خواستار حکم جاهلیّت‌اند؟ و برای مردمی که یقین دارند، داوری چه کسی از خدا بهتر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لا تَخَفْ خَصْمانِ بَغی بَعْضُنا عَلی بَعْضٍ فَاحْکُمْ بَیْنَنا بِالْحَقِّ وَ لا تُشْطِطْ وَ اهْدِنا إِلی سَواءِ الصِّراطِ. إِنَّ هذا أَخِی لَهُ تِسْعٌ وَ تِسْعُونَ نَعْجَةً وَ لِیَ نَعْجَةٌ واحِدَةٌ فَقالَ أَکْفِلْنِیها وَ عَزَّنِی فِی الْخِطابِ. قالَ لَقَدْ ظَلَمَکَ بِسُؤالِ نَعْجَتِکَ إِلی نِعاجِهِ وَ إِنَّ کَثِیراً مِنَ الْخُلَطاءِ لَیَبْغِی بَعْضُهُمْ عَلی بَعْضٍ إِلَّا الَّذِینَ آمَنُوا وَ عَمِلُوا الصَّالِحاتِ وَ قَلِیلٌ ما هُمْ. 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گفتند: «مترس، [ما] دو مدّعی [هستیم] که یکی از ما بر دیگری تجاوز کرده، پس میان ما به حقّ داوری کن، و از حق دور مشو، و ما را به راه راست راهبر باش.» «این [شخص] برادر من است. او را نود و نه میش، و مرا یک میش است، و می‌گوید: آن را به من بسپار، و در سخنوری بر من غالب آمده است.» [داوود] گفت: «قطعاً او در مطالبه میش تو [اضافه] بر میش‌های خودش، بر تو ستم کرده، و در حقیقت بسیاری از شریکان به همدیگر ستم روا می‌دارند، به استثنای کسانی که ایمان آورده و کارهای شایسته کرده‌اند، و اینها بس اندکند، و داوود دانست که ما او را آزمایش کرده‌ایم. پس، از پروردگارش آمرزش خواست و به رو درافتاد و توبه کرد. و بر او این [ماجرا] را بخشودیم و در حقیقت برای او پیش ما تقرّب و فرجامی خوش خواهد بود. ای داوود، ما تو را در زمین خلیفه [و جانشین] گردانیدیم، پس میان مردم به حقّ داوری کن، و زنهار از هوس پیروی مکن که تو را از راه خدا به درکند. در حقیقت کسانی که از راه خدا به در می‌روند، به [سزای] آنکه روز حساب را فراموش کرده‌اند، عذابی سخت خواهند داشت.}</w:t>
      </w:r>
    </w:p>
    <w:p>
      <w:pPr>
        <w:pStyle w:val="Heading4"/>
      </w:pPr>
      <w:bookmarkStart w:id="3134" w:name="_Toc2720"/>
      <w:r>
        <w:t>روایات</w:t>
      </w:r>
      <w:bookmarkEnd w:id="3134"/>
    </w:p>
    <w:p>
      <w:pPr>
        <w:pStyle w:val="Heading5"/>
      </w:pPr>
      <w:bookmarkStart w:id="3135" w:name="_Toc2721"/>
      <w:r>
        <w:t>روایت 1</w:t>
      </w:r>
      <w:bookmarkEnd w:id="3135"/>
    </w:p>
    <w:p>
      <w:pPr>
        <w:pStyle w:val="BookText"/>
      </w:pPr>
      <w:r>
        <w:rPr>
          <w:rFonts w:ascii="IRNazanin" w:hAnsi="IRNazanin" w:eastAsia="IRNazanin" w:cs="IRNazanin"/>
          <w:lang w:bidi="fa-IR"/>
          <w:color w:val="111111"/>
          <w:sz w:val="28"/>
          <w:szCs w:val="28"/>
          <w:rtl/>
        </w:rPr>
        <w:t xml:space="preserve">خصال: محمد بن ابراهیم نوفلی در حدیثی مرفوع از امام صادق علیه السلام نقل می‌کند که آن حضرت از پدران خود نقل می‌کند که امیر المؤمنین علیه السلام به عاملان خود نوشت: قلم‌های خود را نازک کنید و سطرها را نزدیک به هم کنید و سخنان زاید خود را برای من ننویسید و تنها معانی را در نظر بگیرید و از زیاده‌نویسی بپرهیزید؛ زیرا که اموال مسلمین نمی‌تواند ضررها را تحمل کند. </w:t>
      </w:r>
      <w:r>
        <w:rPr>
          <w:rStyle w:val="FootnoteReference"/>
        </w:rPr>
        <w:footnoteReference w:id="2489"/>
      </w:r>
    </w:p>
    <w:p>
      <w:pPr>
        <w:pStyle w:val="Heading5"/>
      </w:pPr>
      <w:bookmarkStart w:id="3136" w:name="_Toc2722"/>
      <w:r>
        <w:t>مؤلف</w:t>
      </w:r>
      <w:bookmarkEnd w:id="3136"/>
    </w:p>
    <w:p>
      <w:pPr>
        <w:pStyle w:val="BookText"/>
      </w:pPr>
      <w:r>
        <w:rPr>
          <w:rFonts w:ascii="IRNazanin" w:hAnsi="IRNazanin" w:eastAsia="IRNazanin" w:cs="IRNazanin"/>
          <w:lang w:bidi="fa-IR"/>
          <w:color w:val="111111"/>
          <w:sz w:val="28"/>
          <w:szCs w:val="28"/>
          <w:rtl/>
        </w:rPr>
        <w:t xml:space="preserve">پیش تر در باب جوامع آداب زنان از امام باقر علیه السلام روایت شد که زن متولی قضاوت و امارت نمی شود. و در سفارش پیامبر صلی الله علیه و آله و سلم به علی علیه السلام نیز همین مساله ذکر شده است و در سفارشات امیر المؤمنین به مالک اشتر و دیگران، بسیاری از آداب حکومت داری و قضاوت را بیان کردیم.</w:t>
      </w:r>
    </w:p>
    <w:p>
      <w:pPr>
        <w:pStyle w:val="Heading5"/>
      </w:pPr>
      <w:bookmarkStart w:id="3137" w:name="_Toc2723"/>
      <w:r>
        <w:t>روایت 2</w:t>
      </w:r>
      <w:bookmarkEnd w:id="3137"/>
    </w:p>
    <w:p>
      <w:pPr>
        <w:pStyle w:val="BookText"/>
      </w:pPr>
      <w:r>
        <w:rPr>
          <w:rFonts w:ascii="IRNazanin" w:hAnsi="IRNazanin" w:eastAsia="IRNazanin" w:cs="IRNazanin"/>
          <w:lang w:bidi="fa-IR"/>
          <w:color w:val="111111"/>
          <w:sz w:val="28"/>
          <w:szCs w:val="28"/>
          <w:rtl/>
        </w:rPr>
        <w:t xml:space="preserve">عیون الاخبار: با اسناد تمیمی از امام رضا از پدرانش علیهم السلام روایت شده که امیر المومنین علیه السلام فرمود: رسول خدا صلی اللَّه علیه و آله هنگامی که مرا به سوی فرمانداری یمن فرستاد،، فرمود: هر گاه داوری ای به نزد تو آوردند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6" w:name="pg16962_196755"/>
    <w:bookmarkEnd w:id="266"/>
    <w:p>
      <w:pPr>
        <w:pStyle w:val="BookText"/>
      </w:pPr>
      <w:r>
        <w:rPr>
          <w:rFonts w:ascii="Amiri" w:hAnsi="Amiri" w:eastAsia="Amiri" w:cs="Amiri"/>
          <w:lang w:bidi="ar-SA"/>
          <w:color w:val="111111"/>
          <w:sz w:val="28"/>
          <w:szCs w:val="28"/>
          <w:rtl/>
        </w:rPr>
        <w:t xml:space="preserve">الْخَصْمَيْنِ دُونَ أَنْ تَسْمَعَ مِنَ الْآخَرِ قَالَ فَمَا شَكَكْتُ فِي قَضَاءٍ بَعْدَ ذَلِكَ‌</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Heading5"/>
      </w:pPr>
      <w:bookmarkStart w:id="3138" w:name="_Toc2724"/>
      <w:r>
        <w:t>«3»</w:t>
      </w:r>
      <w:bookmarkEnd w:id="3138"/>
    </w:p>
    <w:p>
      <w:pPr>
        <w:pStyle w:val="BookText"/>
      </w:pPr>
      <w:r>
        <w:rPr>
          <w:rFonts w:ascii="Amiri" w:hAnsi="Amiri" w:eastAsia="Amiri" w:cs="Amiri"/>
          <w:lang w:bidi="ar-SA"/>
          <w:color w:val="111111"/>
          <w:sz w:val="28"/>
          <w:szCs w:val="28"/>
          <w:rtl/>
        </w:rPr>
        <w:t xml:space="preserve">ما، [الأمالي] للشيخ الطوسي: فِيمَا كَتَبَ أَمِيرُ الْمُؤْمِنِينَ عليه السلام لِمُحَمَّدِ بْنِ أَبِي بَكْرٍ- لَا تَقْضِ فِي أَمْرٍ وَاحِدٍ بِقَضَاءَيْنِ مُخْتَلِفَيْنِ فَيَخْتَلِفَ أَمْرُكَ وَ تَزِيغَ عَنِ الْحَقِّ وَ أَحِبَّ لِعَامَّةِ رَعِيَّتِكَ مَا تُحِبُّ لِنَفْسِكَ وَ أَهْلِ بَيْتِكَ وَ اكْرَهْ لَهُمْ مَا تَكْرَهُ لِنَفْسِكَ وَ أَهْلِ بَيْتِكَ فَإِنَّ ذَلِكَ أَوْجَبُ لِلْحُجَّةِ وَ أَصْلَحُ لِلرَّعِيَّةِ وَ خُضِ الْغَمَرَاتِ وَ لَا تَخَفْ فِي اللَّهِ لَوْمَةَ لَائِمٍ وَ انْصَحِ الْمَرْءَ إِذَا اسْتَشَارَكَ وَ اجْعَلْ نَفْسَكَ أُسْوَةً لِقَرِيبِ الْمُسْلِمِينَ وَ بَعِيدِهِمْ‌</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pStyle w:val="Heading5"/>
      </w:pPr>
      <w:bookmarkStart w:id="3139" w:name="_Toc2725"/>
      <w:r>
        <w:t>«4»</w:t>
      </w:r>
      <w:bookmarkEnd w:id="3139"/>
    </w:p>
    <w:p>
      <w:pPr>
        <w:pStyle w:val="BookText"/>
      </w:pPr>
      <w:r>
        <w:rPr>
          <w:rFonts w:ascii="Amiri" w:hAnsi="Amiri" w:eastAsia="Amiri" w:cs="Amiri"/>
          <w:lang w:bidi="ar-SA"/>
          <w:color w:val="111111"/>
          <w:sz w:val="28"/>
          <w:szCs w:val="28"/>
          <w:rtl/>
        </w:rPr>
        <w:t xml:space="preserve">ما، [الأمالي] للشيخ الطوسي الْجِعَابِيُّ عَنِ ابْنِ عُقْدَةَ عَنْ عَلِيِّ بْنِ الْحُسَيْنِ بْنِ عَبْدِ اللَّهِ عَنْ أَبِيهِ عَنْ مُعَاوِيَةَ بْنِ سُفْيَانَ عَنْ مُحَمَّدِ بْنِ إِسْمَاعِيلَ بْنِ الْحَكَمِ عَنْ أَبِي جَعْفَرٍ عليه السلام قَالَ: كَانَ فِي بَنِي إِسْرَائِيلَ قَاضٍ وَ كَانَ يَقْضِي بَيْنَهُمْ قَالَ فَلَمَّا حَضَرَهُ الْمَوْتُ قَالَ لِامْرَأَتِهِ إِذَا مِتُّ فَاغْسِلِينِي وَ كَفِّنِينِي وَ ضَعِينِي عَلَي سَرِيرِي وَ غَطِّي وَجْهِي فَإِنَّكِ لَا تَرَيْنَ سواء [سُوءاً] قَالَ فَلَمَّا أَنْ مَاتَ فَعَلَتْ بِهِ ذَلِكَ ثُمَّ مَكَثَتْ حِيناً وَ كَشَفَتْ عَنْ وَجْهِهِ لِتَنْظُرَ إِلَيْهِ فَإِذَا هِيَ بِدُودَةٍ تَقْرِضُ مَنْخِرَهُ فَفَزِعَتْ لِذَلِكَ فَلَمَّا كَانَ اللَّيْلُ أَتَاهَا فِي مَنَامِهَا فَقَالَ لَهَا أَفْزَعَكِ مَا رَأَيْتِ فَقَالَتْ أَجَلْ لَقَدْ فَزِعْتُ قَالَ أَمَا إِنَّكِ إِنْ كُنْتِ فَزِعْتِ مَا كَانَ مَا رَأَيْتِ إِلَّا فِي أَخِيكِ فُلَانٍ أَتَانِي وَ مَعَهُ خَصْمٌ لَهُ فَلَمَّا جَلَسَا إِلَيَّ قُلْتُ اللَّهُمَّ اجْعَلِ الْحَقَّ لَهُ وَ وَجِّهِ الْقَضَاءَ لَهُ عَلَي صَاحِبِهِ فَلَمَّا اخْتَصَمَا إِلَيَّ كَانَ الْحَقُّ لَهُ وَ رَأَيْتُ ذَلِكَ بَيِّناً فِي الْقَضَاءِ فَوَجَّهْتُ الْقَضَاءَ لَهُ عَلَي صَاحِبِهِ فَأَصَابَنِي مَا رَأَيْتَ لِمَوْضِعِ هَوَايَ كَانَ مَعَهُ وَ إِنْ وَافَقَهُ الْحَقُ‌</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Heading5"/>
      </w:pPr>
      <w:bookmarkStart w:id="3140" w:name="_Toc2726"/>
      <w:r>
        <w:t>«5»</w:t>
      </w:r>
      <w:bookmarkEnd w:id="3140"/>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الْمُتَوَكِّلِ عَنِ الْحِمْيَرِيِّ عَنْ أَحْمَدَ بْنِ مُحَمَّدٍ عَنِ الثُّمَالِيِّ عَنْ أَبِي جَعْفَرٍ عليه السلام: مِثْلَهُ.</w:t>
      </w:r>
    </w:p>
    <w:p>
      <w:pPr>
        <w:pStyle w:val="Heading5"/>
      </w:pPr>
      <w:bookmarkStart w:id="3141" w:name="_Toc2727"/>
      <w:r>
        <w:t>«6»</w:t>
      </w:r>
      <w:bookmarkEnd w:id="3141"/>
    </w:p>
    <w:p>
      <w:pPr>
        <w:pStyle w:val="BookText"/>
      </w:pPr>
      <w:r>
        <w:rPr>
          <w:rFonts w:ascii="Amiri" w:hAnsi="Amiri" w:eastAsia="Amiri" w:cs="Amiri"/>
          <w:lang w:bidi="ar-SA"/>
          <w:color w:val="111111"/>
          <w:sz w:val="28"/>
          <w:szCs w:val="28"/>
          <w:rtl/>
        </w:rPr>
        <w:t xml:space="preserve">ضا، [فقه الرضا عليه السلام]: اعْلَمْ أَنَّهُ يَجِبُ عَلَيْكَ أَنْ تُسَاوِيَ بَيْنَ الْخَصْمَيْنِ حَتَّي النَّظَرِ إِلَيْهِمَا حَتَّي لَا يَكُونَ نَظَرُكَ إِلَي أَحَدِهِمْ أَكْثَرَ مِنْ نَظَرِكَ إِلَي الثَّانِي فَإِذَا تَحَاكَمْتَ إِلَي</w:t>
      </w:r>
    </w:p>
    <w:p>
      <w:pPr>
        <w:pStyle w:val="BookText"/>
      </w:pPr>
      <w:r>
        <w:rPr>
          <w:rFonts w:ascii="IRNazanin" w:hAnsi="IRNazanin" w:eastAsia="IRNazanin" w:cs="IRNazanin"/>
          <w:lang w:bidi="fa-IR"/>
          <w:color w:val="111111"/>
          <w:sz w:val="28"/>
          <w:szCs w:val="28"/>
          <w:rtl/>
        </w:rPr>
        <w:t xml:space="preserve">و از کسی شکایت کردند، پیش از آنکه از طرف مقابل او قضیه را بشنوی حکم مکن. امام علیه السّلام فرمود: پس از آن دیگر در هیچ مورد داوری شکّی برایم پیدا نشد. </w:t>
      </w:r>
      <w:r>
        <w:rPr>
          <w:rStyle w:val="FootnoteReference"/>
        </w:rPr>
        <w:footnoteReference w:id="2493"/>
      </w:r>
    </w:p>
    <w:p>
      <w:pPr>
        <w:pStyle w:val="Heading5"/>
      </w:pPr>
      <w:bookmarkStart w:id="3142" w:name="_Toc2728"/>
      <w:r>
        <w:t>روایت 3</w:t>
      </w:r>
      <w:bookmarkEnd w:id="3142"/>
    </w:p>
    <w:p>
      <w:pPr>
        <w:pStyle w:val="BookText"/>
      </w:pPr>
      <w:r>
        <w:rPr>
          <w:rFonts w:ascii="IRNazanin" w:hAnsi="IRNazanin" w:eastAsia="IRNazanin" w:cs="IRNazanin"/>
          <w:lang w:bidi="fa-IR"/>
          <w:color w:val="111111"/>
          <w:sz w:val="28"/>
          <w:szCs w:val="28"/>
          <w:rtl/>
        </w:rPr>
        <w:t xml:space="preserve">امالی طوسی: امیر المؤمنین در نامه ای به محمد بن ابی بکر نوشت: در یک موضوع دو گونه داوری مکن که در تناقض افتی و از حق منحرف شوی. آنچه برای خود و خاندانت می‌خواهی، برای همه رعیت نیز همان را بخواه و آنچه برای خود و خاندانت ناپسند می‌داری بر آنان هم ناپسند انگار. چرا که این حجت را ثابت تر و رعبت را صالح تر می سازد و برای رسیدن به حق در عمق اندیشه خوض کن و در کارهایی که برای خدا می‌کنی از ملامت ملامتگران بیم به دل راه مده و برای آن کس که با تو مشورت می‌کند نیکخواه باش و چنان باش که برای مسلمانان، چه آنان که به تو نزدیکند و چه آنان که از تو دورند، بهترین پیشوا و سرمشق باشی. </w:t>
      </w:r>
      <w:r>
        <w:rPr>
          <w:rStyle w:val="FootnoteReference"/>
        </w:rPr>
        <w:footnoteReference w:id="2494"/>
      </w:r>
    </w:p>
    <w:p>
      <w:pPr>
        <w:pStyle w:val="Heading5"/>
      </w:pPr>
      <w:bookmarkStart w:id="3143" w:name="_Toc2729"/>
      <w:r>
        <w:t>روایت 4</w:t>
      </w:r>
      <w:bookmarkEnd w:id="3143"/>
    </w:p>
    <w:p>
      <w:pPr>
        <w:pStyle w:val="BookText"/>
      </w:pPr>
      <w:r>
        <w:rPr>
          <w:rFonts w:ascii="IRNazanin" w:hAnsi="IRNazanin" w:eastAsia="IRNazanin" w:cs="IRNazanin"/>
          <w:lang w:bidi="fa-IR"/>
          <w:color w:val="111111"/>
          <w:sz w:val="28"/>
          <w:szCs w:val="28"/>
          <w:rtl/>
        </w:rPr>
        <w:t xml:space="preserve">امالی طوسی: امام باقر علیه السلام فرمود: در بنی‌اسرائیل قاضی‌ای بود که به‌حق در میان آنان دادرسی می‌کرد. چون مرگش فرا رسید، به همسرش گفت: چون من مُردم، مرا غسل بده و کفن کن و مرا بر روی تختم بگذار، و چهره‌ام را بپوشان که چیز بدی نبینی. چون مرد، همسرش همان کرد و زمانی درنگ نمود. پس از آن چهره مرد را باز کرد تا بدان بنگرد که ناگاه دید کرمی، بینی او را می‌جود. از این حالت ترس او را فرا گرفت. چون شب شد، آن مرد به خواب همسرش آمد و به همسرش گفت: آیا آنچه دیدی، تو را ترساند؟ زن گفت: آری، من ترسیدم! آن مرد به همسرش گفت: آگاه باش! حال که ترسیدی، بدان که آنچه دیدی، جز به دلیل تمایلی که به فلان برادرت داشتم، نبود. آن برادرت با طرف دعوایش نزد من آمد. چون هر دو نزد من نشستند، من گفتم: خدایا، حق را با او قرار بده و دادرسی را علیه رفیقش متوجه ساز و چون هر دو نزاع‌شان را برای من گفتند، حق با برادرت بود و من این را به طور آشکار در مورد قضاء دیدم و دادرسی را به نفع برادرت علیه رفیقش جهت دادم. در نتیجه آن، آنچه دیدی به من رسید؛ چرا که با این که تمایلم موافق حق درآمد، تمایلم با برادرت بود. </w:t>
      </w:r>
      <w:r>
        <w:rPr>
          <w:rStyle w:val="FootnoteReference"/>
        </w:rPr>
        <w:footnoteReference w:id="2495"/>
      </w:r>
    </w:p>
    <w:p>
      <w:pPr>
        <w:pStyle w:val="Heading5"/>
      </w:pPr>
      <w:bookmarkStart w:id="3144" w:name="_Toc2730"/>
      <w:r>
        <w:t>روایت 5</w:t>
      </w:r>
      <w:bookmarkEnd w:id="3144"/>
    </w:p>
    <w:p>
      <w:pPr>
        <w:pStyle w:val="BookText"/>
      </w:pPr>
      <w:r>
        <w:rPr>
          <w:rFonts w:ascii="IRNazanin" w:hAnsi="IRNazanin" w:eastAsia="IRNazanin" w:cs="IRNazanin"/>
          <w:lang w:bidi="fa-IR"/>
          <w:color w:val="111111"/>
          <w:sz w:val="28"/>
          <w:szCs w:val="28"/>
          <w:rtl/>
        </w:rPr>
        <w:t xml:space="preserve">قصص الانبیاء: با اسناد به صدوق از ابن متوکل از حمیری از احمد بن حنبل از ثمالی از امام باقر علیه السلام همین حدیث روایت شده است.</w:t>
      </w:r>
    </w:p>
    <w:p>
      <w:pPr>
        <w:pStyle w:val="Heading5"/>
      </w:pPr>
      <w:bookmarkStart w:id="3145" w:name="_Toc2731"/>
      <w:r>
        <w:t>روایت 6</w:t>
      </w:r>
      <w:bookmarkEnd w:id="3145"/>
    </w:p>
    <w:p>
      <w:pPr>
        <w:pStyle w:val="BookText"/>
      </w:pPr>
      <w:r>
        <w:rPr>
          <w:rFonts w:ascii="IRNazanin" w:hAnsi="IRNazanin" w:eastAsia="IRNazanin" w:cs="IRNazanin"/>
          <w:lang w:bidi="fa-IR"/>
          <w:color w:val="111111"/>
          <w:sz w:val="28"/>
          <w:szCs w:val="28"/>
          <w:rtl/>
        </w:rPr>
        <w:t xml:space="preserve">فقه الرضا علیه السلام: بدان که بر تو لازم است که میان دو خصم مساوات داشته باشی؛ حتی در نگاه به آن دو، تا این‌که نگاه تو به یکی از آن دو، بیش از نگاهت به دومی نباشد. زمانی که برای حکم نزد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7" w:name="pg16962_196756"/>
    <w:bookmarkEnd w:id="267"/>
    <w:p>
      <w:pPr>
        <w:pStyle w:val="BookText"/>
      </w:pPr>
      <w:r>
        <w:rPr>
          <w:rFonts w:ascii="Amiri" w:hAnsi="Amiri" w:eastAsia="Amiri" w:cs="Amiri"/>
          <w:lang w:bidi="ar-SA"/>
          <w:color w:val="111111"/>
          <w:sz w:val="28"/>
          <w:szCs w:val="28"/>
          <w:rtl/>
        </w:rPr>
        <w:t xml:space="preserve">حَاكِمٍ فَانْظُرْ أَنْ تَكُونَ عَلَي يَمِينِ خَصْمِكَ وَ إِذَا تَحَاكَمَ خَصْمَانِ فَادَّعَي كُلُّ وَاحِدٍ مِنْهُمَا عَلَي صَاحِبِهِ دَعْوَي فَالَّذِي يَدَّعِي بِالدَّعْوَي أَحَقُّ مِنْ صَاحِبِهِ أَنْ يُسْمَعَ مِنْهُ فَإِذَا ادَّعَيَا جَمِيعاً فَالدَّعْوَي الَّذِي عَلَي يَمِينِ خَصْمِهِ‌</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Heading5"/>
      </w:pPr>
      <w:bookmarkStart w:id="3146" w:name="_Toc2732"/>
      <w:r>
        <w:t>«7»</w:t>
      </w:r>
      <w:bookmarkEnd w:id="3146"/>
    </w:p>
    <w:p>
      <w:pPr>
        <w:pStyle w:val="BookText"/>
      </w:pPr>
      <w:r>
        <w:rPr>
          <w:rFonts w:ascii="Amiri" w:hAnsi="Amiri" w:eastAsia="Amiri" w:cs="Amiri"/>
          <w:lang w:bidi="ar-SA"/>
          <w:color w:val="111111"/>
          <w:sz w:val="28"/>
          <w:szCs w:val="28"/>
          <w:rtl/>
        </w:rPr>
        <w:t xml:space="preserve">شي، [تفسير العياشي] عَنِ الْحَسَنِ عَنْ عَلِيٍّ عليه السلام قَالَ قَالَ رَسُولُ اللَّهِ صلي الله عليه و آله: إِذَا أَتَاكَ الْخَصْمَانِ فَلَا تَقْضِ لِوَاحِدٍ حَتَّي تَسْمَعَ مِنَ الْآخَرِ فَإِنَّهُ أَجْدَرُ أَنْ تَعْلَمَ الْحَقَ‌</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Heading5"/>
      </w:pPr>
      <w:bookmarkStart w:id="3147" w:name="_Toc2733"/>
      <w:r>
        <w:t>«8»</w:t>
      </w:r>
      <w:bookmarkEnd w:id="3147"/>
    </w:p>
    <w:p>
      <w:pPr>
        <w:pStyle w:val="BookText"/>
      </w:pPr>
      <w:r>
        <w:rPr>
          <w:rFonts w:ascii="Amiri" w:hAnsi="Amiri" w:eastAsia="Amiri" w:cs="Amiri"/>
          <w:lang w:bidi="ar-SA"/>
          <w:color w:val="111111"/>
          <w:sz w:val="28"/>
          <w:szCs w:val="28"/>
          <w:rtl/>
        </w:rPr>
        <w:t xml:space="preserve">الْهِدَايَةُ،: وَ مَنْ حَكَمَ فِي دِرْهَمَيْنِ بِغَيْرِ مَا أَنْزَلَ اللَّهُ فَهُوَ كَافِرٌ</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Heading3"/>
      </w:pPr>
      <w:bookmarkStart w:id="3148" w:name="_Toc2734"/>
      <w:r>
        <w:t>باب 5 الحكم بالشاهد و اليمين</w:t>
      </w:r>
      <w:bookmarkEnd w:id="3148"/>
    </w:p>
    <w:p>
      <w:pPr>
        <w:pStyle w:val="Heading4"/>
      </w:pPr>
      <w:bookmarkStart w:id="3149" w:name="_Toc2735"/>
      <w:r>
        <w:t>الأخبار</w:t>
      </w:r>
      <w:bookmarkEnd w:id="3149"/>
    </w:p>
    <w:p>
      <w:pPr>
        <w:pStyle w:val="Heading5"/>
      </w:pPr>
      <w:bookmarkStart w:id="3150" w:name="_Toc2736"/>
      <w:r>
        <w:t>«1»</w:t>
      </w:r>
      <w:bookmarkEnd w:id="3150"/>
    </w:p>
    <w:p>
      <w:pPr>
        <w:pStyle w:val="BookText"/>
      </w:pPr>
      <w:r>
        <w:rPr>
          <w:rFonts w:ascii="Amiri" w:hAnsi="Amiri" w:eastAsia="Amiri" w:cs="Amiri"/>
          <w:lang w:bidi="ar-SA"/>
          <w:color w:val="111111"/>
          <w:sz w:val="28"/>
          <w:szCs w:val="28"/>
          <w:rtl/>
        </w:rPr>
        <w:t xml:space="preserve">لي، [الأمالي] للصدوق الطَّالَقَانِيُّ عَنِ الْعَدَوِيِّ عَنْ صُهَيْبِ بْنِ عَبَّادٍ عَنْ أَبِيهِ عَنِ الصَّادِقِ عَنْ آبَائِهِ عليهم السلام: أَنَّ رَسُولَ اللَّهِ صلي الله عليه و آله قَضَي بِالْيَمِينِ مَعَ الشَّاهِدِ الْوَاحِدِ وَ أَنَّ عَلِيّاً عليه السلام قَضَي بِهِ بِالْعِرَاقِ‌</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Heading5"/>
      </w:pPr>
      <w:bookmarkStart w:id="3151" w:name="_Toc2737"/>
      <w:r>
        <w:t>«2»</w:t>
      </w:r>
      <w:bookmarkEnd w:id="3151"/>
    </w:p>
    <w:p>
      <w:pPr>
        <w:pStyle w:val="BookText"/>
      </w:pPr>
      <w:r>
        <w:rPr>
          <w:rFonts w:ascii="Amiri" w:hAnsi="Amiri" w:eastAsia="Amiri" w:cs="Amiri"/>
          <w:lang w:bidi="ar-SA"/>
          <w:color w:val="111111"/>
          <w:sz w:val="28"/>
          <w:szCs w:val="28"/>
          <w:rtl/>
        </w:rPr>
        <w:t xml:space="preserve">لي، [الأمالي] للصدوق بِهَذَا الْإِسْنَادِ عَنِ الصَّادِقِ عَنْ أَبِيهِ عليهما السلام عَنْ جَابِرِ بْنِ عَبْدِ اللَّهِ قَالَ: جَاءَ جَبْرَئِيلُ إِلَي النَّبِيِّ صلي الله عليه و آله فَأَمَرَهُ أَنْ يَأْخُذَ بِالْيَمِينِ مَعَ الشَّاهِدِ</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Heading5"/>
      </w:pPr>
      <w:bookmarkStart w:id="3152" w:name="_Toc2738"/>
      <w:r>
        <w:t>«3»</w:t>
      </w:r>
      <w:bookmarkEnd w:id="3152"/>
    </w:p>
    <w:p>
      <w:pPr>
        <w:pStyle w:val="BookText"/>
      </w:pPr>
      <w:r>
        <w:rPr>
          <w:rFonts w:ascii="Amiri" w:hAnsi="Amiri" w:eastAsia="Amiri" w:cs="Amiri"/>
          <w:lang w:bidi="ar-SA"/>
          <w:color w:val="111111"/>
          <w:sz w:val="28"/>
          <w:szCs w:val="28"/>
          <w:rtl/>
        </w:rPr>
        <w:t xml:space="preserve">ب، [قرب الإسناد] حَمَّادُ بْنُ عِيسَي عَنِ الصَّادِقِ عَنْ أَبِيهِ عليهما السلام قَالَ قَالَ أَبِي عليه السلام: قَضَي رَسُولُ اللَّهِ صلي الله عليه و آله بِشَاهِدٍ وَ يَمِينٍ‌</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pStyle w:val="Heading5"/>
      </w:pPr>
      <w:bookmarkStart w:id="3153" w:name="_Toc2739"/>
      <w:r>
        <w:t>«4»</w:t>
      </w:r>
      <w:bookmarkEnd w:id="3153"/>
    </w:p>
    <w:p>
      <w:pPr>
        <w:pStyle w:val="BookText"/>
      </w:pPr>
      <w:r>
        <w:rPr>
          <w:rFonts w:ascii="Amiri" w:hAnsi="Amiri" w:eastAsia="Amiri" w:cs="Amiri"/>
          <w:lang w:bidi="ar-SA"/>
          <w:color w:val="111111"/>
          <w:sz w:val="28"/>
          <w:szCs w:val="28"/>
          <w:rtl/>
        </w:rPr>
        <w:t xml:space="preserve">ب، [قرب الإسناد] ابْنُ عِيسَي عَنِ الْبَزَنْطِيِّ قَالَ سَمِعْتُ الرِّضَا عليه السلام يَقُولُ: قَالَ أَبُو حَنِيفَةَ لِأَبِي عَبْدِ اللَّهِ عليه السلام تَجْتَزِءُونَ بِشَاهِدٍ وَاحِدٍ وَ يَمِينٍ قَالَ نَعَمْ قَضَي بِهِ رَسُولُ اللَّهِ صلي الله عليه و آله</w:t>
      </w:r>
    </w:p>
    <w:p>
      <w:pPr>
        <w:pStyle w:val="BookText"/>
      </w:pPr>
      <w:r>
        <w:rPr>
          <w:rFonts w:ascii="IRNazanin" w:hAnsi="IRNazanin" w:eastAsia="IRNazanin" w:cs="IRNazanin"/>
          <w:lang w:bidi="fa-IR"/>
          <w:color w:val="111111"/>
          <w:sz w:val="28"/>
          <w:szCs w:val="28"/>
          <w:rtl/>
        </w:rPr>
        <w:t xml:space="preserve">حاکمی می‌روی، توجه داشته باش که سمت راست خصمت باشی و اگر دو طرف نزد حاکم بروند و هر کدام از آن دو ادّعایی بر همراهش دارد، در این صورت، آن کس که اول ادّعایی می‌کند، شایسته‌تر از همراهش است که از او شنیده شود. ولی اگر هر دو با هم ادعایی بکنند، حق ادّعا برای کسی است که سمت راست خصمش قرار گرفته است. </w:t>
      </w:r>
      <w:r>
        <w:rPr>
          <w:rStyle w:val="FootnoteReference"/>
        </w:rPr>
        <w:footnoteReference w:id="2502"/>
      </w:r>
    </w:p>
    <w:p>
      <w:pPr>
        <w:pStyle w:val="Heading5"/>
      </w:pPr>
      <w:bookmarkStart w:id="3154" w:name="_Toc2740"/>
      <w:r>
        <w:t>روایت 7</w:t>
      </w:r>
      <w:bookmarkEnd w:id="3154"/>
    </w:p>
    <w:p>
      <w:pPr>
        <w:pStyle w:val="BookText"/>
      </w:pPr>
      <w:r>
        <w:rPr>
          <w:rFonts w:ascii="IRNazanin" w:hAnsi="IRNazanin" w:eastAsia="IRNazanin" w:cs="IRNazanin"/>
          <w:lang w:bidi="fa-IR"/>
          <w:color w:val="111111"/>
          <w:sz w:val="28"/>
          <w:szCs w:val="28"/>
          <w:rtl/>
        </w:rPr>
        <w:t xml:space="preserve">تفسیر عیاشی: حسن از علی علیهما السلام روایت کرده که رسول خدا صلی الله علیه و آله و سلم فرمود: هر گاه دو طرف متخاصم نزد تو بیایند، به نفع کسی قضاوت نکن مگر پس از گوش دادن به طرف مقابل؛ چرا که این صورت، به این حق را بفهمی شایسته‌تر است. </w:t>
      </w:r>
      <w:r>
        <w:rPr>
          <w:rStyle w:val="FootnoteReference"/>
        </w:rPr>
        <w:footnoteReference w:id="2503"/>
      </w:r>
    </w:p>
    <w:p>
      <w:pPr>
        <w:pStyle w:val="Heading5"/>
      </w:pPr>
      <w:bookmarkStart w:id="3155" w:name="_Toc2741"/>
      <w:r>
        <w:t>روایت 8</w:t>
      </w:r>
      <w:bookmarkEnd w:id="3155"/>
    </w:p>
    <w:p>
      <w:pPr>
        <w:pStyle w:val="BookText"/>
      </w:pPr>
      <w:r>
        <w:rPr>
          <w:rFonts w:ascii="IRNazanin" w:hAnsi="IRNazanin" w:eastAsia="IRNazanin" w:cs="IRNazanin"/>
          <w:lang w:bidi="fa-IR"/>
          <w:color w:val="111111"/>
          <w:sz w:val="28"/>
          <w:szCs w:val="28"/>
          <w:rtl/>
        </w:rPr>
        <w:t xml:space="preserve">هدای : هر کس بر سر دو درهم به غیر آنچه خداوند نازل فرموده است حکم کند، کافر شده است. </w:t>
      </w:r>
      <w:r>
        <w:rPr>
          <w:rStyle w:val="FootnoteReference"/>
        </w:rPr>
        <w:footnoteReference w:id="2504"/>
      </w:r>
    </w:p>
    <w:p>
      <w:pPr>
        <w:pStyle w:val="Heading3"/>
      </w:pPr>
      <w:bookmarkStart w:id="3156" w:name="_Toc2742"/>
      <w:r>
        <w:t>باب پنجم : حکم دادن با شاهد و سوگند</w:t>
      </w:r>
      <w:bookmarkEnd w:id="3156"/>
    </w:p>
    <w:p>
      <w:pPr>
        <w:pStyle w:val="Heading4"/>
      </w:pPr>
      <w:bookmarkStart w:id="3157" w:name="_Toc2743"/>
      <w:r>
        <w:t>روایات</w:t>
      </w:r>
      <w:bookmarkEnd w:id="3157"/>
    </w:p>
    <w:p>
      <w:pPr>
        <w:pStyle w:val="Heading5"/>
      </w:pPr>
      <w:bookmarkStart w:id="3158" w:name="_Toc2744"/>
      <w:r>
        <w:t>روایت 1</w:t>
      </w:r>
      <w:bookmarkEnd w:id="3158"/>
    </w:p>
    <w:p>
      <w:pPr>
        <w:pStyle w:val="BookText"/>
      </w:pPr>
      <w:r>
        <w:rPr>
          <w:rFonts w:ascii="IRNazanin" w:hAnsi="IRNazanin" w:eastAsia="IRNazanin" w:cs="IRNazanin"/>
          <w:lang w:bidi="fa-IR"/>
          <w:color w:val="111111"/>
          <w:sz w:val="28"/>
          <w:szCs w:val="28"/>
          <w:rtl/>
        </w:rPr>
        <w:t xml:space="preserve">امالی صدوق: صهیب بن عباد از پدرش از امام صادق علیه السلام روایت کرده که فرمود: رسول خدا صلی الله علیه و سلم با یک شاهد و ضمیمه قسم حکم داد و علی علیه السلام هم در عراق بدان حکم داد. </w:t>
      </w:r>
      <w:r>
        <w:rPr>
          <w:rStyle w:val="FootnoteReference"/>
        </w:rPr>
        <w:footnoteReference w:id="2505"/>
      </w:r>
    </w:p>
    <w:p>
      <w:pPr>
        <w:pStyle w:val="Heading5"/>
      </w:pPr>
      <w:bookmarkStart w:id="3159" w:name="_Toc2745"/>
      <w:r>
        <w:t>روایت 2</w:t>
      </w:r>
      <w:bookmarkEnd w:id="3159"/>
    </w:p>
    <w:p>
      <w:pPr>
        <w:pStyle w:val="BookText"/>
      </w:pPr>
      <w:r>
        <w:rPr>
          <w:rFonts w:ascii="IRNazanin" w:hAnsi="IRNazanin" w:eastAsia="IRNazanin" w:cs="IRNazanin"/>
          <w:lang w:bidi="fa-IR"/>
          <w:color w:val="111111"/>
          <w:sz w:val="28"/>
          <w:szCs w:val="28"/>
          <w:rtl/>
        </w:rPr>
        <w:t xml:space="preserve">امالی صدوق: امام صادق از پدرش علیهما السلام روایت کرده که جابر بن عبد الله گوید: جبرئیل نزد پیامبر صلی الله علیه و آله و سلم آمد و به او دستور داد که با سوگند و یک گواه قضاوت کند. </w:t>
      </w:r>
      <w:r>
        <w:rPr>
          <w:rStyle w:val="FootnoteReference"/>
        </w:rPr>
        <w:footnoteReference w:id="2506"/>
      </w:r>
    </w:p>
    <w:p>
      <w:pPr>
        <w:pStyle w:val="Heading5"/>
      </w:pPr>
      <w:bookmarkStart w:id="3160" w:name="_Toc2746"/>
      <w:r>
        <w:t>روایت 3</w:t>
      </w:r>
      <w:bookmarkEnd w:id="3160"/>
    </w:p>
    <w:p>
      <w:pPr>
        <w:pStyle w:val="BookText"/>
      </w:pPr>
      <w:r>
        <w:rPr>
          <w:rFonts w:ascii="IRNazanin" w:hAnsi="IRNazanin" w:eastAsia="IRNazanin" w:cs="IRNazanin"/>
          <w:lang w:bidi="fa-IR"/>
          <w:color w:val="111111"/>
          <w:sz w:val="28"/>
          <w:szCs w:val="28"/>
          <w:rtl/>
        </w:rPr>
        <w:t xml:space="preserve">قرب الاسناد: حماد بن عیسی از امام صادق از پدرش علیهما السلام روایت کرده که فرمود: پدرم فرمود: رسول خدا صلی الله علیه و آله و سلم با یک گواه و سوگند حکم کرد. </w:t>
      </w:r>
      <w:r>
        <w:rPr>
          <w:rStyle w:val="FootnoteReference"/>
        </w:rPr>
        <w:footnoteReference w:id="2507"/>
      </w:r>
    </w:p>
    <w:p>
      <w:pPr>
        <w:pStyle w:val="Heading5"/>
      </w:pPr>
      <w:bookmarkStart w:id="3161" w:name="_Toc2747"/>
      <w:r>
        <w:t>روایت 4</w:t>
      </w:r>
      <w:bookmarkEnd w:id="3161"/>
    </w:p>
    <w:p>
      <w:pPr>
        <w:pStyle w:val="BookText"/>
      </w:pPr>
      <w:r>
        <w:rPr>
          <w:rFonts w:ascii="IRNazanin" w:hAnsi="IRNazanin" w:eastAsia="IRNazanin" w:cs="IRNazanin"/>
          <w:lang w:bidi="fa-IR"/>
          <w:color w:val="111111"/>
          <w:sz w:val="28"/>
          <w:szCs w:val="28"/>
          <w:rtl/>
        </w:rPr>
        <w:t xml:space="preserve">قرب الاسناد: بزنطی گوید: از امام رضا علیه السلام شنیدم که می فرمود: ابو حنیفه به امام صادق علیه السلام گفت: چگونه با سوگند همراه با یک شاهد حکم می‌دهید؟ امام صادق فرمود: رسول خدا صلی الله علیه و آله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8" w:name="pg16962_196757"/>
    <w:bookmarkEnd w:id="268"/>
    <w:p>
      <w:pPr>
        <w:pStyle w:val="BookText"/>
      </w:pPr>
      <w:r>
        <w:rPr>
          <w:rFonts w:ascii="Amiri" w:hAnsi="Amiri" w:eastAsia="Amiri" w:cs="Amiri"/>
          <w:lang w:bidi="ar-SA"/>
          <w:color w:val="111111"/>
          <w:sz w:val="28"/>
          <w:szCs w:val="28"/>
          <w:rtl/>
        </w:rPr>
        <w:t xml:space="preserve">وَ قَضَي بِهِ عَلِيٌّ عليه السلام بَيْنَ أَظْهُرِكُمْ بِشَاهِدٍ وَ يَمِينٍ فَعَجِبَ أَبُو حَنِيفَةَ فَقَالَ أَبُو عَبْدِ اللَّهِ عليه السلام أَعْجَبُ مِنْ هَذَا أَنَّكُمْ تَقْضُونَ بِشَاهِدٍ وَاحِدٍ فِي مِائَةِ شَاهِدٍ وَ تَجْتَزِءُونَ بِشَهَادَاتِهِمْ بِقَوْلِهِ فَقَالَ لَهُ لَا نَفْعَلُ فَقَالَ بَلَي تَبْعَثُونَ رَجُلًا وَاحِداً فَيَسْأَلُ عَنْ مِائَةِ شَاهِدٍ فَتُجِيزُونَ شَهَادَاتِهِمْ بِقَوْلِهِ وَ إِنَّمَا هُوَ رَجُلٌ وَاحِدٌ فَقَالَ أَبُو حَنِيفَةَ أَيْشٍ فَرْقٌ مَا بَيْنَ ظِلَالِ الْمُحْرِمِ وَ الْخِبَاءِ فَقَالَ أَبُو عَبْدِ اللَّهِ عليه السلام إِنَّ السُّنَّةَ لَا تُقَاسُ‌</w:t>
      </w:r>
      <w:r>
        <w:rPr>
          <w:rStyle w:val="FootnoteReference"/>
        </w:rPr>
        <w:footnoteReference w:id="2508"/>
      </w:r>
      <w:r>
        <w:rPr>
          <w:rFonts w:ascii="Times New Roman" w:hAnsi="Times New Roman" w:eastAsia="Times New Roman" w:cs="Times New Roman"/>
          <w:lang w:val="en-US" w:bidi="en-US"/>
          <w:color w:val="111111"/>
          <w:sz w:val="28"/>
          <w:szCs w:val="28"/>
          <w:rtl/>
        </w:rPr>
        <w:t xml:space="preserve">.</w:t>
      </w:r>
    </w:p>
    <w:p>
      <w:pPr>
        <w:pStyle w:val="Heading5"/>
      </w:pPr>
      <w:bookmarkStart w:id="3162" w:name="_Toc2748"/>
      <w:r>
        <w:t>«5»</w:t>
      </w:r>
      <w:bookmarkEnd w:id="3162"/>
    </w:p>
    <w:p>
      <w:pPr>
        <w:pStyle w:val="BookText"/>
      </w:pPr>
      <w:r>
        <w:rPr>
          <w:rFonts w:ascii="Amiri" w:hAnsi="Amiri" w:eastAsia="Amiri" w:cs="Amiri"/>
          <w:lang w:bidi="ar-SA"/>
          <w:color w:val="111111"/>
          <w:sz w:val="28"/>
          <w:szCs w:val="28"/>
          <w:rtl/>
        </w:rPr>
        <w:t xml:space="preserve">أَرْبَعِينُ الشَّهِيدِ، بِإِسْنَادِهِ عَنِ الصَّدُوقِ عَنْ جَعْفَرِ بْنِ الْحُسَيْنِ عَنْ مُحَمَّدِ بْنِ عَبْدِ اللَّهِ بْنِ جَعْفَرٍ الْحِمْيَرِيِّ عَنْ وَالِدِهِ عَنْ مُحَمَّدِ بْنِ عِيسَي بْنِ عَبْدِ اللَّهِ الْأَشْعَرِيِّ عَنْ حَمَّادِ بْنِ عِيسَي قَالَ سَمِعْتُ أَبَا عَبْدِ اللَّهِ عليه السلام يَقُولُ قَالَ أَبِي رَضِيَ اللَّهُ عَنْهُ: قَضَي رَسُولُ اللَّهِ صلي الله عليه و آله بِشَاهِدٍ وَ يَمِينٍ‌</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Heading5"/>
      </w:pPr>
      <w:bookmarkStart w:id="3163" w:name="_Toc2749"/>
      <w:r>
        <w:t>«6»</w:t>
      </w:r>
      <w:bookmarkEnd w:id="3163"/>
    </w:p>
    <w:p>
      <w:pPr>
        <w:pStyle w:val="BookText"/>
      </w:pPr>
      <w:r>
        <w:rPr>
          <w:rFonts w:ascii="Amiri" w:hAnsi="Amiri" w:eastAsia="Amiri" w:cs="Amiri"/>
          <w:lang w:bidi="ar-SA"/>
          <w:color w:val="111111"/>
          <w:sz w:val="28"/>
          <w:szCs w:val="28"/>
          <w:rtl/>
        </w:rPr>
        <w:t xml:space="preserve">الْهِدَايَةُ،: وَ حَكَمَ رَسُولُ اللَّهِ صلي الله عليه و آله بِشَهَادَةِ شَاهِدٍ وَ يَمِينِ الْمُدَّعِي‌</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Heading3"/>
      </w:pPr>
      <w:bookmarkStart w:id="3164" w:name="_Toc2750"/>
      <w:r>
        <w:t>باب 6 الحلف صادقا و كاذبا و تحليف الغير</w:t>
      </w:r>
      <w:bookmarkEnd w:id="3164"/>
    </w:p>
    <w:p>
      <w:pPr>
        <w:pStyle w:val="Heading4"/>
      </w:pPr>
      <w:bookmarkStart w:id="3165" w:name="_Toc2751"/>
      <w:r>
        <w:t>الآيات</w:t>
      </w:r>
      <w:bookmarkEnd w:id="3165"/>
    </w:p>
    <w:p>
      <w:pPr>
        <w:pStyle w:val="BookText"/>
      </w:pPr>
      <w:r>
        <w:rPr>
          <w:rFonts w:ascii="Amiri" w:hAnsi="Amiri" w:eastAsia="Amiri" w:cs="Amiri"/>
          <w:lang w:bidi="ar-SA"/>
          <w:color w:val="111111"/>
          <w:sz w:val="28"/>
          <w:szCs w:val="28"/>
          <w:rtl/>
        </w:rPr>
        <w:t xml:space="preserve">القلم: وَ لا تُطِعْ كُلَّ حَلَّافٍ مَهِينٍ‌</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Heading4"/>
      </w:pPr>
      <w:bookmarkStart w:id="3166" w:name="_Toc2752"/>
      <w:r>
        <w:t>الأخبار</w:t>
      </w:r>
      <w:bookmarkEnd w:id="3166"/>
    </w:p>
    <w:p>
      <w:pPr>
        <w:pStyle w:val="Heading5"/>
      </w:pPr>
      <w:bookmarkStart w:id="3167" w:name="_Toc2753"/>
      <w:r>
        <w:t>«1»</w:t>
      </w:r>
      <w:bookmarkEnd w:id="3167"/>
    </w:p>
    <w:p>
      <w:pPr>
        <w:pStyle w:val="BookText"/>
      </w:pPr>
      <w:r>
        <w:rPr>
          <w:rFonts w:ascii="Amiri" w:hAnsi="Amiri" w:eastAsia="Amiri" w:cs="Amiri"/>
          <w:lang w:bidi="ar-SA"/>
          <w:color w:val="111111"/>
          <w:sz w:val="28"/>
          <w:szCs w:val="28"/>
          <w:rtl/>
        </w:rPr>
        <w:t xml:space="preserve">لي، [الأمالي] للصدوق فِي خَبَرِ الْمَنَاهِي قَالَ النَّبِيُّ صلي الله عليه و آله: مَنْ حَلَفَ بِيَمِينٍ كَاذِبَةٍ صَبْراً لِيَقْطَعَ بِهَا مَالَ امْرِئِ مُسْلِمٍ لَقِيَ اللَّهَ عَزَّ وَ جَلَّ وَ هُوَ عَلَيْهِ غَضْبَانُ إِلَّا أَنْ يَتُوبَ‌</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p>
    <w:p>
      <w:pPr>
        <w:pStyle w:val="Heading5"/>
      </w:pPr>
      <w:bookmarkStart w:id="3168" w:name="_Toc2754"/>
      <w:r>
        <w:t>«2»</w:t>
      </w:r>
      <w:bookmarkEnd w:id="3168"/>
    </w:p>
    <w:p>
      <w:pPr>
        <w:pStyle w:val="BookText"/>
      </w:pPr>
      <w:r>
        <w:rPr>
          <w:rFonts w:ascii="Amiri" w:hAnsi="Amiri" w:eastAsia="Amiri" w:cs="Amiri"/>
          <w:lang w:bidi="ar-SA"/>
          <w:color w:val="111111"/>
          <w:sz w:val="28"/>
          <w:szCs w:val="28"/>
          <w:rtl/>
        </w:rPr>
        <w:t xml:space="preserve">لي، [الأمالي] للصدوق الْعَطَّارُ عَنْ أَبِيهِ عَنِ الْبَرْقِيِّ عَنْ أَبِيهِ عَنْ مُحَمَّدِ بْنِ سِنَانٍ عَنْ</w:t>
      </w:r>
    </w:p>
    <w:p>
      <w:pPr>
        <w:pStyle w:val="BookText"/>
      </w:pPr>
      <w:r>
        <w:rPr>
          <w:rFonts w:ascii="IRNazanin" w:hAnsi="IRNazanin" w:eastAsia="IRNazanin" w:cs="IRNazanin"/>
          <w:lang w:bidi="fa-IR"/>
          <w:color w:val="111111"/>
          <w:sz w:val="28"/>
          <w:szCs w:val="28"/>
          <w:rtl/>
        </w:rPr>
        <w:t xml:space="preserve">بدان حکم کرد و امیرالمؤمنین علی علیه السلام هم نزد شما به یک شاهد و سوگند حکم داد. ابوحنیفه تعجب کرد! امام صادق علیه السلام فرمود: شگفت آورتر این است که شما با شهادت یکی، حکم به شهادت صد نفر می‌دهید و شهادت آن صد نفر را مُجزی می دانید؟ ابوحنیفه گفت: این کار را نمی‌کنیم. حضرت فرمود: بله می‌کنید. صد نفر شهادت می‌دهند، شما یک نفر را می‌فرستید و آن یک نفر درباره آنان تحقیق می‌کند. سپس شهادت آنان را به گفته این یک نفر، مُجزی می‌دانید. ابو حنیفه گفت: چه تفاوتی میان سایبان محرم و چادر وجود دارد؟ فرمود: سنت پیامبر قیاس گرفته نمی شود - قیاس وجود ندارد -. </w:t>
      </w:r>
      <w:r>
        <w:rPr>
          <w:rStyle w:val="FootnoteReference"/>
        </w:rPr>
        <w:footnoteReference w:id="2513"/>
      </w:r>
    </w:p>
    <w:p>
      <w:pPr>
        <w:pStyle w:val="Heading5"/>
      </w:pPr>
      <w:bookmarkStart w:id="3169" w:name="_Toc2755"/>
      <w:r>
        <w:t>روایت 5</w:t>
      </w:r>
      <w:bookmarkEnd w:id="3169"/>
    </w:p>
    <w:p>
      <w:pPr>
        <w:pStyle w:val="BookText"/>
      </w:pPr>
      <w:r>
        <w:rPr>
          <w:rFonts w:ascii="IRNazanin" w:hAnsi="IRNazanin" w:eastAsia="IRNazanin" w:cs="IRNazanin"/>
          <w:lang w:bidi="fa-IR"/>
          <w:color w:val="111111"/>
          <w:sz w:val="28"/>
          <w:szCs w:val="28"/>
          <w:rtl/>
        </w:rPr>
        <w:t xml:space="preserve">اربعین شهید : حماد بن عیسی گوید: از امام صادق علیه السلام شنیدم که می فرمود: پدرم - رضی الله عنه - فرمود: رسول خدا صلی الله علیه و آله و سلم با یک شاهد و یک سوگند حکم می کرد. </w:t>
      </w:r>
      <w:r>
        <w:rPr>
          <w:rStyle w:val="FootnoteReference"/>
        </w:rPr>
        <w:footnoteReference w:id="2514"/>
      </w:r>
    </w:p>
    <w:p>
      <w:pPr>
        <w:pStyle w:val="Heading5"/>
      </w:pPr>
      <w:bookmarkStart w:id="3170" w:name="_Toc2756"/>
      <w:r>
        <w:t>روایت 6</w:t>
      </w:r>
      <w:bookmarkEnd w:id="3170"/>
    </w:p>
    <w:p>
      <w:pPr>
        <w:pStyle w:val="BookText"/>
      </w:pPr>
      <w:r>
        <w:rPr>
          <w:rFonts w:ascii="IRNazanin" w:hAnsi="IRNazanin" w:eastAsia="IRNazanin" w:cs="IRNazanin"/>
          <w:lang w:bidi="fa-IR"/>
          <w:color w:val="111111"/>
          <w:sz w:val="28"/>
          <w:szCs w:val="28"/>
          <w:rtl/>
        </w:rPr>
        <w:t xml:space="preserve">هدای: و رسول خدا صلی الله علیه و آله و سلم با گواهی یک شاهد و سوگند مدعّی حکم می داد. </w:t>
      </w:r>
      <w:r>
        <w:rPr>
          <w:rStyle w:val="FootnoteReference"/>
        </w:rPr>
        <w:footnoteReference w:id="2515"/>
      </w:r>
    </w:p>
    <w:p>
      <w:pPr>
        <w:pStyle w:val="Heading3"/>
      </w:pPr>
      <w:bookmarkStart w:id="3171" w:name="_Toc2757"/>
      <w:r>
        <w:t>باب ششم : سوگند راست و دروغ و سوگند دادن دیگری</w:t>
      </w:r>
      <w:bookmarkEnd w:id="3171"/>
    </w:p>
    <w:p>
      <w:pPr>
        <w:pStyle w:val="Heading4"/>
      </w:pPr>
      <w:bookmarkStart w:id="3172" w:name="_Toc2758"/>
      <w:r>
        <w:t>آیات</w:t>
      </w:r>
      <w:bookmarkEnd w:id="31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تُطِعْ کُلَّ حَلَّافٍ مَهِینٍ.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و از هر قَسَم‌خورنده فرومایه‌ای فرمان مبر}</w:t>
      </w:r>
    </w:p>
    <w:p>
      <w:pPr>
        <w:pStyle w:val="Heading4"/>
      </w:pPr>
      <w:bookmarkStart w:id="3173" w:name="_Toc2759"/>
      <w:r>
        <w:t>روایات</w:t>
      </w:r>
      <w:bookmarkEnd w:id="3173"/>
    </w:p>
    <w:p>
      <w:pPr>
        <w:pStyle w:val="Heading5"/>
      </w:pPr>
      <w:bookmarkStart w:id="3174" w:name="_Toc2760"/>
      <w:r>
        <w:t>روایت 1</w:t>
      </w:r>
      <w:bookmarkEnd w:id="3174"/>
    </w:p>
    <w:p>
      <w:pPr>
        <w:pStyle w:val="BookText"/>
      </w:pPr>
      <w:r>
        <w:rPr>
          <w:rFonts w:ascii="IRNazanin" w:hAnsi="IRNazanin" w:eastAsia="IRNazanin" w:cs="IRNazanin"/>
          <w:lang w:bidi="fa-IR"/>
          <w:color w:val="111111"/>
          <w:sz w:val="28"/>
          <w:szCs w:val="28"/>
          <w:rtl/>
        </w:rPr>
        <w:t xml:space="preserve">امالی صدوق: در روایت امور نهی شده پیامبر صلی الله علیه و آله و سلم آمده که حضرت فرمود: هر که قسم دروغ بخورد تا مال مسلمانی را ببرد، خدای عز و جل را ملاقات کند که بر او خشمناک است، مگر آنکه توبه کند و برگردد. </w:t>
      </w:r>
      <w:r>
        <w:rPr>
          <w:rStyle w:val="FootnoteReference"/>
        </w:rPr>
        <w:footnoteReference w:id="2516"/>
      </w:r>
    </w:p>
    <w:p>
      <w:pPr>
        <w:pStyle w:val="Heading5"/>
      </w:pPr>
      <w:bookmarkStart w:id="3175" w:name="_Toc2761"/>
      <w:r>
        <w:t>روایت 2</w:t>
      </w:r>
      <w:bookmarkEnd w:id="3175"/>
    </w:p>
    <w:p>
      <w:pPr>
        <w:pStyle w:val="BookText"/>
      </w:pPr>
      <w:r>
        <w:rPr>
          <w:rFonts w:ascii="IRNazanin" w:hAnsi="IRNazanin" w:eastAsia="IRNazanin" w:cs="IRNazanin"/>
          <w:lang w:bidi="fa-IR"/>
          <w:color w:val="111111"/>
          <w:sz w:val="28"/>
          <w:szCs w:val="28"/>
          <w:rtl/>
        </w:rPr>
        <w:t xml:space="preserve">امالی صدوق: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9" w:name="pg16962_196758"/>
    <w:bookmarkEnd w:id="269"/>
    <w:p>
      <w:pPr>
        <w:pStyle w:val="BookText"/>
      </w:pPr>
      <w:r>
        <w:rPr>
          <w:rFonts w:ascii="Amiri" w:hAnsi="Amiri" w:eastAsia="Amiri" w:cs="Amiri"/>
          <w:lang w:bidi="ar-SA"/>
          <w:color w:val="111111"/>
          <w:sz w:val="28"/>
          <w:szCs w:val="28"/>
          <w:rtl/>
        </w:rPr>
        <w:t xml:space="preserve">أَبِي الْجَارُودِ عَنْ رَجُلٍ مِنْ عَبْدِ الْقَيْسِ عَنْ سَلْمَانَ رَحِمَهُ اللَّهُ: أَنَّهُ مَرَّ عَلَي الْمَقَابِرِ فَقَالَ السَّلَامُ عَلَيْكُمْ يَا أَهْلَ الْقُبُورِ مِنَ الْمُؤْمِنِينَ وَ الْمُسْلِمِينَ يَا أَهْلَ الدِّيَارِ هَلْ عَلِمْتُمْ أَنَّ الْيَوْمَ جُمُعَةٌ فَلَمَّا انْصَرَفَ إِلَي مَنْزِلِهِ وَ نَامَ وَ مَلَّكَتْهُ عَيْنَاهُ أَتَاهُ آتٍ فَقَالَ فَعَلَيْكَ السَّلَامُ يَا أَبَا عَبْدِ اللَّهِ تَكَلَّمْتَ فَسَمِعْنَا وَ سَلَّمْتَ فَرَدَدْنَا وَ قُلْتَ هَلْ تَعْلَمُونَ أَنَّ الْيَوْمَ جُمُعَةٌ وَ قَدْ عَلِمْنَا مَا تَقُولُ الطَّيْرُ فِي يَوْمِ الْجُمُعَةِ قَالَ وَ مَا تَقُولُ الطَّيْرُ فِي يَوْمِ الْجُمُعَةِ قَالَ تَقُولُ قُدُّوسٌ قُدُّوسٌ رَبُّنَا الرَّحْمَنُ الْمَلِكُ مَا يَعْرِفُ عَظَمَةَ رَبِّنَا مَنْ يَحْلِفُ بِاسْمِهِ كَاذِباً</w:t>
      </w:r>
      <w:r>
        <w:rPr>
          <w:rStyle w:val="FootnoteReference"/>
        </w:rPr>
        <w:footnoteReference w:id="2517"/>
      </w:r>
      <w:r>
        <w:rPr>
          <w:rFonts w:ascii="Times New Roman" w:hAnsi="Times New Roman" w:eastAsia="Times New Roman" w:cs="Times New Roman"/>
          <w:lang w:val="en-US" w:bidi="en-US"/>
          <w:color w:val="111111"/>
          <w:sz w:val="28"/>
          <w:szCs w:val="28"/>
          <w:rtl/>
        </w:rPr>
        <w:t xml:space="preserve">.</w:t>
      </w:r>
    </w:p>
    <w:p>
      <w:pPr>
        <w:pStyle w:val="Heading5"/>
      </w:pPr>
      <w:bookmarkStart w:id="3176" w:name="_Toc2762"/>
      <w:r>
        <w:t>«3»</w:t>
      </w:r>
      <w:bookmarkEnd w:id="3176"/>
    </w:p>
    <w:p>
      <w:pPr>
        <w:pStyle w:val="BookText"/>
      </w:pPr>
      <w:r>
        <w:rPr>
          <w:rFonts w:ascii="Amiri" w:hAnsi="Amiri" w:eastAsia="Amiri" w:cs="Amiri"/>
          <w:lang w:bidi="ar-SA"/>
          <w:color w:val="111111"/>
          <w:sz w:val="28"/>
          <w:szCs w:val="28"/>
          <w:rtl/>
        </w:rPr>
        <w:t xml:space="preserve">ثو، [ثواب الأعمال] أَبِي عَنْ مُحَمَّدٍ الْعَطَّارِ: مِثْلَهُ 4</w:t>
      </w:r>
      <w:r>
        <w:rPr>
          <w:rStyle w:val="FootnoteReference"/>
        </w:rPr>
        <w:footnoteReference w:id="2518"/>
      </w:r>
    </w:p>
    <w:p>
      <w:pPr>
        <w:pStyle w:val="Heading5"/>
      </w:pPr>
      <w:bookmarkStart w:id="3177" w:name="_Toc2763"/>
      <w:r>
        <w:t>«4»</w:t>
      </w:r>
      <w:bookmarkEnd w:id="3177"/>
    </w:p>
    <w:p>
      <w:pPr>
        <w:pStyle w:val="BookText"/>
      </w:pPr>
      <w:r>
        <w:rPr>
          <w:rFonts w:ascii="Amiri" w:hAnsi="Amiri" w:eastAsia="Amiri" w:cs="Amiri"/>
          <w:lang w:bidi="ar-SA"/>
          <w:color w:val="111111"/>
          <w:sz w:val="28"/>
          <w:szCs w:val="28"/>
          <w:rtl/>
        </w:rPr>
        <w:t xml:space="preserve">سن، [المحاسن] أَبِي: مِثْلَهُ‌</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Heading5"/>
      </w:pPr>
      <w:bookmarkStart w:id="3178" w:name="_Toc2764"/>
      <w:r>
        <w:t>«5»</w:t>
      </w:r>
      <w:bookmarkEnd w:id="3178"/>
    </w:p>
    <w:p>
      <w:pPr>
        <w:pStyle w:val="BookText"/>
      </w:pPr>
      <w:r>
        <w:rPr>
          <w:rFonts w:ascii="Amiri" w:hAnsi="Amiri" w:eastAsia="Amiri" w:cs="Amiri"/>
          <w:lang w:bidi="ar-SA"/>
          <w:color w:val="111111"/>
          <w:sz w:val="28"/>
          <w:szCs w:val="28"/>
          <w:rtl/>
        </w:rPr>
        <w:t xml:space="preserve">لي، [الأمالي] للصدوق ابْنُ إِدْرِيسَ عَنْ أَبِيهِ عَنِ ابْنِ أَبِي الْخَطَّابِ عَنْ عُثْمَانَ بْنِ عِيسَي عَنِ الْخَزَّازِ عَنْ أَبِي عَبْدِ اللَّهِ عليه السلام قَالَ: مَنْ حَلَفَ بِاللَّهِ فَلْيَصْدُقْ وَ مَنْ لَمْ يَصْدُقْ فَلَيْسَ مِنَ اللَّهِ وَ مَنْ حُلِفَ لَهُ بِاللَّهِ فَلْيَرْضَ وَ مَنْ لَمْ يَرْضَ فَلَيْسَ مِنَ اللَّهِ‌</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Heading5"/>
      </w:pPr>
      <w:bookmarkStart w:id="3179" w:name="_Toc2765"/>
      <w:r>
        <w:t>«6»</w:t>
      </w:r>
      <w:bookmarkEnd w:id="3179"/>
    </w:p>
    <w:p>
      <w:pPr>
        <w:pStyle w:val="BookText"/>
      </w:pPr>
      <w:r>
        <w:rPr>
          <w:rFonts w:ascii="Amiri" w:hAnsi="Amiri" w:eastAsia="Amiri" w:cs="Amiri"/>
          <w:lang w:bidi="ar-SA"/>
          <w:color w:val="111111"/>
          <w:sz w:val="28"/>
          <w:szCs w:val="28"/>
          <w:rtl/>
        </w:rPr>
        <w:t xml:space="preserve">سن، [المحاسن] أَبِي عَنْ عُثْمَانَ: مِثْلَهُ‌</w:t>
      </w:r>
      <w:r>
        <w:rPr>
          <w:rStyle w:val="FootnoteReference"/>
        </w:rPr>
        <w:footnoteReference w:id="2521"/>
      </w:r>
    </w:p>
    <w:p>
      <w:pPr>
        <w:pStyle w:val="Heading5"/>
      </w:pPr>
      <w:bookmarkStart w:id="3180" w:name="_Toc2766"/>
      <w:r>
        <w:t>«7»</w:t>
      </w:r>
      <w:bookmarkEnd w:id="3180"/>
    </w:p>
    <w:p>
      <w:pPr>
        <w:pStyle w:val="BookText"/>
      </w:pPr>
      <w:r>
        <w:rPr>
          <w:rFonts w:ascii="Amiri" w:hAnsi="Amiri" w:eastAsia="Amiri" w:cs="Amiri"/>
          <w:lang w:bidi="ar-SA"/>
          <w:color w:val="111111"/>
          <w:sz w:val="28"/>
          <w:szCs w:val="28"/>
          <w:rtl/>
        </w:rPr>
        <w:t xml:space="preserve">ين، [كتاب حسين بن سعيد] و النوادر عَنْ عُثْمَانَ: مِثْلَهُ‌</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Heading5"/>
      </w:pPr>
      <w:bookmarkStart w:id="3181" w:name="_Toc2767"/>
      <w:r>
        <w:t>«8»</w:t>
      </w:r>
      <w:bookmarkEnd w:id="3181"/>
    </w:p>
    <w:p>
      <w:pPr>
        <w:pStyle w:val="BookText"/>
      </w:pPr>
      <w:r>
        <w:rPr>
          <w:rFonts w:ascii="Amiri" w:hAnsi="Amiri" w:eastAsia="Amiri" w:cs="Amiri"/>
          <w:lang w:bidi="ar-SA"/>
          <w:color w:val="111111"/>
          <w:sz w:val="28"/>
          <w:szCs w:val="28"/>
          <w:rtl/>
        </w:rPr>
        <w:t xml:space="preserve">ل، [الخصال] عَنْ سَعِيدِ بْنِ عِلَاقَةَ قَالَ أَمِيرُ الْمُؤْمِنِينَ عليه السلام: الْيَمِينُ الْفَاجِرَةُ تُورِثُ الْفَقْرَ</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Heading5"/>
      </w:pPr>
      <w:bookmarkStart w:id="3182" w:name="_Toc2768"/>
      <w:r>
        <w:t>«9»</w:t>
      </w:r>
      <w:bookmarkEnd w:id="3182"/>
    </w:p>
    <w:p>
      <w:pPr>
        <w:pStyle w:val="BookText"/>
      </w:pPr>
      <w:r>
        <w:rPr>
          <w:rFonts w:ascii="Amiri" w:hAnsi="Amiri" w:eastAsia="Amiri" w:cs="Amiri"/>
          <w:lang w:bidi="ar-SA"/>
          <w:color w:val="111111"/>
          <w:sz w:val="28"/>
          <w:szCs w:val="28"/>
          <w:rtl/>
        </w:rPr>
        <w:t xml:space="preserve">ما، [الأمالي] للشيخ الطوسي الْحَفَّارُ عَنْ عُثْمَانَ بْنِ أَحْمَدَ عَنْ أَبِي قِلَابَةَ عَنْ وَهْبِ بْنِ حَرِيزٍ</w:t>
      </w:r>
    </w:p>
    <w:p>
      <w:pPr>
        <w:pStyle w:val="BookText"/>
      </w:pPr>
      <w:r>
        <w:rPr>
          <w:rFonts w:ascii="IRNazanin" w:hAnsi="IRNazanin" w:eastAsia="IRNazanin" w:cs="IRNazanin"/>
          <w:lang w:bidi="fa-IR"/>
          <w:color w:val="111111"/>
          <w:sz w:val="28"/>
          <w:szCs w:val="28"/>
          <w:rtl/>
        </w:rPr>
        <w:t xml:space="preserve">ترجمه ندارد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0" w:name="pg16962_196759"/>
    <w:bookmarkEnd w:id="270"/>
    <w:p>
      <w:pPr>
        <w:pStyle w:val="BookText"/>
      </w:pPr>
      <w:r>
        <w:rPr>
          <w:rFonts w:ascii="Amiri" w:hAnsi="Amiri" w:eastAsia="Amiri" w:cs="Amiri"/>
          <w:lang w:bidi="ar-SA"/>
          <w:color w:val="111111"/>
          <w:sz w:val="28"/>
          <w:szCs w:val="28"/>
          <w:rtl/>
        </w:rPr>
        <w:t xml:space="preserve">وَ أَبُو زَيْدٍ عَنْ شُعْبَةَ عَنِ الْأَعْمَشِ عَنْ أَبِي وَائِلٍ عَنْ عَبْدِ اللَّهِ عَنِ النَّبِيِّ صلي الله عليه و آله قَالَ: مَنْ حَلَفَ عَلَي يَمِينٍ يَقْتَطِعُ بِهَا مَالَ أَخِيهِ لَقِيَ اللَّهَ عَزَّ وَ جَلَّ وَ هُوَ عَلَيْهِ غَضْبَانُ فَأَنْزَلَ اللَّهُ تَصْدِيقَ ذَلِكَ فِي كِتَابِهِ- إِنَّ الَّذِينَ يَشْتَرُونَ بِعَهْدِ اللَّهِ وَ أَيْمانِهِمْ ثَمَناً قَلِيلًا قَالَ فَبَرَزَ الْأَشْعَثُ بْنُ قَيْسٍ فَقَالَ فِيَّ نَزَلَتْ خَاصَمْتُ إِلَي رَسُولِ اللَّهِ صلي الله عليه و آله فَقَضَي عَلَيَّ بِالْيَمِينِ‌</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Heading5"/>
      </w:pPr>
      <w:bookmarkStart w:id="3183" w:name="_Toc2769"/>
      <w:r>
        <w:t>«10»</w:t>
      </w:r>
      <w:bookmarkEnd w:id="3183"/>
    </w:p>
    <w:p>
      <w:pPr>
        <w:pStyle w:val="BookText"/>
      </w:pPr>
      <w:r>
        <w:rPr>
          <w:rFonts w:ascii="Amiri" w:hAnsi="Amiri" w:eastAsia="Amiri" w:cs="Amiri"/>
          <w:lang w:bidi="ar-SA"/>
          <w:color w:val="111111"/>
          <w:sz w:val="28"/>
          <w:szCs w:val="28"/>
          <w:rtl/>
        </w:rPr>
        <w:t xml:space="preserve">ما، [الأمالي] للشيخ الطوسي بِهَذَا الْإِسْنَادِ إِلَي وَهْبٍ عَنْ أَبِيهِ عَنْ عَدِيِّ بْنِ عَدِيٍّ عَنْ رَجَاءِ بْنِ حَبْوَةَ وَ الْعُرْسِ بْنِ عَمِيرَةَ قَالَ حَدَّثَنَاهُ عَنْ عَدِيِّ بْنِ عَدِيٍّ عَنْ أَبِيهِ قَالَ: اخْتَصَمَ إِمْرُؤُ الْقَيْسِ وَ رَجُلٌ مِنْ حَضْرَمَوْتَ إِلَي رَسُولِ اللَّهِ صلي الله عليه و آله فِي أَرْضٍ فَقَالَ أَ لَكَ بَيِّنَةٌ قَالَ لَا قَالَ فَيَمِينُهُ قَالَ إِذاً وَ اللَّهِ يَذْهَبُ بِأَرْضِي قَالَ إِنْ ذَهَبَ بِأَرْضِكَ بِيَمِينِهِ كَانَ مِمَّنْ لَا يَنْظُرُ اللَّهُ إِلَيْهِ يَوْمَ الْقِيَامَةِ وَ لَا يُزَكِّيهِ وَ لَهُ عَذَابٌ أَلِيمٌ قَالَ فَفَزِعَ الرَّجُلُ وَ رَدَّهَا إِلَيْهِ‌</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Heading5"/>
      </w:pPr>
      <w:bookmarkStart w:id="3184" w:name="_Toc2770"/>
      <w:r>
        <w:t>«11»</w:t>
      </w:r>
      <w:bookmarkEnd w:id="3184"/>
    </w:p>
    <w:p>
      <w:pPr>
        <w:pStyle w:val="BookText"/>
      </w:pPr>
      <w:r>
        <w:rPr>
          <w:rFonts w:ascii="Amiri" w:hAnsi="Amiri" w:eastAsia="Amiri" w:cs="Amiri"/>
          <w:lang w:bidi="ar-SA"/>
          <w:color w:val="111111"/>
          <w:sz w:val="28"/>
          <w:szCs w:val="28"/>
          <w:rtl/>
        </w:rPr>
        <w:t xml:space="preserve">ما، [الأمالي] للشيخ الطوسي الْحَفَّارُ عَنْ عُثْمَانَ بْنِ أَحْمَدَ عَنْ أَبِي قِلَابَةَ عَنْ أَبِي الْوَلِيدِ عَنْ أَبِي عَوَانَةَ عَنْ عَبْدِ الْمَلِكِ بْنِ عُمَيْرٍ عَنْ عَلْقَمَةَ بْنِ وَائِلٍ عَنْ أَبِيهِ: مِثْلَهُ‌</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Heading5"/>
      </w:pPr>
      <w:bookmarkStart w:id="3185" w:name="_Toc2771"/>
      <w:r>
        <w:t>«12»</w:t>
      </w:r>
      <w:bookmarkEnd w:id="3185"/>
    </w:p>
    <w:p>
      <w:pPr>
        <w:pStyle w:val="BookText"/>
      </w:pPr>
      <w:r>
        <w:rPr>
          <w:rFonts w:ascii="Amiri" w:hAnsi="Amiri" w:eastAsia="Amiri" w:cs="Amiri"/>
          <w:lang w:bidi="ar-SA"/>
          <w:color w:val="111111"/>
          <w:sz w:val="28"/>
          <w:szCs w:val="28"/>
          <w:rtl/>
        </w:rPr>
        <w:t xml:space="preserve">ثو، [ثواب الأعمال] أَبِي عَنْ سَعْدٍ عَنِ ابْنِ هَاشِمٍ عَنِ ابْنِ مَعْبَدٍ عَنْ دُرُسْتَ عَنْ عَبْدِ الْحَمِيدِ الطَّائِيِّ عَنْ أَبِي الْحَسَنِ الْأَوَّلِ عليه السلام قَالَ قَالَ النَّبِيُّ صلي الله عليه و آله: مَنْ قَدَّمَ غَرِيماً إِلَي السُّلْطَانِ يَسْتَحْلِفُهُ وَ هُوَ يَعْلَمُ أَنَّهُ يَحْلِفُ ثُمَّ تَرَكَهُ تَعْظِيماً لِلَّهِ عَزَّ وَ جَلَّ لَمْ يَرْضَ اللَّهُ لَهُ بِمَنْزِلَةٍ يَوْمَ الْقِيَامَةِ إِلَّا مَنْزِلَةَ إِبْرَاهِيمَ خَلِيلِ الرَّحْمَنِ عليه السلام‌</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Heading5"/>
      </w:pPr>
      <w:bookmarkStart w:id="3186" w:name="_Toc2772"/>
      <w:r>
        <w:t>«13»</w:t>
      </w:r>
      <w:bookmarkEnd w:id="3186"/>
    </w:p>
    <w:p>
      <w:pPr>
        <w:pStyle w:val="BookText"/>
      </w:pPr>
      <w:r>
        <w:rPr>
          <w:rFonts w:ascii="Amiri" w:hAnsi="Amiri" w:eastAsia="Amiri" w:cs="Amiri"/>
          <w:lang w:bidi="ar-SA"/>
          <w:color w:val="111111"/>
          <w:sz w:val="28"/>
          <w:szCs w:val="28"/>
          <w:rtl/>
        </w:rPr>
        <w:t xml:space="preserve">ضا، [فقه الرضا عليه السلام]: مِثْلَهُ‌</w:t>
      </w:r>
      <w:r>
        <w:rPr>
          <w:rStyle w:val="FootnoteReference"/>
        </w:rPr>
        <w:footnoteReference w:id="2528"/>
      </w:r>
    </w:p>
    <w:p>
      <w:pPr>
        <w:pStyle w:val="Heading5"/>
      </w:pPr>
      <w:bookmarkStart w:id="3187" w:name="_Toc2773"/>
      <w:r>
        <w:t>أقول</w:t>
      </w:r>
      <w:bookmarkEnd w:id="3187"/>
    </w:p>
    <w:p>
      <w:pPr>
        <w:pStyle w:val="BookText"/>
      </w:pPr>
      <w:r>
        <w:rPr>
          <w:rFonts w:ascii="Amiri" w:hAnsi="Amiri" w:eastAsia="Amiri" w:cs="Amiri"/>
          <w:lang w:bidi="ar-SA"/>
          <w:color w:val="111111"/>
          <w:sz w:val="28"/>
          <w:szCs w:val="28"/>
          <w:rtl/>
        </w:rPr>
        <w:t xml:space="preserve">قد مضي كثير من أخبار هذا الباب في كتاب الأيمان و النذور.</w:t>
      </w:r>
    </w:p>
    <w:p>
      <w:pPr>
        <w:pStyle w:val="Heading5"/>
      </w:pPr>
      <w:bookmarkStart w:id="3188" w:name="_Toc2774"/>
      <w:r>
        <w:t>«14»</w:t>
      </w:r>
      <w:bookmarkEnd w:id="3188"/>
    </w:p>
    <w:p>
      <w:pPr>
        <w:pStyle w:val="BookText"/>
      </w:pPr>
      <w:r>
        <w:rPr>
          <w:rFonts w:ascii="Amiri" w:hAnsi="Amiri" w:eastAsia="Amiri" w:cs="Amiri"/>
          <w:lang w:bidi="ar-SA"/>
          <w:color w:val="111111"/>
          <w:sz w:val="28"/>
          <w:szCs w:val="28"/>
          <w:rtl/>
        </w:rPr>
        <w:t xml:space="preserve">ص، [قصص الأنبياء عليهم السلام] عَنِ الصَّادِقِ عليه السلام: قَالَ عِيسَي لِلْحَوَارِيِّينَ إِنَّ مُوسَي عليه السلام أَمَرَكُمْ أَنْ لَا تَحْلِفُوا بِاللَّهِ كَاذِبِينَ وَ أَنَا آمُرُكُمْ أَنْ لَا تَحْلِفُوا بِاللَّهِ لَا كَاذِبِينَ وَ لَا</w:t>
      </w:r>
    </w:p>
    <w:p>
      <w:pPr>
        <w:pStyle w:val="BookText"/>
      </w:pPr>
      <w:r>
        <w:rPr>
          <w:rFonts w:ascii="IRNazanin" w:hAnsi="IRNazanin" w:eastAsia="IRNazanin" w:cs="IRNazanin"/>
          <w:lang w:bidi="fa-IR"/>
          <w:color w:val="111111"/>
          <w:sz w:val="28"/>
          <w:szCs w:val="28"/>
          <w:rtl/>
        </w:rPr>
        <w:t xml:space="preserve">ابو وائل از عبدالله نقل کرده است که پیامبر صلی الله علیه و آله فرمود: هر کس قسمی بخورد که به وسیله آن مال برادرش را تصاحب کند، خداوند را در حال خشم و غضب ملاقات خواهد کرد. خداوند این گفته را در کتابش تأیید کرده است، آن جا که می‌فرماید: «إِنَّ الَّذِینَ یَشْتَرُونَ بِعهْدِ اللّهِ وَأَیْمَانِهِمْ ثَمَنًا قَلِیلاً». راوی گوید: اشعث بن قیس ناگهان ظاهر شد و گفت: این آیه در باره من نازل شده است. داوری مخاصمه‌ای را به نزد رسول خدا صلی الله علیه و آله بردم و او با قسم دادن من در آن باره، قضاوت کرد. </w:t>
      </w:r>
      <w:r>
        <w:rPr>
          <w:rStyle w:val="FootnoteReference"/>
        </w:rPr>
        <w:footnoteReference w:id="2529"/>
      </w:r>
    </w:p>
    <w:p>
      <w:pPr>
        <w:pStyle w:val="Heading5"/>
      </w:pPr>
      <w:bookmarkStart w:id="3189" w:name="_Toc2775"/>
      <w:r>
        <w:t>روایت 10</w:t>
      </w:r>
      <w:bookmarkEnd w:id="3189"/>
    </w:p>
    <w:p>
      <w:pPr>
        <w:pStyle w:val="BookText"/>
      </w:pPr>
      <w:r>
        <w:rPr>
          <w:rFonts w:ascii="IRNazanin" w:hAnsi="IRNazanin" w:eastAsia="IRNazanin" w:cs="IRNazanin"/>
          <w:lang w:bidi="fa-IR"/>
          <w:color w:val="111111"/>
          <w:sz w:val="28"/>
          <w:szCs w:val="28"/>
          <w:rtl/>
        </w:rPr>
        <w:t xml:space="preserve">امالی طوسی: پدر عدیّ بن عدی گوید: امرء القیس و مردی درباره زمینی نزاع‌شان را خدمت رسول خدا صلی الله علیه و آله بردند. حضرت فرمود: آیا بیّنه داری؟ گفت: نه. حضرت فرمود: پس او سوگند بخورد. امرء القیس گفت: به خدا سوگند! در این صورت زمینم را می‌برد. پیامبر صلی الله علیه و آله فرمود: اگر او با سوگندش زمینت را ببرد، از کسانی می‌شود که خداوند در روز قیامت به او نگاه نمی‌کند و او را پاک نمی‌سازد و برای او عذاب دردناکی است. راوی گوید: مرد ترسید و آن زمین را به او برگرداند. </w:t>
      </w:r>
      <w:r>
        <w:rPr>
          <w:rStyle w:val="FootnoteReference"/>
        </w:rPr>
        <w:footnoteReference w:id="2530"/>
      </w:r>
    </w:p>
    <w:p>
      <w:pPr>
        <w:pStyle w:val="Heading5"/>
      </w:pPr>
      <w:bookmarkStart w:id="3190" w:name="_Toc2776"/>
      <w:r>
        <w:t>روایت 11</w:t>
      </w:r>
      <w:bookmarkEnd w:id="3190"/>
    </w:p>
    <w:p>
      <w:pPr>
        <w:pStyle w:val="BookText"/>
      </w:pPr>
      <w:r>
        <w:rPr>
          <w:rFonts w:ascii="IRNazanin" w:hAnsi="IRNazanin" w:eastAsia="IRNazanin" w:cs="IRNazanin"/>
          <w:lang w:bidi="fa-IR"/>
          <w:color w:val="111111"/>
          <w:sz w:val="28"/>
          <w:szCs w:val="28"/>
          <w:rtl/>
        </w:rPr>
        <w:t xml:space="preserve">امالی طوسی: علقمة بن وائل از پدرش همین حدیث را روایت کرده است.</w:t>
      </w:r>
      <w:r>
        <w:rPr>
          <w:rStyle w:val="FootnoteReference"/>
        </w:rPr>
        <w:footnoteReference w:id="2531"/>
      </w:r>
    </w:p>
    <w:p>
      <w:pPr>
        <w:pStyle w:val="Heading5"/>
      </w:pPr>
      <w:bookmarkStart w:id="3191" w:name="_Toc2777"/>
      <w:r>
        <w:t>روایت 12</w:t>
      </w:r>
      <w:bookmarkEnd w:id="3191"/>
    </w:p>
    <w:p>
      <w:pPr>
        <w:pStyle w:val="BookText"/>
      </w:pPr>
      <w:r>
        <w:rPr>
          <w:rFonts w:ascii="IRNazanin" w:hAnsi="IRNazanin" w:eastAsia="IRNazanin" w:cs="IRNazanin"/>
          <w:lang w:bidi="fa-IR"/>
          <w:color w:val="111111"/>
          <w:sz w:val="28"/>
          <w:szCs w:val="28"/>
          <w:rtl/>
        </w:rPr>
        <w:t xml:space="preserve">ثواب الاعمال: عبد الحمید طائی از موسی بن جعفر علیه السلام روایت کرده که فرمود: پیامبر صلی الله علیه و آله و سلم فرمود: هر کس بدهکاری را برای قسم دادن نزد حاکم ببرد و بداند که او قسم می‌خورد، ولی به احترام خدا او را رها کند، خداوند برای او در روز قیامت هیچ منزلتی را جز منزلت ابراهیم خلیل الرّحمن نخواهد پسندید. </w:t>
      </w:r>
      <w:r>
        <w:rPr>
          <w:rStyle w:val="FootnoteReference"/>
        </w:rPr>
        <w:footnoteReference w:id="2532"/>
      </w:r>
    </w:p>
    <w:p>
      <w:pPr>
        <w:pStyle w:val="Heading5"/>
      </w:pPr>
      <w:bookmarkStart w:id="3192" w:name="_Toc2778"/>
      <w:r>
        <w:t>روایت 13</w:t>
      </w:r>
      <w:bookmarkEnd w:id="3192"/>
    </w:p>
    <w:p>
      <w:pPr>
        <w:pStyle w:val="BookText"/>
      </w:pPr>
      <w:r>
        <w:rPr>
          <w:rFonts w:ascii="IRNazanin" w:hAnsi="IRNazanin" w:eastAsia="IRNazanin" w:cs="IRNazanin"/>
          <w:lang w:bidi="fa-IR"/>
          <w:color w:val="111111"/>
          <w:sz w:val="28"/>
          <w:szCs w:val="28"/>
          <w:rtl/>
        </w:rPr>
        <w:t xml:space="preserve">در فقه الرضا علیه السلام همین حدیث روایت شده است. </w:t>
      </w:r>
      <w:r>
        <w:rPr>
          <w:rStyle w:val="FootnoteReference"/>
        </w:rPr>
        <w:footnoteReference w:id="2533"/>
      </w:r>
    </w:p>
    <w:p>
      <w:pPr>
        <w:pStyle w:val="Heading5"/>
      </w:pPr>
      <w:bookmarkStart w:id="3193" w:name="_Toc2779"/>
      <w:r>
        <w:t>می گویم</w:t>
      </w:r>
      <w:bookmarkEnd w:id="3193"/>
    </w:p>
    <w:p>
      <w:pPr>
        <w:pStyle w:val="BookText"/>
      </w:pPr>
      <w:r>
        <w:rPr>
          <w:rFonts w:ascii="IRNazanin" w:hAnsi="IRNazanin" w:eastAsia="IRNazanin" w:cs="IRNazanin"/>
          <w:lang w:bidi="fa-IR"/>
          <w:color w:val="111111"/>
          <w:sz w:val="28"/>
          <w:szCs w:val="28"/>
          <w:rtl/>
        </w:rPr>
        <w:t xml:space="preserve">در کتاب ایمان و نذرها بیشتر این روایت ها ذکر شد.</w:t>
      </w:r>
    </w:p>
    <w:p>
      <w:pPr>
        <w:pStyle w:val="Heading5"/>
      </w:pPr>
      <w:bookmarkStart w:id="3194" w:name="_Toc2780"/>
      <w:r>
        <w:t>روایت 14</w:t>
      </w:r>
      <w:bookmarkEnd w:id="3194"/>
    </w:p>
    <w:p>
      <w:pPr>
        <w:pStyle w:val="BookText"/>
      </w:pPr>
      <w:r>
        <w:rPr>
          <w:rFonts w:ascii="IRNazanin" w:hAnsi="IRNazanin" w:eastAsia="IRNazanin" w:cs="IRNazanin"/>
          <w:lang w:bidi="fa-IR"/>
          <w:color w:val="111111"/>
          <w:sz w:val="28"/>
          <w:szCs w:val="28"/>
          <w:rtl/>
        </w:rPr>
        <w:t xml:space="preserve">قصص الانبیاء: عیسی علیه السلام به حواریّون گفت: موسی علیه السلام شما را امر فرمود که به دروغ به خدا سوگند نخورید و من شما را امر می کنم که به خداوند سوگند نخورید، چه راست و چه دروغ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1" w:name="pg16962_196760"/>
    <w:bookmarkEnd w:id="271"/>
    <w:p>
      <w:pPr>
        <w:pStyle w:val="BookText"/>
      </w:pPr>
      <w:r>
        <w:rPr>
          <w:rFonts w:ascii="Amiri" w:hAnsi="Amiri" w:eastAsia="Amiri" w:cs="Amiri"/>
          <w:lang w:bidi="ar-SA"/>
          <w:color w:val="111111"/>
          <w:sz w:val="28"/>
          <w:szCs w:val="28"/>
          <w:rtl/>
        </w:rPr>
        <w:t xml:space="preserve">صَادِقِينَ.</w:t>
      </w:r>
    </w:p>
    <w:p>
      <w:pPr>
        <w:pStyle w:val="Heading5"/>
      </w:pPr>
      <w:bookmarkStart w:id="3195" w:name="_Toc2781"/>
      <w:r>
        <w:t>«15»</w:t>
      </w:r>
      <w:bookmarkEnd w:id="3195"/>
    </w:p>
    <w:p>
      <w:pPr>
        <w:pStyle w:val="BookText"/>
      </w:pPr>
      <w:r>
        <w:rPr>
          <w:rFonts w:ascii="Amiri" w:hAnsi="Amiri" w:eastAsia="Amiri" w:cs="Amiri"/>
          <w:lang w:bidi="ar-SA"/>
          <w:color w:val="111111"/>
          <w:sz w:val="28"/>
          <w:szCs w:val="28"/>
          <w:rtl/>
        </w:rPr>
        <w:t xml:space="preserve">شي، [تفسير العياشي] عَنْ مُحَمَّدِ بْنِ مُسْلِمٍ قَالَ: سَأَلْتُ أَبَا عَبْدِ اللَّهِ عليه السلام عَنْ قَوْلِ اللَّهِ تَبَارَكَ وَ تَعَالَي لَا إِلَهَ غَيْرُهُ- وَ لا تَجْعَلُوا اللَّهَ عُرْضَةً لِأَيْمانِكُمْ أَنْ تَبَرُّوا وَ تَتَّقُوا قَالَ هُوَ قَوْلُ الرَّجُلِ لَا وَ اللَّهِ وَ بَلَي وَ اللَّهِ‌</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Heading5"/>
      </w:pPr>
      <w:bookmarkStart w:id="3196" w:name="_Toc2782"/>
      <w:r>
        <w:t>«16»</w:t>
      </w:r>
      <w:bookmarkEnd w:id="3196"/>
    </w:p>
    <w:p>
      <w:pPr>
        <w:pStyle w:val="BookText"/>
      </w:pPr>
      <w:r>
        <w:rPr>
          <w:rFonts w:ascii="Amiri" w:hAnsi="Amiri" w:eastAsia="Amiri" w:cs="Amiri"/>
          <w:lang w:bidi="ar-SA"/>
          <w:color w:val="111111"/>
          <w:sz w:val="28"/>
          <w:szCs w:val="28"/>
          <w:rtl/>
        </w:rPr>
        <w:t xml:space="preserve">ين، [كتاب حسين بن سعيد] و النوادر الْقَاسِمُ بْنُ مُحَمَّدٍ عَنْ عَلِيٍّ عَنْ أَبِي بَصِيرٍ قَالَ حَدَّثَنِي أَبُو جَعْفَرٍ: إِنَّ أَبَاهُ كَانَ تَحْتَهُ امْرَأَةٌ مِنَ الْخَوَارِجِ أَظُنُّهَا كَانَتْ مِنْ بَنِي حَنِيفَةَ فَقَالَ لَهُ مَوْلًي لَهُ يَا ابْنَ رَسُولِ اللَّهِ إِنَّ عِنْدَكَ امْرَأَةً تَتَبَرَّأُ مِنْ جَدِّكَ قَالَ فَعَقِرَ فَعَلِمْتُ أَنَّهُ طَالَقَهَا فَادَّعَتْ عَلَيْهِ صَدَاقَهَا فَجَاءَتْ بِهِ إِلَي أَمِيرِ الْمَدِينَةِ تَسْتَعْدِيهِ عَلَيْهِ فَقَالَتْ لِي عَلَيْهِ صَدَاقِي أَرْبَعُمِائَةِ دِينَارٍ فَقَالَ الْوَالِي أَ لَكِ بَيِّنَةٌ فَقَالَتْ لَا وَ لَكِنْ خُذْ يَمِينَهُ فَقَالَ وَالِي الْمَدِينَةِ يَا عَلِيُّ إِمَّا أَنْ تَحْلِفَ وَ إِمَّا أَنْ تُعْطِيَهَا فَقَالَ لِي يَا بُنَيَّ قُمْ فَأَعْطِهَا أَرْبَعَمِائَةِ دِينَارٍ فَقُلْتُ يَا أَبَتِ جُعِلْتُ فِدَاكَ أَ لَسْتَ مُحِقّاً فَقَالَ بَلَي يَا بُنَيَّ وَ لَكِنِّي أَجْلَلْتُ اللَّهَ أَنْ أَحْلِفَ بِهِ يَمِينَ صَبْرٍ</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Heading5"/>
      </w:pPr>
      <w:bookmarkStart w:id="3197" w:name="_Toc2783"/>
      <w:r>
        <w:t>«17»</w:t>
      </w:r>
      <w:bookmarkEnd w:id="3197"/>
    </w:p>
    <w:p>
      <w:pPr>
        <w:pStyle w:val="BookText"/>
      </w:pPr>
      <w:r>
        <w:rPr>
          <w:rFonts w:ascii="Amiri" w:hAnsi="Amiri" w:eastAsia="Amiri" w:cs="Amiri"/>
          <w:lang w:bidi="ar-SA"/>
          <w:color w:val="111111"/>
          <w:sz w:val="28"/>
          <w:szCs w:val="28"/>
          <w:rtl/>
        </w:rPr>
        <w:t xml:space="preserve">ين، [كتاب حسين بن سعيد] و النوادر عُثْمَانُ بْنُ عِيسَي عَنْ أَبِي أَيُّوبَ عَنْ أَبِي عَبْدِ اللَّهِ عليه السلام قَالَ: لَا تَحْلِفُوا بِاللَّهِ صَادِقِينَ وَ لَا كَاذِبِينَ فَإِنَّ اللَّهَ قَدْ نَهَي عَنْ ذَلِكَ فَقَالَ لا تَجْعَلُوا اللَّهَ عُرْضَةً لِأَيْمانِكُمْ‌</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Heading5"/>
      </w:pPr>
      <w:bookmarkStart w:id="3198" w:name="_Toc2784"/>
      <w:r>
        <w:t>«18»</w:t>
      </w:r>
      <w:bookmarkEnd w:id="3198"/>
    </w:p>
    <w:p>
      <w:pPr>
        <w:pStyle w:val="BookText"/>
      </w:pPr>
      <w:r>
        <w:rPr>
          <w:rFonts w:ascii="Amiri" w:hAnsi="Amiri" w:eastAsia="Amiri" w:cs="Amiri"/>
          <w:lang w:bidi="ar-SA"/>
          <w:color w:val="111111"/>
          <w:sz w:val="28"/>
          <w:szCs w:val="28"/>
          <w:rtl/>
        </w:rPr>
        <w:t xml:space="preserve">ين، [كتاب حسين بن سعيد] و النوادر عَلِيٌّ قَالَ: كَتَبَ رَجُلٌ إِلَي أَبِي جَعْفَرٍ عليه السلام يَحْكِي لَهُ شَيْئاً فَكَتَبَ إِلَيْهِ وَ اللَّهِ مَا كَانَ ذَاكَ وَ إِنِّي لَأَكْرَهُ أَنْ أَقُولَ وَ اللَّهِ عَلَي حَالٍ مِنَ الْأَحْوَالِ وَ لَكِنَّهُ غَمَّنِي أَنْ يُقَالَ مَا لَمْ يَكُنْ‌</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Heading5"/>
      </w:pPr>
      <w:bookmarkStart w:id="3199" w:name="_Toc2785"/>
      <w:r>
        <w:t>«19»</w:t>
      </w:r>
      <w:bookmarkEnd w:id="3199"/>
    </w:p>
    <w:p>
      <w:pPr>
        <w:pStyle w:val="BookText"/>
      </w:pPr>
      <w:r>
        <w:rPr>
          <w:rFonts w:ascii="Amiri" w:hAnsi="Amiri" w:eastAsia="Amiri" w:cs="Amiri"/>
          <w:lang w:bidi="ar-SA"/>
          <w:color w:val="111111"/>
          <w:sz w:val="28"/>
          <w:szCs w:val="28"/>
          <w:rtl/>
        </w:rPr>
        <w:t xml:space="preserve">ين، [كتاب حسين بن سعيد] و النوادر يَحْيَي بْنُ عِمْرَانَ عَنْ أَبِيهِ عَنْ عَبْدِ اللَّهِ بْنِ سُلَيْمَانَ عَنْ أَبِي جَعْفَرٍ عليه السلام قَالَ قَالَ رَسُولُ اللَّهِ صلي الله عليه و آله: مَنْ حَلَفَ عَلَي يَمِينِ صَبْرٍ فَقَطَعَ بِهَا مَالَ امْرِئٍ</w:t>
      </w:r>
    </w:p>
    <w:p>
      <w:pPr>
        <w:pStyle w:val="Heading5"/>
      </w:pPr>
      <w:bookmarkStart w:id="3200" w:name="_Toc2786"/>
      <w:r>
        <w:t>روایت 15</w:t>
      </w:r>
      <w:bookmarkEnd w:id="3200"/>
    </w:p>
    <w:p>
      <w:pPr>
        <w:pStyle w:val="BookText"/>
      </w:pPr>
      <w:r>
        <w:rPr>
          <w:rFonts w:ascii="IRNazanin" w:hAnsi="IRNazanin" w:eastAsia="IRNazanin" w:cs="IRNazanin"/>
          <w:lang w:bidi="fa-IR"/>
          <w:color w:val="111111"/>
          <w:sz w:val="28"/>
          <w:szCs w:val="28"/>
          <w:rtl/>
        </w:rPr>
        <w:t xml:space="preserve">تفسیر عیاشی: محمد بن مسلم روایت می‌کند: از امام صادق علیه السلام تفسیر آیه: «وَلاَ تَجْعَلُواْ اللّهَ عُرْضَةً لِّأَیْمَانِکُمْ أَن تَبَرُّواْ وَتَتَّقُواْ»، {و خدا را دستاویز سوگندهای خود قرار مدهید، تا [بدین بهانه] از نیکوکاری و پرهیزگاری [باز ایستید].} را پرسیدم و حضرت پاسخ داد: منظور از (سوگند به خداوند) این است که مرد بگوید: نه به خدا قسم، یا آری به خدا قسم. </w:t>
      </w:r>
      <w:r>
        <w:rPr>
          <w:rStyle w:val="FootnoteReference"/>
        </w:rPr>
        <w:footnoteReference w:id="2538"/>
      </w:r>
    </w:p>
    <w:p>
      <w:pPr>
        <w:pStyle w:val="Heading5"/>
      </w:pPr>
      <w:bookmarkStart w:id="3201" w:name="_Toc2787"/>
      <w:r>
        <w:t>روایت 16</w:t>
      </w:r>
      <w:bookmarkEnd w:id="3201"/>
    </w:p>
    <w:p>
      <w:pPr>
        <w:pStyle w:val="BookText"/>
      </w:pPr>
      <w:r>
        <w:rPr>
          <w:rFonts w:ascii="IRNazanin" w:hAnsi="IRNazanin" w:eastAsia="IRNazanin" w:cs="IRNazanin"/>
          <w:lang w:bidi="fa-IR"/>
          <w:color w:val="111111"/>
          <w:sz w:val="28"/>
          <w:szCs w:val="28"/>
          <w:rtl/>
        </w:rPr>
        <w:t xml:space="preserve">کتاب حسین بن سعید و نوادر: ابو بصیر از امام باقر علیه السلام روایت کرده که فرمود: پدرم همسری از خوارج داشت - گمان می‌کنم فرمود: از بنی حنیفه بود - تا این‌که یکی از دوستدارانش به وی گفت: ای فرزند رسول خدا صلی الله علیه و آله! تو همسری داری که از جدت بیزاری می‌جوید. حضرت وحشت زده شد و زن فهمید که وی را طلاق خواهد داد. پس مهریه اش را ادعا کرد و با هم نزد حاکم مدینه رفتند و نزد او شکایت کرد و به من گفت: مهریه من بر گردن او چهار صد دینار است. حاکم گفت: آیا مدرکی داری؟ گفت: نه، اما از او سوگند بگیر. حاکم گفت: ای علی! یا سوگند یاد کن، یا چهار صد دینار به وی بده. پدرم به من گفت: ای پسرم، برخیز و چهار صد دینار به او بده. گفتم: پدرجان، فدایت شوم! مگر تو بر حق نیستی؟ پدرم فرمود: آری ای فرزندم! ولی من خداوند را بزرگ‌تر از آن می‌دانم که در محاکمه و گرفتاری به او سوگند یاد کنم. </w:t>
      </w:r>
      <w:r>
        <w:rPr>
          <w:rStyle w:val="FootnoteReference"/>
        </w:rPr>
        <w:footnoteReference w:id="2539"/>
      </w:r>
    </w:p>
    <w:p>
      <w:pPr>
        <w:pStyle w:val="Heading5"/>
      </w:pPr>
      <w:bookmarkStart w:id="3202" w:name="_Toc2788"/>
      <w:r>
        <w:t>روایت 17</w:t>
      </w:r>
      <w:bookmarkEnd w:id="3202"/>
    </w:p>
    <w:p>
      <w:pPr>
        <w:pStyle w:val="BookText"/>
      </w:pPr>
      <w:r>
        <w:rPr>
          <w:rFonts w:ascii="IRNazanin" w:hAnsi="IRNazanin" w:eastAsia="IRNazanin" w:cs="IRNazanin"/>
          <w:lang w:bidi="fa-IR"/>
          <w:color w:val="111111"/>
          <w:sz w:val="28"/>
          <w:szCs w:val="28"/>
          <w:rtl/>
        </w:rPr>
        <w:t xml:space="preserve">کتاب حسین بن سعید و نوادر: ابو ایوب از امام صادق علیه السلام نقل کرده که فرمود: به خداوند سوگند مخورید چه راست و چه دروغ؛ چرا که خداوند از این کار نهی کرده و فرموده است: «لا تَجْعَلُوا اللَّهَ عُرْضَةً لِأَیْمانِکُمْ». </w:t>
      </w:r>
      <w:r>
        <w:rPr>
          <w:rStyle w:val="FootnoteReference"/>
        </w:rPr>
        <w:footnoteReference w:id="2540"/>
      </w:r>
    </w:p>
    <w:p>
      <w:pPr>
        <w:pStyle w:val="Heading5"/>
      </w:pPr>
      <w:bookmarkStart w:id="3203" w:name="_Toc2789"/>
      <w:r>
        <w:t>روایت 18</w:t>
      </w:r>
      <w:bookmarkEnd w:id="3203"/>
    </w:p>
    <w:p>
      <w:pPr>
        <w:pStyle w:val="BookText"/>
      </w:pPr>
      <w:r>
        <w:rPr>
          <w:rFonts w:ascii="IRNazanin" w:hAnsi="IRNazanin" w:eastAsia="IRNazanin" w:cs="IRNazanin"/>
          <w:lang w:bidi="fa-IR"/>
          <w:color w:val="111111"/>
          <w:sz w:val="28"/>
          <w:szCs w:val="28"/>
          <w:rtl/>
        </w:rPr>
        <w:t xml:space="preserve">کتاب حسین بن سعید و نوادر: علی گوید: مردی برای امام باقر علیه السلام نامه نوشت و ماجرایی برای او نقل کرد. آن حضرت اینگونه برایش نوشت: سوگند به خدا اینگونه نبوده است، و من با وجود اینکه کراهت دارم که در هر امر و وضعیتی به خداوند سوگند بخورم، اما نگران بودم چیزی بگویند که واقعیت نداشته است. </w:t>
      </w:r>
      <w:r>
        <w:rPr>
          <w:rStyle w:val="FootnoteReference"/>
        </w:rPr>
        <w:footnoteReference w:id="2541"/>
      </w:r>
    </w:p>
    <w:p>
      <w:pPr>
        <w:pStyle w:val="Heading5"/>
      </w:pPr>
      <w:bookmarkStart w:id="3204" w:name="_Toc2790"/>
      <w:r>
        <w:t>روایت 19</w:t>
      </w:r>
      <w:bookmarkEnd w:id="3204"/>
    </w:p>
    <w:p>
      <w:pPr>
        <w:pStyle w:val="BookText"/>
      </w:pPr>
      <w:r>
        <w:rPr>
          <w:rFonts w:ascii="IRNazanin" w:hAnsi="IRNazanin" w:eastAsia="IRNazanin" w:cs="IRNazanin"/>
          <w:lang w:bidi="fa-IR"/>
          <w:color w:val="111111"/>
          <w:sz w:val="28"/>
          <w:szCs w:val="28"/>
          <w:rtl/>
        </w:rPr>
        <w:t xml:space="preserve">کتاب حسین بن سعید و نوادر: عبداللَّه بن سلیمان از امام باقر علیه السلام روایت می‌کند که پیامبر اکرم صلی الله علیه و آله فرمود: هرکس در محاکمه، سوگند [دروغ] یاد کند و به سبب آن، مال شخص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2" w:name="pg16962_196761"/>
    <w:bookmarkEnd w:id="272"/>
    <w:p>
      <w:pPr>
        <w:pStyle w:val="BookText"/>
      </w:pPr>
      <w:r>
        <w:rPr>
          <w:rFonts w:ascii="Amiri" w:hAnsi="Amiri" w:eastAsia="Amiri" w:cs="Amiri"/>
          <w:lang w:bidi="ar-SA"/>
          <w:color w:val="111111"/>
          <w:sz w:val="28"/>
          <w:szCs w:val="28"/>
          <w:rtl/>
        </w:rPr>
        <w:t xml:space="preserve">مُسْلِمٍ فَإِنَّمَا قَطَعَ جَذْوَةً مِنَ النَّارِ</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Heading5"/>
      </w:pPr>
      <w:bookmarkStart w:id="3205" w:name="_Toc2791"/>
      <w:r>
        <w:t>«20»</w:t>
      </w:r>
      <w:bookmarkEnd w:id="3205"/>
    </w:p>
    <w:p>
      <w:pPr>
        <w:pStyle w:val="BookText"/>
      </w:pPr>
      <w:r>
        <w:rPr>
          <w:rFonts w:ascii="Amiri" w:hAnsi="Amiri" w:eastAsia="Amiri" w:cs="Amiri"/>
          <w:lang w:bidi="ar-SA"/>
          <w:color w:val="111111"/>
          <w:sz w:val="28"/>
          <w:szCs w:val="28"/>
          <w:rtl/>
        </w:rPr>
        <w:t xml:space="preserve">عم، [إعلام الوري]: اشْتَهَرَ فِي الرِّوَايَةِ أَنَّ الْمَنْصُورَ أَمَرَ الرَّبِيعَ بِإِحْضَارِ أَبِي عَبْدِ اللَّهِ عليه السلام فَأَحْضَرَهُ فَلَمَّا بَصُرَ بِهِ قَالَ قَتَلَنِيَ اللَّهُ إِنْ لَمْ أَقْتُلْكَ أَ تُلْحِدُ فِي سُلْطَانِي وَ تَبْغِينِي الْغَوَائِلَ فَقَالَ لَهُ أَبُو عَبْدِ اللَّهِ عليه السلام وَ اللَّهِ مَا فَعَلْتُ وَ لَا أَرَدْتُ فَإِنْ كَانَ بَلَغَكَ فَمِنْ كَاذِبٍ وَ لَوْ كُنْتُ فَعَلْتُ لَقَدْ ظُلِمَ يُوسُفُ فَغَفَرَ وَ ابْتُلِيَ أَيُّوبُ فَصَبَرَ وَ أُعْطِيَ سُلَيْمَانُ فَشَكَرَ فَهَؤُلَاءِ أَنْبِيَاءُ اللَّهِ وَ إِلَيْهِمْ يَرْجِعُ نَسَبُكَ فَقَالَ لَهُ الْمَنْصُورُ أَجَلْ ارْتَفِعْ هَاهُنَا فَارْتَفَعَ فَقَالَ لَهُ إِنَّ فُلَانَ بْنَ فُلَانٍ أَخْبَرَنِي عَنْكَ بِمَا ذَكَرْتُ فَقَالَ أَحْضِرْهُ يَا أَمِيرَ الْمُؤْمِنِينَ لِيُوَافِقَنِي عَلَي ذَلِكَ فَأُحْضِرَ الرَّجُلُ الْمَذْكُورُ فَقَالَ لَهُ الْمَنْصُورُ أَنْتَ سَمِعْتَ مَا حَكَيْتَ عَنْ جَعْفَرٍ قَالَ نَعَمْ قَالَ لَهُ أَبُو عَبْدِ اللَّهِ عليه السلام فَاسْتَحْلِفْهُ عَلَي ذَلِكَ فَقَالَ لَهُ الْمَنْصُورُ أَ تَحْلِفُ قَالَ نَعَمْ فَابْتَدَأَ الْيَمِينَ فَقَالَ أَبُو عَبْدِ اللَّهِ دَعْنِي يَا أَمِيرَ الْمُؤْمِنِينَ أَحْلِفْهُ أَنَا فَقَالَ لَهُ افْعَلْ فَقَالَ أَبُو عَبْدِ اللَّهِ لِلسَّاعِي قُلْ بَرِئْتُ مِنْ حَوْلِ اللَّهِ وَ قُوَّتِهِ وَ الْتَجَأْتُ إِلَي حَوْلِي وَ قُوَّتِي لَقَدْ فَعَلَ كَذَا وَ كَذَا جَعْفَرٌ فَامْتَنَعَ مِنْهَا هُنَيْهَةً ثُمَّ حَلَفَ بِهَا فَمَا بَرِحَ حَتَّي اضْطَرَبَ بِرِجْلِهِ فَقَالَ أَبُو جَعْفَرٍ جُرُّوا بِرِجْلِهِ فَأَخْرِجُوهُ لَعَنَهُ اللَّهُ.</w:t>
      </w:r>
    </w:p>
    <w:p>
      <w:pPr>
        <w:pStyle w:val="BookText"/>
      </w:pPr>
      <w:r>
        <w:rPr>
          <w:rFonts w:ascii="Amiri" w:hAnsi="Amiri" w:eastAsia="Amiri" w:cs="Amiri"/>
          <w:lang w:bidi="ar-SA"/>
          <w:color w:val="111111"/>
          <w:sz w:val="28"/>
          <w:szCs w:val="28"/>
          <w:rtl/>
        </w:rPr>
        <w:t xml:space="preserve">قَالَ الرَّبِيعُ وَ كُنْتُ رَأَيْتُ جَعْفَرَ بْنَ مُحَمَّدٍ عليهما السلام حِينَ دَخَلَ عَلَي الْمَنْصُورِ يُحَرِّكُ شَفَتَيْهِ فَكُلَّمَا حَرَّكَهُمَا سَكَنَ غَضَبُ الْمَنْصُورِ حَتَّي أَدْنَاهُ مِنْهُ وَ رَضِيَ عَنْهُ فَلَمَّا خَرَجَ أَبُو عَبْدِ اللَّهِ مِنْ عِنْدِ أَبِي جَعْفَرٍ اتَّبَعْتُهُ فَقُلْتُ لَهُ إِنَّ هَذَا الرَّجُلَ كَانَ أَشَدَّ النَّاسِ غَضَباً عَلَيْكَ فَلَمَّا دَخَلْتَ عَلَيْهِ وَ حَرَّكْتَ شَفَتَيْكَ سَكَنَ غَضَبُهُ فَبِأَيِّ شَيْ‌ءٍ كُنْتَ تُحَرِّكُهُمَا قَالَ بِدُعَاءِ جَدِّيَ الْحُسَيْنِ بْنِ عَلِيٍّ عليهما السلام فَقُلْتُ جُعِلْتُ فِدَاكَ وَ مَا هَذَا الدُّعَاءُ قَالَ يَا عُدَّتِي عِنْدَ شِدَّتِي وَ يَا غَوْثِي عِنْدَ كُرْبَتِي احْرُسْنِي بِعَيْنِكَ الَّتِي لَا تَنَامُ وَ اكْفِنِي بِرُكْنِكَ الَّذِي لَا يُرَامُ .</w:t>
      </w:r>
    </w:p>
    <w:p>
      <w:pPr>
        <w:pStyle w:val="BookText"/>
      </w:pPr>
      <w:r>
        <w:rPr>
          <w:rFonts w:ascii="Amiri" w:hAnsi="Amiri" w:eastAsia="Amiri" w:cs="Amiri"/>
          <w:lang w:bidi="ar-SA"/>
          <w:color w:val="111111"/>
          <w:sz w:val="28"/>
          <w:szCs w:val="28"/>
          <w:rtl/>
        </w:rPr>
        <w:t xml:space="preserve">قَالَ الرَّبِيعُ فَحَفِظْتُ هَذَا الدُّعَاءَ فَمَا نَزَلَتْ بِي شِدَّةٌ قَطُّ فَدَعَوْتُ بِهِ إِلَّا فَرَّجَ اللَّهُ عَنِّي قَالَ وَ قُلْتُ لِجَعْفَرِ بْنِ مُحَمَّدٍ لِمَ مَنَعْتَ السَّاعِيَ أَنْ يَحْلِفَ بِاللَّهِ تَعَالَي</w:t>
      </w:r>
    </w:p>
    <w:p>
      <w:pPr>
        <w:pStyle w:val="BookText"/>
      </w:pPr>
      <w:r>
        <w:rPr>
          <w:rFonts w:ascii="IRNazanin" w:hAnsi="IRNazanin" w:eastAsia="IRNazanin" w:cs="IRNazanin"/>
          <w:lang w:bidi="fa-IR"/>
          <w:color w:val="111111"/>
          <w:sz w:val="28"/>
          <w:szCs w:val="28"/>
          <w:rtl/>
        </w:rPr>
        <w:t xml:space="preserve">مسلمانی را تصاحب کند، همانا تکه‌ای از آتش را تصاحب کرده است. </w:t>
      </w:r>
      <w:r>
        <w:rPr>
          <w:rStyle w:val="FootnoteReference"/>
        </w:rPr>
        <w:footnoteReference w:id="2543"/>
      </w:r>
    </w:p>
    <w:p>
      <w:pPr>
        <w:pStyle w:val="Heading5"/>
      </w:pPr>
      <w:bookmarkStart w:id="3206" w:name="_Toc2792"/>
      <w:r>
        <w:t>روایت 20</w:t>
      </w:r>
      <w:bookmarkEnd w:id="3206"/>
    </w:p>
    <w:p>
      <w:pPr>
        <w:pStyle w:val="BookText"/>
      </w:pPr>
      <w:r>
        <w:rPr>
          <w:rFonts w:ascii="IRNazanin" w:hAnsi="IRNazanin" w:eastAsia="IRNazanin" w:cs="IRNazanin"/>
          <w:lang w:bidi="fa-IR"/>
          <w:color w:val="111111"/>
          <w:sz w:val="28"/>
          <w:szCs w:val="28"/>
          <w:rtl/>
        </w:rPr>
        <w:t xml:space="preserve">اعلام الوری: در روایات مشهور است که ابو جعفر منصور، ربیع را امر کرد تا حضرت صادق علیه السلام را در نزد او حاضر کند. هنگامی که امام علیه السّلام در پیش او حاضر شد، منصور گفت: خداوند مرا بکشد اگر تو را نکشم، آیا با سلطنت من مخالفت می کنی و بر علیه من غائله راه می‌اندازی؟! حضرت صادق علیه السلام فرمود: به خداوند سوگند من از این مطالب اطلاعی ندارم و این گفتارها کذب محض است. و اگر چنانچه مطلب همان طور است که شما می گوئید، مانند یوسف و ایوب و سلیمان علیهم السّلام که از نسبت‌هائی که به آنان می دادند صرف نظر کردند، تو هم صرف نظر کن، زیرا نسب تو هم به آنان می رسد. منصور گفت: آری، اینک بالا بیائید. هنگامی که امام علیه السّلام نزد منصور رفتند گفت: این مطالب را که از زبانم بیرون شد، عده‌ای اطلاع داده‌اند. حضرت صادق علیه السّلام فرمود: اکنون او را در این مجلس حاضر کنید تا با هم روبرو شویم. منصور آن مرد افترا زننده را احضار کرد و گفت: تو آن مطالب را از جعفر شنیدی؟ گفت: آری شنیده‌ام. حضرت فرمود: وی را برای راستی گفتارش قسم بده. منصور روی خود را به طرف آن مرد کرد و گفت: قسم می خوری؟ گفت: آری برای صدق مطلبم سوگند یاد می کنم. امام صادق علیه السّلام فرمود: واگذارید تا من او را قسم بدهم. منصور گفت: شما قسمش بدهید. حضرت به آن مرد سخن چین گفت: بگو از حول و قوه پروردگار بیزاری می جویم و به حول و قوه خود چنگ می‌زنم که جعفر بن محمد این مطالب را گفته است. وی ابتدا از این طرز سوگند امتناع کرد و لیکن سرانجام سوگند را به همین طرز ادا کرد لحظه‌ای نگذشت که از پا درآمد و ابو جعفر منصور امر کرد او را از مجلس بیرون بردند. ربیع گوید: دیدم جعفر بن محمد، هنگامی که بر ابو جعفر منصور وارد می شد، لب‌هایش حرکت می کرد و هر گاه لب‌هایش را حرکت می داد، خشم منصور فرو می‌نشست و او را نزدیک خود جای می داد و از خود راضی می کرد. وقتی که از نزد منصور بیرون آمد، خدمتش رسیدم و عرض کردم: این مرد از دشمن‌ترین مردم نسبت به شما است و لیکن وقتی که در مجلس او وارد می شوی و لب‌های خود را حرکت می دهی، غضب او فرو می‌نشیند. این چه دعائی است که بر زبان جاری می سازی؟ حضرت فرمود: این دعای جدم علی بن !حسین علیهما السّلام است گفتم: قربانت گردم آن دعا کدام است؟ فرمود: «یَا عُدَّتِی عِنْدَ شِدَّتِی وَ یَا غَوْثِی عِنْدَ کُرْبَتِی احْرُسْنِی بِعَیْنِکَ الَّتِی لَا تَنَامُ وَ اکْفِنِی بِرُکْنِکَ الَّذِی لَا یُرَامُ» {ای ذخیره من در هنگام سختی ام و ای فریاد رس من در هنگام گرفتاری ام، مرا با چشمت که نمی خوابد حراست کن و با ستونت که خم نمی شود کفایتم کن} ربیع گوید: من این دعا را حفظ کردم و هر گاه برایم پیشامد سختی می شد آن را قرائت می کردم و خداوند مرا نجات می داد. ربیع گفت: به جعفر بن محمد عرض کردم: چرا نگذاشتی آن مرد نمّام به طرز معمول به نام خداوند سوگند یاد کند؟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3" w:name="pg16962_196762"/>
    <w:bookmarkEnd w:id="273"/>
    <w:p>
      <w:pPr>
        <w:pStyle w:val="BookText"/>
      </w:pPr>
      <w:r>
        <w:rPr>
          <w:rFonts w:ascii="Amiri" w:hAnsi="Amiri" w:eastAsia="Amiri" w:cs="Amiri"/>
          <w:lang w:bidi="ar-SA"/>
          <w:color w:val="111111"/>
          <w:sz w:val="28"/>
          <w:szCs w:val="28"/>
          <w:rtl/>
        </w:rPr>
        <w:t xml:space="preserve">قَالَ كَرِهْتُ أَنْ يَرَاهُ اللَّهُ تَعَالَي يُوَحِّدُهُ وَ يُمَجِّدُهُ فَيَحْلُمَ عَنْهُ وَ يُؤَخِّرَ عُقُوبَتَهُ فَاسْتَحْلَفْتُهُ بِمَا سَمِعْتَ فَأَخَذَهُ اللَّهُ أَخْذَةً رَابِيَةً</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Heading5"/>
      </w:pPr>
      <w:bookmarkStart w:id="3207" w:name="_Toc2793"/>
      <w:r>
        <w:t>«21»</w:t>
      </w:r>
      <w:bookmarkEnd w:id="3207"/>
    </w:p>
    <w:p>
      <w:pPr>
        <w:pStyle w:val="BookText"/>
      </w:pPr>
      <w:r>
        <w:rPr>
          <w:rFonts w:ascii="Amiri" w:hAnsi="Amiri" w:eastAsia="Amiri" w:cs="Amiri"/>
          <w:lang w:bidi="ar-SA"/>
          <w:color w:val="111111"/>
          <w:sz w:val="28"/>
          <w:szCs w:val="28"/>
          <w:rtl/>
        </w:rPr>
        <w:t xml:space="preserve">ختص، [الإختصاص] قَالَ الصَّادِقُ عليه السلام: مَنْ حَلَفَ بِاللَّهِ كَاذِباً كَفَرَ وَ مَنْ حَلَفَ بِاللَّهِ صَادِقاً أَثِمَ إِنَّ اللَّهَ يَقُولُ- وَ لا تَجْعَلُوا اللَّهَ عُرْضَةً لِأَيْمانِكُمْ‌</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Heading5"/>
      </w:pPr>
      <w:bookmarkStart w:id="3208" w:name="_Toc2794"/>
      <w:r>
        <w:t>«22»</w:t>
      </w:r>
      <w:bookmarkEnd w:id="3208"/>
    </w:p>
    <w:p>
      <w:pPr>
        <w:pStyle w:val="BookText"/>
      </w:pPr>
      <w:r>
        <w:rPr>
          <w:rFonts w:ascii="Amiri" w:hAnsi="Amiri" w:eastAsia="Amiri" w:cs="Amiri"/>
          <w:lang w:bidi="ar-SA"/>
          <w:color w:val="111111"/>
          <w:sz w:val="28"/>
          <w:szCs w:val="28"/>
          <w:rtl/>
        </w:rPr>
        <w:t xml:space="preserve">ختص، [الإختصاص] قَالَ الرِّضَا عليه السلام: مَنْ بَارَزَ اللَّهَ بِالْأَيْمَانِ الْكَاذِبَةِ بَرِئَ اللَّهُ مِنْهُ‌</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p>
    <w:p>
      <w:pPr>
        <w:pStyle w:val="Heading5"/>
      </w:pPr>
      <w:bookmarkStart w:id="3209" w:name="_Toc2795"/>
      <w:r>
        <w:t>«23»</w:t>
      </w:r>
      <w:bookmarkEnd w:id="3209"/>
    </w:p>
    <w:p>
      <w:pPr>
        <w:pStyle w:val="BookText"/>
      </w:pPr>
      <w:r>
        <w:rPr>
          <w:rFonts w:ascii="Amiri" w:hAnsi="Amiri" w:eastAsia="Amiri" w:cs="Amiri"/>
          <w:lang w:bidi="ar-SA"/>
          <w:color w:val="111111"/>
          <w:sz w:val="28"/>
          <w:szCs w:val="28"/>
          <w:rtl/>
        </w:rPr>
        <w:t xml:space="preserve">نَهْجُ الْبَلَاغَةِ، قَالَ عليه السلام: فِيمَا كَتَبَ إِلَي الْحَارِثِ الْهَمْدَانِيِّ وَ عَظِّمِ اسْمَ اللَّهِ أَنْ لَا تَذْكُرَهُ إِلَّا عَلَي حَقٍ‌</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Heading5"/>
      </w:pPr>
      <w:bookmarkStart w:id="3210" w:name="_Toc2796"/>
      <w:r>
        <w:t>«24»</w:t>
      </w:r>
      <w:bookmarkEnd w:id="3210"/>
    </w:p>
    <w:p>
      <w:pPr>
        <w:pStyle w:val="BookText"/>
      </w:pPr>
      <w:r>
        <w:rPr>
          <w:rFonts w:ascii="Amiri" w:hAnsi="Amiri" w:eastAsia="Amiri" w:cs="Amiri"/>
          <w:lang w:bidi="ar-SA"/>
          <w:color w:val="111111"/>
          <w:sz w:val="28"/>
          <w:szCs w:val="28"/>
          <w:rtl/>
        </w:rPr>
        <w:t xml:space="preserve">أَعْلَامُ الدِّينِ، عَنِ النَّبِيِّ صلي الله عليه و آله قَالَ: مَنْ حَلَفَ عَلَي يَمِينٍ وَ هُوَ يَعْلَمُ أَنَّهُ كَاذِبٌ فَقَدْ بَارَزَ اللَّهَ بِالْمُحَارَبَةِ وَ إِنَّ الْيَمِينَ الْكَاذِبَةَ تَذَرُ الدِّيَارَ بَلَاقِعَ مِنْ أَهْلِهَا وَ تُورِثُ الْفَقْرَ فِي الْعَقِبِ وَ إِنَّهُ لَا يَعْرِفُ عَظَمَةَ اللَّهِ مَنْ يَحْلِفُ بِهِ كَاذِباً.</w:t>
      </w:r>
    </w:p>
    <w:p>
      <w:pPr>
        <w:pStyle w:val="Heading3"/>
      </w:pPr>
      <w:bookmarkStart w:id="3211" w:name="_Toc2797"/>
      <w:r>
        <w:t>باب 7 أحكام الحلف</w:t>
      </w:r>
      <w:bookmarkEnd w:id="3211"/>
    </w:p>
    <w:p>
      <w:pPr>
        <w:pStyle w:val="Heading4"/>
      </w:pPr>
      <w:bookmarkStart w:id="3212" w:name="_Toc2798"/>
      <w:r>
        <w:t>الأخبار</w:t>
      </w:r>
      <w:bookmarkEnd w:id="3212"/>
    </w:p>
    <w:p>
      <w:pPr>
        <w:pStyle w:val="Heading5"/>
      </w:pPr>
      <w:bookmarkStart w:id="3213" w:name="_Toc2799"/>
      <w:r>
        <w:t>أقول</w:t>
      </w:r>
      <w:bookmarkEnd w:id="3213"/>
    </w:p>
    <w:p>
      <w:pPr>
        <w:pStyle w:val="BookText"/>
      </w:pPr>
      <w:r>
        <w:rPr>
          <w:rFonts w:ascii="Amiri" w:hAnsi="Amiri" w:eastAsia="Amiri" w:cs="Amiri"/>
          <w:lang w:bidi="ar-SA"/>
          <w:color w:val="111111"/>
          <w:sz w:val="28"/>
          <w:szCs w:val="28"/>
          <w:rtl/>
        </w:rPr>
        <w:t xml:space="preserve">قد مر في كتاب القرآن في باب الحلف بالقرآن و في باب الأيمان من كتاب العقود و الإيقاعات أيضا ما يناسب هذا الباب فتذكر.</w:t>
      </w:r>
    </w:p>
    <w:p>
      <w:pPr>
        <w:pStyle w:val="Heading5"/>
      </w:pPr>
      <w:bookmarkStart w:id="3214" w:name="_Toc2800"/>
      <w:r>
        <w:t>«1»</w:t>
      </w:r>
      <w:bookmarkEnd w:id="3214"/>
    </w:p>
    <w:p>
      <w:pPr>
        <w:pStyle w:val="BookText"/>
      </w:pPr>
      <w:r>
        <w:rPr>
          <w:rFonts w:ascii="Amiri" w:hAnsi="Amiri" w:eastAsia="Amiri" w:cs="Amiri"/>
          <w:lang w:bidi="ar-SA"/>
          <w:color w:val="111111"/>
          <w:sz w:val="28"/>
          <w:szCs w:val="28"/>
          <w:rtl/>
        </w:rPr>
        <w:t xml:space="preserve">ين، [كتاب حسين بن سعيد] و النوادر الْحَسَنُ بْنُ عَلِيِّ بْنِ فَضَّالٍ وَ فَضَالَةُ عَنِ ابْنِ بُكَيْرٍ عَنْ زُرَارَةَ قَالَ قُلْتُ لِأَبِي جَعْفَرٍ عليه السلام: نَمُرُّ بِالْمَالِ عَلَي الْعُشَّارِ فَيَطْلُبُونَ مِنَّا أَنْ نَحْلِفَ لَهُمْ وَ يُخَلُّونَ</w:t>
      </w:r>
    </w:p>
    <w:p>
      <w:pPr>
        <w:pStyle w:val="BookText"/>
      </w:pPr>
      <w:r>
        <w:rPr>
          <w:rFonts w:ascii="IRNazanin" w:hAnsi="IRNazanin" w:eastAsia="IRNazanin" w:cs="IRNazanin"/>
          <w:lang w:bidi="fa-IR"/>
          <w:color w:val="111111"/>
          <w:sz w:val="28"/>
          <w:szCs w:val="28"/>
          <w:rtl/>
        </w:rPr>
        <w:t xml:space="preserve">فرمود: من دیدم اگر وی خداوند را به توحید و یگانگی بخواند و او را تمجید کند، خداوند بر او ترحم خواهد کرد و عقوبت او را تأخیر خواهد انداخت و لذا به این طرز که مشاهده کردی وی را سوگند دادم و خداوند هم او را بلافاصله به سزایش رسانید. </w:t>
      </w:r>
      <w:r>
        <w:rPr>
          <w:rStyle w:val="FootnoteReference"/>
        </w:rPr>
        <w:footnoteReference w:id="2548"/>
      </w:r>
    </w:p>
    <w:p>
      <w:pPr>
        <w:pStyle w:val="Heading5"/>
      </w:pPr>
      <w:bookmarkStart w:id="3215" w:name="_Toc2801"/>
      <w:r>
        <w:t>روایت 21</w:t>
      </w:r>
      <w:bookmarkEnd w:id="3215"/>
    </w:p>
    <w:p>
      <w:pPr>
        <w:pStyle w:val="BookText"/>
      </w:pPr>
      <w:r>
        <w:rPr>
          <w:rFonts w:ascii="IRNazanin" w:hAnsi="IRNazanin" w:eastAsia="IRNazanin" w:cs="IRNazanin"/>
          <w:lang w:bidi="fa-IR"/>
          <w:color w:val="111111"/>
          <w:sz w:val="28"/>
          <w:szCs w:val="28"/>
          <w:rtl/>
        </w:rPr>
        <w:t xml:space="preserve">اختصاص: امام صادق علیه السلام فرمود: هر کس به دروغ به خداوند سوگند یاد کند کفر ورزیده است و هر کس به راست به خداوند سوگند بخورد مرتکب گناه شده است، چرا که خداوند می فرماید: «لا تَجْعَلُوا اللَّهَ عُرْضَةً لِأَیْمانِکُمْ».</w:t>
      </w:r>
      <w:r>
        <w:rPr>
          <w:rStyle w:val="FootnoteReference"/>
        </w:rPr>
        <w:footnoteReference w:id="2549"/>
      </w:r>
    </w:p>
    <w:p>
      <w:pPr>
        <w:pStyle w:val="Heading5"/>
      </w:pPr>
      <w:bookmarkStart w:id="3216" w:name="_Toc2802"/>
      <w:r>
        <w:t>روایت 22</w:t>
      </w:r>
      <w:bookmarkEnd w:id="3216"/>
    </w:p>
    <w:p>
      <w:pPr>
        <w:pStyle w:val="BookText"/>
      </w:pPr>
      <w:r>
        <w:rPr>
          <w:rFonts w:ascii="IRNazanin" w:hAnsi="IRNazanin" w:eastAsia="IRNazanin" w:cs="IRNazanin"/>
          <w:lang w:bidi="fa-IR"/>
          <w:color w:val="111111"/>
          <w:sz w:val="28"/>
          <w:szCs w:val="28"/>
          <w:rtl/>
        </w:rPr>
        <w:t xml:space="preserve">اختصاص: امام رضا علیه السلام فرمود: هر کس با سوگندهای دروغ با خداوند مبارزه کند، خداوند از وی بیزاری می جوید. </w:t>
      </w:r>
      <w:r>
        <w:rPr>
          <w:rStyle w:val="FootnoteReference"/>
        </w:rPr>
        <w:footnoteReference w:id="2550"/>
      </w:r>
    </w:p>
    <w:p>
      <w:pPr>
        <w:pStyle w:val="Heading5"/>
      </w:pPr>
      <w:bookmarkStart w:id="3217" w:name="_Toc2803"/>
      <w:r>
        <w:t>روایت 23</w:t>
      </w:r>
      <w:bookmarkEnd w:id="3217"/>
    </w:p>
    <w:p>
      <w:pPr>
        <w:pStyle w:val="BookText"/>
      </w:pPr>
      <w:r>
        <w:rPr>
          <w:rFonts w:ascii="IRNazanin" w:hAnsi="IRNazanin" w:eastAsia="IRNazanin" w:cs="IRNazanin"/>
          <w:lang w:bidi="fa-IR"/>
          <w:color w:val="111111"/>
          <w:sz w:val="28"/>
          <w:szCs w:val="28"/>
          <w:rtl/>
        </w:rPr>
        <w:t xml:space="preserve">نهج البلاغه: در نامه ای که علی علیه السلام برای حارث همدانی نوشت فرمود: نام خدا را بزرگ بدار، به این صورت که جز به حق نامش را بر زبان نیاور. </w:t>
      </w:r>
      <w:r>
        <w:rPr>
          <w:rStyle w:val="FootnoteReference"/>
        </w:rPr>
        <w:footnoteReference w:id="2551"/>
      </w:r>
    </w:p>
    <w:p>
      <w:pPr>
        <w:pStyle w:val="Heading5"/>
      </w:pPr>
      <w:bookmarkStart w:id="3218" w:name="_Toc2804"/>
      <w:r>
        <w:t>روایت 24</w:t>
      </w:r>
      <w:bookmarkEnd w:id="3218"/>
    </w:p>
    <w:p>
      <w:pPr>
        <w:pStyle w:val="BookText"/>
      </w:pPr>
      <w:r>
        <w:rPr>
          <w:rFonts w:ascii="IRNazanin" w:hAnsi="IRNazanin" w:eastAsia="IRNazanin" w:cs="IRNazanin"/>
          <w:lang w:bidi="fa-IR"/>
          <w:color w:val="111111"/>
          <w:sz w:val="28"/>
          <w:szCs w:val="28"/>
          <w:rtl/>
        </w:rPr>
        <w:t xml:space="preserve">اعلام الدین: از پیامبر صلی الله علیه و آله و سلم نقل شده که فرمود: هر کس سوگند بخورد در حالی که می داند به دروغ سوگند یاد می کند، در واقع با خداوند به مبارزه برخاسته است و سوگند دروغ خانه ها را از مردم خالی می کند و موجبات فقر را در نسل به وجود می آورد، و هر کس به دروغ به خداوند سوگند بخورد، عظمت خداوند را نشناخته است .</w:t>
      </w:r>
    </w:p>
    <w:p>
      <w:pPr>
        <w:pStyle w:val="Heading3"/>
      </w:pPr>
      <w:bookmarkStart w:id="3219" w:name="_Toc2805"/>
      <w:r>
        <w:t>باب هفتم : احکام سوگند</w:t>
      </w:r>
      <w:bookmarkEnd w:id="3219"/>
    </w:p>
    <w:p>
      <w:pPr>
        <w:pStyle w:val="Heading4"/>
      </w:pPr>
      <w:bookmarkStart w:id="3220" w:name="_Toc2806"/>
      <w:r>
        <w:t>روایات</w:t>
      </w:r>
      <w:bookmarkEnd w:id="3220"/>
    </w:p>
    <w:p>
      <w:pPr>
        <w:pStyle w:val="Heading5"/>
      </w:pPr>
      <w:bookmarkStart w:id="3221" w:name="_Toc2807"/>
      <w:r>
        <w:t>مؤلف</w:t>
      </w:r>
      <w:bookmarkEnd w:id="3221"/>
    </w:p>
    <w:p>
      <w:pPr>
        <w:pStyle w:val="BookText"/>
      </w:pPr>
      <w:r>
        <w:rPr>
          <w:rFonts w:ascii="IRNazanin" w:hAnsi="IRNazanin" w:eastAsia="IRNazanin" w:cs="IRNazanin"/>
          <w:lang w:bidi="fa-IR"/>
          <w:color w:val="111111"/>
          <w:sz w:val="28"/>
          <w:szCs w:val="28"/>
          <w:rtl/>
        </w:rPr>
        <w:t xml:space="preserve">در کتاب قرآن در باب سوگند به قرآن، و در باب سوگندها در کتاب قراردادها نیز مطالبی مرتبط با این باب ذکر شد که می توانی آن را مرور کنی.</w:t>
      </w:r>
    </w:p>
    <w:p>
      <w:pPr>
        <w:pStyle w:val="Heading5"/>
      </w:pPr>
      <w:bookmarkStart w:id="3222" w:name="_Toc2808"/>
      <w:r>
        <w:t>روایت 1</w:t>
      </w:r>
      <w:bookmarkEnd w:id="3222"/>
    </w:p>
    <w:p>
      <w:pPr>
        <w:pStyle w:val="BookText"/>
      </w:pPr>
      <w:r>
        <w:rPr>
          <w:rFonts w:ascii="IRNazanin" w:hAnsi="IRNazanin" w:eastAsia="IRNazanin" w:cs="IRNazanin"/>
          <w:lang w:bidi="fa-IR"/>
          <w:color w:val="111111"/>
          <w:sz w:val="28"/>
          <w:szCs w:val="28"/>
          <w:rtl/>
        </w:rPr>
        <w:t xml:space="preserve">کتاب حسین بن سعید و نوادر: زراره گوید: به امام باقر علیه السلام گفتم: مالی را از مقابل دید مأموران مالیات می‌بریم. آنان از ما می‌خواهند برای‌شان سوگند یاد کنیم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4" w:name="pg16962_196763"/>
    <w:bookmarkEnd w:id="274"/>
    <w:p>
      <w:pPr>
        <w:pStyle w:val="BookText"/>
      </w:pPr>
      <w:r>
        <w:rPr>
          <w:rFonts w:ascii="Amiri" w:hAnsi="Amiri" w:eastAsia="Amiri" w:cs="Amiri"/>
          <w:lang w:bidi="ar-SA"/>
          <w:color w:val="111111"/>
          <w:sz w:val="28"/>
          <w:szCs w:val="28"/>
          <w:rtl/>
        </w:rPr>
        <w:t xml:space="preserve">سَبِيلَنَا وَ لَا يَرْضَوْنَ مِنَّا إِلَّا بِذَلِكَ قَالَ فَمَا حَلَفْتُ لَهُمْ فَهُوَ أَحَلُّ مِنَ التَّمْرِ وَ الزَّبَدِ</w:t>
      </w:r>
      <w:r>
        <w:rPr>
          <w:rStyle w:val="FootnoteReference"/>
        </w:rPr>
        <w:footnoteReference w:id="2552"/>
      </w:r>
      <w:r>
        <w:rPr>
          <w:rFonts w:ascii="Times New Roman" w:hAnsi="Times New Roman" w:eastAsia="Times New Roman" w:cs="Times New Roman"/>
          <w:lang w:val="en-US" w:bidi="en-US"/>
          <w:color w:val="111111"/>
          <w:sz w:val="28"/>
          <w:szCs w:val="28"/>
          <w:rtl/>
        </w:rPr>
        <w:t xml:space="preserve">.</w:t>
      </w:r>
    </w:p>
    <w:p>
      <w:pPr>
        <w:pStyle w:val="Heading5"/>
      </w:pPr>
      <w:bookmarkStart w:id="3223" w:name="_Toc2809"/>
      <w:r>
        <w:t>«2»</w:t>
      </w:r>
      <w:bookmarkEnd w:id="3223"/>
    </w:p>
    <w:p>
      <w:pPr>
        <w:pStyle w:val="BookText"/>
      </w:pPr>
      <w:r>
        <w:rPr>
          <w:rFonts w:ascii="Amiri" w:hAnsi="Amiri" w:eastAsia="Amiri" w:cs="Amiri"/>
          <w:lang w:bidi="ar-SA"/>
          <w:color w:val="111111"/>
          <w:sz w:val="28"/>
          <w:szCs w:val="28"/>
          <w:rtl/>
        </w:rPr>
        <w:t xml:space="preserve">ين، [كتاب حسين بن سعيد] و النوادر عَنْهُ عَنْ أَبِي جَعْفَرٍ عليه السلام قَالَ: قُلْتُ إِنَّا نَمُرُّ بِهَؤُلَاءِ الْقَوْمِ فَيَسْتَحْلِفُونَّا عَلَي أَمْوَالِنَا وَ قَدْ أَدَّيْنَا زَكَاتَهَا قَالَ يَا زُرَارَةُ إِذَا خِفْتَ فَاحْلِفْ لَهُمْ بِمَا شَاءُوا فَقُلْتُ جُعِلْتُ فِدَاكَ بِطَلَاقٍ وَ عَتَاقٍ قَالَ بِمَا شَاءُوا وَ قَالَ أَبُو عَبْدِ اللَّهِ عليه السلام التَّقِيَّةُ فِي كُلِّ ضَرُورَةٍ وَ صَاحِبُهَا أَعْلَمُ بِهَا حِينَ تَنْزِلُ بِهِ‌</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Heading5"/>
      </w:pPr>
      <w:bookmarkStart w:id="3224" w:name="_Toc2810"/>
      <w:r>
        <w:t>«3»</w:t>
      </w:r>
      <w:bookmarkEnd w:id="3224"/>
    </w:p>
    <w:p>
      <w:pPr>
        <w:pStyle w:val="BookText"/>
      </w:pPr>
      <w:r>
        <w:rPr>
          <w:rFonts w:ascii="Amiri" w:hAnsi="Amiri" w:eastAsia="Amiri" w:cs="Amiri"/>
          <w:lang w:bidi="ar-SA"/>
          <w:color w:val="111111"/>
          <w:sz w:val="28"/>
          <w:szCs w:val="28"/>
          <w:rtl/>
        </w:rPr>
        <w:t xml:space="preserve">ين، [كتاب حسين بن سعيد] و النوادر عَنْ مَعْمَرِ بْنِ يَحْيَي قَالَ: قُلْتُ لِأَبِي جَعْفَرٍ عليه السلام إِنَّ مَعِي بَضَائِعَ لِلنَّاسِ وَ نَحْنُ نَمُرُّ بِهَا عَلَي هَؤُلَاءِ الْعُشَّارِ فَيُحْلِفُونَّا عَلَيْهَا فَنَحْلِفُ لَهُمْ قَالَ وَدِدْتُ أَنِّي أَقْدِرُ أَنْ أُجِيرَ أَمْوَالَ الْمُسْلِمِينَ كُلَّهَا وَ أَحْلِفَ عَلَيْهَا كُلَّمَا خَافَ الْمُؤْمِنُ عَلَي نَفْسِهِ فِيهِ ضَرُورَةٌ فَلَهُ فِيهِ التَّقِيَّةُ</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Heading5"/>
      </w:pPr>
      <w:bookmarkStart w:id="3225" w:name="_Toc2811"/>
      <w:r>
        <w:t>«4»</w:t>
      </w:r>
      <w:bookmarkEnd w:id="3225"/>
    </w:p>
    <w:p>
      <w:pPr>
        <w:pStyle w:val="BookText"/>
      </w:pPr>
      <w:r>
        <w:rPr>
          <w:rFonts w:ascii="Amiri" w:hAnsi="Amiri" w:eastAsia="Amiri" w:cs="Amiri"/>
          <w:lang w:bidi="ar-SA"/>
          <w:color w:val="111111"/>
          <w:sz w:val="28"/>
          <w:szCs w:val="28"/>
          <w:rtl/>
        </w:rPr>
        <w:t xml:space="preserve">ين، [كتاب حسين بن سعيد] و النوادر فَضَالَةُ عَنْ سَيْفِ بْنِ عَمِيرَةَ عَنْ أَبِي بَكْرٍ الْحَضْرَمِيِّ قَالَ: قُلْتُ لِأَبِي عَبْدِ اللَّهِ عليه السلام رَجُلٌ حَلَفَ لِلسُّلْطَانِ بِالطَّلَاقِ وَ الْعَتَاقِ قَالَ إِذَا خَشِيَ سَوْطَهُ وَ سَيْفَهُ فَلَيْسَ عَلَيْهِ شَيْ‌ءٌ يَا أَبَا بَكْرٍ إِنَّ اللَّهَ يَعْفُو وَ النَّاسُ لَا يَعْفُونَ‌</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Heading5"/>
      </w:pPr>
      <w:bookmarkStart w:id="3226" w:name="_Toc2812"/>
      <w:r>
        <w:t>«5»</w:t>
      </w:r>
      <w:bookmarkEnd w:id="3226"/>
    </w:p>
    <w:p>
      <w:pPr>
        <w:pStyle w:val="BookText"/>
      </w:pPr>
      <w:r>
        <w:rPr>
          <w:rFonts w:ascii="Amiri" w:hAnsi="Amiri" w:eastAsia="Amiri" w:cs="Amiri"/>
          <w:lang w:bidi="ar-SA"/>
          <w:color w:val="111111"/>
          <w:sz w:val="28"/>
          <w:szCs w:val="28"/>
          <w:rtl/>
        </w:rPr>
        <w:t xml:space="preserve">ين، [كتاب حسين بن سعيد] و النوادر عَنْ إِسْمَاعِيلَ الْجُعْفِيِّ قَالَ: قُلْتُ لِأَبِي جَعْفَرٍ عليه السلام أَمُرُّ بِالْعُشَّارِ وَ مَعِي الْمَالُ فَيَسْتَحْلِفُونِّي فَإِنْ حَلَفْتُ تَرَكُونِي وَ إِنْ لَمْ أَحْلِفْ فَلَّسُونِي وَ ظَلَمُونِي فَقَالَ احْلِفْ لَهُمْ فَقُلْتُ فَإِنْ حَلَّفُونِي بِالطَّلَاقِ فَأَحْلِفُ لَهُمْ قَالَ نَعَمْ قُلْتُ فَإِنَّ الْمَالَ لَا يَكُونُ لِي قَالَ تُبْقِي مَالَ أَخِيكَ‌</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p>
    <w:p>
      <w:pPr>
        <w:pStyle w:val="Heading5"/>
      </w:pPr>
      <w:bookmarkStart w:id="3227" w:name="_Toc2813"/>
      <w:r>
        <w:t>«6»</w:t>
      </w:r>
      <w:bookmarkEnd w:id="3227"/>
    </w:p>
    <w:p>
      <w:pPr>
        <w:pStyle w:val="BookText"/>
      </w:pPr>
      <w:r>
        <w:rPr>
          <w:rFonts w:ascii="Amiri" w:hAnsi="Amiri" w:eastAsia="Amiri" w:cs="Amiri"/>
          <w:lang w:bidi="ar-SA"/>
          <w:color w:val="111111"/>
          <w:sz w:val="28"/>
          <w:szCs w:val="28"/>
          <w:rtl/>
        </w:rPr>
        <w:t xml:space="preserve">ين، [كتاب حسين بن سعيد] و النوادر عَنْ أَبِي الْحَسَنِ عليه السلام: فَإِنِّي سَأَلْتُهُ عَنِ الرَّجُلِ يُسْتَكْرَهُ عَلَي الْيَمِينِ فَيَحْلِفُ بِالطَّلَاقِ وَ الْعَتَاقِ وَ صَدَقَةِ مَا يَمْلِكُ أَ يَلْزَمُهُ ذَلِكَ فَقَالَ لَا ثُمَّ قَالَ قَالَ رَسُولُ اللَّهِ صلي الله عليه و آله وُضِعَ عَنْ أُمَّتِي مَا أُكْرِهُوا عَلَيْهِ وَ لَمْ يُطِيقُوا وَ مَا أَخْطَئُوا</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Heading5"/>
      </w:pPr>
      <w:bookmarkStart w:id="3228" w:name="_Toc2814"/>
      <w:r>
        <w:t>«7»</w:t>
      </w:r>
      <w:bookmarkEnd w:id="3228"/>
    </w:p>
    <w:p>
      <w:pPr>
        <w:pStyle w:val="BookText"/>
      </w:pPr>
      <w:r>
        <w:rPr>
          <w:rFonts w:ascii="Amiri" w:hAnsi="Amiri" w:eastAsia="Amiri" w:cs="Amiri"/>
          <w:lang w:bidi="ar-SA"/>
          <w:color w:val="111111"/>
          <w:sz w:val="28"/>
          <w:szCs w:val="28"/>
          <w:rtl/>
        </w:rPr>
        <w:t xml:space="preserve">ين، [كتاب حسين بن سعيد] و النوادر سَمَاعَةُ قَالَ: قَالَ إِذَا حَلَفَ الرَّجُلُ بِاللَّهِ تَقِيَّةً لَمْ يَضُرَّهُ وَ بِالطَّلَاقِ وَ الْعَتَاقِ أَيْضاً لَا يَضُرُّهُ إِذَا هُوَ أُكْرِهَ وَ اضْطُرَّ إِلَيْهِ وَ قَالَ لَيْسَ شَيْ‌ءٌ مِمَّا حَرَّمَ اللَّهُ إِلَّا وَ قَدْ أَحَلَّهُ لِمَنِ اضْطُرَّ إِلَيْهِ‌</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Heading5"/>
      </w:pPr>
      <w:bookmarkStart w:id="3229" w:name="_Toc2815"/>
      <w:r>
        <w:t>«8»</w:t>
      </w:r>
      <w:bookmarkEnd w:id="3229"/>
    </w:p>
    <w:p>
      <w:pPr>
        <w:pStyle w:val="BookText"/>
      </w:pPr>
      <w:r>
        <w:rPr>
          <w:rFonts w:ascii="Amiri" w:hAnsi="Amiri" w:eastAsia="Amiri" w:cs="Amiri"/>
          <w:lang w:bidi="ar-SA"/>
          <w:color w:val="111111"/>
          <w:sz w:val="28"/>
          <w:szCs w:val="28"/>
          <w:rtl/>
        </w:rPr>
        <w:t xml:space="preserve">ين، [كتاب حسين بن سعيد] و النوادر عَنْ أَبِي بَكْرٍ الْحَضْرَمِيِّ قَالَ: قُلْتُ لِأَبِي عَبْدِ اللَّهِ عليه السلام نَحْلِفُ لِصَاحِبِ</w:t>
      </w:r>
    </w:p>
    <w:p>
      <w:pPr>
        <w:pStyle w:val="BookText"/>
      </w:pPr>
      <w:r>
        <w:rPr>
          <w:rFonts w:ascii="IRNazanin" w:hAnsi="IRNazanin" w:eastAsia="IRNazanin" w:cs="IRNazanin"/>
          <w:lang w:bidi="fa-IR"/>
          <w:color w:val="111111"/>
          <w:sz w:val="28"/>
          <w:szCs w:val="28"/>
          <w:rtl/>
        </w:rPr>
        <w:t xml:space="preserve">تا آزادمان گذارند و جز به سوگند از ما راضی نمی‌شوند. امام علیه السلام فرمود: برای‌شان سوگند یاد کن که آن حلال‌تر از خرما و کره است. </w:t>
      </w:r>
      <w:r>
        <w:rPr>
          <w:rStyle w:val="FootnoteReference"/>
        </w:rPr>
        <w:footnoteReference w:id="2559"/>
      </w:r>
    </w:p>
    <w:p>
      <w:pPr>
        <w:pStyle w:val="Heading5"/>
      </w:pPr>
      <w:bookmarkStart w:id="3230" w:name="_Toc2816"/>
      <w:r>
        <w:t>روایت 2</w:t>
      </w:r>
      <w:bookmarkEnd w:id="3230"/>
    </w:p>
    <w:p>
      <w:pPr>
        <w:pStyle w:val="BookText"/>
      </w:pPr>
      <w:r>
        <w:rPr>
          <w:rFonts w:ascii="IRNazanin" w:hAnsi="IRNazanin" w:eastAsia="IRNazanin" w:cs="IRNazanin"/>
          <w:lang w:bidi="fa-IR"/>
          <w:color w:val="111111"/>
          <w:sz w:val="28"/>
          <w:szCs w:val="28"/>
          <w:rtl/>
        </w:rPr>
        <w:t xml:space="preserve">کتاب حسین بن سعید و نوادر: زراره گوید: به امام باقر علیه السلام گفتم: ما از کنار این گروه عبور می‌کنیم و آن ها ما را برای اموال‌مان سوگند می‌دهند، در حالی که زکات آن ها را پرداخته‌ایم. امام علیه السلام فرمود: ای زراره، هرگاه ترسیدی، به هر چه خواستند برای‌شان سوگند یاد کن. گفتم: فدایت شوم! حتی به طلاق و عتق؟ امام علیه السلام فرمود: به آنچه خواستند. و امام صادق علیه السلام فرمود: تقیه در هر ضرورتی است و زمانی که شرایط تقیه پیش می آید، شخص تقیه کننده نسبت به عمل تقیه آگاه تر است. </w:t>
      </w:r>
      <w:r>
        <w:rPr>
          <w:rStyle w:val="FootnoteReference"/>
        </w:rPr>
        <w:footnoteReference w:id="2560"/>
      </w:r>
    </w:p>
    <w:p>
      <w:pPr>
        <w:pStyle w:val="Heading5"/>
      </w:pPr>
      <w:bookmarkStart w:id="3231" w:name="_Toc2817"/>
      <w:r>
        <w:t>روایت 3</w:t>
      </w:r>
      <w:bookmarkEnd w:id="3231"/>
    </w:p>
    <w:p>
      <w:pPr>
        <w:pStyle w:val="BookText"/>
      </w:pPr>
      <w:r>
        <w:rPr>
          <w:rFonts w:ascii="IRNazanin" w:hAnsi="IRNazanin" w:eastAsia="IRNazanin" w:cs="IRNazanin"/>
          <w:lang w:bidi="fa-IR"/>
          <w:color w:val="111111"/>
          <w:sz w:val="28"/>
          <w:szCs w:val="28"/>
          <w:rtl/>
        </w:rPr>
        <w:t xml:space="preserve">کتاب حسین بن سعید و نوادر: معمّر بن یحیی گوید: به امام باقر علیه السلام گفتم: سرمایه‌های مردم در اختیار من است و با آن ها از کنار مأموران مالیاتی می‌گذریم. آنان ما را برای آن ها سوگند می‌دهند و ما برای‌شان سوگند می‌خوریم. امام علیه السلام فرمود: دوست دارم که همه اموال مسلمانان را عبور می‌دادم و بر آن ها سوگند یاد می‌کردم. هر چیزی که مؤمن بر خودش بترسد و در انجام آن ناچار باشد، در آن می‌تواند تقیه کند. </w:t>
      </w:r>
      <w:r>
        <w:rPr>
          <w:rStyle w:val="FootnoteReference"/>
        </w:rPr>
        <w:footnoteReference w:id="2561"/>
      </w:r>
    </w:p>
    <w:p>
      <w:pPr>
        <w:pStyle w:val="Heading5"/>
      </w:pPr>
      <w:bookmarkStart w:id="3232" w:name="_Toc2818"/>
      <w:r>
        <w:t>روایت 4</w:t>
      </w:r>
      <w:bookmarkEnd w:id="3232"/>
    </w:p>
    <w:p>
      <w:pPr>
        <w:pStyle w:val="BookText"/>
      </w:pPr>
      <w:r>
        <w:rPr>
          <w:rFonts w:ascii="IRNazanin" w:hAnsi="IRNazanin" w:eastAsia="IRNazanin" w:cs="IRNazanin"/>
          <w:lang w:bidi="fa-IR"/>
          <w:color w:val="111111"/>
          <w:sz w:val="28"/>
          <w:szCs w:val="28"/>
          <w:rtl/>
        </w:rPr>
        <w:t xml:space="preserve">کتاب حسین بن سعید و نوادر: ابوبکر حضرمی گوید: به امام صادق علیه السلام گفتم: شخصی برای حاکم به طلاق و عتق سوگند یاد می‌کند. امام علیه السلام فرمود: هرگاه از شمشیر و تازیانه‌اش بترسد، چیزی بر او نیست. ای ابوبکر! خداوند می‌بخشد و مردم نمی‌بخشند. </w:t>
      </w:r>
      <w:r>
        <w:rPr>
          <w:rStyle w:val="FootnoteReference"/>
        </w:rPr>
        <w:footnoteReference w:id="2562"/>
      </w:r>
    </w:p>
    <w:p>
      <w:pPr>
        <w:pStyle w:val="Heading5"/>
      </w:pPr>
      <w:bookmarkStart w:id="3233" w:name="_Toc2819"/>
      <w:r>
        <w:t>روایت 5</w:t>
      </w:r>
      <w:bookmarkEnd w:id="3233"/>
    </w:p>
    <w:p>
      <w:pPr>
        <w:pStyle w:val="BookText"/>
      </w:pPr>
      <w:r>
        <w:rPr>
          <w:rFonts w:ascii="IRNazanin" w:hAnsi="IRNazanin" w:eastAsia="IRNazanin" w:cs="IRNazanin"/>
          <w:lang w:bidi="fa-IR"/>
          <w:color w:val="111111"/>
          <w:sz w:val="28"/>
          <w:szCs w:val="28"/>
          <w:rtl/>
        </w:rPr>
        <w:t xml:space="preserve">کتاب حسین بن سعید و نوادر: اسماعیل جعفی گوید: به امام باقر علیه السلام گفتم: با مال از کنار مأمور مالیات می‌گذرم، آنان مرا سوگند می دهند. پس اگر برایشان سوگند یاد کنم، مرا رها می‌کنند و اگر برایشان سوگند یاد نکنم از من بازجویی می‌کنند و مورد ستم قرار می‌دهند. امام علیه السلام فرمود: برایشان سوگند یاد کن. گفتم: اگر مرا به طلاق سوگند داد چه کنم؟. امام علیه السلام فرمود: بله، برایشان سوگند یاد کن. گفتم: مال متعلق به من نیست. امام علیه السلام فرمود: از مال برادرت دفاع می کنی. </w:t>
      </w:r>
      <w:r>
        <w:rPr>
          <w:rStyle w:val="FootnoteReference"/>
        </w:rPr>
        <w:footnoteReference w:id="2563"/>
      </w:r>
    </w:p>
    <w:p>
      <w:pPr>
        <w:pStyle w:val="Heading5"/>
      </w:pPr>
      <w:bookmarkStart w:id="3234" w:name="_Toc2820"/>
      <w:r>
        <w:t>روایت 6</w:t>
      </w:r>
      <w:bookmarkEnd w:id="3234"/>
    </w:p>
    <w:p>
      <w:pPr>
        <w:pStyle w:val="BookText"/>
      </w:pPr>
      <w:r>
        <w:rPr>
          <w:rFonts w:ascii="IRNazanin" w:hAnsi="IRNazanin" w:eastAsia="IRNazanin" w:cs="IRNazanin"/>
          <w:lang w:bidi="fa-IR"/>
          <w:color w:val="111111"/>
          <w:sz w:val="28"/>
          <w:szCs w:val="28"/>
          <w:rtl/>
        </w:rPr>
        <w:t xml:space="preserve">کتاب حسین بن سعید و نوادر: از موسی بن جعفر علیه السلام پرسیدم: شخصی مجبور به سوگند می‌شود و به طلاق، عتق و صدقه اموالش سوگند یاد می‌کند، آیا آن بر عهده‌اش لازم می‌شود؟ امام علیه السلام فرمود: نه، پیامبر اکرم صلی الله علیه و آله فرمود: از امت من، آنچه مجبور شدند و آنچه قدرت ندارند و آنچه اشتباه کردند، برداشته شده است. </w:t>
      </w:r>
      <w:r>
        <w:rPr>
          <w:rStyle w:val="FootnoteReference"/>
        </w:rPr>
        <w:footnoteReference w:id="2564"/>
      </w:r>
    </w:p>
    <w:p>
      <w:pPr>
        <w:pStyle w:val="Heading5"/>
      </w:pPr>
      <w:bookmarkStart w:id="3235" w:name="_Toc2821"/>
      <w:r>
        <w:t>روایت 7</w:t>
      </w:r>
      <w:bookmarkEnd w:id="3235"/>
    </w:p>
    <w:p>
      <w:pPr>
        <w:pStyle w:val="BookText"/>
      </w:pPr>
      <w:r>
        <w:rPr>
          <w:rFonts w:ascii="IRNazanin" w:hAnsi="IRNazanin" w:eastAsia="IRNazanin" w:cs="IRNazanin"/>
          <w:lang w:bidi="fa-IR"/>
          <w:color w:val="111111"/>
          <w:sz w:val="28"/>
          <w:szCs w:val="28"/>
          <w:rtl/>
        </w:rPr>
        <w:t xml:space="preserve">کتاب حسین بن سعید و نوادر: سماعه از امام علیه السلام روایت می‌کند که فرمود: هرگاه شخصی از روی تقیه به خدا سوگند یاد کند، به وی زیان نمی‌رساند و سوگند به طلاق و عتق نیز به او زیان نمی‌زند، در صورتی که به آن مجبور و ناچار شود. و فرمود: هیچ‌یک از حرام‌های خداوند نیست مگر آن‌که خداوند آن را برای کسی که به آن ناچار شده، حلال کرده است. </w:t>
      </w:r>
      <w:r>
        <w:rPr>
          <w:rStyle w:val="FootnoteReference"/>
        </w:rPr>
        <w:footnoteReference w:id="2565"/>
      </w:r>
    </w:p>
    <w:p>
      <w:pPr>
        <w:pStyle w:val="Heading5"/>
      </w:pPr>
      <w:bookmarkStart w:id="3236" w:name="_Toc2822"/>
      <w:r>
        <w:t>روایت 8</w:t>
      </w:r>
      <w:bookmarkEnd w:id="3236"/>
    </w:p>
    <w:p>
      <w:pPr>
        <w:pStyle w:val="BookText"/>
      </w:pPr>
      <w:r>
        <w:rPr>
          <w:rFonts w:ascii="IRNazanin" w:hAnsi="IRNazanin" w:eastAsia="IRNazanin" w:cs="IRNazanin"/>
          <w:lang w:bidi="fa-IR"/>
          <w:color w:val="111111"/>
          <w:sz w:val="28"/>
          <w:szCs w:val="28"/>
          <w:rtl/>
        </w:rPr>
        <w:t xml:space="preserve">کتاب حسین بن سعید و نوادر: ابوبکر حضرمی گوید: به امام صادق علیه السلام گفتم: آیا برای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5" w:name="pg16962_196764"/>
    <w:bookmarkEnd w:id="275"/>
    <w:p>
      <w:pPr>
        <w:pStyle w:val="BookText"/>
      </w:pPr>
      <w:r>
        <w:rPr>
          <w:rFonts w:ascii="Amiri" w:hAnsi="Amiri" w:eastAsia="Amiri" w:cs="Amiri"/>
          <w:lang w:bidi="ar-SA"/>
          <w:color w:val="111111"/>
          <w:sz w:val="28"/>
          <w:szCs w:val="28"/>
          <w:rtl/>
        </w:rPr>
        <w:t xml:space="preserve">الْعُشَّارِ نُجِيرُ بِذَلِكَ مَالَنَا قَالَ نَعَمْ وَ فِي الرَّجُلِ يَحْلِفُ تَقِيَّةً قَالَ إِنْ خَشِيتَ عَلَي دَمِكَ وَ مَالِكَ فَاحْلِفْ تَرُدَّهُ عَنْكَ بِيَمِينِكَ وَ إِنْ رَأَيْتَ أَنَّ يَمِينَكَ لَا يَرُدُّ عَنْكَ شَيْئاً فَلَا تَحْلِفْ لَهُمْ‌</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Heading5"/>
      </w:pPr>
      <w:bookmarkStart w:id="3237" w:name="_Toc2823"/>
      <w:r>
        <w:t>«9»</w:t>
      </w:r>
      <w:bookmarkEnd w:id="3237"/>
    </w:p>
    <w:p>
      <w:pPr>
        <w:pStyle w:val="BookText"/>
      </w:pPr>
      <w:r>
        <w:rPr>
          <w:rFonts w:ascii="Amiri" w:hAnsi="Amiri" w:eastAsia="Amiri" w:cs="Amiri"/>
          <w:lang w:bidi="ar-SA"/>
          <w:color w:val="111111"/>
          <w:sz w:val="28"/>
          <w:szCs w:val="28"/>
          <w:rtl/>
        </w:rPr>
        <w:t xml:space="preserve">ين، [كتاب حسين بن سعيد] و النوادر عَنْ مُعَاذٍ بَيَّاعِ الْأَكْسِيَةِ قَالَ: قُلْتُ لِأَبِي عَبْدِ اللَّهِ عليه السلام إِنَّا نُسْتَحْلَفُ بِالطَّلَاقِ وَ الْعَتَاقِ فَمَا تَرَي أَحْلِفُ لَهُمْ قَالَ احْلِفْ لَهُمْ بِمَا أَرَادُوا إِذَا خِفْتَ‌</w:t>
      </w:r>
      <w:r>
        <w:rPr>
          <w:rStyle w:val="FootnoteReference"/>
        </w:rPr>
        <w:footnoteReference w:id="2567"/>
      </w:r>
      <w:r>
        <w:rPr>
          <w:rFonts w:ascii="Times New Roman" w:hAnsi="Times New Roman" w:eastAsia="Times New Roman" w:cs="Times New Roman"/>
          <w:lang w:val="en-US" w:bidi="en-US"/>
          <w:color w:val="111111"/>
          <w:sz w:val="28"/>
          <w:szCs w:val="28"/>
          <w:rtl/>
        </w:rPr>
        <w:t xml:space="preserve">.</w:t>
      </w:r>
    </w:p>
    <w:p>
      <w:pPr>
        <w:pStyle w:val="Heading5"/>
      </w:pPr>
      <w:bookmarkStart w:id="3238" w:name="_Toc2824"/>
      <w:r>
        <w:t>«10»</w:t>
      </w:r>
      <w:bookmarkEnd w:id="3238"/>
    </w:p>
    <w:p>
      <w:pPr>
        <w:pStyle w:val="BookText"/>
      </w:pPr>
      <w:r>
        <w:rPr>
          <w:rFonts w:ascii="Amiri" w:hAnsi="Amiri" w:eastAsia="Amiri" w:cs="Amiri"/>
          <w:lang w:bidi="ar-SA"/>
          <w:color w:val="111111"/>
          <w:sz w:val="28"/>
          <w:szCs w:val="28"/>
          <w:rtl/>
        </w:rPr>
        <w:t xml:space="preserve">ين، [كتاب حسين بن سعيد] و النوادر عَنْ عَلَاءٍ عَنْ مُحَمَّدٍ عَنْ أَبِي جَعْفَرٍ عليه السلام قَالَ: لَا يُسْتَحْلَفُ الْعَبْدُ إِلَّا عَلَي عِلْمِهِ وَ قَالَ فِي قَوْلِهِ وَ لا تَجْعَلُوا اللَّهَ عُرْضَةً لِأَيْمانِكُمْ قَالَ لَا وَ اللَّهِ وَ بَلَي وَ اللَّهِ-</w:t>
      </w:r>
      <w:r>
        <w:rPr>
          <w:rStyle w:val="FootnoteReference"/>
        </w:rPr>
        <w:footnoteReference w:id="2568"/>
      </w:r>
    </w:p>
    <w:p>
      <w:pPr>
        <w:pStyle w:val="BookText"/>
      </w:pPr>
      <w:r>
        <w:rPr>
          <w:rFonts w:ascii="Amiri" w:hAnsi="Amiri" w:eastAsia="Amiri" w:cs="Amiri"/>
          <w:lang w:bidi="ar-SA"/>
          <w:color w:val="111111"/>
          <w:sz w:val="28"/>
          <w:szCs w:val="28"/>
          <w:rtl/>
        </w:rPr>
        <w:t xml:space="preserve">وَ سَأَلْتُهُ عَنْ قَوْلِ اللَّهِ- فَلا أُقْسِمُ بِمَواقِعِ النُّجُومِ قَالَ عَظُمَ إِثْمُ مَنْ يُقْسِمُ بِهَا قَالَ وَ كَانَ أَهْلُ الْجَاهِلِيَّةِ يُعَظِّمُونَ الْحَرَمَ وَ لَا يُقْسِمُونَ بِهِ وَ يَسْتَحِلُّونَ حُرْمَةَ اللَّهِ فِيهِ وَ لَا يَعْرِضُونَ لِمَنْ كَانَ فِيهِ وَ لَا يَجْرَحُونَ فِيهِ دَابَّةً فَقَالَ اللَّهُ لا أُقْسِمُ بِهذَا الْبَلَدِ وَ أَنْتَ حِلٌّ بِهذَا الْبَلَدِ- وَ والِدٍ وَ ما وَلَدَ قَالَ يُعَظِّمُونَ الْبُلْدَانَ يَحْلِفُونَ بِهِ وَ يَسْتَحِلُّونَ حُرْمَةَ رَسُولِ اللَّهِ فِيهِ وَ قَوْلُ الرَّجُلِ لَا بَلْ شَانِئُكَ فَإِنَّ ذَلِكَ قَسَمُ أَهْلِ الْجَاهِلِيَّةِ فَلَوْ حَلَفَ بِهِ الرَّجُلُ وَ هُوَ يُرِيدُ اللَّهَ كَانَ قَسَماً وَ أَمَّا قَوْلُهُ لَعَمْرُ اللَّهِ وَ ايْمُ اللَّهِ فَإِنَّمَا هُوَ بِاللَّهِ وَ قَوْلُهُمْ يَا هَنَاهْ وَ يَا هَمَاهْ فَإِنَّ ذَلِكَ طَلَبُ الِاسْمِ‌</w:t>
      </w:r>
      <w:r>
        <w:rPr>
          <w:rStyle w:val="FootnoteReference"/>
        </w:rPr>
        <w:footnoteReference w:id="2569"/>
      </w:r>
      <w:r>
        <w:rPr>
          <w:rFonts w:ascii="Times New Roman" w:hAnsi="Times New Roman" w:eastAsia="Times New Roman" w:cs="Times New Roman"/>
          <w:lang w:val="en-US" w:bidi="en-US"/>
          <w:color w:val="111111"/>
          <w:sz w:val="28"/>
          <w:szCs w:val="28"/>
          <w:rtl/>
        </w:rPr>
        <w:t xml:space="preserve">.</w:t>
      </w:r>
    </w:p>
    <w:p>
      <w:pPr>
        <w:pStyle w:val="Heading5"/>
      </w:pPr>
      <w:bookmarkStart w:id="3239" w:name="_Toc2825"/>
      <w:r>
        <w:t>«11»</w:t>
      </w:r>
      <w:bookmarkEnd w:id="3239"/>
    </w:p>
    <w:p>
      <w:pPr>
        <w:pStyle w:val="BookText"/>
      </w:pPr>
      <w:r>
        <w:rPr>
          <w:rFonts w:ascii="Amiri" w:hAnsi="Amiri" w:eastAsia="Amiri" w:cs="Amiri"/>
          <w:lang w:bidi="ar-SA"/>
          <w:color w:val="111111"/>
          <w:sz w:val="28"/>
          <w:szCs w:val="28"/>
          <w:rtl/>
        </w:rPr>
        <w:t xml:space="preserve">وَ قَالَ: لَا يُحْلَفُ الْيَهُودِيُّ وَ النَّصْرَانِيُّ إِلَّا بِاللَّهِ وَ لَا يَصْلُحُ لِأَحَدٍ أَنْ يَسْتَحْلِفَهُمْ بِآلِهَتِهِمْ‌</w:t>
      </w:r>
      <w:r>
        <w:rPr>
          <w:rStyle w:val="FootnoteReference"/>
        </w:rPr>
        <w:footnoteReference w:id="2570"/>
      </w:r>
      <w:r>
        <w:rPr>
          <w:rFonts w:ascii="Times New Roman" w:hAnsi="Times New Roman" w:eastAsia="Times New Roman" w:cs="Times New Roman"/>
          <w:lang w:val="en-US" w:bidi="en-US"/>
          <w:color w:val="111111"/>
          <w:sz w:val="28"/>
          <w:szCs w:val="28"/>
          <w:rtl/>
        </w:rPr>
        <w:t xml:space="preserve">.</w:t>
      </w:r>
    </w:p>
    <w:p>
      <w:pPr>
        <w:pStyle w:val="Heading5"/>
      </w:pPr>
      <w:bookmarkStart w:id="3240" w:name="_Toc2826"/>
      <w:r>
        <w:t>«12»</w:t>
      </w:r>
      <w:bookmarkEnd w:id="3240"/>
    </w:p>
    <w:p>
      <w:pPr>
        <w:pStyle w:val="BookText"/>
      </w:pPr>
      <w:r>
        <w:rPr>
          <w:rFonts w:ascii="Amiri" w:hAnsi="Amiri" w:eastAsia="Amiri" w:cs="Amiri"/>
          <w:lang w:bidi="ar-SA"/>
          <w:color w:val="111111"/>
          <w:sz w:val="28"/>
          <w:szCs w:val="28"/>
          <w:rtl/>
        </w:rPr>
        <w:t xml:space="preserve">نَهْجُ الْبَلَاغَةِ، كَانَ أَمِيرُ الْمُؤْمِنِينَ عليه السلام يَقُولُ: احْلِفُوا الظَّالِمَ إِذَا أَرَدْتُمْ يَمِينَهُ بِأَنَّهُ بَرِي‌ءٌ مِنْ حَوْلِ اللَّهِ وَ قُوَّتِهِ فَإِنَّهُ إِذَا حَلَفَ بِهَا كَاذِباً عُوجِلَ وَ إِذَا حَلَفَ بِاللَّهِ الَّذِي لَا إِلَهَ إِلَّا هُوَ لَمْ يُعَاجَلْ لِأَنَّهُ قَدْ وَحَّدَ اللَّهَ سُبْحَانَهُ‌</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مامور مالیاتی سوگند یاد کنیم و به این وسیله اموالمان را عبور دهیم؟ امام علیه السلام فرمود: آری. و درباره شخصی که از روی تقیه سوگند یاد می‌کند، فرمود: اگر بر جان و مالت می‌ترسی سوگند یاد کن و خطر را با سوگند از خود دور کن! و اگر می‌دانی که سوگندت چیزی را از تو دور نمی‌کند، برای‌شان سوگند نخور. </w:t>
      </w:r>
      <w:r>
        <w:rPr>
          <w:rStyle w:val="FootnoteReference"/>
        </w:rPr>
        <w:footnoteReference w:id="2572"/>
      </w:r>
    </w:p>
    <w:p>
      <w:pPr>
        <w:pStyle w:val="Heading5"/>
      </w:pPr>
      <w:bookmarkStart w:id="3241" w:name="_Toc2827"/>
      <w:r>
        <w:t>روایت 9</w:t>
      </w:r>
      <w:bookmarkEnd w:id="3241"/>
    </w:p>
    <w:p>
      <w:pPr>
        <w:pStyle w:val="BookText"/>
      </w:pPr>
      <w:r>
        <w:rPr>
          <w:rFonts w:ascii="IRNazanin" w:hAnsi="IRNazanin" w:eastAsia="IRNazanin" w:cs="IRNazanin"/>
          <w:lang w:bidi="fa-IR"/>
          <w:color w:val="111111"/>
          <w:sz w:val="28"/>
          <w:szCs w:val="28"/>
          <w:rtl/>
        </w:rPr>
        <w:t xml:space="preserve">کتاب حسین بن سعید و نوادر: معاذ بیّاع اکسیه گوید: به امام صادق علیه السلام گفتم: من به طلاق و عتق سوگند داده می‌شوم، نظر شما چیست، آیا برای‌شان سوگند یاد کنم؟ امام علیه السلام فرمود: هرگاه ترسیدی، به هرچه خواستند برای‌شان سوگند یاد کن. </w:t>
      </w:r>
      <w:r>
        <w:rPr>
          <w:rStyle w:val="FootnoteReference"/>
        </w:rPr>
        <w:footnoteReference w:id="2573"/>
      </w:r>
    </w:p>
    <w:p>
      <w:pPr>
        <w:pStyle w:val="Heading5"/>
      </w:pPr>
      <w:bookmarkStart w:id="3242" w:name="_Toc2828"/>
      <w:r>
        <w:t>روایت 10</w:t>
      </w:r>
      <w:bookmarkEnd w:id="3242"/>
    </w:p>
    <w:p>
      <w:pPr>
        <w:pStyle w:val="BookText"/>
      </w:pPr>
      <w:r>
        <w:rPr>
          <w:rFonts w:ascii="IRNazanin" w:hAnsi="IRNazanin" w:eastAsia="IRNazanin" w:cs="IRNazanin"/>
          <w:lang w:bidi="fa-IR"/>
          <w:color w:val="111111"/>
          <w:sz w:val="28"/>
          <w:szCs w:val="28"/>
          <w:rtl/>
        </w:rPr>
        <w:t xml:space="preserve">کتاب حسین بن سعید و نوادر: علاء از امام باقر علیه السلام روایت می‌کند که فرمود: هیچ شخصی سوگند نمی خورد مگر مطابق با علمش. و در باره این آیه «وَ لا تَجْعَلُوا اللَّهَ عُرْضَةً لِأَیْمانِکُمْ» فرمود: اینکه بگوید: نه به خدا، و آری به خدا. و در باره این فرموده خداوند: «فَلا أُقْسِمُ بِمَواقِعِ النُّجُومِ» فرمود: سوگند به آن، گناهی بزرگ است. و فرمود: اهل جاهلیت حرم را بزرگ می‌شمردند و به آن سوگند یاد نمی‌کردند و به کسانی که در آن بودند تعرض نمی‌کردند و هیچ حیوانی را در آن زخمی نمی‌کردند. پس خداوند تبارک و تعالی فرمود: «لا أُقْسِمُ بِهذَا الْبَلَدِ وَ أَنْتَ حِلٌّ بِهذَا الْبَلَدِ وَ والِدٍ وَ ما وَلَدَ» امام فرمود: شهر را بزرگ‌تر از آن می‌دانستند که به آن سوگند یاد کنند، ولی حرمت پیامبر اکرم صلی الله علیه و آله را در آن می‌شکستند. و سخن کسی که گوید: نه. بلکه دشمنت بی‌پدر شود، سوگند اهل جاهلیت است. پس اگر کسی به آن سوگند یاد کند و مقصودش خدا باشد، آن سوگند است ولی این سخن: «لعمروالله» و «ایْم اللَّه» همانا سوگند به خداست و سخن آنان: یا هناه و یا همّاه - ای فلانی و ای فلانی -! همانا برای درخواست نام است. </w:t>
      </w:r>
      <w:r>
        <w:rPr>
          <w:rStyle w:val="FootnoteReference"/>
        </w:rPr>
        <w:footnoteReference w:id="2574"/>
      </w:r>
    </w:p>
    <w:p>
      <w:pPr>
        <w:pStyle w:val="Heading5"/>
      </w:pPr>
      <w:bookmarkStart w:id="3243" w:name="_Toc2829"/>
      <w:r>
        <w:t>روایت 11</w:t>
      </w:r>
      <w:bookmarkEnd w:id="3243"/>
    </w:p>
    <w:p>
      <w:pPr>
        <w:pStyle w:val="BookText"/>
      </w:pPr>
      <w:r>
        <w:rPr>
          <w:rFonts w:ascii="IRNazanin" w:hAnsi="IRNazanin" w:eastAsia="IRNazanin" w:cs="IRNazanin"/>
          <w:lang w:bidi="fa-IR"/>
          <w:color w:val="111111"/>
          <w:sz w:val="28"/>
          <w:szCs w:val="28"/>
          <w:rtl/>
        </w:rPr>
        <w:t xml:space="preserve">و فرمود: یهودیان و مسیحیان جز به خداوند سوگند داده نمی‌شوند و برای احدی شایسته نیست که آنان را به خدایان‌شان سوگند دهد. </w:t>
      </w:r>
      <w:r>
        <w:rPr>
          <w:rStyle w:val="FootnoteReference"/>
        </w:rPr>
        <w:footnoteReference w:id="2575"/>
      </w:r>
    </w:p>
    <w:p>
      <w:pPr>
        <w:pStyle w:val="Heading5"/>
      </w:pPr>
      <w:bookmarkStart w:id="3244" w:name="_Toc2830"/>
      <w:r>
        <w:t>روایت 12</w:t>
      </w:r>
      <w:bookmarkEnd w:id="3244"/>
    </w:p>
    <w:p>
      <w:pPr>
        <w:pStyle w:val="BookText"/>
      </w:pPr>
      <w:r>
        <w:rPr>
          <w:rFonts w:ascii="IRNazanin" w:hAnsi="IRNazanin" w:eastAsia="IRNazanin" w:cs="IRNazanin"/>
          <w:lang w:bidi="fa-IR"/>
          <w:color w:val="111111"/>
          <w:sz w:val="28"/>
          <w:szCs w:val="28"/>
          <w:rtl/>
        </w:rPr>
        <w:t xml:space="preserve">نهج البلاغه: امیرالمؤمنین علیه السلام می فرماید: آنگاه که خواستید ستمکاری را سوگند دهید، از او بخواهید که بگوید: «از جنبش و نیروی الهی بیزار است» زیرا اگر به دروغ سوگند خورد، پس از بیزاری، در کیفر او شتاب شود، امّا اگر در سوگند خود بگوید «به خدایی که جز او خدایی نیست»، در کیفرش شتاب نگردد، چه او خدا را به یگانگی یاد کرده است. </w:t>
      </w:r>
      <w:r>
        <w:rPr>
          <w:rStyle w:val="FootnoteReference"/>
        </w:rPr>
        <w:footnoteReference w:id="2576"/>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6" w:name="pg16962_196765"/>
    <w:bookmarkEnd w:id="276"/>
    <w:p>
      <w:pPr>
        <w:pStyle w:val="Heading5"/>
      </w:pPr>
      <w:bookmarkStart w:id="3245" w:name="_Toc2831"/>
      <w:r>
        <w:t>«13»</w:t>
      </w:r>
      <w:bookmarkEnd w:id="3245"/>
    </w:p>
    <w:p>
      <w:pPr>
        <w:pStyle w:val="BookText"/>
      </w:pPr>
      <w:r>
        <w:rPr>
          <w:rFonts w:ascii="Amiri" w:hAnsi="Amiri" w:eastAsia="Amiri" w:cs="Amiri"/>
          <w:lang w:bidi="ar-SA"/>
          <w:color w:val="111111"/>
          <w:sz w:val="28"/>
          <w:szCs w:val="28"/>
          <w:rtl/>
        </w:rPr>
        <w:t xml:space="preserve">وَ قَالَ عليه السلام: لَا وَ الَّذِي أَمْسَيْنَا مِنْهُ فِي غَبَرِ لَيْلَةٍ دَهْمَاءَ تَكْشِرُ عَنْ يَوْمٍ أَغَرَّ مَا كَانَ كَذَا وَ كَذَا</w:t>
      </w:r>
      <w:r>
        <w:rPr>
          <w:rStyle w:val="FootnoteReference"/>
        </w:rPr>
        <w:footnoteReference w:id="2577"/>
      </w:r>
      <w:r>
        <w:rPr>
          <w:rFonts w:ascii="Times New Roman" w:hAnsi="Times New Roman" w:eastAsia="Times New Roman" w:cs="Times New Roman"/>
          <w:lang w:val="en-US" w:bidi="en-US"/>
          <w:color w:val="111111"/>
          <w:sz w:val="28"/>
          <w:szCs w:val="28"/>
          <w:rtl/>
        </w:rPr>
        <w:t xml:space="preserve">.</w:t>
      </w:r>
    </w:p>
    <w:p>
      <w:pPr>
        <w:pStyle w:val="Heading5"/>
      </w:pPr>
      <w:bookmarkStart w:id="3246" w:name="_Toc2832"/>
      <w:r>
        <w:t>بيان</w:t>
      </w:r>
      <w:bookmarkEnd w:id="3246"/>
    </w:p>
    <w:p>
      <w:pPr>
        <w:pStyle w:val="BookText"/>
      </w:pPr>
      <w:r>
        <w:rPr>
          <w:rFonts w:ascii="Amiri" w:hAnsi="Amiri" w:eastAsia="Amiri" w:cs="Amiri"/>
          <w:lang w:bidi="ar-SA"/>
          <w:color w:val="111111"/>
          <w:sz w:val="28"/>
          <w:szCs w:val="28"/>
          <w:rtl/>
        </w:rPr>
        <w:t xml:space="preserve">غبر الليل بقاياه و كشر البعير عن نابه كشف عنها و كشر الرجل ابتسم و الأغر الأبيض و ما نافية.</w:t>
      </w:r>
    </w:p>
    <w:p>
      <w:pPr>
        <w:pStyle w:val="Heading5"/>
      </w:pPr>
      <w:bookmarkStart w:id="3247" w:name="_Toc2833"/>
      <w:r>
        <w:t>«14»</w:t>
      </w:r>
      <w:bookmarkEnd w:id="3247"/>
    </w:p>
    <w:p>
      <w:pPr>
        <w:pStyle w:val="BookText"/>
      </w:pPr>
      <w:r>
        <w:rPr>
          <w:rFonts w:ascii="Amiri" w:hAnsi="Amiri" w:eastAsia="Amiri" w:cs="Amiri"/>
          <w:lang w:bidi="ar-SA"/>
          <w:color w:val="111111"/>
          <w:sz w:val="28"/>
          <w:szCs w:val="28"/>
          <w:rtl/>
        </w:rPr>
        <w:t xml:space="preserve">ين، [كتاب حسين بن سعيد] و النوادر عَنْ زُرَارَةَ عَنْ أَبِي جَعْفَرٍ أَوْ عَنْ أَبِي عَبْدِ اللَّهِ عليهما السلام قَالَ قَالَ: لَا أَرَي أَنْ يَحْلِفَ الرَّجُلُ إِلَّا بِاللَّهِ فَأَمَّا قَوْلُ الرَّجُلِ لَا بَلْ شَانِئُكَ فَإِنَّهُ مِنْ قَوْلِ الْجَاهِلِيَّةِ وَ لَوْ حَلَفَ النَّاسُ بِهَذَا وَ أَشْبَاهِهِ لَتُرِكَ الْحَلْفُ بِاللَّهِ فَأَمَّا قَوْلُ الرَّجُلِ يَا هَنَّا [هَنَاهْ] أَوْ يَا هَمَاهْ فَإِنَّمَا ذَلِكَ طَلَبُ الِاسْمِ وَ لَا أَرَي بِهِ بَأْساً وَ أَمَّا قَوْلُهُ لَعَمْرُ اللَّهِ وَ قَوْلُهُ- لَا هَلَّاهُ إِذاً فَإِنَّمَا هُوَ بِاللَّهِ‌</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Heading5"/>
      </w:pPr>
      <w:bookmarkStart w:id="3248" w:name="_Toc2834"/>
      <w:r>
        <w:t>«15»</w:t>
      </w:r>
      <w:bookmarkEnd w:id="3248"/>
    </w:p>
    <w:p>
      <w:pPr>
        <w:pStyle w:val="BookText"/>
      </w:pPr>
      <w:r>
        <w:rPr>
          <w:rFonts w:ascii="Amiri" w:hAnsi="Amiri" w:eastAsia="Amiri" w:cs="Amiri"/>
          <w:lang w:bidi="ar-SA"/>
          <w:color w:val="111111"/>
          <w:sz w:val="28"/>
          <w:szCs w:val="28"/>
          <w:rtl/>
        </w:rPr>
        <w:t xml:space="preserve">ين، [كتاب حسين بن سعيد] و النوادر ابْنُ أَبِي عُمَيْرٍ عَنْ مَنْصُورِ بْنِ يُونُسَ عَنِ الثُّمَالِيِّ عَنْ عَلِيِّ بْنِ الْحُسَيْنِ قَالَ قَالَ رَسُولُ اللَّهِ صلي الله عليه و آله: لَا تَحْلِفُوا إِلَّا بِاللَّهِ وَ مَنْ حَلَفَ بِاللَّهِ فَلْيَصْدُقْ وَ مَنْ حُلِفَ لَهُ بِاللَّهِ فَلْيَرْضَ وَ مَنْ حُلِفَ لَهُ بِاللَّهِ فَلَمْ يَرْضَ فَلَيْسَ مِنَ اللَّهِ‌</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Heading5"/>
      </w:pPr>
      <w:bookmarkStart w:id="3249" w:name="_Toc2835"/>
      <w:r>
        <w:t>«16»</w:t>
      </w:r>
      <w:bookmarkEnd w:id="3249"/>
    </w:p>
    <w:p>
      <w:pPr>
        <w:pStyle w:val="BookText"/>
      </w:pPr>
      <w:r>
        <w:rPr>
          <w:rFonts w:ascii="Amiri" w:hAnsi="Amiri" w:eastAsia="Amiri" w:cs="Amiri"/>
          <w:lang w:bidi="ar-SA"/>
          <w:color w:val="111111"/>
          <w:sz w:val="28"/>
          <w:szCs w:val="28"/>
          <w:rtl/>
        </w:rPr>
        <w:t xml:space="preserve">ين، [كتاب حسين بن سعيد] و النوادر عَنْهُ عَنِ الْحَلَبِيِّ عَنْ أَبِي عَبْدِ اللَّهِ عليه السلام قَالَ: سَأَلْتُهُ عَنِ اسْتِحْلَافِ أَهْلِ الذِّمَّةِ فَقَالَ لَا تُحَلِّفُوهُمْ إِلَّا بِاللَّهِ‌</w:t>
      </w:r>
      <w:r>
        <w:rPr>
          <w:rStyle w:val="FootnoteReference"/>
        </w:rPr>
        <w:footnoteReference w:id="2580"/>
      </w:r>
      <w:r>
        <w:rPr>
          <w:rFonts w:ascii="Times New Roman" w:hAnsi="Times New Roman" w:eastAsia="Times New Roman" w:cs="Times New Roman"/>
          <w:lang w:val="en-US" w:bidi="en-US"/>
          <w:color w:val="111111"/>
          <w:sz w:val="28"/>
          <w:szCs w:val="28"/>
          <w:rtl/>
        </w:rPr>
        <w:t xml:space="preserve">.</w:t>
      </w:r>
    </w:p>
    <w:p>
      <w:pPr>
        <w:pStyle w:val="Heading5"/>
      </w:pPr>
      <w:bookmarkStart w:id="3250" w:name="_Toc2836"/>
      <w:r>
        <w:t>«17»</w:t>
      </w:r>
      <w:bookmarkEnd w:id="3250"/>
    </w:p>
    <w:p>
      <w:pPr>
        <w:pStyle w:val="BookText"/>
      </w:pPr>
      <w:r>
        <w:rPr>
          <w:rFonts w:ascii="Amiri" w:hAnsi="Amiri" w:eastAsia="Amiri" w:cs="Amiri"/>
          <w:lang w:bidi="ar-SA"/>
          <w:color w:val="111111"/>
          <w:sz w:val="28"/>
          <w:szCs w:val="28"/>
          <w:rtl/>
        </w:rPr>
        <w:t xml:space="preserve">ين، [كتاب حسين بن سعيد] و النوادر عَنْ مُحَمَّدِ بْنِ مُسْلِمٍ قَالَ: قُلْتُ لِأَبِي جَعْفَرٍ عليه السلام فِي قَوْلِ اللَّهِ- وَ اللَّيْلِ إِذا يَغْشي وَ النَّجْمِ إِذا هَوي وَ مَا أَشْبَهَ ذَلِكَ فَقَالَ إِنَّ لِلَّهِ أَنْ يُقْسِمَ مِنْ خَلْقِهِ بِمَا شَاءَ وَ لَيْسَ لِخَلْقِهِ أَنْ يُقْسِمُوا إِلَّا بِهِ‌</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Heading5"/>
      </w:pPr>
      <w:bookmarkStart w:id="3251" w:name="_Toc2837"/>
      <w:r>
        <w:t>«18»</w:t>
      </w:r>
      <w:bookmarkEnd w:id="3251"/>
    </w:p>
    <w:p>
      <w:pPr>
        <w:pStyle w:val="BookText"/>
      </w:pPr>
      <w:r>
        <w:rPr>
          <w:rFonts w:ascii="Amiri" w:hAnsi="Amiri" w:eastAsia="Amiri" w:cs="Amiri"/>
          <w:lang w:bidi="ar-SA"/>
          <w:color w:val="111111"/>
          <w:sz w:val="28"/>
          <w:szCs w:val="28"/>
          <w:rtl/>
        </w:rPr>
        <w:t xml:space="preserve">ين، [كتاب حسين بن سعيد] و النوادر أَحْمَدُ بْنُ مُحَمَّدٍ عَنْ حَمَّادِ بْنِ عُثْمَانَ عَنْ مُعَاوِيَةَ عَنْ أَبِي الصَّبَّاحِ قَالَ: قُلْتُ لِأَبِي الْحُسَيْنِ زَيْدٍ أُمِّي تَصَدَّقَتْ عَلَيَّ بِنَصِيبٍ لَهَا فِي دَارٍ فَقُلْتُ لَهَا إِنَّ الْقُضَاةَ لَا يُجْرُونَ هَذَا وَ لَكِنَّهُ اكْتُبِيهِ شِرًي فَقَالَتِ اصْنَعْ مَا بَدَا لَكَ وَ كُلَّمَا تَرَي أَنَّهُ يَسُوغُ لَكَ فَتَوَثَّقْتُ وَ أَرَادَ بَعْضُ الْوَرَثَةِ أَنْ يَسْتَحْلِفَنِي أَنِّي قَدْ نَقَدْتُهَا الثَّمَنَ وَ لَمْ</w:t>
      </w:r>
    </w:p>
    <w:p>
      <w:pPr>
        <w:pStyle w:val="Heading5"/>
      </w:pPr>
      <w:bookmarkStart w:id="3252" w:name="_Toc2838"/>
      <w:r>
        <w:t>روایت 13</w:t>
      </w:r>
      <w:bookmarkEnd w:id="3252"/>
    </w:p>
    <w:p>
      <w:pPr>
        <w:pStyle w:val="BookText"/>
      </w:pPr>
      <w:r>
        <w:rPr>
          <w:rFonts w:ascii="IRNazanin" w:hAnsi="IRNazanin" w:eastAsia="IRNazanin" w:cs="IRNazanin"/>
          <w:lang w:bidi="fa-IR"/>
          <w:color w:val="111111"/>
          <w:sz w:val="28"/>
          <w:szCs w:val="28"/>
          <w:rtl/>
        </w:rPr>
        <w:t xml:space="preserve">و فرمود: نه، سوگند به خدایی که با قدرت او شب تاریک را به سر بردیم که روز سپیدی در پی داشت، چنین و چنان نبود. </w:t>
      </w:r>
      <w:r>
        <w:rPr>
          <w:rStyle w:val="FootnoteReference"/>
        </w:rPr>
        <w:footnoteReference w:id="2582"/>
      </w:r>
    </w:p>
    <w:p>
      <w:pPr>
        <w:pStyle w:val="Heading5"/>
      </w:pPr>
      <w:bookmarkStart w:id="3253" w:name="_Toc2839"/>
      <w:r>
        <w:t>توضیح</w:t>
      </w:r>
      <w:bookmarkEnd w:id="3253"/>
    </w:p>
    <w:p>
      <w:pPr>
        <w:pStyle w:val="BookText"/>
      </w:pPr>
      <w:r>
        <w:rPr>
          <w:rFonts w:ascii="IRNazanin" w:hAnsi="IRNazanin" w:eastAsia="IRNazanin" w:cs="IRNazanin"/>
          <w:lang w:bidi="fa-IR"/>
          <w:color w:val="111111"/>
          <w:sz w:val="28"/>
          <w:szCs w:val="28"/>
          <w:rtl/>
        </w:rPr>
        <w:t xml:space="preserve">«غبر اللیل» یعنی باقیمانده شب. و «کشر البعیر» یعنی چهارپا دندانش را آشکار کرد و «کشر الرجل» یعنی لبخند زد و «الاغرّ» به معنای سفید است. و «ما» نافیه است.</w:t>
      </w:r>
    </w:p>
    <w:p>
      <w:pPr>
        <w:pStyle w:val="Heading5"/>
      </w:pPr>
      <w:bookmarkStart w:id="3254" w:name="_Toc2840"/>
      <w:r>
        <w:t>روایت 14</w:t>
      </w:r>
      <w:bookmarkEnd w:id="3254"/>
    </w:p>
    <w:p>
      <w:pPr>
        <w:pStyle w:val="BookText"/>
      </w:pPr>
      <w:r>
        <w:rPr>
          <w:rFonts w:ascii="IRNazanin" w:hAnsi="IRNazanin" w:eastAsia="IRNazanin" w:cs="IRNazanin"/>
          <w:lang w:bidi="fa-IR"/>
          <w:color w:val="111111"/>
          <w:sz w:val="28"/>
          <w:szCs w:val="28"/>
          <w:rtl/>
        </w:rPr>
        <w:t xml:space="preserve">کتاب حسین بن سعید و نوادر: زراره از امام باقر یا امام صادق علیهما السلام روایت کرده که فرمود: شایسته نمی‌دانم که انسان جز به خداوند سوگند یاد کند و این سخن انسان که گوید: «لا بل شانئک» - نه، بلکه دشمنت بی پدر باشد - از سخنان جاهلیت است و اگر انسان به آن و مانند آن سوگند یاد کند، سوگند به خدا ترک می‌شود و این سخن که گوید: ای فلانی و ای فلانی! آن تنها برای درخواست نام است و اشکالی در آن نمی‌بینم، ولی این سخن: « لعمرو الله، به پایداری خدا سوگند» و «لا هلاه، نه به خدا سوگند»، همانا سوگند به خداوند است.</w:t>
      </w:r>
      <w:r>
        <w:rPr>
          <w:rStyle w:val="FootnoteReference"/>
        </w:rPr>
        <w:footnoteReference w:id="2583"/>
      </w:r>
    </w:p>
    <w:p>
      <w:pPr>
        <w:pStyle w:val="Heading5"/>
      </w:pPr>
      <w:bookmarkStart w:id="3255" w:name="_Toc2841"/>
      <w:r>
        <w:t>روایت 15</w:t>
      </w:r>
      <w:bookmarkEnd w:id="3255"/>
    </w:p>
    <w:p>
      <w:pPr>
        <w:pStyle w:val="BookText"/>
      </w:pPr>
      <w:r>
        <w:rPr>
          <w:rFonts w:ascii="IRNazanin" w:hAnsi="IRNazanin" w:eastAsia="IRNazanin" w:cs="IRNazanin"/>
          <w:lang w:bidi="fa-IR"/>
          <w:color w:val="111111"/>
          <w:sz w:val="28"/>
          <w:szCs w:val="28"/>
          <w:rtl/>
        </w:rPr>
        <w:t xml:space="preserve">کتاب حسین بن سعید و نوادر: ثمالی از امام سجاد علیه السلام از پیامبر اکرم صلی الله علیه و آله روایت می‌کند که فرمود: سوگند نخورید جز به خداوند، و هرکس به خدا سوگند یاد کند باید راست بگوید و هرکس برایش به خدا سوگند خورده شود، باید راضی باشد و هرکس برایش به خدا سوگند خورده شود و راضی نشود، از خدا نیست - رابطه‌ای با خداوند نخواهد داشت -. </w:t>
      </w:r>
      <w:r>
        <w:rPr>
          <w:rStyle w:val="FootnoteReference"/>
        </w:rPr>
        <w:footnoteReference w:id="2584"/>
      </w:r>
    </w:p>
    <w:p>
      <w:pPr>
        <w:pStyle w:val="Heading5"/>
      </w:pPr>
      <w:bookmarkStart w:id="3256" w:name="_Toc2842"/>
      <w:r>
        <w:t>روایت 16</w:t>
      </w:r>
      <w:bookmarkEnd w:id="3256"/>
    </w:p>
    <w:p>
      <w:pPr>
        <w:pStyle w:val="BookText"/>
      </w:pPr>
      <w:r>
        <w:rPr>
          <w:rFonts w:ascii="IRNazanin" w:hAnsi="IRNazanin" w:eastAsia="IRNazanin" w:cs="IRNazanin"/>
          <w:lang w:bidi="fa-IR"/>
          <w:color w:val="111111"/>
          <w:sz w:val="28"/>
          <w:szCs w:val="28"/>
          <w:rtl/>
        </w:rPr>
        <w:t xml:space="preserve">کتاب حسین بن سعید و نوادر: حلبی از امام صادق علیه السلام روایت کرده است که فرمود: در باره سوگند دادن اهل ذمّه از آن حضرت پرسیدم، فرمود: آنان را جز با نام خداوند سوگند ندهید. </w:t>
      </w:r>
      <w:r>
        <w:rPr>
          <w:rStyle w:val="FootnoteReference"/>
        </w:rPr>
        <w:footnoteReference w:id="2585"/>
      </w:r>
    </w:p>
    <w:p>
      <w:pPr>
        <w:pStyle w:val="Heading5"/>
      </w:pPr>
      <w:bookmarkStart w:id="3257" w:name="_Toc2843"/>
      <w:r>
        <w:t>روایت 17</w:t>
      </w:r>
      <w:bookmarkEnd w:id="3257"/>
    </w:p>
    <w:p>
      <w:pPr>
        <w:pStyle w:val="BookText"/>
      </w:pPr>
      <w:r>
        <w:rPr>
          <w:rFonts w:ascii="IRNazanin" w:hAnsi="IRNazanin" w:eastAsia="IRNazanin" w:cs="IRNazanin"/>
          <w:lang w:bidi="fa-IR"/>
          <w:color w:val="111111"/>
          <w:sz w:val="28"/>
          <w:szCs w:val="28"/>
          <w:rtl/>
        </w:rPr>
        <w:t xml:space="preserve">کتاب حسین بن سعید و نوادر: محمد بن مسلم گوید: به امام باقر علیه السلام گفتم: نظر شما در باره این فرموده خداوند: «وَ اللَّیْلِ إِذا یَغْشی وَ النَّجْمِ إِذا هَوی» و مانند این سوگندها چیست؟ فرمود: خداوند صاحب اختیار است و می‌تواند به نام هر مخلوق و پدیده‌ای سوگند بخورد؛ اما مخلوق او فقط باید به نام او سوگند بخورند. </w:t>
      </w:r>
      <w:r>
        <w:rPr>
          <w:rStyle w:val="FootnoteReference"/>
        </w:rPr>
        <w:footnoteReference w:id="2586"/>
      </w:r>
    </w:p>
    <w:p>
      <w:pPr>
        <w:pStyle w:val="Heading5"/>
      </w:pPr>
      <w:bookmarkStart w:id="3258" w:name="_Toc2844"/>
      <w:r>
        <w:t>روایت 18</w:t>
      </w:r>
      <w:bookmarkEnd w:id="3258"/>
    </w:p>
    <w:p>
      <w:pPr>
        <w:pStyle w:val="BookText"/>
      </w:pPr>
      <w:r>
        <w:rPr>
          <w:rFonts w:ascii="IRNazanin" w:hAnsi="IRNazanin" w:eastAsia="IRNazanin" w:cs="IRNazanin"/>
          <w:lang w:bidi="fa-IR"/>
          <w:color w:val="111111"/>
          <w:sz w:val="28"/>
          <w:szCs w:val="28"/>
          <w:rtl/>
        </w:rPr>
        <w:t xml:space="preserve">کتاب حسین بن سعید و نوادر: ابو صباح گوید: به امام موسی بن جعفر علیه السلام گفتم: مادرم سهم خود را از خانه‌ای به من صدقه داد. من به او گفتم: قاضی‌ها این را اجرا نمی کنند، بنابراین قرارداد خرید بنویس. مادرم گفت: هر کاری که به نظرت می‌رسد برای تو صحیح است، همان کار را بکن. من نیز نوشته و مدرک از مادرم گرفتم. آن‌گاه یکی از وارثان تصمیم گرفت مرا سوگند دهد که بهای آن را پرداخته‌ام، در حالی که من چیزی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7" w:name="pg16962_196766"/>
    <w:bookmarkEnd w:id="277"/>
    <w:p>
      <w:pPr>
        <w:pStyle w:val="BookText"/>
      </w:pPr>
      <w:r>
        <w:rPr>
          <w:rFonts w:ascii="Amiri" w:hAnsi="Amiri" w:eastAsia="Amiri" w:cs="Amiri"/>
          <w:lang w:bidi="ar-SA"/>
          <w:color w:val="111111"/>
          <w:sz w:val="28"/>
          <w:szCs w:val="28"/>
          <w:rtl/>
        </w:rPr>
        <w:t xml:space="preserve">أَنْقُدْهَا شَيْئاً فَمَا تَرَي قَالَ فَاحْلِفْ لَهُ‌</w:t>
      </w:r>
      <w:r>
        <w:rPr>
          <w:rStyle w:val="FootnoteReference"/>
        </w:rPr>
        <w:footnoteReference w:id="2587"/>
      </w:r>
      <w:r>
        <w:rPr>
          <w:rFonts w:ascii="Times New Roman" w:hAnsi="Times New Roman" w:eastAsia="Times New Roman" w:cs="Times New Roman"/>
          <w:lang w:val="en-US" w:bidi="en-US"/>
          <w:color w:val="111111"/>
          <w:sz w:val="28"/>
          <w:szCs w:val="28"/>
          <w:rtl/>
        </w:rPr>
        <w:t xml:space="preserve">.</w:t>
      </w:r>
    </w:p>
    <w:p>
      <w:pPr>
        <w:pStyle w:val="Heading5"/>
      </w:pPr>
      <w:bookmarkStart w:id="3259" w:name="_Toc2845"/>
      <w:r>
        <w:t>«19»</w:t>
      </w:r>
      <w:bookmarkEnd w:id="3259"/>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أَنَّ عَلِيّاً عليه السلام كَانَ يَسْتَحْلِفُ النَّصَارَي وَ الْيَهُودَ فِي بِيَعِهِمْ وَ كَنَائِسِهِمْ وَ الْمَجُوسَ فِي بُيُوتِ نِيرَانِهِمْ وَ يَقُولُ شَدِّدُوا عَلَيْهِمُ احْتِيَاطاً لِلْمُسْلِمِينَ‌</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Heading5"/>
      </w:pPr>
      <w:bookmarkStart w:id="3260" w:name="_Toc2846"/>
      <w:r>
        <w:t>«20»</w:t>
      </w:r>
      <w:bookmarkEnd w:id="3260"/>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أَنَّ عَلِيّاً عليه السلام كَانَ يَسْتَحْلِفُ الْيَهُودَ وَ النَّصَارَي بِكَنَائِسِهِمْ وَ يَسْتَحْلِفُ الْمَجُوسَ بِبُيُوتِ نَارِهِمْ‌</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Heading5"/>
      </w:pPr>
      <w:bookmarkStart w:id="3261" w:name="_Toc2847"/>
      <w:r>
        <w:t>«21»</w:t>
      </w:r>
      <w:bookmarkEnd w:id="3261"/>
    </w:p>
    <w:p>
      <w:pPr>
        <w:pStyle w:val="BookText"/>
      </w:pPr>
      <w:r>
        <w:rPr>
          <w:rFonts w:ascii="Amiri" w:hAnsi="Amiri" w:eastAsia="Amiri" w:cs="Amiri"/>
          <w:lang w:bidi="ar-SA"/>
          <w:color w:val="111111"/>
          <w:sz w:val="28"/>
          <w:szCs w:val="28"/>
          <w:rtl/>
        </w:rPr>
        <w:t xml:space="preserve">لي، [الأمالي] للصدوق فِي خَبَرِ الْمَنَاهِي: أَنَّ النَّبِيَّ صلي الله عليه و آله نَهَي أَنْ يَحْلِفَ الرَّجُلُ بِغَيْرِ اللَّهِ وَ قَالَ مَنْ حَلَفَ بِغَيْرِ اللَّهِ فَلَيْسَ مِنَ اللَّهِ فِي شَيْ‌ءٍ وَ نَهَي أَنْ يَحْلِفَ الرَّجُلُ بِسُورَةٍ مِنْ كِتَابِ اللَّهِ وَ قَالَ مَنْ حَلَفَ بِسُورَةٍ مِنْ كِتَابِ اللَّهِ فَعَلَيْهِ بِكُلِّ آيَةٍ مِنْهَا يَمِينٌ فَمَنْ شَاءَ بَرَّ وَ مَنْ شَاءَ فَجَرَ وَ نَهَي أَنْ يَقُولَ الرَّجُلُ لِلرَّجُلِ- لَا وَ حَيَاتِكَ وَ حَيَاةِ فُلَانٍ‌</w:t>
      </w:r>
      <w:r>
        <w:rPr>
          <w:rStyle w:val="FootnoteReference"/>
        </w:rPr>
        <w:footnoteReference w:id="2590"/>
      </w:r>
      <w:r>
        <w:rPr>
          <w:rFonts w:ascii="Times New Roman" w:hAnsi="Times New Roman" w:eastAsia="Times New Roman" w:cs="Times New Roman"/>
          <w:lang w:val="en-US" w:bidi="en-US"/>
          <w:color w:val="111111"/>
          <w:sz w:val="28"/>
          <w:szCs w:val="28"/>
          <w:rtl/>
        </w:rPr>
        <w:t xml:space="preserve">.</w:t>
      </w:r>
    </w:p>
    <w:p>
      <w:pPr>
        <w:pStyle w:val="Heading5"/>
      </w:pPr>
      <w:bookmarkStart w:id="3262" w:name="_Toc2848"/>
      <w:r>
        <w:t>«22»</w:t>
      </w:r>
      <w:bookmarkEnd w:id="3262"/>
    </w:p>
    <w:p>
      <w:pPr>
        <w:pStyle w:val="BookText"/>
      </w:pPr>
      <w:r>
        <w:rPr>
          <w:rFonts w:ascii="Amiri" w:hAnsi="Amiri" w:eastAsia="Amiri" w:cs="Amiri"/>
          <w:lang w:bidi="ar-SA"/>
          <w:color w:val="111111"/>
          <w:sz w:val="28"/>
          <w:szCs w:val="28"/>
          <w:rtl/>
        </w:rPr>
        <w:t xml:space="preserve">ب، [قرب الإسناد] هَارُونُ عَنِ ابْنِ صَدَقَةَ قَالَ: سُئِلَ جَعْفَرُ بْنُ مُحَمَّدٍ عليهما السلام عَمَّا قَدْ يَجُوزُ وَ عَمَّا لَا يَجُوزُ مِنَ النِّيَّةِ عَلَي الْإِضْمَارِ فِي الْيَمِينِ فَقَالَ إِنَّ النِّيَّاتِ قَدْ تَجُوزُ فِي مَوْضِعٍ وَ لَا تَجُوزُ فِي آخَرَ فَأَمَّا مَا تَجُوزُ فِيهِ فَإِذَا كَانَ مَظْلُوماً فَمَا حَلَفَ بِهِ وَ نَوَي الْيَمِينَ فَعَلَي نِيَّتِهِ وَ أَمَّا إِذَا كَانَ ظَالِماً فَالْيَمِينُ عَلَي نِيَّةِ الْمَظْلُومِ ثُمَّ قَالَ وَ لَوْ كَانَتِ النِّيَّاتُ مِنْ أَهْلِ الْفِسْقِ يُؤْخَذُ بِهَا أَهْلُهَا إِذاً لَأُخِذَ كُلُّ مَنْ نَوَي الزِّنَا بِالزِّنَا وَ كُلُّ مَنْ نَوَي السَّرِقَةَ بِالسَّرِقَةِ وَ كُلُّ مَنْ نَوَي الْقَتْلَ بِالْقَتْلِ وَ لَكِنَّ اللَّهَ عَدْلٌ كَرِيمٌ حَكِيمٌ لَيْسَ الْجَوْرُ مِنْ شَأْنِهِ وَ لَكِنَّهُ يُثِيبُ عَلَي نِيَّاتِ الْخَيْرِ أَهْلَهَا وَ إِضْمَارِهِمْ عَلَيْهَا وَ لَا يُؤَاخِذُ أَهْلَ الْفُسُوقِ حَتَّي يَفْعَلُوا</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Heading5"/>
      </w:pPr>
      <w:bookmarkStart w:id="3263" w:name="_Toc2849"/>
      <w:r>
        <w:t>«23»</w:t>
      </w:r>
      <w:bookmarkEnd w:id="3263"/>
    </w:p>
    <w:p>
      <w:pPr>
        <w:pStyle w:val="BookText"/>
      </w:pPr>
      <w:r>
        <w:rPr>
          <w:rFonts w:ascii="Amiri" w:hAnsi="Amiri" w:eastAsia="Amiri" w:cs="Amiri"/>
          <w:lang w:bidi="ar-SA"/>
          <w:color w:val="111111"/>
          <w:sz w:val="28"/>
          <w:szCs w:val="28"/>
          <w:rtl/>
        </w:rPr>
        <w:t xml:space="preserve">سن، [المحاسن] أَبِي عَنْ فَضَالَةَ عَنْ سَيْفٍ عَنْ أَبِي بَكْرٍ الْحَضْرَمِيِّ قَالَ:</w:t>
      </w:r>
    </w:p>
    <w:p>
      <w:pPr>
        <w:pStyle w:val="BookText"/>
      </w:pPr>
      <w:r>
        <w:rPr>
          <w:rFonts w:ascii="IRNazanin" w:hAnsi="IRNazanin" w:eastAsia="IRNazanin" w:cs="IRNazanin"/>
          <w:lang w:bidi="fa-IR"/>
          <w:color w:val="111111"/>
          <w:sz w:val="28"/>
          <w:szCs w:val="28"/>
          <w:rtl/>
        </w:rPr>
        <w:t xml:space="preserve">نپرداخته بودم. نظر شما در این باره چیست؟ امام علیه السلام فرمود: برایش سوگند یاد کن. </w:t>
      </w:r>
      <w:r>
        <w:rPr>
          <w:rStyle w:val="FootnoteReference"/>
        </w:rPr>
        <w:footnoteReference w:id="2592"/>
      </w:r>
    </w:p>
    <w:p>
      <w:pPr>
        <w:pStyle w:val="Heading5"/>
      </w:pPr>
      <w:bookmarkStart w:id="3264" w:name="_Toc2850"/>
      <w:r>
        <w:t>روایت 19</w:t>
      </w:r>
      <w:bookmarkEnd w:id="3264"/>
    </w:p>
    <w:p>
      <w:pPr>
        <w:pStyle w:val="BookText"/>
      </w:pPr>
      <w:r>
        <w:rPr>
          <w:rFonts w:ascii="IRNazanin" w:hAnsi="IRNazanin" w:eastAsia="IRNazanin" w:cs="IRNazanin"/>
          <w:lang w:bidi="fa-IR"/>
          <w:color w:val="111111"/>
          <w:sz w:val="28"/>
          <w:szCs w:val="28"/>
          <w:rtl/>
        </w:rPr>
        <w:t xml:space="preserve">قرب الاسناد: ابن علوان از امام صادق علیه السلام روایت کرده که فرمود: علی علیه السلام مسیحیان و یهودیان را در عبادتگاه‌ها و کنیسه‌های‌شان و مجوسیان را در آتشکده‌های‌شان سوگند می‌داد و می‌فرمود: به خاطر احتیاط برای مسلمانان، بر آنان سختگیری کنید. </w:t>
      </w:r>
      <w:r>
        <w:rPr>
          <w:rStyle w:val="FootnoteReference"/>
        </w:rPr>
        <w:footnoteReference w:id="2593"/>
      </w:r>
    </w:p>
    <w:p>
      <w:pPr>
        <w:pStyle w:val="Heading5"/>
      </w:pPr>
      <w:bookmarkStart w:id="3265" w:name="_Toc2851"/>
      <w:r>
        <w:t>روایت 20</w:t>
      </w:r>
      <w:bookmarkEnd w:id="3265"/>
    </w:p>
    <w:p>
      <w:pPr>
        <w:pStyle w:val="BookText"/>
      </w:pPr>
      <w:r>
        <w:rPr>
          <w:rFonts w:ascii="IRNazanin" w:hAnsi="IRNazanin" w:eastAsia="IRNazanin" w:cs="IRNazanin"/>
          <w:lang w:bidi="fa-IR"/>
          <w:color w:val="111111"/>
          <w:sz w:val="28"/>
          <w:szCs w:val="28"/>
          <w:rtl/>
        </w:rPr>
        <w:t xml:space="preserve">قرب الاسناد: ابو بختری از امام صادق از پدرش علیهما السلام روایت کرده که علی علیه السلام یهودیان و مسیحیان را به کنیسه‌های‌شان و مجوسیان را به آتشکده‌های‌شان سوگند می‌داد. </w:t>
      </w:r>
      <w:r>
        <w:rPr>
          <w:rStyle w:val="FootnoteReference"/>
        </w:rPr>
        <w:footnoteReference w:id="2594"/>
      </w:r>
    </w:p>
    <w:p>
      <w:pPr>
        <w:pStyle w:val="Heading5"/>
      </w:pPr>
      <w:bookmarkStart w:id="3266" w:name="_Toc2852"/>
      <w:r>
        <w:t>روایت 21</w:t>
      </w:r>
      <w:bookmarkEnd w:id="3266"/>
    </w:p>
    <w:p>
      <w:pPr>
        <w:pStyle w:val="BookText"/>
      </w:pPr>
      <w:r>
        <w:rPr>
          <w:rFonts w:ascii="IRNazanin" w:hAnsi="IRNazanin" w:eastAsia="IRNazanin" w:cs="IRNazanin"/>
          <w:lang w:bidi="fa-IR"/>
          <w:color w:val="111111"/>
          <w:sz w:val="28"/>
          <w:szCs w:val="28"/>
          <w:rtl/>
        </w:rPr>
        <w:t xml:space="preserve">امالی صدوق: در روایت امور نهی شده از پیامبر صلی الله علیه و آله و سلم آمده: از اینکه کسی به جز نام خدا سوگند بخورد، نهی فرمود و فرمود: هر که به غیر خدا سوگند خورد، در نظر خدا چیزی برای او نیست و از قسم خوردن به سوره‌ای از قرآن نهی کرد و فرمود: هر که به یک سوره از قرآن سوگند بخورد، به شماره هر آیه قسمی بر او است هر که خواهد ادا کند و هر که خواهد فاجر باشد. و نهی فرمود از اینکه شخصی به دیگری بگوید: نه به جان تو یا به جان فلان. </w:t>
      </w:r>
      <w:r>
        <w:rPr>
          <w:rStyle w:val="FootnoteReference"/>
        </w:rPr>
        <w:footnoteReference w:id="2595"/>
      </w:r>
    </w:p>
    <w:p>
      <w:pPr>
        <w:pStyle w:val="Heading5"/>
      </w:pPr>
      <w:bookmarkStart w:id="3267" w:name="_Toc2853"/>
      <w:r>
        <w:t>روایت 22</w:t>
      </w:r>
      <w:bookmarkEnd w:id="3267"/>
    </w:p>
    <w:p>
      <w:pPr>
        <w:pStyle w:val="BookText"/>
      </w:pPr>
      <w:r>
        <w:rPr>
          <w:rFonts w:ascii="IRNazanin" w:hAnsi="IRNazanin" w:eastAsia="IRNazanin" w:cs="IRNazanin"/>
          <w:lang w:bidi="fa-IR"/>
          <w:color w:val="111111"/>
          <w:sz w:val="28"/>
          <w:szCs w:val="28"/>
          <w:rtl/>
        </w:rPr>
        <w:t xml:space="preserve">قرب الاسناد: مسعدة بن صدقه گوید: از امام جعفر صادق علیه السلام درباره نیّتی که جایز است و نیّتی که جایز نیست - در مورد نیت سوگند - سؤال شد. حضرت فرمود: نیت‌ها در موردی جایز است و در موردی جایز نیست، اما موردی که نیت در آن جایز است، پس آن زمان است که شخص مظلوم باشد، پس هر سوگندی بخورد و نیت سوگند بدان بکند، بر همان نیّتش خواهد بود؛ ولی اگر ظالم باشد، پس سوگند بر پایه نیت مظلوم است. سپس امام علیه السلام فرمود: اگر نیّات گنهکاران موجب شود که صاحبان آن بدان مواخذه شوند، هرکس که نیّت زنا می‌کرد باید به زنا مواخذه شود و هرکس که نیت دزدی می‌کرد به دلیل دزدی گرفته شود و هرکس که نیت قتل می‌کرد به دلیل قتل گرفته شود، ولی خداوند عادل و کریم است و ستم در شأن او نیست و او بر اساس نیت‌های خیر و در دل گرفتن خیر، به اهل آن پاداش می‌دهد و فاسقان را تا انجام ندهند، مواخذه نمی‌کند. </w:t>
      </w:r>
      <w:r>
        <w:rPr>
          <w:rStyle w:val="FootnoteReference"/>
        </w:rPr>
        <w:footnoteReference w:id="2596"/>
      </w:r>
    </w:p>
    <w:p>
      <w:pPr>
        <w:pStyle w:val="Heading5"/>
      </w:pPr>
      <w:bookmarkStart w:id="3268" w:name="_Toc2854"/>
      <w:r>
        <w:t>روایت 23</w:t>
      </w:r>
      <w:bookmarkEnd w:id="3268"/>
    </w:p>
    <w:p>
      <w:pPr>
        <w:pStyle w:val="BookText"/>
      </w:pPr>
      <w:r>
        <w:rPr>
          <w:rFonts w:ascii="IRNazanin" w:hAnsi="IRNazanin" w:eastAsia="IRNazanin" w:cs="IRNazanin"/>
          <w:lang w:bidi="fa-IR"/>
          <w:color w:val="111111"/>
          <w:sz w:val="28"/>
          <w:szCs w:val="28"/>
          <w:rtl/>
        </w:rPr>
        <w:t xml:space="preserve">محاسن: ابوبکر حضرمی گوید: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8" w:name="pg16962_196767"/>
    <w:bookmarkEnd w:id="278"/>
    <w:p>
      <w:pPr>
        <w:pStyle w:val="BookText"/>
      </w:pPr>
      <w:r>
        <w:rPr>
          <w:rFonts w:ascii="Amiri" w:hAnsi="Amiri" w:eastAsia="Amiri" w:cs="Amiri"/>
          <w:lang w:bidi="ar-SA"/>
          <w:color w:val="111111"/>
          <w:sz w:val="28"/>
          <w:szCs w:val="28"/>
          <w:rtl/>
        </w:rPr>
        <w:t xml:space="preserve">قُلْتُ لِأَبِي عَبْدِ اللَّهِ عليه السلام رَجُلٌ حَلَفَ لِلسُّلْطَانِ بِالطَّلَاقِ وَ الْعَتَاقِ فَقَالَ إِذَا خَشِيَ سَيْفَهُ وَ سَطْوَتَهُ فَلَيْسَ عَلَيْهِ شَيْ‌ءٌ يَا أَبَا بَكْرٍ إِنَّ اللَّهَ يَعْفُو وَ النَّاسُ لَا يَعْفُونَ‌</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Heading5"/>
      </w:pPr>
      <w:bookmarkStart w:id="3269" w:name="_Toc2855"/>
      <w:r>
        <w:t>«24»</w:t>
      </w:r>
      <w:bookmarkEnd w:id="3269"/>
    </w:p>
    <w:p>
      <w:pPr>
        <w:pStyle w:val="BookText"/>
      </w:pPr>
      <w:r>
        <w:rPr>
          <w:rFonts w:ascii="Amiri" w:hAnsi="Amiri" w:eastAsia="Amiri" w:cs="Amiri"/>
          <w:lang w:bidi="ar-SA"/>
          <w:color w:val="111111"/>
          <w:sz w:val="28"/>
          <w:szCs w:val="28"/>
          <w:rtl/>
        </w:rPr>
        <w:t xml:space="preserve">سن، [المحاسن] أَبِي عَنْ صَفْوَانَ عَنْ أَبِي الْحَسَنِ وَ الْبَزَنْطِيِّ مَعاً عَنْ أَبِي الْحَسَنِ عليه السلام قَالَ: سَأَلْتُهُ عَنِ الرَّجُلِ يُسْتَكْرَهُ عَلَي الْيَمِينِ فَيَحْلِفُ بِالطَّلَاقِ وَ الْعَتَاقِ وَ صَدَقَةِ مَا يَمْلِكُ أَ يَلْزَمُهُ ذَلِكَ فَقَالَ لَا فَقَالَ رَسُولُ اللَّهِ صلي الله عليه و آله وُضِعَ عَنْ أُمَّتِي مَا أُكْرِهُوا عَلَيْهِ وَ لَمْ يُطِيقُوا وَ مَا أَخْطَئُوا</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p>
    <w:p>
      <w:pPr>
        <w:pStyle w:val="Heading5"/>
      </w:pPr>
      <w:bookmarkStart w:id="3270" w:name="_Toc2856"/>
      <w:r>
        <w:t>«25»</w:t>
      </w:r>
      <w:bookmarkEnd w:id="3270"/>
    </w:p>
    <w:p>
      <w:pPr>
        <w:pStyle w:val="BookText"/>
      </w:pPr>
      <w:r>
        <w:rPr>
          <w:rFonts w:ascii="Amiri" w:hAnsi="Amiri" w:eastAsia="Amiri" w:cs="Amiri"/>
          <w:lang w:bidi="ar-SA"/>
          <w:color w:val="111111"/>
          <w:sz w:val="28"/>
          <w:szCs w:val="28"/>
          <w:rtl/>
        </w:rPr>
        <w:t xml:space="preserve">سن، [المحاسن] أَبِي عَنِ ابْنِ أَبِي عُمَيْرٍ عَنْ أَبِي أَيُّوبَ عَنْ مُعَاذٍ بَيَّاعِ الْأَكْسِيَةِ قَالَ: قُلْتُ لِأَبِي عَبْدِ اللَّهِ عليه السلام إِنَّا نُسْتَحْلَفُ بِالطَّلَاقِ وَ الْعَتَاقِ فَمَا تَرَي أَحْلِفُ لَهُمْ قَالَ احْلِفْ لَهُمْ بِمَا أَرَادُوا إِذَا خِفْتَ‌</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Heading5"/>
      </w:pPr>
      <w:bookmarkStart w:id="3271" w:name="_Toc2857"/>
      <w:r>
        <w:t>«26»</w:t>
      </w:r>
      <w:bookmarkEnd w:id="3271"/>
    </w:p>
    <w:p>
      <w:pPr>
        <w:pStyle w:val="BookText"/>
      </w:pPr>
      <w:r>
        <w:rPr>
          <w:rFonts w:ascii="Amiri" w:hAnsi="Amiri" w:eastAsia="Amiri" w:cs="Amiri"/>
          <w:lang w:bidi="ar-SA"/>
          <w:color w:val="111111"/>
          <w:sz w:val="28"/>
          <w:szCs w:val="28"/>
          <w:rtl/>
        </w:rPr>
        <w:t xml:space="preserve">ضا، [فقه الرضا عليه السلام]: إِذَا أَعْطَيْتَ رَجُلًا مَالًا فَجَحَدَكَ فَحَلَفَ عَلَيْهِ ثُمَّ أَتَاكَ بِالْمَالِ بَعْدَ مُدَّةٍ وَ بِمَا رَبِحَ فِيهِ وَ نَدِمَ عَلَي مَا كَانَ مِنْهُ فَخُذْ مِنْهُ رَأْسَ مَالِكَ وَ نِصْفَ الرِّبْحِ وَ رُدَّ عَلَيْهِ نِصْفَ الرِّبْحِ هَذَا رَجُلٌ تَائِبٌ فَإِنْ جَحَدَكَ رَجُلٌ حَقَّكَ وَ حَلَفَ عَلَيْهِ وَ وَقَعَ لَهُ عِنْدَكَ مَالٌ فَلَا تَأْخُذْ مِنْهُ إِلَّا بِمِقْدَارِ حَقِّكَ وَ قُلِ اللَّهُمَّ إِنِّي أَخَذْتُهُ مَكَانَ حَقِّي وَ لَا تَأْخُذْ أَكْثَرَ مِمَّا حَبَسَهُ عَلَيْكَ وَ إِنِ اسْتَحْلَفَكَ عَلَي أَنَّكَ مَا أَخَذْتَ فَجَائِزٌ لَكَ أَنْ تَحْلِفَ إِذَا قُلْتَ هَذِهِ الْكَلِمَةَ فَإِنْ حَلَّفْتَهُ أَنْتَ عَلَي حَقِّكَ وَ حَلَفَ هُوَ فَلَيْسَ لَكَ أَنْ تَأْخُذَ مِنْهُ شَيْئاً فَقَدْ قَالَ النَّبِيُّ صلي الله عليه و آله مَنْ حَلَفَ بِاللَّهِ فَلْيَصْدُقْ وَ مَنْ حُلِفَ لَهُ فَلْيَرْضَ وَ مَنْ لَمْ يَرْضَ فَلَيْسَ مِنَ اللَّهِ جَلَّ وَ عَزَّ فَإِنْ أَتَاكَ الرَّجُلُ بِحَقِّكَ مِنْ بَعْدِ مَا حَلَّفْتَهُ مِنْ غَيْرِ أَنْ تُطَالِبَهُ فَإِنْ كُنْتَ مُوسِراً أَخَذْتَهُ فَتَصَدَّقْتَ بِهِ وَ إِنْ كُنْتَ مُحْتَاجاً إِلَيْهِ أَخَذْتَهُ لِنَفْسِكَ‌</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Heading5"/>
      </w:pPr>
      <w:bookmarkStart w:id="3272" w:name="_Toc2858"/>
      <w:r>
        <w:t>«27»</w:t>
      </w:r>
      <w:bookmarkEnd w:id="3272"/>
    </w:p>
    <w:p>
      <w:pPr>
        <w:pStyle w:val="BookText"/>
      </w:pPr>
      <w:r>
        <w:rPr>
          <w:rFonts w:ascii="Amiri" w:hAnsi="Amiri" w:eastAsia="Amiri" w:cs="Amiri"/>
          <w:lang w:bidi="ar-SA"/>
          <w:color w:val="111111"/>
          <w:sz w:val="28"/>
          <w:szCs w:val="28"/>
          <w:rtl/>
        </w:rPr>
        <w:t xml:space="preserve">شي، [تفسير العياشي] عَنْ سُلَيْمَانَ بْنِ خَالِدٍ عَنْ أَبِي عَبْدِ اللَّهِ عليه السلام قَالَ: لَا يُحْلَفُ الْيَهُودِيُّ وَ لَا النَّصْرَانِيُّ وَ لَا الْمَجُوسِيُّ بِغَيْرِ اللَّهِ إِنَّ اللَّهَ يَقُولُ فَاحْكُمْ بَيْنَهُمْ بِما أَنْزَلَ اللَّهُ‌</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امام صادق علیه السلام گفتم: شخصی برای حاکم به طلاق و عتق سوگند یاد می‌کند. امام علیه السلام فرمود: هرگاه از شمشیر و سلطه ا‌اش بترسد، چیزی بر او نیست. ای ابوبکر! خداوند می‌بخشد و مردم نمی‌بخشند. </w:t>
      </w:r>
      <w:r>
        <w:rPr>
          <w:rStyle w:val="FootnoteReference"/>
        </w:rPr>
        <w:footnoteReference w:id="2602"/>
      </w:r>
    </w:p>
    <w:p>
      <w:pPr>
        <w:pStyle w:val="Heading5"/>
      </w:pPr>
      <w:bookmarkStart w:id="3273" w:name="_Toc2859"/>
      <w:r>
        <w:t>روایت 24</w:t>
      </w:r>
      <w:bookmarkEnd w:id="3273"/>
    </w:p>
    <w:p>
      <w:pPr>
        <w:pStyle w:val="BookText"/>
      </w:pPr>
      <w:r>
        <w:rPr>
          <w:rFonts w:ascii="IRNazanin" w:hAnsi="IRNazanin" w:eastAsia="IRNazanin" w:cs="IRNazanin"/>
          <w:lang w:bidi="fa-IR"/>
          <w:color w:val="111111"/>
          <w:sz w:val="28"/>
          <w:szCs w:val="28"/>
          <w:rtl/>
        </w:rPr>
        <w:t xml:space="preserve">محاسن: ابوالحسن و بزنطی هر دو از امام موسی بن جعفر علیه السلام روایت کرده اند که از آن حضرت پرسیدم: شخصی مجبور به سوگند می‌شود و به طلاق، عتق و صدقه اموالش سوگند یاد می‌کند، آیا آن بر عهده‌اش لازم می‌شود؟ امام علیه السلام فرمود: نه، پیامبر اکرم صلی الله علیه و آله فرمود: از امت من آنچه مجبور شدند و آنچه قدرت ندارند و آنچه اشتباه کردند، برداشته شده است. </w:t>
      </w:r>
      <w:r>
        <w:rPr>
          <w:rStyle w:val="FootnoteReference"/>
        </w:rPr>
        <w:footnoteReference w:id="2603"/>
      </w:r>
    </w:p>
    <w:p>
      <w:pPr>
        <w:pStyle w:val="Heading5"/>
      </w:pPr>
      <w:bookmarkStart w:id="3274" w:name="_Toc2860"/>
      <w:r>
        <w:t>روایت 25</w:t>
      </w:r>
      <w:bookmarkEnd w:id="3274"/>
    </w:p>
    <w:p>
      <w:pPr>
        <w:pStyle w:val="BookText"/>
      </w:pPr>
      <w:r>
        <w:rPr>
          <w:rFonts w:ascii="IRNazanin" w:hAnsi="IRNazanin" w:eastAsia="IRNazanin" w:cs="IRNazanin"/>
          <w:lang w:bidi="fa-IR"/>
          <w:color w:val="111111"/>
          <w:sz w:val="28"/>
          <w:szCs w:val="28"/>
          <w:rtl/>
        </w:rPr>
        <w:t xml:space="preserve">محاسن: معاذ بیّاع اکسیه - عبا فروش - گوید: به امام صادق علیه السلام گفتم: ما به طلاق و عتق سوگند داده می‌شویم، نظر شما چیست، آیا برای ایشان سوگند یاد کنم؟ امام علیه السلام فرمود: هرگاه ترسیدی، به هرچه خواستند برای ایشان سوگند یاد کن. </w:t>
      </w:r>
      <w:r>
        <w:rPr>
          <w:rStyle w:val="FootnoteReference"/>
        </w:rPr>
        <w:footnoteReference w:id="2604"/>
      </w:r>
    </w:p>
    <w:p>
      <w:pPr>
        <w:pStyle w:val="Heading5"/>
      </w:pPr>
      <w:bookmarkStart w:id="3275" w:name="_Toc2861"/>
      <w:r>
        <w:t>روایت 26</w:t>
      </w:r>
      <w:bookmarkEnd w:id="3275"/>
    </w:p>
    <w:p>
      <w:pPr>
        <w:pStyle w:val="BookText"/>
      </w:pPr>
      <w:r>
        <w:rPr>
          <w:rFonts w:ascii="IRNazanin" w:hAnsi="IRNazanin" w:eastAsia="IRNazanin" w:cs="IRNazanin"/>
          <w:lang w:bidi="fa-IR"/>
          <w:color w:val="111111"/>
          <w:sz w:val="28"/>
          <w:szCs w:val="28"/>
          <w:rtl/>
        </w:rPr>
        <w:t xml:space="preserve">فقه الرضا علیه السلام: هرگاه مالی به کسی دادی و او از دادن مال ابا کرد و برسر آن سوگند خورد، سپس بعد از مدتی آن مال را با سودش برای تو آورد و از کار خود پشیمان شد، سرمایه و نصف سود را از او بگیر و مابقی سود را به او برگردان، زیرا این شخص توبه کرده است. و اگر کسی حق تو را انکار کرد و بر آن سوگند خورد، آن‌گاه مالی از وی به دست تو افتاد، پس تنها به اندازه حقّت از وی بردار و بگو: «خدایا، من به جای حقم برداشتم.» و بیشتر از آنچه از تو برداشته، از او مگیر. پس اگر تو را سوگند داد که چیزی برنداشته ای - در صورتی که این ذکر را گفته باشی - برای تو رواست که سوگند یاد کنی. اما اگر تو برای حقّت او را سوگند بدهی و او سوگند بخورد، جایز نیست چیزی از او برداری، زیرا پیامبر صلی الله علیه و آله و سلم فرموده است: هر کس به خدا سوگند خورد، باید راست بگوید و هر کس برایش سوگند خورده شود، باید راضی شود و هر کس راضی نشود، رابطه‌اش با خدا بریده می‌شود. پس اگر شخصی پس از آنکه او را سوگند داده ای، حقّ تو را بیاورد، بدون اینکه آن را از او مطالبه کنی، در این صورت اگر وضعیت مالی خوبی داشتی آن را می گیری و صدقه می دهی و اگر نیازمند بودی، آن مال را برای خودت می گیری. </w:t>
      </w:r>
      <w:r>
        <w:rPr>
          <w:rStyle w:val="FootnoteReference"/>
        </w:rPr>
        <w:footnoteReference w:id="2605"/>
      </w:r>
    </w:p>
    <w:p>
      <w:pPr>
        <w:pStyle w:val="Heading5"/>
      </w:pPr>
      <w:bookmarkStart w:id="3276" w:name="_Toc2862"/>
      <w:r>
        <w:t>روایت 27</w:t>
      </w:r>
      <w:bookmarkEnd w:id="3276"/>
    </w:p>
    <w:p>
      <w:pPr>
        <w:pStyle w:val="BookText"/>
      </w:pPr>
      <w:r>
        <w:rPr>
          <w:rFonts w:ascii="IRNazanin" w:hAnsi="IRNazanin" w:eastAsia="IRNazanin" w:cs="IRNazanin"/>
          <w:lang w:bidi="fa-IR"/>
          <w:color w:val="111111"/>
          <w:sz w:val="28"/>
          <w:szCs w:val="28"/>
          <w:rtl/>
        </w:rPr>
        <w:t xml:space="preserve">تفسیر عیاشی: امام صادق علیه السلام فرمود: شخص یهودی و مسیحی و مجوسی به غیر از خداوند سوگند داده نمی شوند، زیرا خداوند می فرماید: «فَاحْکُمْ بَیْنَهُمْ بِما أَنْزَلَ اللَّهُ»،</w:t>
      </w:r>
      <w:r>
        <w:rPr>
          <w:rStyle w:val="FootnoteReference"/>
        </w:rPr>
        <w:footnoteReference w:id="2606"/>
      </w:r>
      <w:r>
        <w:rPr>
          <w:rFonts w:ascii="IRNazanin" w:hAnsi="IRNazanin" w:eastAsia="IRNazanin" w:cs="IRNazanin"/>
          <w:lang w:bidi="fa-IR"/>
          <w:color w:val="111111"/>
          <w:sz w:val="28"/>
          <w:szCs w:val="28"/>
          <w:rtl/>
        </w:rPr>
        <w:t xml:space="preserve">{ پس میان آنان بر وفق آنچه خدا نازل کرده، حکم کن.} </w:t>
      </w:r>
      <w:r>
        <w:rPr>
          <w:rStyle w:val="FootnoteReference"/>
        </w:rPr>
        <w:footnoteReference w:id="2607"/>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9" w:name="pg16962_196768"/>
    <w:bookmarkEnd w:id="279"/>
    <w:p>
      <w:pPr>
        <w:pStyle w:val="Heading5"/>
      </w:pPr>
      <w:bookmarkStart w:id="3277" w:name="_Toc2863"/>
      <w:r>
        <w:t>«28»</w:t>
      </w:r>
      <w:bookmarkEnd w:id="3277"/>
    </w:p>
    <w:p>
      <w:pPr>
        <w:pStyle w:val="BookText"/>
      </w:pPr>
      <w:r>
        <w:rPr>
          <w:rFonts w:ascii="Amiri" w:hAnsi="Amiri" w:eastAsia="Amiri" w:cs="Amiri"/>
          <w:lang w:bidi="ar-SA"/>
          <w:color w:val="111111"/>
          <w:sz w:val="28"/>
          <w:szCs w:val="28"/>
          <w:rtl/>
        </w:rPr>
        <w:t xml:space="preserve">ين، [كتاب حسين بن سعيد] و النوادر النَّضْرُ عَنْ هِشَامِ بْنِ سَالِمٍ عَنْ سُلَيْمَانَ بْنِ خَالِدٍ عَنْ أَبِي عَبْدِ اللَّهِ عليه السلام قَالَ قَالَ: لَا تُحَلِّفِ الْيَهُودِيَّ وَ النَّصْرَانِيَّ وَ لَا الْمَجُوسِيَّ بِغَيْرِ اللَّهِ إِنَّ اللَّهَ يَقُولُ فَاحْكُمْ بَيْنَهُمْ بِما أَنْزَلَ اللَّهُ‌</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Heading5"/>
      </w:pPr>
      <w:bookmarkStart w:id="3278" w:name="_Toc2864"/>
      <w:r>
        <w:t>«29»</w:t>
      </w:r>
      <w:bookmarkEnd w:id="3278"/>
    </w:p>
    <w:p>
      <w:pPr>
        <w:pStyle w:val="BookText"/>
      </w:pPr>
      <w:r>
        <w:rPr>
          <w:rFonts w:ascii="Amiri" w:hAnsi="Amiri" w:eastAsia="Amiri" w:cs="Amiri"/>
          <w:lang w:bidi="ar-SA"/>
          <w:color w:val="111111"/>
          <w:sz w:val="28"/>
          <w:szCs w:val="28"/>
          <w:rtl/>
        </w:rPr>
        <w:t xml:space="preserve">ين، [كتاب حسين بن سعيد] و النوادر عَنْ جَرَّاحٍ الْمَدَائِنِيِّ عَنْ أَبِي عَبْدِ اللَّهِ عليه السلام قَالَ: لَا تَحْلِفُ بِغَيْرِ اللَّهِ وَ قَالَ الْيَهُودِيُّ وَ النَّصْرَانِيُّ وَ الْمَجُوسِيُّ- لَا تُحَلِّفُوهُمْ إِلَّا بِاللَّهِ‌</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pStyle w:val="Heading5"/>
      </w:pPr>
      <w:bookmarkStart w:id="3279" w:name="_Toc2865"/>
      <w:r>
        <w:t>«30»</w:t>
      </w:r>
      <w:bookmarkEnd w:id="3279"/>
    </w:p>
    <w:p>
      <w:pPr>
        <w:pStyle w:val="BookText"/>
      </w:pPr>
      <w:r>
        <w:rPr>
          <w:rFonts w:ascii="Amiri" w:hAnsi="Amiri" w:eastAsia="Amiri" w:cs="Amiri"/>
          <w:lang w:bidi="ar-SA"/>
          <w:color w:val="111111"/>
          <w:sz w:val="28"/>
          <w:szCs w:val="28"/>
          <w:rtl/>
        </w:rPr>
        <w:t xml:space="preserve">ين، [كتاب حسين بن سعيد] و النوادر عُثْمَانُ بْنُ عِيسَي عَنْ سَمَاعَةَ قَالَ: سَأَلْتُهُ هَلْ يَصْلُحُ لِأَحَدٍ أَنْ يُحَلِّفَ أَحَداً مِنَ الْيَهُودِ وَ النَّصَارَي وَ الْمَجُوسِ بِآلِهَتِهِمْ قَالَ لَا يَصْلُحُ أَنْ يُحَلِّفَ أَحَداً إِلَّا بِاللَّهِ‌</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p>
    <w:p>
      <w:pPr>
        <w:pStyle w:val="Heading5"/>
      </w:pPr>
      <w:bookmarkStart w:id="3280" w:name="_Toc2866"/>
      <w:r>
        <w:t>«31»</w:t>
      </w:r>
      <w:bookmarkEnd w:id="3280"/>
    </w:p>
    <w:p>
      <w:pPr>
        <w:pStyle w:val="BookText"/>
      </w:pPr>
      <w:r>
        <w:rPr>
          <w:rFonts w:ascii="Amiri" w:hAnsi="Amiri" w:eastAsia="Amiri" w:cs="Amiri"/>
          <w:lang w:bidi="ar-SA"/>
          <w:color w:val="111111"/>
          <w:sz w:val="28"/>
          <w:szCs w:val="28"/>
          <w:rtl/>
        </w:rPr>
        <w:t xml:space="preserve">ين، [كتاب حسين بن سعيد] و النوادر عَنْ مُحَمَّدِ بْنِ مُسْلِمٍ قَالَ: سَأَلْتُهُ عَنِ الْأَحْكَامِ فَقَالَ يَجُوزُ فِي كُلِّ دِينٍ مَا يَسْتَحِلُّونَ‌</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Heading5"/>
      </w:pPr>
      <w:bookmarkStart w:id="3281" w:name="_Toc2867"/>
      <w:r>
        <w:t>«32»</w:t>
      </w:r>
      <w:bookmarkEnd w:id="3281"/>
    </w:p>
    <w:p>
      <w:pPr>
        <w:pStyle w:val="BookText"/>
      </w:pPr>
      <w:r>
        <w:rPr>
          <w:rFonts w:ascii="Amiri" w:hAnsi="Amiri" w:eastAsia="Amiri" w:cs="Amiri"/>
          <w:lang w:bidi="ar-SA"/>
          <w:color w:val="111111"/>
          <w:sz w:val="28"/>
          <w:szCs w:val="28"/>
          <w:rtl/>
        </w:rPr>
        <w:t xml:space="preserve">ين، [كتاب حسين بن سعيد] و النوادر عَنْ مُحَمَّدِ بْنِ قَيْسٍ قَالَ سَمِعْتُ أَبَا جَعْفَرٍ عليه السلام يَقُولُ: قَضَي عَلِيٌّ فِيمَا اسْتُحْلِفَ أَهْلُ الْكِتَابِ بِيَمِينِ صَبْرٍ أَنْ يُسْتَحْلَفَ بِكِتَابِهِ وَ مِلَّتِهِ‌</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Heading5"/>
      </w:pPr>
      <w:bookmarkStart w:id="3282" w:name="_Toc2868"/>
      <w:r>
        <w:t>«33»</w:t>
      </w:r>
      <w:bookmarkEnd w:id="3282"/>
    </w:p>
    <w:p>
      <w:pPr>
        <w:pStyle w:val="BookText"/>
      </w:pPr>
      <w:r>
        <w:rPr>
          <w:rFonts w:ascii="Amiri" w:hAnsi="Amiri" w:eastAsia="Amiri" w:cs="Amiri"/>
          <w:lang w:bidi="ar-SA"/>
          <w:color w:val="111111"/>
          <w:sz w:val="28"/>
          <w:szCs w:val="28"/>
          <w:rtl/>
        </w:rPr>
        <w:t xml:space="preserve">ين، [كتاب حسين بن سعيد] و النوادر عَنْ حَمَّادٍ عَنِ الْحَلَبِيِّ قَالَ: سَأَلْتُ أَبَا عَبْدِ اللَّهِ عليه السلام عَنْ أَهْلِ الْمِلَلِ يُسْتَحْلَفُونَ فَقَالَ لَا تُحَلِّفُوهُمْ إِلَّا بِاللَّهِ‌</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pStyle w:val="Heading3"/>
      </w:pPr>
      <w:bookmarkStart w:id="3283" w:name="_Toc2869"/>
      <w:r>
        <w:t>باب 8 جوامع أحكام القضاء</w:t>
      </w:r>
      <w:bookmarkEnd w:id="3283"/>
    </w:p>
    <w:p>
      <w:pPr>
        <w:pStyle w:val="Heading4"/>
      </w:pPr>
      <w:bookmarkStart w:id="3284" w:name="_Toc2870"/>
      <w:r>
        <w:t>الأخبار</w:t>
      </w:r>
      <w:bookmarkEnd w:id="3284"/>
    </w:p>
    <w:p>
      <w:pPr>
        <w:pStyle w:val="Heading5"/>
      </w:pPr>
      <w:bookmarkStart w:id="3285" w:name="_Toc2871"/>
      <w:r>
        <w:t>«1»</w:t>
      </w:r>
      <w:bookmarkEnd w:id="3285"/>
    </w:p>
    <w:p>
      <w:pPr>
        <w:pStyle w:val="BookText"/>
      </w:pPr>
      <w:r>
        <w:rPr>
          <w:rFonts w:ascii="Amiri" w:hAnsi="Amiri" w:eastAsia="Amiri" w:cs="Amiri"/>
          <w:lang w:bidi="ar-SA"/>
          <w:color w:val="111111"/>
          <w:sz w:val="28"/>
          <w:szCs w:val="28"/>
          <w:rtl/>
        </w:rPr>
        <w:t xml:space="preserve">قب، [المناقب] لابن شهرآشوب ابْنُ بُطَّةَ وَ شَرِيكٍ بِإِسْنَادِهِمَا عَنِ ابْنِ أَبْجَرَ الْعِجْلِيِّ قَالَ: كُنْتُ عِنْدَ مُعَاوِيَةَ فَاخْتَصَمَ إِلَيْهِ رَجُلَانِ فِي ثَوْبٍ فَقَالَ أَحَدُهُمَا ثَوْبِي وَ أَقَامَ الْبَيِّنَةَ وَ قَالَ الْآخَرُ ثَوْبِي اشْتَرَيْتُهُ مِنَ السُّوقِ مِنْ رَجُلٍ لَا أَعْرِفُهُ فَقَالَ مُعَاوِيَةُ لَوْ كَانَ لَهَا عَلِيُّ بْنُ أَبِي طَالِبٍ فَقَالَ ابْنُ أَبْجَرَ فَقُلْتُ لَهُ قَدْ شَهِدْتُ عَلِيّاً قَضَي فِي مِثْلِ هَذَا وَ ذَلِكَ أَنَّهُ قَضَي بِالثَّوْبِ لِلَّذِي أَقَامَ الْبَيِّنَةَ وَ قَالَ لِلْآخَرِ اطْلُبِ الْبَائِعَ فَقَضَي مُعَاوِيَةُ بِذَلِكَ بَيْنَ</w:t>
      </w:r>
    </w:p>
    <w:p>
      <w:pPr>
        <w:pStyle w:val="Heading5"/>
      </w:pPr>
      <w:bookmarkStart w:id="3286" w:name="_Toc2872"/>
      <w:r>
        <w:t>روایت 28</w:t>
      </w:r>
      <w:bookmarkEnd w:id="3286"/>
    </w:p>
    <w:p>
      <w:pPr>
        <w:pStyle w:val="BookText"/>
      </w:pPr>
      <w:r>
        <w:rPr>
          <w:rFonts w:ascii="IRNazanin" w:hAnsi="IRNazanin" w:eastAsia="IRNazanin" w:cs="IRNazanin"/>
          <w:lang w:bidi="fa-IR"/>
          <w:color w:val="111111"/>
          <w:sz w:val="28"/>
          <w:szCs w:val="28"/>
          <w:rtl/>
        </w:rPr>
        <w:t xml:space="preserve">کتاب حسین بن سعید و نوادر: امام صادق علیه السلام: یهودیان و مسیحیان و مجوسیان را به غیر خدا سوگند نده، زیرا خداوند می فرماید: «فَاحْکُمْ بَیْنَهُمْ بِما أَنْزَلَ اللَّهُ». </w:t>
      </w:r>
      <w:r>
        <w:rPr>
          <w:rStyle w:val="FootnoteReference"/>
        </w:rPr>
        <w:footnoteReference w:id="2614"/>
      </w:r>
    </w:p>
    <w:p>
      <w:pPr>
        <w:pStyle w:val="Heading5"/>
      </w:pPr>
      <w:bookmarkStart w:id="3287" w:name="_Toc2873"/>
      <w:r>
        <w:t>روایت 29</w:t>
      </w:r>
      <w:bookmarkEnd w:id="3287"/>
    </w:p>
    <w:p>
      <w:pPr>
        <w:pStyle w:val="BookText"/>
      </w:pPr>
      <w:r>
        <w:rPr>
          <w:rFonts w:ascii="IRNazanin" w:hAnsi="IRNazanin" w:eastAsia="IRNazanin" w:cs="IRNazanin"/>
          <w:lang w:bidi="fa-IR"/>
          <w:color w:val="111111"/>
          <w:sz w:val="28"/>
          <w:szCs w:val="28"/>
          <w:rtl/>
        </w:rPr>
        <w:t xml:space="preserve">کتاب حسین بن سعید و نوادر: جراح مداینی از امام صادق علیه السلام روایت کرده که فرمود: به غیر خدا سوگند مخور و فرمود: یهودیان و مسحیان و مجوسیان را به غیر خدا سوگند ندهید. </w:t>
      </w:r>
      <w:r>
        <w:rPr>
          <w:rStyle w:val="FootnoteReference"/>
        </w:rPr>
        <w:footnoteReference w:id="2615"/>
      </w:r>
    </w:p>
    <w:p>
      <w:pPr>
        <w:pStyle w:val="Heading5"/>
      </w:pPr>
      <w:bookmarkStart w:id="3288" w:name="_Toc2874"/>
      <w:r>
        <w:t>روایت 30</w:t>
      </w:r>
      <w:bookmarkEnd w:id="3288"/>
    </w:p>
    <w:p>
      <w:pPr>
        <w:pStyle w:val="BookText"/>
      </w:pPr>
      <w:r>
        <w:rPr>
          <w:rFonts w:ascii="IRNazanin" w:hAnsi="IRNazanin" w:eastAsia="IRNazanin" w:cs="IRNazanin"/>
          <w:lang w:bidi="fa-IR"/>
          <w:color w:val="111111"/>
          <w:sz w:val="28"/>
          <w:szCs w:val="28"/>
          <w:rtl/>
        </w:rPr>
        <w:t xml:space="preserve">کتاب حسین بن سعید و نوادر: عثمان بن عیسی از سماعه نقل کرده که گوید: از امام پرسیدم: آیا برای کسی جایز است که یهودیان و مسیحیان و مجوسیان را به معبودان خود سوگند بدهد؟ فرمود: شایسته نیست که کسی جز به خداوند سوگند داده شود. </w:t>
      </w:r>
      <w:r>
        <w:rPr>
          <w:rStyle w:val="FootnoteReference"/>
        </w:rPr>
        <w:footnoteReference w:id="2616"/>
      </w:r>
    </w:p>
    <w:p>
      <w:pPr>
        <w:pStyle w:val="Heading5"/>
      </w:pPr>
      <w:bookmarkStart w:id="3289" w:name="_Toc2875"/>
      <w:r>
        <w:t>روایت 31</w:t>
      </w:r>
      <w:bookmarkEnd w:id="3289"/>
    </w:p>
    <w:p>
      <w:pPr>
        <w:pStyle w:val="BookText"/>
      </w:pPr>
      <w:r>
        <w:rPr>
          <w:rFonts w:ascii="IRNazanin" w:hAnsi="IRNazanin" w:eastAsia="IRNazanin" w:cs="IRNazanin"/>
          <w:lang w:bidi="fa-IR"/>
          <w:color w:val="111111"/>
          <w:sz w:val="28"/>
          <w:szCs w:val="28"/>
          <w:rtl/>
        </w:rPr>
        <w:t xml:space="preserve">کتاب حسین بن سعید و نوادر: محمد بن مسلم گوید: از امام علیه السلام درباره قضاوت‌ها سؤال کردم. امام علیه السلام فرمود: در هر آیینی، هرچه را حلال می دانند جایز است. </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Heading5"/>
      </w:pPr>
      <w:bookmarkStart w:id="3290" w:name="_Toc2876"/>
      <w:r>
        <w:t>روایت 32</w:t>
      </w:r>
      <w:bookmarkEnd w:id="3290"/>
    </w:p>
    <w:p>
      <w:pPr>
        <w:pStyle w:val="BookText"/>
      </w:pPr>
      <w:r>
        <w:rPr>
          <w:rFonts w:ascii="IRNazanin" w:hAnsi="IRNazanin" w:eastAsia="IRNazanin" w:cs="IRNazanin"/>
          <w:lang w:bidi="fa-IR"/>
          <w:color w:val="111111"/>
          <w:sz w:val="28"/>
          <w:szCs w:val="28"/>
          <w:rtl/>
        </w:rPr>
        <w:t xml:space="preserve">کتاب حسین بن سعید و نوادر: محمد بن قیس گوید: از امام باقر علیه السلام شنیدم که می فرمود: علی علیه السلام در باره شخصی که اهل کتاب را مجبور به سوگند کرده بود، حکم کرد که وی را به کتاب و آیینش سوگند دهد. </w:t>
      </w:r>
      <w:r>
        <w:rPr>
          <w:rStyle w:val="FootnoteReference"/>
        </w:rPr>
        <w:footnoteReference w:id="2618"/>
      </w:r>
    </w:p>
    <w:p>
      <w:pPr>
        <w:pStyle w:val="Heading5"/>
      </w:pPr>
      <w:bookmarkStart w:id="3291" w:name="_Toc2877"/>
      <w:r>
        <w:t>روایت 33</w:t>
      </w:r>
      <w:bookmarkEnd w:id="3291"/>
    </w:p>
    <w:p>
      <w:pPr>
        <w:pStyle w:val="BookText"/>
      </w:pPr>
      <w:r>
        <w:rPr>
          <w:rFonts w:ascii="IRNazanin" w:hAnsi="IRNazanin" w:eastAsia="IRNazanin" w:cs="IRNazanin"/>
          <w:lang w:bidi="fa-IR"/>
          <w:color w:val="111111"/>
          <w:sz w:val="28"/>
          <w:szCs w:val="28"/>
          <w:rtl/>
        </w:rPr>
        <w:t xml:space="preserve">کتاب حسین بن سعید و نوادر: حلبی گوید: از امام صادق علیه السلام درباره صاحب کیش‌های مختلف سؤال کردم که چگونه سوگند داده می‌شوند؟ امام فرمود: جز به خداوند عز و جل آن ها را سوگند ندهید. </w:t>
      </w:r>
      <w:r>
        <w:rPr>
          <w:rStyle w:val="FootnoteReference"/>
        </w:rPr>
        <w:footnoteReference w:id="2619"/>
      </w:r>
    </w:p>
    <w:p>
      <w:pPr>
        <w:pStyle w:val="Heading3"/>
      </w:pPr>
      <w:bookmarkStart w:id="3292" w:name="_Toc2878"/>
      <w:r>
        <w:t>باب هشتم : احکام کلی قضاوت</w:t>
      </w:r>
      <w:bookmarkEnd w:id="3292"/>
    </w:p>
    <w:p>
      <w:pPr>
        <w:pStyle w:val="Heading4"/>
      </w:pPr>
      <w:bookmarkStart w:id="3293" w:name="_Toc2879"/>
      <w:r>
        <w:t>روایات</w:t>
      </w:r>
      <w:bookmarkEnd w:id="3293"/>
    </w:p>
    <w:p>
      <w:pPr>
        <w:pStyle w:val="Heading5"/>
      </w:pPr>
      <w:bookmarkStart w:id="3294" w:name="_Toc2880"/>
      <w:r>
        <w:t>روایت 1</w:t>
      </w:r>
      <w:bookmarkEnd w:id="3294"/>
    </w:p>
    <w:p>
      <w:pPr>
        <w:pStyle w:val="BookText"/>
      </w:pPr>
      <w:r>
        <w:rPr>
          <w:rFonts w:ascii="IRNazanin" w:hAnsi="IRNazanin" w:eastAsia="IRNazanin" w:cs="IRNazanin"/>
          <w:lang w:bidi="fa-IR"/>
          <w:color w:val="111111"/>
          <w:sz w:val="28"/>
          <w:szCs w:val="28"/>
          <w:rtl/>
        </w:rPr>
        <w:t xml:space="preserve">مناقب: ابن ابجر عجلی گوید: من نزد معاویه بودم که دو نفر در باره پیراهنی به مخاصمه پرداختند. یکی از آن دو گفت: این پیراهن من است و دو شاهد آورد. و دیگری گفت: من آن را در بازار از مردی ناشناس خریدم. معاویه گفت: ای کاش علی بن ابی طالب اینجا بود و در این مساله داوری می کرد. ابن ابجر گوید: من گفتم: من شاهد بودم که علی در مساله ای شبیه به این موضوع قضاوت کرد، او حکم داد که پیراهن برای کسی باشد که دو شاهد آورده و به دیگری گفت که دنبال فروشنده برود. معاویه نیز با این حکم میان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0" w:name="pg16962_196769"/>
    <w:bookmarkEnd w:id="280"/>
    <w:p>
      <w:pPr>
        <w:pStyle w:val="BookText"/>
      </w:pPr>
      <w:r>
        <w:rPr>
          <w:rFonts w:ascii="Amiri" w:hAnsi="Amiri" w:eastAsia="Amiri" w:cs="Amiri"/>
          <w:lang w:bidi="ar-SA"/>
          <w:color w:val="111111"/>
          <w:sz w:val="28"/>
          <w:szCs w:val="28"/>
          <w:rtl/>
        </w:rPr>
        <w:t xml:space="preserve">الرَّجُلَيْنِ‌</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Heading5"/>
      </w:pPr>
      <w:bookmarkStart w:id="3295" w:name="_Toc2881"/>
      <w:r>
        <w:t>«2»</w:t>
      </w:r>
      <w:bookmarkEnd w:id="3295"/>
    </w:p>
    <w:p>
      <w:pPr>
        <w:pStyle w:val="BookText"/>
      </w:pPr>
      <w:r>
        <w:rPr>
          <w:rFonts w:ascii="Amiri" w:hAnsi="Amiri" w:eastAsia="Amiri" w:cs="Amiri"/>
          <w:lang w:bidi="ar-SA"/>
          <w:color w:val="111111"/>
          <w:sz w:val="28"/>
          <w:szCs w:val="28"/>
          <w:rtl/>
        </w:rPr>
        <w:t xml:space="preserve">قب، [المناقب] لابن شهرآشوب: الْحَكَمُ بْنُ عُتَيْبَةَ سَأَلَتْهُ امْرَأَةٌ قَالَتْ إِنَّ زَوْجِي مَاتَ وَ تَرَكَ أَلْفَ دِرْهَمٍ وَ لِي عَلَيْهِ مَهْرٌ خَمْسُمِائَةِ دِرْهَمٍ فَأَخَذْتُ مَهْرِي وَ أَخَذْتُ مِيرَاثِي مِمَّا بَقِيَ ثُمَّ جَاءَ رَجُلٌ فَادَّعَي عَلَيْهِ أَلْفَ دِرْهَمٍ فَشَهِدْتُ بِذَلِكَ عَلَي زَوْجِي فَحَوَّلَ الْحَكَمُ يَحْسُبُ نَصِيبَهَا إِذْ خَرَجَ أَبُو جَعْفَرٍ عليه السلام فَأَخْبَرَهُ بِمَقَالَةِ الْمَرْأَةِ فَقَالَ أَبُو جَعْفَرٍ عليه السلام أَقَرَّتْ بِثُلُثِ مَا فِي يَدِهَا وَ لَا مِيرَاثَ لَهَا أَيْ بِقَدْرِ مَا يُصِيبُهَا فِي حِصَّتِهِ وَ لَا يَلْزَمُ الدَّيْنُ كُلُّهُ‌</w:t>
      </w:r>
      <w:r>
        <w:rPr>
          <w:rStyle w:val="FootnoteReference"/>
        </w:rPr>
        <w:footnoteReference w:id="2621"/>
      </w:r>
      <w:r>
        <w:rPr>
          <w:rFonts w:ascii="Times New Roman" w:hAnsi="Times New Roman" w:eastAsia="Times New Roman" w:cs="Times New Roman"/>
          <w:lang w:val="en-US" w:bidi="en-US"/>
          <w:color w:val="111111"/>
          <w:sz w:val="28"/>
          <w:szCs w:val="28"/>
          <w:rtl/>
        </w:rPr>
        <w:t xml:space="preserve">.</w:t>
      </w:r>
    </w:p>
    <w:p>
      <w:pPr>
        <w:pStyle w:val="Heading5"/>
      </w:pPr>
      <w:bookmarkStart w:id="3296" w:name="_Toc2882"/>
      <w:r>
        <w:t>«3»</w:t>
      </w:r>
      <w:bookmarkEnd w:id="3296"/>
    </w:p>
    <w:p>
      <w:pPr>
        <w:pStyle w:val="BookText"/>
      </w:pPr>
      <w:r>
        <w:rPr>
          <w:rFonts w:ascii="Amiri" w:hAnsi="Amiri" w:eastAsia="Amiri" w:cs="Amiri"/>
          <w:lang w:bidi="ar-SA"/>
          <w:color w:val="111111"/>
          <w:sz w:val="28"/>
          <w:szCs w:val="28"/>
          <w:rtl/>
        </w:rPr>
        <w:t xml:space="preserve">ين، [كتاب حسين بن سعيد] و النوادر عَنْ عَلَاءٍ عَنْ مُحَمَّدٍ عَنْ أَبِي جَعْفَرٍ عليه السلام قَالَ قَالَ رَسُولُ اللَّهِ صلي الله عليه و آله: اللَّهُمَّ إِنَّمَا أَنَا بَشَرٌ أَغْضَبُ وَ أَرْضَي وَ أَيُّمَا مُؤْمِنٍ حَرَمْتُهُ وَ أَقْصَيْتُهُ أَوْ دَعَوْتُ عَلَيْهِ فَاجْعَلْهُ كَفَّارَةً وَ طَهُوراً وَ أَيُّمَا كَافِرٍ قَرَّبْتُهُ أَوْ حَبَوْتُهُ أَوْ أَعْطَيْتُهُ أَوْ دَعَوْتُ لَهُ وَ لَا يَكُونُ لَهَا أَهْلًا فَاجْعَلْ ذَلِكَ عَلَيْهِ عَذَاباً وَ وَبَالًا</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Heading5"/>
      </w:pPr>
      <w:bookmarkStart w:id="3297" w:name="_Toc2883"/>
      <w:r>
        <w:t>«4»</w:t>
      </w:r>
      <w:bookmarkEnd w:id="3297"/>
    </w:p>
    <w:p>
      <w:pPr>
        <w:pStyle w:val="BookText"/>
      </w:pPr>
      <w:r>
        <w:rPr>
          <w:rFonts w:ascii="Amiri" w:hAnsi="Amiri" w:eastAsia="Amiri" w:cs="Amiri"/>
          <w:lang w:bidi="ar-SA"/>
          <w:color w:val="111111"/>
          <w:sz w:val="28"/>
          <w:szCs w:val="28"/>
          <w:rtl/>
        </w:rPr>
        <w:t xml:space="preserve">كِتَابُ الْغَارَاتِ، لِإِبْرَاهِيمَ بْنِ مُحَمَّدٍ الثَّقَفِيِّ عَنْ إِسْمَاعِيلَ بْنِ أَبَانٍ عَنْ عَمْرِو بْنِ شِمْرٍ عَنْ سَالِمٍ الْجُعْفِيِّ عَنِ الشَّعْبِيِّ قَالَ: وَجَدَ عَلِيٌّ عليه السلام دِرْعاً لَهُ عِنْدَ نَصْرَانِيٍّ فَجَاءَ بِهِ إِلَي شُرَيْحٍ يُخَاصِمُهُ إِلَيْهِ فَلَمَّا نَظَرَ إِلَيْهِ شُرَيْحٌ ذَهَبَ يَتَنَحَّي وَ قَالَ مَكَانَكَ فَجَلَسَ إِلَي جَنْبِهِ وَ قَالَ يَا شُرَيْحُ أَمَا لَوْ كَانَ خَصْمِي مُسْلِماً مَا جَلَسْتُ إِلَّا مَعَهُ وَ لَكِنَّهُ نَصْرَانِيٌّ وَ قَالَ رَسُولُ اللَّهِ صلي الله عليه و آله إِذَا كُنْتُمْ وَ إِيَّاهُمْ فِي طَرِيقٍ فَأَلْجِئُوهُمْ إِلَي مَضَايِقِهِ وَ صَغِّرُوا بِهِمْ كَمَا صَغَّرَ اللَّهُ بِهِمْ فِي غَيْرِ أَنْ تَظْلِمُوا ثُمَّ قَالَ عَلِيٌّ عليه السلام إِنَّ هَذَا دِرْعِي لَمْ أَبِعْ وَ لَمْ أَهَبْ فَقَالَ لِلنَّصْرَانِيِّ مَا يَقُولُ أَمِيرُ الْمُؤْمِنِينَ فَقَالَ النَّصْرَانِيُّ مَا الدِّرْعُ إِلَّا دِرْعِي وَ مَا أَمِيرُ الْمُؤْمِنِينَ عِنْدِي إِلَّا بِكَاذِبٍ فَالْتَفَتَ شُرَيْحٌ إِلَي عَلِيٍّ عليه السلام فَقَالَ يَا أَمِيرَ الْمُؤْمِنِينَ هَلْ مِنْ بَيِّنَةٍ قَالَ لَا فَقَضَي بِهَا لِلنَّصْرَانِيِّ فَمَشَي هُنَيْئَةً ثُمَّ أَقْبَلَ فَقَالَ أَمَّا أَنَا فَأَشْهَدُ أَنَّ هَذِهِ أَحْكَامُ النَّبِيِّينَ أَمِيرُ الْمُؤْمِنِينَ يَمْشِي بِي إِلَي قَاضِيهِ وَ قَاضِيهِ</w:t>
      </w:r>
    </w:p>
    <w:p>
      <w:pPr>
        <w:pStyle w:val="BookText"/>
      </w:pPr>
      <w:r>
        <w:rPr>
          <w:rFonts w:ascii="IRNazanin" w:hAnsi="IRNazanin" w:eastAsia="IRNazanin" w:cs="IRNazanin"/>
          <w:lang w:bidi="fa-IR"/>
          <w:color w:val="111111"/>
          <w:sz w:val="28"/>
          <w:szCs w:val="28"/>
          <w:rtl/>
        </w:rPr>
        <w:t xml:space="preserve">آن دو نفر قضاوت کرد. </w:t>
      </w:r>
      <w:r>
        <w:rPr>
          <w:rStyle w:val="FootnoteReference"/>
        </w:rPr>
        <w:footnoteReference w:id="2623"/>
      </w:r>
    </w:p>
    <w:p>
      <w:pPr>
        <w:pStyle w:val="Heading5"/>
      </w:pPr>
      <w:bookmarkStart w:id="3298" w:name="_Toc2884"/>
      <w:r>
        <w:t>روایت 2</w:t>
      </w:r>
      <w:bookmarkEnd w:id="3298"/>
    </w:p>
    <w:p>
      <w:pPr>
        <w:pStyle w:val="BookText"/>
      </w:pPr>
      <w:r>
        <w:rPr>
          <w:rFonts w:ascii="IRNazanin" w:hAnsi="IRNazanin" w:eastAsia="IRNazanin" w:cs="IRNazanin"/>
          <w:lang w:bidi="fa-IR"/>
          <w:color w:val="111111"/>
          <w:sz w:val="28"/>
          <w:szCs w:val="28"/>
          <w:rtl/>
        </w:rPr>
        <w:t xml:space="preserve">مناقب: حکم بن عتیبه گوید: زنی از امام پرسید و گفت: شوهرم مُرد و هزار درهم بر جای گذاشت. من پانصد درهم بابت مهریه‌ام از وی طلبکار بودم. مهریه‌ام را برداشتم و از باقیمانده نیز سهم ارثم را برداشتم؛ سپس شخصی آمد و ادعا کرد که از وی هزار درهم طلبکار است و من نیز علیه شوهرم و به سود آن مرد شهادت دادم. حکم مشغول محاسبه بود که امام باقر علیه السلام بیرون آمد و حَکم سخن آن زن را برای امام بازگو نمود. امام فرمود: آن زن به ثلث (دو سوم) آنچه در اختیار دارد برای آن مرد اقرار کرد و میراثی نیز برای وی نیست، یعنی به اندازه سهمی که به او رسیده است و لازم نیست کل بدهی را بپردازد. </w:t>
      </w:r>
      <w:r>
        <w:rPr>
          <w:rStyle w:val="FootnoteReference"/>
        </w:rPr>
        <w:footnoteReference w:id="2624"/>
      </w:r>
    </w:p>
    <w:p>
      <w:pPr>
        <w:pStyle w:val="Heading5"/>
      </w:pPr>
      <w:bookmarkStart w:id="3299" w:name="_Toc2885"/>
      <w:r>
        <w:t>روایت 3</w:t>
      </w:r>
      <w:bookmarkEnd w:id="3299"/>
    </w:p>
    <w:p>
      <w:pPr>
        <w:pStyle w:val="BookText"/>
      </w:pPr>
      <w:r>
        <w:rPr>
          <w:rFonts w:ascii="IRNazanin" w:hAnsi="IRNazanin" w:eastAsia="IRNazanin" w:cs="IRNazanin"/>
          <w:lang w:bidi="fa-IR"/>
          <w:color w:val="111111"/>
          <w:sz w:val="28"/>
          <w:szCs w:val="28"/>
          <w:rtl/>
        </w:rPr>
        <w:t xml:space="preserve">کتاب حسین بن سعید: علاء از امام باقر علیه السلام روایت کرده که فرمود: رسول خدا صلی الله علیه و آله و سلم فرمود: پروردگارا، من بشری هستم که خشمگین و خشنود می شوم، پس هر مؤمنی را که محروم یا دور و یا نفرین کرده ام، آن را کفاره و سبب تطهیر او قرار ده، و هر کافری را که نزدیک کرده ام یا به او چیزی بذل و بخشش نموده ام یا برای او دعای خیر کرده ام در حالی که شایسته آن نبوده است، آن را برایش مایه عذاب و گرفتاری قرار ده. </w:t>
      </w:r>
      <w:r>
        <w:rPr>
          <w:rStyle w:val="FootnoteReference"/>
        </w:rPr>
        <w:footnoteReference w:id="2625"/>
      </w:r>
    </w:p>
    <w:p>
      <w:pPr>
        <w:pStyle w:val="Heading5"/>
      </w:pPr>
      <w:bookmarkStart w:id="3300" w:name="_Toc2886"/>
      <w:r>
        <w:t>روایت 4</w:t>
      </w:r>
      <w:bookmarkEnd w:id="3300"/>
    </w:p>
    <w:p>
      <w:pPr>
        <w:pStyle w:val="BookText"/>
      </w:pPr>
      <w:r>
        <w:rPr>
          <w:rFonts w:ascii="IRNazanin" w:hAnsi="IRNazanin" w:eastAsia="IRNazanin" w:cs="IRNazanin"/>
          <w:lang w:bidi="fa-IR"/>
          <w:color w:val="111111"/>
          <w:sz w:val="28"/>
          <w:szCs w:val="28"/>
          <w:rtl/>
        </w:rPr>
        <w:t xml:space="preserve">غارات: شعبی روایت کرده است: علی علیه السلام زره خویش را در نزد مردی نصرانی یافت. او را نزد شریح برد، تا اقامه دعوا کند. چون شریح به آن حضرت نگریست، از جای خود به یک سو کنار کشید. علی علیه السلام گفت: سر جایت بنشین! و در کنارش نشست و فرمود: ای شریح، اگر خصم من مسلمان بود حتما در کنار او می‌نشستم ولی خصم من نصرانی است و رسول اللّه صلی الله علیه و آله و سلم فرموده است که اگر شما و ایشان در راهی بودید، آن ها را در تنگنا افکنید و تحقیرشان کنید، همان گونه که خدا ایشان را تحقیر کرده است، البته بی‌آنکه بر آنان ستم کنید. سپس گفت: این زره از آن من است. نه آن را به او فروخته‌ام و نه به او بخشیده‌ام. شریح به نصرانی گفت: امیرالمؤمنین چه می‌گوید؟ نصرانی گفت: نه، زره، زره من است. و نمی‌گویم که امیرالمؤمنین دروغ می‌گوید. شریح رو به علی علیه السلام کرد و گفت: یا امیرالمؤمنین، آیا بر ادعای خود شاهد و دلیلی داری؟ گفت: نه. شریح به سود آن نصرانی رأی داد. نصرانی اندکی رفت و بازگردید و گفت: شهادت می‌دهم که این گونه قضاوت ها، قضاوت پیامبران است. امیر المؤمنین مرا نزد قاضی خود آورده 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1" w:name="pg16962_196770"/>
    <w:bookmarkEnd w:id="281"/>
    <w:p>
      <w:pPr>
        <w:pStyle w:val="BookText"/>
      </w:pPr>
      <w:r>
        <w:rPr>
          <w:rFonts w:ascii="Amiri" w:hAnsi="Amiri" w:eastAsia="Amiri" w:cs="Amiri"/>
          <w:lang w:bidi="ar-SA"/>
          <w:color w:val="111111"/>
          <w:sz w:val="28"/>
          <w:szCs w:val="28"/>
          <w:rtl/>
        </w:rPr>
        <w:t xml:space="preserve">يَقْضِي عَلَيْهِ أَشْهَدُ أَنْ لَا إِلَهَ إِلَّا اللَّهُ وَحْدَهُ لَا شَرِيكَ لَهُ وَ أَنَّ مُحَمَّداً عَبْدُهُ وَ رَسُولُهُ الدِّرْعُ وَ اللَّهِ دِرْعُكَ يَا أَمِيرَ الْمُؤْمِنِينَ فَخَرَجَ مَعَ أَمِيرِ الْمُؤْمِنِينَ عليه السلام إِلَي صِفِّينَ فَأَخْبَرَنِي مَنْ رَآهُ يُقَاتِلُ مَعَ عَلِيٍّ عليه السلام الْخَوَارِجَ فِي النَّهْرَوَانِ.</w:t>
      </w:r>
    </w:p>
    <w:p>
      <w:pPr>
        <w:pStyle w:val="Heading5"/>
      </w:pPr>
      <w:bookmarkStart w:id="3301" w:name="_Toc2887"/>
      <w:r>
        <w:t>«5»</w:t>
      </w:r>
      <w:bookmarkEnd w:id="3301"/>
    </w:p>
    <w:p>
      <w:pPr>
        <w:pStyle w:val="BookText"/>
      </w:pPr>
      <w:r>
        <w:rPr>
          <w:rFonts w:ascii="Amiri" w:hAnsi="Amiri" w:eastAsia="Amiri" w:cs="Amiri"/>
          <w:lang w:bidi="ar-SA"/>
          <w:color w:val="111111"/>
          <w:sz w:val="28"/>
          <w:szCs w:val="28"/>
          <w:rtl/>
        </w:rPr>
        <w:t xml:space="preserve">ضا، [فقه الرضا عليه السلام]: إِنَّ الْحُكْمَ فِي الدَّعَاوِي كُلِّهَا أَنَّ الْبَيِّنَةَ عَلَي الْمُدَّعِي وَ الْيَمِينَ عَلَي الْمُدَّعَي عَلَيْهِ فَإِنْ نَكَلَ عَنِ الْيَمِينِ لَزِمَهُ الْحُكْمُ فَإِنْ رَدَّ عَلَيْهِ فَالْيَمِينُ عَلَي الْمُدَّعِي إِذَا لَمْ يَكُنْ لِلْمُدَّعِي شَاهِدَانِ فَلَوْ لَمْ يَحْلِفْ فَلَا حَقَّ لَهُ إِلَّا فِي الْحُدُودِ فَلَا يَمِينَ فِيهَا وَ فِي الدَّمِ لِأَنَّ الْبَيِّنَةَ عَلَي الْمُدَّعَي عَلَيْهِ وَ الْيَمِينُ عَلَي الْمُدَّعِي لِئَلَّا يَبْطُلَ دَمُ امْرِئٍ مُسْلِمٍ وَ إِذَا ادَّعَي رَجُلٌ عَلَي رَجُلٍ عَقَاراً أَوْ حَيَوَاناً أَوْ غَيْرَهُ وَ أَقَامَ بِذَلِكَ بَيِّنَةً وَ أَقَامَ الَّذِي فِي يَدِهِ شَاهِدَيْنِ فَإِنَّ الْحُكْمَ فِيهِ أَنْ يَخْرُجَ الشَّيْ‌ءُ مِنْ يَدِ مَالِكِهِ إِلَي الْمُدَّعِي لِأَنَّ الْبَيِّنَةَ عَلَيْهِ فَإِنْ لَمْ يَكُنِ الْمِلْكُ فِي يَدَيْ أَحَدٍ وَ ادَّعَي فِيهِ الْخَصْمَانِ جَمِيعاً فَكُلُّ مَنْ أَقَامَ عَلَيْهِ شَاهِدَيْنِ فَهُوَ أَحَقُّ بِهِ فَإِنْ أَقَامَ كُلُّ وَاحِدٍ مِنْهُمَا شَاهِدَيْنِ فَإِنَّ أَحَقَّ الْمُدَّعِيَيْنِ مَنْ عُدِّلَ شَاهِدَاهُ فَإِنِ اسْتَوَي الشُّهُودُ فِي الْعَدَالَةِ فَأَكْثَرُهُمْ شُهُوداً يَحْلِفُ بِاللَّهِ وَ يُدْفَعُ إِلَيْهِ الشَّيْ‌ءُ وَ كُلَّمَا لَا يَتَهَيَّأُ فِيهِ الْإِشْهَادُ عَلَيْهِ فَإِنَّ الْحَقَّ فِيهِ أَنْ يُسْتَعْمَلَ فِيهِ الْقُرْعَةُ.</w:t>
      </w:r>
    </w:p>
    <w:p>
      <w:pPr>
        <w:pStyle w:val="Heading5"/>
      </w:pPr>
      <w:bookmarkStart w:id="3302" w:name="_Toc2888"/>
      <w:r>
        <w:t>«6»</w:t>
      </w:r>
      <w:bookmarkEnd w:id="3302"/>
    </w:p>
    <w:p>
      <w:pPr>
        <w:pStyle w:val="BookText"/>
      </w:pPr>
      <w:r>
        <w:rPr>
          <w:rFonts w:ascii="Amiri" w:hAnsi="Amiri" w:eastAsia="Amiri" w:cs="Amiri"/>
          <w:lang w:bidi="ar-SA"/>
          <w:color w:val="111111"/>
          <w:sz w:val="28"/>
          <w:szCs w:val="28"/>
          <w:rtl/>
        </w:rPr>
        <w:t xml:space="preserve">وَ قَدْ رُوِيَ عَنْ أَبِي عَبْدِ اللَّهِ عليه السلام أَنَّهُ قَالَ: فَأَيُّ قَضِيَّةٍ أَعْدَلُ مِنَ الْقُرْعَةِ إِذَا فُوِّضَ الْأَمْرُ إِلَي اللَّهِ لِقَوْلِهِ- فَساهَمَ فَكانَ مِنَ الْمُدْحَضِينَ‌</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Heading5"/>
      </w:pPr>
      <w:bookmarkStart w:id="3303" w:name="_Toc2889"/>
      <w:r>
        <w:t>«7»</w:t>
      </w:r>
      <w:bookmarkEnd w:id="3303"/>
    </w:p>
    <w:p>
      <w:pPr>
        <w:pStyle w:val="BookText"/>
      </w:pPr>
      <w:r>
        <w:rPr>
          <w:rFonts w:ascii="Amiri" w:hAnsi="Amiri" w:eastAsia="Amiri" w:cs="Amiri"/>
          <w:lang w:bidi="ar-SA"/>
          <w:color w:val="111111"/>
          <w:sz w:val="28"/>
          <w:szCs w:val="28"/>
          <w:rtl/>
        </w:rPr>
        <w:t xml:space="preserve">ل، [الخصال] أَبِي عَنْ سَعْدٍ عَنِ الْبَرْقِيِّ عَنِ الْبَزَنْطِيِّ عَنْ أَبِي جَمِيلَةَ عَنْ إِسْمَاعِيلَ بْنِ أَبِي أُوَيْسٍ عَنْ ضَمْرَةَ بْنِ أَبِي ضَمْرَةَ عَنْ أَبِيهِ عَنْ جَدِّهِ قَالَ قَالَ أَمِيرُ الْمُؤْمِنِينَ عليه السلام: جَمِيعُ أَحْكَامِ الْمُسْلِمِينَ تَجْرِي عَلَي ثَلَاثَةِ أَوْجَهٍ شَهَادَةٌ عَادِلَةٌ أَوْ يَمِينٌ قَاطِعَةٌ أَوْ سُنَّةٌ جَارِيَةٌ مِنْ أَئِمَّةِ الْهُدَي‌</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Heading5"/>
      </w:pPr>
      <w:bookmarkStart w:id="3304" w:name="_Toc2890"/>
      <w:r>
        <w:t>«8»</w:t>
      </w:r>
      <w:bookmarkEnd w:id="3304"/>
    </w:p>
    <w:p>
      <w:pPr>
        <w:pStyle w:val="BookText"/>
      </w:pPr>
      <w:r>
        <w:rPr>
          <w:rFonts w:ascii="Amiri" w:hAnsi="Amiri" w:eastAsia="Amiri" w:cs="Amiri"/>
          <w:lang w:bidi="ar-SA"/>
          <w:color w:val="111111"/>
          <w:sz w:val="28"/>
          <w:szCs w:val="28"/>
          <w:rtl/>
        </w:rPr>
        <w:t xml:space="preserve">ل، [الخصال] ابْنُ الْوَلِيدِ عَنِ الصَّفَّارِ عَنِ ابْنِ هَاشِمٍ عَنْ أَبِي جَعْفَرٍ الْمُقْرِي رَفَعَهُ عَنِ الصَّادِقِ عَنْ آبَائِهِ عليهم السلام قَالَ قَالَ أَمِيرُ الْمُؤْمِنِينَ عليه السلام: خَمْسَةُ أَشْيَاءَ</w:t>
      </w:r>
    </w:p>
    <w:p>
      <w:pPr>
        <w:pStyle w:val="BookText"/>
      </w:pPr>
      <w:r>
        <w:rPr>
          <w:rFonts w:ascii="IRNazanin" w:hAnsi="IRNazanin" w:eastAsia="IRNazanin" w:cs="IRNazanin"/>
          <w:lang w:bidi="fa-IR"/>
          <w:color w:val="111111"/>
          <w:sz w:val="28"/>
          <w:szCs w:val="28"/>
          <w:rtl/>
        </w:rPr>
        <w:t xml:space="preserve">قاضی به زیان او رأی می‌دهد. شهادت می‌دهم که جز خدای یکتا خدایی نیست و شهادت می‌دهم که محمد بنده و پیامبر اوست. یا امیر المؤمنین، به خدا سوگند که این زره، زره توست. و او همراه امیر المؤمنین برای جنگ صفین بیرون رفت. راوی گوید: کسی که او را دیده بود به من گفت که همراه علی علیه السلام در نهروان با خوارج می‌جنگید .</w:t>
      </w:r>
    </w:p>
    <w:p>
      <w:pPr>
        <w:pStyle w:val="Heading5"/>
      </w:pPr>
      <w:bookmarkStart w:id="3305" w:name="_Toc2891"/>
      <w:r>
        <w:t>روایت 5</w:t>
      </w:r>
      <w:bookmarkEnd w:id="3305"/>
    </w:p>
    <w:p>
      <w:pPr>
        <w:pStyle w:val="BookText"/>
      </w:pPr>
      <w:r>
        <w:rPr>
          <w:rFonts w:ascii="IRNazanin" w:hAnsi="IRNazanin" w:eastAsia="IRNazanin" w:cs="IRNazanin"/>
          <w:lang w:bidi="fa-IR"/>
          <w:color w:val="111111"/>
          <w:sz w:val="28"/>
          <w:szCs w:val="28"/>
          <w:rtl/>
        </w:rPr>
        <w:t xml:space="preserve">فقه الرضا علیه السلام: و بدان که، حکم در همه دعاوی این است که بیّنه بر مدّعی و سوگند بر مدّعی علیه است و اگر مدّعی علیه از سوگند امتناع ورزد، حقّ برای مدّعی ثابت می‌شود. ولی اگر مدّعی‌علیه سوگند را به مدّعی برگرداند، در صورتی که مدّعی دو شاهد ندارد، مدّعی باید سوگند بخورد؛ پس اگر مدّعی سوگند نخورد، حقّ بر مدّعی ثابت نیست مگر در حدود که سوگند در آن نیست و مگر در خون که بیّنه بر مدّعی‌علیه و سوگند بر مدّعی است، تا آن که خون فرد مسلمان هدر نرود. اگر مردی علیه مردی ادّعای زمین یا حیوان یا غیر آن کند و بر آن، بیّنه اقامه سازد و آن کس که مورد دعوی در دست وی است، دو شاهد بیاورد و شاهدان در عدالت برابر باشند، حکم در آن این است که آن چیز از دست مالکش بیرون رود و به مدّعی سپرده شود؛ زیرا بیّنه بر مدّعی است. ولی اگر ملک در دست کسی نیست و دو طرف درگیر در مورد ملک با هم ادّعا کنند، پس هر کس که دو شاهد بر آن اقامه کنند، او سزاوارتر به آن است و اگر هر کدام از آن دو، دو شاهد اقامه کنند، در این صورت، سزاوارترین این دو مدّعی همان است که شاهدانش تعدیل شوند [عادل باشند، محکوم به عدالت باشند] و اگر شاهدان در عدالت برابرند، پس آن که شاهدان بیشتری دارد، او به خدا سوگند یاد می‌کند و آن چیز به او تحویل داده می‌شود. و هر موردی که شاهد آوردن بر آن فراهم نیاید، حقّ در آن این است که قرعه به کار گرفته شود.</w:t>
      </w:r>
    </w:p>
    <w:p>
      <w:pPr>
        <w:pStyle w:val="Heading5"/>
      </w:pPr>
      <w:bookmarkStart w:id="3306" w:name="_Toc2892"/>
      <w:r>
        <w:t>روایت 6</w:t>
      </w:r>
      <w:bookmarkEnd w:id="3306"/>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حضرت فرمود: چه حکمی عادلانه‌تر از قرعه است، اگر کار به خداوند واگذار گردد؟ چون خداوند متعال فرماید: «فَساهَمَ فَکانَ مِنَ الْمُدْحَضِینَ»،</w:t>
      </w:r>
      <w:r>
        <w:rPr>
          <w:rStyle w:val="FootnoteReference"/>
        </w:rPr>
        <w:footnoteReference w:id="2628"/>
      </w:r>
      <w:r>
        <w:rPr>
          <w:rFonts w:ascii="IRNazanin" w:hAnsi="IRNazanin" w:eastAsia="IRNazanin" w:cs="IRNazanin"/>
          <w:lang w:bidi="fa-IR"/>
          <w:color w:val="111111"/>
          <w:sz w:val="28"/>
          <w:szCs w:val="28"/>
          <w:rtl/>
        </w:rPr>
        <w:t xml:space="preserve">{پس [یونس با سرنشینان کشتی] قرعه انداخت و خود از بازندگان شد!} </w:t>
      </w:r>
      <w:r>
        <w:rPr>
          <w:rStyle w:val="FootnoteReference"/>
        </w:rPr>
        <w:footnoteReference w:id="2629"/>
      </w:r>
    </w:p>
    <w:p>
      <w:pPr>
        <w:pStyle w:val="Heading5"/>
      </w:pPr>
      <w:bookmarkStart w:id="3307" w:name="_Toc2893"/>
      <w:r>
        <w:t>روایت 7</w:t>
      </w:r>
      <w:bookmarkEnd w:id="3307"/>
    </w:p>
    <w:p>
      <w:pPr>
        <w:pStyle w:val="BookText"/>
      </w:pPr>
      <w:r>
        <w:rPr>
          <w:rFonts w:ascii="IRNazanin" w:hAnsi="IRNazanin" w:eastAsia="IRNazanin" w:cs="IRNazanin"/>
          <w:lang w:bidi="fa-IR"/>
          <w:color w:val="111111"/>
          <w:sz w:val="28"/>
          <w:szCs w:val="28"/>
          <w:rtl/>
        </w:rPr>
        <w:t xml:space="preserve">خصال: ابو ضمره از پدرش از جدش روایت کرده که گوید: امیر المؤمنین علیه السلام فرمود: همه احکام مسلمانان از سه طریق اجرا می‌شود: از طریق شهادت عادل؛ یا از طریق سوگند قطعی خوردن؛ یا از طریق شیوه عمل شده با امامان بر حق. </w:t>
      </w:r>
      <w:r>
        <w:rPr>
          <w:rStyle w:val="FootnoteReference"/>
        </w:rPr>
        <w:footnoteReference w:id="2630"/>
      </w:r>
    </w:p>
    <w:p>
      <w:pPr>
        <w:pStyle w:val="Heading5"/>
      </w:pPr>
      <w:bookmarkStart w:id="3308" w:name="_Toc2894"/>
      <w:r>
        <w:t>روایت 8</w:t>
      </w:r>
      <w:bookmarkEnd w:id="3308"/>
    </w:p>
    <w:p>
      <w:pPr>
        <w:pStyle w:val="BookText"/>
      </w:pPr>
      <w:r>
        <w:rPr>
          <w:rFonts w:ascii="IRNazanin" w:hAnsi="IRNazanin" w:eastAsia="IRNazanin" w:cs="IRNazanin"/>
          <w:lang w:bidi="fa-IR"/>
          <w:color w:val="111111"/>
          <w:sz w:val="28"/>
          <w:szCs w:val="28"/>
          <w:rtl/>
        </w:rPr>
        <w:t xml:space="preserve">خصال: ابو جعفر مقری در حدیثی مرفوع از امام صادق از پدرانش علیهم السلام روایت کرده که فرمودند: امیر المؤمنین علیه السلام فرمود: پنج چیز است که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2" w:name="pg16962_196771"/>
    <w:bookmarkEnd w:id="282"/>
    <w:p>
      <w:pPr>
        <w:pStyle w:val="BookText"/>
      </w:pPr>
      <w:r>
        <w:rPr>
          <w:rFonts w:ascii="Amiri" w:hAnsi="Amiri" w:eastAsia="Amiri" w:cs="Amiri"/>
          <w:lang w:bidi="ar-SA"/>
          <w:color w:val="111111"/>
          <w:sz w:val="28"/>
          <w:szCs w:val="28"/>
          <w:rtl/>
        </w:rPr>
        <w:t xml:space="preserve">يَجِبُ عَلَي الْقَاضِي الْأَخْذُ فِيهَا بِظَاهِرِ الْحُكْمِ الْوَلَايَةُ وَ الْمَنَاكِحُ وَ الْمَوَارِيثُ وَ الذَّبَائِحُ وَ الشَّهَادَاتُ إِذَا كَانَ ظَاهِرُ الشُّهُودِ مَأْمُوناً جَازَتْ شَهَادَتُهُمْ وَ لَا يُسْأَلُ عَنْ بَاطِنِهِمْ‌</w:t>
      </w:r>
      <w:r>
        <w:rPr>
          <w:rStyle w:val="FootnoteReference"/>
        </w:rPr>
        <w:footnoteReference w:id="2631"/>
      </w:r>
      <w:r>
        <w:rPr>
          <w:rFonts w:ascii="Times New Roman" w:hAnsi="Times New Roman" w:eastAsia="Times New Roman" w:cs="Times New Roman"/>
          <w:lang w:val="en-US" w:bidi="en-US"/>
          <w:color w:val="111111"/>
          <w:sz w:val="28"/>
          <w:szCs w:val="28"/>
          <w:rtl/>
        </w:rPr>
        <w:t xml:space="preserve">.</w:t>
      </w:r>
    </w:p>
    <w:p>
      <w:pPr>
        <w:pStyle w:val="Heading3"/>
      </w:pPr>
      <w:bookmarkStart w:id="3309" w:name="_Toc2895"/>
      <w:r>
        <w:t>باب 9 الحكم علي الغائب و الميت</w:t>
      </w:r>
      <w:bookmarkEnd w:id="3309"/>
    </w:p>
    <w:p>
      <w:pPr>
        <w:pStyle w:val="Heading4"/>
      </w:pPr>
      <w:bookmarkStart w:id="3310" w:name="_Toc2896"/>
      <w:r>
        <w:t>الأخبار</w:t>
      </w:r>
      <w:bookmarkEnd w:id="3310"/>
    </w:p>
    <w:p>
      <w:pPr>
        <w:pStyle w:val="Heading5"/>
      </w:pPr>
      <w:bookmarkStart w:id="3311" w:name="_Toc2897"/>
      <w:r>
        <w:t>«1»</w:t>
      </w:r>
      <w:bookmarkEnd w:id="3311"/>
    </w:p>
    <w:p>
      <w:pPr>
        <w:pStyle w:val="BookText"/>
      </w:pPr>
      <w:r>
        <w:rPr>
          <w:rFonts w:ascii="Amiri" w:hAnsi="Amiri" w:eastAsia="Amiri" w:cs="Amiri"/>
          <w:lang w:bidi="ar-SA"/>
          <w:color w:val="111111"/>
          <w:sz w:val="28"/>
          <w:szCs w:val="28"/>
          <w:rtl/>
        </w:rPr>
        <w:t xml:space="preserve">ب، [قرب الإسناد] أَبُو الْبَخْتَرِيِّ عَنِ الصَّادِقِ عليه السلام عَنْ أَبِيهِ عليه السلام قَالَ قَالَ عَلِيٌّ عليه السلام: لَا يُقْضَي عَلَي غَائِبٍ‌</w:t>
      </w:r>
      <w:r>
        <w:rPr>
          <w:rStyle w:val="FootnoteReference"/>
        </w:rPr>
        <w:footnoteReference w:id="2632"/>
      </w:r>
      <w:r>
        <w:rPr>
          <w:rFonts w:ascii="Times New Roman" w:hAnsi="Times New Roman" w:eastAsia="Times New Roman" w:cs="Times New Roman"/>
          <w:lang w:val="en-US" w:bidi="en-US"/>
          <w:color w:val="111111"/>
          <w:sz w:val="28"/>
          <w:szCs w:val="28"/>
          <w:rtl/>
        </w:rPr>
        <w:t xml:space="preserve">.</w:t>
      </w:r>
    </w:p>
    <w:p>
      <w:pPr>
        <w:pStyle w:val="Heading3"/>
      </w:pPr>
      <w:bookmarkStart w:id="3312" w:name="_Toc2898"/>
      <w:r>
        <w:t>باب 10 عقاب من أكل أموال الناس ظلما أو سعي إلي السلطان بالباطل أو تولي خصومة ظالم أو منع مسلما حقه</w:t>
      </w:r>
      <w:bookmarkEnd w:id="3312"/>
    </w:p>
    <w:p>
      <w:pPr>
        <w:pStyle w:val="Heading4"/>
      </w:pPr>
      <w:bookmarkStart w:id="3313" w:name="_Toc2899"/>
      <w:r>
        <w:t>الآيات</w:t>
      </w:r>
      <w:bookmarkEnd w:id="3313"/>
    </w:p>
    <w:p>
      <w:pPr>
        <w:pStyle w:val="BookText"/>
      </w:pPr>
      <w:r>
        <w:rPr>
          <w:rFonts w:ascii="Amiri" w:hAnsi="Amiri" w:eastAsia="Amiri" w:cs="Amiri"/>
          <w:lang w:bidi="ar-SA"/>
          <w:color w:val="111111"/>
          <w:sz w:val="28"/>
          <w:szCs w:val="28"/>
          <w:rtl/>
        </w:rPr>
        <w:t xml:space="preserve">البقرة: وَ لا تَأْكُلُوا أَمْوالَكُمْ بَيْنَكُمْ بِالْباطِلِ وَ تُدْلُوا بِها إِلَي الْحُكَّامِ لِتَأْكُلُوا فَرِيقاً مِنْ أَمْوالِ النَّاسِ بِالْإِثْمِ وَ أَنْتُمْ تَعْلَمُونَ‌</w:t>
      </w:r>
      <w:r>
        <w:rPr>
          <w:rStyle w:val="FootnoteReference"/>
        </w:rPr>
        <w:footnoteReference w:id="2633"/>
      </w:r>
    </w:p>
    <w:p>
      <w:pPr>
        <w:pStyle w:val="BookText"/>
      </w:pPr>
      <w:r>
        <w:rPr>
          <w:rFonts w:ascii="Amiri" w:hAnsi="Amiri" w:eastAsia="Amiri" w:cs="Amiri"/>
          <w:lang w:bidi="ar-SA"/>
          <w:color w:val="111111"/>
          <w:sz w:val="28"/>
          <w:szCs w:val="28"/>
          <w:rtl/>
        </w:rPr>
        <w:t xml:space="preserve">النساء: إِنَّا أَنْزَلْنا إِلَيْكَ الْكِتابَ بِالْحَقِّ لِتَحْكُمَ بَيْنَ النَّاسِ بِما أَراكَ اللَّهُ وَ لا تَكُنْ لِلْخائِنِينَ خَصِيماً</w:t>
      </w:r>
      <w:r>
        <w:rPr>
          <w:rStyle w:val="FootnoteReference"/>
        </w:rPr>
        <w:footnoteReference w:id="2634"/>
      </w:r>
    </w:p>
    <w:p>
      <w:pPr>
        <w:pStyle w:val="BookText"/>
      </w:pPr>
      <w:r>
        <w:rPr>
          <w:rFonts w:ascii="Amiri" w:hAnsi="Amiri" w:eastAsia="Amiri" w:cs="Amiri"/>
          <w:lang w:bidi="ar-SA"/>
          <w:color w:val="111111"/>
          <w:sz w:val="28"/>
          <w:szCs w:val="28"/>
          <w:rtl/>
        </w:rPr>
        <w:t xml:space="preserve">و قال تعالي: وَ لا تُجادِلْ عَنِ الَّذِينَ يَخْتانُونَ أَنْفُسَهُمْ إِنَّ اللَّهَ لا يُحِبُّ مَنْ كانَ خَوَّاناً أَثِيماً</w:t>
      </w:r>
      <w:r>
        <w:rPr>
          <w:rStyle w:val="FootnoteReference"/>
        </w:rPr>
        <w:footnoteReference w:id="2635"/>
      </w:r>
    </w:p>
    <w:p>
      <w:pPr>
        <w:pStyle w:val="BookText"/>
      </w:pPr>
      <w:r>
        <w:rPr>
          <w:rFonts w:ascii="IRNazanin" w:hAnsi="IRNazanin" w:eastAsia="IRNazanin" w:cs="IRNazanin"/>
          <w:lang w:bidi="fa-IR"/>
          <w:color w:val="111111"/>
          <w:sz w:val="28"/>
          <w:szCs w:val="28"/>
          <w:rtl/>
        </w:rPr>
        <w:t xml:space="preserve">باید قاضی در آن ها به ظاهر حکم کند: ولایت، نکاح، ارث، ذبیحه و شهادت که هر گاه ظاهر شاهدها اطمینان‌آور باشد، شهادت آن ها پذیرفته می‌شود و از باطن آن ها پرسیده نمی‌شود. </w:t>
      </w:r>
      <w:r>
        <w:rPr>
          <w:rStyle w:val="FootnoteReference"/>
        </w:rPr>
        <w:footnoteReference w:id="2636"/>
      </w:r>
    </w:p>
    <w:p>
      <w:pPr>
        <w:pStyle w:val="Heading3"/>
      </w:pPr>
      <w:bookmarkStart w:id="3314" w:name="_Toc2900"/>
      <w:r>
        <w:t>باب نهم : قضاوت و حکم در باره شخص غائب و مرده</w:t>
      </w:r>
      <w:bookmarkEnd w:id="3314"/>
    </w:p>
    <w:p>
      <w:pPr>
        <w:pStyle w:val="Heading4"/>
      </w:pPr>
      <w:bookmarkStart w:id="3315" w:name="_Toc2901"/>
      <w:r>
        <w:t>روایات</w:t>
      </w:r>
      <w:bookmarkEnd w:id="3315"/>
    </w:p>
    <w:p>
      <w:pPr>
        <w:pStyle w:val="Heading5"/>
      </w:pPr>
      <w:bookmarkStart w:id="3316" w:name="_Toc2902"/>
      <w:r>
        <w:t>روایت 1</w:t>
      </w:r>
      <w:bookmarkEnd w:id="3316"/>
    </w:p>
    <w:p>
      <w:pPr>
        <w:pStyle w:val="BookText"/>
      </w:pPr>
      <w:r>
        <w:rPr>
          <w:rFonts w:ascii="IRNazanin" w:hAnsi="IRNazanin" w:eastAsia="IRNazanin" w:cs="IRNazanin"/>
          <w:lang w:bidi="fa-IR"/>
          <w:color w:val="111111"/>
          <w:sz w:val="28"/>
          <w:szCs w:val="28"/>
          <w:rtl/>
        </w:rPr>
        <w:t xml:space="preserve">قرب الاسناد: ابو بختری از امام صادق از پدرش علیهما السلام روایت کرده که فرمود: علی علیه السلام فرمود: در باره شخص غائب حکم داده نمی شود. </w:t>
      </w:r>
      <w:r>
        <w:rPr>
          <w:rStyle w:val="FootnoteReference"/>
        </w:rPr>
        <w:footnoteReference w:id="2637"/>
      </w:r>
    </w:p>
    <w:p>
      <w:pPr>
        <w:pStyle w:val="Heading3"/>
      </w:pPr>
      <w:bookmarkStart w:id="3317" w:name="_Toc2903"/>
      <w:r>
        <w:t>باب دهم : مجازات کسی که اموال مردم را با ستم بگیرد یا به دروغ و باطل به نزد حاکم سخن چینی کند یا شغل قضاوت در حکومت ظالم را بپذیرد یا مسلمانی را از حقش باز دارد.</w:t>
      </w:r>
      <w:bookmarkEnd w:id="3317"/>
    </w:p>
    <w:p>
      <w:pPr>
        <w:pStyle w:val="Heading4"/>
      </w:pPr>
      <w:bookmarkStart w:id="3318" w:name="_Toc2904"/>
      <w:r>
        <w:t>آیات</w:t>
      </w:r>
      <w:bookmarkEnd w:id="33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اموالتان را میان خودتان به ناروا مخورید، و [به عنوان رشوه قسمتی از] آن را به قضات مدهید تا بخشی از اموال مردم را به گناه بخورید، در حالی که خودتان [هم خوب] می‌دانید.}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اِنَّا أَنْزَلْنا إِلَیْکَ الْکِتابَ بِالْحَقِّ لِتَحْکُمَ بَیْنَ النَّاسِ بِما أَراکَ اللَّهُ وَ لا تَکُنْ لِلْخائِنِینَ خَصِیماً.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{ما این کتاب را به حقّ بر تو نازل کردیم، تا میان مردم به [موجب] آنچه خدا به تو آموخته داوری کنی، و زنهار جانبدارِ خیانتکاران مباش.}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تُجادِلْ عَنِ الَّذِینَ یَخْتانُونَ أَنْفُسَهُمْ إِنَّ اللَّهَ لا یُحِبُّ مَنْ کانَ خَوَّاناً أَثِیماً.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از کسانی که به خویشتن خیانت می‌کنند دفاع مکن، که خداوند هر کس را که خیانتگر و گناه‌پیشه باشد دوست ندارد.}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3" w:name="pg16962_196772"/>
    <w:bookmarkEnd w:id="283"/>
    <w:p>
      <w:pPr>
        <w:pStyle w:val="BookText"/>
      </w:pPr>
      <w:r>
        <w:rPr>
          <w:rFonts w:ascii="Amiri" w:hAnsi="Amiri" w:eastAsia="Amiri" w:cs="Amiri"/>
          <w:lang w:bidi="ar-SA"/>
          <w:color w:val="111111"/>
          <w:sz w:val="28"/>
          <w:szCs w:val="28"/>
          <w:rtl/>
        </w:rPr>
        <w:t xml:space="preserve">و قال: ها أَنْتُمْ هؤُلاءِ جادَلْتُمْ عَنْهُمْ فِي الْحَياةِ الدُّنْيا فَمَنْ يُجادِلُ اللَّهَ عَنْهُمْ يَوْمَ الْقِيامَةِ أَمْ مَنْ يَكُونُ عَلَيْهِمْ وَكِيلًا</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Heading4"/>
      </w:pPr>
      <w:bookmarkStart w:id="3319" w:name="_Toc2905"/>
      <w:r>
        <w:t>الأخبار</w:t>
      </w:r>
      <w:bookmarkEnd w:id="3319"/>
    </w:p>
    <w:p>
      <w:pPr>
        <w:pStyle w:val="Heading5"/>
      </w:pPr>
      <w:bookmarkStart w:id="3320" w:name="_Toc2906"/>
      <w:r>
        <w:t>«1»</w:t>
      </w:r>
      <w:bookmarkEnd w:id="3320"/>
    </w:p>
    <w:p>
      <w:pPr>
        <w:pStyle w:val="BookText"/>
      </w:pPr>
      <w:r>
        <w:rPr>
          <w:rFonts w:ascii="Amiri" w:hAnsi="Amiri" w:eastAsia="Amiri" w:cs="Amiri"/>
          <w:lang w:bidi="ar-SA"/>
          <w:color w:val="111111"/>
          <w:sz w:val="28"/>
          <w:szCs w:val="28"/>
          <w:rtl/>
        </w:rPr>
        <w:t xml:space="preserve">لي، [الأمالي] للصدوق فِي خَبَرِ الْمَنَاهِي أَنَّهُ قَالَ النَّبِيُّ صلي الله عليه و آله: مَنْ تَوَلَّي خُصُومَةَ ظَالِمٍ أَوْ أَعَانَ عَلَيْهَا ثُمَّ نَزَلَ بِهِ مَلَكُ الْمَوْتِ قَالَ لَهُ أَبْشِرْ بِلَعْنَةِ اللَّهِ وَ نَارِ جَهَنَّمَ وَ بِئْسَ الْمَصِيرُ وَ قَالَ مَنْ دَلَّ جَائِراً عَلَي جَوْرٍ كَانَ قَرِينَ هَامَانَ فِي جَهَنَّمَ‌</w:t>
      </w:r>
      <w:r>
        <w:rPr>
          <w:rStyle w:val="FootnoteReference"/>
        </w:rPr>
        <w:footnoteReference w:id="2639"/>
      </w:r>
      <w:r>
        <w:rPr>
          <w:rFonts w:ascii="Times New Roman" w:hAnsi="Times New Roman" w:eastAsia="Times New Roman" w:cs="Times New Roman"/>
          <w:lang w:val="en-US" w:bidi="en-US"/>
          <w:color w:val="111111"/>
          <w:sz w:val="28"/>
          <w:szCs w:val="28"/>
          <w:rtl/>
        </w:rPr>
        <w:t xml:space="preserve">.</w:t>
      </w:r>
    </w:p>
    <w:p>
      <w:pPr>
        <w:pStyle w:val="Heading5"/>
      </w:pPr>
      <w:bookmarkStart w:id="3321" w:name="_Toc2907"/>
      <w:r>
        <w:t>«2»</w:t>
      </w:r>
      <w:bookmarkEnd w:id="3321"/>
    </w:p>
    <w:p>
      <w:pPr>
        <w:pStyle w:val="BookText"/>
      </w:pPr>
      <w:r>
        <w:rPr>
          <w:rFonts w:ascii="Amiri" w:hAnsi="Amiri" w:eastAsia="Amiri" w:cs="Amiri"/>
          <w:lang w:bidi="ar-SA"/>
          <w:color w:val="111111"/>
          <w:sz w:val="28"/>
          <w:szCs w:val="28"/>
          <w:rtl/>
        </w:rPr>
        <w:t xml:space="preserve">وَ قَالَ: مَنْ حَبَسَ عَنْ أَخِيهِ الْمُسْلِمِ شَيْئاً مِنْ حَقِّهِ حَرَّمَ اللَّهُ عَلَيْهِ بَرَكَةَ الرِّزْقِ إِلَّا أَنْ يَتُوبَ‌</w:t>
      </w:r>
      <w:r>
        <w:rPr>
          <w:rStyle w:val="FootnoteReference"/>
        </w:rPr>
        <w:footnoteReference w:id="2640"/>
      </w:r>
      <w:r>
        <w:rPr>
          <w:rFonts w:ascii="Times New Roman" w:hAnsi="Times New Roman" w:eastAsia="Times New Roman" w:cs="Times New Roman"/>
          <w:lang w:val="en-US" w:bidi="en-US"/>
          <w:color w:val="111111"/>
          <w:sz w:val="28"/>
          <w:szCs w:val="28"/>
          <w:rtl/>
        </w:rPr>
        <w:t xml:space="preserve">.</w:t>
      </w:r>
    </w:p>
    <w:p>
      <w:pPr>
        <w:pStyle w:val="Heading5"/>
      </w:pPr>
      <w:bookmarkStart w:id="3322" w:name="_Toc2908"/>
      <w:r>
        <w:t>«3»</w:t>
      </w:r>
      <w:bookmarkEnd w:id="3322"/>
    </w:p>
    <w:p>
      <w:pPr>
        <w:pStyle w:val="BookText"/>
      </w:pPr>
      <w:r>
        <w:rPr>
          <w:rFonts w:ascii="Amiri" w:hAnsi="Amiri" w:eastAsia="Amiri" w:cs="Amiri"/>
          <w:lang w:bidi="ar-SA"/>
          <w:color w:val="111111"/>
          <w:sz w:val="28"/>
          <w:szCs w:val="28"/>
          <w:rtl/>
        </w:rPr>
        <w:t xml:space="preserve">وَ قَالَ: مَنْ يُبْطِلْ عَلَي ذِي حَقٍّ حَقَّهُ وَ هُوَ يَقْدِرُ عَلَي أَدَاءِ حَقِّهِ فَعَلَيْهِ كُلَّ يَوْمٍ خَطِيئَةُ عَشَّارٍ</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Heading5"/>
      </w:pPr>
      <w:bookmarkStart w:id="3323" w:name="_Toc2909"/>
      <w:r>
        <w:t>«4»</w:t>
      </w:r>
      <w:bookmarkEnd w:id="3323"/>
    </w:p>
    <w:p>
      <w:pPr>
        <w:pStyle w:val="BookText"/>
      </w:pPr>
      <w:r>
        <w:rPr>
          <w:rFonts w:ascii="Amiri" w:hAnsi="Amiri" w:eastAsia="Amiri" w:cs="Amiri"/>
          <w:lang w:bidi="ar-SA"/>
          <w:color w:val="111111"/>
          <w:sz w:val="28"/>
          <w:szCs w:val="28"/>
          <w:rtl/>
        </w:rPr>
        <w:t xml:space="preserve">ب، [قرب الإسناد] هَارُونُ عَنِ ابْنِ زِيَادٍ عَنِ الصَّادِقِ عليه السلام عَنْ أَبِيهِ عليه السلام قَالَ قَالَ رَسُولُ اللَّهِ صلي الله عليه و آله: إِنَّ شَرَّ النَّاسِ يَوْمَ الْقِيَامَةِ الْمُثَلِّثُ قِيلَ يَا رَسُولَ اللَّهِ وَ مَا الْمُثَلِّثُ قَالَ الرَّجُلُ يَسْعَي بِأَخِيهِ إِلَي إِمَامِهِ فَيَقْتُلُهُ فَيُهْلِكُ نَفْسَهُ وَ أَخَاهُ وَ إِمَامَهُ‌</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Heading5"/>
      </w:pPr>
      <w:bookmarkStart w:id="3324" w:name="_Toc2910"/>
      <w:r>
        <w:t>«5»</w:t>
      </w:r>
      <w:bookmarkEnd w:id="3324"/>
    </w:p>
    <w:p>
      <w:pPr>
        <w:pStyle w:val="BookText"/>
      </w:pPr>
      <w:r>
        <w:rPr>
          <w:rFonts w:ascii="Amiri" w:hAnsi="Amiri" w:eastAsia="Amiri" w:cs="Amiri"/>
          <w:lang w:bidi="ar-SA"/>
          <w:color w:val="111111"/>
          <w:sz w:val="28"/>
          <w:szCs w:val="28"/>
          <w:rtl/>
        </w:rPr>
        <w:t xml:space="preserve">ل، [الخصال] أَبِي عَنْ عَلِيٍّ عَنْ أَبِيهِ عَنِ ابْنِ أَبِي عُمَيْرٍ رَفَعَهُ إِلَي أَبِي عَبْدِ اللَّهِ عليه السلام قَالَ: السَّاعِي قَاتِلُ ثَلَاثَةٍ قَاتِلُ نَفْسِهِ وَ قَاتِلُ مَنْ سَعَي بِهِ وَ قَاتِلُ مَنْ يَسْعَي إِلَيْهِ‌</w:t>
      </w:r>
      <w:r>
        <w:rPr>
          <w:rStyle w:val="FootnoteReference"/>
        </w:rPr>
        <w:footnoteReference w:id="2643"/>
      </w:r>
      <w:r>
        <w:rPr>
          <w:rFonts w:ascii="Times New Roman" w:hAnsi="Times New Roman" w:eastAsia="Times New Roman" w:cs="Times New Roman"/>
          <w:lang w:val="en-US" w:bidi="en-US"/>
          <w:color w:val="111111"/>
          <w:sz w:val="28"/>
          <w:szCs w:val="28"/>
          <w:rtl/>
        </w:rPr>
        <w:t xml:space="preserve">.</w:t>
      </w:r>
    </w:p>
    <w:p>
      <w:pPr>
        <w:pStyle w:val="Heading5"/>
      </w:pPr>
      <w:bookmarkStart w:id="3325" w:name="_Toc2911"/>
      <w:r>
        <w:t>«6»</w:t>
      </w:r>
      <w:bookmarkEnd w:id="3325"/>
    </w:p>
    <w:p>
      <w:pPr>
        <w:pStyle w:val="BookText"/>
      </w:pPr>
      <w:r>
        <w:rPr>
          <w:rFonts w:ascii="Amiri" w:hAnsi="Amiri" w:eastAsia="Amiri" w:cs="Amiri"/>
          <w:lang w:bidi="ar-SA"/>
          <w:color w:val="111111"/>
          <w:sz w:val="28"/>
          <w:szCs w:val="28"/>
          <w:rtl/>
        </w:rPr>
        <w:t xml:space="preserve">ل، [الخصال] أَبِي عَنْ مُحَمَّدٍ الْعَطَّارِ عَنِ الْأَشْعَرِيِّ عَنْ سَهْلٍ عَنْ مُحَمَّدِ بْنِ سِنَانٍ عَنِ الْمُفَضَّلِ عَنْ يُونُسَ بْنِ ظَبْيَانَ قَالَ قَالَ أَبُو عَبْدِ اللَّهِ عليه السلام: الْمُحَمَّدِيَّةُ السَّمْحَةُ إِقَامُ الصَّلَاةِ وَ إِيتَاءُ الزَّكَاةِ وَ صِيَامُ شَهْرِ رَمَضَانَ وَ حِجُّ الْبَيْتِ وَ الطَّاعَةُ لِلْإِمَامِ وَ أَدَاءُ حُقُوقِ الْمُؤْمِنِ فَإِنَّ مَنْ حَبَسَ حَقَّ الْمُؤْمِنِ أَقَامَهُ اللَّهُ يَوْمَ الْقِيَامَةِ خَمْسَمِائَةِ عَامٍ عَلَي رِجْلَيْهِ حَتَّي يَسِيلَ مِنْ عَرَقِهِ أَوْدِيَةٌ ثُمَّ يُنَادِي مُنَادٍ مِنْ عِنْدِ اللَّهِ جَلَّ جَلَالُهُ هَذَا الظَّالِمُ الَّذِي حَبَسَ عَنِ اللَّهِ حَقَّهُ قَالَ فَيُوَبَّخُ أَرْبَعِينَ عَاماً ثُمَّ يُؤْمَرُ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 أَنْتُمْ هؤُلاءِ جادَلْتُمْ عَنْهُمْ فِی الْحَیاةِ الدُّنْیا فَمَنْ یُجادِلُ اللَّهَ عَنْهُمْ یَوْمَ الْقِیامَةِ أَمْ مَنْ یَکُونُ عَلَیْهِمْ وَکِیلًا.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{هان، شما همانان هستید که در زندگی دنیا از ایشان جانبداری کردید، پس چه کسی روز رستاخیز از آنان در برابر خدا جانبداری خواهد کرد؟ یا چه کسی حمایتگر [و مدافع] آنان تواند بود؟}</w:t>
      </w:r>
    </w:p>
    <w:p>
      <w:pPr>
        <w:pStyle w:val="Heading4"/>
      </w:pPr>
      <w:bookmarkStart w:id="3326" w:name="_Toc2912"/>
      <w:r>
        <w:t>روایات</w:t>
      </w:r>
      <w:bookmarkEnd w:id="3326"/>
    </w:p>
    <w:p>
      <w:pPr>
        <w:pStyle w:val="Heading5"/>
      </w:pPr>
      <w:bookmarkStart w:id="3327" w:name="_Toc2913"/>
      <w:r>
        <w:t>روایت 1</w:t>
      </w:r>
      <w:bookmarkEnd w:id="3327"/>
    </w:p>
    <w:p>
      <w:pPr>
        <w:pStyle w:val="BookText"/>
      </w:pPr>
      <w:r>
        <w:rPr>
          <w:rFonts w:ascii="IRNazanin" w:hAnsi="IRNazanin" w:eastAsia="IRNazanin" w:cs="IRNazanin"/>
          <w:lang w:bidi="fa-IR"/>
          <w:color w:val="111111"/>
          <w:sz w:val="28"/>
          <w:szCs w:val="28"/>
          <w:rtl/>
        </w:rPr>
        <w:t xml:space="preserve">امالی صدوق: در روایت امور نهی شده ای که پیامبر از آن نهی فرمود آمده است: هر کس که شغل قضاوت در حکومت ظالم را بپذیرد، یا به این کار کمکی رساند، سپس فرشته مرگ براو فرود آید، به او می‌گوید: بشارت باد بر تو به لعنت خدا و آتش دوزخ، و آن بد جایگاهی است. نیز پیامبر صلی الله علیه و آله و سلم فرمود: هر کس ستمگری را به ستمی رهنمون گردد، در جهنم همنشین هامان خواهد بود. </w:t>
      </w:r>
      <w:r>
        <w:rPr>
          <w:rStyle w:val="FootnoteReference"/>
        </w:rPr>
        <w:footnoteReference w:id="2644"/>
      </w:r>
    </w:p>
    <w:p>
      <w:pPr>
        <w:pStyle w:val="Heading5"/>
      </w:pPr>
      <w:bookmarkStart w:id="3328" w:name="_Toc2914"/>
      <w:r>
        <w:t>روایت 2</w:t>
      </w:r>
      <w:bookmarkEnd w:id="3328"/>
    </w:p>
    <w:p>
      <w:pPr>
        <w:pStyle w:val="BookText"/>
      </w:pPr>
      <w:r>
        <w:rPr>
          <w:rFonts w:ascii="IRNazanin" w:hAnsi="IRNazanin" w:eastAsia="IRNazanin" w:cs="IRNazanin"/>
          <w:lang w:bidi="fa-IR"/>
          <w:color w:val="111111"/>
          <w:sz w:val="28"/>
          <w:szCs w:val="28"/>
          <w:rtl/>
        </w:rPr>
        <w:t xml:space="preserve">و فرمود: هر کس حقّی از برادر مسلمانش را باز دارد، خداوند برکت در روزی را بر وی حرام می کند مگر اینکه توبه کند. </w:t>
      </w:r>
      <w:r>
        <w:rPr>
          <w:rStyle w:val="FootnoteReference"/>
        </w:rPr>
        <w:footnoteReference w:id="2645"/>
      </w:r>
    </w:p>
    <w:p>
      <w:pPr>
        <w:pStyle w:val="Heading5"/>
      </w:pPr>
      <w:bookmarkStart w:id="3329" w:name="_Toc2915"/>
      <w:r>
        <w:t>روایت 3</w:t>
      </w:r>
      <w:bookmarkEnd w:id="3329"/>
    </w:p>
    <w:p>
      <w:pPr>
        <w:pStyle w:val="BookText"/>
      </w:pPr>
      <w:r>
        <w:rPr>
          <w:rFonts w:ascii="IRNazanin" w:hAnsi="IRNazanin" w:eastAsia="IRNazanin" w:cs="IRNazanin"/>
          <w:lang w:bidi="fa-IR"/>
          <w:color w:val="111111"/>
          <w:sz w:val="28"/>
          <w:szCs w:val="28"/>
          <w:rtl/>
        </w:rPr>
        <w:t xml:space="preserve">و فرمود: هر کس در پرداخت حقّ کسی امروز و فردا کند با اینکه توان پرداخت آن را دارد، هر روز گناه مالیات گیر برای او نوشته می شود. </w:t>
      </w:r>
      <w:r>
        <w:rPr>
          <w:rStyle w:val="FootnoteReference"/>
        </w:rPr>
        <w:footnoteReference w:id="2646"/>
      </w:r>
    </w:p>
    <w:p>
      <w:pPr>
        <w:pStyle w:val="Heading5"/>
      </w:pPr>
      <w:bookmarkStart w:id="3330" w:name="_Toc2916"/>
      <w:r>
        <w:t>روایت 4</w:t>
      </w:r>
      <w:bookmarkEnd w:id="3330"/>
    </w:p>
    <w:p>
      <w:pPr>
        <w:pStyle w:val="BookText"/>
      </w:pPr>
      <w:r>
        <w:rPr>
          <w:rFonts w:ascii="IRNazanin" w:hAnsi="IRNazanin" w:eastAsia="IRNazanin" w:cs="IRNazanin"/>
          <w:lang w:bidi="fa-IR"/>
          <w:color w:val="111111"/>
          <w:sz w:val="28"/>
          <w:szCs w:val="28"/>
          <w:rtl/>
        </w:rPr>
        <w:t xml:space="preserve">قرب الاسناد: ابن زیاد از امام صادق از پدرش علیهما السلام روایت کرده که رسول خدا صلی الله علیه و آله و سلم فرمود: بدترین مردم در روز قیامت کسی است که [با یک کار] سه کار می‌کند. سؤال شد: ای رسول خدا! این چه کسی است که سه کار می‌کند؟ حضرت فرمود: مردی سعایت برادرش را به حاکمش می‌کند و باعث می‌شود که او را بکشد و در نتیجه خودش، برادرش و رهبرش [حاکم] را به هلاکت می‌افکند. </w:t>
      </w:r>
      <w:r>
        <w:rPr>
          <w:rStyle w:val="FootnoteReference"/>
        </w:rPr>
        <w:footnoteReference w:id="2647"/>
      </w:r>
    </w:p>
    <w:p>
      <w:pPr>
        <w:pStyle w:val="Heading5"/>
      </w:pPr>
      <w:bookmarkStart w:id="3331" w:name="_Toc2917"/>
      <w:r>
        <w:t>روایت 5</w:t>
      </w:r>
      <w:bookmarkEnd w:id="3331"/>
    </w:p>
    <w:p>
      <w:pPr>
        <w:pStyle w:val="BookText"/>
      </w:pPr>
      <w:r>
        <w:rPr>
          <w:rFonts w:ascii="IRNazanin" w:hAnsi="IRNazanin" w:eastAsia="IRNazanin" w:cs="IRNazanin"/>
          <w:lang w:bidi="fa-IR"/>
          <w:color w:val="111111"/>
          <w:sz w:val="28"/>
          <w:szCs w:val="28"/>
          <w:rtl/>
        </w:rPr>
        <w:t xml:space="preserve">خصال: ابی عمیر در یک حدیث مرفوع نقل می‌کند که امام صادق علیه السلام فرمود: سخن چین قاتل سه نفر است: قاتل خود و قاتل کسی که سخن چینی او را کرده و کسی که نزد او سخن چینی کرده است. </w:t>
      </w:r>
      <w:r>
        <w:rPr>
          <w:rStyle w:val="FootnoteReference"/>
        </w:rPr>
        <w:footnoteReference w:id="2648"/>
      </w:r>
    </w:p>
    <w:p>
      <w:pPr>
        <w:pStyle w:val="Heading5"/>
      </w:pPr>
      <w:bookmarkStart w:id="3332" w:name="_Toc2918"/>
      <w:r>
        <w:t>روایت 6</w:t>
      </w:r>
      <w:bookmarkEnd w:id="3332"/>
    </w:p>
    <w:p>
      <w:pPr>
        <w:pStyle w:val="BookText"/>
      </w:pPr>
      <w:r>
        <w:rPr>
          <w:rFonts w:ascii="IRNazanin" w:hAnsi="IRNazanin" w:eastAsia="IRNazanin" w:cs="IRNazanin"/>
          <w:lang w:bidi="fa-IR"/>
          <w:color w:val="111111"/>
          <w:sz w:val="28"/>
          <w:szCs w:val="28"/>
          <w:rtl/>
        </w:rPr>
        <w:t xml:space="preserve">خصال: یونس بن ظبیان گوید: امام صادق علیه السلام فرمود: دین آسان محمدی شش خصلت است: به پا داشتن نماز، پرداختن زکات، روزه ماه رمضان، حج خانه کعبه، فرمانبرداری از امام، ادای حقوق مؤمن. و هر که حق مؤمنی را بگیرد، در روز قیامت پانصد سال او را بر روی دو پا نگهدارند تا از عرق او رودخانه‌ها روان گردد، سپس منادی از جانب خداوند جلّ جلاله ندا کند، این ظالمی است که حق خدا را منع کرده است. و فرمود: تا چهل سال سرزنش شود. سپس فرمان داده شود،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4" w:name="pg16962_196773"/>
    <w:bookmarkEnd w:id="284"/>
    <w:p>
      <w:pPr>
        <w:pStyle w:val="BookText"/>
      </w:pPr>
      <w:r>
        <w:rPr>
          <w:rFonts w:ascii="Amiri" w:hAnsi="Amiri" w:eastAsia="Amiri" w:cs="Amiri"/>
          <w:lang w:bidi="ar-SA"/>
          <w:color w:val="111111"/>
          <w:sz w:val="28"/>
          <w:szCs w:val="28"/>
          <w:rtl/>
        </w:rPr>
        <w:t xml:space="preserve">إِلَي نَارِ جَهَنَّمَ‌</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Heading5"/>
      </w:pPr>
      <w:bookmarkStart w:id="3333" w:name="_Toc2919"/>
      <w:r>
        <w:t>أقول</w:t>
      </w:r>
      <w:bookmarkEnd w:id="3333"/>
    </w:p>
    <w:p>
      <w:pPr>
        <w:pStyle w:val="BookText"/>
      </w:pPr>
      <w:r>
        <w:rPr>
          <w:rFonts w:ascii="Amiri" w:hAnsi="Amiri" w:eastAsia="Amiri" w:cs="Amiri"/>
          <w:lang w:bidi="ar-SA"/>
          <w:color w:val="111111"/>
          <w:sz w:val="28"/>
          <w:szCs w:val="28"/>
          <w:rtl/>
        </w:rPr>
        <w:t xml:space="preserve">قد مضي بعض الأخبار في باب أنواع الظلم في كتاب العشرة.</w:t>
      </w:r>
    </w:p>
    <w:p>
      <w:pPr>
        <w:pStyle w:val="Heading5"/>
      </w:pPr>
      <w:bookmarkStart w:id="3334" w:name="_Toc2920"/>
      <w:r>
        <w:t>«7»</w:t>
      </w:r>
      <w:bookmarkEnd w:id="3334"/>
    </w:p>
    <w:p>
      <w:pPr>
        <w:pStyle w:val="BookText"/>
      </w:pPr>
      <w:r>
        <w:rPr>
          <w:rFonts w:ascii="Amiri" w:hAnsi="Amiri" w:eastAsia="Amiri" w:cs="Amiri"/>
          <w:lang w:bidi="ar-SA"/>
          <w:color w:val="111111"/>
          <w:sz w:val="28"/>
          <w:szCs w:val="28"/>
          <w:rtl/>
        </w:rPr>
        <w:t xml:space="preserve">ثو، [ثواب الأعمال] لي، [الأمالي] للصدوق ابْنُ مُوسَي عَنِ الْأَسَدِيِّ عَنِ النَّخَعِيِّ عَنِ النَّوْفَلِيِّ عَنْ حَفْصٍ عَنِ الصَّادِقِ عَنْ آبَائِهِ عليهم السلام قَالَ قَالَ رَسُولُ اللَّهِ صلي الله عليه و آله: أَرْبَعَةٌ يُؤْذُونَ أَهْلَ النَّارِ عَلَي مَا بِهِمْ مِنَ الْأَذَي يُسْقَوْنَ مِنَ الْحَمِيمِ وَ الْجَحِيمِ يُنَادُونَ بِالْوَيْلِ وَ الثُّبُورِ يَقُولُ أَهْلُ النَّارِ بَعْضُهُمْ لِبَعْضٍ مَا بَالُ هَؤُلَاءِ الْأَرْبَعَةِ قَدْ آذَوْنَا عَلَي مَا بِنَا مِنَ الْأَذَي فَرَجُلٌ مُعَلَّقٌ فِي التَّابُوتِ مِنْ جَمْرٍ وَ رَجُلٌ يَجُرُّ أَمْعَاءَهُ وَ رَجُلٌ يَسِيلُ فُوهُ قَيْحاً وَ دَماً وَ رَجُلٌ يَأْكُلُ لَحْمَهُ فَقِيلَ لِصَاحِبِ التَّابُوتِ مَا بَالُ الْأَبْعَدِ قَدْ آذَانَا عَلَي مَا بِنَا مِنَ الْأَذَي فَيَقُولُ إِنَّ الْأَبْعَدَ قَدْ مَاتَ وَ فِي عُنُقِهِ أَمْوَالُ النَّاسِ لَمْ يَجِدْ لَهَا فِي نَفْسِهِ أَدَاءً وَ لَا وَفَاءً ثُمَّ يُقَالُ لِلَّذِي يَجُرُّ أَمْعَاءَهُ مَا بَالُ الْأَبْعَدِ قَدْ آذَانَا عَلَي مَا بِنَا مِنَ الْأَذَي فَيَقُولُ إِنَّ الْأَبْعَدَ كَانَ لَا يُبَالِي أَيْنَ أَصَابَ الْبَوْلُ مِنْ جَسَدِهِ ثُمَّ يُقَالُ لِلَّذِي يَسِيلُ فُوهُ قَيْحاً وَ دَماً مَا بَالُ الْأَبْعَدِ قَدْ آذَانَا عَلَي مَا بِنَا مِنَ الْأَذَي فَيَقُولُ إِنَّ الْأَبْعَدَ كَانَ يُحَاكِي فَيَنْظُرُ إِلَي كُلِّ كَلِمَةٍ خَبِيثَةٍ فَيُسْنِدُهَا وَ يُحَاكِي بِهَا ثُمَّ يُقَالُ لِلَّذِي كَانَ يَأْكُلُ لَحْمَهُ مَا بَالُ الْأَبْعَدِ قَدْ آذَانَا عَلَي مَا بِنَا مِنَ الْأَذَي فَيَقُولُ إِنَّ الْأَبْعَدَ كَانَ يَأْكُلُ لُحُومَ النَّاسِ بِالْغِيبَةِ وَ يَمْشِي بِالنَّمِيمَةِ</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Heading5"/>
      </w:pPr>
      <w:bookmarkStart w:id="3335" w:name="_Toc2921"/>
      <w:r>
        <w:t>«8»</w:t>
      </w:r>
      <w:bookmarkEnd w:id="3335"/>
    </w:p>
    <w:p>
      <w:pPr>
        <w:pStyle w:val="BookText"/>
      </w:pPr>
      <w:r>
        <w:rPr>
          <w:rFonts w:ascii="Amiri" w:hAnsi="Amiri" w:eastAsia="Amiri" w:cs="Amiri"/>
          <w:lang w:bidi="ar-SA"/>
          <w:color w:val="111111"/>
          <w:sz w:val="28"/>
          <w:szCs w:val="28"/>
          <w:rtl/>
        </w:rPr>
        <w:t xml:space="preserve">ثو، [ثواب الأعمال] ابْنُ الْمُتَوَكِّلِ عَنِ الْحِمْيَرِيِّ عَنِ ابْنِ أَبِي الْخَطَّابِ عَنِ ابْنِ مَحْبُوبٍ عَنْ هِشَامِ بْنِ سَالِمٍ عَنِ الْحَذَّاءِ قَالَ قَالَ أَبُو جَعْفَرٍ عليه السلام قَالَ رَسُولُ اللَّهِ صلي الله عليه و آله: مَنِ اقْتَطَعَ مَالَ مُؤْمِنٍ غَصْباً بِغَيْرِ حَقِّهِ لَمْ يَزَلِ اللَّهُ عَزَّ وَ جَلَّ مُعْرِضاً عَنْهُ مَاقِتاً لِأَعْمَالِهِ الَّتِي يَعْمَلُهَا مِنَ الْبِرِّ وَ الْخَيْرِ- لَا يُثْبِتُهَا فِي حَسَنَاتِهِ حَتَّي يَتُوبَ وَ يَرُدَّ الْمَالَ الَّذِي أَخَذَهُ إِلَي صَاحِبِهِ‌</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را به آتش دوزخ ببرند. </w:t>
      </w:r>
      <w:r>
        <w:rPr>
          <w:rStyle w:val="FootnoteReference"/>
        </w:rPr>
        <w:footnoteReference w:id="2652"/>
      </w:r>
    </w:p>
    <w:p>
      <w:pPr>
        <w:pStyle w:val="Heading5"/>
      </w:pPr>
      <w:bookmarkStart w:id="3336" w:name="_Toc2922"/>
      <w:r>
        <w:t>مؤلف</w:t>
      </w:r>
      <w:bookmarkEnd w:id="3336"/>
    </w:p>
    <w:p>
      <w:pPr>
        <w:pStyle w:val="BookText"/>
      </w:pPr>
      <w:r>
        <w:rPr>
          <w:rFonts w:ascii="IRNazanin" w:hAnsi="IRNazanin" w:eastAsia="IRNazanin" w:cs="IRNazanin"/>
          <w:lang w:bidi="fa-IR"/>
          <w:color w:val="111111"/>
          <w:sz w:val="28"/>
          <w:szCs w:val="28"/>
          <w:rtl/>
        </w:rPr>
        <w:t xml:space="preserve">برخی روایت را در باب انواع ظلم در کتاب معاشرت بیان کردیم.</w:t>
      </w:r>
    </w:p>
    <w:p>
      <w:pPr>
        <w:pStyle w:val="Heading5"/>
      </w:pPr>
      <w:bookmarkStart w:id="3337" w:name="_Toc2923"/>
      <w:r>
        <w:t>روایت 7</w:t>
      </w:r>
      <w:bookmarkEnd w:id="3337"/>
    </w:p>
    <w:p>
      <w:pPr>
        <w:pStyle w:val="BookText"/>
      </w:pPr>
      <w:r>
        <w:rPr>
          <w:rFonts w:ascii="IRNazanin" w:hAnsi="IRNazanin" w:eastAsia="IRNazanin" w:cs="IRNazanin"/>
          <w:lang w:bidi="fa-IR"/>
          <w:color w:val="111111"/>
          <w:sz w:val="28"/>
          <w:szCs w:val="28"/>
          <w:rtl/>
        </w:rPr>
        <w:t xml:space="preserve">ثواب الاعمال، امالی صدوق: حفص بن غیاث از جعفر بن محمّد از پدرانش از علی علیهم السلام نقل کرده است که رسول خدا صلی الله علیه و آله و سلم فرمود: چهار کس‌اند که دوزخیان را با همه شکنجه و عذابی که دارند آزار می‌دهند. اینان را از آب جوشان دوزخ می‌چشانند و فریادشان به واویلا و واهلاکا بلند است. دسته‌ای از دوزخیان به دسته دیگر می‌گویند: چه شده است که این چهار کس، ما را با آن همه عذابی که داریم آزار می‌رسانند؟ یکی از آن ها در تابوتی آتشین معلّق است، و دیگری روده‌هایش بیرون ریخته و آن ها را با خود می‌کشد، و یکی هم چرک و خون از دهانش جاری است، و دیگری گوشت بدن خود را می‌خورد. پس به آن صاحب تابوت می‌گویند: چیست حال این دور از رحمت خدا که ما را با این همه عذابی که داریم آزار می‌دهد؟ می‌گوید: این دور از رحمت خدا در حالی از دنیا رفت که مال مردم را بر عهده داشت و قدرت پرداخت آن و رهایی از دین آنان را در خود نمی‌دید. سپس به آن کسی که روده‌هایش را با خود می‌کشد می‌گویند: چیست حال این دور از رحمت خدا که ما را با این همه عذابی که داریم آزار می‌رساند؟ می‌گوید: این دور از رحمت خدا، از اینکه بول به بدنش ترشح کند باکی نداشت. پس از آن، به کسی که چرک و خون از دهانش جاری است می‌گویند: وضع این دور از رحمت خدا چیست که ما را با وجود این همه عذابی که داریم آزار می‌دهد؟ می‌گوید: این دور از رحمت خدا ادای مردم را درمی‌آورد و در صدد بود که هر سخن [کار] زشتی ببیند، به وسیله آن فساد کند و ادای آن را در‌آورد. سپس به آن کسی که گوشت بدنش را می‌خورد می‌گویند: حال این دور از رحمت خدا چیست که ما را با این همه عذاب که داریم آزار می‌رساند؟ می‌گوید: این دور از رحمت خدا گوشت مردم را به سبب غیبتی که از آنان می‌کرده می‌خورده و برای سخن چینی گام بر می‌داشته است. </w:t>
      </w:r>
      <w:r>
        <w:rPr>
          <w:rStyle w:val="FootnoteReference"/>
        </w:rPr>
        <w:footnoteReference w:id="2653"/>
      </w:r>
    </w:p>
    <w:p>
      <w:pPr>
        <w:pStyle w:val="Heading5"/>
      </w:pPr>
      <w:bookmarkStart w:id="3338" w:name="_Toc2924"/>
      <w:r>
        <w:t>روایت 8</w:t>
      </w:r>
      <w:bookmarkEnd w:id="3338"/>
    </w:p>
    <w:p>
      <w:pPr>
        <w:pStyle w:val="BookText"/>
      </w:pPr>
      <w:r>
        <w:rPr>
          <w:rFonts w:ascii="IRNazanin" w:hAnsi="IRNazanin" w:eastAsia="IRNazanin" w:cs="IRNazanin"/>
          <w:lang w:bidi="fa-IR"/>
          <w:color w:val="111111"/>
          <w:sz w:val="28"/>
          <w:szCs w:val="28"/>
          <w:rtl/>
        </w:rPr>
        <w:t xml:space="preserve">ثواب الاعمال: ابو عبیده حذّاء از امام باقر علیه السلام نقل کرده است که رسول خدا صلی الله علیه و آله و سلم فرمود: هر کس بخشی از مال مؤمنی را بدون رضایت او به زور بستاند، پیوسته خداوند از او روی گردان خواهد بود و بر تمامی اعمال نیک و پسندیده او خشم خواهد گرفت و هیچ یک را در دیوان حسناتش ثبت نخواهد کرد تا اینکه توبه کند و آن مالی را که به ستم گرفته است به صاحبش باز گرداند. </w:t>
      </w:r>
      <w:r>
        <w:rPr>
          <w:rStyle w:val="FootnoteReference"/>
        </w:rPr>
        <w:footnoteReference w:id="2654"/>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5" w:name="pg16962_196774"/>
    <w:bookmarkEnd w:id="285"/>
    <w:p>
      <w:pPr>
        <w:pStyle w:val="Heading5"/>
      </w:pPr>
      <w:bookmarkStart w:id="3339" w:name="_Toc2925"/>
      <w:r>
        <w:t>«9»</w:t>
      </w:r>
      <w:bookmarkEnd w:id="3339"/>
    </w:p>
    <w:p>
      <w:pPr>
        <w:pStyle w:val="BookText"/>
      </w:pPr>
      <w:r>
        <w:rPr>
          <w:rFonts w:ascii="Amiri" w:hAnsi="Amiri" w:eastAsia="Amiri" w:cs="Amiri"/>
          <w:lang w:bidi="ar-SA"/>
          <w:color w:val="111111"/>
          <w:sz w:val="28"/>
          <w:szCs w:val="28"/>
          <w:rtl/>
        </w:rPr>
        <w:t xml:space="preserve">ثو، [ثواب الأعمال] مَاجِيلَوَيْهِ عَنْ عَلِيٍّ عَنْ أَبِيهِ عَنِ النَّوْفَلِيِّ عَنِ السَّكُونِيِّ عَنِ الصَّادِقِ عَنْ آبَائِهِ عليهم السلام قَالَ قَالَ أَمِيرُ الْمُؤْمِنِينَ عليه السلام: أَعْظَمُ الْخَطَايَا اقْتِطَاعُ مَالِ امْرِئٍ مُسْلِمٍ بِغَيْرِ حَقٍ‌</w:t>
      </w:r>
      <w:r>
        <w:rPr>
          <w:rStyle w:val="FootnoteReference"/>
        </w:rPr>
        <w:footnoteReference w:id="2655"/>
      </w:r>
      <w:r>
        <w:rPr>
          <w:rFonts w:ascii="Times New Roman" w:hAnsi="Times New Roman" w:eastAsia="Times New Roman" w:cs="Times New Roman"/>
          <w:lang w:val="en-US" w:bidi="en-US"/>
          <w:color w:val="111111"/>
          <w:sz w:val="28"/>
          <w:szCs w:val="28"/>
          <w:rtl/>
        </w:rPr>
        <w:t xml:space="preserve">.</w:t>
      </w:r>
    </w:p>
    <w:p>
      <w:pPr>
        <w:pStyle w:val="Heading5"/>
      </w:pPr>
      <w:bookmarkStart w:id="3340" w:name="_Toc2926"/>
      <w:r>
        <w:t>أقول</w:t>
      </w:r>
      <w:bookmarkEnd w:id="3340"/>
    </w:p>
    <w:p>
      <w:pPr>
        <w:pStyle w:val="BookText"/>
      </w:pPr>
      <w:r>
        <w:rPr>
          <w:rFonts w:ascii="Amiri" w:hAnsi="Amiri" w:eastAsia="Amiri" w:cs="Amiri"/>
          <w:lang w:bidi="ar-SA"/>
          <w:color w:val="111111"/>
          <w:sz w:val="28"/>
          <w:szCs w:val="28"/>
          <w:rtl/>
        </w:rPr>
        <w:t xml:space="preserve">قد مضي بعض الأخبار في كتاب العشرة في باب الظلم.</w:t>
      </w:r>
    </w:p>
    <w:p>
      <w:pPr>
        <w:pStyle w:val="Heading5"/>
      </w:pPr>
      <w:bookmarkStart w:id="3341" w:name="_Toc2927"/>
      <w:r>
        <w:t>«10»</w:t>
      </w:r>
      <w:bookmarkEnd w:id="3341"/>
    </w:p>
    <w:p>
      <w:pPr>
        <w:pStyle w:val="BookText"/>
      </w:pPr>
      <w:r>
        <w:rPr>
          <w:rFonts w:ascii="Amiri" w:hAnsi="Amiri" w:eastAsia="Amiri" w:cs="Amiri"/>
          <w:lang w:bidi="ar-SA"/>
          <w:color w:val="111111"/>
          <w:sz w:val="28"/>
          <w:szCs w:val="28"/>
          <w:rtl/>
        </w:rPr>
        <w:t xml:space="preserve">ضا، [فقه الرضا عليه السلام]: أَرْوِي أَنَّهُ إِذَا كَانَ يَوْمُ الْقِيَامَةِ دَفَعَ اللَّهُ أَعْمَالَ قَوْمٍ كَأَمْثَالِ الْقَبَاطِيِّ فَيَقُولُ اللَّهُ اذْهَبُوا وَ خُذُوا أَعْمَالَكُمْ فَإِذَا دَنَوْا مِنْهَا قَالَ اللَّهُ جَلَّ وَ عَزَّ كُنْ هَبَاءً فَصَارَتْ هَبَاءً وَ هُوَ قَوْلُهُ- وَ قَدِمْنا إِلي ما عَمِلُوا مِنْ عَمَلٍ فَجَعَلْناهُ هَباءً مَنْثُوراً ثُمَّ قَالَ أَمَا وَ اللَّهِ لَقَدْ كَانُوا يُصَلُّونَ وَ يَصُومُونَ وَ لَكِنْ إِذَا عَرَضَ لَهُمُ الْحَرَامُ كَانُوا يَأْخُذُونَ وَ لَمْ يُبَالُوا</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Heading5"/>
      </w:pPr>
      <w:bookmarkStart w:id="3342" w:name="_Toc2928"/>
      <w:r>
        <w:t>«11»</w:t>
      </w:r>
      <w:bookmarkEnd w:id="3342"/>
    </w:p>
    <w:p>
      <w:pPr>
        <w:pStyle w:val="BookText"/>
      </w:pPr>
      <w:r>
        <w:rPr>
          <w:rFonts w:ascii="Amiri" w:hAnsi="Amiri" w:eastAsia="Amiri" w:cs="Amiri"/>
          <w:lang w:bidi="ar-SA"/>
          <w:color w:val="111111"/>
          <w:sz w:val="28"/>
          <w:szCs w:val="28"/>
          <w:rtl/>
        </w:rPr>
        <w:t xml:space="preserve">جع، [جامع الأخبار] قَالَ رَسُولُ اللَّهِ صلي الله عليه و آله: دِرْهَمٌ يَرُدُّهُ الْعَبْدُ إِلَي الْخُصَمَاءِ خَيْرٌ لَهُ مِنْ عِبَادَةِ أَلْفِ سَنَةٍ وَ خَيْرٌ لَهُ مِنْ عِتْقِ أَلْفِ رَقَبَةٍ وَ خَيْرٌ لَهُ مِنْ أَلْفِ حِجَّةٍ وَ عُمْرَةٍ</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Heading5"/>
      </w:pPr>
      <w:bookmarkStart w:id="3343" w:name="_Toc2929"/>
      <w:r>
        <w:t>«12»</w:t>
      </w:r>
      <w:bookmarkEnd w:id="3343"/>
    </w:p>
    <w:p>
      <w:pPr>
        <w:pStyle w:val="BookText"/>
      </w:pPr>
      <w:r>
        <w:rPr>
          <w:rFonts w:ascii="Amiri" w:hAnsi="Amiri" w:eastAsia="Amiri" w:cs="Amiri"/>
          <w:lang w:bidi="ar-SA"/>
          <w:color w:val="111111"/>
          <w:sz w:val="28"/>
          <w:szCs w:val="28"/>
          <w:rtl/>
        </w:rPr>
        <w:t xml:space="preserve">وَ قَالَ عليه السلام: مَنْ رَدَّ دِرْهَماً إِلَي الْخُصَمَاءِ أَعْتَقَ اللَّهُ رَقَبَتَهُ مِنَ النَّارِ وَ أَعْطَاهُ بِكُلِّ دَانِقٍ ثَوَابَ نَبِيٍّ وَ بِكُلِّ دِرْهَمٍ مَدِينَةً مِنْ دُرَّةٍ حَمْرَاءَ</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Heading5"/>
      </w:pPr>
      <w:bookmarkStart w:id="3344" w:name="_Toc2930"/>
      <w:r>
        <w:t>«13»</w:t>
      </w:r>
      <w:bookmarkEnd w:id="3344"/>
    </w:p>
    <w:p>
      <w:pPr>
        <w:pStyle w:val="BookText"/>
      </w:pPr>
      <w:r>
        <w:rPr>
          <w:rFonts w:ascii="Amiri" w:hAnsi="Amiri" w:eastAsia="Amiri" w:cs="Amiri"/>
          <w:lang w:bidi="ar-SA"/>
          <w:color w:val="111111"/>
          <w:sz w:val="28"/>
          <w:szCs w:val="28"/>
          <w:rtl/>
        </w:rPr>
        <w:t xml:space="preserve">وَ قَالَ عليه السلام: مَنْ رَدَّ أَدْنَي شَيْ‌ءٍ إِلَي الْخُصَمَاءِ جَعَلَ اللَّهُ بَيْنَهُ وَ بَيْنَ النَّارِ تْراً كَمَا بَيْنَ السَّمَاءِ وَ الْأَرْضِ وَ يَكُونُ فِي عِدَادِ الشُّهَدَاءِ</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Heading5"/>
      </w:pPr>
      <w:bookmarkStart w:id="3345" w:name="_Toc2931"/>
      <w:r>
        <w:t>«14»</w:t>
      </w:r>
      <w:bookmarkEnd w:id="3345"/>
    </w:p>
    <w:p>
      <w:pPr>
        <w:pStyle w:val="BookText"/>
      </w:pPr>
      <w:r>
        <w:rPr>
          <w:rFonts w:ascii="Amiri" w:hAnsi="Amiri" w:eastAsia="Amiri" w:cs="Amiri"/>
          <w:lang w:bidi="ar-SA"/>
          <w:color w:val="111111"/>
          <w:sz w:val="28"/>
          <w:szCs w:val="28"/>
          <w:rtl/>
        </w:rPr>
        <w:t xml:space="preserve">وَ قَالَ عليه السلام: مَنْ أَرْضَي الْخُصَمَاءَ مِنْ نَفْسِهِ وَجَبَتْ لَهُ الْجَنَّةُ بِغَيْرِ حِسَابٍ وَ يَكُونُ فِي الْجَنَّةِ مَدَائِنُ مِنْ نُورٍ وَ عَلَي الْمَدَائِنِ أَبْوَابٌ مِنْ ذَهَبٍ مُكَلَّلٌ بِالدُّرِّ وَ الْيَاقُوتِ وَ فِي جَوْفِ الْمَدَائِنِ قِبَابٌ مِنْ مِسْكٍ وَ زَعْفَرَانٍ مَنْ نَظَرَ إِلَي تِلْكَ الْمَدَائِنِ يَتَمَنَّي أَنْ يَكُونَ لَهُ مَدِينَةٌ مِنْهَا قَالُوا يَا نَبِيَّ اللَّهِ لِمَنْ هَذِهِ الْمَدَائِنُ قَالَ لِلتَائِبِينَ النَّادِمِينَ الْمُرْضِينَ الْخُصَمَاءِ مِنْ أَنْفُسِهِمْ فَإِنَّ الْعَبْدَ إِذَا رَدَّ دِرْهَماً إِلَي الْخُصَمَاءِ أَكْرَمَهُ اللَّهُ كَرَامَةَ سَبْعِينَ شَهِيداً فَإِنَّ دِرْهَماً يَرُدُّ الْعَبْدُ إِلَي الْخُصَمَاءِ خَيْرٌ لَهُ مِنْ</w:t>
      </w:r>
    </w:p>
    <w:p>
      <w:pPr>
        <w:pStyle w:val="Heading5"/>
      </w:pPr>
      <w:bookmarkStart w:id="3346" w:name="_Toc2932"/>
      <w:r>
        <w:t>روایت 9</w:t>
      </w:r>
      <w:bookmarkEnd w:id="3346"/>
    </w:p>
    <w:p>
      <w:pPr>
        <w:pStyle w:val="BookText"/>
      </w:pPr>
      <w:r>
        <w:rPr>
          <w:rFonts w:ascii="IRNazanin" w:hAnsi="IRNazanin" w:eastAsia="IRNazanin" w:cs="IRNazanin"/>
          <w:lang w:bidi="fa-IR"/>
          <w:color w:val="111111"/>
          <w:sz w:val="28"/>
          <w:szCs w:val="28"/>
          <w:rtl/>
        </w:rPr>
        <w:t xml:space="preserve">ثواب الاعمال: سکونی از امام صادق از پدرانش علیهم السلام نقل کرده است که امیرالمؤمنین علیه السلام فرمود: بزرگ‌ترین گناهان، جدا کردن مال مسلمان به نارواست. </w:t>
      </w:r>
      <w:r>
        <w:rPr>
          <w:rStyle w:val="FootnoteReference"/>
        </w:rPr>
        <w:footnoteReference w:id="2660"/>
      </w:r>
    </w:p>
    <w:p>
      <w:pPr>
        <w:pStyle w:val="Heading5"/>
      </w:pPr>
      <w:bookmarkStart w:id="3347" w:name="_Toc2933"/>
      <w:r>
        <w:t>مؤلف</w:t>
      </w:r>
      <w:bookmarkEnd w:id="3347"/>
    </w:p>
    <w:p>
      <w:pPr>
        <w:pStyle w:val="BookText"/>
      </w:pPr>
      <w:r>
        <w:rPr>
          <w:rFonts w:ascii="IRNazanin" w:hAnsi="IRNazanin" w:eastAsia="IRNazanin" w:cs="IRNazanin"/>
          <w:lang w:bidi="fa-IR"/>
          <w:color w:val="111111"/>
          <w:sz w:val="28"/>
          <w:szCs w:val="28"/>
          <w:rtl/>
        </w:rPr>
        <w:t xml:space="preserve">برخی روایت را در باب انواع ظلم در کتاب معاشرت بیان کردیم.</w:t>
      </w:r>
    </w:p>
    <w:p>
      <w:pPr>
        <w:pStyle w:val="Heading5"/>
      </w:pPr>
      <w:bookmarkStart w:id="3348" w:name="_Toc2934"/>
      <w:r>
        <w:t>روایت 10</w:t>
      </w:r>
      <w:bookmarkEnd w:id="3348"/>
    </w:p>
    <w:p>
      <w:pPr>
        <w:pStyle w:val="BookText"/>
      </w:pPr>
      <w:r>
        <w:rPr>
          <w:rFonts w:ascii="IRNazanin" w:hAnsi="IRNazanin" w:eastAsia="IRNazanin" w:cs="IRNazanin"/>
          <w:lang w:bidi="fa-IR"/>
          <w:color w:val="111111"/>
          <w:sz w:val="28"/>
          <w:szCs w:val="28"/>
          <w:rtl/>
        </w:rPr>
        <w:t xml:space="preserve">فقه الرضا علیه السلام: روایت می کنم که چون روز قیامت فرا برسد، خداوند اعمال مردمی را همچون پارچه قباطی رد می کند و می فرماید: بروید و اعمالتان را بردارید. چون آنان به اعمالشان نزدیک می شوند، خداوند عزّ و جلّ می فرماید: گَرد و خاک شوید. و اعمال آن ها بسان گرد و خاک پراکنده می شود و این همان سخن خداوند است که می فرماید: «و قَدِمْنا إِلی ما عَمِلُوا مِنْ عَمَلٍ فَجَعَلْناهُ هَباءً مَنْثُوراً»،</w:t>
      </w:r>
      <w:r>
        <w:rPr>
          <w:rStyle w:val="FootnoteReference"/>
        </w:rPr>
        <w:footnoteReference w:id="2661"/>
      </w:r>
      <w:r>
        <w:rPr>
          <w:rFonts w:ascii="IRNazanin" w:hAnsi="IRNazanin" w:eastAsia="IRNazanin" w:cs="IRNazanin"/>
          <w:lang w:bidi="fa-IR"/>
          <w:color w:val="111111"/>
          <w:sz w:val="28"/>
          <w:szCs w:val="28"/>
          <w:rtl/>
        </w:rPr>
        <w:t xml:space="preserve">{و به هر گونه کاری که کرده‌اند می‌پردازیم و آن را [چون] گَردی پراکنده می‌سازیم.} سپس فرمود: سوگند به خدا اینان نماز می گزاردند و روزه می گرفتند، اما چون مال حرامی برایشان پیش می آمد آن را می گرفتند و اهمیتی به حرام بودن آن نمی دادند. </w:t>
      </w:r>
      <w:r>
        <w:rPr>
          <w:rStyle w:val="FootnoteReference"/>
        </w:rPr>
        <w:footnoteReference w:id="2662"/>
      </w:r>
    </w:p>
    <w:p>
      <w:pPr>
        <w:pStyle w:val="Heading5"/>
      </w:pPr>
      <w:bookmarkStart w:id="3349" w:name="_Toc2935"/>
      <w:r>
        <w:t>روایت 11</w:t>
      </w:r>
      <w:bookmarkEnd w:id="3349"/>
    </w:p>
    <w:p>
      <w:pPr>
        <w:pStyle w:val="BookText"/>
      </w:pPr>
      <w:r>
        <w:rPr>
          <w:rFonts w:ascii="IRNazanin" w:hAnsi="IRNazanin" w:eastAsia="IRNazanin" w:cs="IRNazanin"/>
          <w:lang w:bidi="fa-IR"/>
          <w:color w:val="111111"/>
          <w:sz w:val="28"/>
          <w:szCs w:val="28"/>
          <w:rtl/>
        </w:rPr>
        <w:t xml:space="preserve">جامع الاخبار: رسول خدا صلی الله علیه و آله و سلم فرمود: یک درهمی که بنده آن را به خواهندگانش پس می دهد، برای او از عبادت هزار سال و آزاد کردن هزار برده و هزار حج و عمره بهتر است. </w:t>
      </w:r>
      <w:r>
        <w:rPr>
          <w:rStyle w:val="FootnoteReference"/>
        </w:rPr>
        <w:footnoteReference w:id="2663"/>
      </w:r>
    </w:p>
    <w:p>
      <w:pPr>
        <w:pStyle w:val="Heading5"/>
      </w:pPr>
      <w:bookmarkStart w:id="3350" w:name="_Toc2936"/>
      <w:r>
        <w:t>روایت 12</w:t>
      </w:r>
      <w:bookmarkEnd w:id="3350"/>
    </w:p>
    <w:p>
      <w:pPr>
        <w:pStyle w:val="BookText"/>
      </w:pPr>
      <w:r>
        <w:rPr>
          <w:rFonts w:ascii="IRNazanin" w:hAnsi="IRNazanin" w:eastAsia="IRNazanin" w:cs="IRNazanin"/>
          <w:lang w:bidi="fa-IR"/>
          <w:color w:val="111111"/>
          <w:sz w:val="28"/>
          <w:szCs w:val="28"/>
          <w:rtl/>
        </w:rPr>
        <w:t xml:space="preserve">و فرمود: هر کس درهمی را به خواهندگان آن پس دهد، خداوند او را از آتش دوزخ می رهاند و در ازای هر دانگ (یک ششم هر درهم)، پاداش یک پیامبر و در ازای هر درهم، شهری از مروارید سرخ به او خواهد داد. </w:t>
      </w:r>
      <w:r>
        <w:rPr>
          <w:rStyle w:val="FootnoteReference"/>
        </w:rPr>
        <w:footnoteReference w:id="2664"/>
      </w:r>
    </w:p>
    <w:p>
      <w:pPr>
        <w:pStyle w:val="Heading5"/>
      </w:pPr>
      <w:bookmarkStart w:id="3351" w:name="_Toc2937"/>
      <w:r>
        <w:t>روایت 13</w:t>
      </w:r>
      <w:bookmarkEnd w:id="3351"/>
    </w:p>
    <w:p>
      <w:pPr>
        <w:pStyle w:val="BookText"/>
      </w:pPr>
      <w:r>
        <w:rPr>
          <w:rFonts w:ascii="IRNazanin" w:hAnsi="IRNazanin" w:eastAsia="IRNazanin" w:cs="IRNazanin"/>
          <w:lang w:bidi="fa-IR"/>
          <w:color w:val="111111"/>
          <w:sz w:val="28"/>
          <w:szCs w:val="28"/>
          <w:rtl/>
        </w:rPr>
        <w:t xml:space="preserve">و فرمود: هر کس کمترین و بی ارزش ترین چیزها را به خواهندگان آن بازگرداند، خداوند میان او و آتش دوزخ فاصله ای به اندازه فاصله آسمان و زمین قرار می دهد و در زمره شهیدان قرار می گیرد. </w:t>
      </w:r>
      <w:r>
        <w:rPr>
          <w:rStyle w:val="FootnoteReference"/>
        </w:rPr>
        <w:footnoteReference w:id="2665"/>
      </w:r>
    </w:p>
    <w:p>
      <w:pPr>
        <w:pStyle w:val="Heading5"/>
      </w:pPr>
      <w:bookmarkStart w:id="3352" w:name="_Toc2938"/>
      <w:r>
        <w:t>روایت 14</w:t>
      </w:r>
      <w:bookmarkEnd w:id="3352"/>
    </w:p>
    <w:p>
      <w:pPr>
        <w:pStyle w:val="BookText"/>
      </w:pPr>
      <w:r>
        <w:rPr>
          <w:rFonts w:ascii="IRNazanin" w:hAnsi="IRNazanin" w:eastAsia="IRNazanin" w:cs="IRNazanin"/>
          <w:lang w:bidi="fa-IR"/>
          <w:color w:val="111111"/>
          <w:sz w:val="28"/>
          <w:szCs w:val="28"/>
          <w:rtl/>
        </w:rPr>
        <w:t xml:space="preserve">و فرمود: هر کس خواهندگان حقوق را از خود خشنود سازد، بدون هیچ محاسبه ای بهشت برای او واجب می شود و در بهشت شهرهایی از نور است که بر این شهرها دروازه هایی از طلای آراسته به مروارید و یاقوت است و در داخل این شهرها گنبدهایی از مشک و زعفران وجود دارد، به گونه ای که هر کس به این شهرها بنگرد آرزو می کند یکی از این شهرها برای او باشد. گفتند: ای پیامبر خدا، این شهرها متعلق به چه کسانی است؟ فرمود: برای کسانی است که توبه می کنند و پشیمان می شوند و طالبان حقوق را از خود خشنود می سازند، چرا که هرگاه شخص درهمی را به خواهندگان بازگرداند، خداوند کرامت و بزرگی هفتاد شهید را به او می دهد و درهمی که شخص به خواهندگان پس می دهد، برای او از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6" w:name="pg16962_196775"/>
    <w:bookmarkEnd w:id="286"/>
    <w:p>
      <w:pPr>
        <w:pStyle w:val="BookText"/>
      </w:pPr>
      <w:r>
        <w:rPr>
          <w:rFonts w:ascii="Amiri" w:hAnsi="Amiri" w:eastAsia="Amiri" w:cs="Amiri"/>
          <w:lang w:bidi="ar-SA"/>
          <w:color w:val="111111"/>
          <w:sz w:val="28"/>
          <w:szCs w:val="28"/>
          <w:rtl/>
        </w:rPr>
        <w:t xml:space="preserve">صِيَامِ النَّهَارِ وَ قِيَامِ اللَّيْلِ وَ مَنْ رَدَّ دِرْهَماً نَادَاهُ مَلَكٌ مِنْ تَحْتِ الْعَرْشِ يَا عَبْدَ اللَّهِ اسْتَأْنِفِ الْعَمَلَ فَقَدْ غُفِرَ لَكَ مَا تَقَدَّمَ مِنْ ذَنْبِكَ‌</w:t>
      </w:r>
      <w:r>
        <w:rPr>
          <w:rStyle w:val="FootnoteReference"/>
        </w:rPr>
        <w:footnoteReference w:id="2666"/>
      </w:r>
      <w:r>
        <w:rPr>
          <w:rFonts w:ascii="Times New Roman" w:hAnsi="Times New Roman" w:eastAsia="Times New Roman" w:cs="Times New Roman"/>
          <w:lang w:val="en-US" w:bidi="en-US"/>
          <w:color w:val="111111"/>
          <w:sz w:val="28"/>
          <w:szCs w:val="28"/>
          <w:rtl/>
        </w:rPr>
        <w:t xml:space="preserve">.</w:t>
      </w:r>
    </w:p>
    <w:p>
      <w:pPr>
        <w:pStyle w:val="Heading5"/>
      </w:pPr>
      <w:bookmarkStart w:id="3353" w:name="_Toc2939"/>
      <w:r>
        <w:t>«15»</w:t>
      </w:r>
      <w:bookmarkEnd w:id="3353"/>
    </w:p>
    <w:p>
      <w:pPr>
        <w:pStyle w:val="BookText"/>
      </w:pPr>
      <w:r>
        <w:rPr>
          <w:rFonts w:ascii="Amiri" w:hAnsi="Amiri" w:eastAsia="Amiri" w:cs="Amiri"/>
          <w:lang w:bidi="ar-SA"/>
          <w:color w:val="111111"/>
          <w:sz w:val="28"/>
          <w:szCs w:val="28"/>
          <w:rtl/>
        </w:rPr>
        <w:t xml:space="preserve">وَ قَالَ عليه السلام: مَنْ بَاتَ غَيْرَ تَائِبٍ زَفَرَتْ جَهَنَّمُ فِي وَجْهِهِ ثَلَاثَ زَفَرَاتٍ فَأَوَّلُهَا لَا يَبْقَي دَمْعَةٌ إِلَّا جَرَتْ عَنْ عَيْنَيْهِ وَ الزَّفْرَةُ الثَّانِيَةُ لَا يَبْقَي دَمٌ إِلَّا خَرَجَ مِنْ مَنْخِرَيْهِ وَ الزَّفْرَةُ الثَّالِثَةُ لَا يَبْقَي قَيْحٌ إِلَّا خَرَجَ مِنْ فَمِهِ فَرَحِمَ اللَّهُ مَنْ تَابَ ثُمَّ أَرْضَي الْخُصَمَاءَ فَمَنْ فَعَلَ فَأَنَا كَفِيلُهُ بِالْجَنَّةِ</w:t>
      </w:r>
      <w:r>
        <w:rPr>
          <w:rStyle w:val="FootnoteReference"/>
        </w:rPr>
        <w:footnoteReference w:id="2667"/>
      </w:r>
      <w:r>
        <w:rPr>
          <w:rFonts w:ascii="Times New Roman" w:hAnsi="Times New Roman" w:eastAsia="Times New Roman" w:cs="Times New Roman"/>
          <w:lang w:val="en-US" w:bidi="en-US"/>
          <w:color w:val="111111"/>
          <w:sz w:val="28"/>
          <w:szCs w:val="28"/>
          <w:rtl/>
        </w:rPr>
        <w:t xml:space="preserve">.</w:t>
      </w:r>
    </w:p>
    <w:p>
      <w:pPr>
        <w:pStyle w:val="Heading5"/>
      </w:pPr>
      <w:bookmarkStart w:id="3354" w:name="_Toc2940"/>
      <w:r>
        <w:t>«16»</w:t>
      </w:r>
      <w:bookmarkEnd w:id="3354"/>
    </w:p>
    <w:p>
      <w:pPr>
        <w:pStyle w:val="BookText"/>
      </w:pPr>
      <w:r>
        <w:rPr>
          <w:rFonts w:ascii="Amiri" w:hAnsi="Amiri" w:eastAsia="Amiri" w:cs="Amiri"/>
          <w:lang w:bidi="ar-SA"/>
          <w:color w:val="111111"/>
          <w:sz w:val="28"/>
          <w:szCs w:val="28"/>
          <w:rtl/>
        </w:rPr>
        <w:t xml:space="preserve">وَ قَالَ النَّبِيُّ صلي الله عليه و آله: لَرَدُّ دَانِقٍ مِنْ حَرَامٍ يَعْدِلُ عِنْدَ اللَّهِ سَبْعِينَ أَلْفَ حِجَّةٍ مَبْرُورَةٍ</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Heading5"/>
      </w:pPr>
      <w:bookmarkStart w:id="3355" w:name="_Toc2941"/>
      <w:r>
        <w:t>«17»</w:t>
      </w:r>
      <w:bookmarkEnd w:id="3355"/>
    </w:p>
    <w:p>
      <w:pPr>
        <w:pStyle w:val="BookText"/>
      </w:pPr>
      <w:r>
        <w:rPr>
          <w:rFonts w:ascii="Amiri" w:hAnsi="Amiri" w:eastAsia="Amiri" w:cs="Amiri"/>
          <w:lang w:bidi="ar-SA"/>
          <w:color w:val="111111"/>
          <w:sz w:val="28"/>
          <w:szCs w:val="28"/>
          <w:rtl/>
        </w:rPr>
        <w:t xml:space="preserve">نبه، [تنبيه الخاطر] سَمَاعَةُ بْنُ مِهْرَانَ قَالَ كَانَ أَبُو عَبْدِ اللَّهِ عليه السلام يَقُولُ كَانَ أَمِيرُ الْمُؤْمِنِينَ عليه السلام يَقُولُ: لَيْسَ بِوَلِيٍّ لَنَا مَنْ أَكَلَ مَالَ مُؤْمِنٍ حَرَاماً</w:t>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Heading5"/>
      </w:pPr>
      <w:bookmarkStart w:id="3356" w:name="_Toc2942"/>
      <w:r>
        <w:t>«18»</w:t>
      </w:r>
      <w:bookmarkEnd w:id="3356"/>
    </w:p>
    <w:p>
      <w:pPr>
        <w:pStyle w:val="BookText"/>
      </w:pPr>
      <w:r>
        <w:rPr>
          <w:rFonts w:ascii="Amiri" w:hAnsi="Amiri" w:eastAsia="Amiri" w:cs="Amiri"/>
          <w:lang w:bidi="ar-SA"/>
          <w:color w:val="111111"/>
          <w:sz w:val="28"/>
          <w:szCs w:val="28"/>
          <w:rtl/>
        </w:rPr>
        <w:t xml:space="preserve">أَعْلَامُ الدِّينِ، عَنِ النَّبِيِّ صلي الله عليه و آله قَالَ: مَنْ حَبَسَ حَقَّ الْمُؤْمِنِ أَقَامَهُ اللَّهُ يَوْمَ الْقِيَامَةِ خَمْسَمِائَةِ عَامٍ عَلَي رِجْلَيْهِ حَتَّي يَسِيلَ مِنْ عَرَقِهِ أَوْدِيَةٌ وَ يُنَادِي مُنَادٍ مِنْ عِنْدِ اللَّهِ هَذَا الظَّالِمُ الَّذِي حَبَسَ حَقَّ الْمُؤْمِنِ وَ يُؤْمَرُ بِهِ إِلَي النَّارِ.</w:t>
      </w:r>
    </w:p>
    <w:p>
      <w:pPr>
        <w:pStyle w:val="Heading3"/>
      </w:pPr>
      <w:bookmarkStart w:id="3357" w:name="_Toc2943"/>
      <w:r>
        <w:t>باب 11 نوادر القضاء</w:t>
      </w:r>
      <w:bookmarkEnd w:id="3357"/>
    </w:p>
    <w:p>
      <w:pPr>
        <w:pStyle w:val="Heading4"/>
      </w:pPr>
      <w:bookmarkStart w:id="3358" w:name="_Toc2944"/>
      <w:r>
        <w:t>الأخبار</w:t>
      </w:r>
      <w:bookmarkEnd w:id="3358"/>
    </w:p>
    <w:p>
      <w:pPr>
        <w:pStyle w:val="Heading5"/>
      </w:pPr>
      <w:bookmarkStart w:id="3359" w:name="_Toc2945"/>
      <w:r>
        <w:t>«1»</w:t>
      </w:r>
      <w:bookmarkEnd w:id="3359"/>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مَحْبُوبٍ عَنْ مَالِكِ بْنِ عَطِيَّةَ عَنِ الثُّمَالِيِّ عَنْ أَبِي جَعْفَرٍ عليه السلام قَالَ: كَانَ فِي بَنِي إِسْرَائِيلَ رَجُلٌ عَاقِلٌ كَثِيرُ الْمَالِ وَ كَانَ لَهُ ابْنٌ يُشْبِهُهُ فِي الشَّمَائِلِ مِنْ زَوْجَةٍ عَفِيفَةٍ وَ كَانَ لَهُ ابْنَانِ مِنْ زَوْجَةٍ غَيْرِ عَفِيفَةٍ فَلَمَّا حَضَرَتْهُ الْوَفَاةُ قَالَ لَهُمْ هَذَا مَالِي لِوَاحِدٍ مِنْكُمْ فَلَمَّا</w:t>
      </w:r>
    </w:p>
    <w:p>
      <w:pPr>
        <w:pStyle w:val="BookText"/>
      </w:pPr>
      <w:r>
        <w:rPr>
          <w:rFonts w:ascii="IRNazanin" w:hAnsi="IRNazanin" w:eastAsia="IRNazanin" w:cs="IRNazanin"/>
          <w:lang w:bidi="fa-IR"/>
          <w:color w:val="111111"/>
          <w:sz w:val="28"/>
          <w:szCs w:val="28"/>
          <w:rtl/>
        </w:rPr>
        <w:t xml:space="preserve">روزه روز و نماز شب بهتر است و هر کس درهمی را بازگرداند، فرشته ای از زیر عرش او را ندا می کند: ای بنده خدا این کار را از سر بگیر و دوباره انجام بده، زیرا همه گناهان گذشته تو آمرزیده شد. </w:t>
      </w:r>
      <w:r>
        <w:rPr>
          <w:rStyle w:val="FootnoteReference"/>
        </w:rPr>
        <w:footnoteReference w:id="2670"/>
      </w:r>
    </w:p>
    <w:p>
      <w:pPr>
        <w:pStyle w:val="Heading5"/>
      </w:pPr>
      <w:bookmarkStart w:id="3360" w:name="_Toc2946"/>
      <w:r>
        <w:t>روایت 15</w:t>
      </w:r>
      <w:bookmarkEnd w:id="3360"/>
    </w:p>
    <w:p>
      <w:pPr>
        <w:pStyle w:val="BookText"/>
      </w:pPr>
      <w:r>
        <w:rPr>
          <w:rFonts w:ascii="IRNazanin" w:hAnsi="IRNazanin" w:eastAsia="IRNazanin" w:cs="IRNazanin"/>
          <w:lang w:bidi="fa-IR"/>
          <w:color w:val="111111"/>
          <w:sz w:val="28"/>
          <w:szCs w:val="28"/>
          <w:rtl/>
        </w:rPr>
        <w:t xml:space="preserve">و فرمود: هر کس شب را بدون توبه به صبح برساند، جهنم سه بار بر او بانگ می کند؛ در بار اول هیچ اشکی در چشم او نمی ماند مگر اینکه جاری شود و در بانگ دوم هیچ خونی نمی ماند مگر اینکه از دو سوراخ بینی او بیرون آید و در بانگ سوم هیچ چرکی نمی ماند مگر اینکه از دهان او بیرون آید، پس خداوند رحم کند به آن کس که توبه کند و خواهندگان را خشنود سازد و هر کس این کار را انجام دهد من بهشت را برای او ضمانت می کنم. </w:t>
      </w:r>
      <w:r>
        <w:rPr>
          <w:rStyle w:val="FootnoteReference"/>
        </w:rPr>
        <w:footnoteReference w:id="2671"/>
      </w:r>
    </w:p>
    <w:p>
      <w:pPr>
        <w:pStyle w:val="Heading5"/>
      </w:pPr>
      <w:bookmarkStart w:id="3361" w:name="_Toc2947"/>
      <w:r>
        <w:t>روایت 16</w:t>
      </w:r>
      <w:bookmarkEnd w:id="3361"/>
    </w:p>
    <w:p>
      <w:pPr>
        <w:pStyle w:val="BookText"/>
      </w:pPr>
      <w:r>
        <w:rPr>
          <w:rFonts w:ascii="IRNazanin" w:hAnsi="IRNazanin" w:eastAsia="IRNazanin" w:cs="IRNazanin"/>
          <w:lang w:bidi="fa-IR"/>
          <w:color w:val="111111"/>
          <w:sz w:val="28"/>
          <w:szCs w:val="28"/>
          <w:rtl/>
        </w:rPr>
        <w:t xml:space="preserve">پیامبر صلی الله علیه و آله و سلم فرمود: بازگرداندن دانگی (یک ششم درهم) از مال حرام، در نزد خداوند برابر با هفتاد هزار حج مقبول است. </w:t>
      </w:r>
      <w:r>
        <w:rPr>
          <w:rStyle w:val="FootnoteReference"/>
        </w:rPr>
        <w:footnoteReference w:id="2672"/>
      </w:r>
    </w:p>
    <w:p>
      <w:pPr>
        <w:pStyle w:val="Heading5"/>
      </w:pPr>
      <w:bookmarkStart w:id="3362" w:name="_Toc2948"/>
      <w:r>
        <w:t>روایت 17</w:t>
      </w:r>
      <w:bookmarkEnd w:id="3362"/>
    </w:p>
    <w:p>
      <w:pPr>
        <w:pStyle w:val="BookText"/>
      </w:pPr>
      <w:r>
        <w:rPr>
          <w:rFonts w:ascii="IRNazanin" w:hAnsi="IRNazanin" w:eastAsia="IRNazanin" w:cs="IRNazanin"/>
          <w:lang w:bidi="fa-IR"/>
          <w:color w:val="111111"/>
          <w:sz w:val="28"/>
          <w:szCs w:val="28"/>
          <w:rtl/>
        </w:rPr>
        <w:t xml:space="preserve">تنبیه الخاطر: سماعة بن مهران گوید: امام صادق علیه السلام می فرمود: امیر المؤمنین علیه السلام می فرمود: هر کس مالی از شخص مؤمنی به حرام بگیرد، از دوستداران ما نیست. </w:t>
      </w:r>
      <w:r>
        <w:rPr>
          <w:rStyle w:val="FootnoteReference"/>
        </w:rPr>
        <w:footnoteReference w:id="2673"/>
      </w:r>
    </w:p>
    <w:p>
      <w:pPr>
        <w:pStyle w:val="Heading5"/>
      </w:pPr>
      <w:bookmarkStart w:id="3363" w:name="_Toc2949"/>
      <w:r>
        <w:t>روایت 18</w:t>
      </w:r>
      <w:bookmarkEnd w:id="3363"/>
    </w:p>
    <w:p>
      <w:pPr>
        <w:pStyle w:val="BookText"/>
      </w:pPr>
      <w:r>
        <w:rPr>
          <w:rFonts w:ascii="IRNazanin" w:hAnsi="IRNazanin" w:eastAsia="IRNazanin" w:cs="IRNazanin"/>
          <w:lang w:bidi="fa-IR"/>
          <w:color w:val="111111"/>
          <w:sz w:val="28"/>
          <w:szCs w:val="28"/>
          <w:rtl/>
        </w:rPr>
        <w:t xml:space="preserve">اعلام الدین: از پیامبر صلی الله علیه و آله و سلم روایت شده که فرمود: هر که حق مؤمنی را بگیرد، در روز قیامت پانصد سال او را سر دو پا نگهدارند تا از عرق او رودخانه‌ها روان گردد، سپس منادی از جانب خدا ندا کند، این ظالمی است که حق خدا را منع کرده است. و فرمود: تا چهل سال سرزنش شود. سپس فرمان داده شود، او را به آتش دوزخ ببرند .</w:t>
      </w:r>
    </w:p>
    <w:p>
      <w:pPr>
        <w:pStyle w:val="Heading3"/>
      </w:pPr>
      <w:bookmarkStart w:id="3364" w:name="_Toc2950"/>
      <w:r>
        <w:t>باب یازدهم : قضاوت های نادر</w:t>
      </w:r>
      <w:bookmarkEnd w:id="3364"/>
    </w:p>
    <w:p>
      <w:pPr>
        <w:pStyle w:val="Heading4"/>
      </w:pPr>
      <w:bookmarkStart w:id="3365" w:name="_Toc2951"/>
      <w:r>
        <w:t>روایات</w:t>
      </w:r>
      <w:bookmarkEnd w:id="3365"/>
    </w:p>
    <w:p>
      <w:pPr>
        <w:pStyle w:val="Heading5"/>
      </w:pPr>
      <w:bookmarkStart w:id="3366" w:name="_Toc2952"/>
      <w:r>
        <w:t>روایت 1</w:t>
      </w:r>
      <w:bookmarkEnd w:id="3366"/>
    </w:p>
    <w:p>
      <w:pPr>
        <w:pStyle w:val="BookText"/>
      </w:pPr>
      <w:r>
        <w:rPr>
          <w:rFonts w:ascii="IRNazanin" w:hAnsi="IRNazanin" w:eastAsia="IRNazanin" w:cs="IRNazanin"/>
          <w:lang w:bidi="fa-IR"/>
          <w:color w:val="111111"/>
          <w:sz w:val="28"/>
          <w:szCs w:val="28"/>
          <w:rtl/>
        </w:rPr>
        <w:t xml:space="preserve">قصص الانبیاء: ثمالی از امام باقر علیه السلام روایت کرده که فرمود: در میان بنی اسرائیل مردی عاقل و ثروتمند بود که از همسر عفیفه خود پسری داشت که بسیار به او شبیه بود و از همسری غیر عفیف و نابکار، دو پسر دیگر داشت. وقتی زمان مرگ او فرا رسید به پسران خود گفت: این مال من متعلّق به یکی از شماست.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7" w:name="pg16962_196776"/>
    <w:bookmarkEnd w:id="287"/>
    <w:p>
      <w:pPr>
        <w:pStyle w:val="BookText"/>
      </w:pPr>
      <w:r>
        <w:rPr>
          <w:rFonts w:ascii="Amiri" w:hAnsi="Amiri" w:eastAsia="Amiri" w:cs="Amiri"/>
          <w:lang w:bidi="ar-SA"/>
          <w:color w:val="111111"/>
          <w:sz w:val="28"/>
          <w:szCs w:val="28"/>
          <w:rtl/>
        </w:rPr>
        <w:t xml:space="preserve">تُوُفِّيَ قَالَ الْكَبِيرُ أَنَا ذَلِكَ الْوَاحِدُ وَ قَالَ الْأَوْسَطُ أَنَا ذَلِكَ وَ قَالَ الْأَصْغَرُ أَنَا ذَلِكَ فَاخْتَصَمُوا إِلَي قَاضِيهِمْ قَالَ لَيْسَ عِنْدِي فِي أَمْرِكُمْ شَيْ‌ءٌ انْطَلِقُوا إِلَي بَنِي غَنَّامٍ الْإِخْوَةِ الثَّلَاثِ فَانْتَهُوا إِلَي وَاحِدٍ مِنْهُمْ فَرَأَوْا شَيْخاً كَبِيراً فَقَالَ لَهُمُ ادْخُلُوا إِلَي أَخِي فُلَانٍ فَهُوَ أَكْبَرُ مِنِّي فَاسْأَلُوهُ فَدَخَلُوا عَلَيْهِ فَخَرَجَ شَيْخٌ كَهْلٌ فَقَالَ سَلُوا أَخِيَ الْأَكْبَرَ مِنِّي فَدَخَلُوا عَلَي الثَّالِثِ فَإِذَا هُوَ فِي الْمَنْظَرِ أَصْغَرُ فَسَأَلُوهُ أَوَّلًا مِنْ حَالِهِمْ ثُمَّ مُسْتَبِيناً لَهُمْ فَقَالَ أَمَّا أَخِيَ الَّذِي رَأَيْتُمُوهُ أَوَّلًا هُوَ الْأَصْغَرُ وَ إِنَّ لَهُ امْرَأَةَ سَوْءٍ تَسُوؤُهُ وَ قَدْ صَبَرَ عَلَيْهَا مَخَافَةَ أَنْ يُبْتَلَي بِبَلَاءٍ لَا صَبْرَ لَهُ عَلَيْهِ فَهَرَّمَتْهُ وَ أَمَّا الثَّانِي أَخِي فَإِنَّ عِنْدَهُ زَوْجَةً تَسُوؤُهُ وَ تَسُرُّهُ وَ هُوَ مُتَمَاسِكُ الشَّبَابِ وَ أَمَّا أَنَا فَزَوْجَتِي تَسُرُّنِي وَ لَا تَسُوؤُنِي لَمْ يَلْزَمْنِي مِنْهَا مَكْرُوهٌ قَطُّ مُنْذُ صَحِبَتْنِي فَشَبَابِي مَعَهَا مُتَمَاسِكٌ وَ أَمَّا حَدِيثُكُمُ الَّذِي هُوَ حَدِيثُ أَبِيكُمْ انْطَلِقُوا أَوَّلًا وَ بَعْثِرُوا قَبْرَهُ وَ اسْتَخْرِجُوا عِظَامَهُ وَ أَحْرِقُوهَا ثُمَّ عُودُوا لِأَقْضِيَ بَيْنَكُمْ فَانْصَرَفُوا فَأَخَذَ الصَّبِيُّ سَيْفَ أَبِيهِ وَ أَخَذَ الْأَخَوَانِ الْمَعَاوِلَ فَلَمَّا هَمَّا بِذَلِكَ قَالَ لَهُمُ الصَّغِيرُ- لَا تُبَعْثِرُوا قَبْرَ أَبِي وَ أَنَا أَدَعُ لَكُمَا حِصَّتِي فَانْصَرَفُوا إِلَي الْقَاضِي فَقَالَ يُقْنِعُكُمَا هَذَا ائْتُونِي بِالْمَالِ فَقَالَ لِلصَّغِيرِ خُذِ الْمَالَ فَلَوْ كَانَا ابْنَيْهِ لَدَخَلَهُمَا مِنَ الرِّقَّةِ كَمَا دَخَلَ عَلَي الصَّغِيرِ.</w:t>
      </w:r>
    </w:p>
    <w:p>
      <w:pPr>
        <w:pStyle w:val="Heading5"/>
      </w:pPr>
      <w:bookmarkStart w:id="3367" w:name="_Toc2953"/>
      <w:r>
        <w:t>«2»</w:t>
      </w:r>
      <w:bookmarkEnd w:id="3367"/>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عَلِيِّ بْنِ الْحَكَمِ عَنْ هِشَامِ بْنِ سَالِمٍ عَنْ أَبِي عَبْدِ اللَّهِ عليه السلام قَالَ: كَانَ عَلَي عَهْدِ دَاوُدَ عليه السلام سِلْسِلَةٌ يَتَحَاكَمُ النَّاسُ إِلَيْهَا وَ إِنَّ رَجُلًا أَوْدَعَ رَجُلًا جَوْهَراً فَجَحَدَهُ إِيَّاهُ فَدَعَاهُ إِلَي السِّلْسِلَةِ فَذَهَبَ مَعَهُ إِلَيْهَا وَ قَدْ أَدْخَلَ الْجَوْهَرَ فِي قَنَاةٍ فَلَمَّا أَرَادَ أَنْ يَتَنَاوَلَ السِّلْسِلَةَ قَالَ لَهُ أَمْسِكْ هَذِهِ الْقَنَاةَ حَتَّي آخُذَ السِّلْسِلَةَ فَأَمْسَكَهَا وَ دَنَا الرَّجُلُ مِنَ السِّلْسِلَةِ فَتَنَاوَلَهَا وَ أَخَذَهَا وَ صَارَتْ فِي يَدِهِ فَأَوْحَي اللَّهُ تَعَالَي إِلَي دَاوُدَ عليه السلام أَنِ احْكُمْ بَيْنَهُمْ بِالْبَيِّنَاتِ وَ أَضِفْهُمْ إِلَي اسْمِي يَحْلِفُونَ بِهِ وَ رُفِعَتِ السِّلْسِلَةُ.</w:t>
      </w:r>
    </w:p>
    <w:p>
      <w:pPr>
        <w:pStyle w:val="Heading5"/>
      </w:pPr>
      <w:bookmarkStart w:id="3368" w:name="_Toc2954"/>
      <w:r>
        <w:t>أقول</w:t>
      </w:r>
      <w:bookmarkEnd w:id="3368"/>
    </w:p>
    <w:p>
      <w:pPr>
        <w:pStyle w:val="BookText"/>
      </w:pPr>
      <w:r>
        <w:rPr>
          <w:rFonts w:ascii="Amiri" w:hAnsi="Amiri" w:eastAsia="Amiri" w:cs="Amiri"/>
          <w:lang w:bidi="ar-SA"/>
          <w:color w:val="111111"/>
          <w:sz w:val="28"/>
          <w:szCs w:val="28"/>
          <w:rtl/>
        </w:rPr>
        <w:t xml:space="preserve">قد مضي أمثاله بأسانيد في أبواب قصص داود عليه السلام.</w:t>
      </w:r>
    </w:p>
    <w:p>
      <w:pPr>
        <w:pStyle w:val="Heading5"/>
      </w:pPr>
      <w:bookmarkStart w:id="3369" w:name="_Toc2955"/>
      <w:r>
        <w:t>«3»</w:t>
      </w:r>
      <w:bookmarkEnd w:id="3369"/>
    </w:p>
    <w:p>
      <w:pPr>
        <w:pStyle w:val="BookText"/>
      </w:pPr>
      <w:r>
        <w:rPr>
          <w:rFonts w:ascii="Amiri" w:hAnsi="Amiri" w:eastAsia="Amiri" w:cs="Amiri"/>
          <w:lang w:bidi="ar-SA"/>
          <w:color w:val="111111"/>
          <w:sz w:val="28"/>
          <w:szCs w:val="28"/>
          <w:rtl/>
        </w:rPr>
        <w:t xml:space="preserve">ختص، [الإختصاص] أَبُو أَحْمَدَ عَنْ رَجُلٍ عَنْ أَبِي عَبْدِ اللَّهِ أَوْ أَبِي جَعْفَرٍ عليهما السلام</w:t>
      </w:r>
    </w:p>
    <w:p>
      <w:pPr>
        <w:pStyle w:val="BookText"/>
      </w:pPr>
      <w:r>
        <w:rPr>
          <w:rFonts w:ascii="IRNazanin" w:hAnsi="IRNazanin" w:eastAsia="IRNazanin" w:cs="IRNazanin"/>
          <w:lang w:bidi="fa-IR"/>
          <w:color w:val="111111"/>
          <w:sz w:val="28"/>
          <w:szCs w:val="28"/>
          <w:rtl/>
        </w:rPr>
        <w:t xml:space="preserve">وقتی که او از دنیا رفت، هر کدام از پسرها ادّعا کرد که مال متعلّق به اوست، پس مرافعه خود را به نزد قاضی بردند، ولی او گفت: من نمی‌دانم چطور میان شما قضاوت کنم، شما به سوی سه برادر چوپان بروید، گره کار شما به دست آن هاست. برادران به نزد اوّلی رفتند و او را پیرمردی کهنسال یافتند، او گفت: به نزد برادر بزرگترم بروید؛ ولی وقتی آن ها به نزد برادر دوّم رفتند او را جوان تر از اوّلی یافتند، او هم آن ها را به برادر دیگر خود ارجاع داد و گفت: به نزد برادر بزرگترم بروید؛ لیکن وقتی برادران به نزد برادر سوّمی رفتند او را بسیار جوانتر از دو برادر دیگر دیدند. او از احوال آن ها پرسش کرد و آن ها ماجرا را گفتند، امّا از راز پیری و جوانی او و برادرانش نیز سؤال کردند، چوپان سوّم گفت: قضیه این است که برادر اوّلی من کوچکترین ماست، امّا او زنی بد اخلاق و لجباز دارد که همیشه از بیم آنکه به بلای بزرگتری مبتلا شود، با او مدارا و صبر می‌کند و علّت پیر شدن او همین است. برادر دوّمی که از نظر سنّی برادر وسطی است، همسری متوسط الحال دارد که گاهی باعث خوشحالی و گاهی باعث اندوه او می‌شود و او به خاطر همین میانسال به نظر می‌رسد؛ و امّا من که بزرگترین برادر هستم، همسری بسیار خوش اخلاق و مهربان دارم که همیشه باعث سرور و شادمانی من است و هرگز امر ناپسندی از او ندیده‌ام، پس راز جوانی من در مصاحبت با اوست. امّا حکم من میان شما این است که اوّل باید بروید و پدرتان را نبش قبر کنید و جسد او را بیرون آورده و بسوزانید، سپس باز گردید تا من میان شما قضاوت کنم. برادران به جانب قبر پدر رفتند، برادر کوچکتر شمشیر پدرش را برداشت و دو برادر دیگر کلنگ برداشتند، وقتی آن دو برادر با کلنگ قصد نبش قبر پدر را نمودند، پسر کوچکتر با شمشیر مانع آن ها شد و گفت: پدرم را نبش قبر نکنید، من سهم خودم را به شما واگذار می‌کنم. پس به نزد قاضی رفتند و ماجرا را گفتند، قاضی گفت: مال را به من بدهید، آنگاه برادر کوچک را فرا خواند و مال را به او تحویل داد و به دو پسر دیگر گفت: اگر شما پسر آن مرد بودید، مثل این پسر به حال پدر خود رقّت می‌کردید و راضی به نبش قبر او نمی‌شدید.</w:t>
      </w:r>
    </w:p>
    <w:p>
      <w:pPr>
        <w:pStyle w:val="Heading5"/>
      </w:pPr>
      <w:bookmarkStart w:id="3370" w:name="_Toc2956"/>
      <w:r>
        <w:t>روایت 2</w:t>
      </w:r>
      <w:bookmarkEnd w:id="3370"/>
    </w:p>
    <w:p>
      <w:pPr>
        <w:pStyle w:val="BookText"/>
      </w:pPr>
      <w:r>
        <w:rPr>
          <w:rFonts w:ascii="IRNazanin" w:hAnsi="IRNazanin" w:eastAsia="IRNazanin" w:cs="IRNazanin"/>
          <w:lang w:bidi="fa-IR"/>
          <w:color w:val="111111"/>
          <w:sz w:val="28"/>
          <w:szCs w:val="28"/>
          <w:rtl/>
        </w:rPr>
        <w:t xml:space="preserve">قصص الانبیاء: هشام بن سالم از امام صادق علیه السلام روایت کرده که فرمود: در زمان داوود علیه السلام زنجیری را در جایی آویخته بودند و مردم برای دادخواهی به آنجا می‌رفتند. روزی مردی جواهری را نزد مرد دیگر به امانت نهاد، امّا موقع پس دادن، منکر شد. مرد صاحب جواهر، او را به کنار زنجیر برد. مردی که جواهرات در نزد او بود، با تردستی جواهر را در چوبدستی خود جاسازی کرده بود و آن چوبدست را به دست مرد صاحب جواهر داد و بعد خود را به زنجیر آویزان کرد و ادّعا کرد که جواهر در نزد من نیست، من آن را به تو باز پس داده‌ام، و به این ترتیب حقیقت را مخفی کرد، از آن پس خداوند به داوود وحی کرد: در میان مردم با دلیل و مدرک حکم کن و آن ها را به نام من سوگند بده، و از آن پس زنجیر را برداشتند.</w:t>
      </w:r>
    </w:p>
    <w:p>
      <w:pPr>
        <w:pStyle w:val="Heading5"/>
      </w:pPr>
      <w:bookmarkStart w:id="3371" w:name="_Toc2957"/>
      <w:r>
        <w:t>مؤلف</w:t>
      </w:r>
      <w:bookmarkEnd w:id="3371"/>
    </w:p>
    <w:p>
      <w:pPr>
        <w:pStyle w:val="BookText"/>
      </w:pPr>
      <w:r>
        <w:rPr>
          <w:rFonts w:ascii="IRNazanin" w:hAnsi="IRNazanin" w:eastAsia="IRNazanin" w:cs="IRNazanin"/>
          <w:lang w:bidi="fa-IR"/>
          <w:color w:val="111111"/>
          <w:sz w:val="28"/>
          <w:szCs w:val="28"/>
          <w:rtl/>
        </w:rPr>
        <w:t xml:space="preserve">امثال این روایت ها را در باب های مربوط به داستان داوود علیه السلام بیان کردیم.</w:t>
      </w:r>
    </w:p>
    <w:p>
      <w:pPr>
        <w:pStyle w:val="Heading5"/>
      </w:pPr>
      <w:bookmarkStart w:id="3372" w:name="_Toc2958"/>
      <w:r>
        <w:t>روایت 3</w:t>
      </w:r>
      <w:bookmarkEnd w:id="3372"/>
    </w:p>
    <w:p>
      <w:pPr>
        <w:pStyle w:val="BookText"/>
      </w:pPr>
      <w:r>
        <w:rPr>
          <w:rFonts w:ascii="IRNazanin" w:hAnsi="IRNazanin" w:eastAsia="IRNazanin" w:cs="IRNazanin"/>
          <w:lang w:bidi="fa-IR"/>
          <w:color w:val="111111"/>
          <w:sz w:val="28"/>
          <w:szCs w:val="28"/>
          <w:rtl/>
        </w:rPr>
        <w:t xml:space="preserve">اختصاص: ابو احمد از مردی از امام صادق یا امام باقر علیهما السلام روایت کرده که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8" w:name="pg16962_196777"/>
    <w:bookmarkEnd w:id="288"/>
    <w:p>
      <w:pPr>
        <w:pStyle w:val="BookText"/>
      </w:pPr>
      <w:r>
        <w:rPr>
          <w:rFonts w:ascii="Amiri" w:hAnsi="Amiri" w:eastAsia="Amiri" w:cs="Amiri"/>
          <w:lang w:bidi="ar-SA"/>
          <w:color w:val="111111"/>
          <w:sz w:val="28"/>
          <w:szCs w:val="28"/>
          <w:rtl/>
        </w:rPr>
        <w:t xml:space="preserve">قَالَ: اجْتَمَعَ رَجُلَانِ يَتَغَدَّيَانِ مَعَ وَاحِدٍ ثَلَاثَةُ أَرْغِفَةٍ وَ مَعَ وَاحِدٍ خَمْسَةُ أَرْغِفَةٍ قَالَ فَمَرَّ بِهِمَا رَجُلٌ فَقَالَ سَلَامٌ عَلَيْكُمَا فَقَالا وَ عَلَيْكَ السَّلَامُ الْغَدَاءَ رَحِمَكَ اللَّهُ فَقَالَ فَقَعَدَ وَ أَكَلَ مَعَهُمَا فَلَمَّا فَرَغَ قَامَ وَ طَرَحَ إِلَيْهِمَا ثَمَانِيَةَ دَرَاهِمَ فَقَالَ هَذِهِ عِوَضٌ لَكُمَا بِمَا أَكَلْتُ مِنْ طَعَامِكُمَا قَالَ فَتَنَازَعَا بِهَا فَقَالَ صلي الله عليه و آلهَاحِبُ الثَّلَاثَةِ النِّصْفُ لِي وَ النِّصْفُ لَكَ وَ قَالَ صَاحِبُ الْخَمْسَةِ لِي خَمْسَةٌ بِقَدْرِ خَمْسَتِي وَ لَكَ ثَلَاثَةٌ بِقَدْرِ ثَلَاثَتِكَ فَأَبَيَا وَ تَنَازَعَا حَتَّي ارْتَفَعَا إِلَي أَمِيرِ الْمُؤْمِنِينَ عليه السلام فَاقْتَصَّا عَلَيْهِ الْقِصَّةَ فَقَالَ إِنَّ هَذَا الْأَمْرَ الَّذِي أَنْتُمَا فِيهِ دَنِيٌّ وَ لَا يَنْبَغِي أَنْ تَرْفَعَا فِيهِ إِلَي حَكَمٍ ثُمَّ أَقْبَلَ عَلِيٌّ عليه السلام إِلَي صَاحِبِ الثَّلَاثَةِ فَقَالَ أَرَي أَنَّ صَاحِبَكَ قَدْ عَرَضَ عَلَيْكَ أَنْ يُعْطِيَكَ ثَلَاثَةً وَ خُبْزُهُ أَكْثَرُ مِنْ خُبْزِكَ فَارْضَ بِهِ فَقَالَ لَا وَ اللَّهِ يَا أَمِيرَ الْمُؤْمِنِينَ لَا أَرْضَي إِلَّا بِمُرِّ الْحَقِّ قَالَ فَإِنَّمَا لَكَ فِي مُرِّ الْحَقِّ دِرْهَمٌ فَخُذْ دِرْهَماً وَ أَعْطِهِ سَبْعَةً فَقَالَ سُبْحَانَ اللَّهِ يَا أَمِيرَ الْمُؤْمِنِينَ عَرَضَ عَلَيَّ ثَلَاثَةً فَأَبَيْتُ وَ آخُذُ وَاحِداً فَقَالَ عَرَضَ ثَلَاثَةً لِلصُّلْحِ فَحَلَفْتَ أَنْ لَا تَرْضَي إِلَّا بِمُرِّ الْحَقِّ وَ إِنَّمَا لَكَ بِمُرِّ الْحَقِّ دِرْهَمٌ قَالَ فَأَوْقِفْنِي عَلَي هَذَا قَالَ أَ لَيْسَ تَعْلَمُ أَنَّ ثَلَاثَتَكَ تِسْعَةُ أَثْلَاثٍ قَالَ بَلَي قَالَ أَ وَ لَيْسَ تَعْلَمُ أَنَّ خَمْسَتَهُ خَمْسَةَ عَشَرَ ثُلُثاً قَالَ بَلَي قَالَ فَذَلِكَ أَرْبَعَةٌ وَ عِشْرُونَ ثُلُثاً أَكَلْتَ أَنْتَ ثَمَانِيَةً وَ أَكَلَ الضَّيْفُ ثَمَانِيَةً وَ أَكَلَ هُوَ ثَمَانِيَةً فَبَقِيَ مِنْ تِسْعَتِكَ وَاحِدٌ أَكْلَ الضَّيْفُ وَ بَقِيَ مِنْ خَمْسَةَ عَشَرَ سَبْعَةٌ أَكَلَهَا الضَّيْفُ فَلَهُ سَبْعَةٌ بِسَبْعَةٍ وَ لَكَ بِوَاحِدِكَ الَّذِي أَكَلَهُ الضَّيْفُ وَاحِدٌ</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Heading5"/>
      </w:pPr>
      <w:bookmarkStart w:id="3373" w:name="_Toc2959"/>
      <w:r>
        <w:t>«4»</w:t>
      </w:r>
      <w:bookmarkEnd w:id="3373"/>
    </w:p>
    <w:p>
      <w:pPr>
        <w:pStyle w:val="BookText"/>
      </w:pPr>
      <w:r>
        <w:rPr>
          <w:rFonts w:ascii="Amiri" w:hAnsi="Amiri" w:eastAsia="Amiri" w:cs="Amiri"/>
          <w:lang w:bidi="ar-SA"/>
          <w:color w:val="111111"/>
          <w:sz w:val="28"/>
          <w:szCs w:val="28"/>
          <w:rtl/>
        </w:rPr>
        <w:t xml:space="preserve">كَنْزُ الْكَرَاجُكِيِّ،: رُوِيَ أَنَّ امْرَأَةً عَلِقَتْ بِغُلَامٍ فَرَاوَدَتْهُ عَنْ نَفْسِهِ فَامْتَنَعَ عَلَيْهَا فَقَالَتْ وَ اللَّهِ لَئِنْ لَمْ تَفْعَلْ لَأَفْضَحُكَ فَلَمْ يَفْعَلْ فَأَخَذَتْ بَيْضَةً فَأَلْقَتْ بَيَاضَهَا عَلَي ثَوْبِهَا وَ تَعَلَّقَتْ بِهِ وَ اسْتَغَاثَتْ بِأَمِيرِ الْمُؤْمِنِينَ عَلَيْهِ الصَّلَاةُ وَ السَّلَامُ وَ قَالَتْ يَا أَمِيرَ الْمُؤْمِنِينَ إِنَّ هَذَا الْغُلَامَ كَابَرَنِي عَلَي نَفْسِي وَ قَدْ أَصَابَ مِنِّي وَ هَذَا مَاؤُهُ عَلَي ثَوْبِي فَسَأَلَهُ أَمِيرُ الْمُؤْمِنِينَ عليه السلام عَنْ ذَلِكَ فَبَكَي وَ قَالَ وَ اللَّهِ يَا أَمِيرَ الْمُؤْمِنِينَ لَقَدْ كَذَبَتْ وَ مَا فَعَلْتُ شَيْئاً مِمَّا ذَكَرَتْ فَوَعَظَهَا أَمِيرُ الْمُؤْمِنِينَ عليه السلام فَقَالَتْ وَ اللَّهِ لَقَدْ</w:t>
      </w:r>
    </w:p>
    <w:p>
      <w:pPr>
        <w:pStyle w:val="BookText"/>
      </w:pPr>
      <w:r>
        <w:rPr>
          <w:rFonts w:ascii="IRNazanin" w:hAnsi="IRNazanin" w:eastAsia="IRNazanin" w:cs="IRNazanin"/>
          <w:lang w:bidi="fa-IR"/>
          <w:color w:val="111111"/>
          <w:sz w:val="28"/>
          <w:szCs w:val="28"/>
          <w:rtl/>
        </w:rPr>
        <w:t xml:space="preserve">فرمود: دو نفر با هم غذا می‌خوردند. همراه یکی سه گرده نان و همراه دیگری پنج گرده نان بود. حضرت فرمود: مردی با آنان برخورد کرد و گفت: سلام بر شما دو نفر، و این دو هم گفتند: و بر تو سلام باد! بفرمایید صبحانه. خداوند تو را رحمت کند. حضرت افزود: آن مرد نشست و با آنان خورد. چون از صبحانه فارغ شد، برخاست و هشت درهم برای این دو ریخت و گفت: این عوض هر دوی شما در برابر آنچه از غذای‌تان خورده‌ام. حضرت فرمود: این دو، برای آن هشت درهم نزاع کردند. دارنده سه گرده نان گفت: نصف برای من است و نصف برای تو و دارنده پنج نان گفت: برای من پنج درهم به اندازه پنج نانم و برای تو، سه درهم به اندازه سه نانت. ولی هر دو نپذیرفتند و درگیر شدند تا آن که برای مخاصمه، نزد امیرالمؤمنین علیه السلام آمدند. هر دو جریان را برای حضرت باز گفتند. حضرت فرمود: این موضوعی که شما دو نفر در آن هستید، کم ارزش است و شایسته نیست که در این باره به حاکمی مراجعه کنید. پس از آن، امیرالمؤمنین علیه السلام به صاحب سه نان رو کرد و فرمود: نظر من این است که رفیقت سه درهم به تو بدهد که نان او از نان تو بیشتر بوده و تو راضی شوی. او گفت: نه به خدا سوگند! ای امیرالمؤمنین، من تن نمی‌دهم جز به حقّ واقعی. حضرت فرمود: تنها برای تو در حقّ واقعی یک درهم است؛ بنابراین یک درهم بگیر و هفت درهم به او بده. او گفت: سبحان اللّه! ای امیرالمؤمنین، او سه درهم به من داده من نپذیرفته‌ام؛ حالا یک درهم بگیرم! حضرت فرمود: او از روی مصالحه و سازش سه درهم به تو عرضه کرده است ولی تو سوگند خوردی که جز به‌حقّ واقعی تن ندهی و برای تو بر پایه حقّ واقعی، تنها یک درهم است. او گفت: پس مرا بر این مطلب مطلع ساز. حضرت فرمود: آیا نمی‌دانی که سه نان تو، نُه از یک سوم نان است؟ گفت: می‌دانم. حضرت فرمود: آیا نمی‌دانی که پنج نان او، پانزده از یک سوم نان است؟ گفت: آری. حضرت فرمود: پس این می‌شود بیست و چهار از یک سوم. تو هشت تا خورده‌ای و مهمان هشت تا و خود او نیز هشت تا؛ بنابراین از نُه تای تو یکی می‌ماند که مهمان خورده است و از پانزده تای او، هفت تا که مهمان خورده است؛ بنابراین برای او در برابر هفت‌تایش، هفت درهم و برای تو، در برابر یکی‌ات که مهمان خورده، یکی است. </w:t>
      </w:r>
      <w:r>
        <w:rPr>
          <w:rStyle w:val="FootnoteReference"/>
        </w:rPr>
        <w:footnoteReference w:id="2675"/>
      </w:r>
    </w:p>
    <w:p>
      <w:pPr>
        <w:pStyle w:val="Heading5"/>
      </w:pPr>
      <w:bookmarkStart w:id="3374" w:name="_Toc2960"/>
      <w:r>
        <w:t>روایت 4</w:t>
      </w:r>
      <w:bookmarkEnd w:id="3374"/>
    </w:p>
    <w:p>
      <w:pPr>
        <w:pStyle w:val="BookText"/>
      </w:pPr>
      <w:r>
        <w:rPr>
          <w:rFonts w:ascii="IRNazanin" w:hAnsi="IRNazanin" w:eastAsia="IRNazanin" w:cs="IRNazanin"/>
          <w:lang w:bidi="fa-IR"/>
          <w:color w:val="111111"/>
          <w:sz w:val="28"/>
          <w:szCs w:val="28"/>
          <w:rtl/>
        </w:rPr>
        <w:t xml:space="preserve">کنز الکراجکی: روایت شده که زنی به پسری عشق پیدا کرد. از او خواست تا خودش را در اختیار او قرار دهد، ولی او نپذیرفت. زن گفت: به خدا سوگند! اگر نکنی، تو را رسوا می‌سازم. پسر هم خواسته زن را عملی نکرد. زن تخم‌مرغی برداشت و سفیدی‌اش را بر لباسش ریخت و پسر را گرفت و از امیرالمؤمنین علیه السلام دادخواهی کرد و گفت: ای امیرالمؤمنین، این پسر به زور بر من چیره شد و با من آمیزش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9" w:name="pg16962_196778"/>
    <w:bookmarkEnd w:id="289"/>
    <w:p>
      <w:pPr>
        <w:pStyle w:val="BookText"/>
      </w:pPr>
      <w:r>
        <w:rPr>
          <w:rFonts w:ascii="Amiri" w:hAnsi="Amiri" w:eastAsia="Amiri" w:cs="Amiri"/>
          <w:lang w:bidi="ar-SA"/>
          <w:color w:val="111111"/>
          <w:sz w:val="28"/>
          <w:szCs w:val="28"/>
          <w:rtl/>
        </w:rPr>
        <w:t xml:space="preserve">فَعَلَ وَ هَذَا مَاؤُهُ فَقَالَ أَمِيرُ الْمُؤْمِنِينَ عليه السلام عَلَيَّ بِقَنْبَرٍ فَجِي‌ءَ بِهِ فَقَالَ لَهُ مُرْ مَنْ يَغْلِي بِمَاءٍ حَتَّي يَشْتَدَّ حَرَارَتُهُ وَ صِرْ بِهِ إِلَيَّ فَلَمَّا أَتَي بِالْمَاءِ الْحَارِّ أَمَرَ أَنْ يُلْقَي عَلَي ثَوْبِهَا فَأُلْقِيَ فَانْسَلَقَ بَيَاضُ الْبَيْضِ وَ ظَهَرَ أَمْرُهُ فَأَمَرَ رَجُلَيْنِ مِنَ الْمُسْلِمِينَ أَنْ يَتَطَعَّمَاهُ وَ يَلْفَظَاهُ لِيَقَعَ الْعِلْمُ الْيَقِينُ بِهِ فَفَعَلَا فَرَأَيَاهُ بَيْضاً فَخَلَّي الْغُلَامَ وَ أَمَرَ بِالْمَرْأَةِ فَأَوْجَعَهَا أَدَباً</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Heading5"/>
      </w:pPr>
      <w:bookmarkStart w:id="3375" w:name="_Toc2961"/>
      <w:r>
        <w:t>«5»</w:t>
      </w:r>
      <w:bookmarkEnd w:id="3375"/>
    </w:p>
    <w:p>
      <w:pPr>
        <w:pStyle w:val="BookText"/>
      </w:pPr>
      <w:r>
        <w:rPr>
          <w:rFonts w:ascii="Amiri" w:hAnsi="Amiri" w:eastAsia="Amiri" w:cs="Amiri"/>
          <w:lang w:bidi="ar-SA"/>
          <w:color w:val="111111"/>
          <w:sz w:val="28"/>
          <w:szCs w:val="28"/>
          <w:rtl/>
        </w:rPr>
        <w:t xml:space="preserve">قب، [المناقب] لابن شهرآشوب حِلْيَةُ الْأَوْلِيَاءِ وَ نُزْهَةُ الْأَبْصَارِ: أَنَّهُ مَضَي عليه السلام فِي حُكُومَةٍ إِلَي شُرَيْحٍ مَعَ يَهُودِيٍّ فَقَالَ يَا يَهُودِيُّ الدِّرْعُ دِرْعِي وَ لَمْ أَبِعْ وَ لَمْ أَهَبْ فَقَالَ الْيَهُودِيُّ الدِّرْعُ لِي وَ فِي يَدِي فَسَأَلَهُ شُرَيْحٌ الْبَيِّنَةَ فَقَالَ هَذَا قَنْبَرٌ وَ الْحُسَيْنُ يَشْهَدَانِ لِي بِذَلِكَ فَقَالَ شُرَيْحٌ شَهَادَةُ الِابْنِ لَا تَجُوزُ لِأَبِيهِ وَ شَهَادَةُ الْعَبْدِ لَا تَجُوزُ لِسَيِّدِهِ وَ إِنَّهُمَا يَجُرَّانِ إِلَيْكَ فَقَالَ أَمِيرُ الْمُؤْمِنِينَ وَيْلَكَ يَا شُرَيْحُ أَخْطَأْتَ مِنْ وُجُوهٍ أَمَّا وَاحِدَةٌ فَأَنَا إِمَامُكَ تَدِينُ اللَّهَ بِطَاعَتِي وَ تَعْلَمُ أَنِّي لَا أَقُولُ بَاطِلًا فَرَدَدْتَ قَوْلِي وَ أَبْطَلْتَ دَعْوَايَ ثُمَّ سَأَلْتَنِي الْبَيِّنَةَ فَشَهِدَ عَبْدٌ وَ أَحَدُ سيد [سَيِّدَيْ] شَبَابِ أَهْلِ الْجَنَّةِ فَرَدَدْتَ شَهَادَتَهُمَا ثُمَّ ادَّعَيْتَ عَلَيْهِمَا أَنَّهُمَا يَجُرَّانِ إِلَي أَنْفُسِهِمَا أَمَا إِنِّي لَأُعَاقِبَنَّكَ إِلَّا أَنْ تَقْضِيَ بَيْنَ الْيَهُودِ ثَلَاثَةَ أَيَّامٍ أَخْرِجُوهُ فَأَخْرَجَهُ إِلَي قُبَاءَ فَقَضَي بَيْنَ الْيَهُودِ ثَلَاثاً ثُمَّ انْصَرَفَ فَلَمَّا سَمِعَ الْيَهُودِيُّ ذَلِكَ قَالَ هَذَا أَمِيرُ الْمُؤْمِنِينَ جَاءَ إِلَي الْحَاكِمِ وَ الْحَاكِمُ حَكَمَ عَلَيْهِ فَأَسْلَمَ ثُمَّ قَالَ الدِّرْعُ دِرْعُكَ سَقَطَتْ يَوْمَ صِفِّينَ مِنْ جَمَلٍ أَوْرَقَ فَأَخَذْتُهَا</w:t>
      </w:r>
      <w:r>
        <w:rPr>
          <w:rStyle w:val="FootnoteReference"/>
        </w:rPr>
        <w:footnoteReference w:id="2677"/>
      </w:r>
      <w:r>
        <w:rPr>
          <w:rFonts w:ascii="Times New Roman" w:hAnsi="Times New Roman" w:eastAsia="Times New Roman" w:cs="Times New Roman"/>
          <w:lang w:val="en-US" w:bidi="en-US"/>
          <w:color w:val="111111"/>
          <w:sz w:val="28"/>
          <w:szCs w:val="28"/>
          <w:rtl/>
        </w:rPr>
        <w:t xml:space="preserve">.</w:t>
      </w:r>
    </w:p>
    <w:p>
      <w:pPr>
        <w:pStyle w:val="Heading5"/>
      </w:pPr>
      <w:bookmarkStart w:id="3376" w:name="_Toc2962"/>
      <w:r>
        <w:t>«6»</w:t>
      </w:r>
      <w:bookmarkEnd w:id="3376"/>
    </w:p>
    <w:p>
      <w:pPr>
        <w:pStyle w:val="BookText"/>
      </w:pPr>
      <w:r>
        <w:rPr>
          <w:rFonts w:ascii="Amiri" w:hAnsi="Amiri" w:eastAsia="Amiri" w:cs="Amiri"/>
          <w:lang w:bidi="ar-SA"/>
          <w:color w:val="111111"/>
          <w:sz w:val="28"/>
          <w:szCs w:val="28"/>
          <w:rtl/>
        </w:rPr>
        <w:t xml:space="preserve">وَ فِي الْأَحْكَامِ الشَّرْعِيَّةِ، عَنِ الْخَزَّازِ الْقُمِّيِّ: أَنَّ عَلِيّاً عليه السلام كَانَ فِي مَسْجِدِ الْكُوفَةِ فَمَرَّ بِهِ عَبْدُ اللَّهِ بْنُ قُفْلٍ التَّيْمِيُّ وَ مَعَهُ دِرْعُ طَلْحَةَ أُخِذَتْ غُلُولًا يَوْمَ الْبَصْرَةِ فَقَالَ عليه السلام هَذِهِ دِرْعُ طَلْحَةَ أُخِذَتْ غُلُولًا يَوْمَ الْبَصْرَةِ فَقَالَ ابْنُ قُفْلٍ يَا أَمِيرَ الْمُؤْمِنِينَ اجْعَلْ بَيْنِي وَ بَيْنَكَ قَاضِياً فَحَكَمَ شُرَيْحاً فَقَالَ عَلِيٌّ عليه السلام هَذِهِ دِرْعُ طَلْحَةَ أُخِذَتْ غُلُولًا يَوْمَ الْبَصْرَةِ فَالْتَمَسَ شريحا [شُرَيْحٌ] الْبَيِّنَةَ فَشَهِدَ الْحَسَنُ بْنُ عَلِيٍّ عليه السلام بِذَلِكَ فَسَأَلَ آخَرَ فَشَهِدَ قَنْبَرٌ بِذَلِكَ فَقَالَ هَذَا مَمْلُوكٌ وَ لَا أَقْضِي</w:t>
      </w:r>
    </w:p>
    <w:p>
      <w:pPr>
        <w:pStyle w:val="BookText"/>
      </w:pPr>
      <w:r>
        <w:rPr>
          <w:rFonts w:ascii="IRNazanin" w:hAnsi="IRNazanin" w:eastAsia="IRNazanin" w:cs="IRNazanin"/>
          <w:lang w:bidi="fa-IR"/>
          <w:color w:val="111111"/>
          <w:sz w:val="28"/>
          <w:szCs w:val="28"/>
          <w:rtl/>
        </w:rPr>
        <w:t xml:space="preserve">کرد و این منی اوست بر لباسم. امیرالمؤمنین علیه السلام از پسر در این باره پرسید. او گریست و گفت: ای امیرالمؤمنین، به خدا سوگند! او دروغ گفته و من چیزی از آنچه گفت، نکرده‌ام. امیرالمؤمنین علیه السلام زن را موعظه کرد. آن زن گفت: به خدا سوگند! او کرد و این منی اوست. امیرالمؤمنین علیه السلام فرمود: قنبر را نزدم بیاورید. او را آوردند. حضرت به او فرمود: دستور ده کسی آبی را بجوشاند تا به شدت داغ شود و آن را نزد من بیاورد. زمانی که آب داغ را آورد، حضرت دستور داد تا بر لباس زن بریزند. آب ریخته شد و سفیدی تخم‌مرغ پخته، و جریان پسر روشن شد. پس از آن، حضرت به دو نفر از مسلمانان دستور داد تا این سفیدی را بچشند و بیرون بریزند تا به طور یقین معلوم گردد. آن دو چنین کردند و دیدند که تخم‌مرغ است. حضرت، پسر را آزاد ساخت و دستور داد تا زن را دردناک ادب کنند. </w:t>
      </w:r>
      <w:r>
        <w:rPr>
          <w:rStyle w:val="FootnoteReference"/>
        </w:rPr>
        <w:footnoteReference w:id="2678"/>
      </w:r>
    </w:p>
    <w:p>
      <w:pPr>
        <w:pStyle w:val="Heading5"/>
      </w:pPr>
      <w:bookmarkStart w:id="3377" w:name="_Toc2963"/>
      <w:r>
        <w:t>روایت 5</w:t>
      </w:r>
      <w:bookmarkEnd w:id="3377"/>
    </w:p>
    <w:p>
      <w:pPr>
        <w:pStyle w:val="BookText"/>
      </w:pPr>
      <w:r>
        <w:rPr>
          <w:rFonts w:ascii="IRNazanin" w:hAnsi="IRNazanin" w:eastAsia="IRNazanin" w:cs="IRNazanin"/>
          <w:lang w:bidi="fa-IR"/>
          <w:color w:val="111111"/>
          <w:sz w:val="28"/>
          <w:szCs w:val="28"/>
          <w:rtl/>
        </w:rPr>
        <w:t xml:space="preserve">مناقب: علی علیه السلام برای قضاوتی همراه با فردی یهودی به نزد شریح رفت. آن حضرت فرمود: ای مرد یهودی، این زره متعلق به من است و آن را نفروخته ام و به کسی نبخشیده ام. مرد یهودی گفت: زره متعلق به من و در دست من است. شریح گفت: بر مدّعی شاهد بیاور. فرمود: این دو قنبر و حسین اند که در این موضوع شاهد من هستند. شریح گفت: شهادت و گواهی پسر برای پدرش جایز نیست و شهادت برده برای مالکش درست نیست، زیرا این دو به سمت تو گرایش دارند. امیر المؤمنین فرمود: وای بر تو ای شریح، از سه جهت اشتباه حکم کردی. وجه اول اینکه من امام تو هستم و تو با اطاعت از من فرمانبردار خدا هستی و می  دانی که من هرگز باطل نمی گویم، اما با این حال سخن مرا رد کردی و مدعایم را باطل نمودی؛ سپس از من خواستی شاهد بیاورم، و یک برده و یکی از دو سرور جوانان بهشت شهادت دادند، اما تو شهادت آن ها را رد نمودی و سپس ادعا کردی که آن دو، قضاوت و داوری را به سمت خود می کشانند. اما اکنون من تو را مجازات می کنم که سه روز را در میان یهودیان سپری کنی. او را بیرون کنید. پس حضرت او را به قباء فرستاد و او سه روز را در میان یهودیان سپری کرد و سپس بازگشت. چون مرد یهودی این ماجرا را شنید، گفت: این امیر المؤمنین است که به نزد قاضی رفته و قاضی بر علیه او قضاوت کرده است. از این روی اسلام آورد، سپس گفت: زره متعلق به توست، در روز صفین از شتری خاکستری افتاد و من آن را برداشتم. </w:t>
      </w:r>
      <w:r>
        <w:rPr>
          <w:rStyle w:val="FootnoteReference"/>
        </w:rPr>
        <w:footnoteReference w:id="2679"/>
      </w:r>
    </w:p>
    <w:p>
      <w:pPr>
        <w:pStyle w:val="Heading5"/>
      </w:pPr>
      <w:bookmarkStart w:id="3378" w:name="_Toc2964"/>
      <w:r>
        <w:t>روایت 6</w:t>
      </w:r>
      <w:bookmarkEnd w:id="3378"/>
    </w:p>
    <w:p>
      <w:pPr>
        <w:pStyle w:val="BookText"/>
      </w:pPr>
      <w:r>
        <w:rPr>
          <w:rFonts w:ascii="IRNazanin" w:hAnsi="IRNazanin" w:eastAsia="IRNazanin" w:cs="IRNazanin"/>
          <w:lang w:bidi="fa-IR"/>
          <w:color w:val="111111"/>
          <w:sz w:val="28"/>
          <w:szCs w:val="28"/>
          <w:rtl/>
        </w:rPr>
        <w:t xml:space="preserve">در احکام شرعیّ از خزاز قمی روایت شده که علی علیه السّلام در مسجد کوفه بود و عبد اللَّه بن قفل تیمی گذشت و زره طلحه را به تن داشت. امیر المؤمنین علیه السّلام فرمود: این زره طلحه است که از بیت المال در غوغای بصره ربوده شده است. عبد اللَّه بن قفل گفت: یا امیر المؤمنین، قاضی ای تعیین کنید تا میان من و شما داوری کند. آن حضرت شریح را قاضی قرار داد. و فرمود: این زره طلحه است که در جنگ بصره از بیت المال ربوده شده، شریح گفت: بر مدّعی شاهد بیاور، آن حضرت پسرش حسن را شاهد آورد و وی گواهی داد. شریح شاهد دیگری خواست، پس قنبر گواهی داد. شریح گفت: این بنده است و من به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0" w:name="pg16962_196779"/>
    <w:bookmarkEnd w:id="290"/>
    <w:p>
      <w:pPr>
        <w:pStyle w:val="BookText"/>
      </w:pPr>
      <w:r>
        <w:rPr>
          <w:rFonts w:ascii="Amiri" w:hAnsi="Amiri" w:eastAsia="Amiri" w:cs="Amiri"/>
          <w:lang w:bidi="ar-SA"/>
          <w:color w:val="111111"/>
          <w:sz w:val="28"/>
          <w:szCs w:val="28"/>
          <w:rtl/>
        </w:rPr>
        <w:t xml:space="preserve">بِشَهَادَةِ الْمَمْلُوكِ فَغَضِبَ عليه السلام ثُمَّ قَالَ خُذُوا الدِّرْعَ فَقَدْ قَضَي بِجَوْرٍ ثَلَاثَ مَرَّاتٍ فَسَأَلَهُ عَنْ ذَلِكَ فَقَالَ عليه السلام إِنِّي لَمَّا قُلْتُ لَكَ إِنَّهَا دِرْعُ طَلْحَةَ أُخِذَتْ غُلُولًا يَوْمَ الْبَصْرَةِ فَقُلْتَ هَاتِ عَلَي مَا قُلْتَ بَيِّنَةً فَقُلْتُ رَجُلٌ لَمْ يَسْمَعِ الْحَدِيثَ وَ قَدْ قَالَ رَسُولُ اللَّهِ صلي الله عليه و آله حَيْثُ مَا وُجِدَ غُلُولٌ أُخِذَ بِغَيْرِ بَيِّنَةٍ ثُمَّ أَتَيْتُكَ بِالْحَسَنِ فَشَهِدَ فَقُلْتَ هَذَا شَاهِدٌ وَ لَا أَقْضِي بِشَاهِدٍ حَتَّي يَكُونَ مَعَهُ آخَرُ وَ قَدْ قَضَي رَسُولُ اللَّهِ صلي الله عليه و آله بِشَاهِدٍ وَ يَمِينٍ فَهَذَانِ اثْنَتَانِ ثُمَّ أَتَيْتُكَ بِقَنْبَرٍ فَقُلْتَ هَذَا مَمْلُوكٌ وَ لَا بَأْسَ بِشَهَادَةِ الْمَمْلُوكِ إِذَا كَانَ عَدْلًا فَهَذِهِ الثَّالِثَةُ ثُمَّ قَالَ يَا شُرَيْحُ إِنَّ إِمَامَ الْمُسْلِمِينَ يُؤْتَمَنُ فِي أُمُورِهِمْ عَلَي مَا هُوَ أَعْظَمُ مِنْ هَذَا</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Heading5"/>
      </w:pPr>
      <w:bookmarkStart w:id="3379" w:name="_Toc2965"/>
      <w:r>
        <w:t>«7»</w:t>
      </w:r>
      <w:bookmarkEnd w:id="3379"/>
    </w:p>
    <w:p>
      <w:pPr>
        <w:pStyle w:val="BookText"/>
      </w:pPr>
      <w:r>
        <w:rPr>
          <w:rFonts w:ascii="Amiri" w:hAnsi="Amiri" w:eastAsia="Amiri" w:cs="Amiri"/>
          <w:lang w:bidi="ar-SA"/>
          <w:color w:val="111111"/>
          <w:sz w:val="28"/>
          <w:szCs w:val="28"/>
          <w:rtl/>
        </w:rPr>
        <w:t xml:space="preserve">قب، [المناقب] لابن شهرآشوب: إِنَّ غُلَاماً طَلَبَ مَالَ أَبِيهِ مِنْ عُمَرَ وَ ذَكَرَ أَنَّ وَالِدَهُ تُوُفِّيَ بِالْكُوفَةِ وَ الْوَلَدُ طِفْلٌ بِالْمَدِينَةِ فَصَاحَ عَلَيْهِ عُمَرُ وَ طَرَدَهُ فَخَرَجَ يَتَظَلَّمُ مِنْهُ فَلَقِيَهُ عَلِيٌّ عليه السلام فَقَالَ ائْتُونِي بِهِ إِلَي الْجَامِعِ حَتَّي أَكْشِفَ أَمْرَهُ فَجِي‌ءَ بِهِ فَسَأَلَهُ عَنْ حَالِهِ فَأَخْبَرَهُ بِخَبَرِهِ فَقَالَ عليه السلام لَأَحْكُمَنَّ فِيكُمْ بِحُكُومَةٍ حَكَمَ اللَّهُ بِهَا مِنْ فَوْقِ سَبْعِ سَمَاوَاتِهِ- لَا يَحْكُمُ بِهَا إِلَّا مَنِ ارْتَضَاهُ لِعِلْمِهِ ثُمَّ اسْتَدْعَي بَعْضَ أَصْحَابِهِ وَ قَالَ هَاتِ بِمِحْفَرَةٍ ثُمَّ قَالَ سِيرُوا بِنَا إِلَي قَبْرِ وَالِدِ الصَّبِيِّ فَسَارُوا فَقَالَ احْفِرُوا هَذَا الْقَبْرَ وَ انْبُشُوهُ وَ اسْتَخْرِجُوا إِلَيَّ ضِلْعاً مِنْ أَضْلَاعِهِ فَدَفَعَهُ إِلَي الْغُلَامِ فَقَالَ لَهُ شَمَّهُ فَلَمَّا شَمَّهُ انْبَعَثَ الدَّمُ مِنْ مَنْخِرَيْهِ فَقَالَ عليه السلام إِنَّهُ وَلَدُهُ فَقَالَ عُمَرُ بِانْبِعَاثِ الدَّمِ تُسَلِّمُ إِلَيْهِ الْمَالَ فَقَالَ إِنَّهُ أَحَقُّ بِالْمَالِ مِنْكَ وَ مِنْ سَائِرِ الْخَلْقِ أَجْمَعِينَ ثُمَّ أَمَرَ الْحَاضِرِينَ بِشَمِّ الضِّلْعِ فَشَمُّوهُ فَلَمْ يَنْبَعِثِ الدَّمُ مِنْ وَاحِدٍ مِنْهُمْ فَأَمَرَ أَنْ أُعِيدَ إِلَيْهِ ثَانِيَةً وَ قَالَ شَمَّهُ فَلَمَّا شَمَّهُ انْبَعَثَ الدَّمُ انْبِعَاثاً كَثِيراً فَقَالَ عليه السلام إِنَّهُ أَبُوهُ فَسَلَّمَ إِلَيْهِ الْمَالَ ثُمَّ قَالَ وَ اللَّهِ مَا كَذَبْتُ وَ لَا كُذِبْتُ‌</w:t>
      </w:r>
      <w:r>
        <w:rPr>
          <w:rStyle w:val="FootnoteReference"/>
        </w:rPr>
        <w:footnoteReference w:id="2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شهادت بنده حکم نمی‌کنم. پس علی علیه السّلام خشمگین شد و فرمود: زره را بازستانید، این مرد در قضاوت سه بار از طریق حقّ منحرف شد. شریح خواست که این سه مورد را برایش توضیح دهد. پس علی علیه السّلام فرمود: آنجا که من گفتم این زره طلحه است و در روز جمل از بیت المال دزدیده شده، و تو گفتی: ای علی شاهد بیاور، گفتم: کسی این سخن رسول خدا صلّی اللَّه علیه و آله فرمودند: در هر جا که مال ربوده شده از بیت المال یافت شد، بدون بیّنه توقیف می‌شود را نشنیده است. دوم آنکه: من فرزندم حسن را شاهد آوردم و شهادت داد و تو گفتی این یک گواه است و من به شهادت یک تن حکم نمی‌کنم تا اینکه شاهد دیگری بیاوری، در حالی که رسول خدا به یک شاهد و قسم حکم می‌داد. این دو مورد از انحراف تو در امر قضاوت بود. و سوم آنکه من قنبر را آوردم و شهادت داد، امّا تو گفتی: این بنده است و حال آنکه شهادت بنده اگر عادل باشد اشکال ندارد؛ و این مورد سوم انحرافت در قضاوت بود. سپس فرمود: ای شریح، به راستی که امام مسلمین در امور آن ها خیلی بیشتر از این قابل اعتماد است. </w:t>
      </w:r>
      <w:r>
        <w:rPr>
          <w:rStyle w:val="FootnoteReference"/>
        </w:rPr>
        <w:footnoteReference w:id="2682"/>
      </w:r>
    </w:p>
    <w:p>
      <w:pPr>
        <w:pStyle w:val="Heading5"/>
      </w:pPr>
      <w:bookmarkStart w:id="3380" w:name="_Toc2966"/>
      <w:r>
        <w:t>روایت 7</w:t>
      </w:r>
      <w:bookmarkEnd w:id="3380"/>
    </w:p>
    <w:p>
      <w:pPr>
        <w:pStyle w:val="BookText"/>
      </w:pPr>
      <w:r>
        <w:rPr>
          <w:rFonts w:ascii="IRNazanin" w:hAnsi="IRNazanin" w:eastAsia="IRNazanin" w:cs="IRNazanin"/>
          <w:lang w:bidi="fa-IR"/>
          <w:color w:val="111111"/>
          <w:sz w:val="28"/>
          <w:szCs w:val="28"/>
          <w:rtl/>
        </w:rPr>
        <w:t xml:space="preserve">مناقب: جوانی مال پدرش را از عمر مطالبه کرد و گفت: پدرش در کوفه مرده و فرزند، کودکی در مدینه بوده است. عمر به سرش فریاد کشید و او را طرد کرد. جوان بیرون آمد و از ظلم عمر شکوه می‌کرد. امیرالمؤمنین علیه السلام او را دید و فرمود: او را در [مسجد] جامع نزد من بیاورید تا مساله او را برطرف کنم. او را آوردند. حضرت از حال او پرسید. او جریان خود را به امام خبر داد. امیرالمؤمنین علی علیه السلام فرمود: در میان شما حکمی خواهم کرد که خداوند از بالای هفت آسمان بدان حکم کرده است و چنین حکمی نمی‌کند، جز آن کس که خداوند او را برای علم خویش پسندیده است. پس از آن، حضرت بعضی از یارانش را طلبید و فرمود: برایم بیل بیاورید. سپس فرمود: ما را نزد قبر پدر پسربچّه ببرید. پس همه رفتند. حضرت فرمود: این قبر را بشکافید و نبش کنید و یک استخوان پهلوی او را برای من بیرون آورید. حضرت استخوان پهلو را به جوان داد و به او فرمود: آن را بو کن. چون بویید، خون از دو سوراخ بینی‌اش جوشید. حضرت فرمود: این فرزند اوست. عمر گفت: با جوشیدن خون، مال به او داده می‌شود؟ حضرت فرمود: او از تو و از همه خلق به این مال سزاوارتر است. پس از آن، حضرت دستور داد که حاضران، این استخوان پهلو را ببویند. همه بوییدند ولی خون از هیچ کدام نیامد. حضرت دستور داد که مجدداً استخوان را نزد پسر ببرند و فرمود: بو کن. تا پسر بویید، خون بسیار جوشید. حضرت فرمود: آن پدر این فرزند است. مال را به او تحویل بده. سپس حضرت فرمود: به خدا سوگند! نه به من دروغ گفته شده و نه من دروغ گفته‌ام. </w:t>
      </w:r>
      <w:r>
        <w:rPr>
          <w:rStyle w:val="FootnoteReference"/>
        </w:rPr>
        <w:footnoteReference w:id="2683"/>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1" w:name="pg16962_196780"/>
    <w:bookmarkEnd w:id="291"/>
    <w:p>
      <w:pPr>
        <w:pStyle w:val="Heading2"/>
      </w:pPr>
      <w:bookmarkStart w:id="3381" w:name="_Toc2967"/>
      <w:r>
        <w:t>أبواب الشهادات و ما يناسبها</w:t>
      </w:r>
      <w:bookmarkEnd w:id="3381"/>
    </w:p>
    <w:p>
      <w:pPr>
        <w:pStyle w:val="Heading3"/>
      </w:pPr>
      <w:bookmarkStart w:id="3382" w:name="_Toc2968"/>
      <w:r>
        <w:t>باب 1 الشهادة و أحكامها و عللها و آداب كتابة الحجة و أحكامها</w:t>
      </w:r>
      <w:bookmarkEnd w:id="3382"/>
    </w:p>
    <w:p>
      <w:pPr>
        <w:pStyle w:val="Heading4"/>
      </w:pPr>
      <w:bookmarkStart w:id="3383" w:name="_Toc2969"/>
      <w:r>
        <w:t>الآيات</w:t>
      </w:r>
      <w:bookmarkEnd w:id="3383"/>
    </w:p>
    <w:p>
      <w:pPr>
        <w:pStyle w:val="BookText"/>
      </w:pPr>
      <w:r>
        <w:rPr>
          <w:rFonts w:ascii="Amiri" w:hAnsi="Amiri" w:eastAsia="Amiri" w:cs="Amiri"/>
          <w:lang w:bidi="ar-SA"/>
          <w:color w:val="111111"/>
          <w:sz w:val="28"/>
          <w:szCs w:val="28"/>
          <w:rtl/>
        </w:rPr>
        <w:t xml:space="preserve">البقرة: يا أَيُّهَا الَّذِينَ آمَنُوا إِذا تَدايَنْتُمْ بِدَيْنٍ إِلي أَجَلٍ مُسَمًّي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فَتُذَكِّرَ إِحْداهُمَا الْأُخْري وَ لا يَأْبَ الشُّهَداءُ إِذا ما دُعُوا وَ لا تَسْئَمُوا أَنْ تَكْتُبُوهُ صَغِيراً أَوْ كَبِيراً إِلي أَجَلِهِ ذلِكُمْ أَقْسَطُ عِنْدَ اللَّهِ وَ أَقْوَمُ لِلشَّهادَةِ وَ أَدْني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شَيْ‌ءٍ عَلِيمٌ‌</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Heading4"/>
      </w:pPr>
      <w:bookmarkStart w:id="3384" w:name="_Toc2970"/>
      <w:r>
        <w:t>الأخبار</w:t>
      </w:r>
      <w:bookmarkEnd w:id="3384"/>
    </w:p>
    <w:p>
      <w:pPr>
        <w:pStyle w:val="Heading5"/>
      </w:pPr>
      <w:bookmarkStart w:id="3385" w:name="_Toc2971"/>
      <w:r>
        <w:t>«1»</w:t>
      </w:r>
      <w:bookmarkEnd w:id="3385"/>
    </w:p>
    <w:p>
      <w:pPr>
        <w:pStyle w:val="BookText"/>
      </w:pPr>
      <w:r>
        <w:rPr>
          <w:rFonts w:ascii="Amiri" w:hAnsi="Amiri" w:eastAsia="Amiri" w:cs="Amiri"/>
          <w:lang w:bidi="ar-SA"/>
          <w:color w:val="111111"/>
          <w:sz w:val="28"/>
          <w:szCs w:val="28"/>
          <w:rtl/>
        </w:rPr>
        <w:t xml:space="preserve">ب، [قرب الإسناد] هَارُونُ عَنِ ابْنِ صَدَقَةَ عَنِ الصَّادِقِ عَنْ آبَائِهِ عليهم السلام قَالَ قَالَ رَسُولُ اللَّهِ صلي الله عليه و آله: أَصْنَافٌ لَا يُسْتَجَابُ لَهُمْ مِنْهُمْ مَنْ أَدَانَ رَجُلًا دَيْناً إِلَي أَجَلٍ فَلَمْ يَكْتُبْ عَلَيْهِ كِتَاباً وَ لَمْ يُشْهِدْ عَلَيْهِ شُهُوداً الْخَبَرَ</w:t>
      </w:r>
      <w:r>
        <w:rPr>
          <w:rStyle w:val="FootnoteReference"/>
        </w:rPr>
        <w:footnoteReference w:id="2685"/>
      </w:r>
      <w:r>
        <w:rPr>
          <w:rFonts w:ascii="Times New Roman" w:hAnsi="Times New Roman" w:eastAsia="Times New Roman" w:cs="Times New Roman"/>
          <w:lang w:val="en-US" w:bidi="en-US"/>
          <w:color w:val="111111"/>
          <w:sz w:val="28"/>
          <w:szCs w:val="28"/>
          <w:rtl/>
        </w:rPr>
        <w:t xml:space="preserve">.</w:t>
      </w:r>
    </w:p>
    <w:p>
      <w:pPr>
        <w:pStyle w:val="Heading5"/>
      </w:pPr>
      <w:bookmarkStart w:id="3386" w:name="_Toc2972"/>
      <w:r>
        <w:t>«2»</w:t>
      </w:r>
      <w:bookmarkEnd w:id="3386"/>
    </w:p>
    <w:p>
      <w:pPr>
        <w:pStyle w:val="BookText"/>
      </w:pPr>
      <w:r>
        <w:rPr>
          <w:rFonts w:ascii="Amiri" w:hAnsi="Amiri" w:eastAsia="Amiri" w:cs="Amiri"/>
          <w:lang w:bidi="ar-SA"/>
          <w:color w:val="111111"/>
          <w:sz w:val="28"/>
          <w:szCs w:val="28"/>
          <w:rtl/>
        </w:rPr>
        <w:t xml:space="preserve">ع، [علل الشرائع] أَبِي عَنِ الْحِمْيَرِيِّ عَنِ ابْنِ عِيسَي عَنْ عَلِيِّ بْنِ أَشْيَمَ عَمَّنْ رَوَاهُ</w:t>
      </w:r>
    </w:p>
    <w:p>
      <w:pPr>
        <w:pStyle w:val="Heading2"/>
      </w:pPr>
      <w:bookmarkStart w:id="3387" w:name="_Toc2973"/>
      <w:r>
        <w:t>ابواب شهادت ها و مسائل مربوط به آن</w:t>
      </w:r>
      <w:bookmarkEnd w:id="3387"/>
    </w:p>
    <w:p>
      <w:pPr>
        <w:pStyle w:val="Heading3"/>
      </w:pPr>
      <w:bookmarkStart w:id="3388" w:name="_Toc2974"/>
      <w:r>
        <w:t>باب اول : شهادت و احکام و علت های آن و آداب مربوط به نوشتن حجّت و احکام آن</w:t>
      </w:r>
      <w:bookmarkEnd w:id="3388"/>
    </w:p>
    <w:p>
      <w:pPr>
        <w:pStyle w:val="Heading4"/>
      </w:pPr>
      <w:bookmarkStart w:id="3389" w:name="_Toc2975"/>
      <w:r>
        <w:t>آیات</w:t>
      </w:r>
      <w:bookmarkEnd w:id="33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 کسانی که ایمان آورده‌اید، هر گاه به وامی تا سررسیدی معین، با یکدیگر معامله کردید، آن را بنویسید. و باید نویسنده‌ای [صورت معامله را] بر اساس عدالت، میان شما بنویسد. و هیچ نویسنده‌ای نباید از نوشتن خودداری کند، همان گونه [و به شکرانه آن] که خدا او را آموزش داده است. و کسی که بدهکار است باید املا کند، و او [نویسنده] بنویسد. و از خدا که پروردگار اوست پروا نماید، و از آن، چیزی نکاهد. پس اگر کسی که حق بر ذمه اوست، سفیه یا ناتوان است، یا خود نمی‌تواند املا کند، پس ولیّ او باید با [رعایت] عدالت، املا نماید. و دو شاهد از مردانتان را به شهادت طلبید، پس اگر دو مرد نبودند، مردی را با دو زن، از میان گواهانی که [به عدالت آنان] رضایت دارید [گواه بگیرید]، تا [اگر] یکی از آن دو [زن] فراموش کرد، [زنِ] دیگر، وی را یادآوری کند. و چون گواهان احضار شوند، نباید خودداری ورزند. و از نوشتنِ [بدهی] چه خرد باشد یا بزرگ، ملول نشوید، تا سررسیدش [فرا رسد]. این [نوشتنِ] شما، نزد خدا عادلانه‌تر، و برای شهادت استوارتر، و برای اینکه دچار شک نشوید [به احتیاط] نزدیکتر است، مگر آنکه داد و ستدی نقدی باشد که آن را میان خود [دست به دست] برگزار می‌کنید در این صورت، بر شما گناهی نیست که آن را ننویسید. و [در هر حال] هر گاه داد و ستد کردید گواه بگیرید. و هیچ نویسنده و گواهی نباید زیان ببیند، و اگر چنین کنید، از نافرمانی شما خواهد بود. و از خدا پروا کنید، و خدا [بدین گونه] به شما آموزش می‌دهد، و خدا به هر چیزی داناست.}</w:t>
      </w:r>
    </w:p>
    <w:p>
      <w:pPr>
        <w:pStyle w:val="Heading4"/>
      </w:pPr>
      <w:bookmarkStart w:id="3390" w:name="_Toc2976"/>
      <w:r>
        <w:t>روایات</w:t>
      </w:r>
      <w:bookmarkEnd w:id="3390"/>
    </w:p>
    <w:p>
      <w:pPr>
        <w:pStyle w:val="Heading5"/>
      </w:pPr>
      <w:bookmarkStart w:id="3391" w:name="_Toc2977"/>
      <w:r>
        <w:t>روایت 1</w:t>
      </w:r>
      <w:bookmarkEnd w:id="3391"/>
    </w:p>
    <w:p>
      <w:pPr>
        <w:pStyle w:val="BookText"/>
      </w:pPr>
      <w:r>
        <w:rPr>
          <w:rFonts w:ascii="IRNazanin" w:hAnsi="IRNazanin" w:eastAsia="IRNazanin" w:cs="IRNazanin"/>
          <w:lang w:bidi="fa-IR"/>
          <w:color w:val="111111"/>
          <w:sz w:val="28"/>
          <w:szCs w:val="28"/>
          <w:rtl/>
        </w:rPr>
        <w:t xml:space="preserve">قرب الاسناد: ابن صدقه از امام صادق از پدرانش علیهم السلام روایت کرده که فرمودند: رسول خدا صلی الله علیه و آله و سلم فرمود: گروه هایی هستند که دعای آنان مستجاب نمی‌شود، یکی کسی است که پولی به دیگری برای مدّتی معیّن وام داده است، و در این باره چیزی (سندی، دستخطی) ننوشته است، و کسانی را نیز گواه نگرفته است ... . </w:t>
      </w:r>
      <w:r>
        <w:rPr>
          <w:rStyle w:val="FootnoteReference"/>
        </w:rPr>
        <w:footnoteReference w:id="2686"/>
      </w:r>
    </w:p>
    <w:p>
      <w:pPr>
        <w:pStyle w:val="Heading5"/>
      </w:pPr>
      <w:bookmarkStart w:id="3392" w:name="_Toc2978"/>
      <w:r>
        <w:t>روایت 2</w:t>
      </w:r>
      <w:bookmarkEnd w:id="3392"/>
    </w:p>
    <w:p>
      <w:pPr>
        <w:pStyle w:val="BookText"/>
      </w:pPr>
      <w:r>
        <w:rPr>
          <w:rFonts w:ascii="IRNazanin" w:hAnsi="IRNazanin" w:eastAsia="IRNazanin" w:cs="IRNazanin"/>
          <w:lang w:bidi="fa-IR"/>
          <w:color w:val="111111"/>
          <w:sz w:val="28"/>
          <w:szCs w:val="28"/>
          <w:rtl/>
        </w:rPr>
        <w:t xml:space="preserve">علل الشرایع: علی بن اشیم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2" w:name="pg16962_196781"/>
    <w:bookmarkEnd w:id="292"/>
    <w:p>
      <w:pPr>
        <w:pStyle w:val="BookText"/>
      </w:pPr>
      <w:r>
        <w:rPr>
          <w:rFonts w:ascii="Amiri" w:hAnsi="Amiri" w:eastAsia="Amiri" w:cs="Amiri"/>
          <w:lang w:bidi="ar-SA"/>
          <w:color w:val="111111"/>
          <w:sz w:val="28"/>
          <w:szCs w:val="28"/>
          <w:rtl/>
        </w:rPr>
        <w:t xml:space="preserve">مِنْ أَصْحَابِنَا عَنْ أَبِي عَبْدِ اللَّهِ عليه السلام: أَنَّهُ قِيلَ لَهُ لِمَ جُعِلَ فِي الزِّنَا أَرْبَعَةٌ مِنَ الشُّهُودِ وَ فِي الْقَتْلِ شَاهِدَانِ فَقَالَ إِنَّ اللَّهَ عَزَّ وَ جَلَّ أَحَلَّ لَكُمُ الْمُتْعَةَ وَ عَلِمَ أَنَّهَا سَتُنْكَرُ عَلَيْكُمْ فَجَعَلَ الْأَرْبَعَةَ الشُّهُودَ احْتِيَاطاً لَكُمْ لَوْ لَا ذَلِكَ لَأُتِيَ عَلَيْكُمْ وَ قَلَّ مَا يَجْتَمِعُ أَرْبَعَةٌ عَلَي شَهَادَةٍ بِأَمْرٍ وَاحِدٍ</w:t>
      </w:r>
      <w:r>
        <w:rPr>
          <w:rStyle w:val="FootnoteReference"/>
        </w:rPr>
        <w:footnoteReference w:id="2687"/>
      </w:r>
      <w:r>
        <w:rPr>
          <w:rFonts w:ascii="Times New Roman" w:hAnsi="Times New Roman" w:eastAsia="Times New Roman" w:cs="Times New Roman"/>
          <w:lang w:val="en-US" w:bidi="en-US"/>
          <w:color w:val="111111"/>
          <w:sz w:val="28"/>
          <w:szCs w:val="28"/>
          <w:rtl/>
        </w:rPr>
        <w:t xml:space="preserve">.</w:t>
      </w:r>
    </w:p>
    <w:p>
      <w:pPr>
        <w:pStyle w:val="Heading5"/>
      </w:pPr>
      <w:bookmarkStart w:id="3393" w:name="_Toc2979"/>
      <w:r>
        <w:t>«3»</w:t>
      </w:r>
      <w:bookmarkEnd w:id="3393"/>
    </w:p>
    <w:p>
      <w:pPr>
        <w:pStyle w:val="BookText"/>
      </w:pPr>
      <w:r>
        <w:rPr>
          <w:rFonts w:ascii="Amiri" w:hAnsi="Amiri" w:eastAsia="Amiri" w:cs="Amiri"/>
          <w:lang w:bidi="ar-SA"/>
          <w:color w:val="111111"/>
          <w:sz w:val="28"/>
          <w:szCs w:val="28"/>
          <w:rtl/>
        </w:rPr>
        <w:t xml:space="preserve">سن، [المحاسن] أَبِي عَنِ ابْنِ أَشْيَمَ: مِثْلَهُ‌</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Heading5"/>
      </w:pPr>
      <w:bookmarkStart w:id="3394" w:name="_Toc2980"/>
      <w:r>
        <w:t>«4»</w:t>
      </w:r>
      <w:bookmarkEnd w:id="3394"/>
    </w:p>
    <w:p>
      <w:pPr>
        <w:pStyle w:val="BookText"/>
      </w:pPr>
      <w:r>
        <w:rPr>
          <w:rFonts w:ascii="Amiri" w:hAnsi="Amiri" w:eastAsia="Amiri" w:cs="Amiri"/>
          <w:lang w:bidi="ar-SA"/>
          <w:color w:val="111111"/>
          <w:sz w:val="28"/>
          <w:szCs w:val="28"/>
          <w:rtl/>
        </w:rPr>
        <w:t xml:space="preserve">ع، [علل الشرائع] ابْنُ الْوَلِيدِ عَنِ الصَّفَّارِ عَنِ ابْنِ مَعْرُوفٍ عَنِ ابْنِ مَهْزِيَارَ عَنْ عَلِيِّ بْنِ أَحْمَدَ بْنِ مُحَمَّدٍ عَنْ أَبِيهِ عَنْ إِسْمَاعِيلَ بْنِ حَمَّادٍ عَنْ أَبِي حَنِيفَةَ قَالَ: قُلْتُ لِأَبِي عَبْدِ اللَّهِ عليه السلام أَيُّهُمَا أَشَدُّ الزِّنَا أَمِ الْقَتْلُ قَالَ فَقَالَ الْقَتْلُ قَالَ فَقُلْتُ فَمَا بَالُ الْقَتْلِ جَازَ فِيهِ شَاهِدَانِ وَ لَا يَجُوزُ فِي الزِّنَا إِلَّا أَرْبَعَةٌ فَقَالَ لِي مَا عِنْدَكُمْ فِيهِ يَا أَبَا حَنِيفَةَ قَالَ قُلْتُ مَا عِنْدَنَا فِيهِ إِلَّا حَدِيثُ عُمَرَ إِنَّ اللَّهَ أَخْرَجَ فِي الشَّهَادَةِ كَلِمَتَيْنِ عَلَي الْعِبَادِ قَالَ قَالَ لَيْسَ كَذَلِكَ يَا أَبَا حَنِيفَةَ وَ لَكِنَّ الزِّنَا فِيهِ حَدَّانِ وَ لَا يَجُوزُ إِلَّا أَنْ يَشْهَدَ كُلُّ اثْنَيْنِ عَلَي وَاحِدٍ لِأَنَّ الرَّجُلَ وَ الْمَرْأَةَ جَمِيعاً عَلَيْهِمَا الْحَدُّ وَ الْقَتْلُ وَ إِنَّمَا يُقَامُ الْحَدُّ عَلَي الْقَاتِلِ وَ يُدْفَعُ عَنِ الْمَقْتُولِ‌</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Heading5"/>
      </w:pPr>
      <w:bookmarkStart w:id="3395" w:name="_Toc2981"/>
      <w:r>
        <w:t>«5»</w:t>
      </w:r>
      <w:bookmarkEnd w:id="3395"/>
    </w:p>
    <w:p>
      <w:pPr>
        <w:pStyle w:val="BookText"/>
      </w:pPr>
      <w:r>
        <w:rPr>
          <w:rFonts w:ascii="Amiri" w:hAnsi="Amiri" w:eastAsia="Amiri" w:cs="Amiri"/>
          <w:lang w:bidi="ar-SA"/>
          <w:color w:val="111111"/>
          <w:sz w:val="28"/>
          <w:szCs w:val="28"/>
          <w:rtl/>
        </w:rPr>
        <w:t xml:space="preserve">ن، [عيون أخبار الرضا عليه السلام] فِي عِلَلِ ابْنِ سِنَانٍ: أَنَّ الرِّضَا عليه السلام كَتَبَ إِلَيْهِ عِلَّةَ تَرْكِ شَهَادَةِ النِّسَاءِ فِي الطَّلَاقِ وَ الْهِلَالِ لِضَعْفِهِنَّ عَلَي الرُّؤْيَةِ وَ مُحَابَاتِهِنَّ النِّسَاءَ فِي الطَّلَاقِ فَلِذَلِكَ لَا يَجُوزُ شَهَادَتُهُنَّ إِلَّا فِي مَوْضِعِ ضَرُورَةٍ مِثْلِ شَهَادَةِ الْقَابِلَةِ وَ مَا لَا يَجُوزُ لِلرِّجَالِ أَنْ يَنْظُرُوا إِلَيْهِ كَضَرُورَةِ تَجْوِيزِ شَهَادَةِ أَهْلِ الْكِتَابِ إِذَا لَمْ يُوجَدْ غَيْرُهُمْ وَ فِي كِتَابِ اللَّهِ عَزَّ وَ جَلَّ اثْنَانِ ذَوَا عَدْلٍ مِنْكُمْ مُسْلِمَيْنِ أَوْ آخَرَانِ مِنْ غَيْرِكُمْ كَافِرَيْنِ وَ مِثْلِ شَهَادَةِ الصِّبْيَانِ عَلَي الْقَتْلِ إِذَا لَمْ يُوجَدْ غَيْرُهُمْ-</w:t>
      </w:r>
      <w:r>
        <w:rPr>
          <w:rStyle w:val="FootnoteReference"/>
        </w:rPr>
        <w:footnoteReference w:id="2690"/>
      </w:r>
    </w:p>
    <w:p>
      <w:pPr>
        <w:pStyle w:val="BookText"/>
      </w:pPr>
      <w:r>
        <w:rPr>
          <w:rFonts w:ascii="Amiri" w:hAnsi="Amiri" w:eastAsia="Amiri" w:cs="Amiri"/>
          <w:lang w:bidi="ar-SA"/>
          <w:color w:val="111111"/>
          <w:sz w:val="28"/>
          <w:szCs w:val="28"/>
          <w:rtl/>
        </w:rPr>
        <w:t xml:space="preserve">وَ الْعِلَّةُ فِي شَهَادَةِ أَرْبَعَةٍ فِي الزِّنَا وَ اثْنَيْنِ فِي سَائِرِ الْحُقُوقِ لِشِدَّةِ حَدِّ الْمُحْصَنِ لِأَنَّ فِيهِ الْقَتْلَ فَجُعِلَتِ الشَّهَادَةُ فِيهِ مُضَاعَفَةً مُغَلَّظَةً لِمَا فِيهِ مِنْ قَتْلِ نَفْسِهِ وَ ذَهَابِ</w:t>
      </w:r>
    </w:p>
    <w:p>
      <w:pPr>
        <w:pStyle w:val="BookText"/>
      </w:pPr>
      <w:r>
        <w:rPr>
          <w:rFonts w:ascii="IRNazanin" w:hAnsi="IRNazanin" w:eastAsia="IRNazanin" w:cs="IRNazanin"/>
          <w:lang w:bidi="fa-IR"/>
          <w:color w:val="111111"/>
          <w:sz w:val="28"/>
          <w:szCs w:val="28"/>
          <w:rtl/>
        </w:rPr>
        <w:t xml:space="preserve">از یکی اصحابی که آن را از حضرت ابی عبد اللَّه علیه السّلام روایت کرده‌اند: به حضرت عرض شد: چرا در زنا چهار شاهد لازم بوده ولی در قتل دو شاهد کافی است؟ حضرت فرمودند: خداوند تبارک و تعالی متعه را برای شما حلال نمود و چون می‌دانست این ازدواج مورد انکار قرار می‌گیرد، لا جرم به منظور احتیاط و مصلحت شما، چهار شاهد را برای ثبوت زنا اعتبار فرمود و اگر چنین حکمی نمی‌نمود، بسا در موردی که شما نکاح موقّت نموده‌اید، مورد نسبت سوء واقع می‌شدید؛ چون کمتر اتّفاق می‌افتد که چهار شاهد عادل بر وقوع امری (زنا) متّفقا بتوانند شهادت دهند. </w:t>
      </w:r>
      <w:r>
        <w:rPr>
          <w:rStyle w:val="FootnoteReference"/>
        </w:rPr>
        <w:footnoteReference w:id="2691"/>
      </w:r>
    </w:p>
    <w:p>
      <w:pPr>
        <w:pStyle w:val="Heading5"/>
      </w:pPr>
      <w:bookmarkStart w:id="3396" w:name="_Toc2982"/>
      <w:r>
        <w:t>روایت 3</w:t>
      </w:r>
      <w:bookmarkEnd w:id="3396"/>
    </w:p>
    <w:p>
      <w:pPr>
        <w:pStyle w:val="BookText"/>
      </w:pPr>
      <w:r>
        <w:rPr>
          <w:rFonts w:ascii="IRNazanin" w:hAnsi="IRNazanin" w:eastAsia="IRNazanin" w:cs="IRNazanin"/>
          <w:lang w:bidi="fa-IR"/>
          <w:color w:val="111111"/>
          <w:sz w:val="28"/>
          <w:szCs w:val="28"/>
          <w:rtl/>
        </w:rPr>
        <w:t xml:space="preserve">محاسن: پدرم از ابن اشیم همین حدیث را نقل کرده است. </w:t>
      </w:r>
      <w:r>
        <w:rPr>
          <w:rStyle w:val="FootnoteReference"/>
        </w:rPr>
        <w:footnoteReference w:id="2692"/>
      </w:r>
    </w:p>
    <w:p>
      <w:pPr>
        <w:pStyle w:val="Heading5"/>
      </w:pPr>
      <w:bookmarkStart w:id="3397" w:name="_Toc2983"/>
      <w:r>
        <w:t>روایت 4</w:t>
      </w:r>
      <w:bookmarkEnd w:id="3397"/>
    </w:p>
    <w:p>
      <w:pPr>
        <w:pStyle w:val="BookText"/>
      </w:pPr>
      <w:r>
        <w:rPr>
          <w:rFonts w:ascii="IRNazanin" w:hAnsi="IRNazanin" w:eastAsia="IRNazanin" w:cs="IRNazanin"/>
          <w:lang w:bidi="fa-IR"/>
          <w:color w:val="111111"/>
          <w:sz w:val="28"/>
          <w:szCs w:val="28"/>
          <w:rtl/>
        </w:rPr>
        <w:t xml:space="preserve">علل الشرایع: ابو حنیفه گوید: محضر حضرت ابی عبد اللَّه علیه السّلام عرض کردم: زنا شدیدتر است یا قتل نفس؟ گوید: حضرت فرمود: قتل. گوید: عرض کردم: پس چرا در قتل دو شاهد کافی است ولی در زنا غیر از چهار شاهد کفایت نمی‌کند؟ حضرت به من فرمودند: ای ابو حنیفه، در این باره شما چه مأخذ و مدرکی دارید؟ ابو حنیفه می‌گوید: عرض کردم: ما تنها حدیثی که داریم این خبر است که عمر گفت: خداوند در شهادت دو کلمه بر بندگان اظهار نموده است. - گوید: - حضرت فرمود: ای ابو حنیفه این طور نیست! ولی بدان که در زنا دو حدّ است و جایز نیست مگر اینکه هر دو نفر بر یک حدّ شهادت دهند، زیرا مرد و زن جملگی یک حدّ دارند. امّا در قتل، حدّ بر قاتل اجرا و از مقتول ساقط می شود. </w:t>
      </w:r>
      <w:r>
        <w:rPr>
          <w:rStyle w:val="FootnoteReference"/>
        </w:rPr>
        <w:footnoteReference w:id="2693"/>
      </w:r>
    </w:p>
    <w:p>
      <w:pPr>
        <w:pStyle w:val="Heading5"/>
      </w:pPr>
      <w:bookmarkStart w:id="3398" w:name="_Toc2984"/>
      <w:r>
        <w:t>روایت 5</w:t>
      </w:r>
      <w:bookmarkEnd w:id="3398"/>
    </w:p>
    <w:p>
      <w:pPr>
        <w:pStyle w:val="BookText"/>
      </w:pPr>
      <w:r>
        <w:rPr>
          <w:rFonts w:ascii="IRNazanin" w:hAnsi="IRNazanin" w:eastAsia="IRNazanin" w:cs="IRNazanin"/>
          <w:lang w:bidi="fa-IR"/>
          <w:color w:val="111111"/>
          <w:sz w:val="28"/>
          <w:szCs w:val="28"/>
          <w:rtl/>
        </w:rPr>
        <w:t xml:space="preserve">عیون اخبار الرضا علیه السلام: در علت هایی که ابن سنان پرسید، امام رضا علیه السلام برای او نوشت: علت جایز نبودن شهادت زنان در طلاق و دیدن هلال، ضعف زنان است از رؤیت هلال و دوستی ایشان است با یکدیگر در طلاق. پس از این جهت، شهادت زنان در هیچ مقامی جایز نیست مگر در مقام ضرورت، مثل شهادت زن قابله و مثل چیزهائی که نگریستن در آن برای مردان جایز نیست و این مطلب نظیر شهادت اهل کتاب است، چرا که در قرآن مجید آمده است: «اثْنانِ ذَوا عَدْلٍ مِنْکُمْ أَوْ آخَرانِ مِنْ غَیْرِکُمْ»،</w:t>
      </w:r>
      <w:r>
        <w:rPr>
          <w:rStyle w:val="FootnoteReference"/>
        </w:rPr>
        <w:footnoteReference w:id="2694"/>
      </w:r>
      <w:r>
        <w:rPr>
          <w:rFonts w:ascii="IRNazanin" w:hAnsi="IRNazanin" w:eastAsia="IRNazanin" w:cs="IRNazanin"/>
          <w:lang w:bidi="fa-IR"/>
          <w:color w:val="111111"/>
          <w:sz w:val="28"/>
          <w:szCs w:val="28"/>
          <w:rtl/>
        </w:rPr>
        <w:t xml:space="preserve">{از میان خود دو عادل را در موقع وصیّت، به شهادت میان خود فرا خوانید، یا دو تن از غیر [همکیشان] خود را [به شهادت بطلبید].} و نیز مانند شهادت کودکان است بر قتل، هر گاه غیر ایشان کسی یافت نشود. علت لزوم شهادت چهار نفر شاهد عادل در زنا و کفایت دو نفر شاهد عادل در سایر حقوق، به جهت شدت حد زنای محصنه است؛ زیرا که حکم در زنای محصنه قتل است، پس شهادت در آن مضاعف و سخت‌تر خواهد بود؛ زیرا که در آن قتل نفس و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3" w:name="pg16962_196782"/>
    <w:bookmarkEnd w:id="293"/>
    <w:p>
      <w:pPr>
        <w:pStyle w:val="BookText"/>
      </w:pPr>
      <w:r>
        <w:rPr>
          <w:rFonts w:ascii="Amiri" w:hAnsi="Amiri" w:eastAsia="Amiri" w:cs="Amiri"/>
          <w:lang w:bidi="ar-SA"/>
          <w:color w:val="111111"/>
          <w:sz w:val="28"/>
          <w:szCs w:val="28"/>
          <w:rtl/>
        </w:rPr>
        <w:t xml:space="preserve">نَسَبِ وَلَدِهِ لِفَسَادِ الْمِيرَاثِ‌</w:t>
      </w:r>
      <w:r>
        <w:rPr>
          <w:rStyle w:val="FootnoteReference"/>
        </w:rPr>
        <w:footnoteReference w:id="2695"/>
      </w:r>
      <w:r>
        <w:rPr>
          <w:rFonts w:ascii="Times New Roman" w:hAnsi="Times New Roman" w:eastAsia="Times New Roman" w:cs="Times New Roman"/>
          <w:lang w:val="en-US" w:bidi="en-US"/>
          <w:color w:val="111111"/>
          <w:sz w:val="28"/>
          <w:szCs w:val="28"/>
          <w:rtl/>
        </w:rPr>
        <w:t xml:space="preserve">.</w:t>
      </w:r>
    </w:p>
    <w:p>
      <w:pPr>
        <w:pStyle w:val="Heading5"/>
      </w:pPr>
      <w:bookmarkStart w:id="3399" w:name="_Toc2985"/>
      <w:r>
        <w:t>«6»</w:t>
      </w:r>
      <w:bookmarkEnd w:id="3399"/>
    </w:p>
    <w:p>
      <w:pPr>
        <w:pStyle w:val="BookText"/>
      </w:pPr>
      <w:r>
        <w:rPr>
          <w:rFonts w:ascii="Amiri" w:hAnsi="Amiri" w:eastAsia="Amiri" w:cs="Amiri"/>
          <w:lang w:bidi="ar-SA"/>
          <w:color w:val="111111"/>
          <w:sz w:val="28"/>
          <w:szCs w:val="28"/>
          <w:rtl/>
        </w:rPr>
        <w:t xml:space="preserve">ج، [الإحتجاج]: كَتَبَ الْحِمْيَرِيُّ إِلَي الْقَائِمِ عليه السلام يَسْأَلُهُ عَنِ الضَّرِيرِ إِذَا شَهِدَ فِي حَالِ صِحَّتِهِ عَلَي شَهَادَةٍ ثُمَّ كَفَّ بَصَرَهُ وَ لَا يَرَي خَطَّهُ فَيَعْرِفُهُ هَلْ تَجُوزُ شَهَادَتُهُ وَ بِاللَّهِ التَّوْفِيقُ أَمْ لَا وَ إِنْ ذَكَرَ هَذَا الضَّرِيرُ الشَّهَادَةَ هَلْ يَجُوزُ أَنْ يَشْهَدَ عَلَي شَهَادَتِهِ أَمْ لَا يَجُوزُ فَأَجَابَ عليه السلام فَإِذَا حَفِظَ الشَّهَادَةَ وَ حَفِظَ الْوَقْتَ جَازَتْ شَهَادَتُهُ‌</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Heading5"/>
      </w:pPr>
      <w:bookmarkStart w:id="3400" w:name="_Toc2986"/>
      <w:r>
        <w:t>«7»</w:t>
      </w:r>
      <w:bookmarkEnd w:id="3400"/>
    </w:p>
    <w:p>
      <w:pPr>
        <w:pStyle w:val="BookText"/>
      </w:pPr>
      <w:r>
        <w:rPr>
          <w:rFonts w:ascii="Amiri" w:hAnsi="Amiri" w:eastAsia="Amiri" w:cs="Amiri"/>
          <w:lang w:bidi="ar-SA"/>
          <w:color w:val="111111"/>
          <w:sz w:val="28"/>
          <w:szCs w:val="28"/>
          <w:rtl/>
        </w:rPr>
        <w:t xml:space="preserve">وَ سُئِلَ عَنِ الرَّجُلِ يُوقِفُ ضَيْعَةً أَوْ دَابَّةً وَ يُشْهِدُ عَلَي نَفْسِهِ بِاسْمِ بَعْضِ وُكَلَاءِ الْوَقْفِ ثُمَّ يَمُوتُ هَذَا الْوَكِيلُ وَ يَتَغَيَّرُ أَمْرُهُ وَ يَتَوَلَّي غَيْرُهُ هَلْ يَجُوزُ أَنْ يَشْهَدَ الشَّاهِدُ لِهَذَا الَّذِي أُقِيمَ مَقَامَهُ إِذَا كَانَ أَصْلُ الْوَقْفِ لِرَجُلٍ وَاحِدٍ أَمْ لَا يَجُوزُ ذَلِكَ فَأَجَابَ عليه السلام لَا يَجُوزُ غَيْرُ ذَلِكَ لِأَنَّ الشَّهَادَةَ لَمْ تَقُمْ لِلْوَكِيلِ وَ إِنَّمَا قَامَتْ لِلْمَالِكِ وَ قَدْ قَالَ اللَّهُ تَعَالَي وَ أَقِيمُوا الشَّهادَةَ لِلَّهِ‌</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Heading5"/>
      </w:pPr>
      <w:bookmarkStart w:id="3401" w:name="_Toc2987"/>
      <w:r>
        <w:t>«8»</w:t>
      </w:r>
      <w:bookmarkEnd w:id="3401"/>
    </w:p>
    <w:p>
      <w:pPr>
        <w:pStyle w:val="BookText"/>
      </w:pPr>
      <w:r>
        <w:rPr>
          <w:rFonts w:ascii="IRNazanin" w:hAnsi="IRNazanin" w:eastAsia="IRNazanin" w:cs="IRNazanin"/>
          <w:lang w:bidi="fa-IR"/>
          <w:color w:val="111111"/>
          <w:sz w:val="28"/>
          <w:szCs w:val="28"/>
          <w:rtl/>
        </w:rPr>
        <w:t xml:space="preserve">ف،</w:t>
      </w:r>
      <w:r>
        <w:rPr>
          <w:rStyle w:val="FootnoteReference"/>
        </w:rPr>
        <w:footnoteReference w:id="2698"/>
      </w:r>
      <w:r>
        <w:rPr>
          <w:rFonts w:ascii="Amiri" w:hAnsi="Amiri" w:eastAsia="Amiri" w:cs="Amiri"/>
          <w:lang w:bidi="ar-SA"/>
          <w:color w:val="111111"/>
          <w:sz w:val="28"/>
          <w:szCs w:val="28"/>
          <w:rtl/>
        </w:rPr>
        <w:t xml:space="preserve">[تحف العقول] عَنْ أَبِي الْحَسَنِ الثَّالِثِ عليه السلام: فِي جَوَابِ مَا سَأَلَ يَحْيَي بْنُ أَكْثَمَ قَالَ عليه السلام أَمَّا شَهَادَةُ الْمَرْأَةِ وَحْدَهَا الَّتِي جَازَتْ فَهِيَ الْقَابِلَةُ جَازَتْ شَهَادَتُهَا مَعَ الرِّضَا فَإِنْ لَمْ يَكُنْ رِضًي فَلَا أَقَلَّ مِنِ امْرَأَتَيْنِ تَقُومُ الْمَرْأَةُ بَدَلَ الرَّجُلِ لِلضَّرُورَةِ لِأَنَّ الرَّجُلَ لَا يُمْكِنُهُ أَنْ يَقُومَ مَقَامَهَا فَإِنْ كَانَتْ وَحْدَهَا قُبِلَ قَوْلُهَا مَعَ يَمِينِهَا</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Heading5"/>
      </w:pPr>
      <w:bookmarkStart w:id="3402" w:name="_Toc2988"/>
      <w:r>
        <w:t>«9»</w:t>
      </w:r>
      <w:bookmarkEnd w:id="3402"/>
    </w:p>
    <w:p>
      <w:pPr>
        <w:pStyle w:val="BookText"/>
      </w:pPr>
      <w:r>
        <w:rPr>
          <w:rFonts w:ascii="Amiri" w:hAnsi="Amiri" w:eastAsia="Amiri" w:cs="Amiri"/>
          <w:lang w:bidi="ar-SA"/>
          <w:color w:val="111111"/>
          <w:sz w:val="28"/>
          <w:szCs w:val="28"/>
          <w:rtl/>
        </w:rPr>
        <w:t xml:space="preserve">ضا، [فقه الرضا عليه السلام]: لَا تَجُوزُ شَهَادَةٌ عَلَي شَهَادَةٍ فِي الْحُدُودِ وَ لَا يَجُوزُ شَهَادَةُ الرَّجُلِ لِشَرِيكِهِ إِلَّا فِيمَا لَا يَعُودُ نَفْعُهُ عَلَيْهِ فَإِذَا شَهِدَ رَجُلٌ عَلَي شَهَادَةِ رَجُلٍ فَإِنَّ شَهَادَتَهُ تُقْبَلُ وَ هِيَ نِصْفُ شَهَادَةٍ وَ إِذَا شَهِدَ رَجُلَانِ عَلَي شَهَادَةِ رَجُلٍ فَقَدْ ثَبَتَ شَهَادَةُ رَجُلٍ وَاحِدٍ فَإِنْ كَانَ الَّذِي شَهِدَ عَلَيْهِ مَعَهُ فِي مِصْرِهِ وَ لَوْ أَنَّهُمَا حَضَرَا فَشَهِدَ أَحَدُهُمَا عَلَي شَهَادَةِ الْآخَرِ وَ أَنْكَرَ صَاحِبُهُ أَنْ يَكُونَ أَشْهَدَهُ عَلَي شَهَادَتِهِ فَإِنَّهُ يُقْبَلُ قَوْلُ أَعْدَلِهِمَا وَ إِذَا دُعِيَ رَجُلٌ لِيَشْهَدَ عَلَي رَجُلٍ فَلَيْسَ لَهُ أَنْ يَمْتَنِعَ مِنَ الشَّهَادَةِ عَلَيْهِ مِنْ قَوْلِهِ- وَ لا يَأْبَ الشُّهَداءُ إِذا ما دُعُوا فَإِذَا أَرَادَ صَاحِبُهُ أَنْ يَشْهَدَ لَهُ بِمَا أُشْهِدَ فَلَا يَمْتَنِعُ لِقَوْلِهِ: وَ</w:t>
      </w:r>
    </w:p>
    <w:p>
      <w:pPr>
        <w:pStyle w:val="BookText"/>
      </w:pPr>
      <w:r>
        <w:rPr>
          <w:rFonts w:ascii="IRNazanin" w:hAnsi="IRNazanin" w:eastAsia="IRNazanin" w:cs="IRNazanin"/>
          <w:lang w:bidi="fa-IR"/>
          <w:color w:val="111111"/>
          <w:sz w:val="28"/>
          <w:szCs w:val="28"/>
          <w:rtl/>
        </w:rPr>
        <w:t xml:space="preserve">قطع فرزند از پدر در نسب به دلیل فساد میراث محقق خواهد شد. </w:t>
      </w:r>
      <w:r>
        <w:rPr>
          <w:rStyle w:val="FootnoteReference"/>
        </w:rPr>
        <w:footnoteReference w:id="2700"/>
      </w:r>
    </w:p>
    <w:p>
      <w:pPr>
        <w:pStyle w:val="Heading5"/>
      </w:pPr>
      <w:bookmarkStart w:id="3403" w:name="_Toc2989"/>
      <w:r>
        <w:t>روایت 6</w:t>
      </w:r>
      <w:bookmarkEnd w:id="3403"/>
    </w:p>
    <w:p>
      <w:pPr>
        <w:pStyle w:val="BookText"/>
      </w:pPr>
      <w:r>
        <w:rPr>
          <w:rFonts w:ascii="IRNazanin" w:hAnsi="IRNazanin" w:eastAsia="IRNazanin" w:cs="IRNazanin"/>
          <w:lang w:bidi="fa-IR"/>
          <w:color w:val="111111"/>
          <w:sz w:val="28"/>
          <w:szCs w:val="28"/>
          <w:rtl/>
        </w:rPr>
        <w:t xml:space="preserve">احتجاج: در پرسش‌هایی که محمّد بن عبداللّه حمیری از حضرت صاحب الزمان کرده است، از حضرت درباره کسی که نابیناست، پرسید: اگر در حال سلامتش شاهد شهادتی باشد و سپس چشمش نابینا گردد و خطّ خویش را نتواند ببیند تا بشناسد، آیا شهادت وی جایز است یا نه؟ و اگر با این که نابیناست، شهادت را به یاد آورد، آیا می‌تواند بر پایه شهادت خود شهادت دهد یا نه؟ حضرت پاسخ داد: اگر شهادت را به یاد بیاورد و زمان شهادت را به یاد داشته باشد، شهادتش جایز است. </w:t>
      </w:r>
      <w:r>
        <w:rPr>
          <w:rStyle w:val="FootnoteReference"/>
        </w:rPr>
        <w:footnoteReference w:id="2701"/>
      </w:r>
    </w:p>
    <w:p>
      <w:pPr>
        <w:pStyle w:val="Heading5"/>
      </w:pPr>
      <w:bookmarkStart w:id="3404" w:name="_Toc2990"/>
      <w:r>
        <w:t>روایت 7</w:t>
      </w:r>
      <w:bookmarkEnd w:id="3404"/>
    </w:p>
    <w:p>
      <w:pPr>
        <w:pStyle w:val="BookText"/>
      </w:pPr>
      <w:r>
        <w:rPr>
          <w:rFonts w:ascii="IRNazanin" w:hAnsi="IRNazanin" w:eastAsia="IRNazanin" w:cs="IRNazanin"/>
          <w:lang w:bidi="fa-IR"/>
          <w:color w:val="111111"/>
          <w:sz w:val="28"/>
          <w:szCs w:val="28"/>
          <w:rtl/>
        </w:rPr>
        <w:t xml:space="preserve">و محمد بن عبداللّه حمیری درباره مردی می‌پرسد که زمین یا حیوانی را وقف می‌کند و بر خویش به نام بعضی از وکیلان وقف، شاهد می‌گیرد. سپس این وکیل می‌میرد یا کارش تغییر می‌کند و دیگری متولّی می‌شود. آیا برای شاهد جایز است که برای متولّی جدید شهادت دهد، اگر اصل وقف برای یک نفر ثابت باشد، یا جایز نیست؟ حضرت پاسخ داد: غیر آن جایز نیست؛ چرا که شهادت برای وکیل نبوده و تنها برای مالک بوده و خداوند فرموده است: «وَ أَقِیمُوا الشَّهادَةَ لِلَّهِ» شهادت را برای خدا بپا دارید.</w:t>
      </w:r>
      <w:r>
        <w:rPr>
          <w:rStyle w:val="FootnoteReference"/>
        </w:rPr>
        <w:footnoteReference w:id="2702"/>
      </w:r>
    </w:p>
    <w:p>
      <w:pPr>
        <w:pStyle w:val="Heading5"/>
      </w:pPr>
      <w:bookmarkStart w:id="3405" w:name="_Toc2991"/>
      <w:r>
        <w:t>روایت 8</w:t>
      </w:r>
      <w:bookmarkEnd w:id="3405"/>
    </w:p>
    <w:p>
      <w:pPr>
        <w:pStyle w:val="BookText"/>
      </w:pPr>
      <w:r>
        <w:rPr>
          <w:rFonts w:ascii="IRNazanin" w:hAnsi="IRNazanin" w:eastAsia="IRNazanin" w:cs="IRNazanin"/>
          <w:lang w:bidi="fa-IR"/>
          <w:color w:val="111111"/>
          <w:sz w:val="28"/>
          <w:szCs w:val="28"/>
          <w:rtl/>
        </w:rPr>
        <w:t xml:space="preserve">تحف العقول: از امام هادی علیه السلام روایت شده که در پاسخ سؤال یحیی بن اکثم فرمود: امّا شهادت دادن زن که به تنهایی جایز است، در باره قابله است که در صورت رضایت، پذیرفته آید و اگر رضایت نباشد، دست کم باید دو زن شهادت دهند که در اینجا به خاطر ضرورت، دو زن به جای یک مرد پذیرفته می‌باشد؛ زیرا مرد در این مورد خاص نمی‌تواند کار زن را انجام دهد، و اگر زن تنها باشد، شهادت او را با سوگندش قبول می‌کنند. </w:t>
      </w:r>
      <w:r>
        <w:rPr>
          <w:rStyle w:val="FootnoteReference"/>
        </w:rPr>
        <w:footnoteReference w:id="2703"/>
      </w:r>
    </w:p>
    <w:p>
      <w:pPr>
        <w:pStyle w:val="Heading5"/>
      </w:pPr>
      <w:bookmarkStart w:id="3406" w:name="_Toc2992"/>
      <w:r>
        <w:t>روایت 9</w:t>
      </w:r>
      <w:bookmarkEnd w:id="3406"/>
    </w:p>
    <w:p>
      <w:pPr>
        <w:pStyle w:val="BookText"/>
      </w:pPr>
      <w:r>
        <w:rPr>
          <w:rFonts w:ascii="IRNazanin" w:hAnsi="IRNazanin" w:eastAsia="IRNazanin" w:cs="IRNazanin"/>
          <w:lang w:bidi="fa-IR"/>
          <w:color w:val="111111"/>
          <w:sz w:val="28"/>
          <w:szCs w:val="28"/>
          <w:rtl/>
        </w:rPr>
        <w:t xml:space="preserve">فقه الرضا علیه السلام: در حدود، شهادت بر شهادت جایز نیست و مرد نمی تواند برای شریک خود شهادت بدهد، مگر در آنچه که سود و نفعش به خود او نمی رسد. پس اگر مردی بر شهادت دادن مردی شهادت دهد، شهادتش جایز و آن نیمی از شهادت است؛ و اگر دو مرد بر شهادت یک مرد شهادت دهند، شهادت یک مرد ثابت می‌شود، گرچه کسی که بر او شهادت داده شده، همراه او در همان شهرش باشد. و اگر هر دو حاضر شوند و یکی از این دو بر شهادت دادن دیگری شهادت دهد ولی رفیقش انکار کند که او را شاهد بر شهادت خویش گرفته باشد، در این صورت، گفته عادل‌ترین این دو پذیرفته می‌شود. آن زمان که مردی برای این که شاهد مردی باشد دعوت می‌شود، برای او جایز نیست که از شهادت بر آن امتناع ورزد؛ به دلیل فرموده خداوند متعال: «وَ لا یَأْبَ الشُّهَداءُ إِذا ما دُعُوا»،</w:t>
      </w:r>
      <w:r>
        <w:rPr>
          <w:rStyle w:val="FootnoteReference"/>
        </w:rPr>
        <w:footnoteReference w:id="2704"/>
      </w:r>
      <w:r>
        <w:rPr>
          <w:rFonts w:ascii="IRNazanin" w:hAnsi="IRNazanin" w:eastAsia="IRNazanin" w:cs="IRNazanin"/>
          <w:lang w:bidi="fa-IR"/>
          <w:color w:val="111111"/>
          <w:sz w:val="28"/>
          <w:szCs w:val="28"/>
          <w:rtl/>
        </w:rPr>
        <w:t xml:space="preserve">{ و چون گواهان احضار شوند، نباید خودداری ورزند.} و آن زمان که رفیقش می‌خواهد او برایش به آنچه دین است شهادت دهد، او امتناع نورزد؛ به دلیل فرموده خداوند متعال: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4" w:name="pg16962_196783"/>
    <w:bookmarkEnd w:id="294"/>
    <w:p>
      <w:pPr>
        <w:pStyle w:val="BookText"/>
      </w:pPr>
      <w:r>
        <w:rPr>
          <w:rFonts w:ascii="Amiri" w:hAnsi="Amiri" w:eastAsia="Amiri" w:cs="Amiri"/>
          <w:lang w:bidi="ar-SA"/>
          <w:color w:val="111111"/>
          <w:sz w:val="28"/>
          <w:szCs w:val="28"/>
          <w:rtl/>
        </w:rPr>
        <w:t xml:space="preserve">مَنْ يَكْتُمْها فَإِنَّهُ آثِمٌ قَلْبُهُ وَ إِذَا أُتِيَ الرَّجُلَ بِكِتَابٍ فِيهِ خَطُّهُ وَ عَلَامَتُهُ وَ لَمْ يَذْكُرِ الشَّهَادَةَ فَلَا يَشْهَدْ لِأَنَّ الْخَطَّ يَتَشَابَهُ إِلَّا أَنْ يَكُونَ صَاحِبُهُ ثِقَةً وَ مَعَهُ شَاهِدٌ آخَرُ ثِقَةٌ فَيَشْهَدُ لَهُ حِينَئِذٍ وَ إِنْ شَهِدَ أَرْبَعَةٌ عُدُولٌ عَلَي رَجُلٍ بِالزِّنَا فَرُجِمَ أَوْ شَهِدَ رَجُلَانِ عَلَي رَجُلٍ بِقَتْلِ رَجُلٍ أَوْ سَرِقَةٍ فَرُجِمَ الَّذِي شَهِدُوا عَلَيْهِ بِالزِّنَا وَ قُتِلَ الَّذِي شَهِدُوا عَلَيْهِ بِالْقَتْلِ وَ قُطِعَ الَّذِي شَهِدُوا عَلَيْهِ بِالسَّرِقَةِ ثُمَّ رَجَعَا عَنْ شَهَادَتِهِمَا ثُمَّ قَالا غَلِطْنَا فِي هَذَا الَّذِي شَهِدْنَا وَ أَتَيَا بِرَجُلٍ وَ قَالا هَذَا الَّذِي قَتَلَ وَ هَذَا الَّذِي سَرَقَ وَ هَذَا الَّذِي زَنَي قَالَ يَجِبُ عَلَيْهِمَا دِيَةُ الْمَقْتُولِ الَّذِي قُتِلَ وَ دِيَةُ يَدِ الَّذِي قُطِعَ بِشَهَادَتِهِمَا وَ لَمْ تُقْبَلْ شَهَادَتُهُمَا عَلَي الثَّانِي الَّذِي شَهِدُوا عَلَيْهِ فَإِنْ قَالُوا تَعَمَّدْنَا قُطِعَا فِي السَّرِقَةِ وَ كُلُّ مَنْ شَهِدَ شَهَادَتَهُمَا الزُّورَ فِي مَالٍ أَوْ قَتْلٍ لَزِمَهُ دِيَةُ الْمَقْتُولِ بِشَهَادَتِهِمَا فَرَدَّدَ مَاءُ الدَّمِ مَنْ شَهِدَا عَلَيْهِ وَ لَمْ يُقْبَلْ شَهَادَتُهُمَا بَعْدَ ذَلِكَ وَ عُقُوبَتُهُمَا فِي الْآخِرَةِ النَّارُ فَاسْتَحَقَّهَا مِنْ قَبْلِ أَنْ تَزُولَ أَقْدَامُهُمَا وَ بَلَغَنِي عَنِ الْعَالِمِ عليه السلام أَنَّهُ قَالَ إِذَا كَانَ لِأَخِيكَ الْمُؤْمِنِ عَلَي رَجُلٍ حَقٌّ فَدَفَعَهُ عَنْهُ وَ لَمْ يَكُنْ لَهُ مِنَ الْبَيِّنَةِ إِلَّا وَاحِدَةٌ وَ كَانَ الشَّاهِدُ ثِقَةً فَسَأَلْتَهُ عَنْ شَهَادَتِهِ فَإِذَا أَقَامَهَا عِنْدَكَ شَهِدْتَ مَعَهُ عِنْدَ الْحَاكِمِ عَلَي مِثَالِ مَا شَهِدَ لِئَلَّا يَتْوَي حَقُّ امْرِئٍ مُسْلِمٍ‌</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Heading5"/>
      </w:pPr>
      <w:bookmarkStart w:id="3407" w:name="_Toc2993"/>
      <w:r>
        <w:t>«10»</w:t>
      </w:r>
      <w:bookmarkEnd w:id="3407"/>
    </w:p>
    <w:p>
      <w:pPr>
        <w:pStyle w:val="BookText"/>
      </w:pPr>
      <w:r>
        <w:rPr>
          <w:rFonts w:ascii="Amiri" w:hAnsi="Amiri" w:eastAsia="Amiri" w:cs="Amiri"/>
          <w:lang w:bidi="ar-SA"/>
          <w:color w:val="111111"/>
          <w:sz w:val="28"/>
          <w:szCs w:val="28"/>
          <w:rtl/>
        </w:rPr>
        <w:t xml:space="preserve">م، [تفسير الإمام عليه السلام] قَالَ أَمِيرُ الْمُؤْمِنِينَ صَلَوَاتُ اللَّهِ وَ سَلَامُهُ عَلَيْهِ: فِي قَوْلِهِ تَعَالَي أَوْ ضَعِيفاً أَوْ لا يَسْتَطِيعُ أَنْ يُمِلَّ هُوَ فَلْيُمْلِلْ وَلِيُّهُ بِالْعَدْلِ قَالَ ضَعِيفاً فِي بَدَنِهِ لَا يَقْدِرُ أَنْ يُمِلَّ أَوْ ضَعِيفاً فِي فَهْمِهِ وَ عِلْمِهِ لَا يَقْدِرُ أَنْ يُمِلَّ وَ يُمَيِّزَ أَلْفَاظَهُ الَّتِي هِيَ عَدْلٌ عَلَيْهِ وَ لَهُ مِنَ الْأَلْفَاظِ الَّتِي هِيَ جَوْرٌ عَلَيْهِ أَوْ عَلَي حَمِيمِهِ- أَوْ لا يَسْتَطِيعُ أَنْ يُمِلَّ هُوَ يَعْنِي بِأَنْ يَكُونَ مَشْغُولًا فِي مَرَمَّةٍ لِمَعَاشٍ أَوْ تَزَوُّدٍ لِمَعَادٍ أَوْ لَذَّةٍ فِي غَيْرِ مُحَرَّمٍ فَإِنَّ تِلْكَ هِيَ الْأَشْغَالُ الَّتِي لَا يَنْبَغِي لِعَاقِلٍ أَنْ يَشْرَعَ فِي غَيْرِهَا قَالَ فَلْيُمْلِلْ وَلِيُّهُ بِالْعَدْلِ يَعْنِي النَّائِبَ عَنْهُ وَ الْقَيِّمَ بِأَمْرِهِ بِالْعَدْلِ بِأَنْ لَا يَحِيفَ عَلَي الْمَكْتُوبِ لَهُ وَ لَا عَلَي الْمَكْتُوبِ عَلَيْهِ-</w:t>
      </w:r>
      <w:r>
        <w:rPr>
          <w:rStyle w:val="FootnoteReference"/>
        </w:rPr>
        <w:footnoteReference w:id="2706"/>
      </w:r>
    </w:p>
    <w:p>
      <w:pPr>
        <w:pStyle w:val="BookText"/>
      </w:pPr>
      <w:r>
        <w:rPr>
          <w:rFonts w:ascii="Amiri" w:hAnsi="Amiri" w:eastAsia="Amiri" w:cs="Amiri"/>
          <w:lang w:bidi="ar-SA"/>
          <w:color w:val="111111"/>
          <w:sz w:val="28"/>
          <w:szCs w:val="28"/>
          <w:rtl/>
        </w:rPr>
        <w:t xml:space="preserve">«وَ مَنْ یَکْتُمْها فَإِنَّهُ آثِمٌ قَلْبُهُ»،</w:t>
      </w:r>
      <w:r>
        <w:rPr>
          <w:rStyle w:val="FootnoteReference"/>
        </w:rPr>
        <w:footnoteReference w:id="2707"/>
      </w:r>
      <w:r>
        <w:rPr>
          <w:rFonts w:ascii="IRNazanin" w:hAnsi="IRNazanin" w:eastAsia="IRNazanin" w:cs="IRNazanin"/>
          <w:lang w:bidi="fa-IR"/>
          <w:color w:val="111111"/>
          <w:sz w:val="28"/>
          <w:szCs w:val="28"/>
          <w:rtl/>
        </w:rPr>
        <w:t xml:space="preserve">{و هر که آن را کتمان کند قلبش گناهکار است.} و اگر برای شخص نوشته‌ای آوردند که خطش و نشانه‌اش در آن بود ولی شهادت را به یاد نیاورد، شهادت ندهد؛ چون خط شبیه می‌شود، مگر این که صاحب نوشته ثقه باشد و همراهش شاهد ثقه دیگری باشد که در این صورت شهادت بدهد. اگر چهار شاهد عادل بر مردی شهادت به زنا، یا دو نفر علیه یک نفر شهادت به کشتن فردی یا سارقی بدهند و آن کس که علیه او به زنا شهادت داده‌اند، سنگسار گردد و آن کس که علیه او به کشتن شهادت داده‌اند کشته شود و آن کس که علیه او به سرقت شهادت دهند دستش قطع گردد، سپس دو شاهد از شهادت خویش برگردند و بگویند ما در این شهادتی که دادیم اشتباه کردیم و مردی را بیاورند و بگویند که این همان است که قتل و این همان است که سرقت و این همان است که زنا کرده است، حضرت فرمود: بر این دو شاهد، دیه مقتولی که کشته شده و دیه دستی که به خاطر شهادت این دو قطع گردیده ثابت می‌شود و شهادت این دو، بر نفر دوّمی که علیه او شهادت داده‌اند، پذیرفته نمی‌شود و اگر بگویند که ما قصد عمد داشته‌ایم، دست هر دو در خصوص سرقت بریده می‌گردد. و هر کس بر شهادت دروغ آن دو در مال یا قتل گواهی بدهد، دیه مقتول به خاطر شهادت آن دو بر او واجب می شود. پس شهادت کسانی (دو نفری) که بر علیه او شهادت داده اند، پس از آن پذیرفته نشود. خونبها را پرداخت می کنند و مجازاتشان در آخرت، آتش دوزخ است و این دو نفر پیش از آنکه قدم بردارند، مستحق این عذاب می شوند. و از عالم علیه السلام به من خبر رسیده است که فرمود: اگر برادر مؤمنت بر مردی حقّ دارد ولی آن مرد حقّ او را نمی‌دهد و برادر مؤمنت تنها یک شاهد دارد ولی شاهد مورد اعتماد است، تو از شاهد درباره شهادتش تحقیق می‌کنی، اگر او نزد تو شهادت داد، تو همراه وی نزد حاکم، مثل شهادت وی شهادت بده تا حقّ برادر مسلمان از بین نرود. </w:t>
      </w:r>
      <w:r>
        <w:rPr>
          <w:rStyle w:val="FootnoteReference"/>
        </w:rPr>
        <w:footnoteReference w:id="2708"/>
      </w:r>
    </w:p>
    <w:p>
      <w:pPr>
        <w:pStyle w:val="Heading5"/>
      </w:pPr>
      <w:bookmarkStart w:id="3408" w:name="_Toc2994"/>
      <w:r>
        <w:t>روایت 10</w:t>
      </w:r>
      <w:bookmarkEnd w:id="3408"/>
    </w:p>
    <w:p>
      <w:pPr>
        <w:pStyle w:val="BookText"/>
      </w:pPr>
      <w:r>
        <w:rPr>
          <w:rFonts w:ascii="IRNazanin" w:hAnsi="IRNazanin" w:eastAsia="IRNazanin" w:cs="IRNazanin"/>
          <w:lang w:bidi="fa-IR"/>
          <w:color w:val="111111"/>
          <w:sz w:val="28"/>
          <w:szCs w:val="28"/>
          <w:rtl/>
        </w:rPr>
        <w:t xml:space="preserve">تفسیر امام عسکری علیه السلام: امیر المؤمنین علیه السلام در تفسیر این فرموده خداوند متعال «أَوْ ضَعِیفاً أَوْ لا یَسْتَطِیعُ أَنْ یُمِلَّ هُوَ فَلْیُمْلِلْ وَلِیُّهُ بِالْعَدْل» فرمود: از لحاظ جسمی ضعیف باشد، به گونه ای که نتواند املا کند، یا اینکه از درک و آگاهی ضعیفی برخوردار باشد و نتواند املا کند و نتواند کلماتی را برای اجرای عدالت اوست واضح بیان کند در نتیجه کلمات و الفاظی را بر زبان آورد که موجب ستم شدن به خود یا دوستش گردد. «أَوْ لا یَسْتَطِیعُ أَنْ یُمِلَّ» یعنی او مشغول بهبود بخشیدن به معاش یا ذخیره کردن برای معاد و یا لذت بردن از چیزی حلال باشد؛ چرا که این سه، کارهایی است که برای شخص خردمند شایسته نیست به اموری غیر از آن ها بپردازد. فرمود: «فَلْیُمْلِلْ وَلِیُّهُ بِالْعَدْل» یعنی نائب و قیّم کارهای او با عدالت املا کند، به این صورت که بر شخص بدهکار و طلبکار ستم نکند؛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صلي الله عليه و آله مَنْ أَعَانَ ضَعِيفاً فِي بَدَنِهِ عَلَي أَمْرِهِ أَعَانَهُ اللَّهُ عَلَي أَمْرِهِ وَ نَصَبَ لَهُ فِي الْقِيَامَةِ مَلَائِكَةً يُعِينُونَهُ عَلَي قَطْعِ تِلْكَ الْأَهْوَالِ وَ عُبُورِ تِلْكَ الْخَنَادِقِ مِنَ النَّارِ حَتَّي لَا يُصِيبَهُ مِنْ دُخَانِهَا وَ لَا سُمُومِهَا وَ عَلَي عُبُورِ الصِّرَاطِ إِلَي الْجَنَّةِ سَالِماً آمِناً وَ مَنْ أَعَانَ مَشْغُولًا بِمَصَالِحِ دُنْيَاهُ أَوْ دِينِهِ عَلَي أَمْرِهِ حَتَّي لَا يَنْتَشِرَ عَلَيْهِ أَعَانَهُ اللَّهُ عَلَي تَزَاحُمِ الْأَشْغَالِ وَ انْتِشَارِ الْأَحْوَالِ- يَوْمَ قِيَامِهِ بَيْنَ يَدَيِ الْجَبَّارِ فَمَيَّزَهُ مِنَ الْأَشْرَارِ وَ جَعَلَهُ مِنَ الْأَخْيَارِ-</w:t>
      </w:r>
      <w:r>
        <w:rPr>
          <w:rStyle w:val="FootnoteReference"/>
        </w:rPr>
        <w:footnoteReference w:id="2709"/>
      </w:r>
    </w:p>
    <w:p>
      <w:pPr>
        <w:pStyle w:val="BookText"/>
      </w:pPr>
      <w:r>
        <w:rPr>
          <w:rFonts w:ascii="Amiri" w:hAnsi="Amiri" w:eastAsia="Amiri" w:cs="Amiri"/>
          <w:lang w:bidi="ar-SA"/>
          <w:color w:val="111111"/>
          <w:sz w:val="28"/>
          <w:szCs w:val="28"/>
          <w:rtl/>
        </w:rPr>
        <w:t xml:space="preserve">وَ قَوْلُهُ عَزَّ وَ جَلَ وَ اسْتَشْهِدُوا شَهِيدَيْنِ مِنْ رِجالِكُمْ قَالَ أَمِيرُ الْمُؤْمِنِينَ عليه السلام أَيْ مِنْ أَحْرَارِكُمْ مِنَ الْمُسْلِمِينَ الْعُدُولِ قَالَ عليه السلام اسْتَشْهِدُوهُمْ لِتَحُوطُوا بِهِمْ أَدْيَانَكُمْ وَ أَمْوَالَكُمْ وَ لِتَسْتَعْمِلُوا أَدَبَ اللَّهِ وَ وَصِيَّتَهُ فَإِنَّ فِيهِمَا النَّفْعَ وَ الْبَرَكَةَ وَ لَا تُخَالِفُوهُمَا فَيَلْحَقُكُمُ النَّدَمُ ثُمَّ قَالَ أَمِيرُ الْمُؤْمِنِينَ سَمِعْتُ رَسُولَ اللَّهِ صلي الله عليه و آله يَقُولُ ثَلَاثَةٌ لَا يَسْتَجِيبُ اللَّهُ لَهُمْ بَلْ يُعَذِّبُهُمْ وَ يُوَبِّخُهُمْ أَمَّا أَحَدُهُمْ فَرَجُلٌ ابْتُلِيَ بِامْرَأَةِ سَوْءٍ فَهِيَ تُؤْذِيهِ وَ تُضَارُّهُ وَ تَعِيبُ عَلَيْهِ دُنْيَاهُ وَ تَنْقُصُهَا وَ تُكَدِّرُهَا وَ تُفْسِدُ عَلَيْهِ آخِرَتَهُ فَهُوَ يَقُولُ اللَّهُمَّ يَا رَبِّ خَلِّصْنِي مِنْهَا يَقُولُ اللَّهُ يَا أَيُّهَا الْجَاهِلُ قَدْ خَلَّصْتُكَ مِنْهَا جَعَلْتُ بِيَدِكَ طَلَاقَهَا وَ التَّفَصِّيَ مِنْهَا طَلِّقْهَا وَ انْبِذْهَا نَبْذَ الْجَوْرَبِ الْخَلَقِ وَ الثَّانِي رَجُلٌ مُقِيمٌ فِي الْبَلَدِ قَدِ اسْتَوْبَلَهُ وَ لَا يَحْضُرُهُ لَهُ فِيهِ كُلُّ مَا يُرِيدُ وَ كُلُّ مَا الْتَمَسَهُ حُرِمَهُ يَقُولُ اللَّهُمَّ يَا رَبِّ خَلِّصْنِي مِنْ هَذَا الْبَلَدِ الَّذِي قَدْ اسْتَوْبَلْتُهُ يَقُولُ قَدْ أَوْضَحْتُ لَكَ طُرُقَ الْخُرُوجِ وَ مَكَّنْتُكَ مِنْ ذَلِكَ فَاخْرُجْ مِنْهُ إِلَي غَيْرِهِ تَجْتَلِبْ عَافِيَتِي وَ تَسْتَرْزِقْنِي وَ الثَّالِثُ رَجُلٌ أَوْصَاهُ اللَّهُ بِأَنْ يَحْتَاطَ لِدَيْنِهِ بِشُهُودٍ وَ كِتَابٍ فَلَمْ يَفْعَلْ ذَلِكَ وَ دَفَعَ مَالَهُ إِلَي غَيْرِ ثِقَةٍ بِغَيْرِ وَثِيقَةٍ فَجَحَدَهُ أَوْ بَخَسَهُ فَهُوَ يَقُولُ اللَّهُمَّ يَا رَبِّ رُدَّ عَلَيَّ مَالِي يَقُولُ اللَّهُ عَزَّ وَ جَلَّ لَهُ يَا عَبْدِي قَدْ عَلَّمْتُكَ كَيْفَ تَسْتَوْثِقُ لِمَالِكَ لِيَكُونَ مَحْفُوظاً لِئَلَّا يَتَعَرَّضَ لِلتَّلَفِ فَأَبَيْتَ فَأَنْتَ الْآنَ تَدْعُونِي وَ قَدْ ضَيَّعْتَ مَالَكَ وَ أَتْلَفْتَهُ وَ خَالَفْتَ وَصِيَّتِي فَلَا أَسْتَجِيبُ لَكَ ثُمَّ قَالَ رَسُولُ اللَّهِ صلي الله عليه و آله أَلَا فَاسْتَعْمِلُوا وَصِيَّةَ اللَّهِ تُفْلِحُوا وَ تَنْجَحُوا وَ لَا تُخَالِفُوا لَهَا فَتَنْدَمُوا-</w:t>
      </w:r>
      <w:r>
        <w:rPr>
          <w:rStyle w:val="FootnoteReference"/>
        </w:rPr>
        <w:footnoteReference w:id="2710"/>
      </w:r>
    </w:p>
    <w:p>
      <w:pPr>
        <w:pStyle w:val="BookText"/>
      </w:pPr>
      <w:r>
        <w:rPr>
          <w:rFonts w:ascii="IRNazanin" w:hAnsi="IRNazanin" w:eastAsia="IRNazanin" w:cs="IRNazanin"/>
          <w:lang w:bidi="fa-IR"/>
          <w:color w:val="111111"/>
          <w:sz w:val="28"/>
          <w:szCs w:val="28"/>
          <w:rtl/>
        </w:rPr>
        <w:t xml:space="preserve">زیرا رسول خدا صلی الله علیه و آله و سلم فرمود: هر کس شخص ناتوانی را در کارهایش یاری دهد، خداوند او را در کارش یاری خواهد داد و در روز قیامت فرشتگانی را در خدمتش می گذارد تا در پشت سر گذاشتن اهوال و سختی های قیامت و گذشتن از آن چاله های آتش او را یاری دهند تا دود و باد داغ جهنم به او نرسد و در هنگام گذشتن از پل صراط به سوی بهشت او را یاری می دهند تا سالم و در کمال امنیت به مقصد برسد؛ و هر کس شخصی را که به منافع دنیا و دینش مشغول است را در کارهایش یاری دهد تا امورش پراکنده نگردد، خداوند در هنگام ازدحام مشغله ها و پریشان احوالی هایش - در روز قیامت در حضور پروردگار جبّار - او را یاری می دهد و او را از انسان های پلید متمایز و جدا کرده و در زمره انسان نیک و برگزیده قرار می دهد.</w:t>
      </w:r>
      <w:r>
        <w:rPr>
          <w:rStyle w:val="FootnoteReference"/>
        </w:rPr>
        <w:footnoteReference w:id="2711"/>
      </w:r>
    </w:p>
    <w:p>
      <w:pPr>
        <w:pStyle w:val="BookText"/>
      </w:pPr>
      <w:r>
        <w:rPr>
          <w:rFonts w:ascii="IRNazanin" w:hAnsi="IRNazanin" w:eastAsia="IRNazanin" w:cs="IRNazanin"/>
          <w:lang w:bidi="fa-IR"/>
          <w:color w:val="111111"/>
          <w:sz w:val="28"/>
          <w:szCs w:val="28"/>
          <w:rtl/>
        </w:rPr>
        <w:t xml:space="preserve">و امیر المؤمنین علیه السلام در تفسیر این فرموده خداوند «اسْتَشْهِدُوا شَهِیدَیْنِ مِنْ رِجالِکُمْ» فرمود: یعنی از مسلمانان آزاده و عدالت پیشه و عادل شما. و امام علیه السلام فرمود: آنان را به شهادت بگیرید تا با آنان دین و مال خود را محافظت کنید و ادب خداوند و توصیه او را به کار گیرید که در آن منفعت و برکت بزرگی وجود دارد، و بر خلاف آن عمل نکنید که پشیمان خواهید شد. سپس امیر المؤمنین علیه السلام فرمود: شنیدم که پیامبر صلی الله علیه و آله می‌فرمود: سه گروه هستند که خداوند دعایشان را اجابت نمی‌کند، بلکه آنان را ملامت و توبیخ خواهد کرد: اولین آن ها مردی است که به همسر بدی مبتلا گشته که او را آزار می‌دهد و به او زیان می‌رساند و دنیا را برایش به جهنم تبدیل می‌کند و دنیا را برایش تلخ و تیره می‌سازد و آخرت او را تباه می‌کند، و او می‌گوید: پروردگارا! خداوندا! مرا از دست او رهایی بخش، خداوند می‌فرماید: ای نادان! من تو را از دست او رهایی بخشیده‌ام و طلاق او را در دستانت قرار داده‌ام، و رهایی از او در طلاق دادن ِاوست. و دومین آن ها مردی است که در کشوری اقامت گزیده که کشور خودش نیست و هر آن چه را که می‌خواهد در آنجا برایش فراهم نمی‌شود و هر آن چه را خواهش کند، از آن محروم می‌شود، می‌گوید: پروردگارا! از این کشور که در آن سکنی گزیده‌ام مرا رهایی ده. خداوند عز و جل می‌فرماید: ای بنده من! من تو را از این کشور رهایی بخشیده‌ام و راه‌های خروج از آن را برایت آشکار ساخته‌ام و امکان آن را برایت فراهم کرده‌ام، بنابراین از آن خارج شو و به کشور دیگری برو که در آن می‌توانی سلامتی و رزق به دست آوری. و سومین آن ها مردی است که خداوند به او توصیه کرد که دَین خود را با شاهد و کتابت مراقبت کند، ولی او چنین نمی‌کند و مال خود را بدون این که اطمینان حاصل کند، به آدم غیر قابل اعتمادی داده است و حالا او منکر این امر شده است و یا از حق او کاسته، و او می‌گوید: پروردگارا! خداوندا! مالم را به من بازگردان. خداوند عزو جل به او می‌فرماید: ای بنده من! من به تو آموختم که چگونه اطمینان حاصل کنی و از این طریق از مال خود نگهداری کنی تا از بین نرود، ولی تو ابا کردی و اکنون مرا می‌خوانی! حال که مال خود را تباه ساخته‌ای و از بین برده‌ای و توصیه مرا تغییر دادی، پس اجابت نخواهم کرد. سپس رسول خدا صلی الله علیه و آله فرمود: بنابراین به توصیه خداوند عمل کنید تا رستگار و موفق شوید، و بر خلاف آن عمل مکنید که پشیمان خواهید شد. </w:t>
      </w:r>
      <w:r>
        <w:rPr>
          <w:rStyle w:val="FootnoteReference"/>
        </w:rPr>
        <w:footnoteReference w:id="2712"/>
      </w:r>
      <w:r>
        <w:rPr>
          <w:rFonts w:ascii="IRNazanin" w:hAnsi="IRNazanin" w:eastAsia="IRNazanin" w:cs="IRNazanin"/>
          <w:lang w:bidi="fa-IR"/>
          <w:color w:val="111111"/>
          <w:sz w:val="28"/>
          <w:szCs w:val="28"/>
          <w:rtl/>
        </w:rPr>
        <w:t xml:space="preserve">امیر المؤمنین علیه السلام فرمودند: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يَكُونا رَجُلَيْنِ فَرَجُلٌ وَ امْرَأَتانِ قَالَ أَمِيرُ الْمُؤْمِنِينَ عليه السلام فَإِنْ لَمْ يَكُونَا رَجُلَيْنِ فَرَجُلٌ وَ امْرَأَتَانِ قَالَ عَدَلَتِ امْرَأَتَانِ فِي الشَّهَادَةِ رَجُلًا وَ اللَّهِ فَإِذَا كَانَ رَجُلَانِ أَوْ رَجُلٌ وَ امْرَأَتَانِ أَقَامُوا الشَّهَادَةَ قَضَي بِشَهَادَتِهِمْ قَالَ أَمِيرُ الْمُؤْمِنِينَ عليه السلام وَ بَيْنَمَا نَحْنُ مَعَ رَسُولِ اللَّهِ صلي الله عليه و آله وَ هُوَ يُذَاكِرُنَا بِقَوْلِهِ- وَ اسْتَشْهِدُوا شَهِيدَيْنِ مِنْ رِجالِكُمْ- قَالَ أَحْرَارُكُمْ دُونَ عَبِيدِكُمْ فَإِنَّ اللَّهَ عَزَّ وَ جَلَّ قَدْ شَغَلَ الْعَبِيدَ بِخِدْمَةِ مَوَالِيهِمْ عَنْ تَحَمُّلِ الشَّهَادَاتِ وَ عَنْ أَدَائِهَا وَ لِيَكُونُوا مِنَ الْمُسْلِمِينَ مِنْكُمْ فَإِنَّ اللَّهَ عَزَّ وَ جَلَّ إِنَّمَا شَرَّفَ الْمُسْلِمِينَ الْعُدُولَ بِقَبُولِ شَهَادَاتِهِمْ وَ جَعَلَ ذَلِكَ مِنَ الشَّرَفِ الْعَاجِلِ لَهُمْ وَ مِنْ ثَوَابِ دُنْيَاهُمْ قَبْلَ أَنْ يَصِلُوا إِلَي الْآخِرَةِ إِذْ جَاءَتِ امْرَأَةٌ فَوَقَفَتْ قُبَالَةَ رَسُولِ اللَّهِ صلي الله عليه و آله وَ قَالَتْ بِأَبِي أَنْتَ وَ أُمِّي يَا رَسُولَ اللَّهِ أَنَا وَافِدَةُ النِّسَاءِ إِلَيْكَ فَمَا مِنِ امْرَأَةٍ يَبْلُغُهَا مَسِيرِي هَذَا إِلَيْكَ إِلَّا سَرَّهَا ذَلِكَ يَا رَسُولَ اللَّهِ إِنَّ اللَّهَ عَزَّ وَ جَلَّ رَبُّ الرِّجَالِ وَ النِّسَاءِ وَ خَالِقٌ وَ رَازِقٌ لِلرِّجَالِ وَ النِّسَاءِ وَ إِنَّ آدَمَ أَبُو الرِّجَالِ وَ النِّسَاءِ وَ إِنَّ حَوَّاءَ أُمَّ الرِّجَالِ وَ النِّسَاءِ وَ إِنَّكَ رَسُولُ اللَّهِ إِلَي الرِّجَالِ وَ النِّسَاءِ مَا بَالُ الْمَرْأَتَيْنِ بِرَجُلٍ فِي الشَّهَادَةِ وَ فِي الْمِيرَاثِ فَقَالَ رَسُولُ اللَّهِ صلي الله عليه و آله يَا أَيَّتُهَا الْمَرْأَةُ إِنَّ ذَلِكَ قَضَاءٌ مِنْ مَلِكٍ عَدْلٍ حَكِيمٍ لَا يَجُورُ وَ لَا يَحِيفُ وَ لَا يَتَحَامَلُ- لَا يَنْفَعُهُ مَا مَنَعَكُنَّ يُدَبِّرُ الْأَمْرَ بِعِلْمِهِ يَا أَيَّتُهَا الْمَرْأَةُ لِأَنَّكُنَّ نَاقِصَاتُ الدِّينِ وَ الْعَقْلِ قَالَتْ يَا رَسُولَ اللَّهِ وَ مَا نُقْصَانُ دِينِنَا قَالَ إِنَّ إِحْدَاكُنَّ تَقْعُدُ نِصْفَ دَهْرِهَا- لَا تُصَلِّي بِحَيْضَةٍ عَنِ الصَّلَاةِ لِلَّهِ وَ إِنَّكُنَّ تُكْثِرْنَ اللَّعْنَ وَ تُكَفِّرْنَ الْعَشِيرَةَ تَمْكُثُ إِحْدَاكُنَّ عِنْدَ الرَّجُلِ عَشْرَ سِنِينَ فَصَاعِداً يُحْسِنُ إِلَيْهَا وَ يُنْعِمُ عَلَيْهَا فَإِذَا ضَاقَتْ يَدُهُ يَوْماً أَوْ خَاصَمَهَا قَالَتْ لَهُ مَا رَأَيْتُ فِيكَ خَيْراً قَطُّ وَ مَنْ لَمْ يَكُنْ مِنَ النِّسَاءِ هَذَا خُلُقَهَا فَالَّذِي يُصِيبُهَا مِنْ هَذَا النُّقْصَانِ مِحْنَةٌ عَلَيْهَا التَّصَبُّرُ فَيُعْظِمُ اللَّهُ ثَوَابَهَا فَأَبْشِرِي ثُمَّ قَالَ لَهَا رَسُولُ اللَّهِ صلي الله عليه و آله مَا مِنْ رَجُلٍ رَدِيٍّ إِلَّا وَ الْمَرْأَةُ الرَّدِيَّةُ أَرْدَي مِنْهُ وَ لَا مِنِ امْرَأَةٍ صَالِحَةٍ إِلَّا وَ الرَّجُلُ أَفْضَلُ مِنْهَا وَ مَا سَاوَي اللَّهُ قَطُّ امْرَأَةً بِرَجُلٍ إِلَّا مَا كَانَ مِنْ تَسْوِيَةِ اللَّهِ فَاطِمَةَ بِعَلِيٍّ عليه السلام وَ إِلْحَاقِهَا وَ هِيَ امْرَأَةٌ بِأَفْضَلِ رِجَالِ</w:t>
      </w:r>
    </w:p>
    <w:p>
      <w:pPr>
        <w:pStyle w:val="BookText"/>
      </w:pPr>
      <w:r>
        <w:rPr>
          <w:rFonts w:ascii="IRNazanin" w:hAnsi="IRNazanin" w:eastAsia="IRNazanin" w:cs="IRNazanin"/>
          <w:lang w:bidi="fa-IR"/>
          <w:color w:val="111111"/>
          <w:sz w:val="28"/>
          <w:szCs w:val="28"/>
          <w:rtl/>
        </w:rPr>
        <w:t xml:space="preserve">«فَإِنْ لَمْ یَکُونا رَجُلَیْنِ فَرَجُلٌ وَ امْرَأَتانِ» برای شهادت دادن، دو زن، معادل یک مرد است، و چنانچه دو مرد و یا یک مرد و دو زن وجود داشتند و شهادت دادند، شهادتشان برای قضاوت، قابل قبول است. امیر المؤمنین علیه السلام فرمود: ما با رسول خدا صلی الله علیه و آله بودیم، در حالی که این سخن حق تعالی: «اسْتَشْهِدُوا شَهِیدَیْنِ مِنْ رِجالِکُمْ» را به ما یاد آور می‌شد، ایشان فرمود: باید از آزادگان شما باشد نه از بردگان، چرا که خداوند عز و جل بردگانی را که در خدمت سرورانشان هستند، از شاهد شدن و ادای شهادت معذور دانسته است؛ و باید از مسلمانان باشند، چرا که خداوند عز و جل مسلمانان عادل را با پذیرفتن شهادت ایشان، بر دیگران مفتخر کرد و آن را از افتخارات عاجل ایشان و از ثواب دنیا قرار داد، پیش از آن که به آخرت منتقل شوند. در این هنگام، زنی آمد و روبروی رسول خدا صلی الله علیه و آله ایستاد و گفت: مادر و پدرم به فدایت، ای رسول خدا! من از طرف زنها به نزد شما آمده‌ام. هر زنی که به نزد شما بیاید، همین سخن مرا به شما خواهد گفت. ای رسول خدا، خداوند عزوجل، پروردگار مردان و زنان است و آفریننده مردان و زنان و روزی دهنده مردان وزنان، و این که آدم، پدر مردان و زنان است و این که حواء، مادر مردان و زنان است و این که شما فرستاده خدا بر زنان و مردان هستید، پس چگونه است که در شهادت دادن و میراث، دو زن، معادل یک مرد می‌باشند؟ رسول خدا صلی الله علیه و آله فرمود: ای زن! این قضاوتی است از عادلی حکیم که ستم نمی‌کند و از آن چه شما را از آن منع کرده سودی به دست نمی‌آورد و هیچ نقصانی از آن چه که بذل کرده و بخشیده بر او عارض نمی‌گردد و لیکن مسائل را با علم خود تدبیر می‌کند. ای زن! چرا که دین و عقل شما ناقص است. آن زن گفت: ای رسول خدا، نقصان دین ما در چیست؟ فرمود: یکی از شما(یک زن) نصف عمر خود را به سبب حیض نماز نمی‌گزارد، و این که شما در زندگی لعن و کفر زیاد می‌کنید، برخی از شماها نزد مردی ده سال یا بیشتر زندگی می‌کند و مرد به او احسان می‌کند و در ناز و نعمت قرار می‌دهد، ولی چنانچه روزی دستش تنگ شود و یا با او نزاع کند، زن به او می‌گوید: هرگز هیچ خیری از تو ندیدم. اگر زنی چنین اخلاقی نداشته باشد، پس هر چه که به سبب این نقصان بر او عارض می‌شود، بر او مشقتی خواهد بود و باید صبر پیشه کند و خداوند ثواب بزرگی به او می‌دهد، پس تو را بشارت باد. سپس رسول خدا صلی الله علیه و آله به او فرمود: هیچ مرد بدی وجود ندارد مگر این که زنِ بد، از او بدتر باشد؛ و هیچ زن صالح و نیکوکاری وجود ندارد مگر این که مرد صالح و نیکوکار از او برتر باشد، و خداوند هیچ زنی را با مردی برابر قرار نداده است مگر آن چه که خداوند از برابری فاطمه سلام الله علیها با علی علیه السلام قرار داده، یعنی در شهادت دادن، چرا که زنی است که از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w:t>
      </w:r>
      <w:r>
        <w:rPr>
          <w:rStyle w:val="FootnoteReference"/>
        </w:rPr>
        <w:footnoteReference w:id="2713"/>
      </w:r>
    </w:p>
    <w:p>
      <w:pPr>
        <w:pStyle w:val="BookText"/>
      </w:pPr>
      <w:r>
        <w:rPr>
          <w:rFonts w:ascii="Amiri" w:hAnsi="Amiri" w:eastAsia="Amiri" w:cs="Amiri"/>
          <w:lang w:bidi="ar-SA"/>
          <w:color w:val="111111"/>
          <w:sz w:val="28"/>
          <w:szCs w:val="28"/>
          <w:rtl/>
        </w:rPr>
        <w:t xml:space="preserve">أَنْ تَضِلَّ إِحْداهُما فَتُذَكِّرَ إِحْداهُمَا الْأُخْري قَالَ أَمِيرُ الْمُؤْمِنِينَ عليه السلام فِي قَوْلِهِ- أَنْ تَضِلَّ إِحْداهُما فَتُذَكِّرَ إِحْداهُمَا الْأُخْري قَالَ إِذَا ضَلَّتْ إِحْدَاهُمَا عَنِ الشَّهَادَةِ وَ نَسِيَتْهَا ذَكَّرَتْهَا إِحْدَاهُمَا الْأُخْرَي فَاسْتَقَامَتَا عَلَي أَدَاءِ الشَّهَادَةِ عَدَلَ اللَّهُ شَهَادَةَ امْرَأَتَيْنِ بِشَهَادَةِ رَجُلٍ لِنُقْصَانِ عُقُولِهِنَّ وَ دِينِهِنَّ ثُمَّ قَالَ عليه السلام مَعَاشِرَ النِّسَاءِ خُلِقْتُنَّ نَاقِصَاتِ الْعُقُولِ فَاحْتَرِزْنَ فِي الشَّهَادَاتِ مِنَ الْغَلَطِ فَإِنَّ اللَّهَ يُعَظِّمُ ثَوَابَ الْمُتَحَفِّظِينَ وَ الْمُحَتَفِّظَاتِ وَ لَقَدْ سَمِعْتُ مُحَمَّداً رَسُولَ اللَّهِ صلي الله عليه و آله يَقُولُ مَا مِنِ امْرَأَتَيْنِ احْتَرَزَتَا فِي الشَّهَادَةِ فَذَكَّرَتْ إِحْدَاهُمَا الْأُخْرَي حَتَّي تُقِيمَا الْحَقَّ وَ تَتَّقِيَا الْبَاطِلَ إِلَّا وَ إِذَا بَعَثَهُمَا اللَّهُ يَوْمَ الْقِيَامَةِ عَظَّمَ ثَوَابَهُمَا وَ لَا يَزَالُ يَصُبُّ عَلَيْهِمَا النَّعِيمَ وَ يُذَكِّرُهُمَا الْمَلَائِكَةَ مَا كَانَ مِنْ طَاعَتِهِمَا فِي الدُّنْيَا وَ مَا كَانَتَا فِيهِ مِنْ أَنْوَاعِ الْهُمُومِ فِيهَا وَ مَا أَزَالَهُ اللَّهُ عَنْهُمَا حَتَّي خَلَّدَهُمَا فِي الْجِنَانِ وَ إِنَّ فِيهِنَّ لَمَنْ تُبْعَثُ يَوْمَ الْقِيَامَةِ فَيُؤْتَي بِهَا قَبْلَ أَنْ تُعْطَي كِتَابُهَا فَتَرَي السَّيِّئَاتِ بِهَا مُحِيطَةً وَ تَرَي حَسَنَاتِهَا قَلِيلَةً فَيُقَالُ لَهَا يَا أَمَةَ اللَّهِ هَذِهِ سَيِّئَاتُكِ فَأَيْنَ حَسَنَاتُكِ فَتَقُولُ لَا أَذْكُرُ حَسَنَاتِي فَيَقُولُ اللَّهُ لِحَفَظَتِهَا يَا مَلَائِكَتِي تَذَاكَرُوا حَسَنَاتِهَا وَ ذَكِّرُوا خَيْرَاتِهَا فَيَتَذَاكَرُونَ حَسَنَاتِهَا يَقُولُ الْمَلَكُ الَّذِي عَلَي الْيَمِينِ لِلْمَلَكِ الَّذِي عَلَي الشَّمَالِ مَا تَذْكُرُ مِنْ حَسَنَاتِهَا كَذَا وَ كَذَا فَيَقُولُ بَلَي وَ لَكِنِّي أَذْكُرُ مِنْ سَيِّئَاتِهَا كَذَا وَ كَذَا فَيُعَدِّدُ وَ يَقُولُ الْمَلَكُ الَّذِي عَلَي الْيَمِينِ لَهُ أَ فَمَا تَذْكُرُ تَوْبَتَهَا مِنْهَا قَالَ لَا أَذْكُرُ قَالَ أَ مَا تَذْكُرُ أَنَّهَا وَ صَاحِبَتَهَا تَذَاكَرَتَا الشَّهَادَةَ الَّتِي كَانَتْ عِنْدَهُمَا حَتَّي اتَّقَيَتَا وَ شَهِدَتَاهَا وَ لَمْ تَأْخُذْهُمَا فِي اللَّهِ لَوْمَةُ لَائِمٍ فَيَقُولُ بَلَي فَيَقُولُ الْمَلَكُ الَّذِي عَلَي الْيَمِينِ لِلَّذِي عَلَي الشَّمَالِ أَمَا تِلْكَ الشَّهَادَةُ مِنْهُمَا تَوْبَةٌ مَاحِيَةٌ لِسَالِفِ ذُنُوبِهِمَا ثُمَّ تُعْطَيَانِ كِتَابَهُمَا بِأَيْمَانِهِمَا فَتُوجَدُ حَسَنَاتُهُمَا كُلُّهَا مَكْتُوبَةً وَ سَيِّئَاتُهُمَا كُلُّهَا ثُمَّ تَجِدَانِ فِي آخِرِهَا يَا أَمَتِي أَقَمْتِ الشَّهَادَةَ بِالْحَقِّ لِلضُّعَفَاءِ عَلَي الْمُبْطِلِينَ وَ لَمْ يَأْخُذْكِ فِيهَا لَوْمَةُ اللَّائِمِينَ فَصَيَّرْتُ لَكِ ذَلِكِ كَفَّارَةً لِذُنُوبِكِ الْمَاضِيَةِ وَ مَحْواً لِخَطِيئَاتِكِ السَّالِفَةِ</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مردان عالم برتر است. </w:t>
      </w:r>
      <w:r>
        <w:rPr>
          <w:rStyle w:val="FootnoteReference"/>
        </w:rPr>
        <w:footnoteReference w:id="2715"/>
      </w:r>
    </w:p>
    <w:p>
      <w:pPr>
        <w:pStyle w:val="BookText"/>
      </w:pPr>
      <w:r>
        <w:rPr>
          <w:rFonts w:ascii="IRNazanin" w:hAnsi="IRNazanin" w:eastAsia="IRNazanin" w:cs="IRNazanin"/>
          <w:lang w:bidi="fa-IR"/>
          <w:color w:val="111111"/>
          <w:sz w:val="28"/>
          <w:szCs w:val="28"/>
          <w:rtl/>
        </w:rPr>
        <w:t xml:space="preserve">امیر المؤمنین علیه السلام در تفسیر این قسمت از آیه «أَنْ تَضِلَّ إِحْداهُما فَتُذَکِّرَ إِحْداهُمَا الْأُخْری» فرموده است: اگر یکی از این دو از شهادت گمراه شد و آن را فراموش کرد، آن زن دیگر او را متذکّر شهادت کند و هر دو در ادای شهادت به پاخیزند. خداوند شهادت دو زن را برابر با شهادت یک مرد کرد؛ چون عقول زنان و دین‌شان ناقص است. سپس حضرت فرمود: ای گروه زنان، شما ناقصات‌العقول آفریده شده‌اید؛ بنابراین از اشتباه در شهادت‌ها بپرهیزید؛ چرا که خداوند متعال پاداش مردان و زنانی که شهادت را پاس می‌دارند، بزرگ می‌دارد و از رسول خدا صلی الله علیه و آله شنیدم که می‌فرمود: دو زنی نیست که خویش را در شهادت حفظ کنند و یکی دیگری را متذکر سازد تا حقّ را بپا دارند و از باطل پرهیز کنند، مگر این که آن زمان که خداوند در روز قیامت این دو را برانگیزد، پاداش این دو را بزرگ دارد و پیوسته نعمت را بر آنان فرو ریزد و خداوند طاعت این دو در دنیا و اندوه هایی که این دو در آن بودند و آنچه خداوند از این دو زایل ساخت، به فرشتگان یادآور می‌شود، تا آن که این دو را در بهشت جاویدان سازد. در میان زنان کسانی هستند که در روز قیامت برانگیخته می شود و پیش از اینکه نامه اعمالش به او داده شود به نزدش می روند و او می بیند که سیئات و بدی ها او را احاطه کرده و حسنات و نیکی هایش اندک است. پس به او گفته می شود: ای کنیز خدا، این بدی هایت است، نیکی هایت کجاست؟ او در جواب می گوید: کارهای نیکم را به یاد نمی آورم. پس خداوند به فرشتگان نگهبانش می فرماید: ای فرشتگانم، نیکی ها و کارهای خیر او را به یادش بیاورید. فرشتگان نیکی هایش را به خاطرش می آورند و فرشته سمت راست به فرشته سمت چپش می گوید: آیا فلان و فلان کار نیک او را به یاد نداری؟ فرشته سمت چپ می گوید: البته به یاد دارم، اما من فلان و فلان کار بد او را نیز به یاد می آورم و آن ها را بر می شمرد. فرشته سمت راست می گوید: آیا به خاطر نداری که از آن کارها توبه کرد. می گوید: به یاد ندارم. می گوید: آیا به یاد نداری که او و دوستش شهادتی را که در نزدشان بود به یاد هم آوردند و بر حذر شدند و بر آن شهادت گواهی دادند و در راه رضایت خدا از سرزنش سرزنش کنندگان ابائی نداشتند. می گوید: البته به یاد دارم. فرشته سمت راست به فرشته سمت چپ می گوید: این شهادت آن دو توبه ای است که گناهان گذشته آن ها را محو می کند. سپس نامه اعمال آن دو به دست راستشان داده می شود و می بینند که همه نیکی ها و بدی هایشان نوشته و ثبت گردیده است، سپس در آخر آن می‌یابند که: ای کنیزم، شهادت به حقّ را برای ضعیفان در برابر باطل‌پیشگان ادا کردی و سرزنش سرزنشگر، تو را در راه خدا نگرفت. پس من این را کفّاره گناهان گذشته و مایه محو بدی‌های پیشینت ساختم. </w:t>
      </w:r>
      <w:r>
        <w:rPr>
          <w:rStyle w:val="FootnoteReference"/>
        </w:rPr>
        <w:footnoteReference w:id="2716"/>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5" w:name="pg16962_196787"/>
    <w:bookmarkEnd w:id="295"/>
    <w:p>
      <w:pPr>
        <w:pStyle w:val="Heading5"/>
      </w:pPr>
      <w:bookmarkStart w:id="3409" w:name="_Toc2995"/>
      <w:r>
        <w:t>«11»</w:t>
      </w:r>
      <w:bookmarkEnd w:id="3409"/>
    </w:p>
    <w:p>
      <w:pPr>
        <w:pStyle w:val="BookText"/>
      </w:pPr>
      <w:r>
        <w:rPr>
          <w:rFonts w:ascii="Amiri" w:hAnsi="Amiri" w:eastAsia="Amiri" w:cs="Amiri"/>
          <w:lang w:bidi="ar-SA"/>
          <w:color w:val="111111"/>
          <w:sz w:val="28"/>
          <w:szCs w:val="28"/>
          <w:rtl/>
        </w:rPr>
        <w:t xml:space="preserve">ين، [كتاب حسين بن سعيد] و النوادر ابْنُ مُسْكَانَ عَنْ أَبِي بَصِيرٍ قَالَ: سَأَلْتُ أَبَا عَبْدِ اللَّهِ عليه السلام عَنِ الْقَاذِفِ أَ تُقْبَلُ شَهَادَتُهُ بَعْدَ الْحَدِّ إِذَا تَابَ قَالَ نَعَمْ قُلْتُ وَ مَا تَوْبَتُهُ قَالَ يُكَذِّبُ نَفْسَهُ عِنْدَ الْإِمَامِ فِيمَا افْتَرَاهُ وَ يَنْدَمُ وَ يَتُوبُ مِمَّا قَالَ‌</w:t>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pStyle w:val="Heading5"/>
      </w:pPr>
      <w:bookmarkStart w:id="3410" w:name="_Toc2996"/>
      <w:r>
        <w:t>«12»</w:t>
      </w:r>
      <w:bookmarkEnd w:id="3410"/>
    </w:p>
    <w:p>
      <w:pPr>
        <w:pStyle w:val="BookText"/>
      </w:pPr>
      <w:r>
        <w:rPr>
          <w:rFonts w:ascii="Amiri" w:hAnsi="Amiri" w:eastAsia="Amiri" w:cs="Amiri"/>
          <w:lang w:bidi="ar-SA"/>
          <w:color w:val="111111"/>
          <w:sz w:val="28"/>
          <w:szCs w:val="28"/>
          <w:rtl/>
        </w:rPr>
        <w:t xml:space="preserve">ين، [كتاب حسين بن سعيد] و النوادر أَحْمَدُ بْنُ مُحَمَّدٍ عَنْ عَبْدِ اللَّهِ بْنِ سِنَانٍ عَنْ أَبِي عَبْدِ اللَّهِ عليه السلام قَالَ قَالَ: يُرَدُّ شَهَادَةُ الظَّنِينِ وَ الْمُتَّهَمِ‌</w:t>
      </w:r>
      <w:r>
        <w:rPr>
          <w:rStyle w:val="FootnoteReference"/>
        </w:rPr>
        <w:footnoteReference w:id="2718"/>
      </w:r>
      <w:r>
        <w:rPr>
          <w:rFonts w:ascii="Times New Roman" w:hAnsi="Times New Roman" w:eastAsia="Times New Roman" w:cs="Times New Roman"/>
          <w:lang w:val="en-US" w:bidi="en-US"/>
          <w:color w:val="111111"/>
          <w:sz w:val="28"/>
          <w:szCs w:val="28"/>
          <w:rtl/>
        </w:rPr>
        <w:t xml:space="preserve">.</w:t>
      </w:r>
    </w:p>
    <w:p>
      <w:pPr>
        <w:pStyle w:val="Heading5"/>
      </w:pPr>
      <w:bookmarkStart w:id="3411" w:name="_Toc2997"/>
      <w:r>
        <w:t>«13»</w:t>
      </w:r>
      <w:bookmarkEnd w:id="3411"/>
    </w:p>
    <w:p>
      <w:pPr>
        <w:pStyle w:val="BookText"/>
      </w:pPr>
      <w:r>
        <w:rPr>
          <w:rFonts w:ascii="Amiri" w:hAnsi="Amiri" w:eastAsia="Amiri" w:cs="Amiri"/>
          <w:lang w:bidi="ar-SA"/>
          <w:color w:val="111111"/>
          <w:sz w:val="28"/>
          <w:szCs w:val="28"/>
          <w:rtl/>
        </w:rPr>
        <w:t xml:space="preserve">وَ قَالَ فِي الْمُكَاتَبِ إِذَا شَهِدَ فِي الطَّلَاقِ وَ قَدْ أُعْتِقَ نِصْفُهُ إِنْ كَانَ مَعَهُ رَجُلٌ وَ امْرَأَةٌ جَازَتْ شَهَادَتُهُ‌</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Heading5"/>
      </w:pPr>
      <w:bookmarkStart w:id="3412" w:name="_Toc2998"/>
      <w:r>
        <w:t>«14»</w:t>
      </w:r>
      <w:bookmarkEnd w:id="3412"/>
    </w:p>
    <w:p>
      <w:pPr>
        <w:pStyle w:val="BookText"/>
      </w:pPr>
      <w:r>
        <w:rPr>
          <w:rFonts w:ascii="Amiri" w:hAnsi="Amiri" w:eastAsia="Amiri" w:cs="Amiri"/>
          <w:lang w:bidi="ar-SA"/>
          <w:color w:val="111111"/>
          <w:sz w:val="28"/>
          <w:szCs w:val="28"/>
          <w:rtl/>
        </w:rPr>
        <w:t xml:space="preserve">وَ لَا يَجُوزُ شَهَادَةُ وَلَدِ الزِّنَا وَ شَهَادَةُ النِّسَاءِ فِي الطَّلَاقِ‌</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Heading5"/>
      </w:pPr>
      <w:bookmarkStart w:id="3413" w:name="_Toc2999"/>
      <w:r>
        <w:t>«15»</w:t>
      </w:r>
      <w:bookmarkEnd w:id="3413"/>
    </w:p>
    <w:p>
      <w:pPr>
        <w:pStyle w:val="BookText"/>
      </w:pPr>
      <w:r>
        <w:rPr>
          <w:rFonts w:ascii="Amiri" w:hAnsi="Amiri" w:eastAsia="Amiri" w:cs="Amiri"/>
          <w:lang w:bidi="ar-SA"/>
          <w:color w:val="111111"/>
          <w:sz w:val="28"/>
          <w:szCs w:val="28"/>
          <w:rtl/>
        </w:rPr>
        <w:t xml:space="preserve">وَ قَالَ: وَ يَغْرَمُ شَاهِدُ الزُّورِ بِقَدْرِ مَا شَهِدَ عَلَيْهِ مِنْ مَالِهِ‌</w:t>
      </w:r>
      <w:r>
        <w:rPr>
          <w:rStyle w:val="FootnoteReference"/>
        </w:rPr>
        <w:footnoteReference w:id="2721"/>
      </w:r>
      <w:r>
        <w:rPr>
          <w:rFonts w:ascii="Times New Roman" w:hAnsi="Times New Roman" w:eastAsia="Times New Roman" w:cs="Times New Roman"/>
          <w:lang w:val="en-US" w:bidi="en-US"/>
          <w:color w:val="111111"/>
          <w:sz w:val="28"/>
          <w:szCs w:val="28"/>
          <w:rtl/>
        </w:rPr>
        <w:t xml:space="preserve">.</w:t>
      </w:r>
    </w:p>
    <w:p>
      <w:pPr>
        <w:pStyle w:val="Heading5"/>
      </w:pPr>
      <w:bookmarkStart w:id="3414" w:name="_Toc3000"/>
      <w:r>
        <w:t>«16»</w:t>
      </w:r>
      <w:bookmarkEnd w:id="3414"/>
    </w:p>
    <w:p>
      <w:pPr>
        <w:pStyle w:val="BookText"/>
      </w:pPr>
      <w:r>
        <w:rPr>
          <w:rFonts w:ascii="Amiri" w:hAnsi="Amiri" w:eastAsia="Amiri" w:cs="Amiri"/>
          <w:lang w:bidi="ar-SA"/>
          <w:color w:val="111111"/>
          <w:sz w:val="28"/>
          <w:szCs w:val="28"/>
          <w:rtl/>
        </w:rPr>
        <w:t xml:space="preserve">وَ قَالَ قَالَ: قَضَي رَسُولُ اللَّهِ صلي الله عليه و آله بِشَهَادَةِ الْوَاحِدِ وَ يَمِينِ الْخَصْمِ فَأَمَّا فِي الْهِلَالِ فَلَا إِلَّا شَاهِدَيْ عَدْلٍ وَ يَجُوزُ شَهَادَةُ النِّسَاءِ فِي كُلِّ مَا لَمْ يَجُزْ لِلرِّجَالِ النَّظَرُ إِلَيْهِ‌</w:t>
      </w:r>
      <w:r>
        <w:rPr>
          <w:rStyle w:val="FootnoteReference"/>
        </w:rPr>
        <w:footnoteReference w:id="2722"/>
      </w:r>
      <w:r>
        <w:rPr>
          <w:rFonts w:ascii="Times New Roman" w:hAnsi="Times New Roman" w:eastAsia="Times New Roman" w:cs="Times New Roman"/>
          <w:lang w:val="en-US" w:bidi="en-US"/>
          <w:color w:val="111111"/>
          <w:sz w:val="28"/>
          <w:szCs w:val="28"/>
          <w:rtl/>
        </w:rPr>
        <w:t xml:space="preserve">.</w:t>
      </w:r>
    </w:p>
    <w:p>
      <w:pPr>
        <w:pStyle w:val="Heading5"/>
      </w:pPr>
      <w:bookmarkStart w:id="3415" w:name="_Toc3001"/>
      <w:r>
        <w:t>«17»</w:t>
      </w:r>
      <w:bookmarkEnd w:id="3415"/>
    </w:p>
    <w:p>
      <w:pPr>
        <w:pStyle w:val="BookText"/>
      </w:pPr>
      <w:r>
        <w:rPr>
          <w:rFonts w:ascii="Amiri" w:hAnsi="Amiri" w:eastAsia="Amiri" w:cs="Amiri"/>
          <w:lang w:bidi="ar-SA"/>
          <w:color w:val="111111"/>
          <w:sz w:val="28"/>
          <w:szCs w:val="28"/>
          <w:rtl/>
        </w:rPr>
        <w:t xml:space="preserve">ابْنُ مُسْلِمٍ وَ قَالَ رَسُولُ اللَّهِ: لَمْ تَجُزْ شَهَادَةُ الصَّبِيِّ وَ لَا خَصْمٍ وَ لَا مُتَّهَمٍ وَ لَا ظَنِينٍ وَ إِذَا سَمِعَ الرَّجُلُ شَهَادَةً وَ لَمْ يُشْهَدْ عَلَيْهَا فَهُوَ بِالْخِيَارِ إِنْ شَاءَ شَهِدَ وَ إِنْ شَاءَ سَكَتَ وَ الرَّجُلُ يَدَّعِي وَ لَا بَيِّنَةَ لَهُ يُسْتَحْلَفُ الْمُدَّعَي عَلَيْهِ فَإِنْ رَدَّ الْيَمِينَ عَلَي الْمُدَّعِي فَأَبَي أَنْ يَحْلِفَ فَلَا حَقَّ لَهُ وَ الصَّبِيُّ يَشْهَدُ ثُمَّ يُدْرِكُ فَإِنْ بَقِيَ عَلَي مَوْضِعِ الشَّهَادَةِ وَ كَذَلِكَ الْمَمْلُوكُ وَ الْمُشْرِكُ‌</w:t>
      </w:r>
      <w:r>
        <w:rPr>
          <w:rStyle w:val="FootnoteReference"/>
        </w:rPr>
        <w:footnoteReference w:id="2723"/>
      </w:r>
      <w:r>
        <w:rPr>
          <w:rFonts w:ascii="Times New Roman" w:hAnsi="Times New Roman" w:eastAsia="Times New Roman" w:cs="Times New Roman"/>
          <w:lang w:val="en-US" w:bidi="en-US"/>
          <w:color w:val="111111"/>
          <w:sz w:val="28"/>
          <w:szCs w:val="28"/>
          <w:rtl/>
        </w:rPr>
        <w:t xml:space="preserve">.</w:t>
      </w:r>
    </w:p>
    <w:p>
      <w:pPr>
        <w:pStyle w:val="Heading5"/>
      </w:pPr>
      <w:bookmarkStart w:id="3416" w:name="_Toc3002"/>
      <w:r>
        <w:t>«18»</w:t>
      </w:r>
      <w:bookmarkEnd w:id="3416"/>
    </w:p>
    <w:p>
      <w:pPr>
        <w:pStyle w:val="BookText"/>
      </w:pPr>
      <w:r>
        <w:rPr>
          <w:rFonts w:ascii="Amiri" w:hAnsi="Amiri" w:eastAsia="Amiri" w:cs="Amiri"/>
          <w:lang w:bidi="ar-SA"/>
          <w:color w:val="111111"/>
          <w:sz w:val="28"/>
          <w:szCs w:val="28"/>
          <w:rtl/>
        </w:rPr>
        <w:t xml:space="preserve">قَالَ: وَ كَانَ عَلِيٌّ عليه السلام إِذَا أَتَاهُ عِدَّةٌ وَ عَدَّلَهُمْ وَاحِدٌ أَقْرَعَ بَيْنَهُمْ أَيُّهُمْ وَقَعَتِ الْيَمِينُ عَلَيْهِ اسْتَحْلَفَهُمْ وَ قَالَ اللَّهُمَّ رَبَّ السَّمَاوَاتِ السَّبْعِ أَيُّهُمْ كَانَ الْحَقُّ لَهُ فَأَدِّهِ إِلَيْهِ ثُمَّ يَجْعَلُ الْحَقَّ لِلَّذِي يَصِيرُ الْيَمِينُ عَلَيْهِ إِذَا حَلَفَ‌</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Heading5"/>
      </w:pPr>
      <w:bookmarkStart w:id="3417" w:name="_Toc3003"/>
      <w:r>
        <w:t>روایت 11</w:t>
      </w:r>
      <w:bookmarkEnd w:id="3417"/>
    </w:p>
    <w:p>
      <w:pPr>
        <w:pStyle w:val="BookText"/>
      </w:pPr>
      <w:r>
        <w:rPr>
          <w:rFonts w:ascii="IRNazanin" w:hAnsi="IRNazanin" w:eastAsia="IRNazanin" w:cs="IRNazanin"/>
          <w:lang w:bidi="fa-IR"/>
          <w:color w:val="111111"/>
          <w:sz w:val="28"/>
          <w:szCs w:val="28"/>
          <w:rtl/>
        </w:rPr>
        <w:t xml:space="preserve">کتاب حسین بن سعید و نوادر: ابو بصیر گوید: از امام صادق علیه السلام در باره شخص تهمت زننده پرسیدم که آیا شهادت او پس از انجام حدّ، در صورت توبه کردن پذیرفته می شود؟ فرمود: آری. عرض کردم: توبه او چگونه است؟ فرمود: در نزد امام از آنچه به دروغ نسبت داده، خود را تکذیب می کند و پشیمان شده و از گفته خود توبه می کند. </w:t>
      </w:r>
      <w:r>
        <w:rPr>
          <w:rStyle w:val="FootnoteReference"/>
        </w:rPr>
        <w:footnoteReference w:id="2725"/>
      </w:r>
    </w:p>
    <w:p>
      <w:pPr>
        <w:pStyle w:val="Heading5"/>
      </w:pPr>
      <w:bookmarkStart w:id="3418" w:name="_Toc3004"/>
      <w:r>
        <w:t>روایت 12</w:t>
      </w:r>
      <w:bookmarkEnd w:id="3418"/>
    </w:p>
    <w:p>
      <w:pPr>
        <w:pStyle w:val="BookText"/>
      </w:pPr>
      <w:r>
        <w:rPr>
          <w:rFonts w:ascii="IRNazanin" w:hAnsi="IRNazanin" w:eastAsia="IRNazanin" w:cs="IRNazanin"/>
          <w:lang w:bidi="fa-IR"/>
          <w:color w:val="111111"/>
          <w:sz w:val="28"/>
          <w:szCs w:val="28"/>
          <w:rtl/>
        </w:rPr>
        <w:t xml:space="preserve">کتاب حسین بن سعید و نوادر: عبد الله بن سنان از امام صادق علیه السلام روایت کرده که فرمود: شهادت شخص مورد گمان و متهم قابل قبول نیست. </w:t>
      </w:r>
      <w:r>
        <w:rPr>
          <w:rStyle w:val="FootnoteReference"/>
        </w:rPr>
        <w:footnoteReference w:id="2726"/>
      </w:r>
    </w:p>
    <w:p>
      <w:pPr>
        <w:pStyle w:val="Heading5"/>
      </w:pPr>
      <w:bookmarkStart w:id="3419" w:name="_Toc3005"/>
      <w:r>
        <w:t>روایت 13</w:t>
      </w:r>
      <w:bookmarkEnd w:id="3419"/>
    </w:p>
    <w:p>
      <w:pPr>
        <w:pStyle w:val="BookText"/>
      </w:pPr>
      <w:r>
        <w:rPr>
          <w:rFonts w:ascii="IRNazanin" w:hAnsi="IRNazanin" w:eastAsia="IRNazanin" w:cs="IRNazanin"/>
          <w:lang w:bidi="fa-IR"/>
          <w:color w:val="111111"/>
          <w:sz w:val="28"/>
          <w:szCs w:val="28"/>
          <w:rtl/>
        </w:rPr>
        <w:t xml:space="preserve">و در باره شهادت برده مکاتب، اگر در طلاق شهادت بدهد و نصف او آزاد شده باشد، اگر همراه او یک زن و یک مرد باشند، شهادتش جایز است. </w:t>
      </w:r>
      <w:r>
        <w:rPr>
          <w:rStyle w:val="FootnoteReference"/>
        </w:rPr>
        <w:footnoteReference w:id="2727"/>
      </w:r>
    </w:p>
    <w:p>
      <w:pPr>
        <w:pStyle w:val="Heading5"/>
      </w:pPr>
      <w:bookmarkStart w:id="3420" w:name="_Toc3006"/>
      <w:r>
        <w:t>روایت 14</w:t>
      </w:r>
      <w:bookmarkEnd w:id="3420"/>
    </w:p>
    <w:p>
      <w:pPr>
        <w:pStyle w:val="BookText"/>
      </w:pPr>
      <w:r>
        <w:rPr>
          <w:rFonts w:ascii="IRNazanin" w:hAnsi="IRNazanin" w:eastAsia="IRNazanin" w:cs="IRNazanin"/>
          <w:lang w:bidi="fa-IR"/>
          <w:color w:val="111111"/>
          <w:sz w:val="28"/>
          <w:szCs w:val="28"/>
          <w:rtl/>
        </w:rPr>
        <w:t xml:space="preserve">شهادت فرزند زنا و شهادت زنان در طلاق جایز نیست. </w:t>
      </w:r>
      <w:r>
        <w:rPr>
          <w:rStyle w:val="FootnoteReference"/>
        </w:rPr>
        <w:footnoteReference w:id="2728"/>
      </w:r>
    </w:p>
    <w:p>
      <w:pPr>
        <w:pStyle w:val="Heading5"/>
      </w:pPr>
      <w:bookmarkStart w:id="3421" w:name="_Toc3007"/>
      <w:r>
        <w:t>روایت 15</w:t>
      </w:r>
      <w:bookmarkEnd w:id="3421"/>
    </w:p>
    <w:p>
      <w:pPr>
        <w:pStyle w:val="BookText"/>
      </w:pPr>
      <w:r>
        <w:rPr>
          <w:rFonts w:ascii="IRNazanin" w:hAnsi="IRNazanin" w:eastAsia="IRNazanin" w:cs="IRNazanin"/>
          <w:lang w:bidi="fa-IR"/>
          <w:color w:val="111111"/>
          <w:sz w:val="28"/>
          <w:szCs w:val="28"/>
          <w:rtl/>
        </w:rPr>
        <w:t xml:space="preserve">فرمود: شهادت دهنده به باطل (دروغ)، به اندازه ای که از مال آن شخص بر آن شهادت داده، ضامن است.</w:t>
      </w:r>
      <w:r>
        <w:rPr>
          <w:rStyle w:val="FootnoteReference"/>
        </w:rPr>
        <w:footnoteReference w:id="2729"/>
      </w:r>
    </w:p>
    <w:p>
      <w:pPr>
        <w:pStyle w:val="Heading5"/>
      </w:pPr>
      <w:bookmarkStart w:id="3422" w:name="_Toc3008"/>
      <w:r>
        <w:t>روایت 16</w:t>
      </w:r>
      <w:bookmarkEnd w:id="3422"/>
    </w:p>
    <w:p>
      <w:pPr>
        <w:pStyle w:val="BookText"/>
      </w:pPr>
      <w:r>
        <w:rPr>
          <w:rFonts w:ascii="IRNazanin" w:hAnsi="IRNazanin" w:eastAsia="IRNazanin" w:cs="IRNazanin"/>
          <w:lang w:bidi="fa-IR"/>
          <w:color w:val="111111"/>
          <w:sz w:val="28"/>
          <w:szCs w:val="28"/>
          <w:rtl/>
        </w:rPr>
        <w:t xml:space="preserve">و فرمود: رسول خدا صلی الله علیه و آله و سلم با شهادت یک نفر و سوگند طرف دعوی حکم می داد ولی در هلال ماه نمی پذیرفت مگر اینکه دو شاهد عادل باشند. و شهادت زنان در هر آنچه نگریستن برای مردان در آن جایز نباشد، جایز است. </w:t>
      </w:r>
      <w:r>
        <w:rPr>
          <w:rStyle w:val="FootnoteReference"/>
        </w:rPr>
        <w:footnoteReference w:id="2730"/>
      </w:r>
    </w:p>
    <w:p>
      <w:pPr>
        <w:pStyle w:val="Heading5"/>
      </w:pPr>
      <w:bookmarkStart w:id="3423" w:name="_Toc3009"/>
      <w:r>
        <w:t>روایت 17</w:t>
      </w:r>
      <w:bookmarkEnd w:id="3423"/>
    </w:p>
    <w:p>
      <w:pPr>
        <w:pStyle w:val="BookText"/>
      </w:pPr>
      <w:r>
        <w:rPr>
          <w:rFonts w:ascii="IRNazanin" w:hAnsi="IRNazanin" w:eastAsia="IRNazanin" w:cs="IRNazanin"/>
          <w:lang w:bidi="fa-IR"/>
          <w:color w:val="111111"/>
          <w:sz w:val="28"/>
          <w:szCs w:val="28"/>
          <w:rtl/>
        </w:rPr>
        <w:t xml:space="preserve">ابن مسلم گوید: رسول خدا صلی الله علیه و آله و سلم فرمود: شهادت بچه و طرف دعوی و متهم و مورد گمان جایز نیست. و اگر شخص شهادت را بشنود ولی بر آن شاهد گرفته نشده بود، مختار است، اگر بخواهد شهادت می دهد و اگر بخواهد سکوت می کند. اگر شخصی حقّی را ادعا می کند و شاهدی ندارد، صاحب حقّ، مدّعی‌علیه را سوگند می‌دهد. اگر او سوگند را باز گرداند و مدعی از این که سوگند بخورد امتناع کند، هیچ حقّی ندارد. کودک نیز شهادت می دهد سپس بزرگ می شود، پس اگر بر موضع شهادت خود باقی ماند، شهادت او پذیرفته می شود و برده و مشرک نیز بر همین منوال است. </w:t>
      </w:r>
      <w:r>
        <w:rPr>
          <w:rStyle w:val="FootnoteReference"/>
        </w:rPr>
        <w:footnoteReference w:id="2731"/>
      </w:r>
    </w:p>
    <w:p>
      <w:pPr>
        <w:pStyle w:val="Heading5"/>
      </w:pPr>
      <w:bookmarkStart w:id="3424" w:name="_Toc3010"/>
      <w:r>
        <w:t>روایت 18</w:t>
      </w:r>
      <w:bookmarkEnd w:id="3424"/>
    </w:p>
    <w:p>
      <w:pPr>
        <w:pStyle w:val="BookText"/>
      </w:pPr>
      <w:r>
        <w:rPr>
          <w:rFonts w:ascii="IRNazanin" w:hAnsi="IRNazanin" w:eastAsia="IRNazanin" w:cs="IRNazanin"/>
          <w:lang w:bidi="fa-IR"/>
          <w:color w:val="111111"/>
          <w:sz w:val="28"/>
          <w:szCs w:val="28"/>
          <w:rtl/>
        </w:rPr>
        <w:t xml:space="preserve">و فرمود: هرگاه گروهی به نزد علی علیه السلام می آمدند و یک نفر از آنان عادل  بود، در میانشان قرعه می انداخت و هر کدام که قرعه بر او می افتاد، آنان را سوگند می داد و می فرمود: «خداوندا ای پروردگار آسمان های هفتگانه، هر کدام از آنان که حق دار است، حق را به او بده.» سپس حقّ را برای کسی که سوگند به او می افتاد قرار می داد، در حالتی که او سوگند می خورد.</w:t>
      </w:r>
      <w:r>
        <w:rPr>
          <w:rStyle w:val="FootnoteReference"/>
        </w:rPr>
        <w:footnoteReference w:id="2732"/>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6" w:name="pg16962_196788"/>
    <w:bookmarkEnd w:id="296"/>
    <w:p>
      <w:pPr>
        <w:pStyle w:val="Heading3"/>
      </w:pPr>
      <w:bookmarkStart w:id="3425" w:name="_Toc3011"/>
      <w:r>
        <w:t>باب 2 شهادة الزور و كتمان الشهادة و تحملها و تحريفها و تصحيحها و حكم الرجوع عن الشهادة</w:t>
      </w:r>
      <w:bookmarkEnd w:id="3425"/>
    </w:p>
    <w:p>
      <w:pPr>
        <w:pStyle w:val="Heading4"/>
      </w:pPr>
      <w:bookmarkStart w:id="3426" w:name="_Toc3012"/>
      <w:r>
        <w:t>الآيات</w:t>
      </w:r>
      <w:bookmarkEnd w:id="3426"/>
    </w:p>
    <w:p>
      <w:pPr>
        <w:pStyle w:val="BookText"/>
      </w:pPr>
      <w:r>
        <w:rPr>
          <w:rFonts w:ascii="Amiri" w:hAnsi="Amiri" w:eastAsia="Amiri" w:cs="Amiri"/>
          <w:lang w:bidi="ar-SA"/>
          <w:color w:val="111111"/>
          <w:sz w:val="28"/>
          <w:szCs w:val="28"/>
          <w:rtl/>
        </w:rPr>
        <w:t xml:space="preserve">البقرة: وَ مَنْ أَظْلَمُ مِمَّنْ كَتَمَ شَهادَةً عِنْدَهُ مِنَ اللَّهِ و قال تعالي وَ لا يَأْبَ الشُّهَداءُ إِذا ما دُعُوا</w:t>
      </w:r>
      <w:r>
        <w:rPr>
          <w:rStyle w:val="FootnoteReference"/>
        </w:rPr>
        <w:footnoteReference w:id="2733"/>
      </w:r>
    </w:p>
    <w:p>
      <w:pPr>
        <w:pStyle w:val="BookText"/>
      </w:pPr>
      <w:r>
        <w:rPr>
          <w:rFonts w:ascii="Amiri" w:hAnsi="Amiri" w:eastAsia="Amiri" w:cs="Amiri"/>
          <w:lang w:bidi="ar-SA"/>
          <w:color w:val="111111"/>
          <w:sz w:val="28"/>
          <w:szCs w:val="28"/>
          <w:rtl/>
        </w:rPr>
        <w:t xml:space="preserve">و قال سبحانه: وَ لا تَكْتُمُوا الشَّهادَةَ وَ مَنْ يَكْتُمْها فَإِنَّهُ آثِمٌ قَلْبُهُ وَ اللَّهُ بِما تَعْمَلُونَ عَلِيمٌ‌</w:t>
      </w:r>
      <w:r>
        <w:rPr>
          <w:rStyle w:val="FootnoteReference"/>
        </w:rPr>
        <w:footnoteReference w:id="2734"/>
      </w:r>
    </w:p>
    <w:p>
      <w:pPr>
        <w:pStyle w:val="BookText"/>
      </w:pPr>
      <w:r>
        <w:rPr>
          <w:rFonts w:ascii="Amiri" w:hAnsi="Amiri" w:eastAsia="Amiri" w:cs="Amiri"/>
          <w:lang w:bidi="ar-SA"/>
          <w:color w:val="111111"/>
          <w:sz w:val="28"/>
          <w:szCs w:val="28"/>
          <w:rtl/>
        </w:rPr>
        <w:t xml:space="preserve">النساء: يا أَيُّهَا الَّذِينَ آمَنُوا كُونُوا قَوَّامِينَ بِالْقِسْطِ شُهَداءَ لِلَّهِ وَ لَوْ عَلي أَنْفُسِكُمْ أَوِ الْوالِدَيْنِ وَ الْأَقْرَبِينَ إِنْ يَكُنْ غَنِيًّا أَوْ فَقِيراً فَاللَّهُ أَوْلي بِهِما فَلا تَتَّبِعُوا الْهَوي أَنْ تَعْدِلُوا وَ إِنْ تَلْوُوا أَوْ تُعْرِضُوا فَإِنَّ اللَّهَ كانَ بِما تَعْمَلُونَ خَبِيراً</w:t>
      </w:r>
      <w:r>
        <w:rPr>
          <w:rStyle w:val="FootnoteReference"/>
        </w:rPr>
        <w:footnoteReference w:id="2735"/>
      </w:r>
    </w:p>
    <w:p>
      <w:pPr>
        <w:pStyle w:val="BookText"/>
      </w:pPr>
      <w:r>
        <w:rPr>
          <w:rFonts w:ascii="Amiri" w:hAnsi="Amiri" w:eastAsia="Amiri" w:cs="Amiri"/>
          <w:lang w:bidi="ar-SA"/>
          <w:color w:val="111111"/>
          <w:sz w:val="28"/>
          <w:szCs w:val="28"/>
          <w:rtl/>
        </w:rPr>
        <w:t xml:space="preserve">المائدة: يا أَيُّهَا الَّذِينَ آمَنُوا كُونُوا قَوَّامِينَ لِلَّهِ شُهَداءَ بِالْقِسْطِ وَ لا يَجْرِمَنَّكُمْ شَنَآنُ قَوْمٍ عَلي أَلَّا تَعْدِلُوا اعْدِلُوا هُوَ أَقْرَبُ لِلتَّقْوي‌</w:t>
      </w:r>
      <w:r>
        <w:rPr>
          <w:rStyle w:val="FootnoteReference"/>
        </w:rPr>
        <w:footnoteReference w:id="2736"/>
      </w:r>
    </w:p>
    <w:p>
      <w:pPr>
        <w:pStyle w:val="BookText"/>
      </w:pPr>
      <w:r>
        <w:rPr>
          <w:rFonts w:ascii="Amiri" w:hAnsi="Amiri" w:eastAsia="Amiri" w:cs="Amiri"/>
          <w:lang w:bidi="ar-SA"/>
          <w:color w:val="111111"/>
          <w:sz w:val="28"/>
          <w:szCs w:val="28"/>
          <w:rtl/>
        </w:rPr>
        <w:t xml:space="preserve">الفرقان: وَ الَّذِينَ لا يَشْهَدُونَ الزُّورَ</w:t>
      </w:r>
      <w:r>
        <w:rPr>
          <w:rStyle w:val="FootnoteReference"/>
        </w:rPr>
        <w:footnoteReference w:id="2737"/>
      </w:r>
    </w:p>
    <w:p>
      <w:pPr>
        <w:pStyle w:val="BookText"/>
      </w:pPr>
      <w:r>
        <w:rPr>
          <w:rFonts w:ascii="Amiri" w:hAnsi="Amiri" w:eastAsia="Amiri" w:cs="Amiri"/>
          <w:lang w:bidi="ar-SA"/>
          <w:color w:val="111111"/>
          <w:sz w:val="28"/>
          <w:szCs w:val="28"/>
          <w:rtl/>
        </w:rPr>
        <w:t xml:space="preserve">المعارج: وَ الَّذِينَ هُمْ بِشَهاداتِهِمْ قائِمُونَ‌</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pStyle w:val="Heading4"/>
      </w:pPr>
      <w:bookmarkStart w:id="3427" w:name="_Toc3013"/>
      <w:r>
        <w:t>الأخبار</w:t>
      </w:r>
      <w:bookmarkEnd w:id="3427"/>
    </w:p>
    <w:p>
      <w:pPr>
        <w:pStyle w:val="Heading5"/>
      </w:pPr>
      <w:bookmarkStart w:id="3428" w:name="_Toc3014"/>
      <w:r>
        <w:t>«1»</w:t>
      </w:r>
      <w:bookmarkEnd w:id="3428"/>
    </w:p>
    <w:p>
      <w:pPr>
        <w:pStyle w:val="BookText"/>
      </w:pPr>
      <w:r>
        <w:rPr>
          <w:rFonts w:ascii="Amiri" w:hAnsi="Amiri" w:eastAsia="Amiri" w:cs="Amiri"/>
          <w:lang w:bidi="ar-SA"/>
          <w:color w:val="111111"/>
          <w:sz w:val="28"/>
          <w:szCs w:val="28"/>
          <w:rtl/>
        </w:rPr>
        <w:t xml:space="preserve">غو، [غوالي اللئالي] رُوِيَ فِي كِتَابِ التَّكْلِيفِ لِابْنِ أَبِي الْعَزَاقِرِ رَوَاهُ عَنِ الْعَالِمِ عليه السلام أَنَّهُ قَالَ: مَنْ شَهِدَ عَلَي مُؤْمِنٍ بِمَا يَثْلِمُهُ أَوْ يَثْلِمُ مَالَهُ أَوْ مُرُوَّتَهُ سَمَّاهُ اللَّهُ كَذَّاباً وَ إِنْ كَانَ صَادِقاً وَ مَنْ شَهِدَ لِمُؤْمِنٍ مَا يُحْيِي بِهِ مَالَهُ أَوْ يُعِينُهُ عَلَي عَدُوِّهِ أَوْ يَحْفَظُهُ دَمَهُ سَمَّاهُ اللَّهُ</w:t>
      </w:r>
    </w:p>
    <w:p>
      <w:pPr>
        <w:pStyle w:val="Heading3"/>
      </w:pPr>
      <w:bookmarkStart w:id="3429" w:name="_Toc3015"/>
      <w:r>
        <w:t>باب دوم : شهادت باطل و کتمان شهادت و تحمّل و تحریف و تصحیح آن و حکم بازگشتن از شهادت</w:t>
      </w:r>
      <w:bookmarkEnd w:id="3429"/>
    </w:p>
    <w:p>
      <w:pPr>
        <w:pStyle w:val="Heading4"/>
      </w:pPr>
      <w:bookmarkStart w:id="3430" w:name="_Toc3016"/>
      <w:r>
        <w:t>آیات</w:t>
      </w:r>
      <w:bookmarkEnd w:id="34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أَظْلَمُ مِمَّنْ کَتَمَ شَهادَةً عِنْدَهُ مِنَ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کیست ستمکارتر از آن کس که شهادتی از خدا را در نزد خویش پوشیده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یَأْبَ الشُّهَداءُ إِذا ما دُعُوا.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چون گواهان احضار شوند، نباید خودداری ورزند.}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تَکْتُمُوا الشَّهادَةَ وَ مَنْ یَکْتُمْها فَإِنَّهُ آثِمٌ قَلْبُهُ وَ اللَّهُ بِما تَعْمَلُونَ عَلِیمٌ.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شهادت را کتمان مکنید، و هر که آن را کتمان کند قلبش گناهکار است، و خداوند به آنچه انجام می‌دهید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{ای کسانی که ایمان آورده‌اید، پیوسته به عدالت قیام کنید و برای خدا گواهی دهید، هر چند به زیان خودتان یا [به زیان] پدر و مادر و خویشاوندان [شما] باشد. اگر [یکی از دو طرفِ دعوا] توانگر یا نیازمند باشد، باز خدا به آن دو [از شما] سزاوارتر است پس، از پیِ هوس نروید که [در نتیجه از حق] عدول کنید. و اگر به انحراف گرایید یا اعراض نمایید، قطعاً خدا به آنچه انجام می‌دهید آگاه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{ای کسانی که ایمان آورده‌اید، برای خدا به داد برخیزید [و] به عدالت شهادت دهید، و البتّه نباید دشمنیِ گروهی شما را بر آن دارد که عدالت نکنید. عدالت کنید که آن به تقوا نزدیکتر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لا یَشْهَدُونَ الزُّور.</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کسانی‌اند که گواهی دروغ نمی‌دهند.}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هُمْ بِشَهاداتِهِمْ قائِمُونَ.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آنان که بر شهادتهای خود ایستاده‌اند.}</w:t>
      </w:r>
    </w:p>
    <w:p>
      <w:pPr>
        <w:pStyle w:val="Heading4"/>
      </w:pPr>
      <w:bookmarkStart w:id="3431" w:name="_Toc3017"/>
      <w:r>
        <w:t>روایات</w:t>
      </w:r>
      <w:bookmarkEnd w:id="3431"/>
    </w:p>
    <w:p>
      <w:pPr>
        <w:pStyle w:val="Heading5"/>
      </w:pPr>
      <w:bookmarkStart w:id="3432" w:name="_Toc3018"/>
      <w:r>
        <w:t>روایت 1</w:t>
      </w:r>
      <w:bookmarkEnd w:id="3432"/>
    </w:p>
    <w:p>
      <w:pPr>
        <w:pStyle w:val="BookText"/>
      </w:pPr>
      <w:r>
        <w:rPr>
          <w:rFonts w:ascii="IRNazanin" w:hAnsi="IRNazanin" w:eastAsia="IRNazanin" w:cs="IRNazanin"/>
          <w:lang w:bidi="fa-IR"/>
          <w:color w:val="111111"/>
          <w:sz w:val="28"/>
          <w:szCs w:val="28"/>
          <w:rtl/>
        </w:rPr>
        <w:t xml:space="preserve">عوالی اللئالی: ابن ابی عزاقر در کتاب التکلیف از عالم، امام کاظم علیه السلام روایت کرده که فرمود: هر کس علیه مؤمنی شهادت دهد، به گونه‌ای که او یا مالش یا مروتش را بشکند، خداوند او را کذّاب می‌نامد گرچه راستگو باشد؛ و هر کس برای مؤمن شهادتی دهد که مالش را با آن شهادت زنده سازد یا او را بر دشمنش یاری رساند یا خونش را حفظ کند، خداوند او را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7" w:name="pg16962_196789"/>
    <w:bookmarkEnd w:id="297"/>
    <w:p>
      <w:pPr>
        <w:pStyle w:val="BookText"/>
      </w:pPr>
      <w:r>
        <w:rPr>
          <w:rFonts w:ascii="Amiri" w:hAnsi="Amiri" w:eastAsia="Amiri" w:cs="Amiri"/>
          <w:lang w:bidi="ar-SA"/>
          <w:color w:val="111111"/>
          <w:sz w:val="28"/>
          <w:szCs w:val="28"/>
          <w:rtl/>
        </w:rPr>
        <w:t xml:space="preserve">صَادِقاً وَ إِنْ كَانَ كَاذِباً</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Heading5"/>
      </w:pPr>
      <w:bookmarkStart w:id="3433" w:name="_Toc3019"/>
      <w:r>
        <w:t>«2»</w:t>
      </w:r>
      <w:bookmarkEnd w:id="3433"/>
    </w:p>
    <w:p>
      <w:pPr>
        <w:pStyle w:val="BookText"/>
      </w:pPr>
      <w:r>
        <w:rPr>
          <w:rFonts w:ascii="Amiri" w:hAnsi="Amiri" w:eastAsia="Amiri" w:cs="Amiri"/>
          <w:lang w:bidi="ar-SA"/>
          <w:color w:val="111111"/>
          <w:sz w:val="28"/>
          <w:szCs w:val="28"/>
          <w:rtl/>
        </w:rPr>
        <w:t xml:space="preserve">وَ رَوَي أَيْضاً صَاحِبُ هَذَا الْكِتَابِ عَنِ الْعَالِمِ عليه السلام قَالَ: إِذَا كَانَ لِأَخِيكَ الْمُؤْمِنِ عَلَي رَجُلٍ حَقٌّ فَدَفَعَهُ وَ لَمْ يَكُنْ لَهُ بَيِّنَةٌ إِلَّا شَاهِدٌ وَاحِدٌ وَ كَانَ الشَّاهِدُ ثِقَةً رَجَعْتَ إِلَي الشَّاهِدِ فَسَأَلْتَهُ عَنْ شَهَادَتِهِ فَإِذَا أَقَامَهَا عِنْدَكَ شَهِدْتَ مَعَهُ عِنْدَ الْحَاكِمِ عَلَي مِثْلِ مَا شَهِدَ لَهُ لِئَلَّا يَتْوَي حَقُّ امْرِئٍ مُسْلِمٍ‌</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Heading5"/>
      </w:pPr>
      <w:bookmarkStart w:id="3434" w:name="_Toc3020"/>
      <w:r>
        <w:t>«3»</w:t>
      </w:r>
      <w:bookmarkEnd w:id="3434"/>
    </w:p>
    <w:p>
      <w:pPr>
        <w:pStyle w:val="BookText"/>
      </w:pPr>
      <w:r>
        <w:rPr>
          <w:rFonts w:ascii="Amiri" w:hAnsi="Amiri" w:eastAsia="Amiri" w:cs="Amiri"/>
          <w:lang w:bidi="ar-SA"/>
          <w:color w:val="111111"/>
          <w:sz w:val="28"/>
          <w:szCs w:val="28"/>
          <w:rtl/>
        </w:rPr>
        <w:t xml:space="preserve">أَعْلَامُ الدِّينِ، عَنِ النَّبِيِّ صلي الله عليه و آله قَالَ: مَنْ شَهِدَ شَهَادَةَ زُورٍ عَلَي رَجُلٍ مُسْلِمٍ أَوْ ذِمِّيٍّ أَوْ مَنْ كَانَ مِنَ النَّاسِ عُلِّقَ بِلِسَانِهِ يَوْمَ الْقِيَامَةِ وَ هُوَ مَعَ الْمُنَافِقِينَ فِي الدَّرْكِ الْأَسْفَلِ مِنَ النَّارِ.</w:t>
      </w:r>
    </w:p>
    <w:p>
      <w:pPr>
        <w:pStyle w:val="Heading5"/>
      </w:pPr>
      <w:bookmarkStart w:id="3435" w:name="_Toc3021"/>
      <w:r>
        <w:t>«4»</w:t>
      </w:r>
      <w:bookmarkEnd w:id="3435"/>
    </w:p>
    <w:p>
      <w:pPr>
        <w:pStyle w:val="BookText"/>
      </w:pPr>
      <w:r>
        <w:rPr>
          <w:rFonts w:ascii="Amiri" w:hAnsi="Amiri" w:eastAsia="Amiri" w:cs="Amiri"/>
          <w:lang w:bidi="ar-SA"/>
          <w:color w:val="111111"/>
          <w:sz w:val="28"/>
          <w:szCs w:val="28"/>
          <w:rtl/>
        </w:rPr>
        <w:t xml:space="preserve">كِتَابُ الْغَايَاتِ، عَنْ جَابِرِ بْنِ عَبْدِ اللَّهِ قَالَ قَالَ رَسُولُ اللَّهِ صلي الله عليه و آله: إِنَّ أَقْرَبَكُمْ مِنِّي مَجْلِساً يَوْمَ الْقِيَامَةِ أَحْسَنُكُمْ أَخْلَاقاً وَ إِنَّ أَبْغَضَكُمْ إِلَيَّ وَ أَبْعَدَكُمْ مِنِّي وَ مِنَ اللَّهِ مَجْلِساً شَاهِدُ زُورٍ</w:t>
      </w:r>
      <w:r>
        <w:rPr>
          <w:rStyle w:val="FootnoteReference"/>
        </w:rPr>
        <w:footnoteReference w:id="2741"/>
      </w:r>
      <w:r>
        <w:rPr>
          <w:rFonts w:ascii="Times New Roman" w:hAnsi="Times New Roman" w:eastAsia="Times New Roman" w:cs="Times New Roman"/>
          <w:lang w:val="en-US" w:bidi="en-US"/>
          <w:color w:val="111111"/>
          <w:sz w:val="28"/>
          <w:szCs w:val="28"/>
          <w:rtl/>
        </w:rPr>
        <w:t xml:space="preserve">.</w:t>
      </w:r>
    </w:p>
    <w:p>
      <w:pPr>
        <w:pStyle w:val="Heading5"/>
      </w:pPr>
      <w:bookmarkStart w:id="3436" w:name="_Toc3022"/>
      <w:r>
        <w:t>«5»</w:t>
      </w:r>
      <w:bookmarkEnd w:id="3436"/>
    </w:p>
    <w:p>
      <w:pPr>
        <w:pStyle w:val="BookText"/>
      </w:pPr>
      <w:r>
        <w:rPr>
          <w:rFonts w:ascii="Amiri" w:hAnsi="Amiri" w:eastAsia="Amiri" w:cs="Amiri"/>
          <w:lang w:bidi="ar-SA"/>
          <w:color w:val="111111"/>
          <w:sz w:val="28"/>
          <w:szCs w:val="28"/>
          <w:rtl/>
        </w:rPr>
        <w:t xml:space="preserve">لي، [الأمالي] للصدوق فِي خَبَرِ الْمَنَاهِي: أَنَّ النَّبِيَّ صلي الله عليه و آله نَهَي عَنْ شَهَادَةِ الزُّورِ وَ نَهَي عَنْ كِتْمَانِ الشَّهَادَةِ وَ قَالَ مَنْ كَتَمَهَا أَطْعَمَهُ اللَّهُ لَحْمَهُ عَلَي رُءُوسِ الْخَلَائِقِ وَ هُوَ قَوْلُ اللَّهِ عَزَّ وَ جَلَّ- وَ لا تَكْتُمُوا الشَّهادَةَ وَ مَنْ يَكْتُمْها فَإِنَّهُ آثِمٌ قَلْبُهُ‌</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pStyle w:val="Heading5"/>
      </w:pPr>
      <w:bookmarkStart w:id="3437" w:name="_Toc3023"/>
      <w:r>
        <w:t>«6»</w:t>
      </w:r>
      <w:bookmarkEnd w:id="3437"/>
    </w:p>
    <w:p>
      <w:pPr>
        <w:pStyle w:val="BookText"/>
      </w:pPr>
      <w:r>
        <w:rPr>
          <w:rFonts w:ascii="Amiri" w:hAnsi="Amiri" w:eastAsia="Amiri" w:cs="Amiri"/>
          <w:lang w:bidi="ar-SA"/>
          <w:color w:val="111111"/>
          <w:sz w:val="28"/>
          <w:szCs w:val="28"/>
          <w:rtl/>
        </w:rPr>
        <w:t xml:space="preserve">ثو، [ثواب الأعمال] لي، [الأمالي] للصدوق أَبِي عَنْ سَعْدٍ عَنِ ابْنِ يَزِيدَ عَنِ ابْنِ أَبِي عُمَيْرٍ عَنْ هِشَامِ بْنِ سَالِمٍ عَنْ أَبِي عَبْدِ اللَّهِ عليه السلام قَالَ: شَاهِدُ الزُّورِ لَا تَزُولُ قَدَمَاهُ حَتَّي تَجِبَ لَهُ النَّارُ</w:t>
      </w:r>
      <w:r>
        <w:rPr>
          <w:rStyle w:val="FootnoteReference"/>
        </w:rPr>
        <w:footnoteReference w:id="2743"/>
      </w:r>
      <w:r>
        <w:rPr>
          <w:rFonts w:ascii="Times New Roman" w:hAnsi="Times New Roman" w:eastAsia="Times New Roman" w:cs="Times New Roman"/>
          <w:lang w:val="en-US" w:bidi="en-US"/>
          <w:color w:val="111111"/>
          <w:sz w:val="28"/>
          <w:szCs w:val="28"/>
          <w:rtl/>
        </w:rPr>
        <w:t xml:space="preserve">.</w:t>
      </w:r>
    </w:p>
    <w:p>
      <w:pPr>
        <w:pStyle w:val="Heading5"/>
      </w:pPr>
      <w:bookmarkStart w:id="3438" w:name="_Toc3024"/>
      <w:r>
        <w:t>«7»</w:t>
      </w:r>
      <w:bookmarkEnd w:id="3438"/>
    </w:p>
    <w:p>
      <w:pPr>
        <w:pStyle w:val="BookText"/>
      </w:pPr>
      <w:r>
        <w:rPr>
          <w:rFonts w:ascii="Amiri" w:hAnsi="Amiri" w:eastAsia="Amiri" w:cs="Amiri"/>
          <w:lang w:bidi="ar-SA"/>
          <w:color w:val="111111"/>
          <w:sz w:val="28"/>
          <w:szCs w:val="28"/>
          <w:rtl/>
        </w:rPr>
        <w:t xml:space="preserve">ثو، [ثواب الأعمال] لي، [الأمالي] للصدوق ابْنُ الْوَلِيدِ عَنِ الصَّفَّارِ عَنِ ابْنِ عِيسَي عَنْ عَلِيِّ بْنِ الْحَكَمِ عَنْ أَبَانٍ الْأَحْمَرِ عَنْ رَجُلٍ عَنْ صَالِحِ بْنِ مِيثَمٍ عَنْ أَبِي جَعْفَرٍ عليه السلام قَالَ: مَا مِنْ رَجُلٍ يَشْهَدُ شَهَادَةَ زُورٍ عَلَي مَالِ رَجُلٍ مُسْلِمٍ لِيَقْطَعَهُ إِلَّا كَتَبَ اللَّهُ عَزَّ وَ جَلَّ لَهُ مَكَانَهُ صَكّاً إِلَي النَّارِ</w:t>
      </w:r>
      <w:r>
        <w:rPr>
          <w:rStyle w:val="FootnoteReference"/>
        </w:rPr>
        <w:footnoteReference w:id="2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راستگو می‌نامد گرچه دروغگو باشد. </w:t>
      </w:r>
      <w:r>
        <w:rPr>
          <w:rStyle w:val="FootnoteReference"/>
        </w:rPr>
        <w:footnoteReference w:id="2745"/>
      </w:r>
    </w:p>
    <w:p>
      <w:pPr>
        <w:pStyle w:val="Heading5"/>
      </w:pPr>
      <w:bookmarkStart w:id="3439" w:name="_Toc3025"/>
      <w:r>
        <w:t>روایت 2</w:t>
      </w:r>
      <w:bookmarkEnd w:id="3439"/>
    </w:p>
    <w:p>
      <w:pPr>
        <w:pStyle w:val="BookText"/>
      </w:pPr>
      <w:r>
        <w:rPr>
          <w:rFonts w:ascii="IRNazanin" w:hAnsi="IRNazanin" w:eastAsia="IRNazanin" w:cs="IRNazanin"/>
          <w:lang w:bidi="fa-IR"/>
          <w:color w:val="111111"/>
          <w:sz w:val="28"/>
          <w:szCs w:val="28"/>
          <w:rtl/>
        </w:rPr>
        <w:t xml:space="preserve">و صاحب این کتاب از عالم علیه السلام روایت کرده که فرمود: اگر برای برادر مؤمن تو بر مردی حقّی است که به او نمی‌دهد و برادر مؤمن جز یک شاهد ندارد و شاهدش مورد اعتماد است، تو به شاهدش مراجعه می‌کنی و درباره شهادتش از وی می‌پرسی و تحقیق می‌کنی. پس اگر نزد تو شهادت داد، تو هم همراه وی نزد حاکم مثل شهادت وی شهادت می‌دهی تا حقّ مرد مسلمان از بین نرود. </w:t>
      </w:r>
      <w:r>
        <w:rPr>
          <w:rStyle w:val="FootnoteReference"/>
        </w:rPr>
        <w:footnoteReference w:id="2746"/>
      </w:r>
    </w:p>
    <w:p>
      <w:pPr>
        <w:pStyle w:val="Heading5"/>
      </w:pPr>
      <w:bookmarkStart w:id="3440" w:name="_Toc3026"/>
      <w:r>
        <w:t>روایت 3</w:t>
      </w:r>
      <w:bookmarkEnd w:id="3440"/>
    </w:p>
    <w:p>
      <w:pPr>
        <w:pStyle w:val="BookText"/>
      </w:pPr>
      <w:r>
        <w:rPr>
          <w:rFonts w:ascii="IRNazanin" w:hAnsi="IRNazanin" w:eastAsia="IRNazanin" w:cs="IRNazanin"/>
          <w:lang w:bidi="fa-IR"/>
          <w:color w:val="111111"/>
          <w:sz w:val="28"/>
          <w:szCs w:val="28"/>
          <w:rtl/>
        </w:rPr>
        <w:t xml:space="preserve">اعلام الدین: از پیامبر صلی الله علیه و آله و سلم روایت شده که فرمود: هر کس که شهادت باطلی [دروغ] بر مرد مسلمان، یا ذمّی و هر کس که از مردم باشد بدهد، او را در روز قیامت در حالی که با منافقان است، در پایین‌ترین جای آتش با زبانش آویزان می‌کنند.</w:t>
      </w:r>
    </w:p>
    <w:p>
      <w:pPr>
        <w:pStyle w:val="Heading5"/>
      </w:pPr>
      <w:bookmarkStart w:id="3441" w:name="_Toc3027"/>
      <w:r>
        <w:t>روایت 4</w:t>
      </w:r>
      <w:bookmarkEnd w:id="3441"/>
    </w:p>
    <w:p>
      <w:pPr>
        <w:pStyle w:val="BookText"/>
      </w:pPr>
      <w:r>
        <w:rPr>
          <w:rFonts w:ascii="IRNazanin" w:hAnsi="IRNazanin" w:eastAsia="IRNazanin" w:cs="IRNazanin"/>
          <w:lang w:bidi="fa-IR"/>
          <w:color w:val="111111"/>
          <w:sz w:val="28"/>
          <w:szCs w:val="28"/>
          <w:rtl/>
        </w:rPr>
        <w:t xml:space="preserve">الغایات: جابر بن عبد الله گوید: رسول خدا صلی الله علیه و آله فرمود: نزدیک‌ترین شما به من در جایگاه [من] در روز قیامت، آن کس است که بهترین اخلاق را دارد و مبغوض‌ترین شما نزد من و دورترین شما در جایگاه از من و از خداوند، شاهد به باطل [دروغ] است. </w:t>
      </w:r>
      <w:r>
        <w:rPr>
          <w:rStyle w:val="FootnoteReference"/>
        </w:rPr>
        <w:footnoteReference w:id="2747"/>
      </w:r>
    </w:p>
    <w:p>
      <w:pPr>
        <w:pStyle w:val="Heading5"/>
      </w:pPr>
      <w:bookmarkStart w:id="3442" w:name="_Toc3028"/>
      <w:r>
        <w:t>روایت 5</w:t>
      </w:r>
      <w:bookmarkEnd w:id="3442"/>
    </w:p>
    <w:p>
      <w:pPr>
        <w:pStyle w:val="BookText"/>
      </w:pPr>
      <w:r>
        <w:rPr>
          <w:rFonts w:ascii="IRNazanin" w:hAnsi="IRNazanin" w:eastAsia="IRNazanin" w:cs="IRNazanin"/>
          <w:lang w:bidi="fa-IR"/>
          <w:color w:val="111111"/>
          <w:sz w:val="28"/>
          <w:szCs w:val="28"/>
          <w:rtl/>
        </w:rPr>
        <w:t xml:space="preserve">امالی صدوق: در روایت مناهی پیامبر صلی الله علیه و آله آمده است که پیامبر از شهادت به باطل و دروغ و نیز از کتمان شهادت نهی کرده است و فرموده: هر کس شهادت را کتمان کند، خداوند گوشت او را به او در برابر همه خلایق می‌خوراند و آن فرموده خداوند عز و جل است که «وَ لا تَکْتُمُوا الشَّهادَةَ وَ مَنْ یَکْتُمْها فَإِنَّهُ آثِمٌ قَلْبُهُ» </w:t>
      </w:r>
      <w:r>
        <w:rPr>
          <w:rStyle w:val="FootnoteReference"/>
        </w:rPr>
        <w:footnoteReference w:id="2748"/>
      </w:r>
    </w:p>
    <w:p>
      <w:pPr>
        <w:pStyle w:val="Heading5"/>
      </w:pPr>
      <w:bookmarkStart w:id="3443" w:name="_Toc3029"/>
      <w:r>
        <w:t>روایت 6</w:t>
      </w:r>
      <w:bookmarkEnd w:id="3443"/>
    </w:p>
    <w:p>
      <w:pPr>
        <w:pStyle w:val="BookText"/>
      </w:pPr>
      <w:r>
        <w:rPr>
          <w:rFonts w:ascii="IRNazanin" w:hAnsi="IRNazanin" w:eastAsia="IRNazanin" w:cs="IRNazanin"/>
          <w:lang w:bidi="fa-IR"/>
          <w:color w:val="111111"/>
          <w:sz w:val="28"/>
          <w:szCs w:val="28"/>
          <w:rtl/>
        </w:rPr>
        <w:t xml:space="preserve">ثواب الاعمال، امالی صدوق: هشام بن سالم از امام صادق علیه السلام روایت کرده که فرمود: شاهد دروغ قدم برندارد تا جهنم بر او واجب شود. </w:t>
      </w:r>
      <w:r>
        <w:rPr>
          <w:rStyle w:val="FootnoteReference"/>
        </w:rPr>
        <w:footnoteReference w:id="2749"/>
      </w:r>
    </w:p>
    <w:p>
      <w:pPr>
        <w:pStyle w:val="Heading5"/>
      </w:pPr>
      <w:bookmarkStart w:id="3444" w:name="_Toc3030"/>
      <w:r>
        <w:t>روایت 7</w:t>
      </w:r>
      <w:bookmarkEnd w:id="3444"/>
    </w:p>
    <w:p>
      <w:pPr>
        <w:pStyle w:val="BookText"/>
      </w:pPr>
      <w:r>
        <w:rPr>
          <w:rFonts w:ascii="IRNazanin" w:hAnsi="IRNazanin" w:eastAsia="IRNazanin" w:cs="IRNazanin"/>
          <w:lang w:bidi="fa-IR"/>
          <w:color w:val="111111"/>
          <w:sz w:val="28"/>
          <w:szCs w:val="28"/>
          <w:rtl/>
        </w:rPr>
        <w:t xml:space="preserve">ثواب الاعمال، امالی صدوق: صالح بن میثم از امام باقر علیه السلام روایت کرده که فرمود: مردی نیست که به باطلی [دروغ] علیه مرد مسلمانی شهادت دهد تا او را از حقّش جدا کند، مگر این که خداوند به عوضِ آن، برات آتش برای او می‌نویسد. </w:t>
      </w:r>
      <w:r>
        <w:rPr>
          <w:rStyle w:val="FootnoteReference"/>
        </w:rPr>
        <w:footnoteReference w:id="2750"/>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8" w:name="pg16962_196790"/>
    <w:bookmarkEnd w:id="298"/>
    <w:p>
      <w:pPr>
        <w:pStyle w:val="Heading5"/>
      </w:pPr>
      <w:bookmarkStart w:id="3445" w:name="_Toc3031"/>
      <w:r>
        <w:t>«8»</w:t>
      </w:r>
      <w:bookmarkEnd w:id="3445"/>
    </w:p>
    <w:p>
      <w:pPr>
        <w:pStyle w:val="BookText"/>
      </w:pPr>
      <w:r>
        <w:rPr>
          <w:rFonts w:ascii="Amiri" w:hAnsi="Amiri" w:eastAsia="Amiri" w:cs="Amiri"/>
          <w:lang w:bidi="ar-SA"/>
          <w:color w:val="111111"/>
          <w:sz w:val="28"/>
          <w:szCs w:val="28"/>
          <w:rtl/>
        </w:rPr>
        <w:t xml:space="preserve">ب، [قرب الإسناد] هَارُونُ عَنِ ابْنِ زِيَادٍ عَنِ الصَّادِقِ عَنْ أَبِيهِ عليهما السلام قَالَ قَالَ رَسُولُ اللَّهِ صلي الله عليه و آله: إِنَّ شَاهِدَ الزُّورِ لَا يَزُولُ قَدَمُهُ حَتَّي تُوجَبَ لَهُ النَّارُ</w:t>
      </w:r>
      <w:r>
        <w:rPr>
          <w:rStyle w:val="FootnoteReference"/>
        </w:rPr>
        <w:footnoteReference w:id="2751"/>
      </w:r>
      <w:r>
        <w:rPr>
          <w:rFonts w:ascii="Times New Roman" w:hAnsi="Times New Roman" w:eastAsia="Times New Roman" w:cs="Times New Roman"/>
          <w:lang w:val="en-US" w:bidi="en-US"/>
          <w:color w:val="111111"/>
          <w:sz w:val="28"/>
          <w:szCs w:val="28"/>
          <w:rtl/>
        </w:rPr>
        <w:t xml:space="preserve">.</w:t>
      </w:r>
    </w:p>
    <w:p>
      <w:pPr>
        <w:pStyle w:val="Heading5"/>
      </w:pPr>
      <w:bookmarkStart w:id="3446" w:name="_Toc3032"/>
      <w:r>
        <w:t>«9»</w:t>
      </w:r>
      <w:bookmarkEnd w:id="3446"/>
    </w:p>
    <w:p>
      <w:pPr>
        <w:pStyle w:val="BookText"/>
      </w:pPr>
      <w:r>
        <w:rPr>
          <w:rFonts w:ascii="Amiri" w:hAnsi="Amiri" w:eastAsia="Amiri" w:cs="Amiri"/>
          <w:lang w:bidi="ar-SA"/>
          <w:color w:val="111111"/>
          <w:sz w:val="28"/>
          <w:szCs w:val="28"/>
          <w:rtl/>
        </w:rPr>
        <w:t xml:space="preserve">ثو، [ثواب الأعمال] ابْنُ الْوَلِيدِ عَنِ الصَّفَّارِ عَنِ ابْنِ عِيسَي عَنِ ابْنِ أَبِي نَجْرَانَ عَنْ أَبِي جَمِيلَةَ عَنْ جَابِرٍ عَنْ أَبِي جَعْفَرٍ عليه السلام قَالَ قَالَ رَسُولُ اللَّهِ صلي الله عليه و آله: مَنْ كَتَمَ شَهَادَةً أَوْ شَهِدَ بِهَا لِيَهْدِرَ بِهَا دَمَ امْرِئٍ مُسْلِمٍ أَوْ لِيُتْوِيَ بِهَا مَالَ امْرِئٍ مُسْلِمٍ أَتَي يَوْمَ الْقِيَامَةِ وَ لِوَجْهِهِ ظُلْمَةٌ مَدَّ الْبَصَرِ وَ فِي وَجْهِهِ كُدُوحٌ تَعْرِفُهُ الْخَلَائِقُ بِاسْمِهِ وَ نَسَبِهِ وَ مَنْ شَهِدَ شَهَادَةَ حَقٍّ لِيُحْيِيَ بِهَا حَقَّ امْرِئٍ مُسْلِمٍ أَتَي يَوْمَ الْقِيَامَةِ وَ لِوَجْهِهِ نُورٌ مَدَّ الْبَصَرِ يَعْرِفُهُ الْخَلَائِقُ بِاسْمِهِ وَ نَسَبِهِ ثُمَّ قَالَ أَبُو جَعْفَرٍ عليه السلام أَ لَا تَرَي اللَّهَ عَزَّ وَ جَلَّ يَقُولُ- وَ أَقِيمُوا الشَّهادَةَ لِلَّهِ‌</w:t>
      </w:r>
      <w:r>
        <w:rPr>
          <w:rStyle w:val="FootnoteReference"/>
        </w:rPr>
        <w:footnoteReference w:id="2752"/>
      </w:r>
      <w:r>
        <w:rPr>
          <w:rFonts w:ascii="Times New Roman" w:hAnsi="Times New Roman" w:eastAsia="Times New Roman" w:cs="Times New Roman"/>
          <w:lang w:val="en-US" w:bidi="en-US"/>
          <w:color w:val="111111"/>
          <w:sz w:val="28"/>
          <w:szCs w:val="28"/>
          <w:rtl/>
        </w:rPr>
        <w:t xml:space="preserve">.</w:t>
      </w:r>
    </w:p>
    <w:p>
      <w:pPr>
        <w:pStyle w:val="Heading5"/>
      </w:pPr>
      <w:bookmarkStart w:id="3447" w:name="_Toc3033"/>
      <w:r>
        <w:t>«10»</w:t>
      </w:r>
      <w:bookmarkEnd w:id="3447"/>
    </w:p>
    <w:p>
      <w:pPr>
        <w:pStyle w:val="BookText"/>
      </w:pPr>
      <w:r>
        <w:rPr>
          <w:rFonts w:ascii="Amiri" w:hAnsi="Amiri" w:eastAsia="Amiri" w:cs="Amiri"/>
          <w:lang w:bidi="ar-SA"/>
          <w:color w:val="111111"/>
          <w:sz w:val="28"/>
          <w:szCs w:val="28"/>
          <w:rtl/>
        </w:rPr>
        <w:t xml:space="preserve">ثو، [ثواب الأعمال] ابْنُ الْمُتَوَكِّلِ عَنِ الْحِمْيَرِيِّ عَنِ ابْنِ أَبِي الْخَطَّابِ عَنِ ابْنِ مَحْبُوبٍ عَنْ أَبِي أَيُّوبَ عَنْ سَمَاعَةَ عَنْ أَبِي عَبْدِ اللَّهِ عليه السلام قَالَ: شُهُودُ الزُّورِ يُجْلَدُونَ جَلْداً لَيْسَ لَهُ وَقْتٌ وَ ذَلِكَ إِلَي الْإِمَامِ وَ يُطَافُ بِهِمْ حَتَّي يُعْرَفُوا فَلَا يَعُودُوا قَالَ فَقُلْتُ لَهُ فَإِنْ تَابُوا وَ أَصْلَحُوا تُقْبَلُ شَهَادَتُهُمْ بَعْدَهُ قَالَ إِذَا تَابُوا تَابَ اللَّهُ عَلَيْهِمْ وَ قُبِلَتْ شَهَادَتُهُمْ بَعْدُ</w:t>
      </w:r>
      <w:r>
        <w:rPr>
          <w:rStyle w:val="FootnoteReference"/>
        </w:rPr>
        <w:footnoteReference w:id="2753"/>
      </w:r>
      <w:r>
        <w:rPr>
          <w:rFonts w:ascii="Times New Roman" w:hAnsi="Times New Roman" w:eastAsia="Times New Roman" w:cs="Times New Roman"/>
          <w:lang w:val="en-US" w:bidi="en-US"/>
          <w:color w:val="111111"/>
          <w:sz w:val="28"/>
          <w:szCs w:val="28"/>
          <w:rtl/>
        </w:rPr>
        <w:t xml:space="preserve">.</w:t>
      </w:r>
    </w:p>
    <w:p>
      <w:pPr>
        <w:pStyle w:val="Heading5"/>
      </w:pPr>
      <w:bookmarkStart w:id="3448" w:name="_Toc3034"/>
      <w:r>
        <w:t>«11»</w:t>
      </w:r>
      <w:bookmarkEnd w:id="3448"/>
    </w:p>
    <w:p>
      <w:pPr>
        <w:pStyle w:val="BookText"/>
      </w:pPr>
      <w:r>
        <w:rPr>
          <w:rFonts w:ascii="Amiri" w:hAnsi="Amiri" w:eastAsia="Amiri" w:cs="Amiri"/>
          <w:lang w:bidi="ar-SA"/>
          <w:color w:val="111111"/>
          <w:sz w:val="28"/>
          <w:szCs w:val="28"/>
          <w:rtl/>
        </w:rPr>
        <w:t xml:space="preserve">ثو، [ثواب الأعمال] أَبِي عَنْ سَعْدٍ عَنِ الْبَرْقِيِّ عَنْ أَبِيهِ عَنْ صَفْوَانَ عَنِ الْعَلَاءِ عَنْ مُحَمَّدٍ عَنْ أَبِي عَبْدِ اللَّهِ عليه السلام: قَالَ لَهُ فِي شَهَادَةِ الزُّورِ مَا تَوْبَتُهُ قَالَ يُؤَدِّي الْمَالَ الَّذِي شَهِدَ عَلَيْهِ بِقَدْرِ مَا ذَهَبَ مِنْ مَالِهِ إِنْ كَانَ النِّصْفَ أَوِ الثُّلُثَ إِنْ كَانَ شَهِدَ هُوَ وَ آخَرُ مَعَهُ أَدَّي النِّصْفَ‌</w:t>
      </w:r>
      <w:r>
        <w:rPr>
          <w:rStyle w:val="FootnoteReference"/>
        </w:rPr>
        <w:footnoteReference w:id="2754"/>
      </w:r>
      <w:r>
        <w:rPr>
          <w:rFonts w:ascii="Times New Roman" w:hAnsi="Times New Roman" w:eastAsia="Times New Roman" w:cs="Times New Roman"/>
          <w:lang w:val="en-US" w:bidi="en-US"/>
          <w:color w:val="111111"/>
          <w:sz w:val="28"/>
          <w:szCs w:val="28"/>
          <w:rtl/>
        </w:rPr>
        <w:t xml:space="preserve">.</w:t>
      </w:r>
    </w:p>
    <w:p>
      <w:pPr>
        <w:pStyle w:val="Heading5"/>
      </w:pPr>
      <w:bookmarkStart w:id="3449" w:name="_Toc3035"/>
      <w:r>
        <w:t>«12»</w:t>
      </w:r>
      <w:bookmarkEnd w:id="3449"/>
    </w:p>
    <w:p>
      <w:pPr>
        <w:pStyle w:val="BookText"/>
      </w:pPr>
      <w:r>
        <w:rPr>
          <w:rFonts w:ascii="Amiri" w:hAnsi="Amiri" w:eastAsia="Amiri" w:cs="Amiri"/>
          <w:lang w:bidi="ar-SA"/>
          <w:color w:val="111111"/>
          <w:sz w:val="28"/>
          <w:szCs w:val="28"/>
          <w:rtl/>
        </w:rPr>
        <w:t xml:space="preserve">ضا، [فقه الرضا عليه السلام] أَرْوِي عَنِ الْعَالِمِ أَنَّهُ قَالَ: مَنْ كَتَمَ شَهَادَتَهُ أَوْ شَهِدَ آثِماً لِيُهْدِرَ دَمَ رَجُلٍ مُسْلِمٍ أَوْ لِيُتْوِيَ مَالَهُ أَتَي يَوْمَ الْقِيَامَةِ وَ لِوَجْهِهِ ظُلْمَةٌ مَدَّ الْبَصَرِ وَ فِي وَجْهِهِ كُدُوحٌ يَعْرِفُهُ الْخَلَائِقُ بِاسْمِهِ وَ نَسَبِهِ وَ مَنْ شَهِدَ شَهَادَةَ حَقٍّ لِيُخْرِجَ بِهَا حَقّاً لِامْرِئٍ مُسْلِمٍ أَوْ لِيَحْقُنَ بِهَا دَمَهُ أَتَي يَوْمَ الْقِيَامَةِ وَ لِوَجْهِهِ نُورٌ مَدَّ الْبَصَرِ يَعْرِفُهُ الْخَلَائِقُ بِاسْمِهِ وَ نَسَبِهِ‌</w:t>
      </w:r>
      <w:r>
        <w:rPr>
          <w:rStyle w:val="FootnoteReference"/>
        </w:rPr>
        <w:footnoteReference w:id="2755"/>
      </w:r>
      <w:r>
        <w:rPr>
          <w:rFonts w:ascii="Times New Roman" w:hAnsi="Times New Roman" w:eastAsia="Times New Roman" w:cs="Times New Roman"/>
          <w:lang w:val="en-US" w:bidi="en-US"/>
          <w:color w:val="111111"/>
          <w:sz w:val="28"/>
          <w:szCs w:val="28"/>
          <w:rtl/>
        </w:rPr>
        <w:t xml:space="preserve">.</w:t>
      </w:r>
    </w:p>
    <w:p>
      <w:pPr>
        <w:pStyle w:val="Heading5"/>
      </w:pPr>
      <w:bookmarkStart w:id="3450" w:name="_Toc3036"/>
      <w:r>
        <w:t>روایت 8</w:t>
      </w:r>
      <w:bookmarkEnd w:id="3450"/>
    </w:p>
    <w:p>
      <w:pPr>
        <w:pStyle w:val="BookText"/>
      </w:pPr>
      <w:r>
        <w:rPr>
          <w:rFonts w:ascii="IRNazanin" w:hAnsi="IRNazanin" w:eastAsia="IRNazanin" w:cs="IRNazanin"/>
          <w:lang w:bidi="fa-IR"/>
          <w:color w:val="111111"/>
          <w:sz w:val="28"/>
          <w:szCs w:val="28"/>
          <w:rtl/>
        </w:rPr>
        <w:t xml:space="preserve">قرب الاسناد: ابن زیاد از امام صادق از پدرش علیهما السلام از پیامبر صلی الله علیه و آله و سلم روایت کرده که فرمود: شاهد دروغ قدم برندارد تا جهنم بر او واجب شود. </w:t>
      </w:r>
      <w:r>
        <w:rPr>
          <w:rStyle w:val="FootnoteReference"/>
        </w:rPr>
        <w:footnoteReference w:id="2756"/>
      </w:r>
    </w:p>
    <w:p>
      <w:pPr>
        <w:pStyle w:val="Heading5"/>
      </w:pPr>
      <w:bookmarkStart w:id="3451" w:name="_Toc3037"/>
      <w:r>
        <w:t>روایت 9</w:t>
      </w:r>
      <w:bookmarkEnd w:id="3451"/>
    </w:p>
    <w:p>
      <w:pPr>
        <w:pStyle w:val="BookText"/>
      </w:pPr>
      <w:r>
        <w:rPr>
          <w:rFonts w:ascii="IRNazanin" w:hAnsi="IRNazanin" w:eastAsia="IRNazanin" w:cs="IRNazanin"/>
          <w:lang w:bidi="fa-IR"/>
          <w:color w:val="111111"/>
          <w:sz w:val="28"/>
          <w:szCs w:val="28"/>
          <w:rtl/>
        </w:rPr>
        <w:t xml:space="preserve">ثواب الاعمال: جابر از امام باقر علیه السلام روایت می‌کند که فرمود: رسول خدا صلی الله علیه و آله فرمود: هر کس که شهادت را کتمان کند و یا به آن شهادت دهد تا از طریق آن خون مسلمانی را بریزد، و یا این که مال مسلمانی را ضایع گرداند، در روز قیامت چهره‌اش را ظلمتی بی‌نهایت می‌پوشاند که تا چشم کار می‌کند ظلمت است و در چهره‌اش علامات و جای زخم دیده می‌شود و مردم او را به نام و نسب می‌شناسند؛ و هر کس که شهادت حقی دهد تا مال مسلمانی را با آن زنده کند، در روز قیامت محشور می‌شود، در حالی که چهره‌اش را نوری پوشانده تا چشم کار می‌کند نور است، و تمام مردم نام و نسب او را می‌دانند. سپس امام باقر علیه السلام فرمود: خداوند عز و جل می‌فرماید: «وَأَقِیمُوا الشَّهادَةَ لِلَّه». </w:t>
      </w:r>
      <w:r>
        <w:rPr>
          <w:rStyle w:val="FootnoteReference"/>
        </w:rPr>
        <w:footnoteReference w:id="2757"/>
      </w:r>
    </w:p>
    <w:p>
      <w:pPr>
        <w:pStyle w:val="Heading5"/>
      </w:pPr>
      <w:bookmarkStart w:id="3452" w:name="_Toc3038"/>
      <w:r>
        <w:t>روایت 10</w:t>
      </w:r>
      <w:bookmarkEnd w:id="3452"/>
    </w:p>
    <w:p>
      <w:pPr>
        <w:pStyle w:val="BookText"/>
      </w:pPr>
      <w:r>
        <w:rPr>
          <w:rFonts w:ascii="IRNazanin" w:hAnsi="IRNazanin" w:eastAsia="IRNazanin" w:cs="IRNazanin"/>
          <w:lang w:bidi="fa-IR"/>
          <w:color w:val="111111"/>
          <w:sz w:val="28"/>
          <w:szCs w:val="28"/>
          <w:rtl/>
        </w:rPr>
        <w:t xml:space="preserve">ثواب الاعمال: سماعه از امام صادق علیه السلام روایت کرده که فرمود: شهادت دهندگان به باطل [دروغ] به عنوان حدّ، تازیانه می‌خورند و برای آن حدّ معیّنی نیست و آن در اختیار امام است و آنان را می‌چرخانند تا شناخته شوند و دیگر تکرار نکنند. سماعه گوید: پرسیدم: اگر توبه کردند و اصلاح نمودند، آیا شهادت‌شان بعداً پذیرفته می‌شود؟ حضرت فرمود: اگر توبه کنند، خداوند توبه آنان را می‌پذیرد و شهادت‌شان پس از توبه، پذیرفته است. </w:t>
      </w:r>
      <w:r>
        <w:rPr>
          <w:rStyle w:val="FootnoteReference"/>
        </w:rPr>
        <w:footnoteReference w:id="2758"/>
      </w:r>
    </w:p>
    <w:p>
      <w:pPr>
        <w:pStyle w:val="Heading5"/>
      </w:pPr>
      <w:bookmarkStart w:id="3453" w:name="_Toc3039"/>
      <w:r>
        <w:t>روایت 11</w:t>
      </w:r>
      <w:bookmarkEnd w:id="3453"/>
    </w:p>
    <w:p>
      <w:pPr>
        <w:pStyle w:val="BookText"/>
      </w:pPr>
      <w:r>
        <w:rPr>
          <w:rFonts w:ascii="IRNazanin" w:hAnsi="IRNazanin" w:eastAsia="IRNazanin" w:cs="IRNazanin"/>
          <w:lang w:bidi="fa-IR"/>
          <w:color w:val="111111"/>
          <w:sz w:val="28"/>
          <w:szCs w:val="28"/>
          <w:rtl/>
        </w:rPr>
        <w:t xml:space="preserve">ثواب الاعمال: از علاء نقل شده است که محمد بن مسلم از امام صادق علیه السلام سؤال کرد که توبه کسی که به دروغ شهادت داده، چگونه است؟ فرمود: مالی را که بر آن شهادت داده، به همان اندازه که تلف شده است - خواه نصف باشد یا ثلث - به صاحبش بپردازد، و اگر او و دیگری شهادت داده‌اند، باید نصف آن را بپردازد. </w:t>
      </w:r>
      <w:r>
        <w:rPr>
          <w:rStyle w:val="FootnoteReference"/>
        </w:rPr>
        <w:footnoteReference w:id="2759"/>
      </w:r>
    </w:p>
    <w:p>
      <w:pPr>
        <w:pStyle w:val="Heading5"/>
      </w:pPr>
      <w:bookmarkStart w:id="3454" w:name="_Toc3040"/>
      <w:r>
        <w:t>روایت 12</w:t>
      </w:r>
      <w:bookmarkEnd w:id="3454"/>
    </w:p>
    <w:p>
      <w:pPr>
        <w:pStyle w:val="BookText"/>
      </w:pPr>
      <w:r>
        <w:rPr>
          <w:rFonts w:ascii="IRNazanin" w:hAnsi="IRNazanin" w:eastAsia="IRNazanin" w:cs="IRNazanin"/>
          <w:lang w:bidi="fa-IR"/>
          <w:color w:val="111111"/>
          <w:sz w:val="28"/>
          <w:szCs w:val="28"/>
          <w:rtl/>
        </w:rPr>
        <w:t xml:space="preserve">فقه الرضا علیه السلام: هر کس که شهادت را کتمان کند و یا به آن شهادت دهد تا از طریق آن خون مسلمانی را بریزد، و یا این که مال مسلمانی را ضایع گرداند، در روز قیامت چهره‌اش را ظلمتی می‌پوشاند بی‌نهایت که تا چشم کار می‌کند ظلمت است و در چهره‌اش علامات و جای زخم دیده می‌شود و مردم او را به نام و نسب می‌شناسند؛ و هر کس که شهادت حقی دهد تا مال مسلمانی را با آن زنده کند، یا از ریختن خونی جلوگیری کند، در روز قیامت محشور می‌شود در حالی که چهره‌اش را نوری پوشانده تا چشم کار می‌کند نور است، و تمام مردم نام و نسب او را می‌دانند. </w:t>
      </w:r>
      <w:r>
        <w:rPr>
          <w:rStyle w:val="FootnoteReference"/>
        </w:rPr>
        <w:footnoteReference w:id="2760"/>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9" w:name="pg16962_196791"/>
    <w:bookmarkEnd w:id="299"/>
    <w:p>
      <w:pPr>
        <w:pStyle w:val="Heading5"/>
      </w:pPr>
      <w:bookmarkStart w:id="3455" w:name="_Toc3041"/>
      <w:r>
        <w:t>«13»</w:t>
      </w:r>
      <w:bookmarkEnd w:id="3455"/>
    </w:p>
    <w:p>
      <w:pPr>
        <w:pStyle w:val="BookText"/>
      </w:pPr>
      <w:r>
        <w:rPr>
          <w:rFonts w:ascii="Amiri" w:hAnsi="Amiri" w:eastAsia="Amiri" w:cs="Amiri"/>
          <w:lang w:bidi="ar-SA"/>
          <w:color w:val="111111"/>
          <w:sz w:val="28"/>
          <w:szCs w:val="28"/>
          <w:rtl/>
        </w:rPr>
        <w:t xml:space="preserve">وَ أَرْوِي عَنِ الْعَالِمِ عليه السلام أَنَّهُ قَالَ: مَنْ شَهِدَ عَلَي مُؤْمِنٍ بِمَا يَثْلِمُهُ أَوْ يَثْلِمُ مَالَهُ أَوْ مُرُوَّتَهُ سَمَّاهُ اللَّهُ كَاذِباً وَ إِنْ كَانَ صَادِقاً وَ إِنْ شَهِدَ لَهُ بِمَا يُحْيِي مَالَهُ أَوْ يُعِينُهُ بِهِ عَلَي عَدُوِّهِ أَوْ يَحْقُنُ دَمَهُ سَمَّاهُ اللَّهُ صَادِقاً وَ إِنْ كَانَ كَاذِباً وَ مَعْنَي ذَلِكَ أَنْ يَشْهَدَ لَهُ وَ يَشْهَدَ عَلَيْهِ فِيمَا بَيْنَهُ وَ بَيْنَ مُخَالِفٍ فَأَمَّا بَيْنَهُ وَ بَيْنَ مُوَافِقٍ فَلْيَشْهَدْ لَهُ وَ عَلَيْهِ بِالْحَقِ‌</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Heading5"/>
      </w:pPr>
      <w:bookmarkStart w:id="3456" w:name="_Toc3042"/>
      <w:r>
        <w:t>«14»</w:t>
      </w:r>
      <w:bookmarkEnd w:id="3456"/>
    </w:p>
    <w:p>
      <w:pPr>
        <w:pStyle w:val="BookText"/>
      </w:pPr>
      <w:r>
        <w:rPr>
          <w:rFonts w:ascii="Amiri" w:hAnsi="Amiri" w:eastAsia="Amiri" w:cs="Amiri"/>
          <w:lang w:bidi="ar-SA"/>
          <w:color w:val="111111"/>
          <w:sz w:val="28"/>
          <w:szCs w:val="28"/>
          <w:rtl/>
        </w:rPr>
        <w:t xml:space="preserve">شي، [تفسير العياشي] عَنْ يَزِيدَ بْنِ أُسَامَةَ عَنْ أَبِي عَبْدِ اللَّهِ عليه السلام قَالَ: سَأَلْتُهُ عَنْ قَوْلِ اللَّهِ وَ لا يَأْبَ الشُّهَداءُ إِذا ما دُعُوا قَالَ لَا يَنْبَغِي لِأَحَدٍ إِذَا مَا دُعِيَ إِلَي الشَّهَادَةِ لِيَشْهَدَ عَلَيْهَا أَنْ يَقُولَ لَا أَشْهَدُ لَكُمْ‌</w:t>
      </w:r>
      <w:r>
        <w:rPr>
          <w:rStyle w:val="FootnoteReference"/>
        </w:rPr>
        <w:footnoteReference w:id="2762"/>
      </w:r>
      <w:r>
        <w:rPr>
          <w:rFonts w:ascii="Times New Roman" w:hAnsi="Times New Roman" w:eastAsia="Times New Roman" w:cs="Times New Roman"/>
          <w:lang w:val="en-US" w:bidi="en-US"/>
          <w:color w:val="111111"/>
          <w:sz w:val="28"/>
          <w:szCs w:val="28"/>
          <w:rtl/>
        </w:rPr>
        <w:t xml:space="preserve">.</w:t>
      </w:r>
    </w:p>
    <w:p>
      <w:pPr>
        <w:pStyle w:val="Heading5"/>
      </w:pPr>
      <w:bookmarkStart w:id="3457" w:name="_Toc3043"/>
      <w:r>
        <w:t>«15»</w:t>
      </w:r>
      <w:bookmarkEnd w:id="3457"/>
    </w:p>
    <w:p>
      <w:pPr>
        <w:pStyle w:val="BookText"/>
      </w:pPr>
      <w:r>
        <w:rPr>
          <w:rFonts w:ascii="Amiri" w:hAnsi="Amiri" w:eastAsia="Amiri" w:cs="Amiri"/>
          <w:lang w:bidi="ar-SA"/>
          <w:color w:val="111111"/>
          <w:sz w:val="28"/>
          <w:szCs w:val="28"/>
          <w:rtl/>
        </w:rPr>
        <w:t xml:space="preserve">شي، [تفسير العياشي] عَنْ مُحَمَّدِ بْنِ الْفُضَيْلِ عَنْ أَبِي الْحَسَنِ مُوسَي عليه السلام: فِي قَوْلِ اللَّهِ وَ لا يَأْبَ الشُّهَداءُ إِذا ما دُعُوا قَالَ إِذَا دَعَاكَ الرَّجُلُ تَشْهَدُ عَلَي دَيْنٍ أَوْ حَقٍّ- لَا يَنْبَغِي أَنْ تَتَقَاعَسَ عَنْهُ‌</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Heading5"/>
      </w:pPr>
      <w:bookmarkStart w:id="3458" w:name="_Toc3044"/>
      <w:r>
        <w:t>«16»</w:t>
      </w:r>
      <w:bookmarkEnd w:id="3458"/>
    </w:p>
    <w:p>
      <w:pPr>
        <w:pStyle w:val="BookText"/>
      </w:pPr>
      <w:r>
        <w:rPr>
          <w:rFonts w:ascii="Amiri" w:hAnsi="Amiri" w:eastAsia="Amiri" w:cs="Amiri"/>
          <w:lang w:bidi="ar-SA"/>
          <w:color w:val="111111"/>
          <w:sz w:val="28"/>
          <w:szCs w:val="28"/>
          <w:rtl/>
        </w:rPr>
        <w:t xml:space="preserve">شي، [تفسير العياشي] عَنْ أَبِي الصَّبَّاحِ عَنْ أَبِي عَبْدِ اللَّهِ عليه السلام: فِي قَوْلِهِ وَ لا يَأْبَ الشُّهَداءُ إِذا ما دُعُوا قَالَ لَا يَنْبَغِي لِأَحَدٍ إِذَا مَا دُعِيَ لِلشَّهَادَةِ أَنْ يَشْهَدَ عَلَيْهَا أَنْ يَقُولَ- لَا أَشْهَدُ لَكُمْ وَ ذَلِكَ قَبْلَ الْكِتَابِ‌</w:t>
      </w:r>
      <w:r>
        <w:rPr>
          <w:rStyle w:val="FootnoteReference"/>
        </w:rPr>
        <w:footnoteReference w:id="2764"/>
      </w:r>
      <w:r>
        <w:rPr>
          <w:rFonts w:ascii="Times New Roman" w:hAnsi="Times New Roman" w:eastAsia="Times New Roman" w:cs="Times New Roman"/>
          <w:lang w:val="en-US" w:bidi="en-US"/>
          <w:color w:val="111111"/>
          <w:sz w:val="28"/>
          <w:szCs w:val="28"/>
          <w:rtl/>
        </w:rPr>
        <w:t xml:space="preserve">.</w:t>
      </w:r>
    </w:p>
    <w:p>
      <w:pPr>
        <w:pStyle w:val="Heading5"/>
      </w:pPr>
      <w:bookmarkStart w:id="3459" w:name="_Toc3045"/>
      <w:r>
        <w:t>«17»</w:t>
      </w:r>
      <w:bookmarkEnd w:id="3459"/>
    </w:p>
    <w:p>
      <w:pPr>
        <w:pStyle w:val="BookText"/>
      </w:pPr>
      <w:r>
        <w:rPr>
          <w:rFonts w:ascii="Amiri" w:hAnsi="Amiri" w:eastAsia="Amiri" w:cs="Amiri"/>
          <w:lang w:bidi="ar-SA"/>
          <w:color w:val="111111"/>
          <w:sz w:val="28"/>
          <w:szCs w:val="28"/>
          <w:rtl/>
        </w:rPr>
        <w:t xml:space="preserve">شي، [تفسير العياشي] عَنْ هِشَامِ بْنِ سَالِمٍ عَنْ أَبِي عَبْدِ اللَّهِ عليه السلام قَالَ: قُلْتُ لَا تَكْتُمُوا الشَّهَادَةَ قَالَ بَعْدَ الشَّهَادَةِ</w:t>
      </w:r>
      <w:r>
        <w:rPr>
          <w:rStyle w:val="FootnoteReference"/>
        </w:rPr>
        <w:footnoteReference w:id="2765"/>
      </w:r>
      <w:r>
        <w:rPr>
          <w:rFonts w:ascii="Times New Roman" w:hAnsi="Times New Roman" w:eastAsia="Times New Roman" w:cs="Times New Roman"/>
          <w:lang w:val="en-US" w:bidi="en-US"/>
          <w:color w:val="111111"/>
          <w:sz w:val="28"/>
          <w:szCs w:val="28"/>
          <w:rtl/>
        </w:rPr>
        <w:t xml:space="preserve">.</w:t>
      </w:r>
    </w:p>
    <w:p>
      <w:pPr>
        <w:pStyle w:val="Heading5"/>
      </w:pPr>
      <w:bookmarkStart w:id="3460" w:name="_Toc3046"/>
      <w:r>
        <w:t>«18»</w:t>
      </w:r>
      <w:bookmarkEnd w:id="3460"/>
    </w:p>
    <w:p>
      <w:pPr>
        <w:pStyle w:val="BookText"/>
      </w:pPr>
      <w:r>
        <w:rPr>
          <w:rFonts w:ascii="Amiri" w:hAnsi="Amiri" w:eastAsia="Amiri" w:cs="Amiri"/>
          <w:lang w:bidi="ar-SA"/>
          <w:color w:val="111111"/>
          <w:sz w:val="28"/>
          <w:szCs w:val="28"/>
          <w:rtl/>
        </w:rPr>
        <w:t xml:space="preserve">شي، [تفسير العياشي] عَنْ هِشَامٍ عَنْ أَبِي عَبْدِ اللَّهِ عليه السلام: فِي قَوْلِهِ وَ لا يَأْبَ الشُّهَداءُ قَالَ قَبْلَ الشَّهَادَةِ</w:t>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Heading5"/>
      </w:pPr>
      <w:bookmarkStart w:id="3461" w:name="_Toc3047"/>
      <w:r>
        <w:t>«19»</w:t>
      </w:r>
      <w:bookmarkEnd w:id="3461"/>
    </w:p>
    <w:p>
      <w:pPr>
        <w:pStyle w:val="BookText"/>
      </w:pPr>
      <w:r>
        <w:rPr>
          <w:rFonts w:ascii="Amiri" w:hAnsi="Amiri" w:eastAsia="Amiri" w:cs="Amiri"/>
          <w:lang w:bidi="ar-SA"/>
          <w:color w:val="111111"/>
          <w:sz w:val="28"/>
          <w:szCs w:val="28"/>
          <w:rtl/>
        </w:rPr>
        <w:t xml:space="preserve">سر، [السرائر] مِنْ جَامِعِ الْبَزَنْطِيِّ عَنْ صَفْوَانَ بْنِ يَحْيَي عَنْ دَاوُدَ بْنِ الْحُصَيْنِ قَالَ: قَالَ فِي رَجُلٍ يُدْعَي إِلَي الشَّهَادَةِ فَيُصَحِّحُهَا بِكُلِّ مَا يَجِدُ السَّبِيلَ إِلَيْهِ مِنْ زِيَادَةِ الْأَلْفَاظِ وَ الْمَعَانِي وَ التَّفْسِيرِ فِي الشَّهَادَةِ مَا بِهِ يَثْبُتُ الْحَقُّ وَ يَصِحُّ وَ لَا تَأْخُذُهُ هَوَادَةٌ عَلَي</w:t>
      </w:r>
    </w:p>
    <w:p>
      <w:pPr>
        <w:pStyle w:val="Heading5"/>
      </w:pPr>
      <w:bookmarkStart w:id="3462" w:name="_Toc3048"/>
      <w:r>
        <w:t>روایت 13</w:t>
      </w:r>
      <w:bookmarkEnd w:id="3462"/>
    </w:p>
    <w:p>
      <w:pPr>
        <w:pStyle w:val="BookText"/>
      </w:pPr>
      <w:r>
        <w:rPr>
          <w:rFonts w:ascii="IRNazanin" w:hAnsi="IRNazanin" w:eastAsia="IRNazanin" w:cs="IRNazanin"/>
          <w:lang w:bidi="fa-IR"/>
          <w:color w:val="111111"/>
          <w:sz w:val="28"/>
          <w:szCs w:val="28"/>
          <w:rtl/>
        </w:rPr>
        <w:t xml:space="preserve">و از امام عالم علیه السلام روایت می کنم که فرمود: هر کس علیه مؤمنی شهادت دهد به گونه‌ای که او یا مالش یا مروتش را بشکند، خداوند او را کذّاب می‌نامد گرچه راستگو باشد؛ و هر کس که برای مؤمن شهادتی دهد که مالش را با آن شهادت زنده سازد یا او را بر دشمنش یاری رساند یا خونش را حفظ کند، خداوند او را راستگو می‌نامد گرچه دروغگو باشد. معنای این روایت آن است که به نفع او یا علیه او در مورد نزاعی که بین او و بین مخالف است. ولی در نزاع بین او و بین موافق، باید به نفع او و علیه او، به حق شهادت دهد. </w:t>
      </w:r>
      <w:r>
        <w:rPr>
          <w:rStyle w:val="FootnoteReference"/>
        </w:rPr>
        <w:footnoteReference w:id="2767"/>
      </w:r>
    </w:p>
    <w:p>
      <w:pPr>
        <w:pStyle w:val="Heading5"/>
      </w:pPr>
      <w:bookmarkStart w:id="3463" w:name="_Toc3049"/>
      <w:r>
        <w:t>روایت 14</w:t>
      </w:r>
      <w:bookmarkEnd w:id="3463"/>
    </w:p>
    <w:p>
      <w:pPr>
        <w:pStyle w:val="BookText"/>
      </w:pPr>
      <w:r>
        <w:rPr>
          <w:rFonts w:ascii="IRNazanin" w:hAnsi="IRNazanin" w:eastAsia="IRNazanin" w:cs="IRNazanin"/>
          <w:lang w:bidi="fa-IR"/>
          <w:color w:val="111111"/>
          <w:sz w:val="28"/>
          <w:szCs w:val="28"/>
          <w:rtl/>
        </w:rPr>
        <w:t xml:space="preserve">تفسیر عیاشی: زید ابی اسامه از امام صادق علیه السلام روایت می‌کند که می‌گوید: از ایشان راجع به سخن خدا: «وَلاَ یأْبَ الشُّهدَاء إِذَا مَا دُعُواْ» پرسیدم. حضرت فرمود: شایسته نیست که اگر از کسی اگر برای شاهد شدن درخواست شود، بگوید: برای شما شاهد نمی شوم. </w:t>
      </w:r>
      <w:r>
        <w:rPr>
          <w:rStyle w:val="FootnoteReference"/>
        </w:rPr>
        <w:footnoteReference w:id="2768"/>
      </w:r>
    </w:p>
    <w:p>
      <w:pPr>
        <w:pStyle w:val="Heading5"/>
      </w:pPr>
      <w:bookmarkStart w:id="3464" w:name="_Toc3050"/>
      <w:r>
        <w:t>روایت 15</w:t>
      </w:r>
      <w:bookmarkEnd w:id="3464"/>
    </w:p>
    <w:p>
      <w:pPr>
        <w:pStyle w:val="BookText"/>
      </w:pPr>
      <w:r>
        <w:rPr>
          <w:rFonts w:ascii="IRNazanin" w:hAnsi="IRNazanin" w:eastAsia="IRNazanin" w:cs="IRNazanin"/>
          <w:lang w:bidi="fa-IR"/>
          <w:color w:val="111111"/>
          <w:sz w:val="28"/>
          <w:szCs w:val="28"/>
          <w:rtl/>
        </w:rPr>
        <w:t xml:space="preserve">تفسیر عیاشی: محمد بن فضیل از ابو الحسن موسی بن جعفر علیه السلام روایت می‌کند که راجع به سخن حق تعالی: «وَ لا یَأْبَ الشُّهَداءُ إِذا ما دُعُوا» فرمود: اگر مردی (فردی) از تو بخواهد تا برای دَین و حقّی، برایش شاهد شوی، هیچ کس نباید سستی کند. </w:t>
      </w:r>
      <w:r>
        <w:rPr>
          <w:rStyle w:val="FootnoteReference"/>
        </w:rPr>
        <w:footnoteReference w:id="2769"/>
      </w:r>
    </w:p>
    <w:p>
      <w:pPr>
        <w:pStyle w:val="Heading5"/>
      </w:pPr>
      <w:bookmarkStart w:id="3465" w:name="_Toc3051"/>
      <w:r>
        <w:t>روایت 16</w:t>
      </w:r>
      <w:bookmarkEnd w:id="3465"/>
    </w:p>
    <w:p>
      <w:pPr>
        <w:pStyle w:val="BookText"/>
      </w:pPr>
      <w:r>
        <w:rPr>
          <w:rFonts w:ascii="IRNazanin" w:hAnsi="IRNazanin" w:eastAsia="IRNazanin" w:cs="IRNazanin"/>
          <w:lang w:bidi="fa-IR"/>
          <w:color w:val="111111"/>
          <w:sz w:val="28"/>
          <w:szCs w:val="28"/>
          <w:rtl/>
        </w:rPr>
        <w:t xml:space="preserve">تفسیر عیاشی: ابو صبّاح از امام صادق علیه السلام راجع به سخن باری تعالی: «وَ لا یَأْبَ الشُّهَداءُ إِذا ما دُعُوا» روایت می‌کند که فرمود: شایسته نیست که اگر از کسی برای شاهد شدن درخواست شود، بگوید: برای شما شاهد نمی شوم، و این پیش از نوشتن است. </w:t>
      </w:r>
      <w:r>
        <w:rPr>
          <w:rStyle w:val="FootnoteReference"/>
        </w:rPr>
        <w:footnoteReference w:id="2770"/>
      </w:r>
    </w:p>
    <w:p>
      <w:pPr>
        <w:pStyle w:val="Heading5"/>
      </w:pPr>
      <w:bookmarkStart w:id="3466" w:name="_Toc3052"/>
      <w:r>
        <w:t>روایت 17</w:t>
      </w:r>
      <w:bookmarkEnd w:id="3466"/>
    </w:p>
    <w:p>
      <w:pPr>
        <w:pStyle w:val="BookText"/>
      </w:pPr>
      <w:r>
        <w:rPr>
          <w:rFonts w:ascii="IRNazanin" w:hAnsi="IRNazanin" w:eastAsia="IRNazanin" w:cs="IRNazanin"/>
          <w:lang w:bidi="fa-IR"/>
          <w:color w:val="111111"/>
          <w:sz w:val="28"/>
          <w:szCs w:val="28"/>
          <w:rtl/>
        </w:rPr>
        <w:t xml:space="preserve">تفسیر عیاشی: هشام بن سالم از ابو عبد الله علیه السلام روایت می‌کند و می‌گوید: گفتم: «وَلاَ تَکتُمُواْ الشَّهادَةَ»؟ فرمود: بعد از شاهد شدن. </w:t>
      </w:r>
      <w:r>
        <w:rPr>
          <w:rStyle w:val="FootnoteReference"/>
        </w:rPr>
        <w:footnoteReference w:id="2771"/>
      </w:r>
    </w:p>
    <w:p>
      <w:pPr>
        <w:pStyle w:val="Heading5"/>
      </w:pPr>
      <w:bookmarkStart w:id="3467" w:name="_Toc3053"/>
      <w:r>
        <w:t>روایت 18</w:t>
      </w:r>
      <w:bookmarkEnd w:id="3467"/>
    </w:p>
    <w:p>
      <w:pPr>
        <w:pStyle w:val="BookText"/>
      </w:pPr>
      <w:r>
        <w:rPr>
          <w:rFonts w:ascii="IRNazanin" w:hAnsi="IRNazanin" w:eastAsia="IRNazanin" w:cs="IRNazanin"/>
          <w:lang w:bidi="fa-IR"/>
          <w:color w:val="111111"/>
          <w:sz w:val="28"/>
          <w:szCs w:val="28"/>
          <w:rtl/>
        </w:rPr>
        <w:t xml:space="preserve">تفسیر عیاشی: هشام بن سالم از ابو عبد الله علیه السلام روایت کرده است که راجع به این سخن حق تعالی: «وَ لا یَأْبَ الشُّهَداءُ إِذا ما دُعُوا» فرموده است: پیش از شاهد شدن. </w:t>
      </w:r>
      <w:r>
        <w:rPr>
          <w:rStyle w:val="FootnoteReference"/>
        </w:rPr>
        <w:footnoteReference w:id="2772"/>
      </w:r>
    </w:p>
    <w:p>
      <w:pPr>
        <w:pStyle w:val="Heading5"/>
      </w:pPr>
      <w:bookmarkStart w:id="3468" w:name="_Toc3054"/>
      <w:r>
        <w:t>روایت 19</w:t>
      </w:r>
      <w:bookmarkEnd w:id="3468"/>
    </w:p>
    <w:p>
      <w:pPr>
        <w:pStyle w:val="BookText"/>
      </w:pPr>
      <w:r>
        <w:rPr>
          <w:rFonts w:ascii="IRNazanin" w:hAnsi="IRNazanin" w:eastAsia="IRNazanin" w:cs="IRNazanin"/>
          <w:lang w:bidi="fa-IR"/>
          <w:color w:val="111111"/>
          <w:sz w:val="28"/>
          <w:szCs w:val="28"/>
          <w:rtl/>
        </w:rPr>
        <w:t xml:space="preserve">سرائر: داود بن حصین گوید: امام صادق علیه السلام درباره مردی که به ادای شهادت خوانده می‌شود و او شهادت را هر گونه که می‌تواند تصحیح می‌کند و بر الفاظ و معانی و توضیح متن شهادت می‌افزاید، به گونه‌ای که حق ثابت گردد و حق گرفته شود و از راه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0" w:name="pg16962_196792"/>
    <w:bookmarkEnd w:id="300"/>
    <w:p>
      <w:pPr>
        <w:pStyle w:val="BookText"/>
      </w:pPr>
      <w:r>
        <w:rPr>
          <w:rFonts w:ascii="Amiri" w:hAnsi="Amiri" w:eastAsia="Amiri" w:cs="Amiri"/>
          <w:lang w:bidi="ar-SA"/>
          <w:color w:val="111111"/>
          <w:sz w:val="28"/>
          <w:szCs w:val="28"/>
          <w:rtl/>
        </w:rPr>
        <w:t xml:space="preserve">الْحَقِّ لَهُ مِثْلُ أَجْرِ الْقَائِمِ الْمُجَاهِدِ بِسَيْفِهِ فِي سَبِيلِ اللَّهِ‌</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Heading5"/>
      </w:pPr>
      <w:bookmarkStart w:id="3469" w:name="_Toc3055"/>
      <w:r>
        <w:t>«20»</w:t>
      </w:r>
      <w:bookmarkEnd w:id="3469"/>
    </w:p>
    <w:p>
      <w:pPr>
        <w:pStyle w:val="BookText"/>
      </w:pPr>
      <w:r>
        <w:rPr>
          <w:rFonts w:ascii="Amiri" w:hAnsi="Amiri" w:eastAsia="Amiri" w:cs="Amiri"/>
          <w:lang w:bidi="ar-SA"/>
          <w:color w:val="111111"/>
          <w:sz w:val="28"/>
          <w:szCs w:val="28"/>
          <w:rtl/>
        </w:rPr>
        <w:t xml:space="preserve">وَ بِهَذَا الْإِسْنَادِ عَنْ دَاوُدَ بْنِ الْحُصَيْنِ قَالَ: سَمِعْتُ مَنْ سَأَلَ أَبَا عَبْدِ اللَّهِ عليه السلام وَ أَنَا حَاضِرٌ عِنْدَهُ عَنِ الرَّجُلِ تَكُونُ عِنْدَهُ الشَّهَادَةُ وَ هَؤُلَاءِ الْقُضَاةُ لَا يَقْبَلُونَ الشَّهَادَةَ إِلَّا عَلَي الصَّحِيحِ مِمَّا يَرَوْنَ فِيهِ مَذْهَبَهُمْ وَ إِنِّي إِذَا أَقَمْتُ الشَّهَادَةَ احْتَجْتُ إِلَي أَنْ أُغَيِّرَهَا خِلَافَ مَا أَشْهَدْتُ عَلَيْهِ وَ أَنْ أَزِيدَ فِي الْأَلْفَاظِ مَا لَمْ أَشْهَدْ عَلَيْهِ وَ إِلَّا لَمْ يَصِحَّ فِي قَضَائِهِمْ لِصَاحِبِ الْحَقِّ بِمَا أَشْهَدْتُ أَ يَحِلُّ لِي ذَلِكَ فَقَالَ إِي وَ اللَّهِ ذَاكَ أَفْضَلُ الْأَجْرِ وَ الثَّوَابِ فَصَحِّحْهَا بِكُلِّ مَا قَدَرْتَ عَلَيْهِ مِمَّا يَرَوْنَ الصَّحِيحَ فِي قَضَائِهِمْ‌</w:t>
      </w:r>
      <w:r>
        <w:rPr>
          <w:rStyle w:val="FootnoteReference"/>
        </w:rPr>
        <w:footnoteReference w:id="2774"/>
      </w:r>
      <w:r>
        <w:rPr>
          <w:rFonts w:ascii="Times New Roman" w:hAnsi="Times New Roman" w:eastAsia="Times New Roman" w:cs="Times New Roman"/>
          <w:lang w:val="en-US" w:bidi="en-US"/>
          <w:color w:val="111111"/>
          <w:sz w:val="28"/>
          <w:szCs w:val="28"/>
          <w:rtl/>
        </w:rPr>
        <w:t xml:space="preserve">.</w:t>
      </w:r>
    </w:p>
    <w:p>
      <w:pPr>
        <w:pStyle w:val="Heading5"/>
      </w:pPr>
      <w:bookmarkStart w:id="3470" w:name="_Toc3056"/>
      <w:r>
        <w:t>«21»</w:t>
      </w:r>
      <w:bookmarkEnd w:id="3470"/>
    </w:p>
    <w:p>
      <w:pPr>
        <w:pStyle w:val="BookText"/>
      </w:pPr>
      <w:r>
        <w:rPr>
          <w:rFonts w:ascii="Amiri" w:hAnsi="Amiri" w:eastAsia="Amiri" w:cs="Amiri"/>
          <w:lang w:bidi="ar-SA"/>
          <w:color w:val="111111"/>
          <w:sz w:val="28"/>
          <w:szCs w:val="28"/>
          <w:rtl/>
        </w:rPr>
        <w:t xml:space="preserve">سر، [السرائر] ابْنُ مَحْبُوبٍ عَنْ أَبِي أَيُّوبَ عَنْ مُحَمَّدِ بْنِ مُسْلِمٍ عَنْ أَبِي جَعْفَرٍ عليه السلام: فِي رَجُلَيْنِ شَهِدَا عَلَي رَجُلٍ غَائِبٍ عَنِ امْرَأَتِهِ أَنَّهُ طَلَّقَهَا فَاعْتَدَّتِ الْمَرْأَةُ وَ تَزَوَّجَتْ ثُمَّ إِنَّ الزَّوْجَ الْغَائِبَ قَدِمَ فَزَعَمَ أَنَّهُ لَمْ يُطَلِّقْهَا وَ أَكْذَبَ نَفْسَهُ أَحَدُ الشَّاهِدَيْنِ فَقَالَ لَا سَبِيلَ لِلْآخَرِ عَلَيْهَا وَ يُؤْخَذُ الصَّدَاقُ مِنَ الَّذِي شَهِدَ وَ رَجَعَ فَيُرَدُّ عَلَي الْأَخِيرِ وَ الْأَوَّلُ أَمْلَكُ بِهَا وَ تَعْتَدُّ مِنَ الْأَخِيرِ وَ لَا يَقْرَبُهَا الْأَوَّلُ حَتَّي تَنْقَضِيَ عِدَّتُهَا</w:t>
      </w:r>
      <w:r>
        <w:rPr>
          <w:rStyle w:val="FootnoteReference"/>
        </w:rPr>
        <w:footnoteReference w:id="2775"/>
      </w:r>
      <w:r>
        <w:rPr>
          <w:rFonts w:ascii="Times New Roman" w:hAnsi="Times New Roman" w:eastAsia="Times New Roman" w:cs="Times New Roman"/>
          <w:lang w:val="en-US" w:bidi="en-US"/>
          <w:color w:val="111111"/>
          <w:sz w:val="28"/>
          <w:szCs w:val="28"/>
          <w:rtl/>
        </w:rPr>
        <w:t xml:space="preserve">.</w:t>
      </w:r>
    </w:p>
    <w:p>
      <w:pPr>
        <w:pStyle w:val="Heading5"/>
      </w:pPr>
      <w:bookmarkStart w:id="3471" w:name="_Toc3057"/>
      <w:r>
        <w:t>«22»</w:t>
      </w:r>
      <w:bookmarkEnd w:id="3471"/>
    </w:p>
    <w:p>
      <w:pPr>
        <w:pStyle w:val="BookText"/>
      </w:pPr>
      <w:r>
        <w:rPr>
          <w:rFonts w:ascii="Amiri" w:hAnsi="Amiri" w:eastAsia="Amiri" w:cs="Amiri"/>
          <w:lang w:bidi="ar-SA"/>
          <w:color w:val="111111"/>
          <w:sz w:val="28"/>
          <w:szCs w:val="28"/>
          <w:rtl/>
        </w:rPr>
        <w:t xml:space="preserve">م، [تفسير الإمام عليه السلام]: قَوْلُهُ عَزَّ وَ جَلَ وَ لا يَأْبَ الشُّهَداءُ إِذا ما دُعُوا قَالَ أَمِيرُ الْمُؤْمِنِينَ عليه السلام أَيْ مَنْ كَانَ فِي عُنُقِهِ شَهَادَةٌ فَلَا يَأْبَ إِذَا دُعِيَ لِإِقَامَتِهَا وَ لْيُقِمْهَا وَ لْيَنْصَحْ فِيهَا وَ لَا يَأْخُذْهُ فِيهَا لَوْمَةُ لَائِمٍ وَ لْيَأْمُرْ بِالْمَعْرُوفِ وَ لْيَنْهَ عَنِ الْمُنْكَرِ</w:t>
      </w:r>
      <w:r>
        <w:rPr>
          <w:rStyle w:val="FootnoteReference"/>
        </w:rPr>
        <w:footnoteReference w:id="2776"/>
      </w:r>
      <w:r>
        <w:rPr>
          <w:rFonts w:ascii="Times New Roman" w:hAnsi="Times New Roman" w:eastAsia="Times New Roman" w:cs="Times New Roman"/>
          <w:lang w:val="en-US" w:bidi="en-US"/>
          <w:color w:val="111111"/>
          <w:sz w:val="28"/>
          <w:szCs w:val="28"/>
          <w:rtl/>
        </w:rPr>
        <w:t xml:space="preserve">.</w:t>
      </w:r>
    </w:p>
    <w:p>
      <w:pPr>
        <w:pStyle w:val="Heading5"/>
      </w:pPr>
      <w:bookmarkStart w:id="3472" w:name="_Toc3058"/>
      <w:r>
        <w:t>«23»</w:t>
      </w:r>
      <w:bookmarkEnd w:id="3472"/>
    </w:p>
    <w:p>
      <w:pPr>
        <w:pStyle w:val="BookText"/>
      </w:pPr>
      <w:r>
        <w:rPr>
          <w:rFonts w:ascii="Amiri" w:hAnsi="Amiri" w:eastAsia="Amiri" w:cs="Amiri"/>
          <w:lang w:bidi="ar-SA"/>
          <w:color w:val="111111"/>
          <w:sz w:val="28"/>
          <w:szCs w:val="28"/>
          <w:rtl/>
        </w:rPr>
        <w:t xml:space="preserve">وَ فِي خَبَرٍ آخَرَ: وَ لا يَأْبَ الشُّهَداءُ إِذا ما دُعُوا قَالَ نَزَلَتْ فِيمَنْ إِذَا دُعِيَ لِسَمَاعِ الشَّهَادَةِ أَبَي وَ نَزَلَتْ فِيمَنِ امْتَنَعَ عَنْ أَدَاءِ الشَّهَادَةِ إِذَا كَانَتْ عِنْدَهُ وَ لا تَكْتُمُوا الشَّهادَةَ وَ مَنْ يَكْتُمْها فَإِنَّهُ آثِمٌ قَلْبُهُ يَعْنِي كَافِرٌ قَلْبُهُ‌</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 متمایل نگردد، و مدارا نکند، فرمود: برای او مانند اجر شب‌زنده‌دار و جهادگر با شمشیر در راه خداست. </w:t>
      </w:r>
      <w:r>
        <w:rPr>
          <w:rStyle w:val="FootnoteReference"/>
        </w:rPr>
        <w:footnoteReference w:id="2778"/>
      </w:r>
    </w:p>
    <w:p>
      <w:pPr>
        <w:pStyle w:val="Heading5"/>
      </w:pPr>
      <w:bookmarkStart w:id="3473" w:name="_Toc3059"/>
      <w:r>
        <w:t>روایت 20</w:t>
      </w:r>
      <w:bookmarkEnd w:id="3473"/>
    </w:p>
    <w:p>
      <w:pPr>
        <w:pStyle w:val="BookText"/>
      </w:pPr>
      <w:r>
        <w:rPr>
          <w:rFonts w:ascii="IRNazanin" w:hAnsi="IRNazanin" w:eastAsia="IRNazanin" w:cs="IRNazanin"/>
          <w:lang w:bidi="fa-IR"/>
          <w:color w:val="111111"/>
          <w:sz w:val="28"/>
          <w:szCs w:val="28"/>
          <w:rtl/>
        </w:rPr>
        <w:t xml:space="preserve">و با همین اسناد از داوود بن حصین روایت کرده که گوید: من حاضر بودم و شنیدم کسی از امام صادق علیه السلام درباره مردی پرسید که شهادتی نزد اوست و این قاضیان [غیر شیعه] شهادت را نمی‌پذیرند مگر با تصحیح نظر مذهب‌شان، و من وقتی که ادای شهادت می‌کنم، نیاز دارم که آن را بر خلاف آنچه مرا بر آن شاهد گرفته‌اند تغییر دهم و به الفاظ چیزی اضافه کنم که شاهد بر آن نبوده‌ام، وگرنه بر مبنای قضاوت آنان بر آنچه من بر آن شاهد گرفته شده‌ام، برای صاحب حق سالم نمی‌ماند، آیا این تغییر شهادت برایم حلال است؟ حضرت فرمود: آری، به خدا سوگند آن برترین پاداش و اجر است! هرگونه که می‌توانی شهادت را تصحیح کن؛ آن‌گونه که در ارتباط با قضاوت آنان باید تصحیح شود.</w:t>
      </w:r>
      <w:r>
        <w:rPr>
          <w:rStyle w:val="FootnoteReference"/>
        </w:rPr>
        <w:footnoteReference w:id="2779"/>
      </w:r>
    </w:p>
    <w:p>
      <w:pPr>
        <w:pStyle w:val="Heading5"/>
      </w:pPr>
      <w:bookmarkStart w:id="3474" w:name="_Toc3060"/>
      <w:r>
        <w:t>روایت 21</w:t>
      </w:r>
      <w:bookmarkEnd w:id="3474"/>
    </w:p>
    <w:p>
      <w:pPr>
        <w:pStyle w:val="BookText"/>
      </w:pPr>
      <w:r>
        <w:rPr>
          <w:rFonts w:ascii="IRNazanin" w:hAnsi="IRNazanin" w:eastAsia="IRNazanin" w:cs="IRNazanin"/>
          <w:lang w:bidi="fa-IR"/>
          <w:color w:val="111111"/>
          <w:sz w:val="28"/>
          <w:szCs w:val="28"/>
          <w:rtl/>
        </w:rPr>
        <w:t xml:space="preserve">سرائر: محمّد بن مسلم از امام باقر علیه السلام درباره دو نفر که علیه مردی که همسرش از او غایب است، شهادت دادند که آن زن را طلاق داده است، آن زن هم عدّه نگه داشت و ازدواج کرد. پس از آن، شوهر غایب آمد و گفت که زن را طلاق نداده است و یکی از دو شاهد هم حرف خودش را انکار کرد؟ حضرت فرمود: شوهر دوم سلطه‌ای بر این زن ندارد و مهریه از کسی که شهادت داده و از شهادتش بازگشته، گرفته می‌شود و به شوهر دوّم برگردانده و میان آنان جدایی افکنده می‌شود، و زن از شوهر دوّمی عدّه نگه می‌دارد و شوهر اوّل با او نزدیکی نمی‌کند تا عدّه‌اش تمام گردد. </w:t>
      </w:r>
      <w:r>
        <w:rPr>
          <w:rStyle w:val="FootnoteReference"/>
        </w:rPr>
        <w:footnoteReference w:id="2780"/>
      </w:r>
    </w:p>
    <w:p>
      <w:pPr>
        <w:pStyle w:val="Heading5"/>
      </w:pPr>
      <w:bookmarkStart w:id="3475" w:name="_Toc3061"/>
      <w:r>
        <w:t>روایت 22</w:t>
      </w:r>
      <w:bookmarkEnd w:id="3475"/>
    </w:p>
    <w:p>
      <w:pPr>
        <w:pStyle w:val="BookText"/>
      </w:pPr>
      <w:r>
        <w:rPr>
          <w:rFonts w:ascii="IRNazanin" w:hAnsi="IRNazanin" w:eastAsia="IRNazanin" w:cs="IRNazanin"/>
          <w:lang w:bidi="fa-IR"/>
          <w:color w:val="111111"/>
          <w:sz w:val="28"/>
          <w:szCs w:val="28"/>
          <w:rtl/>
        </w:rPr>
        <w:t xml:space="preserve">تفسیر امام عسکری: امیر المؤمنین علیه السلام در تفسیر آیه «وَ لا یَأْبَ الشُّهَداءُ إِذا ما دُعُوا» فرموده است: شهود نباید هنگامی که آن ها را (برای تحمّل شهادت) دعوت می‌کنند، خودداری نمایند، و فرمود: هرکس که بر عهده او شهادتی است، اگر برای اقامه (ادای) آن دعوت شد، امتناع نکند و اقامه شهادت کرده و درباره آن خیرخواهی کند و ملامت ملامتگر در ارتباط با شهادت در او اثر نکند و امر به معروف و نهی از منکر کند. </w:t>
      </w:r>
      <w:r>
        <w:rPr>
          <w:rStyle w:val="FootnoteReference"/>
        </w:rPr>
        <w:footnoteReference w:id="2781"/>
      </w:r>
    </w:p>
    <w:p>
      <w:pPr>
        <w:pStyle w:val="Heading5"/>
      </w:pPr>
      <w:bookmarkStart w:id="3476" w:name="_Toc3062"/>
      <w:r>
        <w:t>روایت 23</w:t>
      </w:r>
      <w:bookmarkEnd w:id="3476"/>
    </w:p>
    <w:p>
      <w:pPr>
        <w:pStyle w:val="BookText"/>
      </w:pPr>
      <w:r>
        <w:rPr>
          <w:rFonts w:ascii="IRNazanin" w:hAnsi="IRNazanin" w:eastAsia="IRNazanin" w:cs="IRNazanin"/>
          <w:lang w:bidi="fa-IR"/>
          <w:color w:val="111111"/>
          <w:sz w:val="28"/>
          <w:szCs w:val="28"/>
          <w:rtl/>
        </w:rPr>
        <w:t xml:space="preserve">در روایت دیگری آمده است: آیه «وَ لا یَأْبَ الشُّهَداءُ إِذا ما دُعُوا» درباره کسی است که برای شنیدن شهادتی دعوت شده و امتناع کرده است. ولی درباره کسی که از ادای شهادت، اگر نزد اوست، امتناع کند، این آیه نازل گشته است: «وَ لا تَکْتُمُوا الشَّهادَةَ وَ مَنْ یَکْتُمْها فَإِنَّهُ آثِمٌ قَلْبُهُ»، یعنی قلبش کافر است. </w:t>
      </w:r>
      <w:r>
        <w:rPr>
          <w:rStyle w:val="FootnoteReference"/>
        </w:rPr>
        <w:footnoteReference w:id="2782"/>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1" w:name="pg16962_196793"/>
    <w:bookmarkEnd w:id="301"/>
    <w:p>
      <w:pPr>
        <w:pStyle w:val="Heading3"/>
      </w:pPr>
      <w:bookmarkStart w:id="3477" w:name="_Toc3063"/>
      <w:r>
        <w:t>باب 3 من يجوز شهادته و من لا يجوز</w:t>
      </w:r>
      <w:bookmarkEnd w:id="3477"/>
    </w:p>
    <w:p>
      <w:pPr>
        <w:pStyle w:val="Heading4"/>
      </w:pPr>
      <w:bookmarkStart w:id="3478" w:name="_Toc3064"/>
      <w:r>
        <w:t>الآيات</w:t>
      </w:r>
      <w:bookmarkEnd w:id="3478"/>
    </w:p>
    <w:p>
      <w:pPr>
        <w:pStyle w:val="BookText"/>
      </w:pPr>
      <w:r>
        <w:rPr>
          <w:rFonts w:ascii="Amiri" w:hAnsi="Amiri" w:eastAsia="Amiri" w:cs="Amiri"/>
          <w:lang w:bidi="ar-SA"/>
          <w:color w:val="111111"/>
          <w:sz w:val="28"/>
          <w:szCs w:val="28"/>
          <w:rtl/>
        </w:rPr>
        <w:t xml:space="preserve">النور: وَ الَّذِينَ يَرْمُونَ الْمُحْصَناتِ ثُمَّ لَمْ يَأْتُوا بِأَرْبَعَةِ شُهَداءَ فَاجْلِدُوهُمْ ثَمانِينَ جَلْدَةً وَ لا تَقْبَلُوا لَهُمْ شَهادَةً أَبَداً وَ أُولئِكَ هُمُ الْفاسِقُونَ إِلَّا الَّذِينَ تابُوا مِنْ بَعْدِ ذلِكَ وَ أَصْلَحُوا فَإِنَّ اللَّهَ غَفُورٌ رَحِيمٌ‌</w:t>
      </w:r>
      <w:r>
        <w:rPr>
          <w:rStyle w:val="FootnoteReference"/>
        </w:rPr>
        <w:footnoteReference w:id="2783"/>
      </w:r>
    </w:p>
    <w:p>
      <w:pPr>
        <w:pStyle w:val="Heading4"/>
      </w:pPr>
      <w:bookmarkStart w:id="3479" w:name="_Toc3065"/>
      <w:r>
        <w:t>أقول</w:t>
      </w:r>
      <w:bookmarkEnd w:id="3479"/>
    </w:p>
    <w:p>
      <w:pPr>
        <w:pStyle w:val="BookText"/>
      </w:pPr>
      <w:r>
        <w:rPr>
          <w:rFonts w:ascii="Amiri" w:hAnsi="Amiri" w:eastAsia="Amiri" w:cs="Amiri"/>
          <w:lang w:bidi="ar-SA"/>
          <w:color w:val="111111"/>
          <w:sz w:val="28"/>
          <w:szCs w:val="28"/>
          <w:rtl/>
        </w:rPr>
        <w:t xml:space="preserve">قد مضي بعض الأخبار في باب جوامع أحكام القضاء.</w:t>
      </w:r>
    </w:p>
    <w:p>
      <w:pPr>
        <w:pStyle w:val="Heading4"/>
      </w:pPr>
      <w:bookmarkStart w:id="3480" w:name="_Toc3066"/>
      <w:r>
        <w:t>الأخبار</w:t>
      </w:r>
      <w:bookmarkEnd w:id="3480"/>
    </w:p>
    <w:p>
      <w:pPr>
        <w:pStyle w:val="Heading5"/>
      </w:pPr>
      <w:bookmarkStart w:id="3481" w:name="_Toc3067"/>
      <w:r>
        <w:t>«1»</w:t>
      </w:r>
      <w:bookmarkEnd w:id="3481"/>
    </w:p>
    <w:p>
      <w:pPr>
        <w:pStyle w:val="BookText"/>
      </w:pPr>
      <w:r>
        <w:rPr>
          <w:rFonts w:ascii="Amiri" w:hAnsi="Amiri" w:eastAsia="Amiri" w:cs="Amiri"/>
          <w:lang w:bidi="ar-SA"/>
          <w:color w:val="111111"/>
          <w:sz w:val="28"/>
          <w:szCs w:val="28"/>
          <w:rtl/>
        </w:rPr>
        <w:t xml:space="preserve">لي، [الأمالي] للصدوق أَبِي عَنْ عَلِيِّ بْنِ مُحَمَّدِ بْنِ قُتَيْبَةَ عَنْ حَمْدَانَ بْنِ سُلَيْمَانَ عَنْ نُوحِ بْنِ شُعَيْبٍ عَنْ مُحَمَّدِ بْنِ إِسْمَاعِيلَ عَنْ صَالِحٍ عَنْ عَلْقَمَةَ قَالَ: قَالَ الصَّادِقُ جَعْفَرُ بْنُ مُحَمَّدٍ عليهما السلام وَ قَدْ قُلْتُ لَهُ يَا ابْنَ رَسُولِ اللَّهِ صلي الله عليه و آله أَخْبِرْنِي عَمَّنْ تُقْبَلُ شَهَادَتُهُ وَ مَنْ لَا تُقْبَلُ فَقَالَ يَا عَلْقَمَةُ كُلُّ مَنْ كَانَ عَلَي فِطْرَةِ الْإِسْلَامِ جَازَتْ شَهَادَتُهُ قَالَ فَقُلْتُ لَهُ تُقْبَلُ شَهَادَةُ مُقْتَرِفٍ لِلذُّنُوبِ فَقَالَ يَا عَلْقَمَةُ لَوْ لَمْ تُقْبَلْ شَهَادَةُ الْمُقْتَرِفِينَ لِلذُّنُوبِ لَمَا قُبِلَتْ إِلَّا شَهَادَاتُ الْأَنْبِيَاءِ وَ الْأَوْصِيَاءِ عليهم السلام لِأَنَّهُمْ هُمُ الْمَعْصُومُونَ دُونَ سَائِرِ الْخَلْقِ فَمَنْ لَمْ تَرَهُ بِعَيْنِكَ يَرْتَكِبُ ذَنْباً أَوْ لَمْ يَشْهَدْ عَلَيْهِ بِذَلِكَ شَاهِدَانِ فَهُوَ مِنْ أَهْلِ الْعَدَالَةِ وَ السَّتْرِ وَ شَهَادَتُهُ مَقْبُولَةٌ وَ إِنْ كَانَ فِي نَفْسِهِ مُذْنِباً وَ مَنِ اغْتَابَهُ بِمَا فِيهِ فَهُوَ خَارِجٌ عَنْ وَلَايَةِ اللَّهِ عَزَّ وَ جَلَّ دَاخِلٌ فِي وَلَايَةِ الشَّيْطَانِ وَ لَقَدْ حَدَّثَنِي أَبِي عَنْ أَبِيهِ عَنْ آبَائِهِ عليهم السلام أَنَّ رَسُولَ اللَّهِ صلي الله عليه و آله قَالَ مَنِ اغْتَابَ مُؤْمِناً بِمَا فِيهِ لَمْ يَجْمَعِ اللَّهُ بَيْنَهُمَا فِي الْجَنَّةِ أَبَداً وَ مَنِ اغْتَابَ مُؤْمِناً بِمَا لَيْسَ فِيهِ انْقَطَعَتِ الْعِصْمَةُ بَيْنَهُمَا وَ كَانَ الْمُغْتَابُ فِي النَّارِ خَالِداً فِيهَا- وَ بِئْسَ الْمَصِيرُ الْخَبَرَ</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Heading5"/>
      </w:pPr>
      <w:bookmarkStart w:id="3482" w:name="_Toc3068"/>
      <w:r>
        <w:t>«2»</w:t>
      </w:r>
      <w:bookmarkEnd w:id="3482"/>
    </w:p>
    <w:p>
      <w:pPr>
        <w:pStyle w:val="BookText"/>
      </w:pPr>
      <w:r>
        <w:rPr>
          <w:rFonts w:ascii="Amiri" w:hAnsi="Amiri" w:eastAsia="Amiri" w:cs="Amiri"/>
          <w:lang w:bidi="ar-SA"/>
          <w:color w:val="111111"/>
          <w:sz w:val="28"/>
          <w:szCs w:val="28"/>
          <w:rtl/>
        </w:rPr>
        <w:t xml:space="preserve">شي، [تفسير العياشي] عَنْ عُبَيْدِ اللَّهِ الْحَلَبِيِّ عَنْ أَبِي عَبْدِ اللَّهِ عليه السلام قَالَ: يَنْبَغِي لِوَلَدِ زِنًا أَنْ لَا تَجُوزَ لَهُ شَهَادَةٌ وَ لَا يَؤُمَّ بِالنَّاسِ وَ لَمْ يَحْمِلْهُ نُوحٌ فِي السَّفِينَةِ وَ قَدْ حَمَلَ فِيهَا الْكَلْبَ وَ الْخِنْزِيرَ</w:t>
      </w:r>
      <w:r>
        <w:rPr>
          <w:rStyle w:val="FootnoteReference"/>
        </w:rPr>
        <w:footnoteReference w:id="2785"/>
      </w:r>
      <w:r>
        <w:rPr>
          <w:rFonts w:ascii="Times New Roman" w:hAnsi="Times New Roman" w:eastAsia="Times New Roman" w:cs="Times New Roman"/>
          <w:lang w:val="en-US" w:bidi="en-US"/>
          <w:color w:val="111111"/>
          <w:sz w:val="28"/>
          <w:szCs w:val="28"/>
          <w:rtl/>
        </w:rPr>
        <w:t xml:space="preserve">.</w:t>
      </w:r>
    </w:p>
    <w:p>
      <w:pPr>
        <w:pStyle w:val="Heading3"/>
      </w:pPr>
      <w:bookmarkStart w:id="3483" w:name="_Toc3069"/>
      <w:r>
        <w:t>باب سوم : کسانی که شهادت آن ها جایز می باشد و کسانی که شهادت آن ها جایز نیست</w:t>
      </w:r>
      <w:bookmarkEnd w:id="3483"/>
    </w:p>
    <w:p>
      <w:pPr>
        <w:pStyle w:val="Heading4"/>
      </w:pPr>
      <w:bookmarkStart w:id="3484" w:name="_Toc3070"/>
      <w:r>
        <w:t>آیات</w:t>
      </w:r>
      <w:bookmarkEnd w:id="34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 * إِلَّا الَّذِینَ تابُوا مِنْ بَعْدِ ذلِکَ وَ أَصْلَحُوا فَإِنَّ اللَّهَ غَفُورٌ رَحِیمٌ.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کسانی که نسبت زنا به زنان شوهردار می‌دهند، سپس چهار گواه نمی‌آورند، هشتاد تازیانه به آنان بزنید، و هیچگاه شهادتی از آنها نپذیرید، و اینانند که خود فاسقند. مگر کسانی که بعد از آن [بهتان] توبه کرده و به صلاح آمده باشند که خدا البته آمرزنده مهربان است.}</w:t>
      </w:r>
    </w:p>
    <w:p>
      <w:pPr>
        <w:pStyle w:val="Heading4"/>
      </w:pPr>
      <w:bookmarkStart w:id="3485" w:name="_Toc3071"/>
      <w:r>
        <w:t>مؤلف</w:t>
      </w:r>
      <w:bookmarkEnd w:id="3485"/>
    </w:p>
    <w:p>
      <w:pPr>
        <w:pStyle w:val="BookText"/>
      </w:pPr>
      <w:r>
        <w:rPr>
          <w:rFonts w:ascii="IRNazanin" w:hAnsi="IRNazanin" w:eastAsia="IRNazanin" w:cs="IRNazanin"/>
          <w:lang w:bidi="fa-IR"/>
          <w:color w:val="111111"/>
          <w:sz w:val="28"/>
          <w:szCs w:val="28"/>
          <w:rtl/>
        </w:rPr>
        <w:t xml:space="preserve">در باب احکام جامع قضاوت، برخی روایت ها ذکر شد.</w:t>
      </w:r>
    </w:p>
    <w:p>
      <w:pPr>
        <w:pStyle w:val="Heading4"/>
      </w:pPr>
      <w:bookmarkStart w:id="3486" w:name="_Toc3072"/>
      <w:r>
        <w:t>روایات</w:t>
      </w:r>
      <w:bookmarkEnd w:id="3486"/>
    </w:p>
    <w:p>
      <w:pPr>
        <w:pStyle w:val="Heading5"/>
      </w:pPr>
      <w:bookmarkStart w:id="3487" w:name="_Toc3073"/>
      <w:r>
        <w:t>روایت 1</w:t>
      </w:r>
      <w:bookmarkEnd w:id="3487"/>
    </w:p>
    <w:p>
      <w:pPr>
        <w:pStyle w:val="BookText"/>
      </w:pPr>
      <w:r>
        <w:rPr>
          <w:rFonts w:ascii="IRNazanin" w:hAnsi="IRNazanin" w:eastAsia="IRNazanin" w:cs="IRNazanin"/>
          <w:lang w:bidi="fa-IR"/>
          <w:color w:val="111111"/>
          <w:sz w:val="28"/>
          <w:szCs w:val="28"/>
          <w:rtl/>
        </w:rPr>
        <w:t xml:space="preserve">امالی صدوق: علقمه گوید: به امام صادق علیه السلام گفتم: ای فرزند رسول خدا، به من خبر بده که گواهی چه کسانی پذیرفته می شود و چه کسانی گواهی شا ن پذیرفته نمی شود. فرمود: ای علقمه، هر کس بر فطرت اسلام باشد، گواهی اش پذیرفته است. گفتم: گواهی گنه‌کاران پذیرفته است؟ فرمود: اگر گواهی گنه‌کار پذیرفته نباشد، باید جز گواهی انبیاء و اوصیاء که معصومند پذیرفته نشود. پس هر که با چشم خود ندیدی گناه کند یا دو نفر به گناه او گواهی نداده باشند، از اهل عدالت و آبرومندی است و گواهی اش پذیرفته است، گرچه پیش خود گنهکار باشد؛ و هر که او را به گناهی که دارد غیبت کند، از خدا بریده و با شیطان پیوسته است؛ چرا که پدرم از پدرانش برای من باز گفت که رسول خدا صلی الله علیه و آله و سلم فرمود: هر کس مؤمنی را بدان چه در او است غیبت کند، خدا هرگز میان آن دو در بهشت جمع نکند؛ و هر کس از مؤمنی به آنچه که در او نباشد غیبت کند، عصمت میان آن ها بریده شود و آن غیبت کننده تا ابد در دوزخ خواهد ماند و چه بد سرانجامی است ... </w:t>
      </w:r>
      <w:r>
        <w:rPr>
          <w:rStyle w:val="FootnoteReference"/>
        </w:rPr>
        <w:footnoteReference w:id="2786"/>
      </w:r>
    </w:p>
    <w:p>
      <w:pPr>
        <w:pStyle w:val="Heading5"/>
      </w:pPr>
      <w:bookmarkStart w:id="3488" w:name="_Toc3074"/>
      <w:r>
        <w:t>روایت 2</w:t>
      </w:r>
      <w:bookmarkEnd w:id="3488"/>
    </w:p>
    <w:p>
      <w:pPr>
        <w:pStyle w:val="BookText"/>
      </w:pPr>
      <w:r>
        <w:rPr>
          <w:rFonts w:ascii="IRNazanin" w:hAnsi="IRNazanin" w:eastAsia="IRNazanin" w:cs="IRNazanin"/>
          <w:lang w:bidi="fa-IR"/>
          <w:color w:val="111111"/>
          <w:sz w:val="28"/>
          <w:szCs w:val="28"/>
          <w:rtl/>
        </w:rPr>
        <w:t xml:space="preserve">تفسیر عیاشی: حلبی از امام صادق علیه السلام روایت کرده که فرمود: شایسته است شهادت زنازاده جایز نباشد و امامت جماعت مردم را نکند و حضرت نوح او را در کشتی نیاورد، با این که سگ و خوک را در کشتی سوار کرد. </w:t>
      </w:r>
      <w:r>
        <w:rPr>
          <w:rStyle w:val="FootnoteReference"/>
        </w:rPr>
        <w:footnoteReference w:id="2787"/>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2" w:name="pg16962_196794"/>
    <w:bookmarkEnd w:id="302"/>
    <w:p>
      <w:pPr>
        <w:pStyle w:val="Heading5"/>
      </w:pPr>
      <w:bookmarkStart w:id="3489" w:name="_Toc3075"/>
      <w:r>
        <w:t>«3»</w:t>
      </w:r>
      <w:bookmarkEnd w:id="3489"/>
    </w:p>
    <w:p>
      <w:pPr>
        <w:pStyle w:val="BookText"/>
      </w:pPr>
      <w:r>
        <w:rPr>
          <w:rFonts w:ascii="Amiri" w:hAnsi="Amiri" w:eastAsia="Amiri" w:cs="Amiri"/>
          <w:lang w:bidi="ar-SA"/>
          <w:color w:val="111111"/>
          <w:sz w:val="28"/>
          <w:szCs w:val="28"/>
          <w:rtl/>
        </w:rPr>
        <w:t xml:space="preserve">الْهِدَايَةُ،: وَ الْمُسْلِمُونَ كُلُّهُمْ عُدُولٌ تُقْبَلُ شَهَادَتُهُمْ إِلَّا مَجْلُوداً فِي حَدٍّ أَوْ مَعْرُوفاً بِشَهَادَةِ زُورٍ أَوْ حَاسِداً أَوْ بَاغِياً أَوْ مُتَّهَماً أَوْ تَابِعاً لِمَتْبُوعٍ أَوْ أَجِيراً لِصَاحِبِهِ أَوْ شَارِبَ خَمْرٍ أَوْ مُقَامِراً أَوْ خَصْماً وَ لَا تُقْبَلُ شَهَادَةُ الشَّرِيكِ لِشَرِيكِهِ إِلَّا فِيمَا لَا يَعُودُ نَفْعُهُ عَلَيْهِ وَ تُقْبَلُ شَهَادَةُ الْأَخِ لِأَخِيهِ وَ عَلَيْهِ وَ تُقْبَلُ شَهَادَةُ الْوَلَدِ لِوَالِدِهِ وَ لَا تُقْبَلُ عَلَيْهِ‌</w:t>
      </w:r>
      <w:r>
        <w:rPr>
          <w:rStyle w:val="FootnoteReference"/>
        </w:rPr>
        <w:footnoteReference w:id="2788"/>
      </w:r>
      <w:r>
        <w:rPr>
          <w:rFonts w:ascii="Times New Roman" w:hAnsi="Times New Roman" w:eastAsia="Times New Roman" w:cs="Times New Roman"/>
          <w:lang w:val="en-US" w:bidi="en-US"/>
          <w:color w:val="111111"/>
          <w:sz w:val="28"/>
          <w:szCs w:val="28"/>
          <w:rtl/>
        </w:rPr>
        <w:t xml:space="preserve">.</w:t>
      </w:r>
    </w:p>
    <w:p>
      <w:pPr>
        <w:pStyle w:val="Heading5"/>
      </w:pPr>
      <w:bookmarkStart w:id="3490" w:name="_Toc3076"/>
      <w:r>
        <w:t>«4»</w:t>
      </w:r>
      <w:bookmarkEnd w:id="3490"/>
    </w:p>
    <w:p>
      <w:pPr>
        <w:pStyle w:val="BookText"/>
      </w:pPr>
      <w:r>
        <w:rPr>
          <w:rFonts w:ascii="Amiri" w:hAnsi="Amiri" w:eastAsia="Amiri" w:cs="Amiri"/>
          <w:lang w:bidi="ar-SA"/>
          <w:color w:val="111111"/>
          <w:sz w:val="28"/>
          <w:szCs w:val="28"/>
          <w:rtl/>
        </w:rPr>
        <w:t xml:space="preserve">لي، [الأمالي] للصدوق ابْنُ مَسْرُورٍ عَنِ ابْنِ عَامِرٍ عَنْ عَمِّهِ عَنِ الْأَزْدِيِّ عَنْ إِبْرَاهِيمَ بْنِ زِيَادٍ عَنِ الصَّادِقِ عليه السلام قَالَ: مَنْ صَلَّي خَمْسَ صَلَوَاتٍ فِي الْيَوْمِ وَ اللَّيْلَةِ فِي جَمَاعَةٍ فَظُنُّوا بِهِ خَيْراً وَ أَجِيزُوا شَهَادَتَهُ‌</w:t>
      </w:r>
      <w:r>
        <w:rPr>
          <w:rStyle w:val="FootnoteReference"/>
        </w:rPr>
        <w:footnoteReference w:id="2789"/>
      </w:r>
      <w:r>
        <w:rPr>
          <w:rFonts w:ascii="Times New Roman" w:hAnsi="Times New Roman" w:eastAsia="Times New Roman" w:cs="Times New Roman"/>
          <w:lang w:val="en-US" w:bidi="en-US"/>
          <w:color w:val="111111"/>
          <w:sz w:val="28"/>
          <w:szCs w:val="28"/>
          <w:rtl/>
        </w:rPr>
        <w:t xml:space="preserve">.</w:t>
      </w:r>
    </w:p>
    <w:p>
      <w:pPr>
        <w:pStyle w:val="Heading5"/>
      </w:pPr>
      <w:bookmarkStart w:id="3491" w:name="_Toc3077"/>
      <w:r>
        <w:t>«5»</w:t>
      </w:r>
      <w:bookmarkEnd w:id="3491"/>
    </w:p>
    <w:p>
      <w:pPr>
        <w:pStyle w:val="BookText"/>
      </w:pPr>
      <w:r>
        <w:rPr>
          <w:rFonts w:ascii="Amiri" w:hAnsi="Amiri" w:eastAsia="Amiri" w:cs="Amiri"/>
          <w:lang w:bidi="ar-SA"/>
          <w:color w:val="111111"/>
          <w:sz w:val="28"/>
          <w:szCs w:val="28"/>
          <w:rtl/>
        </w:rPr>
        <w:t xml:space="preserve">ج، [الإحتجاج]: كَتَبَ الْحِمْيَرِيُّ إِلَي الْقَائِمِ عليه السلام يَسْأَلُهُ عَنِ الْأَبْرَصِ وَ الْمَجْذُومِ وَ صَاحِبِ الْفَالِجِ هَلْ تَجُوزُ شَهَادَتُهُمْ فَقَدْ رُوِيَ لَنَا أَنَّهُمْ لَا يَؤُمُّونَ الْأَصِحَّاءَ فَأَجَابَ إِنْ كَانَ مَا بِهِمْ حَادِثاً جَازَتْ شَهَادَتُهُمْ وَ إِنْ كَانَ وِلَادَةً لَمْ يَجُزْ</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Heading5"/>
      </w:pPr>
      <w:bookmarkStart w:id="3492" w:name="_Toc3078"/>
      <w:r>
        <w:t>«6»</w:t>
      </w:r>
      <w:bookmarkEnd w:id="3492"/>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الْمُكَاتَبِ هَلْ عَلَيْهِ فِطْرَةُ شَهْرِ رَمَضَانَ أَوْ عَلَي مَنْ كَاتَبَهُ وَ هَلْ تَجُوزُ شَهَادَتُهُ قَالَ لَا تَجُوزُ شَهَادَتُهُ وَ الْفِطْرَةُ عَلَيْهِ‌</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Heading5"/>
      </w:pPr>
      <w:bookmarkStart w:id="3493" w:name="_Toc3079"/>
      <w:r>
        <w:t>«7»</w:t>
      </w:r>
      <w:bookmarkEnd w:id="3493"/>
    </w:p>
    <w:p>
      <w:pPr>
        <w:pStyle w:val="BookText"/>
      </w:pPr>
      <w:r>
        <w:rPr>
          <w:rFonts w:ascii="Amiri" w:hAnsi="Amiri" w:eastAsia="Amiri" w:cs="Amiri"/>
          <w:lang w:bidi="ar-SA"/>
          <w:color w:val="111111"/>
          <w:sz w:val="28"/>
          <w:szCs w:val="28"/>
          <w:rtl/>
        </w:rPr>
        <w:t xml:space="preserve">قَالَ: وَ سَأَلْتُهُ عَنْ وَلَدِ الزِّنَا هَلْ تَجُوزُ شَهَادَتُهُ قَالَ لَا تَجُوزُ شَهَادَتُهُ وَ لَا يَؤُمُ‌</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Heading5"/>
      </w:pPr>
      <w:bookmarkStart w:id="3494" w:name="_Toc3080"/>
      <w:r>
        <w:t>«8»</w:t>
      </w:r>
      <w:bookmarkEnd w:id="3494"/>
    </w:p>
    <w:p>
      <w:pPr>
        <w:pStyle w:val="BookText"/>
      </w:pPr>
      <w:r>
        <w:rPr>
          <w:rFonts w:ascii="Amiri" w:hAnsi="Amiri" w:eastAsia="Amiri" w:cs="Amiri"/>
          <w:lang w:bidi="ar-SA"/>
          <w:color w:val="111111"/>
          <w:sz w:val="28"/>
          <w:szCs w:val="28"/>
          <w:rtl/>
        </w:rPr>
        <w:t xml:space="preserve">وَ سَأَلْتُهُ عَنِ السَّائِلِ فِي كَفِّهِ تَجُوزُ شَهَادَتُهُ فَقَالَ كَانَ أَبِي يَقُولُ- لَا تَجُوزُ شَهَادَةُ السَّائِلِ فِي كَفِّهِ‌</w:t>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Heading5"/>
      </w:pPr>
      <w:bookmarkStart w:id="3495" w:name="_Toc3081"/>
      <w:r>
        <w:t>«9»</w:t>
      </w:r>
      <w:bookmarkEnd w:id="3495"/>
    </w:p>
    <w:p>
      <w:pPr>
        <w:pStyle w:val="BookText"/>
      </w:pPr>
      <w:r>
        <w:rPr>
          <w:rFonts w:ascii="Amiri" w:hAnsi="Amiri" w:eastAsia="Amiri" w:cs="Amiri"/>
          <w:lang w:bidi="ar-SA"/>
          <w:color w:val="111111"/>
          <w:sz w:val="28"/>
          <w:szCs w:val="28"/>
          <w:rtl/>
        </w:rPr>
        <w:t xml:space="preserve">ن، [عيون أخبار الرضا عليه السلام] الطَّالَقَانِيُّ عَنْ أَحْمَدَ بْنِ عَلِيٍّ الْأَنْصَارِيِّ عَنِ الْهَرَوِيِّ قَالَ سَمِعْتُ الرِّضَا عليه السلام يَقُولُ: مَنْ قَالَ بِالْجَبْرِ فَلَا تُعْطُوهُ مِنَ الزَّكَاةِ وَ لَا تَقْبَلُوا لَهُ شَهَادَةً أَبَداً</w:t>
      </w:r>
      <w:r>
        <w:rPr>
          <w:rStyle w:val="FootnoteReference"/>
        </w:rPr>
        <w:footnoteReference w:id="2794"/>
      </w:r>
      <w:r>
        <w:rPr>
          <w:rFonts w:ascii="Times New Roman" w:hAnsi="Times New Roman" w:eastAsia="Times New Roman" w:cs="Times New Roman"/>
          <w:lang w:val="en-US" w:bidi="en-US"/>
          <w:color w:val="111111"/>
          <w:sz w:val="28"/>
          <w:szCs w:val="28"/>
          <w:rtl/>
        </w:rPr>
        <w:t xml:space="preserve">.</w:t>
      </w:r>
    </w:p>
    <w:p>
      <w:pPr>
        <w:pStyle w:val="Heading5"/>
      </w:pPr>
      <w:bookmarkStart w:id="3496" w:name="_Toc3082"/>
      <w:r>
        <w:t>«10»</w:t>
      </w:r>
      <w:bookmarkEnd w:id="3496"/>
    </w:p>
    <w:p>
      <w:pPr>
        <w:pStyle w:val="BookText"/>
      </w:pPr>
      <w:r>
        <w:rPr>
          <w:rFonts w:ascii="Amiri" w:hAnsi="Amiri" w:eastAsia="Amiri" w:cs="Amiri"/>
          <w:lang w:bidi="ar-SA"/>
          <w:color w:val="111111"/>
          <w:sz w:val="28"/>
          <w:szCs w:val="28"/>
          <w:rtl/>
        </w:rPr>
        <w:t xml:space="preserve">مع، [معاني الأخبار] ابْنُ الْوَلِيدِ عَنِ الصَّفَّارِ عَنِ ابْنِ مَعْرُوفٍ عَنِ ابْنِ مَهْزِيَارَ عَنِ</w:t>
      </w:r>
    </w:p>
    <w:p>
      <w:pPr>
        <w:pStyle w:val="Heading5"/>
      </w:pPr>
      <w:bookmarkStart w:id="3497" w:name="_Toc3083"/>
      <w:r>
        <w:t>روایت 3</w:t>
      </w:r>
      <w:bookmarkEnd w:id="3497"/>
    </w:p>
    <w:p>
      <w:pPr>
        <w:pStyle w:val="BookText"/>
      </w:pPr>
      <w:r>
        <w:rPr>
          <w:rFonts w:ascii="IRNazanin" w:hAnsi="IRNazanin" w:eastAsia="IRNazanin" w:cs="IRNazanin"/>
          <w:lang w:bidi="fa-IR"/>
          <w:color w:val="111111"/>
          <w:sz w:val="28"/>
          <w:szCs w:val="28"/>
          <w:rtl/>
        </w:rPr>
        <w:t xml:space="preserve">هدای: مسلمانان همه عادلند و شهادت‌شان جایز است مگر کسی که در مورد حدّی تازیانه خورده، یا معروف به شهادت به باطل [دروغ] باشد، یا حسود یا ستمگر یا متّهم یا پیرو متبوعی یا اجیر برای صاحبش یا شرابخوار یا قمارباز یا خصم و طرف دعوی باشد، و شهادت شریک برای شریکش جایز نیست مگر در موردی که سود آن به او باز نمی‌گردد، و شهادت برادر برای برادرش و علیه برادرش و شهادت فرزند برای پدرش جایز است، ولی علیه پدرش جایز نیست. </w:t>
      </w:r>
      <w:r>
        <w:rPr>
          <w:rStyle w:val="FootnoteReference"/>
        </w:rPr>
        <w:footnoteReference w:id="2795"/>
      </w:r>
    </w:p>
    <w:p>
      <w:pPr>
        <w:pStyle w:val="Heading5"/>
      </w:pPr>
      <w:bookmarkStart w:id="3498" w:name="_Toc3084"/>
      <w:r>
        <w:t>روایت 4</w:t>
      </w:r>
      <w:bookmarkEnd w:id="3498"/>
    </w:p>
    <w:p>
      <w:pPr>
        <w:pStyle w:val="BookText"/>
      </w:pPr>
      <w:r>
        <w:rPr>
          <w:rFonts w:ascii="IRNazanin" w:hAnsi="IRNazanin" w:eastAsia="IRNazanin" w:cs="IRNazanin"/>
          <w:lang w:bidi="fa-IR"/>
          <w:color w:val="111111"/>
          <w:sz w:val="28"/>
          <w:szCs w:val="28"/>
          <w:rtl/>
        </w:rPr>
        <w:t xml:space="preserve">امالی صدوق: ابراهیم بن زیاد از امام صادق علیه السلام روایت کرده که فرمود: هر کس نمازهای پنج گانه شبانه روز را با جماعت به جای آورد، به او گمان نیک داشته باشید و شهادتش را نافذ بدانید.</w:t>
      </w:r>
      <w:r>
        <w:rPr>
          <w:rStyle w:val="FootnoteReference"/>
        </w:rPr>
        <w:footnoteReference w:id="2796"/>
      </w:r>
    </w:p>
    <w:p>
      <w:pPr>
        <w:pStyle w:val="Heading5"/>
      </w:pPr>
      <w:bookmarkStart w:id="3499" w:name="_Toc3085"/>
      <w:r>
        <w:t>روایت 5</w:t>
      </w:r>
      <w:bookmarkEnd w:id="3499"/>
    </w:p>
    <w:p>
      <w:pPr>
        <w:pStyle w:val="BookText"/>
      </w:pPr>
      <w:r>
        <w:rPr>
          <w:rFonts w:ascii="IRNazanin" w:hAnsi="IRNazanin" w:eastAsia="IRNazanin" w:cs="IRNazanin"/>
          <w:lang w:bidi="fa-IR"/>
          <w:color w:val="111111"/>
          <w:sz w:val="28"/>
          <w:szCs w:val="28"/>
          <w:rtl/>
        </w:rPr>
        <w:t xml:space="preserve">احتجاج: محمد بن عبداللّه حمیری برای حضرت قائم نوشت و درباره پیسی گرفته، جذامی و فرد فلج پرسید که آیا شهادت اینان جایز است؟ چون برای ما روایت شده که اینان نمی‌توانند امامت افراد سالم را بکنند. حضرت پاسخ داد: اگر آنچه در اینان است بعداً پدید آمده، شهادت‌شان جایز است، ولی اگر مادرزادی است، شهادت‌شان جایز نیست. </w:t>
      </w:r>
      <w:r>
        <w:rPr>
          <w:rStyle w:val="FootnoteReference"/>
        </w:rPr>
        <w:footnoteReference w:id="2797"/>
      </w:r>
    </w:p>
    <w:p>
      <w:pPr>
        <w:pStyle w:val="Heading5"/>
      </w:pPr>
      <w:bookmarkStart w:id="3500" w:name="_Toc3086"/>
      <w:r>
        <w:t>روایت 6</w:t>
      </w:r>
      <w:bookmarkEnd w:id="3500"/>
    </w:p>
    <w:p>
      <w:pPr>
        <w:pStyle w:val="BookText"/>
      </w:pPr>
      <w:r>
        <w:rPr>
          <w:rFonts w:ascii="IRNazanin" w:hAnsi="IRNazanin" w:eastAsia="IRNazanin" w:cs="IRNazanin"/>
          <w:lang w:bidi="fa-IR"/>
          <w:color w:val="111111"/>
          <w:sz w:val="28"/>
          <w:szCs w:val="28"/>
          <w:rtl/>
        </w:rPr>
        <w:t xml:space="preserve">قرب الاسناد: علی بن جعفر از برادرش علیه السلام روایت کرده که در باره برده مکاتب از او پرسیدم که آیا زکات فطره ماه رمضان بر او واجب است یا بر کسی که او را بازخرید کرده است، و آیا شهادت او جایز است؟ فرمود: شهادت او جایز نیست و فطره نیز بر او واجب است. </w:t>
      </w:r>
      <w:r>
        <w:rPr>
          <w:rStyle w:val="FootnoteReference"/>
        </w:rPr>
        <w:footnoteReference w:id="2798"/>
      </w:r>
    </w:p>
    <w:p>
      <w:pPr>
        <w:pStyle w:val="Heading5"/>
      </w:pPr>
      <w:bookmarkStart w:id="3501" w:name="_Toc3087"/>
      <w:r>
        <w:t>روایت 7</w:t>
      </w:r>
      <w:bookmarkEnd w:id="3501"/>
    </w:p>
    <w:p>
      <w:pPr>
        <w:pStyle w:val="BookText"/>
      </w:pPr>
      <w:r>
        <w:rPr>
          <w:rFonts w:ascii="IRNazanin" w:hAnsi="IRNazanin" w:eastAsia="IRNazanin" w:cs="IRNazanin"/>
          <w:lang w:bidi="fa-IR"/>
          <w:color w:val="111111"/>
          <w:sz w:val="28"/>
          <w:szCs w:val="28"/>
          <w:rtl/>
        </w:rPr>
        <w:t xml:space="preserve">و گوید: در باره زنازاده از او پرسیدم که آیا شهادت او جایز است؟ فرمود: شهادت او جایز نیست و امامت نمی تواند بکند. </w:t>
      </w:r>
      <w:r>
        <w:rPr>
          <w:rStyle w:val="FootnoteReference"/>
        </w:rPr>
        <w:footnoteReference w:id="2799"/>
      </w:r>
    </w:p>
    <w:p>
      <w:pPr>
        <w:pStyle w:val="Heading5"/>
      </w:pPr>
      <w:bookmarkStart w:id="3502" w:name="_Toc3088"/>
      <w:r>
        <w:t>روایت 8</w:t>
      </w:r>
      <w:bookmarkEnd w:id="3502"/>
    </w:p>
    <w:p>
      <w:pPr>
        <w:pStyle w:val="BookText"/>
      </w:pPr>
      <w:r>
        <w:rPr>
          <w:rFonts w:ascii="IRNazanin" w:hAnsi="IRNazanin" w:eastAsia="IRNazanin" w:cs="IRNazanin"/>
          <w:lang w:bidi="fa-IR"/>
          <w:color w:val="111111"/>
          <w:sz w:val="28"/>
          <w:szCs w:val="28"/>
          <w:rtl/>
        </w:rPr>
        <w:t xml:space="preserve">و در باره کسی که با دست گدایی می کند، از او پرسیدم که آیا شهادتش جایز است؟ فرمود: پدرم می فرمود: شهادت کسی که با دست گدایی می کند جایز نیست. </w:t>
      </w:r>
      <w:r>
        <w:rPr>
          <w:rStyle w:val="FootnoteReference"/>
        </w:rPr>
        <w:footnoteReference w:id="2800"/>
      </w:r>
    </w:p>
    <w:p>
      <w:pPr>
        <w:pStyle w:val="Heading5"/>
      </w:pPr>
      <w:bookmarkStart w:id="3503" w:name="_Toc3089"/>
      <w:r>
        <w:t>روایت 9</w:t>
      </w:r>
      <w:bookmarkEnd w:id="3503"/>
    </w:p>
    <w:p>
      <w:pPr>
        <w:pStyle w:val="BookText"/>
      </w:pPr>
      <w:r>
        <w:rPr>
          <w:rFonts w:ascii="IRNazanin" w:hAnsi="IRNazanin" w:eastAsia="IRNazanin" w:cs="IRNazanin"/>
          <w:lang w:bidi="fa-IR"/>
          <w:color w:val="111111"/>
          <w:sz w:val="28"/>
          <w:szCs w:val="28"/>
          <w:rtl/>
        </w:rPr>
        <w:t xml:space="preserve">عیون اخبار الرضا علیه السلام: هروی گوید: از امام رضا علیه السلام شنیدم که می فرمود: کسی که قائل به جبر باشد، از زکات چیزی به او ندهید و شهادت او را هرگز نپذیرید. </w:t>
      </w:r>
      <w:r>
        <w:rPr>
          <w:rStyle w:val="FootnoteReference"/>
        </w:rPr>
        <w:footnoteReference w:id="2801"/>
      </w:r>
    </w:p>
    <w:p>
      <w:pPr>
        <w:pStyle w:val="Heading5"/>
      </w:pPr>
      <w:bookmarkStart w:id="3504" w:name="_Toc3090"/>
      <w:r>
        <w:t>روایت 10</w:t>
      </w:r>
      <w:bookmarkEnd w:id="3504"/>
    </w:p>
    <w:p>
      <w:pPr>
        <w:pStyle w:val="BookText"/>
      </w:pPr>
      <w:r>
        <w:rPr>
          <w:rFonts w:ascii="IRNazanin" w:hAnsi="IRNazanin" w:eastAsia="IRNazanin" w:cs="IRNazanin"/>
          <w:lang w:bidi="fa-IR"/>
          <w:color w:val="111111"/>
          <w:sz w:val="28"/>
          <w:szCs w:val="28"/>
          <w:rtl/>
        </w:rPr>
        <w:t xml:space="preserve">معانی الاخبار: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3" w:name="pg16962_196795"/>
    <w:bookmarkEnd w:id="303"/>
    <w:p>
      <w:pPr>
        <w:pStyle w:val="BookText"/>
      </w:pPr>
      <w:r>
        <w:rPr>
          <w:rFonts w:ascii="Amiri" w:hAnsi="Amiri" w:eastAsia="Amiri" w:cs="Amiri"/>
          <w:lang w:bidi="ar-SA"/>
          <w:color w:val="111111"/>
          <w:sz w:val="28"/>
          <w:szCs w:val="28"/>
          <w:rtl/>
        </w:rPr>
        <w:t xml:space="preserve">الْحُسَيْنِ بْنِ سَعِيدٍ عَنْ صَفْوَانَ عَنْ سَيْفٍ التَّمَّارِ قَالَ قَالَ أَبُو عَبْدِ اللَّهِ عليه السلام: إِنَّ سَعِيدَ بْنَ عَبْدِ الْمَلِكِ قَدِمَ حَاجّاً فَلَقِيَ أَبِي عليه السلام فَقَالَ إِنِّي سُقْتُ هَدْياً فَكَيْفَ أَصْنَعُ فَقَالَ أَطْعِمْ أَهْلَكَ ثُلُثاً وَ أَطْعِمِ الْقَانِعَ ثُلُثاً وَ أَطْعِمِ الْمِسْكِينَ ثُلُثاً قُلْتُ الْمِسْكِينُ هُوَ السَّائِلُ قَالَ نَعَمْ وَ الْقَانِعُ يَقْنَعُ بِمَا أَرْسَلْتَ إِلَيْهِ مِنَ الْبَضْعَةِ فَمَا فَوْقَهَا وَ الْمُعْتَرُّ يَعْتَرِيكَ لَا يَسْأَلُكَ‌</w:t>
      </w:r>
      <w:r>
        <w:rPr>
          <w:rStyle w:val="FootnoteReference"/>
        </w:rPr>
        <w:footnoteReference w:id="2802"/>
      </w:r>
      <w:r>
        <w:rPr>
          <w:rFonts w:ascii="Times New Roman" w:hAnsi="Times New Roman" w:eastAsia="Times New Roman" w:cs="Times New Roman"/>
          <w:lang w:val="en-US" w:bidi="en-US"/>
          <w:color w:val="111111"/>
          <w:sz w:val="28"/>
          <w:szCs w:val="28"/>
          <w:rtl/>
        </w:rPr>
        <w:t xml:space="preserve">.</w:t>
      </w:r>
    </w:p>
    <w:p>
      <w:pPr>
        <w:pStyle w:val="Heading5"/>
      </w:pPr>
      <w:bookmarkStart w:id="3505" w:name="_Toc3091"/>
      <w:r>
        <w:t>«11»</w:t>
      </w:r>
      <w:bookmarkEnd w:id="3505"/>
    </w:p>
    <w:p>
      <w:pPr>
        <w:pStyle w:val="BookText"/>
      </w:pPr>
      <w:r>
        <w:rPr>
          <w:rFonts w:ascii="Amiri" w:hAnsi="Amiri" w:eastAsia="Amiri" w:cs="Amiri"/>
          <w:lang w:bidi="ar-SA"/>
          <w:color w:val="111111"/>
          <w:sz w:val="28"/>
          <w:szCs w:val="28"/>
          <w:rtl/>
        </w:rPr>
        <w:t xml:space="preserve">وَ قَالَ النَّبِيُّ صلي الله عليه و آله: لَا تَجُوزُ شَهَادَةُ خَائِنٍ وَ لَا خَائِنَةٍ وَ لَا ذِي حِقْدٍ وَ لَا ذِي غَمْزٍ عَلَي أَخِيهِ وَ لَا ظَنِينٍ فِي وَلَاءٍ وَ لَا قَرَابَةٍ وَ لَا الْقَانِعِ مَعَ أَهْلِ الْبَيْتِ لَهُمْ-</w:t>
      </w:r>
      <w:r>
        <w:rPr>
          <w:rStyle w:val="FootnoteReference"/>
        </w:rPr>
        <w:footnoteReference w:id="2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الْخِيَانَةُ فَإِنَّهَا تَدْخُلُ فِي أَشْيَاءَ كَثِيرَةٍ سِوَي الْخِيَانَةِ فِي الْمَالِ مِنْهَا أَنْ يُؤْتَمَنَ عَلَي فَرْجٍ فَلَا يُؤَدِّيَ فِيهَا الْأَمَانَةَ وَ مِنْهَا أَنْ يُسْتَوْدَعَ سِرّاً يَكُونُ إِنْ أَفْشَي فِيهِ عَطِبَ الْمُسْتَوْدِعُ أَوْ فِيهِ شَيْنُهُ وَ مِنْهَا أَنْ يُؤْتَمَنَ عَلَي حُكْمٍ بَيْنَ اثْنَيْنِ أَوْ فَوْقِهِمَا فَلَا يَعْدِلُ وَ مِنْهَا أَنْ يَغُلَّ مِنَ الْمَغْنَمِ شَيْئاً وَ مِنْهَا أَنْ يَكْتُمَ شَهَادَةً وَ مِنْهَا أَنْ يُسْتَشَارَ فَيُشِيرَ بِخِلَافِ الصَّوَابِ تَعَمُّداً وَ أَشْبَاهِ ذَلِكَ وَ الْغَمْزُ الشَّحْنَاءُ وَ الْعَدَاوَةُ وَ أَمَّا الظَّنِينُ فِي الْوَلَاءِ وَ الْقَرَابَةِ فَالَّذِي يُتَّهَمُ بِالدِّعَاوَةِ إِلَي غَيْرِ أَبِيهِ أَوِ الْمُتَوَلِّي إِلَي غَيْرِ مَوَالِيهِ وَ قَدْ يَكُونُ أَنْ يُتَّهَمَ فِي شَهَادَةٍ لِقَرِيبِهِ وَ الظَّنِينُ أَيْضاً الْمُتَّهَمُ فِي دِينِهِ وَ أَمَّا الْقَانِعُ مَعَ أَهْلِ الْبَيْتِ لَهُمْ فَالرَّجُلُ يَكُونُ مَعَ الْقَوْمِ فِي حَاشِيَتِهِمْ كَالْخَادِمِ لَهُمْ وَ التَّابِعِ وَ الْأَجِيرِ وَ نَحْوِهِ وَ أَصْلُ الْقُنُوعِ الرَّجُلُ الَّذِي يَكُونُ مَعَ الرَّجُلِ يَطْلُبُ فَضْلَهُ وَ يَسْأَلُهُ مَعْرُوفَهُ يَقُولُ فَهَذَا يَطْلُبُ مَعَاشَهُ مِنْ هَؤُلَاءِ فَلَا تَجُوزُ شَهَادَتُهُ لَهُمْ قَالَ اللَّهُ تَعَالَي- فَكُلُوا مِنْها وَ أَطْعِمُوا الْقانِعَ وَ الْمُعْتَرَّ فَالْقَانِعُ الَّذِي يَقْنَعُ بِمَا تُعْطِيهِ وَ يَسْأَلُ وَ الْمُعْتَرُّ الَّذِي يَتَعَرَّضُ وَ لَا يَسْأَلُ وَ يُقَالُ مِنْ هَذَا الْقُنُوعِ قَنَعَ يَقْنَعُ قُنُوعاً وَ أَمَّا الْقَانِعُ الرَّاضِي بِمَا أَعْطَاهُ اللَّهُ عَزَّ وَ جَلَّ فَلَيْسَ مِنْ ذَلِكَ يُقَالُ مِنْهُ قَنِعْتُ أَقْنَعُ قَنَاعَةً فَهَذَا بِكَسْرِ النُّونِ وَ ذَلِكَ بِفَتْحِهَا وَ ذَلِكَ مِنَ الْقُنُوعِ وَ هَذَا مِنَ الْقَنَاعَةِ</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Heading5"/>
      </w:pPr>
      <w:bookmarkStart w:id="3506" w:name="_Toc3092"/>
      <w:r>
        <w:t>«12»</w:t>
      </w:r>
      <w:bookmarkEnd w:id="3506"/>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أَنَّ عَلِيّاً عليه السلام كَانَ يَقُولُ: لَأَنْ أَدَعَ شُهُودَ حُضُورِ الْأَضْحَي عَشْرَ مَرَّاتٍ أَحَبُّ إِلَيَّ مِنْ [أَنْ] أَدَعَ شُهُودَ الْجُمُعَةِ</w:t>
      </w:r>
    </w:p>
    <w:p>
      <w:pPr>
        <w:pStyle w:val="BookText"/>
      </w:pPr>
      <w:r>
        <w:rPr>
          <w:rFonts w:ascii="IRNazanin" w:hAnsi="IRNazanin" w:eastAsia="IRNazanin" w:cs="IRNazanin"/>
          <w:lang w:bidi="fa-IR"/>
          <w:color w:val="111111"/>
          <w:sz w:val="28"/>
          <w:szCs w:val="28"/>
          <w:rtl/>
        </w:rPr>
        <w:t xml:space="preserve">سیف تمار گوید: امام صادق علیه السلام فرمود: زمانی سعید بن عبد الملک به حجّ آمده بود و با پدرم برخورد کرد و پرسید: قربانی‌ای آورده‌ام، با آن چه کنم؟ پدرم فرمود: آن را سه قسمت کن، یک سوم آن را به خانواده خودت، و یک سومش را به تهیدست قانع، و یک سوم دیگر آن را به مسکین بده، من عرض کردم: «مسکین» سائل و درخواست‌کننده است؟ فرمود: بلی. و «قانع» کسی که به هر چه برایش فرستی بسنده می‌کند، از پاره‌ای گوشت یا بیشتر، و «معتر» خودش را به امیدی به تو می‌نماید، ولی درخواستی از تو نمی‌کند. </w:t>
      </w:r>
      <w:r>
        <w:rPr>
          <w:rStyle w:val="FootnoteReference"/>
        </w:rPr>
        <w:footnoteReference w:id="2805"/>
      </w:r>
    </w:p>
    <w:p>
      <w:pPr>
        <w:pStyle w:val="Heading5"/>
      </w:pPr>
      <w:bookmarkStart w:id="3507" w:name="_Toc3093"/>
      <w:r>
        <w:t>روایت 11</w:t>
      </w:r>
      <w:bookmarkEnd w:id="3507"/>
    </w:p>
    <w:p>
      <w:pPr>
        <w:pStyle w:val="BookText"/>
      </w:pPr>
      <w:r>
        <w:rPr>
          <w:rFonts w:ascii="IRNazanin" w:hAnsi="IRNazanin" w:eastAsia="IRNazanin" w:cs="IRNazanin"/>
          <w:lang w:bidi="fa-IR"/>
          <w:color w:val="111111"/>
          <w:sz w:val="28"/>
          <w:szCs w:val="28"/>
          <w:rtl/>
        </w:rPr>
        <w:t xml:space="preserve">معانی الاخبار: پیامبر صلی الله علیه و آله فرمود: شهادت مرد خیانتکار و زن خیانتکار، کسی که کینه دارد و آن کس که بر برادرش کینه دارد، ظنین در دوستی و خویشاوند و خادم خانواده برای آنان، جایز نیست. امّا خیانت در غیر خیانت مادی هم در چیزهای زیادی راه می‌یابد. یکی این که او را بر ناموسی امین بشمرند و او در آن باره امانت داری نکند؛ یکی این که رازی نزد او امانت گذاشته شود که اگر آن را افشا کند، آن کس که به امانت گذاشته، هلاک شود یا عیبی به او برسد؛ یکی این که بین دو نفر یا بیشتر حکم کند و عدالت نورزد؛ یکی این که از غنیمت چیزی را بردارد؛ یکی این که شهادتی را کتمان کند؛ و یکی این که با او مشورت شود ولی عمداً خلاف حقّ راهنمایی کند و مشابه این کارها. و غمر، همان کینه است و امّا ظنین در ولاء و قرابت، همان متهم است که به غیر پدرش منتسب شده، یا غیر اربابان خودش را پذیرفته است و گاهی هم ممکن است در شهادت برای خویشاوندش متّهم باشد؛ و ظنین نیز همان متهم در دین است؛ و امّا قانع با خانواده، همان مردی است که با قومی در کنارشان می‌باشد؛ مثل خادم آن ها و کسی که دنباله روی از آنان می‌کند و اجیر و مانند آن. و اصل قنوع این است که مردی همراه دیگری است و از بخشش او می‌طلبد و خیر او را می‌جوید. این شخص، زندگی‌اش را از این گروه می‌جوید؛ در نتیجه شهادتش به نفع آنان جایز نیست. خداوند فرموده است: «فَکُلُوا مِنْها وَ أَطْعِمُوا الْقانِعَ وَ الْمُعْتَرَّ»،</w:t>
      </w:r>
      <w:r>
        <w:rPr>
          <w:rStyle w:val="FootnoteReference"/>
        </w:rPr>
        <w:footnoteReference w:id="2806"/>
      </w:r>
      <w:r>
        <w:rPr>
          <w:rFonts w:ascii="IRNazanin" w:hAnsi="IRNazanin" w:eastAsia="IRNazanin" w:cs="IRNazanin"/>
          <w:lang w:bidi="fa-IR"/>
          <w:color w:val="111111"/>
          <w:sz w:val="28"/>
          <w:szCs w:val="28"/>
          <w:rtl/>
        </w:rPr>
        <w:t xml:space="preserve">{و به تنگدست [سائل] و به بینوا [ی غیر سائل] بخورانید.}</w:t>
      </w:r>
    </w:p>
    <w:p>
      <w:pPr>
        <w:pStyle w:val="BookText"/>
      </w:pPr>
      <w:r>
        <w:rPr>
          <w:rFonts w:ascii="IRNazanin" w:hAnsi="IRNazanin" w:eastAsia="IRNazanin" w:cs="IRNazanin"/>
          <w:lang w:bidi="fa-IR"/>
          <w:color w:val="111111"/>
          <w:sz w:val="28"/>
          <w:szCs w:val="28"/>
          <w:rtl/>
        </w:rPr>
        <w:t xml:space="preserve">توضیح: «قانع»، همان است که به آنچه به او می‌دهی، قناعت می‌کند و تقاضا می‌کند. «معتر»، همان است که پیش می‌آید ولی تقاضا نمی‌کند و «قنوع» از «قنع، یقنع، قنوعاً» است. و امّا قانع که راضی است به آنچه خداوند به او داده است، از این ریشه نیست. و آن از این شکل گرفته می‌شود: «قنعت، اقنع، قناعة» و این با کسره نون است و آن با فتحه نون، و آن از قنوع است و این از قناعت. </w:t>
      </w:r>
      <w:r>
        <w:rPr>
          <w:rStyle w:val="FootnoteReference"/>
        </w:rPr>
        <w:footnoteReference w:id="2807"/>
      </w:r>
    </w:p>
    <w:p>
      <w:pPr>
        <w:pStyle w:val="Heading5"/>
      </w:pPr>
      <w:bookmarkStart w:id="3508" w:name="_Toc3094"/>
      <w:r>
        <w:t>روایت 12</w:t>
      </w:r>
      <w:bookmarkEnd w:id="3508"/>
    </w:p>
    <w:p>
      <w:pPr>
        <w:pStyle w:val="BookText"/>
      </w:pPr>
      <w:r>
        <w:rPr>
          <w:rFonts w:ascii="IRNazanin" w:hAnsi="IRNazanin" w:eastAsia="IRNazanin" w:cs="IRNazanin"/>
          <w:lang w:bidi="fa-IR"/>
          <w:color w:val="111111"/>
          <w:sz w:val="28"/>
          <w:szCs w:val="28"/>
          <w:rtl/>
        </w:rPr>
        <w:t xml:space="preserve">قرب الاسناد: ابو بختری از امام صادق علیه السلام از پدرش از علی علیه السلام روایت کرده که می فرمود: اگر ده بار شاهدان حاضر در نماز عید قربان را رد کنم، برایم خوشایندتر از این است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4" w:name="pg16962_196796"/>
    <w:bookmarkEnd w:id="304"/>
    <w:p>
      <w:pPr>
        <w:pStyle w:val="BookText"/>
      </w:pPr>
      <w:r>
        <w:rPr>
          <w:rFonts w:ascii="Amiri" w:hAnsi="Amiri" w:eastAsia="Amiri" w:cs="Amiri"/>
          <w:lang w:bidi="ar-SA"/>
          <w:color w:val="111111"/>
          <w:sz w:val="28"/>
          <w:szCs w:val="28"/>
          <w:rtl/>
        </w:rPr>
        <w:t xml:space="preserve">مَرَّةً وَاحِدَةً مِنْ غَيْرِ عِلَّةٍ</w:t>
      </w:r>
      <w:r>
        <w:rPr>
          <w:rStyle w:val="FootnoteReference"/>
        </w:rPr>
        <w:footnoteReference w:id="2808"/>
      </w:r>
      <w:r>
        <w:rPr>
          <w:rFonts w:ascii="Times New Roman" w:hAnsi="Times New Roman" w:eastAsia="Times New Roman" w:cs="Times New Roman"/>
          <w:lang w:val="en-US" w:bidi="en-US"/>
          <w:color w:val="111111"/>
          <w:sz w:val="28"/>
          <w:szCs w:val="28"/>
          <w:rtl/>
        </w:rPr>
        <w:t xml:space="preserve">.</w:t>
      </w:r>
    </w:p>
    <w:p>
      <w:pPr>
        <w:pStyle w:val="Heading5"/>
      </w:pPr>
      <w:bookmarkStart w:id="3509" w:name="_Toc3095"/>
      <w:r>
        <w:t>«13»</w:t>
      </w:r>
      <w:bookmarkEnd w:id="3509"/>
    </w:p>
    <w:p>
      <w:pPr>
        <w:pStyle w:val="BookText"/>
      </w:pPr>
      <w:r>
        <w:rPr>
          <w:rFonts w:ascii="Amiri" w:hAnsi="Amiri" w:eastAsia="Amiri" w:cs="Amiri"/>
          <w:lang w:bidi="ar-SA"/>
          <w:color w:val="111111"/>
          <w:sz w:val="28"/>
          <w:szCs w:val="28"/>
          <w:rtl/>
        </w:rPr>
        <w:t xml:space="preserve">ير، [بصائر الدرجات] السِّنْدِيُّ بْنُ مُحَمَّدٍ وَ مُحَمَّدُ بْنُ الْحُسَيْنِ عَنْ جَعْفَرِ بْنِ بَشِيرٍ عَنْ أَبَانِ بْنِ عُثْمَانَ عَنْ أَبِي بَصِيرٍ قَالَ: سَأَلْتُ أَبَا جَعْفَرٍ عليه السلام عَنْ شَهَادَةِ وَلَدِ الزِّنَا تَجُوزُ قَالَ لَا فَقُلْتُ إِنَّ الْحَكَمَ بْنَ عُتَيْبَةَ يَزْعُمُ أَنَّهَا تَجُوزُ فَقَالَ اللَّهُمَّ لَا تَغْفِرْ لَهُ ذَنْبَهُ مَا قَالَ اللَّهُ لِلْحَكَمِ- إِنَّهُ لَذِكْرٌ لَكَ وَ لِقَوْمِكَ وَ سَوْفَ تُسْئَلُونَ فَلْيَذْهَبِ الْحَكَمُ يَمِيناً وَ شِمَالًا فَوَ اللَّهِ لَا يُوجَدُ الْعِلْمُ إِلَّا مِنْ أَهْلِ بَيْتٍ نَزَلَ عَلَيْهِمْ جَبْرَئِيلُ‌</w:t>
      </w:r>
      <w:r>
        <w:rPr>
          <w:rStyle w:val="FootnoteReference"/>
        </w:rPr>
        <w:footnoteReference w:id="2809"/>
      </w:r>
      <w:r>
        <w:rPr>
          <w:rFonts w:ascii="Times New Roman" w:hAnsi="Times New Roman" w:eastAsia="Times New Roman" w:cs="Times New Roman"/>
          <w:lang w:val="en-US" w:bidi="en-US"/>
          <w:color w:val="111111"/>
          <w:sz w:val="28"/>
          <w:szCs w:val="28"/>
          <w:rtl/>
        </w:rPr>
        <w:t xml:space="preserve">.</w:t>
      </w:r>
    </w:p>
    <w:p>
      <w:pPr>
        <w:pStyle w:val="Heading5"/>
      </w:pPr>
      <w:bookmarkStart w:id="3510" w:name="_Toc3096"/>
      <w:r>
        <w:t>«14»</w:t>
      </w:r>
      <w:bookmarkEnd w:id="3510"/>
    </w:p>
    <w:p>
      <w:pPr>
        <w:pStyle w:val="BookText"/>
      </w:pPr>
      <w:r>
        <w:rPr>
          <w:rFonts w:ascii="Amiri" w:hAnsi="Amiri" w:eastAsia="Amiri" w:cs="Amiri"/>
          <w:lang w:bidi="ar-SA"/>
          <w:color w:val="111111"/>
          <w:sz w:val="28"/>
          <w:szCs w:val="28"/>
          <w:rtl/>
        </w:rPr>
        <w:t xml:space="preserve">كش، [رجال الكشي] مُحَمَّدُ بْنُ مَسْعُودٍ عَنْ عَلِيِّ بْنِ الْحَسَنِ بْنِ فَضَّالٍ عَنِ الْعَبَّاسِ بْنِ عَامِرٍ وَ جَعْفَرِ بْنِ مُحَمَّدِ بْنِ حَكِيمٍ عَنْ أَبَانٍ: مِثْلَهُ‌</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Heading5"/>
      </w:pPr>
      <w:bookmarkStart w:id="3511" w:name="_Toc3097"/>
      <w:r>
        <w:t>«15»</w:t>
      </w:r>
      <w:bookmarkEnd w:id="3511"/>
    </w:p>
    <w:p>
      <w:pPr>
        <w:pStyle w:val="BookText"/>
      </w:pPr>
      <w:r>
        <w:rPr>
          <w:rFonts w:ascii="Amiri" w:hAnsi="Amiri" w:eastAsia="Amiri" w:cs="Amiri"/>
          <w:lang w:bidi="ar-SA"/>
          <w:color w:val="111111"/>
          <w:sz w:val="28"/>
          <w:szCs w:val="28"/>
          <w:rtl/>
        </w:rPr>
        <w:t xml:space="preserve">عُدَّةُ الدَّاعِي، قَالَ النَّبِيُّ صلي الله عليه و آله: شَهَادَةُ الَّذِي يَسْأَلُ فِي كَفِّهِ تُرَدُّ</w:t>
      </w:r>
      <w:r>
        <w:rPr>
          <w:rStyle w:val="FootnoteReference"/>
        </w:rPr>
        <w:footnoteReference w:id="2811"/>
      </w:r>
      <w:r>
        <w:rPr>
          <w:rFonts w:ascii="Times New Roman" w:hAnsi="Times New Roman" w:eastAsia="Times New Roman" w:cs="Times New Roman"/>
          <w:lang w:val="en-US" w:bidi="en-US"/>
          <w:color w:val="111111"/>
          <w:sz w:val="28"/>
          <w:szCs w:val="28"/>
          <w:rtl/>
        </w:rPr>
        <w:t xml:space="preserve">.</w:t>
      </w:r>
    </w:p>
    <w:p>
      <w:pPr>
        <w:pStyle w:val="Heading5"/>
      </w:pPr>
      <w:bookmarkStart w:id="3512" w:name="_Toc3098"/>
      <w:r>
        <w:t>«16»</w:t>
      </w:r>
      <w:bookmarkEnd w:id="3512"/>
    </w:p>
    <w:p>
      <w:pPr>
        <w:pStyle w:val="BookText"/>
      </w:pPr>
      <w:r>
        <w:rPr>
          <w:rFonts w:ascii="Amiri" w:hAnsi="Amiri" w:eastAsia="Amiri" w:cs="Amiri"/>
          <w:lang w:bidi="ar-SA"/>
          <w:color w:val="111111"/>
          <w:sz w:val="28"/>
          <w:szCs w:val="28"/>
          <w:rtl/>
        </w:rPr>
        <w:t xml:space="preserve">ضا، [فقه الرضا عليه السلام]: اعْلَمْ أَنَّهُ لَا تَجُوزُ شَهَادَةُ شَارِبِ الْخَمْرِ وَ لَا اللَّاعِبُ بِالشِّطْرَنْجِ وَ النَّرْدِ وَ لَا مُقَامِرٌ وَ لَا مُتَّهَمٌ وَ لَا تَابِعٌ لِمَتْبُوعٍ وَ لَا أَجِيرٌ لِصَاحِبِهِ وَ لَا امْرَأَةٌ لِزَوْجِهَا وَ لَا الْمَشْهُورُ بِالْفِسْقِ وَ الْفُجُورِ وَ لَا الْمُرَبِّي وَ يَجُوزُ شَهَادَةُ الرَّجُلِ لِامْرَأَتِهِ وَ شَهَادَةُ الْوَلَدِ لِوَالِدِهِ وَ يَجُوزُ شَهَادَةُ الْوَالِدِ عَلَي وُلْدِهِ وَ يَجُوزُ شَهَادَةُ الْأَعْمَي إِذَا ثَبَتَ وَ شَهَادَةُ الْعَبْدِ لِغَيْرِ صَاحِبِهِ وَ لَا يَجُوزُ شَهَادَةُ الْمُفْتَرِي حَتَّي يَتُوبَ مِنَ الْفِرْيَةِ وَ تَوْبَتُهُ أَنْ تُوقَفَ فِي الْمَوْضِعِ الَّذِي قَالَ فِيهِ مَا قَالَ يُكَذِّبُ نَفْسَهُ‌</w:t>
      </w:r>
      <w:r>
        <w:rPr>
          <w:rStyle w:val="FootnoteReference"/>
        </w:rPr>
        <w:footnoteReference w:id="2812"/>
      </w:r>
      <w:r>
        <w:rPr>
          <w:rFonts w:ascii="Times New Roman" w:hAnsi="Times New Roman" w:eastAsia="Times New Roman" w:cs="Times New Roman"/>
          <w:lang w:val="en-US" w:bidi="en-US"/>
          <w:color w:val="111111"/>
          <w:sz w:val="28"/>
          <w:szCs w:val="28"/>
          <w:rtl/>
        </w:rPr>
        <w:t xml:space="preserve">.</w:t>
      </w:r>
    </w:p>
    <w:p>
      <w:pPr>
        <w:pStyle w:val="Heading5"/>
      </w:pPr>
      <w:bookmarkStart w:id="3513" w:name="_Toc3099"/>
      <w:r>
        <w:t>«17»</w:t>
      </w:r>
      <w:bookmarkEnd w:id="3513"/>
    </w:p>
    <w:p>
      <w:pPr>
        <w:pStyle w:val="BookText"/>
      </w:pPr>
      <w:r>
        <w:rPr>
          <w:rFonts w:ascii="Amiri" w:hAnsi="Amiri" w:eastAsia="Amiri" w:cs="Amiri"/>
          <w:lang w:bidi="ar-SA"/>
          <w:color w:val="111111"/>
          <w:sz w:val="28"/>
          <w:szCs w:val="28"/>
          <w:rtl/>
        </w:rPr>
        <w:t xml:space="preserve">وَ نَرْوِي أَنَّهُ مَنْ وُلِدَ عَلَي الْفِطْرَةِ وَ لَمْ يُعْرَفْ مِنْهُ جُرْمٌ فَهُوَ عَدْلٌ وَ شَهَادَتُهُ جَائِزَةٌ</w:t>
      </w:r>
      <w:r>
        <w:rPr>
          <w:rStyle w:val="FootnoteReference"/>
        </w:rPr>
        <w:footnoteReference w:id="2813"/>
      </w:r>
      <w:r>
        <w:rPr>
          <w:rFonts w:ascii="Times New Roman" w:hAnsi="Times New Roman" w:eastAsia="Times New Roman" w:cs="Times New Roman"/>
          <w:lang w:val="en-US" w:bidi="en-US"/>
          <w:color w:val="111111"/>
          <w:sz w:val="28"/>
          <w:szCs w:val="28"/>
          <w:rtl/>
        </w:rPr>
        <w:t xml:space="preserve">.</w:t>
      </w:r>
    </w:p>
    <w:p>
      <w:pPr>
        <w:pStyle w:val="Heading5"/>
      </w:pPr>
      <w:bookmarkStart w:id="3514" w:name="_Toc3100"/>
      <w:r>
        <w:t>«18»</w:t>
      </w:r>
      <w:bookmarkEnd w:id="3514"/>
    </w:p>
    <w:p>
      <w:pPr>
        <w:pStyle w:val="BookText"/>
      </w:pPr>
      <w:r>
        <w:rPr>
          <w:rFonts w:ascii="Amiri" w:hAnsi="Amiri" w:eastAsia="Amiri" w:cs="Amiri"/>
          <w:lang w:bidi="ar-SA"/>
          <w:color w:val="111111"/>
          <w:sz w:val="28"/>
          <w:szCs w:val="28"/>
          <w:rtl/>
        </w:rPr>
        <w:t xml:space="preserve">وَ أَرْوِي عَنِ الْعَالِمِ عليه السلام أَنَّهُ قَالَ: لَا تَجُوزُ شَهَادَةُ ظَنِينٍ وَ حَاسِدٍ وَ لَا بَاغٍ وَ لَا مُتَّهَمٍ وَ لَا خَصْمٍ وَ لَا مُتَهَتِّكٍ وَ لَا مَشْهُودٍ</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یک بار بدون هیچ دلیلی، شاهدان حاضر در نماز جمعه را ترک کنم. </w:t>
      </w:r>
      <w:r>
        <w:rPr>
          <w:rStyle w:val="FootnoteReference"/>
        </w:rPr>
        <w:footnoteReference w:id="2815"/>
      </w:r>
    </w:p>
    <w:p>
      <w:pPr>
        <w:pStyle w:val="Heading5"/>
      </w:pPr>
      <w:bookmarkStart w:id="3515" w:name="_Toc3101"/>
      <w:r>
        <w:t>روایت 13</w:t>
      </w:r>
      <w:bookmarkEnd w:id="3515"/>
    </w:p>
    <w:p>
      <w:pPr>
        <w:pStyle w:val="BookText"/>
      </w:pPr>
      <w:r>
        <w:rPr>
          <w:rFonts w:ascii="IRNazanin" w:hAnsi="IRNazanin" w:eastAsia="IRNazanin" w:cs="IRNazanin"/>
          <w:lang w:bidi="fa-IR"/>
          <w:color w:val="111111"/>
          <w:sz w:val="28"/>
          <w:szCs w:val="28"/>
          <w:rtl/>
        </w:rPr>
        <w:t xml:space="preserve">بصائر الدرجات: ابوبصیر گوید: از امام باقر علیه السلام درباره زنازاده پرسیدم که: آیا شهادت وی جایز است؟ حضرت فرمود: نه. گفتم: حکم بن عیینه گمان می کند شهادت زنازاده جایز است. حضرت فرمود: خدایا، گناه وی را میامرز! خداوند که به حکم نفرموده است «إِنَّهُ لَذِکْرٌ لَکَ وَ لِقَوْمِکَ وَ سَوْفَ تُسْئَلُونَ»،</w:t>
      </w:r>
      <w:r>
        <w:rPr>
          <w:rStyle w:val="FootnoteReference"/>
        </w:rPr>
        <w:footnoteReference w:id="2816"/>
      </w:r>
      <w:r>
        <w:rPr>
          <w:rFonts w:ascii="IRNazanin" w:hAnsi="IRNazanin" w:eastAsia="IRNazanin" w:cs="IRNazanin"/>
          <w:lang w:bidi="fa-IR"/>
          <w:color w:val="111111"/>
          <w:sz w:val="28"/>
          <w:szCs w:val="28"/>
          <w:rtl/>
        </w:rPr>
        <w:t xml:space="preserve">{ و به راستی که [قرآن] برای تو و برای قوم تو [مایه] تذکّری است، و به زودی [در مورد آن] پرسیده خواهید شد.} حَکَم به چپ و راست برود. به خدا سوگند! دانش جز از اهل بیتی که جبرئیل بر آنان نازل گشته به دست نمی‌آید. </w:t>
      </w:r>
      <w:r>
        <w:rPr>
          <w:rStyle w:val="FootnoteReference"/>
        </w:rPr>
        <w:footnoteReference w:id="2817"/>
      </w:r>
    </w:p>
    <w:p>
      <w:pPr>
        <w:pStyle w:val="Heading5"/>
      </w:pPr>
      <w:bookmarkStart w:id="3516" w:name="_Toc3102"/>
      <w:r>
        <w:t>روایت 14</w:t>
      </w:r>
      <w:bookmarkEnd w:id="3516"/>
    </w:p>
    <w:p>
      <w:pPr>
        <w:pStyle w:val="BookText"/>
      </w:pPr>
      <w:r>
        <w:rPr>
          <w:rFonts w:ascii="IRNazanin" w:hAnsi="IRNazanin" w:eastAsia="IRNazanin" w:cs="IRNazanin"/>
          <w:lang w:bidi="fa-IR"/>
          <w:color w:val="111111"/>
          <w:sz w:val="28"/>
          <w:szCs w:val="28"/>
          <w:rtl/>
        </w:rPr>
        <w:t xml:space="preserve">رجال کشی: از ابان بن عثمان همین حدیث روایت شده است. </w:t>
      </w:r>
      <w:r>
        <w:rPr>
          <w:rStyle w:val="FootnoteReference"/>
        </w:rPr>
        <w:footnoteReference w:id="2818"/>
      </w:r>
    </w:p>
    <w:p>
      <w:pPr>
        <w:pStyle w:val="Heading5"/>
      </w:pPr>
      <w:bookmarkStart w:id="3517" w:name="_Toc3103"/>
      <w:r>
        <w:t>روایت 15</w:t>
      </w:r>
      <w:bookmarkEnd w:id="3517"/>
    </w:p>
    <w:p>
      <w:pPr>
        <w:pStyle w:val="BookText"/>
      </w:pPr>
      <w:r>
        <w:rPr>
          <w:rFonts w:ascii="IRNazanin" w:hAnsi="IRNazanin" w:eastAsia="IRNazanin" w:cs="IRNazanin"/>
          <w:lang w:bidi="fa-IR"/>
          <w:color w:val="111111"/>
          <w:sz w:val="28"/>
          <w:szCs w:val="28"/>
          <w:rtl/>
        </w:rPr>
        <w:t xml:space="preserve">عد الداعی: پیامبر صلی الله علیه و آله و سلم فرمود: شهادت کسی که با دست گدایی می کند قبول نیست. </w:t>
      </w:r>
      <w:r>
        <w:rPr>
          <w:rStyle w:val="FootnoteReference"/>
        </w:rPr>
        <w:footnoteReference w:id="2819"/>
      </w:r>
    </w:p>
    <w:p>
      <w:pPr>
        <w:pStyle w:val="Heading5"/>
      </w:pPr>
      <w:bookmarkStart w:id="3518" w:name="_Toc3104"/>
      <w:r>
        <w:t>روایت 16</w:t>
      </w:r>
      <w:bookmarkEnd w:id="3518"/>
    </w:p>
    <w:p>
      <w:pPr>
        <w:pStyle w:val="BookText"/>
      </w:pPr>
      <w:r>
        <w:rPr>
          <w:rFonts w:ascii="IRNazanin" w:hAnsi="IRNazanin" w:eastAsia="IRNazanin" w:cs="IRNazanin"/>
          <w:lang w:bidi="fa-IR"/>
          <w:color w:val="111111"/>
          <w:sz w:val="28"/>
          <w:szCs w:val="28"/>
          <w:rtl/>
        </w:rPr>
        <w:t xml:space="preserve">فقه الرضا علیه السلام: بدان که شهادت شرابخوار، شطرنج‌باز، نردباز، قمارباز، متّهم، تابع برای متبوعش، اجیر بر صاحبش، زن برای شوهرش، کسی که به فسق و فجور مشهود است و ربا دهنده، جایز نیست. و شهادت مرد برای همسرش، شهادت فرزند برای پدرش، شهادت پدر علیه فرزندش، شهادت نابینا اگر درست متوجّه شود و شهادت برده برای غیر صاحبش جایز است. شهادت افترا زننده جایز نیست تا آن که از افترایی که بسته است، توبه کند و توبه‌اش آن است که در همان جایگاهی که ایستاده و آنچه را گفته، گفته است، بایستد و خودش را تکذیب کند. </w:t>
      </w:r>
      <w:r>
        <w:rPr>
          <w:rStyle w:val="FootnoteReference"/>
        </w:rPr>
        <w:footnoteReference w:id="2820"/>
      </w:r>
    </w:p>
    <w:p>
      <w:pPr>
        <w:pStyle w:val="Heading5"/>
      </w:pPr>
      <w:bookmarkStart w:id="3519" w:name="_Toc3105"/>
      <w:r>
        <w:t>روایت 17</w:t>
      </w:r>
      <w:bookmarkEnd w:id="3519"/>
    </w:p>
    <w:p>
      <w:pPr>
        <w:pStyle w:val="BookText"/>
      </w:pPr>
      <w:r>
        <w:rPr>
          <w:rFonts w:ascii="IRNazanin" w:hAnsi="IRNazanin" w:eastAsia="IRNazanin" w:cs="IRNazanin"/>
          <w:lang w:bidi="fa-IR"/>
          <w:color w:val="111111"/>
          <w:sz w:val="28"/>
          <w:szCs w:val="28"/>
          <w:rtl/>
        </w:rPr>
        <w:t xml:space="preserve">و روایت می کنیم که هر کس بر فطرت اسلام متولد شود و جرمی از او شناخته نشود، عادل است و شهادتش جایز می باشد. </w:t>
      </w:r>
      <w:r>
        <w:rPr>
          <w:rStyle w:val="FootnoteReference"/>
        </w:rPr>
        <w:footnoteReference w:id="2821"/>
      </w:r>
    </w:p>
    <w:p>
      <w:pPr>
        <w:pStyle w:val="Heading5"/>
      </w:pPr>
      <w:bookmarkStart w:id="3520" w:name="_Toc3106"/>
      <w:r>
        <w:t>روایت 18</w:t>
      </w:r>
      <w:bookmarkEnd w:id="3520"/>
    </w:p>
    <w:p>
      <w:pPr>
        <w:pStyle w:val="BookText"/>
      </w:pPr>
      <w:r>
        <w:rPr>
          <w:rFonts w:ascii="IRNazanin" w:hAnsi="IRNazanin" w:eastAsia="IRNazanin" w:cs="IRNazanin"/>
          <w:lang w:bidi="fa-IR"/>
          <w:color w:val="111111"/>
          <w:sz w:val="28"/>
          <w:szCs w:val="28"/>
          <w:rtl/>
        </w:rPr>
        <w:t xml:space="preserve">و از عالم علیه السلام روایت می کنم که فرمود: شهادت شخص مورد اتهام و فرد حسود و ستمگر و متهم و طرف دعوی و پرده در و رسوا جایز نیست. </w:t>
      </w:r>
      <w:r>
        <w:rPr>
          <w:rStyle w:val="FootnoteReference"/>
        </w:rPr>
        <w:footnoteReference w:id="2822"/>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5" w:name="pg16962_196797"/>
    <w:bookmarkEnd w:id="305"/>
    <w:p>
      <w:pPr>
        <w:pStyle w:val="Heading5"/>
      </w:pPr>
      <w:bookmarkStart w:id="3521" w:name="_Toc3107"/>
      <w:r>
        <w:t>«19»</w:t>
      </w:r>
      <w:bookmarkEnd w:id="3521"/>
    </w:p>
    <w:p>
      <w:pPr>
        <w:pStyle w:val="BookText"/>
      </w:pPr>
      <w:r>
        <w:rPr>
          <w:rFonts w:ascii="Amiri" w:hAnsi="Amiri" w:eastAsia="Amiri" w:cs="Amiri"/>
          <w:lang w:bidi="ar-SA"/>
          <w:color w:val="111111"/>
          <w:sz w:val="28"/>
          <w:szCs w:val="28"/>
          <w:rtl/>
        </w:rPr>
        <w:t xml:space="preserve">وَ بَلَغَنِي عَنِ الْعَالِمِ عليه السلام أَنَّهُ قَالَ: إِذَا كَانَ لِأَخِيكَ الْمُؤْمِنِ عَلَي رَجُلٍ حَقٌّ فَدَفَعَهُ عَنْهُ وَ لَمْ يَكُنْ لَهُ مِنَ الْبَيِّنَةِ إِلَّا وَاحِدَةٌ وَ كَانَ الشَّاهِدُ ثِقَةً فَسَأَلْتَهُ عَنْ شَهَادَتِهِ فَإِذَا أَقَامَهَا عِنْدَكَ شَهِدْتَ مَعَهُ عَلَي مِثَالِ مَا شَهِدَ لِئَلَّا يَتْوَي حَقُّ امْرِئٍ مُسْلِمٍ‌</w:t>
      </w:r>
      <w:r>
        <w:rPr>
          <w:rStyle w:val="FootnoteReference"/>
        </w:rPr>
        <w:footnoteReference w:id="2823"/>
      </w:r>
      <w:r>
        <w:rPr>
          <w:rFonts w:ascii="Times New Roman" w:hAnsi="Times New Roman" w:eastAsia="Times New Roman" w:cs="Times New Roman"/>
          <w:lang w:val="en-US" w:bidi="en-US"/>
          <w:color w:val="111111"/>
          <w:sz w:val="28"/>
          <w:szCs w:val="28"/>
          <w:rtl/>
        </w:rPr>
        <w:t xml:space="preserve">.</w:t>
      </w:r>
    </w:p>
    <w:p>
      <w:pPr>
        <w:pStyle w:val="Heading5"/>
      </w:pPr>
      <w:bookmarkStart w:id="3522" w:name="_Toc3108"/>
      <w:r>
        <w:t>«20»</w:t>
      </w:r>
      <w:bookmarkEnd w:id="3522"/>
    </w:p>
    <w:p>
      <w:pPr>
        <w:pStyle w:val="BookText"/>
      </w:pPr>
      <w:r>
        <w:rPr>
          <w:rFonts w:ascii="Amiri" w:hAnsi="Amiri" w:eastAsia="Amiri" w:cs="Amiri"/>
          <w:lang w:bidi="ar-SA"/>
          <w:color w:val="111111"/>
          <w:sz w:val="28"/>
          <w:szCs w:val="28"/>
          <w:rtl/>
        </w:rPr>
        <w:t xml:space="preserve">وَ لَا تَجُوزُ شَهَادَةُ النِّسَاءِ فِي طَلَاقٍ وَ لَا رُؤْيَةِ هِلَالٍ وَ لَا حُدُودٍ وَ تَجُوزُ فِي الدُّيُونِ وَ مَا لَا يَسْتَطِيعُ الرَّجُلُ أَنْ يَنْظُرَ إِلَيْهِ‌</w:t>
      </w:r>
      <w:r>
        <w:rPr>
          <w:rStyle w:val="FootnoteReference"/>
        </w:rPr>
        <w:footnoteReference w:id="2824"/>
      </w:r>
      <w:r>
        <w:rPr>
          <w:rFonts w:ascii="Times New Roman" w:hAnsi="Times New Roman" w:eastAsia="Times New Roman" w:cs="Times New Roman"/>
          <w:lang w:val="en-US" w:bidi="en-US"/>
          <w:color w:val="111111"/>
          <w:sz w:val="28"/>
          <w:szCs w:val="28"/>
          <w:rtl/>
        </w:rPr>
        <w:t xml:space="preserve">.</w:t>
      </w:r>
    </w:p>
    <w:p>
      <w:pPr>
        <w:pStyle w:val="Heading5"/>
      </w:pPr>
      <w:bookmarkStart w:id="3523" w:name="_Toc3109"/>
      <w:r>
        <w:t>«21»</w:t>
      </w:r>
      <w:bookmarkEnd w:id="3523"/>
    </w:p>
    <w:p>
      <w:pPr>
        <w:pStyle w:val="BookText"/>
      </w:pPr>
      <w:r>
        <w:rPr>
          <w:rFonts w:ascii="Amiri" w:hAnsi="Amiri" w:eastAsia="Amiri" w:cs="Amiri"/>
          <w:lang w:bidi="ar-SA"/>
          <w:color w:val="111111"/>
          <w:sz w:val="28"/>
          <w:szCs w:val="28"/>
          <w:rtl/>
        </w:rPr>
        <w:t xml:space="preserve">أَرْوِي عَنِ الْعَالِمِ عليه السلام: أَنَّهُ يَجُوزُ فِي الدَّمِ وَ الْقَسَامَةِ وَ التَّدْبِيرِ</w:t>
      </w:r>
      <w:r>
        <w:rPr>
          <w:rStyle w:val="FootnoteReference"/>
        </w:rPr>
        <w:footnoteReference w:id="2825"/>
      </w:r>
      <w:r>
        <w:rPr>
          <w:rFonts w:ascii="Times New Roman" w:hAnsi="Times New Roman" w:eastAsia="Times New Roman" w:cs="Times New Roman"/>
          <w:lang w:val="en-US" w:bidi="en-US"/>
          <w:color w:val="111111"/>
          <w:sz w:val="28"/>
          <w:szCs w:val="28"/>
          <w:rtl/>
        </w:rPr>
        <w:t xml:space="preserve">.</w:t>
      </w:r>
    </w:p>
    <w:p>
      <w:pPr>
        <w:pStyle w:val="Heading5"/>
      </w:pPr>
      <w:bookmarkStart w:id="3524" w:name="_Toc3110"/>
      <w:r>
        <w:t>«22»</w:t>
      </w:r>
      <w:bookmarkEnd w:id="3524"/>
    </w:p>
    <w:p>
      <w:pPr>
        <w:pStyle w:val="BookText"/>
      </w:pPr>
      <w:r>
        <w:rPr>
          <w:rFonts w:ascii="Amiri" w:hAnsi="Amiri" w:eastAsia="Amiri" w:cs="Amiri"/>
          <w:lang w:bidi="ar-SA"/>
          <w:color w:val="111111"/>
          <w:sz w:val="28"/>
          <w:szCs w:val="28"/>
          <w:rtl/>
        </w:rPr>
        <w:t xml:space="preserve">وَ رُوِيَ أَنَّهُ تَجُوزُ شَهَادَةُ امْرَأَتَيْنِ فِي اسْتِهْلَالِ الصَّبِيِ‌</w:t>
      </w:r>
      <w:r>
        <w:rPr>
          <w:rStyle w:val="FootnoteReference"/>
        </w:rPr>
        <w:footnoteReference w:id="2826"/>
      </w:r>
      <w:r>
        <w:rPr>
          <w:rFonts w:ascii="Times New Roman" w:hAnsi="Times New Roman" w:eastAsia="Times New Roman" w:cs="Times New Roman"/>
          <w:lang w:val="en-US" w:bidi="en-US"/>
          <w:color w:val="111111"/>
          <w:sz w:val="28"/>
          <w:szCs w:val="28"/>
          <w:rtl/>
        </w:rPr>
        <w:t xml:space="preserve">.</w:t>
      </w:r>
    </w:p>
    <w:p>
      <w:pPr>
        <w:pStyle w:val="Heading5"/>
      </w:pPr>
      <w:bookmarkStart w:id="3525" w:name="_Toc3111"/>
      <w:r>
        <w:t>«23»</w:t>
      </w:r>
      <w:bookmarkEnd w:id="3525"/>
    </w:p>
    <w:p>
      <w:pPr>
        <w:pStyle w:val="BookText"/>
      </w:pPr>
      <w:r>
        <w:rPr>
          <w:rFonts w:ascii="Amiri" w:hAnsi="Amiri" w:eastAsia="Amiri" w:cs="Amiri"/>
          <w:lang w:bidi="ar-SA"/>
          <w:color w:val="111111"/>
          <w:sz w:val="28"/>
          <w:szCs w:val="28"/>
          <w:rtl/>
        </w:rPr>
        <w:t xml:space="preserve">وَ نَرْوِي: أَنَّهُ تَجُوزُ شَهَادَةُ الْقَابِلَةِ وَحْدَهَا</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Heading5"/>
      </w:pPr>
      <w:bookmarkStart w:id="3526" w:name="_Toc3112"/>
      <w:r>
        <w:t>«24»</w:t>
      </w:r>
      <w:bookmarkEnd w:id="3526"/>
    </w:p>
    <w:p>
      <w:pPr>
        <w:pStyle w:val="BookText"/>
      </w:pPr>
      <w:r>
        <w:rPr>
          <w:rFonts w:ascii="Amiri" w:hAnsi="Amiri" w:eastAsia="Amiri" w:cs="Amiri"/>
          <w:lang w:bidi="ar-SA"/>
          <w:color w:val="111111"/>
          <w:sz w:val="28"/>
          <w:szCs w:val="28"/>
          <w:rtl/>
        </w:rPr>
        <w:t xml:space="preserve">وَ نَرْوِي: أَنَّهُ لَا تَجُوزُ شَهَادَةُ عَرَّافِ وَ لَا كَاهِنٍ‌</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p>
    <w:p>
      <w:pPr>
        <w:pStyle w:val="Heading5"/>
      </w:pPr>
      <w:bookmarkStart w:id="3527" w:name="_Toc3113"/>
      <w:r>
        <w:t>«25»</w:t>
      </w:r>
      <w:bookmarkEnd w:id="3527"/>
    </w:p>
    <w:p>
      <w:pPr>
        <w:pStyle w:val="BookText"/>
      </w:pPr>
      <w:r>
        <w:rPr>
          <w:rFonts w:ascii="Amiri" w:hAnsi="Amiri" w:eastAsia="Amiri" w:cs="Amiri"/>
          <w:lang w:bidi="ar-SA"/>
          <w:color w:val="111111"/>
          <w:sz w:val="28"/>
          <w:szCs w:val="28"/>
          <w:rtl/>
        </w:rPr>
        <w:t xml:space="preserve">وَ يَجُوزُ شَهَادَةُ الْمُسْلِمِينَ فِي جَمِيعِ أَهْلِ الْمِلَلِ وَ لَا تَجُوزُ شَهَادَةُ أَهْلِ الذِّمَّةِ عَلَي الْمُسْلِمِينَ‌</w:t>
      </w:r>
      <w:r>
        <w:rPr>
          <w:rStyle w:val="FootnoteReference"/>
        </w:rPr>
        <w:footnoteReference w:id="2829"/>
      </w:r>
      <w:r>
        <w:rPr>
          <w:rFonts w:ascii="Times New Roman" w:hAnsi="Times New Roman" w:eastAsia="Times New Roman" w:cs="Times New Roman"/>
          <w:lang w:val="en-US" w:bidi="en-US"/>
          <w:color w:val="111111"/>
          <w:sz w:val="28"/>
          <w:szCs w:val="28"/>
          <w:rtl/>
        </w:rPr>
        <w:t xml:space="preserve">.</w:t>
      </w:r>
    </w:p>
    <w:p>
      <w:pPr>
        <w:pStyle w:val="Heading5"/>
      </w:pPr>
      <w:bookmarkStart w:id="3528" w:name="_Toc3114"/>
      <w:r>
        <w:t>«26»</w:t>
      </w:r>
      <w:bookmarkEnd w:id="3528"/>
    </w:p>
    <w:p>
      <w:pPr>
        <w:pStyle w:val="BookText"/>
      </w:pPr>
      <w:r>
        <w:rPr>
          <w:rFonts w:ascii="Amiri" w:hAnsi="Amiri" w:eastAsia="Amiri" w:cs="Amiri"/>
          <w:lang w:bidi="ar-SA"/>
          <w:color w:val="111111"/>
          <w:sz w:val="28"/>
          <w:szCs w:val="28"/>
          <w:rtl/>
        </w:rPr>
        <w:t xml:space="preserve">شي، [تفسير العياشي] عَنْ أَبِي أُسَامَةَ عَنْ أَبِي عَبْدِ اللَّهِ عليه السلام قَالَ: سَأَلْتُهُ عَنْ قَوْلِ اللَّهِ- يا أَيُّهَا الَّذِينَ آمَنُوا شَهادَةُ بَيْنِكُمْ إِذا حَضَرَ أَحَدَكُمُ الْمَوْتُ إِلَي آخِرِ الْآيَةِ- أَوْ آخَرانِ مِنْ غَيْرِكُمْ قَالَ هُمَا كَافِرَانِ قُلْتُ فَيَقُولُ اللَّهُ ذَوا عَدْلٍ مِنْكُمْ قَالَ مُسْلِمَانِ‌</w:t>
      </w:r>
      <w:r>
        <w:rPr>
          <w:rStyle w:val="FootnoteReference"/>
        </w:rPr>
        <w:footnoteReference w:id="2830"/>
      </w:r>
      <w:r>
        <w:rPr>
          <w:rFonts w:ascii="Times New Roman" w:hAnsi="Times New Roman" w:eastAsia="Times New Roman" w:cs="Times New Roman"/>
          <w:lang w:val="en-US" w:bidi="en-US"/>
          <w:color w:val="111111"/>
          <w:sz w:val="28"/>
          <w:szCs w:val="28"/>
          <w:rtl/>
        </w:rPr>
        <w:t xml:space="preserve">.</w:t>
      </w:r>
    </w:p>
    <w:p>
      <w:pPr>
        <w:pStyle w:val="Heading5"/>
      </w:pPr>
      <w:bookmarkStart w:id="3529" w:name="_Toc3115"/>
      <w:r>
        <w:t>«27»</w:t>
      </w:r>
      <w:bookmarkEnd w:id="3529"/>
    </w:p>
    <w:p>
      <w:pPr>
        <w:pStyle w:val="BookText"/>
      </w:pPr>
      <w:r>
        <w:rPr>
          <w:rFonts w:ascii="Amiri" w:hAnsi="Amiri" w:eastAsia="Amiri" w:cs="Amiri"/>
          <w:lang w:bidi="ar-SA"/>
          <w:color w:val="111111"/>
          <w:sz w:val="28"/>
          <w:szCs w:val="28"/>
          <w:rtl/>
        </w:rPr>
        <w:t xml:space="preserve">شي، [تفسير العياشي] عَنْ زَيْدٍ الشَّحَّامِ عَنْ أَبِي عَبْدِ اللَّهِ عليه السلام قَالَ: سَأَلْتُهُ عَنْ قَوْلِ اللَّهِ- يا أَيُّهَا الَّذِينَ آمَنُوا شَهادَةُ بَيْنِكُمْ إِلَي أَوْ آخَرانِ مِنْ غَيْرِكُمْ فَقَالَ هُمَا كَافِرَانِ‌</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Heading5"/>
      </w:pPr>
      <w:bookmarkStart w:id="3530" w:name="_Toc3116"/>
      <w:r>
        <w:t>«28»</w:t>
      </w:r>
      <w:bookmarkEnd w:id="3530"/>
    </w:p>
    <w:p>
      <w:pPr>
        <w:pStyle w:val="BookText"/>
      </w:pPr>
      <w:r>
        <w:rPr>
          <w:rFonts w:ascii="Amiri" w:hAnsi="Amiri" w:eastAsia="Amiri" w:cs="Amiri"/>
          <w:lang w:bidi="ar-SA"/>
          <w:color w:val="111111"/>
          <w:sz w:val="28"/>
          <w:szCs w:val="28"/>
          <w:rtl/>
        </w:rPr>
        <w:t xml:space="preserve">شي، [تفسير العياشي] عَنْ عَلِيِّ بْنِ سَالِمٍ عَنْ رَجُلٍ قَالَ: سَأَلْتُ أَبَا عَبْدِ اللَّهِ عليه السلام عَنْ قَوْلِ اللَّهِ- يا أَيُّهَا الَّذِينَ آمَنُوا شَهادَةُ بَيْنِكُمْ إِذا حَضَرَ أَحَدَكُمُ الْمَوْتُ حِينَ الْوَصِيَّةِ اثْنانِ ذَوا عَدْلٍ مِنْكُمْ أَوْ آخَرانِ مِنْ غَيْرِكُمْ قَالَ فَقَالَ اللَّذَانِ مِنْكُمْ مُسْلِمَانِ وَ اللَّذَانِ مِنْ غَيْرِكُمْ مِنْ أَهْلِ الْكِتَابِ فَإِنْ لَمْ تَجِدُوا مِنْ أَهْلِ الْكِتَابِ فَمِنَ الْمَجُوسِ</w:t>
      </w:r>
    </w:p>
    <w:p>
      <w:pPr>
        <w:pStyle w:val="Heading5"/>
      </w:pPr>
      <w:bookmarkStart w:id="3531" w:name="_Toc3117"/>
      <w:r>
        <w:t>روایت 19</w:t>
      </w:r>
      <w:bookmarkEnd w:id="3531"/>
    </w:p>
    <w:p>
      <w:pPr>
        <w:pStyle w:val="BookText"/>
      </w:pPr>
      <w:r>
        <w:rPr>
          <w:rFonts w:ascii="IRNazanin" w:hAnsi="IRNazanin" w:eastAsia="IRNazanin" w:cs="IRNazanin"/>
          <w:lang w:bidi="fa-IR"/>
          <w:color w:val="111111"/>
          <w:sz w:val="28"/>
          <w:szCs w:val="28"/>
          <w:rtl/>
        </w:rPr>
        <w:t xml:space="preserve">از عالم علیه السلام روایت می کنم که فرمود: اگر برادر مؤمنت بر مردی حق دارد ولی آن مرد حقّ او را نمی‌دهد و برادر مؤمنت تنها یک شاهد دارد ولی شاهد مورد اعتماد است و تو از شاهد درباره شهادتش تحقیق می‌کنی، اگر او نزد تو شهادت داد، تو همراه وی نزد حاکم به مثل شهادت وی شهادت بده تا حقّ برادر مسلمان از بین نرود. </w:t>
      </w:r>
      <w:r>
        <w:rPr>
          <w:rStyle w:val="FootnoteReference"/>
        </w:rPr>
        <w:footnoteReference w:id="2832"/>
      </w:r>
    </w:p>
    <w:p>
      <w:pPr>
        <w:pStyle w:val="Heading5"/>
      </w:pPr>
      <w:bookmarkStart w:id="3532" w:name="_Toc3118"/>
      <w:r>
        <w:t>روایت 20</w:t>
      </w:r>
      <w:bookmarkEnd w:id="3532"/>
    </w:p>
    <w:p>
      <w:pPr>
        <w:pStyle w:val="BookText"/>
      </w:pPr>
      <w:r>
        <w:rPr>
          <w:rFonts w:ascii="IRNazanin" w:hAnsi="IRNazanin" w:eastAsia="IRNazanin" w:cs="IRNazanin"/>
          <w:lang w:bidi="fa-IR"/>
          <w:color w:val="111111"/>
          <w:sz w:val="28"/>
          <w:szCs w:val="28"/>
          <w:rtl/>
        </w:rPr>
        <w:t xml:space="preserve">و شهادت زنان در طلاق و رؤیت هلال ماه و در حدود جایز نیست، اما در بدهی ها و در آنچه مردان نمی توانند بدان نظر کنند، شهادت آن ها جایز است. </w:t>
      </w:r>
      <w:r>
        <w:rPr>
          <w:rStyle w:val="FootnoteReference"/>
        </w:rPr>
        <w:footnoteReference w:id="2833"/>
      </w:r>
    </w:p>
    <w:p>
      <w:pPr>
        <w:pStyle w:val="Heading5"/>
      </w:pPr>
      <w:bookmarkStart w:id="3533" w:name="_Toc3119"/>
      <w:r>
        <w:t>روایت 21</w:t>
      </w:r>
      <w:bookmarkEnd w:id="3533"/>
    </w:p>
    <w:p>
      <w:pPr>
        <w:pStyle w:val="BookText"/>
      </w:pPr>
      <w:r>
        <w:rPr>
          <w:rFonts w:ascii="IRNazanin" w:hAnsi="IRNazanin" w:eastAsia="IRNazanin" w:cs="IRNazanin"/>
          <w:lang w:bidi="fa-IR"/>
          <w:color w:val="111111"/>
          <w:sz w:val="28"/>
          <w:szCs w:val="28"/>
          <w:rtl/>
        </w:rPr>
        <w:t xml:space="preserve">از عالم علیه السلام روایت می‌کنم که: شهادت زنان در خون، قسامه و تدبیر جایز است. </w:t>
      </w:r>
      <w:r>
        <w:rPr>
          <w:rStyle w:val="FootnoteReference"/>
        </w:rPr>
        <w:footnoteReference w:id="2834"/>
      </w:r>
    </w:p>
    <w:p>
      <w:pPr>
        <w:pStyle w:val="Heading5"/>
      </w:pPr>
      <w:bookmarkStart w:id="3534" w:name="_Toc3120"/>
      <w:r>
        <w:t>روایت 22</w:t>
      </w:r>
      <w:bookmarkEnd w:id="3534"/>
    </w:p>
    <w:p>
      <w:pPr>
        <w:pStyle w:val="BookText"/>
      </w:pPr>
      <w:r>
        <w:rPr>
          <w:rFonts w:ascii="IRNazanin" w:hAnsi="IRNazanin" w:eastAsia="IRNazanin" w:cs="IRNazanin"/>
          <w:lang w:bidi="fa-IR"/>
          <w:color w:val="111111"/>
          <w:sz w:val="28"/>
          <w:szCs w:val="28"/>
          <w:rtl/>
        </w:rPr>
        <w:t xml:space="preserve">و روایت شده: شهادت دو زن در خصوص وضع حمل کودک جایز است. </w:t>
      </w:r>
      <w:r>
        <w:rPr>
          <w:rStyle w:val="FootnoteReference"/>
        </w:rPr>
        <w:footnoteReference w:id="2835"/>
      </w:r>
    </w:p>
    <w:p>
      <w:pPr>
        <w:pStyle w:val="Heading5"/>
      </w:pPr>
      <w:bookmarkStart w:id="3535" w:name="_Toc3121"/>
      <w:r>
        <w:t>روایت 23</w:t>
      </w:r>
      <w:bookmarkEnd w:id="3535"/>
    </w:p>
    <w:p>
      <w:pPr>
        <w:pStyle w:val="BookText"/>
      </w:pPr>
      <w:r>
        <w:rPr>
          <w:rFonts w:ascii="IRNazanin" w:hAnsi="IRNazanin" w:eastAsia="IRNazanin" w:cs="IRNazanin"/>
          <w:lang w:bidi="fa-IR"/>
          <w:color w:val="111111"/>
          <w:sz w:val="28"/>
          <w:szCs w:val="28"/>
          <w:rtl/>
        </w:rPr>
        <w:t xml:space="preserve">و روایت می‌کنیم که شهادت ماما به تنهایی جایز است. </w:t>
      </w:r>
      <w:r>
        <w:rPr>
          <w:rStyle w:val="FootnoteReference"/>
        </w:rPr>
        <w:footnoteReference w:id="2836"/>
      </w:r>
    </w:p>
    <w:p>
      <w:pPr>
        <w:pStyle w:val="Heading5"/>
      </w:pPr>
      <w:bookmarkStart w:id="3536" w:name="_Toc3122"/>
      <w:r>
        <w:t>روایت 24</w:t>
      </w:r>
      <w:bookmarkEnd w:id="3536"/>
    </w:p>
    <w:p>
      <w:pPr>
        <w:pStyle w:val="BookText"/>
      </w:pPr>
      <w:r>
        <w:rPr>
          <w:rFonts w:ascii="IRNazanin" w:hAnsi="IRNazanin" w:eastAsia="IRNazanin" w:cs="IRNazanin"/>
          <w:lang w:bidi="fa-IR"/>
          <w:color w:val="111111"/>
          <w:sz w:val="28"/>
          <w:szCs w:val="28"/>
          <w:rtl/>
        </w:rPr>
        <w:t xml:space="preserve">روایت می‌کنیم که شهادت پیشگو و کاهن جایز نیست. </w:t>
      </w:r>
      <w:r>
        <w:rPr>
          <w:rStyle w:val="FootnoteReference"/>
        </w:rPr>
        <w:footnoteReference w:id="2837"/>
      </w:r>
    </w:p>
    <w:p>
      <w:pPr>
        <w:pStyle w:val="Heading5"/>
      </w:pPr>
      <w:bookmarkStart w:id="3537" w:name="_Toc3123"/>
      <w:r>
        <w:t>روایت 25</w:t>
      </w:r>
      <w:bookmarkEnd w:id="3537"/>
    </w:p>
    <w:p>
      <w:pPr>
        <w:pStyle w:val="BookText"/>
      </w:pPr>
      <w:r>
        <w:rPr>
          <w:rFonts w:ascii="IRNazanin" w:hAnsi="IRNazanin" w:eastAsia="IRNazanin" w:cs="IRNazanin"/>
          <w:lang w:bidi="fa-IR"/>
          <w:color w:val="111111"/>
          <w:sz w:val="28"/>
          <w:szCs w:val="28"/>
          <w:rtl/>
        </w:rPr>
        <w:t xml:space="preserve">و شهادت مسلمانان درباره همه ملّت‌ها جایز است ولی شهادت اهل ذمّه بر مسلمانان جایز نیست. </w:t>
      </w:r>
      <w:r>
        <w:rPr>
          <w:rStyle w:val="FootnoteReference"/>
        </w:rPr>
        <w:footnoteReference w:id="2838"/>
      </w:r>
    </w:p>
    <w:p>
      <w:pPr>
        <w:pStyle w:val="Heading5"/>
      </w:pPr>
      <w:bookmarkStart w:id="3538" w:name="_Toc3124"/>
      <w:r>
        <w:t>روایت 26</w:t>
      </w:r>
      <w:bookmarkEnd w:id="3538"/>
    </w:p>
    <w:p>
      <w:pPr>
        <w:pStyle w:val="BookText"/>
      </w:pPr>
      <w:r>
        <w:rPr>
          <w:rFonts w:ascii="Amiri" w:hAnsi="Amiri" w:eastAsia="Amiri" w:cs="Amiri"/>
          <w:lang w:bidi="ar-SA"/>
          <w:color w:val="111111"/>
          <w:sz w:val="28"/>
          <w:szCs w:val="28"/>
          <w:rtl/>
        </w:rPr>
        <w:t xml:space="preserve">تفسیر عیاشی: ابو اُسامه روایت کرده است که: از امام صادق علیه السلام در مورد آیه: «یِا أَیُّهَا الَّذِینَ آمَنُواْ شَهَادَةُ بَیْنِکُمْ إِذَا حَضَرَ أَحَدَکُمُ الْمَوْتُ حِینَ الْوَصِیَّةِ اثْنَانِ ذَوَا عدْلٍ مِّنکُمْ أَوْ آخَرَانِ مِنْ غَیْرِکُم»</w:t>
      </w:r>
      <w:r>
        <w:rPr>
          <w:rStyle w:val="FootnoteReference"/>
        </w:rPr>
        <w:footnoteReference w:id="2839"/>
      </w:r>
      <w:r>
        <w:rPr>
          <w:rFonts w:ascii="IRNazanin" w:hAnsi="IRNazanin" w:eastAsia="IRNazanin" w:cs="IRNazanin"/>
          <w:lang w:bidi="fa-IR"/>
          <w:color w:val="111111"/>
          <w:sz w:val="28"/>
          <w:szCs w:val="28"/>
          <w:rtl/>
        </w:rPr>
        <w:t xml:space="preserve">{ای کسانی که ایمان آورده‌اید، هنگامی که یکی از شما را [نشانه‌های] مرگ دررسید، باید از میان خود دو عادل را در موقع وصیّت، به شهادت میان خود فرا خوانید؛ یا اگر در سفر بودید و مصیبت مرگ، شما را فرا رسید [و شاهد مسلمان نبود] دو تن از غیر [همکیشان] خود را [به شهادت بطلبید] } سئوال کردم. فرمود: آن دو، دو نفر کافرند و پرسیدم: پس منظور از «ذَوَا عدْلٍ مِّنکُمْ» چیست؟ فرمود: دو مسلمان. </w:t>
      </w:r>
      <w:r>
        <w:rPr>
          <w:rStyle w:val="FootnoteReference"/>
        </w:rPr>
        <w:footnoteReference w:id="2840"/>
      </w:r>
    </w:p>
    <w:p>
      <w:pPr>
        <w:pStyle w:val="Heading5"/>
      </w:pPr>
      <w:bookmarkStart w:id="3539" w:name="_Toc3125"/>
      <w:r>
        <w:t>روایت 27</w:t>
      </w:r>
      <w:bookmarkEnd w:id="3539"/>
    </w:p>
    <w:p>
      <w:pPr>
        <w:pStyle w:val="BookText"/>
      </w:pPr>
      <w:r>
        <w:rPr>
          <w:rFonts w:ascii="IRNazanin" w:hAnsi="IRNazanin" w:eastAsia="IRNazanin" w:cs="IRNazanin"/>
          <w:lang w:bidi="fa-IR"/>
          <w:color w:val="111111"/>
          <w:sz w:val="28"/>
          <w:szCs w:val="28"/>
          <w:rtl/>
        </w:rPr>
        <w:t xml:space="preserve">تفسیر عیاشی: زید شَحّام روایت کرده است که: مفهوم آیه «یِا أَیُّهَا الَّذِینَ آمَنُواْ شَهَادَةُ بَیْنِکُمْ» تا این قسمت از آیه «أَوْ آخَرَانِ مِنْ غَیْرِکُمْ» را از امام صادق علیه السلام پرسیدم. فرمود: منظور از آن دو، دو نفر کافر است. </w:t>
      </w:r>
      <w:r>
        <w:rPr>
          <w:rStyle w:val="FootnoteReference"/>
        </w:rPr>
        <w:footnoteReference w:id="2841"/>
      </w:r>
    </w:p>
    <w:p>
      <w:pPr>
        <w:pStyle w:val="Heading5"/>
      </w:pPr>
      <w:bookmarkStart w:id="3540" w:name="_Toc3126"/>
      <w:r>
        <w:t>روایت 28</w:t>
      </w:r>
      <w:bookmarkEnd w:id="3540"/>
    </w:p>
    <w:p>
      <w:pPr>
        <w:pStyle w:val="BookText"/>
      </w:pPr>
      <w:r>
        <w:rPr>
          <w:rFonts w:ascii="IRNazanin" w:hAnsi="IRNazanin" w:eastAsia="IRNazanin" w:cs="IRNazanin"/>
          <w:lang w:bidi="fa-IR"/>
          <w:color w:val="111111"/>
          <w:sz w:val="28"/>
          <w:szCs w:val="28"/>
          <w:rtl/>
        </w:rPr>
        <w:t xml:space="preserve">تفسیر عیاشی: علی بن سالم از فردی روایت کرده که در مورد این آیه از امام صادق علیه السلام سئوال کردم: «یِا أَیُّهَا الَّذِینَ آمَنُواْ شَهَادَةُ بَیْنِکُمْ إِذَا حَضَرَ أَحَدَکُمُ الْمَوْتُ حِینَ الْوَصِیَّةِ اثْنَانِ ذَوَا عدْلٍ مِّنکُمْ أَوْ آخَرَانِ مِنْ غَیْرِکُمْ» ایشان فرمود: اللذان منکم: یعنی دو مسلمان و اللذان من غیرکم: یعنی دو نفر از اهل کتاب و اگر کسی از اهل کتاب را نیافتید، از مجوس هم جائز است؛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6" w:name="pg16962_196798"/>
    <w:bookmarkEnd w:id="306"/>
    <w:p>
      <w:pPr>
        <w:pStyle w:val="BookText"/>
      </w:pPr>
      <w:r>
        <w:rPr>
          <w:rFonts w:ascii="Amiri" w:hAnsi="Amiri" w:eastAsia="Amiri" w:cs="Amiri"/>
          <w:lang w:bidi="ar-SA"/>
          <w:color w:val="111111"/>
          <w:sz w:val="28"/>
          <w:szCs w:val="28"/>
          <w:rtl/>
        </w:rPr>
        <w:t xml:space="preserve">لِأَنَّ رَسُولَ اللَّهِ صلي الله عليه و آله قَالَ وَ سُنُّوا بِالْمَجُوسِ سُنَّةَ أَهْلِ الْكِتَابِ فِي الْجِزْيَةِ قَالَ وَ ذَلِكَ إِذَا مَاتَ الرَّجُلُ بِأَرْضِ غُرْبَةٍ فَلَمْ يَجِدْ مُسْلِمَيْنِ أَشْهَدَ رَجُلَيْنِ مِنْ أَهْلِ الْكِتَابِ يُحْبَسَانِ مِنْ بَعْدِ الصَّلاةِ فَيُقْسِمانِ بِاللَّهِ ... لا نَشْتَرِي بِهِ ثَمَناً وَ لَوْ كانَ ذا قُرْبي وَ لا نَكْتُمُ شَهادَةَ اللَّهِ إِنَّا إِذاً لَمِنَ الْآثِمِينَ قَالَ وَ ذَلِكَ إِنِ ارْتَابَ وَلِيُّ الْمَيِّتِ فِي شَهَادَتِهِمَا- فَإِنْ عُثِرَ عَلي أَنَّهُمَا اسْتَحَقَّا إِثْماً يَقُولُ شَهِدَا بِالْبَاطِلِ فَلَيْسَ لَهُ أَنْ يَنْقُضَ شَهَادَتَهُمَا حَتَّي يَجِي‌ءَ شَاهِدَانِ فَيَقُومَانِ مَقَامَ الشَّاهِدَيْنِ الْأَوَّلَيْنِ- فَيُقْسِمانِ بِاللَّهِ لَشَهادَتُنا أَحَقُّ مِنْ شَهادَتِهِما وَ مَا اعْتَدَيْنا إِنَّا إِذاً لَمِنَ الظَّالِمِينَ فَإِذَا فَعَلَ ذَلِكَ نَقَضَ شَهَادَةَ الْأَوَّلَيْنِ وَ جَازَتْ شَهَادَةُ الْآخَرَيْنِ يَقُولُ اللَّهُ ذلِكَ أَدْني أَنْ يَأْتُوا بِالشَّهادَةِ عَلي وَجْهِها أَوْ يَخافُوا أَنْ تُرَدَّ أَيْمانٌ بَعْدَ أَيْمانِهِمْ‌</w:t>
      </w:r>
      <w:r>
        <w:rPr>
          <w:rStyle w:val="FootnoteReference"/>
        </w:rPr>
        <w:footnoteReference w:id="2842"/>
      </w:r>
      <w:r>
        <w:rPr>
          <w:rFonts w:ascii="Times New Roman" w:hAnsi="Times New Roman" w:eastAsia="Times New Roman" w:cs="Times New Roman"/>
          <w:lang w:val="en-US" w:bidi="en-US"/>
          <w:color w:val="111111"/>
          <w:sz w:val="28"/>
          <w:szCs w:val="28"/>
          <w:rtl/>
        </w:rPr>
        <w:t xml:space="preserve">.</w:t>
      </w:r>
    </w:p>
    <w:p>
      <w:pPr>
        <w:pStyle w:val="Heading5"/>
      </w:pPr>
      <w:bookmarkStart w:id="3541" w:name="_Toc3127"/>
      <w:r>
        <w:t>«29»</w:t>
      </w:r>
      <w:bookmarkEnd w:id="3541"/>
    </w:p>
    <w:p>
      <w:pPr>
        <w:pStyle w:val="BookText"/>
      </w:pPr>
      <w:r>
        <w:rPr>
          <w:rFonts w:ascii="Amiri" w:hAnsi="Amiri" w:eastAsia="Amiri" w:cs="Amiri"/>
          <w:lang w:bidi="ar-SA"/>
          <w:color w:val="111111"/>
          <w:sz w:val="28"/>
          <w:szCs w:val="28"/>
          <w:rtl/>
        </w:rPr>
        <w:t xml:space="preserve">شي، [تفسير العياشي] عَنِ ابْنِ الْفُضَيْلِ عَنْ أَبِي الْحَسَنِ عليه السلام قَالَ: سَأَلْتُهُ عَنْ قَوْلِ اللَّهِ- إِذا حَضَرَ أَحَدَكُمُ الْمَوْتُ حِينَ الْوَصِيَّةِ اثْنانِ ذَوا عَدْلٍ مِنْكُمْ أَوْ آخَرانِ مِنْ غَيْرِكُمْ قَالَ اللَّذَانِ مِنْكُمْ مُسْلِمَانِ وَ اللَّذَانِ مِنْ غَيْرِكُمْ مِنْ أَهْلِ الْكِتَابِ فَإِنْ لَمْ تَجِدُوا مِنْ أَهْلِ الْكِتَابِ فَمِنَ الْمَجُوسِ لِأَنَّ رَسُولَ اللَّهِ صلي الله عليه و آله قَالَ سُنُّوا بِهِمْ سُنَّةَ أَهْلِ الْكِتَابِ وَ ذَلِكَ إِذَا مَاتَ الرَّجُلُ بِأَرْضِ غُرْبَةٍ فَلَمْ يَجِدْ مُسْلِمَيْنِ يُشْهِدُهُمَا فَرَجُلَيْنِ مِنْ أَهْلِ الْكِتَابِ قَالَ حُمْرَانُ قَالَ أَبُو عَبْدِ اللَّهِ عليه السلام وَ اللَّذَانِ مِنْ غَيْرِكُمْ مِنْ أَهْلِ الْكِتَابِ وَ إِنَّمَا ذَلِكَ إِذَا مَاتَ الرَّجُلُ الْمُسْلِمُ فِي أَرْضِ غُرْبَةٍ فَطَلَبَ رَجُلَيْنِ مُسْلِمَيْنِ يُشْهِدُهُمَا عَلَي وَصِيَّتِهِ فَلَمْ يَجِدْ مُسْلِمَيْنِ فَيُشْهِدُ رَجُلَيْنِ ذِمِّيَّيْنِ مِنْ أَهْلِ الْكِتَابِ مَرْضِيَّيْنِ عِنْدَ أَصْحَابِهِمَا</w:t>
      </w:r>
      <w:r>
        <w:rPr>
          <w:rStyle w:val="FootnoteReference"/>
        </w:rPr>
        <w:footnoteReference w:id="2843"/>
      </w:r>
      <w:r>
        <w:rPr>
          <w:rFonts w:ascii="Times New Roman" w:hAnsi="Times New Roman" w:eastAsia="Times New Roman" w:cs="Times New Roman"/>
          <w:lang w:val="en-US" w:bidi="en-US"/>
          <w:color w:val="111111"/>
          <w:sz w:val="28"/>
          <w:szCs w:val="28"/>
          <w:rtl/>
        </w:rPr>
        <w:t xml:space="preserve">.</w:t>
      </w:r>
    </w:p>
    <w:p>
      <w:pPr>
        <w:pStyle w:val="Heading5"/>
      </w:pPr>
      <w:bookmarkStart w:id="3542" w:name="_Toc3128"/>
      <w:r>
        <w:t>«30»</w:t>
      </w:r>
      <w:bookmarkEnd w:id="3542"/>
    </w:p>
    <w:p>
      <w:pPr>
        <w:pStyle w:val="BookText"/>
      </w:pPr>
      <w:r>
        <w:rPr>
          <w:rFonts w:ascii="Amiri" w:hAnsi="Amiri" w:eastAsia="Amiri" w:cs="Amiri"/>
          <w:lang w:bidi="ar-SA"/>
          <w:color w:val="111111"/>
          <w:sz w:val="28"/>
          <w:szCs w:val="28"/>
          <w:rtl/>
        </w:rPr>
        <w:t xml:space="preserve">قب، [المناقب] لابن شهرآشوب يَحْيَي بْنُ سَعْدٍ عَنْ عُمَرَ بْنِ سَعْدٍ الرَّقِّيِّ قَالَ قَالَ الصَّادِقُ عليه السلام: مَاتَ عُقْبَةُ بْنُ عَامِرٍ الْجُهَنِيُّ وَ تَرَكَ خَيْراً كَثِيراً مِنْ أَمْوَالٍ وَ مَوَاشِيَ وَ عَبِيدٍ وَ كَانَ لَهُ عَبْدَانِ يُقَالُ لِأَحَدِهِمَا سَالِمٌ وَ لِلْآخَرِ مَظْعُونٌ فَوَرِثَهُ ابْنُ عَمٍّ لَهُ وَ أَعْتَقُوا الْعَبْدَيْنِ وَ جَاءَتِ امْرَأَةٌ إِلَي عَلِيٍّ عليه السلام تَذْكُرُ أَنَّهَا امْرَأَةُ عُقْبَةَ وَ أَنْكَرَهَا ابْنُ الْعَمِّ فَشَهِدَ لَهَا</w:t>
      </w:r>
    </w:p>
    <w:p>
      <w:pPr>
        <w:pStyle w:val="BookText"/>
      </w:pPr>
      <w:r>
        <w:rPr>
          <w:rFonts w:ascii="IRNazanin" w:hAnsi="IRNazanin" w:eastAsia="IRNazanin" w:cs="IRNazanin"/>
          <w:lang w:bidi="fa-IR"/>
          <w:color w:val="111111"/>
          <w:sz w:val="28"/>
          <w:szCs w:val="28"/>
          <w:rtl/>
        </w:rPr>
        <w:t xml:space="preserve">چون رسول الله صلی الله علیه و آله، سنّت جزیه دادن اهل کتاب را برای مجوس هم قرار داد. این مربوط به زمانی است که کسی در دیار غربت بمیرد و مسلمانی را نیابد، پس دو نفر از اهل کتاب را به شهادت می‌گیرد و آنها بعد از نماز حبس می‌شوند تا این گونه سوگند یاد کنند که: «لاَ نَشْتَرِی بِهِ ثَمَنًا وَلَوْ کَانَ ذَا قُرْبَی وَلاَ نَکْتُمُ شَهَادَةَ اللّهِ إِنَّا إِذًا لَّمِنَ الآثِمِینَ» فرمود: و این زمانی است که ولیّ متوفَّی در شهادت آن دو شاهد شک کند «فَإِنْ عثِرَ علَی أَنَّهُمَا اسْتَحَقَّا إِثْمًا» یعنی اگر آن دو شاهد، شهادت دروغ بدهند، وَلیّ متوفَّی حق ندارد شهادت آن ها را نقض کند، مگر این که دو شاهد دیگر بیاورد که جای آن دو شاهد اولی را بگیرند: «فَیُقْسِمَانِ بِاللّهِ لَشَهَادَتُنَا أَحَقُّ مِن شَهَادَتِهِمَا وَمَا اعتَدَیْنَا إِنَّا إِذًا لَّمِنَ الظَّالِمِینَ» و اگر این چنین کند، شهادت آن دو شاهد اولی نقض شده و عمل به شهادت آن دو نفر دیگر جائز می‌شود. خداوند می‌فرماید: «ذَلِکَ أَدْنَی أَن یَأْتُواْ بِالشَّهَادَةِ علَی وَجْهِهَا أَوْ یَخَافُواْ أَن تُرَدَّ أَیْمَانٌ بَعدَ أَیْمَانِهِمْ». </w:t>
      </w:r>
      <w:r>
        <w:rPr>
          <w:rStyle w:val="FootnoteReference"/>
        </w:rPr>
        <w:footnoteReference w:id="2844"/>
      </w:r>
    </w:p>
    <w:p>
      <w:pPr>
        <w:pStyle w:val="Heading5"/>
      </w:pPr>
      <w:bookmarkStart w:id="3543" w:name="_Toc3129"/>
      <w:r>
        <w:t>روایت 29</w:t>
      </w:r>
      <w:bookmarkEnd w:id="3543"/>
    </w:p>
    <w:p>
      <w:pPr>
        <w:pStyle w:val="BookText"/>
      </w:pPr>
      <w:r>
        <w:rPr>
          <w:rFonts w:ascii="IRNazanin" w:hAnsi="IRNazanin" w:eastAsia="IRNazanin" w:cs="IRNazanin"/>
          <w:lang w:bidi="fa-IR"/>
          <w:color w:val="111111"/>
          <w:sz w:val="28"/>
          <w:szCs w:val="28"/>
          <w:rtl/>
        </w:rPr>
        <w:t xml:space="preserve">تفسیر عیاشی: ابن فُضَیْل روایت کرده است که: از امام موسی بن جعفر علیه السلام در مورد آیه: «إِذَا حَضَرَ أَحَدَکُمُ الْمَوْتُ حِینَ الْوَصِیَّةِ اثْنَانِ ذَوَا عدْلٍ مِّنکُمْ أَوْ آخَرَانِ مِنْ غَیْرِکُمْ» سئوال کردم. فرمود: «اللذان منکم» یعنی دو مسلمان و «اللذان من غیرکم»، یعنی از اهل کتاب. پس اگر از اهل کتاب کسی را نیافتید، از مجوس نیز جائز است؛ چرا که رسول الله صلی الله علیه و آله فرمود: با آن ها مثل اهل کتاب برخورد کنید. این زمانی است که مسلمانی در دیار غربت بمیرد و دو نفر مسلمان را برای این که شاهد وصیت او باشند، نیابد؛ پس دو نفر از اهل کتاب را شاهد قرار می‌دهد.</w:t>
      </w:r>
    </w:p>
    <w:p>
      <w:pPr>
        <w:pStyle w:val="BookText"/>
      </w:pPr>
      <w:r>
        <w:rPr>
          <w:rFonts w:ascii="IRNazanin" w:hAnsi="IRNazanin" w:eastAsia="IRNazanin" w:cs="IRNazanin"/>
          <w:lang w:bidi="fa-IR"/>
          <w:color w:val="111111"/>
          <w:sz w:val="28"/>
          <w:szCs w:val="28"/>
          <w:rtl/>
        </w:rPr>
        <w:t xml:space="preserve">حُمران روایت می‌کند که امام صادق علیه السلام فرمود: «اللَّذان مِن غَیرِکُم» یعنی از اهل کتاب، و این تنها مربوط به زمانی است که مسلمانی در دیار غربت بمیرد و دو نفر مسلمان بخواهد تا شاهد وصیت او باشند، اما مسلمانی را نیابد. پس باید دو نفر از اهل کتاب را که اهل ذمّه بوده و اطرافیانشان از آن ها راضی‌اند، برای شهادت برگزیند. </w:t>
      </w:r>
      <w:r>
        <w:rPr>
          <w:rStyle w:val="FootnoteReference"/>
        </w:rPr>
        <w:footnoteReference w:id="2845"/>
      </w:r>
    </w:p>
    <w:p>
      <w:pPr>
        <w:pStyle w:val="Heading5"/>
      </w:pPr>
      <w:bookmarkStart w:id="3544" w:name="_Toc3130"/>
      <w:r>
        <w:t>روایت 30</w:t>
      </w:r>
      <w:bookmarkEnd w:id="3544"/>
    </w:p>
    <w:p>
      <w:pPr>
        <w:pStyle w:val="BookText"/>
      </w:pPr>
      <w:r>
        <w:rPr>
          <w:rFonts w:ascii="IRNazanin" w:hAnsi="IRNazanin" w:eastAsia="IRNazanin" w:cs="IRNazanin"/>
          <w:lang w:bidi="fa-IR"/>
          <w:color w:val="111111"/>
          <w:sz w:val="28"/>
          <w:szCs w:val="28"/>
          <w:rtl/>
        </w:rPr>
        <w:t xml:space="preserve">مناقب: عمر بن سعد رقی گوید: امام صادق علیه السلام فرمود: عقبة بن عامر جهنی مُرد و اموال و ستوران و بردگان بسیاری به ارث گذاشت. او دو برده داشت که نام یکی از آن ها سالم و نام دیگری مظعون بود. پسر عموی او از عقبه ارث برد و دو برده را آزاد کردند. زنی نزد علی علیه السلام آمد و خاطر نشان کرد که زن عقب است و پسرعمو این مسأله را انکار می کند.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7" w:name="pg16962_196799"/>
    <w:bookmarkEnd w:id="307"/>
    <w:p>
      <w:pPr>
        <w:pStyle w:val="BookText"/>
      </w:pPr>
      <w:r>
        <w:rPr>
          <w:rFonts w:ascii="Amiri" w:hAnsi="Amiri" w:eastAsia="Amiri" w:cs="Amiri"/>
          <w:lang w:bidi="ar-SA"/>
          <w:color w:val="111111"/>
          <w:sz w:val="28"/>
          <w:szCs w:val="28"/>
          <w:rtl/>
        </w:rPr>
        <w:t xml:space="preserve">سَالِمٌ وَ مَظْعُونٌ وَ عُدِّلَا وَ ذَكَرَتِ الْمَرْأَةُ أَنَّهَا حَامِلٌ فَقَالَ عليه السلام يُوقَفُ نَصِيبُ الْمَرْأَةِ فَإِنْ جَاءَتْ بِوَلَدٍ فَلَا شَيْ‌ءَ لَهَا وَ لَا لِوَلَدِهَا مِنَ الْمِيرَاثِ لِأَنَّهُ إِنَّمَا شَهِدَ لَهُمَا عَلَي قَوْلِهِمَا عَبْدَانِ لَهُمَا وَ إِنْ لَمْ تَأْتِ بِوَلَدٍ فَلَهَا الرُّبُعُ لِأَنَّهُ قَدْ شَهِدَ لَهَا بِالزَّوْجِيَّةِ حُرَّانِ قَدْ أَعْتَقَهُمَا مَنْ يَسْتَحِقُّ الْمِيرَاثَ‌</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Heading5"/>
      </w:pPr>
      <w:bookmarkStart w:id="3545" w:name="_Toc3131"/>
      <w:r>
        <w:t>«31»</w:t>
      </w:r>
      <w:bookmarkEnd w:id="3545"/>
    </w:p>
    <w:p>
      <w:pPr>
        <w:pStyle w:val="BookText"/>
      </w:pPr>
      <w:r>
        <w:rPr>
          <w:rFonts w:ascii="Amiri" w:hAnsi="Amiri" w:eastAsia="Amiri" w:cs="Amiri"/>
          <w:lang w:bidi="ar-SA"/>
          <w:color w:val="111111"/>
          <w:sz w:val="28"/>
          <w:szCs w:val="28"/>
          <w:rtl/>
        </w:rPr>
        <w:t xml:space="preserve">أَقُولُ وَ رَوَي الصَّدُوقُ فِي الْفَقِيهِ بِسَنَدٍ حَسَنٍ عَنِ الْحُسَيْنِ بْنِ زَيْدٍ عَنْ جَعْفَرِ بْنِ مُحَمَّدٍ عَنْ أَبِيهِ عليهما السلام قَالَ: أُتِيَ عُمَرُ بْنُ الْخَطَّابِ بِقُدَامَةَ بْنِ مَظْعُونٍ قَدْ شَرِبَ الْخَمْرَ فَشَهِدَ عَلَيْهِ رَجُلَانِ أَحَدُهُمَا خَصِيٌّ وَ هُوَ عَمْرٌو التَّمِيمِيُّ وَ الْآخَرُ الْمُعَلَّي بْنُ جَارُودٍ فَشَهِدَ أَحَدُهُمَا أَنَّهُ رَآهُ يَشْرَبُ وَ شَهِدَ الْآخَرُ أَنَّهُ رَآهُ يَقِي‌ءُ الْخَمْرَ فَأَرْسَلَ عُمَرُ إِلَي أُنَاسٍ مِنْ أَصْحَابِ رَسُولِ اللَّهِ صلي الله عليه و آله فِيهِمْ عَلِيُّ بْنُ أَبِي طَالِبٍ عليه السلام فَقَالَ لِعَلِيٍّ عليه السلام مَا تَقُولُ يَا أَبَا الْحَسَنِ فَإِنَّكَ الَّذِي قَالَ رَسُولُ اللَّهِ صلي الله عليه و آله أَنْتَ أَعْلَمُ هَذِهِ الْأُمَّةِ وَ أَقْضَاهَا بِالْحَقِّ فَإِنَّ هَذَيْنِ قَدِ اخْتَلَفَا فِي شَهَادَتِهِمَا فَقَالَ عَلِيٌّ عليه السلام مَا اخْتَلَفَا فِي شَهَادَتِهِمَا وَ مَا قَاءَهَا حَتَّي شَرِبَهَا فَقَالَ هَلْ تَجُوزُ شَهَادَةُ الْخَصِيِّ فَقَالَ مَا ذَهَابُ أُنْثَيَيْهِ إِلَّا كَذَهَابِ بَعْضِ أَعْضَائِهِ‌</w:t>
      </w:r>
      <w:r>
        <w:rPr>
          <w:rStyle w:val="FootnoteReference"/>
        </w:rPr>
        <w:footnoteReference w:id="2847"/>
      </w:r>
      <w:r>
        <w:rPr>
          <w:rFonts w:ascii="Times New Roman" w:hAnsi="Times New Roman" w:eastAsia="Times New Roman" w:cs="Times New Roman"/>
          <w:lang w:val="en-US" w:bidi="en-US"/>
          <w:color w:val="111111"/>
          <w:sz w:val="28"/>
          <w:szCs w:val="28"/>
          <w:rtl/>
        </w:rPr>
        <w:t xml:space="preserve">.</w:t>
      </w:r>
    </w:p>
    <w:p>
      <w:pPr>
        <w:pStyle w:val="Heading5"/>
      </w:pPr>
      <w:bookmarkStart w:id="3546" w:name="_Toc3132"/>
      <w:r>
        <w:t>«32»</w:t>
      </w:r>
      <w:bookmarkEnd w:id="3546"/>
    </w:p>
    <w:p>
      <w:pPr>
        <w:pStyle w:val="BookText"/>
      </w:pPr>
      <w:r>
        <w:rPr>
          <w:rFonts w:ascii="Amiri" w:hAnsi="Amiri" w:eastAsia="Amiri" w:cs="Amiri"/>
          <w:lang w:bidi="ar-SA"/>
          <w:color w:val="111111"/>
          <w:sz w:val="28"/>
          <w:szCs w:val="28"/>
          <w:rtl/>
        </w:rPr>
        <w:t xml:space="preserve">وَ رَوَاهُ الْكُلَيْنِيُّ فِي الْكَافِي‌</w:t>
      </w:r>
      <w:r>
        <w:rPr>
          <w:rStyle w:val="FootnoteReference"/>
        </w:rPr>
        <w:footnoteReference w:id="2848"/>
      </w:r>
      <w:r>
        <w:rPr>
          <w:rFonts w:ascii="Amiri" w:hAnsi="Amiri" w:eastAsia="Amiri" w:cs="Amiri"/>
          <w:lang w:bidi="ar-SA"/>
          <w:color w:val="111111"/>
          <w:sz w:val="28"/>
          <w:szCs w:val="28"/>
          <w:rtl/>
        </w:rPr>
        <w:t xml:space="preserve">وَ الشَّيْخُ فِي التَّهْذِيبِ أَيْضاً</w:t>
      </w:r>
      <w:r>
        <w:rPr>
          <w:rStyle w:val="FootnoteReference"/>
        </w:rPr>
        <w:footnoteReference w:id="2849"/>
      </w:r>
      <w:r>
        <w:rPr>
          <w:rFonts w:ascii="Amiri" w:hAnsi="Amiri" w:eastAsia="Amiri" w:cs="Amiri"/>
          <w:lang w:bidi="ar-SA"/>
          <w:color w:val="111111"/>
          <w:sz w:val="28"/>
          <w:szCs w:val="28"/>
          <w:rtl/>
        </w:rPr>
        <w:t xml:space="preserve">بِإِسْنَادِهِمَا عَنِ الْحُسَيْنِ بْنِ زَيْدٍ عَنْ أَبِي عَبْدِ اللَّهِ عليه السلام: وَ فِيهِمَا لِحْيَتُهُ بَدَلُ أُنْثَيَيْهِ.</w:t>
      </w:r>
    </w:p>
    <w:p>
      <w:pPr>
        <w:pStyle w:val="Heading3"/>
      </w:pPr>
      <w:bookmarkStart w:id="3547" w:name="_Toc3133"/>
      <w:r>
        <w:t>باب 4 شهادة النساء</w:t>
      </w:r>
      <w:bookmarkEnd w:id="3547"/>
    </w:p>
    <w:p>
      <w:pPr>
        <w:pStyle w:val="Heading4"/>
      </w:pPr>
      <w:bookmarkStart w:id="3548" w:name="_Toc3134"/>
      <w:r>
        <w:t>الأخبار</w:t>
      </w:r>
      <w:bookmarkEnd w:id="3548"/>
    </w:p>
    <w:p>
      <w:pPr>
        <w:pStyle w:val="Heading5"/>
      </w:pPr>
      <w:bookmarkStart w:id="3549" w:name="_Toc3135"/>
      <w:r>
        <w:t>«1»</w:t>
      </w:r>
      <w:bookmarkEnd w:id="3549"/>
    </w:p>
    <w:p>
      <w:pPr>
        <w:pStyle w:val="BookText"/>
      </w:pPr>
      <w:r>
        <w:rPr>
          <w:rFonts w:ascii="Amiri" w:hAnsi="Amiri" w:eastAsia="Amiri" w:cs="Amiri"/>
          <w:lang w:bidi="ar-SA"/>
          <w:color w:val="111111"/>
          <w:sz w:val="28"/>
          <w:szCs w:val="28"/>
          <w:rtl/>
        </w:rPr>
        <w:t xml:space="preserve">لي، [الأمالي] للصدوق الْقَطَّانُ عَنِ السُّكَّرِيِّ عَنِ الْجَوْهَرِيِّ عَنِ ابْنِ عُمَارَةَ عَنْ أَبِيهِ عَنْ جَابِرٍ الْجُعْفِيِّ عَنْ أَبِي جَعْفَرٍ عليه السلام قَالَ: لَا تَجُوزُ شَهَادَةُ النِّسَاءِ فِي شَيْ‌ءٍ مِنَ</w:t>
      </w:r>
    </w:p>
    <w:p>
      <w:pPr>
        <w:pStyle w:val="BookText"/>
      </w:pPr>
      <w:r>
        <w:rPr>
          <w:rFonts w:ascii="IRNazanin" w:hAnsi="IRNazanin" w:eastAsia="IRNazanin" w:cs="IRNazanin"/>
          <w:lang w:bidi="fa-IR"/>
          <w:color w:val="111111"/>
          <w:sz w:val="28"/>
          <w:szCs w:val="28"/>
          <w:rtl/>
        </w:rPr>
        <w:t xml:space="preserve">سالم و مظعون برای وی شهادت دادند و زن گفت که او آبستن است. علی علیه السلام فرمود: سهم آن زن نگاه داشته می شود، اگر فرزندی بزاید، از ارث چیزی نصیب او و فرزندش نمی شود زیرا دو برده آن ها برای او و فرزندش گواهی داده اند؛ اما اگر فرزندی نزاید، یک چهارم ارث به او می رسد زیرا دو آزاده  گواهی داده اند که او همسرِ عقب است و این دو آزاده را شخصی که استحقاق میراث داشته، آزاد کرده است. </w:t>
      </w:r>
      <w:r>
        <w:rPr>
          <w:rStyle w:val="FootnoteReference"/>
        </w:rPr>
        <w:footnoteReference w:id="2850"/>
      </w:r>
    </w:p>
    <w:p>
      <w:pPr>
        <w:pStyle w:val="Heading5"/>
      </w:pPr>
      <w:bookmarkStart w:id="3550" w:name="_Toc3136"/>
      <w:r>
        <w:t>روایت 31</w:t>
      </w:r>
      <w:bookmarkEnd w:id="3550"/>
    </w:p>
    <w:p>
      <w:pPr>
        <w:pStyle w:val="BookText"/>
      </w:pPr>
      <w:r>
        <w:rPr>
          <w:rFonts w:ascii="IRNazanin" w:hAnsi="IRNazanin" w:eastAsia="IRNazanin" w:cs="IRNazanin"/>
          <w:lang w:bidi="fa-IR"/>
          <w:color w:val="111111"/>
          <w:sz w:val="28"/>
          <w:szCs w:val="28"/>
          <w:rtl/>
        </w:rPr>
        <w:t xml:space="preserve">امام باقر علیه السلام فرمود: قدامة بن مظعون را که شراب خورده بود، نزد عمر بن خطّاب آوردند. دو نفر علیه وی شهادت دادند: یکی خواجه که همان عمرو تمیمی و دیگری معلّی بن الجارود بود. یکی از این دو، شهادت دادند که او را دیده که شرب خمر می‌کند و دیگری شهادت داد که او را دیده که شراب استفراغ می‌کند. عمر، نزد مردمانی از اصحاب رسول خدا صلی الله علیه و آله فرستاد که در میان‌شان امیرالمؤمنین علیه السلام بود. عمر به امیرالمؤمنین علیه السلام گفت: ای ابوالحسن، نظر شما چیست؟ تو همان کسی هستی که رسول خدا صلی الله علیه و آله فرمود: تو عالم‌تر از همه امّتی و از همه به حق بهتر قضاوت می‌کنی. این دو نفر درباره شهادت‌شان اختلاف شده است. حضرت فرمود: این دو در شهادت‌شان اختلاف ندارند و آن کس تا شراب نخورده باشد آن را استفراغ نمی‌کند. عمر پرسید: آیا شهادت خواجه جایز است؟ حضرت فرمود: نبودن بیضه هایش چیزی جز نبودن و از بین رفتن بعضی از اعضاء و جوارحش نیست.</w:t>
      </w:r>
      <w:r>
        <w:rPr>
          <w:rStyle w:val="FootnoteReference"/>
        </w:rPr>
        <w:footnoteReference w:id="2851"/>
      </w:r>
    </w:p>
    <w:p>
      <w:pPr>
        <w:pStyle w:val="Heading5"/>
      </w:pPr>
      <w:bookmarkStart w:id="3551" w:name="_Toc3137"/>
      <w:r>
        <w:t>روایت 32</w:t>
      </w:r>
      <w:bookmarkEnd w:id="3551"/>
    </w:p>
    <w:p>
      <w:pPr>
        <w:pStyle w:val="BookText"/>
      </w:pPr>
      <w:r>
        <w:rPr>
          <w:rFonts w:ascii="IRNazanin" w:hAnsi="IRNazanin" w:eastAsia="IRNazanin" w:cs="IRNazanin"/>
          <w:lang w:bidi="fa-IR"/>
          <w:color w:val="111111"/>
          <w:sz w:val="28"/>
          <w:szCs w:val="28"/>
          <w:rtl/>
        </w:rPr>
        <w:t xml:space="preserve">کلینی در کافی </w:t>
      </w:r>
      <w:r>
        <w:rPr>
          <w:rStyle w:val="FootnoteReference"/>
        </w:rPr>
        <w:footnoteReference w:id="2852"/>
      </w:r>
      <w:r>
        <w:rPr>
          <w:rFonts w:ascii="IRNazanin" w:hAnsi="IRNazanin" w:eastAsia="IRNazanin" w:cs="IRNazanin"/>
          <w:lang w:bidi="fa-IR"/>
          <w:color w:val="111111"/>
          <w:sz w:val="28"/>
          <w:szCs w:val="28"/>
          <w:rtl/>
        </w:rPr>
        <w:t xml:space="preserve">و شیخ در تهذیب </w:t>
      </w:r>
      <w:r>
        <w:rPr>
          <w:rStyle w:val="FootnoteReference"/>
        </w:rPr>
        <w:footnoteReference w:id="2853"/>
      </w:r>
      <w:r>
        <w:rPr>
          <w:rFonts w:ascii="IRNazanin" w:hAnsi="IRNazanin" w:eastAsia="IRNazanin" w:cs="IRNazanin"/>
          <w:lang w:bidi="fa-IR"/>
          <w:color w:val="111111"/>
          <w:sz w:val="28"/>
          <w:szCs w:val="28"/>
          <w:rtl/>
        </w:rPr>
        <w:t xml:space="preserve">با اسناد خود از حسین بن زید از امام صادق علیه السلام این حدیث را روایت کرده اند و در روایت آن ها به جای بیضه ها، ریش ذکر شده است .</w:t>
      </w:r>
    </w:p>
    <w:p>
      <w:pPr>
        <w:pStyle w:val="Heading3"/>
      </w:pPr>
      <w:bookmarkStart w:id="3552" w:name="_Toc3138"/>
      <w:r>
        <w:t>باب چهارم : شهادت زنان</w:t>
      </w:r>
      <w:bookmarkEnd w:id="3552"/>
    </w:p>
    <w:p>
      <w:pPr>
        <w:pStyle w:val="Heading4"/>
      </w:pPr>
      <w:bookmarkStart w:id="3553" w:name="_Toc3139"/>
      <w:r>
        <w:t>روایات</w:t>
      </w:r>
      <w:bookmarkEnd w:id="3553"/>
    </w:p>
    <w:p>
      <w:pPr>
        <w:pStyle w:val="Heading5"/>
      </w:pPr>
      <w:bookmarkStart w:id="3554" w:name="_Toc3140"/>
      <w:r>
        <w:t>روایت 1</w:t>
      </w:r>
      <w:bookmarkEnd w:id="3554"/>
    </w:p>
    <w:p>
      <w:pPr>
        <w:pStyle w:val="BookText"/>
      </w:pPr>
      <w:r>
        <w:rPr>
          <w:rFonts w:ascii="IRNazanin" w:hAnsi="IRNazanin" w:eastAsia="IRNazanin" w:cs="IRNazanin"/>
          <w:lang w:bidi="fa-IR"/>
          <w:color w:val="111111"/>
          <w:sz w:val="28"/>
          <w:szCs w:val="28"/>
          <w:rtl/>
        </w:rPr>
        <w:t xml:space="preserve">امالی صدوق: جابر جعفی از امام باقر علیه السلام روایت کرده که فرمود: و شهادت زنان در هیچ چیز از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8" w:name="pg16962_196800"/>
    <w:bookmarkEnd w:id="308"/>
    <w:p>
      <w:pPr>
        <w:pStyle w:val="BookText"/>
      </w:pPr>
      <w:r>
        <w:rPr>
          <w:rFonts w:ascii="Amiri" w:hAnsi="Amiri" w:eastAsia="Amiri" w:cs="Amiri"/>
          <w:lang w:bidi="ar-SA"/>
          <w:color w:val="111111"/>
          <w:sz w:val="28"/>
          <w:szCs w:val="28"/>
          <w:rtl/>
        </w:rPr>
        <w:t xml:space="preserve">الْحُدُودِ وَ لَا تَجُوزُ فِي الطَّلَاقِ وَ لَا فِي رُؤْيَةِ الْهِلَالِ وَ تَجُوزُ شَهَادَتُهُنَّ فِيمَا لَا يَحِلُّ لِلرَّجُلِ النَّظَرُ إِلَيْهِ الْخَبَرَ</w:t>
      </w:r>
      <w:r>
        <w:rPr>
          <w:rStyle w:val="FootnoteReference"/>
        </w:rPr>
        <w:footnoteReference w:id="2854"/>
      </w:r>
      <w:r>
        <w:rPr>
          <w:rFonts w:ascii="Times New Roman" w:hAnsi="Times New Roman" w:eastAsia="Times New Roman" w:cs="Times New Roman"/>
          <w:lang w:val="en-US" w:bidi="en-US"/>
          <w:color w:val="111111"/>
          <w:sz w:val="28"/>
          <w:szCs w:val="28"/>
          <w:rtl/>
        </w:rPr>
        <w:t xml:space="preserve">.</w:t>
      </w:r>
    </w:p>
    <w:p>
      <w:pPr>
        <w:pStyle w:val="Heading5"/>
      </w:pPr>
      <w:bookmarkStart w:id="3555" w:name="_Toc3141"/>
      <w:r>
        <w:t>«2»</w:t>
      </w:r>
      <w:bookmarkEnd w:id="3555"/>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عَلِيُّ بْنُ أَبِي طَالِبٍ عليه السلام: سُئِلَ النَّبِيُّ صلي الله عليه و آله عَنِ امْرَأَةٍ قِيلَ إِنَّهَا زَنَتْ فَذَكَرَتِ الْمَرْأَةُ أَنَّهَا بِكْرٌ فَأَمَرَنِي النَّبِيُّ صلي الله عليه و آله أَنْ آمُرَ النِّسَاءَ أَنْ يَنْظُرْنَ إِلَيْهَا فَنَظَرْنَ فَوَجَدْنَهَا بِكْراً فَقَالَ صلي الله عليه و آله مَا كُنْتُ لِأَضْرِبَ مَنْ عَلَيْهِ خَاتَمٌ مِنَ اللَّهِ وَ كَانَ يُجِيزُ شَهَادَةَ النِّسَاءِ فِي مِثْلِ هَذَا</w:t>
      </w:r>
      <w:r>
        <w:rPr>
          <w:rStyle w:val="FootnoteReference"/>
        </w:rPr>
        <w:footnoteReference w:id="2855"/>
      </w:r>
      <w:r>
        <w:rPr>
          <w:rFonts w:ascii="Times New Roman" w:hAnsi="Times New Roman" w:eastAsia="Times New Roman" w:cs="Times New Roman"/>
          <w:lang w:val="en-US" w:bidi="en-US"/>
          <w:color w:val="111111"/>
          <w:sz w:val="28"/>
          <w:szCs w:val="28"/>
          <w:rtl/>
        </w:rPr>
        <w:t xml:space="preserve">.</w:t>
      </w:r>
    </w:p>
    <w:p>
      <w:pPr>
        <w:pStyle w:val="Heading5"/>
      </w:pPr>
      <w:bookmarkStart w:id="3556" w:name="_Toc3142"/>
      <w:r>
        <w:t>«3»</w:t>
      </w:r>
      <w:bookmarkEnd w:id="3556"/>
    </w:p>
    <w:p>
      <w:pPr>
        <w:pStyle w:val="BookText"/>
      </w:pPr>
      <w:r>
        <w:rPr>
          <w:rFonts w:ascii="Amiri" w:hAnsi="Amiri" w:eastAsia="Amiri" w:cs="Amiri"/>
          <w:lang w:bidi="ar-SA"/>
          <w:color w:val="111111"/>
          <w:sz w:val="28"/>
          <w:szCs w:val="28"/>
          <w:rtl/>
        </w:rPr>
        <w:t xml:space="preserve">صح، [صحيفة الرضا عليه السلام] عَنْهُ عليه السلام: مِثْلَهُ‌</w:t>
      </w:r>
      <w:r>
        <w:rPr>
          <w:rStyle w:val="FootnoteReference"/>
        </w:rPr>
        <w:footnoteReference w:id="2856"/>
      </w:r>
    </w:p>
    <w:p>
      <w:pPr>
        <w:pStyle w:val="Heading5"/>
      </w:pPr>
      <w:bookmarkStart w:id="3557" w:name="_Toc3143"/>
      <w:r>
        <w:t>أقول</w:t>
      </w:r>
      <w:bookmarkEnd w:id="3557"/>
    </w:p>
    <w:p>
      <w:pPr>
        <w:pStyle w:val="BookText"/>
      </w:pPr>
      <w:r>
        <w:rPr>
          <w:rFonts w:ascii="Amiri" w:hAnsi="Amiri" w:eastAsia="Amiri" w:cs="Amiri"/>
          <w:lang w:bidi="ar-SA"/>
          <w:color w:val="111111"/>
          <w:sz w:val="28"/>
          <w:szCs w:val="28"/>
          <w:rtl/>
        </w:rPr>
        <w:t xml:space="preserve">قد سبق بعض الأخبار في الأبواب السابقة.</w:t>
      </w:r>
    </w:p>
    <w:p>
      <w:pPr>
        <w:pStyle w:val="Heading5"/>
      </w:pPr>
      <w:bookmarkStart w:id="3558" w:name="_Toc3144"/>
      <w:r>
        <w:t>«4»</w:t>
      </w:r>
      <w:bookmarkEnd w:id="3558"/>
    </w:p>
    <w:p>
      <w:pPr>
        <w:pStyle w:val="BookText"/>
      </w:pPr>
      <w:r>
        <w:rPr>
          <w:rFonts w:ascii="Amiri" w:hAnsi="Amiri" w:eastAsia="Amiri" w:cs="Amiri"/>
          <w:lang w:bidi="ar-SA"/>
          <w:color w:val="111111"/>
          <w:sz w:val="28"/>
          <w:szCs w:val="28"/>
          <w:rtl/>
        </w:rPr>
        <w:t xml:space="preserve">ضا، [فقه الرضا عليه السلام]: تُقْبَلُ شَهَادَةُ النِّسَاءِ فِي النِّكَاحِ وَ الدَّيْنِ وَ فِي كُلِّ مَا لَا يَتَهَيَّأُ لِلرِّجَالِ أَنْ يَنْظُرُوا إِلَيْهِ وَ لَا تُقْبَلُ فِي الطَّلَاقِ وَ لَا فِي رُؤْيَةِ الْهِلَالِ وَ تُقْبَلُ فِي الْحُدُودِ- [و] إِذَا شَهِدَ امْرَأَتَانِ وَ ثَلَاثَةُ رِجَالٍ فَلَا تُقْبَلُ شَهَادَتُهُنَّ إِذَا كُنَّ أَرْبَعَ نِسْوَةٍ وَ رجلان [رَجُلَيْنِ]</w:t>
      </w:r>
      <w:r>
        <w:rPr>
          <w:rStyle w:val="FootnoteReference"/>
        </w:rPr>
        <w:footnoteReference w:id="2857"/>
      </w:r>
      <w:r>
        <w:rPr>
          <w:rFonts w:ascii="Times New Roman" w:hAnsi="Times New Roman" w:eastAsia="Times New Roman" w:cs="Times New Roman"/>
          <w:lang w:val="en-US" w:bidi="en-US"/>
          <w:color w:val="111111"/>
          <w:sz w:val="28"/>
          <w:szCs w:val="28"/>
          <w:rtl/>
        </w:rPr>
        <w:t xml:space="preserve">.</w:t>
      </w:r>
    </w:p>
    <w:p>
      <w:pPr>
        <w:pStyle w:val="Heading5"/>
      </w:pPr>
      <w:bookmarkStart w:id="3559" w:name="_Toc3145"/>
      <w:r>
        <w:t>«5»</w:t>
      </w:r>
      <w:bookmarkEnd w:id="3559"/>
    </w:p>
    <w:p>
      <w:pPr>
        <w:pStyle w:val="BookText"/>
      </w:pPr>
      <w:r>
        <w:rPr>
          <w:rFonts w:ascii="Amiri" w:hAnsi="Amiri" w:eastAsia="Amiri" w:cs="Amiri"/>
          <w:lang w:bidi="ar-SA"/>
          <w:color w:val="111111"/>
          <w:sz w:val="28"/>
          <w:szCs w:val="28"/>
          <w:rtl/>
        </w:rPr>
        <w:t xml:space="preserve">وَ تَجُوزُ شَهَادَةُ امْرَأَةٍ فِي رُبُعِ الْوَصِيَّةِ إِذَا لَمْ يَكُنْ مَعَهَا غَيْرُهَا وَ تَجُوزُ شَهَادَةُ الْمَرْأَةِ وَحْدَهَا فِي مَوْلُودٍ يُولَدُ فَيَمُوتُ مِنْ سَاعَتِهِ‌</w:t>
      </w:r>
      <w:r>
        <w:rPr>
          <w:rStyle w:val="FootnoteReference"/>
        </w:rPr>
        <w:footnoteReference w:id="2858"/>
      </w:r>
      <w:r>
        <w:rPr>
          <w:rFonts w:ascii="Times New Roman" w:hAnsi="Times New Roman" w:eastAsia="Times New Roman" w:cs="Times New Roman"/>
          <w:lang w:val="en-US" w:bidi="en-US"/>
          <w:color w:val="111111"/>
          <w:sz w:val="28"/>
          <w:szCs w:val="28"/>
          <w:rtl/>
        </w:rPr>
        <w:t xml:space="preserve">.</w:t>
      </w:r>
    </w:p>
    <w:p>
      <w:pPr>
        <w:pStyle w:val="Heading5"/>
      </w:pPr>
      <w:bookmarkStart w:id="3560" w:name="_Toc3146"/>
      <w:r>
        <w:t>«6»</w:t>
      </w:r>
      <w:bookmarkEnd w:id="3560"/>
    </w:p>
    <w:p>
      <w:pPr>
        <w:pStyle w:val="BookText"/>
      </w:pPr>
      <w:r>
        <w:rPr>
          <w:rFonts w:ascii="Amiri" w:hAnsi="Amiri" w:eastAsia="Amiri" w:cs="Amiri"/>
          <w:lang w:bidi="ar-SA"/>
          <w:color w:val="111111"/>
          <w:sz w:val="28"/>
          <w:szCs w:val="28"/>
          <w:rtl/>
        </w:rPr>
        <w:t xml:space="preserve">وَ أَرْوِي عَنِ الْعَالِمِ عليه السلام: أَنَّهُ تَجُوزُ شَهَادَةُ النِّسَاءِ فِي الدَّمِ وَ الْقَسَامَةِ وَ التَّدْبِيرِ</w:t>
      </w:r>
      <w:r>
        <w:rPr>
          <w:rStyle w:val="FootnoteReference"/>
        </w:rPr>
        <w:footnoteReference w:id="2859"/>
      </w:r>
      <w:r>
        <w:rPr>
          <w:rFonts w:ascii="Times New Roman" w:hAnsi="Times New Roman" w:eastAsia="Times New Roman" w:cs="Times New Roman"/>
          <w:lang w:val="en-US" w:bidi="en-US"/>
          <w:color w:val="111111"/>
          <w:sz w:val="28"/>
          <w:szCs w:val="28"/>
          <w:rtl/>
        </w:rPr>
        <w:t xml:space="preserve">.</w:t>
      </w:r>
    </w:p>
    <w:p>
      <w:pPr>
        <w:pStyle w:val="Heading5"/>
      </w:pPr>
      <w:bookmarkStart w:id="3561" w:name="_Toc3147"/>
      <w:r>
        <w:t>«7»</w:t>
      </w:r>
      <w:bookmarkEnd w:id="3561"/>
    </w:p>
    <w:p>
      <w:pPr>
        <w:pStyle w:val="BookText"/>
      </w:pPr>
      <w:r>
        <w:rPr>
          <w:rFonts w:ascii="Amiri" w:hAnsi="Amiri" w:eastAsia="Amiri" w:cs="Amiri"/>
          <w:lang w:bidi="ar-SA"/>
          <w:color w:val="111111"/>
          <w:sz w:val="28"/>
          <w:szCs w:val="28"/>
          <w:rtl/>
        </w:rPr>
        <w:t xml:space="preserve">وَ رُوِيَ: أَنَّهُ تَجُوزُ شَهَادَةُ امْرَأَتَيْنِ فِي اسْتِهْلَالِ الصَّبِيِ‌</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p>
    <w:p>
      <w:pPr>
        <w:pStyle w:val="Heading5"/>
      </w:pPr>
      <w:bookmarkStart w:id="3562" w:name="_Toc3148"/>
      <w:r>
        <w:t>«8»</w:t>
      </w:r>
      <w:bookmarkEnd w:id="3562"/>
    </w:p>
    <w:p>
      <w:pPr>
        <w:pStyle w:val="BookText"/>
      </w:pPr>
      <w:r>
        <w:rPr>
          <w:rFonts w:ascii="Amiri" w:hAnsi="Amiri" w:eastAsia="Amiri" w:cs="Amiri"/>
          <w:lang w:bidi="ar-SA"/>
          <w:color w:val="111111"/>
          <w:sz w:val="28"/>
          <w:szCs w:val="28"/>
          <w:rtl/>
        </w:rPr>
        <w:t xml:space="preserve">وَ نَرْوِي: أَنَّهُ تَجُوزُ شَهَادَةُ الْقَابِلَةِ وَحْدَهَا</w:t>
      </w:r>
      <w:r>
        <w:rPr>
          <w:rStyle w:val="FootnoteReference"/>
        </w:rPr>
        <w:footnoteReference w:id="2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 جایز نیست و شهادت آنان در طلاق و رؤیت هلال ماه جایز نیست و شهادت زنان در آنچه برای مرد نگاه به آن حلال نیست، جایز است ... </w:t>
      </w:r>
      <w:r>
        <w:rPr>
          <w:rStyle w:val="FootnoteReference"/>
        </w:rPr>
        <w:footnoteReference w:id="2862"/>
      </w:r>
    </w:p>
    <w:p>
      <w:pPr>
        <w:pStyle w:val="Heading5"/>
      </w:pPr>
      <w:bookmarkStart w:id="3563" w:name="_Toc3149"/>
      <w:r>
        <w:t>روایت 2</w:t>
      </w:r>
      <w:bookmarkEnd w:id="3563"/>
    </w:p>
    <w:p>
      <w:pPr>
        <w:pStyle w:val="BookText"/>
      </w:pPr>
      <w:r>
        <w:rPr>
          <w:rFonts w:ascii="IRNazanin" w:hAnsi="IRNazanin" w:eastAsia="IRNazanin" w:cs="IRNazanin"/>
          <w:lang w:bidi="fa-IR"/>
          <w:color w:val="111111"/>
          <w:sz w:val="28"/>
          <w:szCs w:val="28"/>
          <w:rtl/>
        </w:rPr>
        <w:t xml:space="preserve">عیون اخبار الرضا علیه السلام: امام رضا علیه السلام از پدران خویش از امیرالمؤمنین علی بن ابی طالب علیهم السلام روایت کرد: از پیامبر صلی الله علیه و آله درباره زنی که گفته می‌شد زنا کرده است و زن می‌گفت که باکره است، سؤال شد. حضرت پیامبر صلی الله علیه و آله به من دستور داد تا به زنان دستور دهم که این زن را معاینه کنند. آنان دیدند که وی باکره است. پیامبر خدا صلی الله علیه و آله فرمود: من کسی را نمی‌زنم که بر وی مُهری از خداوند است؛ و رسول خدا صلی الله علیه و آله شهادت زنان را در چنین مواردی می‌پذیرفت و تایید می‌کرد. </w:t>
      </w:r>
      <w:r>
        <w:rPr>
          <w:rStyle w:val="FootnoteReference"/>
        </w:rPr>
        <w:footnoteReference w:id="2863"/>
      </w:r>
    </w:p>
    <w:p>
      <w:pPr>
        <w:pStyle w:val="Heading5"/>
      </w:pPr>
      <w:bookmarkStart w:id="3564" w:name="_Toc3150"/>
      <w:r>
        <w:t>روایت 3</w:t>
      </w:r>
      <w:bookmarkEnd w:id="3564"/>
    </w:p>
    <w:p>
      <w:pPr>
        <w:pStyle w:val="BookText"/>
      </w:pPr>
      <w:r>
        <w:rPr>
          <w:rFonts w:ascii="IRNazanin" w:hAnsi="IRNazanin" w:eastAsia="IRNazanin" w:cs="IRNazanin"/>
          <w:lang w:bidi="fa-IR"/>
          <w:color w:val="111111"/>
          <w:sz w:val="28"/>
          <w:szCs w:val="28"/>
          <w:rtl/>
        </w:rPr>
        <w:t xml:space="preserve">صحیفة الرضا علیه السلام: از علی علیه السلام همین حدیث روایت شده است. </w:t>
      </w:r>
      <w:r>
        <w:rPr>
          <w:rStyle w:val="FootnoteReference"/>
        </w:rPr>
        <w:footnoteReference w:id="2864"/>
      </w:r>
    </w:p>
    <w:p>
      <w:pPr>
        <w:pStyle w:val="Heading5"/>
      </w:pPr>
      <w:bookmarkStart w:id="3565" w:name="_Toc3151"/>
      <w:r>
        <w:t>مؤلف</w:t>
      </w:r>
      <w:bookmarkEnd w:id="3565"/>
    </w:p>
    <w:p>
      <w:pPr>
        <w:pStyle w:val="BookText"/>
      </w:pPr>
      <w:r>
        <w:rPr>
          <w:rFonts w:ascii="IRNazanin" w:hAnsi="IRNazanin" w:eastAsia="IRNazanin" w:cs="IRNazanin"/>
          <w:lang w:bidi="fa-IR"/>
          <w:color w:val="111111"/>
          <w:sz w:val="28"/>
          <w:szCs w:val="28"/>
          <w:rtl/>
        </w:rPr>
        <w:t xml:space="preserve">در باب های پیشین، بخشی از این روایت ها ذکر شد .</w:t>
      </w:r>
    </w:p>
    <w:p>
      <w:pPr>
        <w:pStyle w:val="Heading5"/>
      </w:pPr>
      <w:bookmarkStart w:id="3566" w:name="_Toc3152"/>
      <w:r>
        <w:t>روایت 4</w:t>
      </w:r>
      <w:bookmarkEnd w:id="3566"/>
    </w:p>
    <w:p>
      <w:pPr>
        <w:pStyle w:val="BookText"/>
      </w:pPr>
      <w:r>
        <w:rPr>
          <w:rFonts w:ascii="IRNazanin" w:hAnsi="IRNazanin" w:eastAsia="IRNazanin" w:cs="IRNazanin"/>
          <w:lang w:bidi="fa-IR"/>
          <w:color w:val="111111"/>
          <w:sz w:val="28"/>
          <w:szCs w:val="28"/>
          <w:rtl/>
        </w:rPr>
        <w:t xml:space="preserve">فقه الرضا علیه السلام: شهادت زنان درباره ازدواج، دَیْن و درباره هر چیزی که برای مردان نگاه به آن فراهم نمی‌شود، جایز است. ولی درباره طلاق و رؤیت هلال جایز نیست و در حدود، اگر دو زن و سه مرد شهادت دهند، جایز است ولی شهادت زنان، اگر چهار زن و دو مرد باشند، جایز نیست. </w:t>
      </w:r>
      <w:r>
        <w:rPr>
          <w:rStyle w:val="FootnoteReference"/>
        </w:rPr>
        <w:footnoteReference w:id="2865"/>
      </w:r>
    </w:p>
    <w:p>
      <w:pPr>
        <w:pStyle w:val="Heading5"/>
      </w:pPr>
      <w:bookmarkStart w:id="3567" w:name="_Toc3153"/>
      <w:r>
        <w:t>روایت 5</w:t>
      </w:r>
      <w:bookmarkEnd w:id="3567"/>
    </w:p>
    <w:p>
      <w:pPr>
        <w:pStyle w:val="BookText"/>
      </w:pPr>
      <w:r>
        <w:rPr>
          <w:rFonts w:ascii="IRNazanin" w:hAnsi="IRNazanin" w:eastAsia="IRNazanin" w:cs="IRNazanin"/>
          <w:lang w:bidi="fa-IR"/>
          <w:color w:val="111111"/>
          <w:sz w:val="28"/>
          <w:szCs w:val="28"/>
          <w:rtl/>
        </w:rPr>
        <w:t xml:space="preserve">و شهادت یک زن در یک چهارم وصیّت، اگر غیر زن با او همراه نباشد، جایز است و شهادت زن به تنهایی درباره فرزندی که به دنیا می‌آید و در دم می‌میرد، جایز است. </w:t>
      </w:r>
      <w:r>
        <w:rPr>
          <w:rStyle w:val="FootnoteReference"/>
        </w:rPr>
        <w:footnoteReference w:id="2866"/>
      </w:r>
    </w:p>
    <w:p>
      <w:pPr>
        <w:pStyle w:val="Heading5"/>
      </w:pPr>
      <w:bookmarkStart w:id="3568" w:name="_Toc3154"/>
      <w:r>
        <w:t>روایت 6</w:t>
      </w:r>
      <w:bookmarkEnd w:id="3568"/>
    </w:p>
    <w:p>
      <w:pPr>
        <w:pStyle w:val="BookText"/>
      </w:pPr>
      <w:r>
        <w:rPr>
          <w:rFonts w:ascii="IRNazanin" w:hAnsi="IRNazanin" w:eastAsia="IRNazanin" w:cs="IRNazanin"/>
          <w:lang w:bidi="fa-IR"/>
          <w:color w:val="111111"/>
          <w:sz w:val="28"/>
          <w:szCs w:val="28"/>
          <w:rtl/>
        </w:rPr>
        <w:t xml:space="preserve">از عالم علیه السلام روایت می‌کنم: شهادت زنان در خون، قسامه و تدبیر جایز است. </w:t>
      </w:r>
      <w:r>
        <w:rPr>
          <w:rStyle w:val="FootnoteReference"/>
        </w:rPr>
        <w:footnoteReference w:id="2867"/>
      </w:r>
    </w:p>
    <w:p>
      <w:pPr>
        <w:pStyle w:val="Heading5"/>
      </w:pPr>
      <w:bookmarkStart w:id="3569" w:name="_Toc3155"/>
      <w:r>
        <w:t>روایت 7</w:t>
      </w:r>
      <w:bookmarkEnd w:id="3569"/>
    </w:p>
    <w:p>
      <w:pPr>
        <w:pStyle w:val="BookText"/>
      </w:pPr>
      <w:r>
        <w:rPr>
          <w:rFonts w:ascii="IRNazanin" w:hAnsi="IRNazanin" w:eastAsia="IRNazanin" w:cs="IRNazanin"/>
          <w:lang w:bidi="fa-IR"/>
          <w:color w:val="111111"/>
          <w:sz w:val="28"/>
          <w:szCs w:val="28"/>
          <w:rtl/>
        </w:rPr>
        <w:t xml:space="preserve">و روایت شده: شهادت دو زن در خصوص وضع حمل کودک جایز است. </w:t>
      </w:r>
      <w:r>
        <w:rPr>
          <w:rStyle w:val="FootnoteReference"/>
        </w:rPr>
        <w:footnoteReference w:id="2868"/>
      </w:r>
    </w:p>
    <w:p>
      <w:pPr>
        <w:pStyle w:val="Heading5"/>
      </w:pPr>
      <w:bookmarkStart w:id="3570" w:name="_Toc3156"/>
      <w:r>
        <w:t>روایت 8</w:t>
      </w:r>
      <w:bookmarkEnd w:id="3570"/>
    </w:p>
    <w:p>
      <w:pPr>
        <w:pStyle w:val="BookText"/>
      </w:pPr>
      <w:r>
        <w:rPr>
          <w:rFonts w:ascii="IRNazanin" w:hAnsi="IRNazanin" w:eastAsia="IRNazanin" w:cs="IRNazanin"/>
          <w:lang w:bidi="fa-IR"/>
          <w:color w:val="111111"/>
          <w:sz w:val="28"/>
          <w:szCs w:val="28"/>
          <w:rtl/>
        </w:rPr>
        <w:t xml:space="preserve">و روایت می‌کنم که شهادت ماما به تنهایی جایز است. </w:t>
      </w:r>
      <w:r>
        <w:rPr>
          <w:rStyle w:val="FootnoteReference"/>
        </w:rPr>
        <w:footnoteReference w:id="2869"/>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9" w:name="pg16962_196801"/>
    <w:bookmarkEnd w:id="309"/>
    <w:p>
      <w:pPr>
        <w:pStyle w:val="Heading3"/>
      </w:pPr>
      <w:bookmarkStart w:id="3571" w:name="_Toc3157"/>
      <w:r>
        <w:t>باب 5 شهادة أهل الكتاب</w:t>
      </w:r>
      <w:bookmarkEnd w:id="3571"/>
    </w:p>
    <w:p>
      <w:pPr>
        <w:pStyle w:val="Heading4"/>
      </w:pPr>
      <w:bookmarkStart w:id="3572" w:name="_Toc3158"/>
      <w:r>
        <w:t>الآيات</w:t>
      </w:r>
      <w:bookmarkEnd w:id="3572"/>
    </w:p>
    <w:p>
      <w:pPr>
        <w:pStyle w:val="BookText"/>
      </w:pPr>
      <w:r>
        <w:rPr>
          <w:rFonts w:ascii="Amiri" w:hAnsi="Amiri" w:eastAsia="Amiri" w:cs="Amiri"/>
          <w:lang w:bidi="ar-SA"/>
          <w:color w:val="111111"/>
          <w:sz w:val="28"/>
          <w:szCs w:val="28"/>
          <w:rtl/>
        </w:rPr>
        <w:t xml:space="preserve">المائدة: 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قُرْبي وَ لا نَكْتُمُ شَهادَةَ اللَّهِ إِنَّا إِذاً لَمِنَ الْآثِمِينَ- فَإِنْ عُثِرَ عَلي أَنَّهُمَا اسْتَحَقَّا إِثْماً فَآخَرانِ يَقُومانِ مَقامَهُما مِنَ الَّذِينَ اسْتَحَقَّ عَلَيْهِمُ الْأَوْلَيانِ فَيُقْسِمانِ بِاللَّهِ لَشَهادَتُنا أَحَقُّ مِنْ شَهادَتِهِما وَ مَا اعْتَدَيْنا إِنَّا إِذاً لَمِنَ الظَّالِمِينَ- ذلِكَ أَدْني أَنْ يَأْتُوا بِالشَّهادَةِ عَلي وَجْهِها أَوْ يَخافُوا أَنْ تُرَدَّ أَيْمانٌ بَعْدَ أَيْمانِهِمْ وَ اتَّقُوا اللَّهَ وَ اسْمَعُوا وَ اللَّهُ لا يَهْدِي الْقَوْمَ الْفاسِقِينَ‌</w:t>
      </w:r>
      <w:r>
        <w:rPr>
          <w:rStyle w:val="FootnoteReference"/>
        </w:rPr>
        <w:footnoteReference w:id="2870"/>
      </w:r>
      <w:r>
        <w:rPr>
          <w:rFonts w:ascii="Times New Roman" w:hAnsi="Times New Roman" w:eastAsia="Times New Roman" w:cs="Times New Roman"/>
          <w:lang w:val="en-US" w:bidi="en-US"/>
          <w:color w:val="111111"/>
          <w:sz w:val="28"/>
          <w:szCs w:val="28"/>
          <w:rtl/>
        </w:rPr>
        <w:t xml:space="preserve">.</w:t>
      </w:r>
    </w:p>
    <w:p>
      <w:pPr>
        <w:pStyle w:val="Heading4"/>
      </w:pPr>
      <w:bookmarkStart w:id="3573" w:name="_Toc3159"/>
      <w:r>
        <w:t>الأخبار</w:t>
      </w:r>
      <w:bookmarkEnd w:id="3573"/>
    </w:p>
    <w:p>
      <w:pPr>
        <w:pStyle w:val="Heading5"/>
      </w:pPr>
      <w:bookmarkStart w:id="3574" w:name="_Toc3160"/>
      <w:r>
        <w:t>«1»</w:t>
      </w:r>
      <w:bookmarkEnd w:id="3574"/>
    </w:p>
    <w:p>
      <w:pPr>
        <w:pStyle w:val="BookText"/>
      </w:pPr>
      <w:r>
        <w:rPr>
          <w:rFonts w:ascii="Amiri" w:hAnsi="Amiri" w:eastAsia="Amiri" w:cs="Amiri"/>
          <w:lang w:bidi="ar-SA"/>
          <w:color w:val="111111"/>
          <w:sz w:val="28"/>
          <w:szCs w:val="28"/>
          <w:rtl/>
        </w:rPr>
        <w:t xml:space="preserve">فس، [تفسير القمي]: يا أَيُّهَا الَّذِينَ آمَنُوا شَهادَةُ بَيْنِكُمْ إِذا حَضَرَ أَحَدَكُمُ الْمَوْتُ حِينَ الْوَصِيَّةِ اثْنانِ ذَوا عَدْلٍ مِنْكُمْ أَوْ آخَرانِ مِنْ غَيْرِكُمْ إِنْ أَنْتُمْ ضَرَبْتُمْ فِي الْأَرْضِ فَأَصابَتْكُمْ مُصِيبَةُ الْمَوْتِ فَإِنَّهَا نَزَلَتْ فِي ابْنِ بِنْدِيٍّ وَ ابْنِ أَبِي مَاوِيَةَ نَصْرَانِيَّيْنِ وَ كَانَ رَجُلٌ يُقَالُ لَهُ تَمِيمٌ الدَّارِيُّ مُسْلِمٌ خَرَجَ مَعَهُمَا فِي سَفَرٍ وَ كَانَ مَعَ تَمِيمٍ خُرْجٌ وَ مَتَاعٌ وَ آنِيَةٌ مَنْقُوشَةٌ بِالذَّهَبِ وَ قِلَادَةٌ أَخْرَجَهَا إِلَي بَعْضِ أَسْوَاقِ الْعَرَبِ لِيَبِيعَهَا فَلَمَّا مَرُّوا بِالْمَدِينَةِ اعْتَلَّ تَمِيمٌ فَلَمَّا حَضَرَهُ الْمَوْتُ دَفَعَ مَا كَانَ مَعَهُ إِلَي ابْنِ بِنْدِيٍّ وَ ابْنِ أَبِي مَاوِيَةَ وَ أَمَرَهُمَا أَنْ يُوصِلَاهُ إِلَي وَرَثَتِهِ فَقَدِمَا الْمَدِينَةَ فَأَوْصَلَا مَا كَانَ دَفَعَهُ إِلَيْهِمَا تَمِيمٌ وَ حَبَسَا الْآنِيَةَ الْمَنْقُوشَةَ وَ الْقِلَادَةَ فَقَالَ وَرَثَةُ الْمَيِّتِ هَلْ مَرِضَ صَاحِبُنَا مَرَضاً طَوِيلًا أَنْفَقَ فِيهِ نَفَقَةً كَثِيرَةً فَقَالُوا مَا مَرِضَ إِلَّا أَيَّاماً قَلِيلَةً فَقَالُوا فَهَلْ سُرِقَ مِنْهُ شَيْ‌ءٌ فِي سَفَرِهِ هَذَا قَالُوا لَا قَالُوا فَهَلِ اتَّجَرَ تِجَارَةً خَسِرَ فِيهَا قَالُوا لَا قَالُوا افْتَقَدْنَا أَنْبَلَ شَيْ‌ءٍ كَانَ مَعَهُ آنِيَةً مَنْقُوشَةً بِالذَّهَبِ مُكَلَّلَةً وَ قِلَادَةً فَقَالُوا مَا دَفَعَهُ إِلَيْنَا قَدْ</w:t>
      </w:r>
    </w:p>
    <w:p>
      <w:pPr>
        <w:pStyle w:val="Heading3"/>
      </w:pPr>
      <w:bookmarkStart w:id="3575" w:name="_Toc3161"/>
      <w:r>
        <w:t>باب پنجم : شهادت اهل کتاب</w:t>
      </w:r>
      <w:bookmarkEnd w:id="3575"/>
    </w:p>
    <w:p>
      <w:pPr>
        <w:pStyle w:val="Heading4"/>
      </w:pPr>
      <w:bookmarkStart w:id="3576" w:name="_Toc3162"/>
      <w:r>
        <w:t>آیات</w:t>
      </w:r>
      <w:bookmarkEnd w:id="35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 ذلِکَ أَدْنی أَنْ یَأْتُوا بِالشَّهادَةِ عَلی وَجْهِها أَوْ یَخافُوا أَنْ تُرَدَّ أَیْمانٌ بَعْدَ أَیْمانِهِمْ وَ اتَّقُوا اللَّهَ وَ اسْمَعُوا وَ اللَّهُ لا یَهْدِی الْقَوْمَ الْفاسِقِینَ.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 کسانی که ایمان آورده‌اید، هنگامی که یکی از شما را [نشانه‌های] مرگ دررسید، باید از میان خود، دو عادل را در موقع وصیّت، به شهادت میان خود فرا خوانید؛ یا اگر در سفر بودید و مصیبت مرگ، شما را فرا رسید [و شاهد مسلمان نبود] دو تن از غیر [همکیشان] خود را [به شهادت بطلبید]. و اگر [در صداقت آنان] شکّ کردید، پس از نماز، آن دو را نگاه می‌دارید. پس به خدا سوگند یاد می‌کنند که ما این [حقّ] را به هیچ قیمتی نمی‌فروشیم هر چند [پای] خویشاوند [در کار] باشد، و شهادت الهی را کتمان نمی‌کنیم، که [اگر کتمان حقّ کنیم] در این صورت از گناهکاران خواهیم بود. و اگر معلوم شد که آن دو دستخوش گناه شده‌اند، دو تن دیگر از کسانی که بر آنان ستم رفته است، و هر دو [به میّت] نزدیکترند، به جای آن دو [شاهد قبلی] قیام کنند. پس به خدا سوگند یاد می‌کنند که: گواهی ما قطعاً از گواهی آن دو درست‌تر است، و [از حقّ] تجاوز نکرده‌ایم، چرا که [اگر چنین کنیم] از ستمکاران خواهیم بود. این [روش] برای اینکه شهادت را به صورت درست ادا کنند، یا بترسند که بعد از سوگندخوردنشان، سوگندهایی [به وارثان میّت] برگردانده شود، [به صواب] نزدیکتر است. و از خدا پروا دارید، و [این پندها را] بشنوید، و خدا گروه فاسقان را هدایت نمی‌کند.}</w:t>
      </w:r>
    </w:p>
    <w:p>
      <w:pPr>
        <w:pStyle w:val="Heading4"/>
      </w:pPr>
      <w:bookmarkStart w:id="3577" w:name="_Toc3163"/>
      <w:r>
        <w:t>روایات</w:t>
      </w:r>
      <w:bookmarkEnd w:id="3577"/>
    </w:p>
    <w:p>
      <w:pPr>
        <w:pStyle w:val="Heading5"/>
      </w:pPr>
      <w:bookmarkStart w:id="3578" w:name="_Toc3164"/>
      <w:r>
        <w:t>روایت 1</w:t>
      </w:r>
      <w:bookmarkEnd w:id="3578"/>
    </w:p>
    <w:p>
      <w:pPr>
        <w:pStyle w:val="BookText"/>
      </w:pPr>
      <w:r>
        <w:rPr>
          <w:rFonts w:ascii="IRNazanin" w:hAnsi="IRNazanin" w:eastAsia="IRNazanin" w:cs="IRNazanin"/>
          <w:lang w:bidi="fa-IR"/>
          <w:color w:val="111111"/>
          <w:sz w:val="28"/>
          <w:szCs w:val="28"/>
          <w:rtl/>
        </w:rPr>
        <w:t xml:space="preserve">تفسیر قمی: «یا أَیُّهَا الَّذِینَ آمَنُوا شَهادَةُ بَیْنِکُمْ إِذا حَضَرَ أَحَدَکُمُ الْمَوْتُ حِینَ الْوَصِیَّةِ اثْنانِ ذَوا عَدْلٍ مِنْکُمْ أَوْ آخَرانِ مِنْ غَیْرِکُمْ إِنْ أَنْتُمْ ضَرَبْتُمْ فِی الْأَرْضِ فَأَصابَتْکُمْ مُصِیبَةُ الْمَوْتِ» این آیه در باره ابن بندی و ابن ابی ماویه که هر دو مسیحی بودند نازل شد. تمیم داری که مسلمان بود، با آن ها به مسافرتی رفت. تمیم داری خورجینی داشت که علاوه بر وسایل خود، ظرفی طلاکاری شده و یک گردنبند نیز در آن گذاشته بود. او این متاع را با خود برداشته بود تا در یکی از بازارهای عرب بفروشد. اما بیماری سختی گرفت و وقتی به حال احتضار افتاد، آن چه با خود داشت به ابن بندی و ابن ابی ماویه داد و به آن ها گفت که آن چیزها را به ورثه او برسانند. آن دو به مدینه آمدند و آن ظرف و گردنبند را برای خود برداشتند و بقیه را به ورثه دادند. خانواده تمیم به آن دو گفتند: آیا او مدتی طولانی مریض بوده و هزینه زیادی را به خاطر بیماری‌اش پرداخته است؟ گفتند: نه، فقط چند روز مریض بود. گفتند: در این سفر چیزی از او دزیده شد؟ گفتند: نه. گفتند: مشغول به تجارتی شد که در آن خسارت ببیند و ضرر کند؟ گفتند: نه. گفتند: ما بهترین چیزهایی را که با او بوده است، نمی‌یابیم؛ ظرفی که نقش‌هایی از طلا داشت و جواهر کاری شده بود و یک گردنبند. گفتند: او به ما نداده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0" w:name="pg16962_196802"/>
    <w:bookmarkEnd w:id="310"/>
    <w:p>
      <w:pPr>
        <w:pStyle w:val="BookText"/>
      </w:pPr>
      <w:r>
        <w:rPr>
          <w:rFonts w:ascii="Amiri" w:hAnsi="Amiri" w:eastAsia="Amiri" w:cs="Amiri"/>
          <w:lang w:bidi="ar-SA"/>
          <w:color w:val="111111"/>
          <w:sz w:val="28"/>
          <w:szCs w:val="28"/>
          <w:rtl/>
        </w:rPr>
        <w:t xml:space="preserve">أَدَّيْنَاهُ إِلَيْكُمْ فَقَدَّمُوهُمَا إِلَي رَسُولِ اللَّهِ صلي الله عليه و آله فَأَوْجَبَ عَلَيْهِمَا الْيَمِينَ فَحَلَفَا وَ أَطْلَقَهُمَا ثُمَّ ظَهَرَتِ الْقِلَادَةُ وَ الْآنِيَةُ عَلَيْهِا فَأَخْبَرُوا رَسُولَ اللَّهِ صلي الله عليه و آله بِذَلِكَ فَانْتَظَرَ الْحُكْمَ مِنَ اللَّهِ فَأَنْزَلَ اللَّهُ- يا أَيُّهَا الَّذِينَ آمَنُوا شَهادَةُ بَيْنِكُمْ إِذا حَضَرَ أَحَدَكُمُ الْمَوْتُ حِينَ الْوَصِيَّةِ اثْنانِ ذَوا عَدْلٍ مِنْكُمْ أَوْ آخَرانِ مِنْ غَيْرِكُمْ يَعْنِي مِنْ أَهْلِ الْكِتَابِ- إِنْ أَنْتُمْ ضَرَبْتُمْ فِي الْأَرْضِ فَأَطْلَقَ اللَّهُ شَهَادَةَ أَهْلِ الْكِتَابِ عَلَي الْوَصِيَّةِ فَقَطْ إِذَا كَانَ فِي سَفَرٍ وَ لَمْ يَجِدِ الْمُسْلِمَ ثُمَّ قَالَ- فَأَصابَتْكُمْ مُصِيبَةُ الْمَوْتِ تَحْبِسُونَهُما مِنْ بَعْدِ الصَّلاةِ يَعْنِي بَعْدَ صَلَاةِ الْعَصْرِ- فَيُقْسِمانِ بِاللَّهِ إِنِ ارْتَبْتُمْ لا نَشْتَرِي بِهِ ثَمَناً وَ لَوْ كانَ ذا قُرْبي وَ لا نَكْتُمُ شَهادَةَ اللَّهِ إِنَّا إِذاً لَمِنَ الْآثِمِينَ فَهَذِهِ الشَّهَادَةُ الْأُولَي الَّتِي حَلَّفَهَا رَسُولُ اللَّهِ صلي الله عليه و آله ثُمَّ قَالَ عَزَّ وَ جَلَّ- فَإِنْ عُثِرَ عَلي أَنَّهُمَا اسْتَحَقَّا إِثْماً أَيْ حَلَفَا عَلَي كَذِبٍ فَآخَرانِ يَقُومانِ مَقامَهُما يَعْنِي مِنْ أَوْلِيَاءِ الْمُدَّعِي- مِنَ الَّذِينَ اسْتَحَقَّ عَلَيْهِمُ الْأَوْلَيانِ فَيُقْسِمانِ بِاللَّهِ أَيْ يَحْلِفَانِ بِاللَّهِ- لَشَهادَتُنا أَحَقُّ مِنْ شَهادَتِهِما وَ مَا اعْتَدَيْنا إِنَّا إِذاً لَمِنَ الظَّالِمِينَ وَ إِنَّهُمَا قَدْ كَذِبَا فَهُمَا حَلَفَا بِاللَّهِ- ذلِكَ أَدْني أَنْ يَأْتُوا بِالشَّهادَةِ عَلي وَجْهِها أَوْ يَخافُوا أَنْ تُرَدَّ أَيْمانٌ بَعْدَ أَيْمانِهِمْ فَأَمَرَ رَسُولُ اللَّهِ صلي الله عليه و آله أَوْلِيَاءَ تَمِيمٍ الدَّارِيِّ أَنْ يَحْلِفُوا بِاللَّهِ عَلَي مَا أَمَرَهُمْ بِهِ فَأَخَذَ الْآنِيَةَ وَ الْقِلَادَةَ مِنِ ابْنِ بِنْدِيٍّ وَ ابْنِ أَبِي مَاوِيَةَ وَ رَدَّهُمَا عَلَي أَوْلِيَاءِ تَمِيمٍ‌</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Heading3"/>
      </w:pPr>
      <w:bookmarkStart w:id="3579" w:name="_Toc3165"/>
      <w:r>
        <w:t>باب 6 القرعة</w:t>
      </w:r>
      <w:bookmarkEnd w:id="3579"/>
    </w:p>
    <w:p>
      <w:pPr>
        <w:pStyle w:val="Heading4"/>
      </w:pPr>
      <w:bookmarkStart w:id="3580" w:name="_Toc3166"/>
      <w:r>
        <w:t>أقول</w:t>
      </w:r>
      <w:bookmarkEnd w:id="3580"/>
    </w:p>
    <w:p>
      <w:pPr>
        <w:pStyle w:val="BookText"/>
      </w:pPr>
      <w:r>
        <w:rPr>
          <w:rFonts w:ascii="Amiri" w:hAnsi="Amiri" w:eastAsia="Amiri" w:cs="Amiri"/>
          <w:lang w:bidi="ar-SA"/>
          <w:color w:val="111111"/>
          <w:sz w:val="28"/>
          <w:szCs w:val="28"/>
          <w:rtl/>
        </w:rPr>
        <w:t xml:space="preserve">قد مر في كتاب الصلاة و الدعاء ما ينوط بهذا الباب فلا تغفل.</w:t>
      </w:r>
    </w:p>
    <w:p>
      <w:pPr>
        <w:pStyle w:val="Heading4"/>
      </w:pPr>
      <w:bookmarkStart w:id="3581" w:name="_Toc3167"/>
      <w:r>
        <w:t>الآيات</w:t>
      </w:r>
      <w:bookmarkEnd w:id="3581"/>
    </w:p>
    <w:p>
      <w:pPr>
        <w:pStyle w:val="BookText"/>
      </w:pPr>
      <w:r>
        <w:rPr>
          <w:rFonts w:ascii="Amiri" w:hAnsi="Amiri" w:eastAsia="Amiri" w:cs="Amiri"/>
          <w:lang w:bidi="ar-SA"/>
          <w:color w:val="111111"/>
          <w:sz w:val="28"/>
          <w:szCs w:val="28"/>
          <w:rtl/>
        </w:rPr>
        <w:t xml:space="preserve">آل عمران: وَ ما كُنْتَ لَدَيْهِمْ إِذْ يُلْقُونَ أَقْلامَهُمْ أَيُّهُمْ يَكْفُلُ مَرْيَمَ وَ ما كُنْتَ لَدَيْهِمْ إِذْ يَخْتَصِمُونَ‌</w:t>
      </w:r>
      <w:r>
        <w:rPr>
          <w:rStyle w:val="FootnoteReference"/>
        </w:rPr>
        <w:footnoteReference w:id="2872"/>
      </w:r>
    </w:p>
    <w:p>
      <w:pPr>
        <w:pStyle w:val="BookText"/>
      </w:pPr>
      <w:r>
        <w:rPr>
          <w:rFonts w:ascii="Amiri" w:hAnsi="Amiri" w:eastAsia="Amiri" w:cs="Amiri"/>
          <w:lang w:bidi="ar-SA"/>
          <w:color w:val="111111"/>
          <w:sz w:val="28"/>
          <w:szCs w:val="28"/>
          <w:rtl/>
        </w:rPr>
        <w:t xml:space="preserve">الصافات: فَساهَمَ فَكانَ مِنَ الْمُدْحَضِينَ‌</w:t>
      </w:r>
      <w:r>
        <w:rPr>
          <w:rStyle w:val="FootnoteReference"/>
        </w:rPr>
        <w:footnoteReference w:id="2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به دست شما برسانیم. اقوام تمیم، آن دو نفر را پیش رسول خدا صلی الله علیه و آله آوردند و رسول خدا صلی الله علیه و آله آن ها را مجبور به قسم خوردن کرد. آن ها قسم خوردند و رسول خدا آن ها را رها کرد. بعد از مدتی، آن ظرف و گردنبند در دست آن ها دیده شد. خانواده تمیم نزد رسول خدا صلی الله علیه و آله آمدند و گفتند: ای رسول خدا! آن چیزی که به خاطر آن، از ابن بندی و ابن ابی ماویه نزد شما شکایت آوردیم، در دستِ آن ها دیده شده است. رسول خدا صلی الله علیه و آله منتظر ماند تا از جانب خدا، حکم این قضیه برسد. و خداوند تبارک و تعالی فرمود: «یِا أَیُّهَا الَّذِینَ آمَنُواْ شَهَادَةُ بَیْنِکُمْ إِذَا حَضَرَ أَحَدَکُمُ الْمَوْتُ حِینَ الْوَصِیَّةِ اثْنَانِ ذَوَا عدْلٍ مِّنکُمْ أَوْ آخَرَانِ مِنْ غَیْرِکُمْ» یعنی از اهل کتاب «إِنْ أَنتُمْ ضَرَبْتُمْ فِی الأَرْضِ» خداوند عز و جل شهادت اهل کتاب را در مورد وصیت‌نامه، در صورتی معتبر دانست که متوفای مسلمان در سفر بوده باشد و نتواند مسلمانی را پیدا کند تا شاهد وصیت او باشد. سپس فرمود: «فَأَصَابَتْکُم مُّصِیبَةُ الْمَوْتِ تَحْبِسُونَهُمَا مِن بَعدِ الصَّلاَةِ» مقصود نماز عصر است. «فَیُقْسِمَانِ بِاللّهِ إِنِ ارْتَبْتُمْ لاَ نَشْتَرِی بِهِ ثَمَنًا وَلَوْ کَانَ ذَا قُرْبَی وَلاَ نَکْتُمُ شَهَادَةَ اللّهِ إِنَّا إِذًا لَّمِنَ الآثِمِینَ» منظور، شهادت اولیه‌ای است که رسول خدا صلی الله علیه و آله از آنها گرفت «فَإِنْ عثِرَ علَی أَنَّهُمَا اسْتَحَقَّا إِثْمًا» یعنی آن ها قسم دروغ خوردند. «فَآخَرَانِ یِقُومَانُ مَقَامَهُمَا» یعنی خانواده‌ای که شکایت داشتند «مِنَ الَّذِینَ اسْتَحَقَّ علَیْهِمُ الأَوْلَیَانِ فَیُقْسِمَانِ بِاللّهِ» یعنی قسم خوردند که آن ها در این شکایت، بیشتر از مدعیان حق دارند و آن دو نفر در سوگند خوردن به خدا، دروغ گفته‌اند. «لَشَهَادَتُنَا أَحَقُّ مِن شَهَادَتِهِمَا وَمَا اعتَدَیْنَا إِنَّا إِذًا لَّمِنَ الظَّالِمِینَ». آن دو دروغ گفتند و به خداوند سوگند یاد کردند. «ذَلِکَ أَدْنَی أَن یَأْتُواْ بِالشَّهَادَةِ علَی وَجْهِهَا أَوْ یَخَافُواْ أَن تُرَدَّ أَیْمَانٌ بَعدَ أَیْمَانهِمْ» رسول خدا دستور داد تا خانواده تمیم، آن‌طور که خدا به آن ها امر کرده است، قسم بخورند و آن ها سوگند یاد کردند و رسول خدا صلی الله علیه و آله گردنبند و آن ظرف را از ابن بندی و ابن ابی ماویه گرفت و به خانواده تمیم داری بازگرداند. </w:t>
      </w:r>
      <w:r>
        <w:rPr>
          <w:rStyle w:val="FootnoteReference"/>
        </w:rPr>
        <w:footnoteReference w:id="2874"/>
      </w:r>
    </w:p>
    <w:p>
      <w:pPr>
        <w:pStyle w:val="Heading3"/>
      </w:pPr>
      <w:bookmarkStart w:id="3582" w:name="_Toc3168"/>
      <w:r>
        <w:t>باب ششم : قرعه انداختن</w:t>
      </w:r>
      <w:bookmarkEnd w:id="3582"/>
    </w:p>
    <w:p>
      <w:pPr>
        <w:pStyle w:val="Heading4"/>
      </w:pPr>
      <w:bookmarkStart w:id="3583" w:name="_Toc3169"/>
      <w:r>
        <w:t>مؤلف</w:t>
      </w:r>
      <w:bookmarkEnd w:id="3583"/>
    </w:p>
    <w:p>
      <w:pPr>
        <w:pStyle w:val="BookText"/>
      </w:pPr>
      <w:r>
        <w:rPr>
          <w:rFonts w:ascii="IRNazanin" w:hAnsi="IRNazanin" w:eastAsia="IRNazanin" w:cs="IRNazanin"/>
          <w:lang w:bidi="fa-IR"/>
          <w:color w:val="111111"/>
          <w:sz w:val="28"/>
          <w:szCs w:val="28"/>
          <w:rtl/>
        </w:rPr>
        <w:t xml:space="preserve">در باب نماز و دعا، مطالبی مربوط به این باب بیان شد، پس آن را نادیده نگیر.</w:t>
      </w:r>
    </w:p>
    <w:p>
      <w:pPr>
        <w:pStyle w:val="Heading4"/>
      </w:pPr>
      <w:bookmarkStart w:id="3584" w:name="_Toc3170"/>
      <w:r>
        <w:t>آیات</w:t>
      </w:r>
      <w:bookmarkEnd w:id="35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کُنْتَ لَدَیْهِمْ إِذْ یُلْقُونَ أَقْلامَهُمْ أَیُّهُمْ یَکْفُلُ مَرْیَمَ وَ ما کُنْتَ لَدَیْهِمْ إِذْ یَخْتَصِمُونَ.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[گرنه] وقتی که آنان قلمهای خود را [برای قرعه‌کشی به آب] می‌افکندند تا کدام یک سرپرستی مریم را به عهده گیرد، نزد آنان نبودی و [نیز] وقتی با یکدیگر کشمکش می‌کردند نزدشان نبودی.}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فَساهَمَ فَکانَ مِنَ الْمُدْحَضِینَ.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{پس [یونس سرنشینان کشتی] قرعه انداخت و خود از بازندگان شد.}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1" w:name="pg16962_196803"/>
    <w:bookmarkEnd w:id="311"/>
    <w:p>
      <w:pPr>
        <w:pStyle w:val="Heading4"/>
      </w:pPr>
      <w:bookmarkStart w:id="3585" w:name="_Toc3171"/>
      <w:r>
        <w:t>الأخبار</w:t>
      </w:r>
      <w:bookmarkEnd w:id="3585"/>
    </w:p>
    <w:p>
      <w:pPr>
        <w:pStyle w:val="Heading5"/>
      </w:pPr>
      <w:bookmarkStart w:id="3586" w:name="_Toc3172"/>
      <w:r>
        <w:t>«1»</w:t>
      </w:r>
      <w:bookmarkEnd w:id="3586"/>
    </w:p>
    <w:p>
      <w:pPr>
        <w:pStyle w:val="BookText"/>
      </w:pPr>
      <w:r>
        <w:rPr>
          <w:rFonts w:ascii="Amiri" w:hAnsi="Amiri" w:eastAsia="Amiri" w:cs="Amiri"/>
          <w:lang w:bidi="ar-SA"/>
          <w:color w:val="111111"/>
          <w:sz w:val="28"/>
          <w:szCs w:val="28"/>
          <w:rtl/>
        </w:rPr>
        <w:t xml:space="preserve">ل، [الخصال] الْفَامِيُّ وَ ابْنُ مَسْرُورٍ مَعاً عَنِ ابْنِ بُطَّةَ عَنِ الصَّفَّارِ عَنِ ابْنِ مَعْرُوفٍ عَنْ حَمَّادِ بْنِ عِيسَي عَنْ حَرِيزٍ عَمَّنْ أَخْبَرَهُ عَنْ أَبِي جَعْفَرٍ عليه السلام قَالَ: أَوَّلُ مَنْ سُوهِمَ عَلَيْهِ مَرْيَمُ بِنْتُ عِمْرَانَ وَ هُوَ قَوْلُ اللَّهِ وَ ما كُنْتَ لَدَيْهِمْ إِذْ يُلْقُونَ أَقْلامَهُمْ أَيُّهُمْ يَكْفُلُ مَرْيَمَ وَ السِّهَامُ سِتَّةٌ ثُمَّ اسْتَهَمُوا فِي يُونُسَ لَمَّا رَكِبَ مَعَ الْقَوْمِ فَوَقَفَتِ السَّفِينَةُ فِي اللُّجَّةِ فَاسْتَهَمُوا فَوَقَعَ السَّهْمُ عَلَي يُونُسَ ثَلَاثَ مَرَّاتٍ قَالَ فَمَضَي يُونُسُ إِلَي صَدْرِ السَّفِينَةِ فَإِذَا الْحُوتُ فَاتِحٌ فَاهُ فَرَمَي بِنَفْسِهِ ثُمَّ كَانَ عَبْدُ الْمُطَّلِبِ وُلِدَ لَهُ تِسْعَةٌ فَنَذَرَ فِي الْعَاشِرِ إِنْ رَزَقَهُ اللَّهُ غُلَاماً أَنْ يَذْبَحَهُ قَالَ فَلَمَّا وُلِدَ عَبْدُ اللَّهِ لَمْ يَكُنْ يَقْدِرُ أَنْ يَذْبَحَهُ وَ رَسُولُ اللَّهِ صلي الله عليه و آله فِي صُلْبِهِ فَجَاءَ بِعَشْرٍ مِنَ الْإِبِلِ وَ سَاهَمَ عَلَيْهَا وَ عَلَي عَبْدِ اللَّهِ فَخَرَجَتِ السِّهَامُ عَلَي عَبْدِ اللَّهِ فَزَادَ عَشْراً فَلَمْ تَزَلِ السِّهَامُ تَخْرُجُ عَلَي عَبْدِ اللَّهِ وَ يَزِيدُ عَشْراً فَلَمَّا بَلَغَتْ مِائَةً خَرَجَتِ السِّهَامُ عَلَي الْإِبِلِ فَقَالَ عَبْدُ الْمُطَّلِبِ مَا أَنْصَفْتُ رَبِّي فَأَعَادَ السِّهَامَ ثَلَاثاً فَخَرَجَتْ عَلَي الْإِبِلِ فَقَالَ الْآنَ عَلِمْتُ أَنَّ رَبِّي قَدْ رَضِيَ فَنَحَرَهَا</w:t>
      </w:r>
      <w:r>
        <w:rPr>
          <w:rStyle w:val="FootnoteReference"/>
        </w:rPr>
        <w:footnoteReference w:id="2875"/>
      </w:r>
      <w:r>
        <w:rPr>
          <w:rFonts w:ascii="Times New Roman" w:hAnsi="Times New Roman" w:eastAsia="Times New Roman" w:cs="Times New Roman"/>
          <w:lang w:val="en-US" w:bidi="en-US"/>
          <w:color w:val="111111"/>
          <w:sz w:val="28"/>
          <w:szCs w:val="28"/>
          <w:rtl/>
        </w:rPr>
        <w:t xml:space="preserve">.</w:t>
      </w:r>
    </w:p>
    <w:p>
      <w:pPr>
        <w:pStyle w:val="Heading5"/>
      </w:pPr>
      <w:bookmarkStart w:id="3587" w:name="_Toc3173"/>
      <w:r>
        <w:t>«2»</w:t>
      </w:r>
      <w:bookmarkEnd w:id="3587"/>
    </w:p>
    <w:p>
      <w:pPr>
        <w:pStyle w:val="BookText"/>
      </w:pPr>
      <w:r>
        <w:rPr>
          <w:rFonts w:ascii="Amiri" w:hAnsi="Amiri" w:eastAsia="Amiri" w:cs="Amiri"/>
          <w:lang w:bidi="ar-SA"/>
          <w:color w:val="111111"/>
          <w:sz w:val="28"/>
          <w:szCs w:val="28"/>
          <w:rtl/>
        </w:rPr>
        <w:t xml:space="preserve">مع، [معاني الأخبار] مُحَمَّدُ بْنُ هَارُونَ الزَّنْجَانِيُّ عَنْ عَلِيِّ بْنِ عَبْدِ الْعَزِيزِ عَنْ أَبِي عُبَيْدٍ الْقَاسِمِ بْنِ سَلَّامٍ رَفَعَهُ قَالَ: اخْتَصَمَ رَجُلَانِ إِلَي النَّبِيِّ صلي الله عليه و آله فِي مَوَارِيثَ وَ أَشْيَاءَ قَدْ دَرَسَتْ فَقَالَ النَّبِيُّ صلي الله عليه و آله لَعَلَّ بَعْضُكُمْ أَنْ يَكُونَ أَلْحَنَ لِحُجَّتِهِ مِنْ بَعْضٍ فَمَنْ قَضَيْتُ لَهُ بِشَيْ‌ءٍ مِنْ حَقِّ أَخِيهِ فَإِنَّمَا أَقْطَعُ لَهُ قِطْعَةً مِنَ النَّارِ فَقَالَ كُلُّ وَاحِدٍ مِنَ الرَّجُلَيْنِ يَا رَسُولَ اللَّهِ حَقِّي هَذَا لِصَاحِبِي فَقَالَ لَا وَ لَكِنِ اذْهَبَا فَتَوَخَّيَا ثُمَّ اسْتَهِمَا ثُمَّ لْيُحْلِلْ كُلُّ وَاحِدٍ مِنْكُمَا صَاحِبَهُ.</w:t>
      </w:r>
    </w:p>
    <w:p>
      <w:pPr>
        <w:pStyle w:val="BookText"/>
      </w:pPr>
      <w:r>
        <w:rPr>
          <w:rFonts w:ascii="Amiri" w:hAnsi="Amiri" w:eastAsia="Amiri" w:cs="Amiri"/>
          <w:lang w:bidi="ar-SA"/>
          <w:color w:val="111111"/>
          <w:sz w:val="28"/>
          <w:szCs w:val="28"/>
          <w:rtl/>
        </w:rPr>
        <w:t xml:space="preserve">فقوله لعل بعضكم أن يكون ألحن لحجته من بعض يعني أفطن لها و أجدل و اللحن الفطنة بفتح الحاء و اللحن بجزم الحاء الخطاء و قوله استهما أي اقترعا و هذا حجة لمن قال بالقرعة بالأحكام و قوله اذهبا فتوخيا يقول توخيا الحق فكأنه قد أمر الخصمين بالصلح‌</w:t>
      </w:r>
      <w:r>
        <w:rPr>
          <w:rStyle w:val="FootnoteReference"/>
        </w:rPr>
        <w:footnoteReference w:id="2876"/>
      </w:r>
      <w:r>
        <w:rPr>
          <w:rFonts w:ascii="Times New Roman" w:hAnsi="Times New Roman" w:eastAsia="Times New Roman" w:cs="Times New Roman"/>
          <w:lang w:val="en-US" w:bidi="en-US"/>
          <w:color w:val="111111"/>
          <w:sz w:val="28"/>
          <w:szCs w:val="28"/>
          <w:rtl/>
        </w:rPr>
        <w:t xml:space="preserve">.</w:t>
      </w:r>
    </w:p>
    <w:p>
      <w:pPr>
        <w:pStyle w:val="Heading5"/>
      </w:pPr>
      <w:bookmarkStart w:id="3588" w:name="_Toc3174"/>
      <w:r>
        <w:t>«3»</w:t>
      </w:r>
      <w:bookmarkEnd w:id="3588"/>
    </w:p>
    <w:p>
      <w:pPr>
        <w:pStyle w:val="BookText"/>
      </w:pPr>
      <w:r>
        <w:rPr>
          <w:rFonts w:ascii="Amiri" w:hAnsi="Amiri" w:eastAsia="Amiri" w:cs="Amiri"/>
          <w:lang w:bidi="ar-SA"/>
          <w:color w:val="111111"/>
          <w:sz w:val="28"/>
          <w:szCs w:val="28"/>
          <w:rtl/>
        </w:rPr>
        <w:t xml:space="preserve">سن، [المحاسن] ابْنُ مَحْبُوبٍ عَنْ جَمِيلِ بْنِ صَالِحٍ عَنْ مَنْصُورِ بْنِ حَازِمٍ قَالَ:</w:t>
      </w:r>
    </w:p>
    <w:p>
      <w:pPr>
        <w:pStyle w:val="Heading4"/>
      </w:pPr>
      <w:bookmarkStart w:id="3589" w:name="_Toc3175"/>
      <w:r>
        <w:t>روایات</w:t>
      </w:r>
      <w:bookmarkEnd w:id="3589"/>
    </w:p>
    <w:p>
      <w:pPr>
        <w:pStyle w:val="Heading5"/>
      </w:pPr>
      <w:bookmarkStart w:id="3590" w:name="_Toc3176"/>
      <w:r>
        <w:t>روایت 1</w:t>
      </w:r>
      <w:bookmarkEnd w:id="3590"/>
    </w:p>
    <w:p>
      <w:pPr>
        <w:pStyle w:val="BookText"/>
      </w:pPr>
      <w:r>
        <w:rPr>
          <w:rFonts w:ascii="IRNazanin" w:hAnsi="IRNazanin" w:eastAsia="IRNazanin" w:cs="IRNazanin"/>
          <w:lang w:bidi="fa-IR"/>
          <w:color w:val="111111"/>
          <w:sz w:val="28"/>
          <w:szCs w:val="28"/>
          <w:rtl/>
        </w:rPr>
        <w:t xml:space="preserve">خصال: حریز از کسی که به وی خبر داد، از حضرت امام محمّد باقر علیه السلام روایت کرده است که ایشان فرمود: نخستین کسی که برایش قرعه زدند، مریم دختر عمران علیه السلام بود و این کلام خداوند عزّ و جلّ است که فرمود: «وَمَا کُنتَ لَدَیْهِمْ إِذْ یُلْقُون أَقْلاَمَهُمْ أَیُّهُمْ یَکْفُلُ مَرْیَمَ» که آن جا قرعه بر شش تن بود. دیگری یونس علیه السلام بود که چون به همراه آن قوم بر کشتی سوار شد و کشتی در آن ورطه از حرکت ایستاد، قرعه کشیدند و سه بار به نام یونس افتاد. یونس به جلوی کشتی رفت و در حالی که آن ماهی دهان باز کرده بود، خود را در آب انداخت. دیگری عبدالمطّلب بود که نُه فرزند برایش زاده شد و نذر کرد که اگر فرزند دهم را خداوند پسر به او عطا فرماید، او را سر ببرد. چون عبدالله به دنیا آمد، نتوانست سرش را ببرد، چه رسول خدا صلی الله علیه و آله در پشت او بود، از این رو ده شتر آورد و بین آن ها و عبدالله قرعه کشید. قرعه بر عبد الله افتاد، او ده شتر افزود و همچنان قرعه بر عبد الله می افتاد و او ده شتر می افزود، چون یکصد نفر شد، قرعه بر شتران افتاد. عبدالمطّلب گفت: حقّ پروردگارم را ادا نکردم، سه بار دیگر قرعه کشید و هر سه بار بر شتران افتاد، در آن دم گفت: اکنون دانستم که پروردگارم راضی شده است؛ سپس آن ها را سر برید. </w:t>
      </w:r>
      <w:r>
        <w:rPr>
          <w:rStyle w:val="FootnoteReference"/>
        </w:rPr>
        <w:footnoteReference w:id="2877"/>
      </w:r>
    </w:p>
    <w:p>
      <w:pPr>
        <w:pStyle w:val="Heading5"/>
      </w:pPr>
      <w:bookmarkStart w:id="3591" w:name="_Toc3177"/>
      <w:r>
        <w:t>روایت 2</w:t>
      </w:r>
      <w:bookmarkEnd w:id="3591"/>
    </w:p>
    <w:p>
      <w:pPr>
        <w:pStyle w:val="BookText"/>
      </w:pPr>
      <w:r>
        <w:rPr>
          <w:rFonts w:ascii="IRNazanin" w:hAnsi="IRNazanin" w:eastAsia="IRNazanin" w:cs="IRNazanin"/>
          <w:lang w:bidi="fa-IR"/>
          <w:color w:val="111111"/>
          <w:sz w:val="28"/>
          <w:szCs w:val="28"/>
          <w:rtl/>
        </w:rPr>
        <w:t xml:space="preserve">معانی الاخبار: ابو عبیده قاسم بن سلام در حدیثی مرفوع روایت کرده است: دو نفر نزد پیامبر صلی الله علیه و آله در ارث و چیزهایی که کهنه شده بود، نزاع کردند. پس از آن، پیامبر صلی الله علیه و آله فرمود: شاید بعضی از شما بهتر از دیگری استدلالش را بیان کند. پس هر کس که من به چیزی از حقّ برادرش برای او حکم کردم، همانا قطعه‌ای از آتش برای او جدا کرده‌ام. پس از آن، هر کدام از دو نفر به پیامبر صلی الله علیه و آله گفتند: ای رسول خدا، این حقّم برای رفیقم باشد. حضرت فرمود: ولی هر دو بروید و در پی حقّ باشید و قرعه بکشید. سپس هر کدام از شما رفیقش را حلال سازد.</w:t>
      </w:r>
    </w:p>
    <w:p>
      <w:pPr>
        <w:pStyle w:val="BookText"/>
      </w:pPr>
      <w:r>
        <w:rPr>
          <w:rFonts w:ascii="IRNazanin" w:hAnsi="IRNazanin" w:eastAsia="IRNazanin" w:cs="IRNazanin"/>
          <w:lang w:bidi="fa-IR"/>
          <w:color w:val="111111"/>
          <w:sz w:val="28"/>
          <w:szCs w:val="28"/>
          <w:rtl/>
        </w:rPr>
        <w:t xml:space="preserve">بنابراین فرموده حضرت، شاید برخی از شما از برخی، «ألْحَنْ» به استدلال خویش باشد؛ منظور این است که استدلال خویش را بهتر می‌فهمد و جدلی‌تر است و لحن (به فتح حاء) همان فهم و زیرکی است و لحن (با جزم حاء) همان خطاست. و فرموده حضرت که: «استهما» یعنی قرعه بکشید و این روایت دلیل کسی است که قرعه را در احکام پذیرفته است و فرموده حضرت که «اذهبا و توخّیا»، حضرت می‌فرماید: در پی حقّ باشید و گویا که پیامبر صلی الله علیه و آله طرفین مخاصمه را به سازش دعوت کرده است. </w:t>
      </w:r>
      <w:r>
        <w:rPr>
          <w:rStyle w:val="FootnoteReference"/>
        </w:rPr>
        <w:footnoteReference w:id="2878"/>
      </w:r>
    </w:p>
    <w:p>
      <w:pPr>
        <w:pStyle w:val="Heading5"/>
      </w:pPr>
      <w:bookmarkStart w:id="3592" w:name="_Toc3178"/>
      <w:r>
        <w:t>روایت 3</w:t>
      </w:r>
      <w:bookmarkEnd w:id="3592"/>
    </w:p>
    <w:p>
      <w:pPr>
        <w:pStyle w:val="BookText"/>
      </w:pPr>
      <w:r>
        <w:rPr>
          <w:rFonts w:ascii="IRNazanin" w:hAnsi="IRNazanin" w:eastAsia="IRNazanin" w:cs="IRNazanin"/>
          <w:lang w:bidi="fa-IR"/>
          <w:color w:val="111111"/>
          <w:sz w:val="28"/>
          <w:szCs w:val="28"/>
          <w:rtl/>
        </w:rPr>
        <w:t xml:space="preserve">محاسن: منصور بن حازم گوید: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2" w:name="pg16962_196804"/>
    <w:bookmarkEnd w:id="312"/>
    <w:p>
      <w:pPr>
        <w:pStyle w:val="BookText"/>
      </w:pPr>
      <w:r>
        <w:rPr>
          <w:rFonts w:ascii="Amiri" w:hAnsi="Amiri" w:eastAsia="Amiri" w:cs="Amiri"/>
          <w:lang w:bidi="ar-SA"/>
          <w:color w:val="111111"/>
          <w:sz w:val="28"/>
          <w:szCs w:val="28"/>
          <w:rtl/>
        </w:rPr>
        <w:t xml:space="preserve">سَأَلَ بَعْضُ أَصْحَابِنَا أَبَا عَبْدِ اللَّهِ عليه السلام فِي مَسْأَلَةٍ فَقَالَ هَذِهِ تُخْرَجُ فِي الْقُرْعَةِ ثُمَّ قَالَ فَأَيُّ قَضِيَّةٍ أَعْدَلُ مِنَ الْقُرْعَةِ إِذَا فُوِّضَ الْأَمْرُ إِلَي اللَّهِ عَزَّ وَ جَلَّ أَ لَيْسَ اللَّهُ يَقُولُ تَبَارَكَ وَ تَعَالَي- فَساهَمَ فَكانَ مِنَ الْمُدْحَضِينَ‌</w:t>
      </w:r>
      <w:r>
        <w:rPr>
          <w:rStyle w:val="FootnoteReference"/>
        </w:rPr>
        <w:footnoteReference w:id="2879"/>
      </w:r>
      <w:r>
        <w:rPr>
          <w:rFonts w:ascii="Times New Roman" w:hAnsi="Times New Roman" w:eastAsia="Times New Roman" w:cs="Times New Roman"/>
          <w:lang w:val="en-US" w:bidi="en-US"/>
          <w:color w:val="111111"/>
          <w:sz w:val="28"/>
          <w:szCs w:val="28"/>
          <w:rtl/>
        </w:rPr>
        <w:t xml:space="preserve">.</w:t>
      </w:r>
    </w:p>
    <w:p>
      <w:pPr>
        <w:pStyle w:val="Heading5"/>
      </w:pPr>
      <w:bookmarkStart w:id="3593" w:name="_Toc3179"/>
      <w:r>
        <w:t>«4»</w:t>
      </w:r>
      <w:bookmarkEnd w:id="3593"/>
    </w:p>
    <w:p>
      <w:pPr>
        <w:pStyle w:val="BookText"/>
      </w:pPr>
      <w:r>
        <w:rPr>
          <w:rFonts w:ascii="Amiri" w:hAnsi="Amiri" w:eastAsia="Amiri" w:cs="Amiri"/>
          <w:lang w:bidi="ar-SA"/>
          <w:color w:val="111111"/>
          <w:sz w:val="28"/>
          <w:szCs w:val="28"/>
          <w:rtl/>
        </w:rPr>
        <w:t xml:space="preserve">ضا، [فقه الرضا عليه السلام]: كُلُّ مَا لَا يَتَهَيَّأُ فِيهِ الْإِشْهَادُ عَلَيْهِ فَإِنَّ الْحَقَّ فِيهِ أَنْ يُسْتَعْمَلَ فِيهِ الْقُرْعَةُ. وَ قَدْ رُوِيَ عَنْ أَبِي عَبْدِ اللَّهِ عليه السلام أَنَّهُ قَالَ: فَأَيُّ قَضِيَّةٍ أَعْدَلُ مِنَ الْقُرْعَةِ إِذَا فُوِّضَ الْأَمْرُ إِلَي اللَّهِ لِقَوْلِهِ- فَساهَمَ فَكانَ مِنَ الْمُدْحَضِينَ‌</w:t>
      </w:r>
      <w:r>
        <w:rPr>
          <w:rStyle w:val="FootnoteReference"/>
        </w:rPr>
        <w:footnoteReference w:id="2880"/>
      </w:r>
      <w:r>
        <w:rPr>
          <w:rFonts w:ascii="Times New Roman" w:hAnsi="Times New Roman" w:eastAsia="Times New Roman" w:cs="Times New Roman"/>
          <w:lang w:val="en-US" w:bidi="en-US"/>
          <w:color w:val="111111"/>
          <w:sz w:val="28"/>
          <w:szCs w:val="28"/>
          <w:rtl/>
        </w:rPr>
        <w:t xml:space="preserve">.</w:t>
      </w:r>
    </w:p>
    <w:p>
      <w:pPr>
        <w:pStyle w:val="Heading5"/>
      </w:pPr>
      <w:bookmarkStart w:id="3594" w:name="_Toc3180"/>
      <w:r>
        <w:t>«5»</w:t>
      </w:r>
      <w:bookmarkEnd w:id="3594"/>
    </w:p>
    <w:p>
      <w:pPr>
        <w:pStyle w:val="BookText"/>
      </w:pPr>
      <w:r>
        <w:rPr>
          <w:rFonts w:ascii="Amiri" w:hAnsi="Amiri" w:eastAsia="Amiri" w:cs="Amiri"/>
          <w:lang w:bidi="ar-SA"/>
          <w:color w:val="111111"/>
          <w:sz w:val="28"/>
          <w:szCs w:val="28"/>
          <w:rtl/>
        </w:rPr>
        <w:t xml:space="preserve">فتح، [فتح الأبواب] أَخْبَرَنِي شَيْخِي مُحَمَّدُ بْنُ نَمَا وَ الشَّيْخُ أَسْعَدُ بْنُ عَبْدِ الْقَاهِرِ الْأَصْفَهَانِيُّ بِإِسْنَادِهِمَا إِلَي جَدِّي أَبِي جَعْفَرٍ الطُّوسِيِّ بِإِسْنَادِهِ إِلَي الْحَسَنِ بْنِ مَحْبُوبٍ مِنْ كِتَابِ الْمَشِيخَةِ مِنْ مُسْنَدِ جَمِيلٍ عَنْ مَنْصُورِ بْنِ حَازِمٍ قَالَ سَمِعْتُ أَبَا عَبْدِ اللَّهِ عليه السلام يَقُولُ: وَ سَأَلَهُ بَعْضُ أَصْحَابِنَا عَنْ مَسْأَلَةٍ فَقَالَ هَذِهِ تُخْرَجُ فِي الْقُرْعَةِ ثُمَّ قَالَ وَ أَيُّ قَضِيَّةٍ أَعْدَلُ مِنَ الْقُرْعَةِ إِذَا فُوِّضَ الْأَمْرُ إِلَي اللَّهِ عَزَّ وَ جَلَّ أَ لَيْسَ اللَّهُ عَزَّ وَ جَلَّ يَقُولُ- فَساهَمَ فَكانَ مِنَ الْمُدْحَضِينَ‌</w:t>
      </w:r>
      <w:r>
        <w:rPr>
          <w:rStyle w:val="FootnoteReference"/>
        </w:rPr>
        <w:footnoteReference w:id="2881"/>
      </w:r>
      <w:r>
        <w:rPr>
          <w:rFonts w:ascii="Times New Roman" w:hAnsi="Times New Roman" w:eastAsia="Times New Roman" w:cs="Times New Roman"/>
          <w:lang w:val="en-US" w:bidi="en-US"/>
          <w:color w:val="111111"/>
          <w:sz w:val="28"/>
          <w:szCs w:val="28"/>
          <w:rtl/>
        </w:rPr>
        <w:t xml:space="preserve">.</w:t>
      </w:r>
    </w:p>
    <w:p>
      <w:pPr>
        <w:pStyle w:val="Heading5"/>
      </w:pPr>
      <w:bookmarkStart w:id="3595" w:name="_Toc3181"/>
      <w:r>
        <w:t>«6»</w:t>
      </w:r>
      <w:bookmarkEnd w:id="3595"/>
    </w:p>
    <w:p>
      <w:pPr>
        <w:pStyle w:val="BookText"/>
      </w:pPr>
      <w:r>
        <w:rPr>
          <w:rFonts w:ascii="Amiri" w:hAnsi="Amiri" w:eastAsia="Amiri" w:cs="Amiri"/>
          <w:lang w:bidi="ar-SA"/>
          <w:color w:val="111111"/>
          <w:sz w:val="28"/>
          <w:szCs w:val="28"/>
          <w:rtl/>
        </w:rPr>
        <w:t xml:space="preserve">فتح، [فتح الأبواب] قَالَ الشَّيْخُ فِي النِّهَايَةِ رُوِيَ عَنْ أَبِي الْحَسَنِ مُوسَي بْنِ جَعْفَرٍ عليهما السلام وَ عَنْ غَيْرِهِ مِنْ آبَائِهِ وَ أَبْنَائِهِ عليهم السلام مِنْ قَوْلِهِمْ: كُلُّ مَجْهُولٍ فَفِيهِ الْقُرْعَةُ قُلْتُ لَهُ إِنَّ الْقُرْعَةَ تُخْطِئُ وَ تُصِيبُ فَقَالَ كُلَّمَا حَكَمَ اللَّهُ بِهِ فَلَيْسَ بِمُخْطِئٍ‌</w:t>
      </w:r>
      <w:r>
        <w:rPr>
          <w:rStyle w:val="FootnoteReference"/>
        </w:rPr>
        <w:footnoteReference w:id="2882"/>
      </w:r>
      <w:r>
        <w:rPr>
          <w:rFonts w:ascii="Times New Roman" w:hAnsi="Times New Roman" w:eastAsia="Times New Roman" w:cs="Times New Roman"/>
          <w:lang w:val="en-US" w:bidi="en-US"/>
          <w:color w:val="111111"/>
          <w:sz w:val="28"/>
          <w:szCs w:val="28"/>
          <w:rtl/>
        </w:rPr>
        <w:t xml:space="preserve">.</w:t>
      </w:r>
    </w:p>
    <w:p>
      <w:pPr>
        <w:pStyle w:val="Heading5"/>
      </w:pPr>
      <w:bookmarkStart w:id="3596" w:name="_Toc3182"/>
      <w:r>
        <w:t>«7»</w:t>
      </w:r>
      <w:bookmarkEnd w:id="3596"/>
    </w:p>
    <w:p>
      <w:pPr>
        <w:pStyle w:val="BookText"/>
      </w:pPr>
      <w:r>
        <w:rPr>
          <w:rFonts w:ascii="Amiri" w:hAnsi="Amiri" w:eastAsia="Amiri" w:cs="Amiri"/>
          <w:lang w:bidi="ar-SA"/>
          <w:color w:val="111111"/>
          <w:sz w:val="28"/>
          <w:szCs w:val="28"/>
          <w:rtl/>
        </w:rPr>
        <w:t xml:space="preserve">ين، [كتاب حسين بن سعيد] و النوادر عُثْمَانُ بْنُ عِيسَي عَنْ بَعْضِ أَصْحَابِهِ عَنْ أَبِي عَبْدِ اللَّهِ عليه السلام قَالَ: إِنَّ اللَّهَ تَبَارَكَ وَ تَعَالَي أَوْحَي إِلَي مُوسَي عليه السلام إِنَّ بَعْضَ أَصْحَابِكَ نَمَّمَ عَلَيْكَ فَاحْذَرْهُ فَقَالَ يَا رَبِّ لَا أَعْرِفُهُ فَأَخْبِرْنِي بِهِ حَتَّي أَعْرِفَهُ فَقَالَ يَا مُوسَي عِبْتُ عَلَيْهِ النَّمِيمَةَ وَ تُكَلِّفُنِي أَنْ أَكُونَ نَمَّاماً فَقَالَ يَا رَبِّ وَ كَيْفَ أَصْنَعُ قَالَ اللَّهُ تَعَالَي فَرِّقْ أَصْحَابَكَ عَشَرَةً عَشَرَةً ثُمَّ تُقْرِعُ بَيْنَهُمْ فَإِنَّ السَّهْمَ يَقَعُ عَلَي الْعَشَرَةِ الَّتِي هُوَ فِيهِمْ</w:t>
      </w:r>
    </w:p>
    <w:p>
      <w:pPr>
        <w:pStyle w:val="BookText"/>
      </w:pPr>
      <w:r>
        <w:rPr>
          <w:rFonts w:ascii="IRNazanin" w:hAnsi="IRNazanin" w:eastAsia="IRNazanin" w:cs="IRNazanin"/>
          <w:lang w:bidi="fa-IR"/>
          <w:color w:val="111111"/>
          <w:sz w:val="28"/>
          <w:szCs w:val="28"/>
          <w:rtl/>
        </w:rPr>
        <w:t xml:space="preserve">یکی از یاران‌مان از امام صادق علیه السلام درباره مسأله‌ای پرسید. حضرت به او فرمود: این در قرعه معلوم می‌گردد. سپس حضرت افزود: چه قضیّه‌ای عادل‌تر از قرعه است، البته اگر کار به خداوند عز و جل واگذار گردد؟ آیا خداوند - تبارک و تعالی - نمی‌فرماید: «فَساهَمَ فَکانَ مِنَ الْمُدْحَضِینَ» </w:t>
      </w:r>
      <w:r>
        <w:rPr>
          <w:rStyle w:val="FootnoteReference"/>
        </w:rPr>
        <w:footnoteReference w:id="2883"/>
      </w:r>
    </w:p>
    <w:p>
      <w:pPr>
        <w:pStyle w:val="Heading5"/>
      </w:pPr>
      <w:bookmarkStart w:id="3597" w:name="_Toc3183"/>
      <w:r>
        <w:t>روایت 4</w:t>
      </w:r>
      <w:bookmarkEnd w:id="3597"/>
    </w:p>
    <w:p>
      <w:pPr>
        <w:pStyle w:val="BookText"/>
      </w:pPr>
      <w:r>
        <w:rPr>
          <w:rFonts w:ascii="IRNazanin" w:hAnsi="IRNazanin" w:eastAsia="IRNazanin" w:cs="IRNazanin"/>
          <w:lang w:bidi="fa-IR"/>
          <w:color w:val="111111"/>
          <w:sz w:val="28"/>
          <w:szCs w:val="28"/>
          <w:rtl/>
        </w:rPr>
        <w:t xml:space="preserve">فقه الرضا علیه السلام: در هر موردی که شاهد آوردن بر آن فراهم نیاید، حق در آن این است که قرعه به کار گرفته شود.</w:t>
      </w:r>
    </w:p>
    <w:p>
      <w:pPr>
        <w:pStyle w:val="BookText"/>
      </w:pPr>
      <w:r>
        <w:rPr>
          <w:rFonts w:ascii="IRNazanin" w:hAnsi="IRNazanin" w:eastAsia="IRNazanin" w:cs="IRNazanin"/>
          <w:lang w:bidi="fa-IR"/>
          <w:color w:val="111111"/>
          <w:sz w:val="28"/>
          <w:szCs w:val="28"/>
          <w:rtl/>
        </w:rPr>
        <w:t xml:space="preserve">و از امام صادق علیه السلام روایت شده که فرمود: چه قضیّه‌ای عادل‌تر از قرعه است، البته اگر کار به خداوند عز و جل واگذار گردد؟ چون خداوند می‌فرماید: «فَساهَمَ فَکانَ مِنَ الْمُدْحَضِینَ». </w:t>
      </w:r>
      <w:r>
        <w:rPr>
          <w:rStyle w:val="FootnoteReference"/>
        </w:rPr>
        <w:footnoteReference w:id="2884"/>
      </w:r>
    </w:p>
    <w:p>
      <w:pPr>
        <w:pStyle w:val="Heading5"/>
      </w:pPr>
      <w:bookmarkStart w:id="3598" w:name="_Toc3184"/>
      <w:r>
        <w:t>روایت 5</w:t>
      </w:r>
      <w:bookmarkEnd w:id="3598"/>
    </w:p>
    <w:p>
      <w:pPr>
        <w:pStyle w:val="BookText"/>
      </w:pPr>
      <w:r>
        <w:rPr>
          <w:rFonts w:ascii="IRNazanin" w:hAnsi="IRNazanin" w:eastAsia="IRNazanin" w:cs="IRNazanin"/>
          <w:lang w:bidi="fa-IR"/>
          <w:color w:val="111111"/>
          <w:sz w:val="28"/>
          <w:szCs w:val="28"/>
          <w:rtl/>
        </w:rPr>
        <w:t xml:space="preserve">فتح الابواب: منصور بن حازم گوید: شنیدم که یکی از یاران‌مان از امام صادق علیه السلام درباره مسأله‌ای پرسید. حضرت به او فرمود: این در قرعه معلوم می‌گردد. سپس حضرت افزود: چه چیزی عادل‌تر از قرعه است، البته اگر کار به خداوند عز و جل واگذار گردد؟ آیا خداوند تبارک و تعالی نمی‌فرماید: «فَساهَمَ فَکانَ مِنَ الْمُدْحَضِینَ». </w:t>
      </w:r>
      <w:r>
        <w:rPr>
          <w:rStyle w:val="FootnoteReference"/>
        </w:rPr>
        <w:footnoteReference w:id="2885"/>
      </w:r>
    </w:p>
    <w:p>
      <w:pPr>
        <w:pStyle w:val="Heading5"/>
      </w:pPr>
      <w:bookmarkStart w:id="3599" w:name="_Toc3185"/>
      <w:r>
        <w:t>روایت 6</w:t>
      </w:r>
      <w:bookmarkEnd w:id="3599"/>
    </w:p>
    <w:p>
      <w:pPr>
        <w:pStyle w:val="BookText"/>
      </w:pPr>
      <w:r>
        <w:rPr>
          <w:rFonts w:ascii="IRNazanin" w:hAnsi="IRNazanin" w:eastAsia="IRNazanin" w:cs="IRNazanin"/>
          <w:lang w:bidi="fa-IR"/>
          <w:color w:val="111111"/>
          <w:sz w:val="28"/>
          <w:szCs w:val="28"/>
          <w:rtl/>
        </w:rPr>
        <w:t xml:space="preserve">فتح الابواب: از امام موسی بن جعفر علیه السلام و از دیگر پدران و فرزندان ایشان علیهم السلام این فرموده روایت شده است: در هر مجهولی، قرعه است. به امام گفتم: قرعه هم خطا می‌کند و هم به واقع اصابت می‌کند. حضرت فرمود: هر حکمی که خداوند بدان حکم کند، خطا نمی‌کند. </w:t>
      </w:r>
      <w:r>
        <w:rPr>
          <w:rStyle w:val="FootnoteReference"/>
        </w:rPr>
        <w:footnoteReference w:id="2886"/>
      </w:r>
    </w:p>
    <w:p>
      <w:pPr>
        <w:pStyle w:val="Heading5"/>
      </w:pPr>
      <w:bookmarkStart w:id="3600" w:name="_Toc3186"/>
      <w:r>
        <w:t>روایت 7</w:t>
      </w:r>
      <w:bookmarkEnd w:id="3600"/>
    </w:p>
    <w:p>
      <w:pPr>
        <w:pStyle w:val="BookText"/>
      </w:pPr>
      <w:r>
        <w:rPr>
          <w:rFonts w:ascii="IRNazanin" w:hAnsi="IRNazanin" w:eastAsia="IRNazanin" w:cs="IRNazanin"/>
          <w:lang w:bidi="fa-IR"/>
          <w:color w:val="111111"/>
          <w:sz w:val="28"/>
          <w:szCs w:val="28"/>
          <w:rtl/>
        </w:rPr>
        <w:t xml:space="preserve">کتاب حسین بن سعید و نوادر: عثمان بن عیسی از برخی از یارانش از امام صادق علیه السلام روایت کرده که فرمود: خداوند تبارک و تعالی به موسی علیه السلام وحی کرد که یکی از یارانت بر علیه تو سخن چینی کرده است، پس از او بر حذر باش. گفت: ای پررودگارم او را نمی شناسم، مرا از حال او باخبر کن تا او را بشناسم. فرمود: ای موسی، من به خاطر سخن چینی بر او عیب گرفتم و تو مرا وادار می کنی که سخن چینی کنم؟ گفت: ای پروردگارم، چه کار بکنم؟ خداوند متعال فرمود: ای موسی، یارانت را ده تا، ده تا از هم جدا ساز. پس از آن میان‌شان قرعه بکش؛ چرا که سهم به ده‌تایی می‌افتد که شخص نمّام سخن‌چین در میان آن هاست.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3" w:name="pg16962_196805"/>
    <w:bookmarkEnd w:id="313"/>
    <w:p>
      <w:pPr>
        <w:pStyle w:val="BookText"/>
      </w:pPr>
      <w:r>
        <w:rPr>
          <w:rFonts w:ascii="Amiri" w:hAnsi="Amiri" w:eastAsia="Amiri" w:cs="Amiri"/>
          <w:lang w:bidi="ar-SA"/>
          <w:color w:val="111111"/>
          <w:sz w:val="28"/>
          <w:szCs w:val="28"/>
          <w:rtl/>
        </w:rPr>
        <w:t xml:space="preserve">ثُمَّ تُفَرِّقُهُمْ وَ تُقْرِعُ بَيْنَهُمْ فَإِنَّ السَّهْمَ يَقَعُ عَلَيْهِ قَالَ فَلَمَّا رَأَي الرَّجُلُ أَنَّ السِّهَامَ تُقْرَعُ قَامَ فَقَالَ يَا رَسُولَ اللَّهِ أَنَا صَاحِبُكَ لَا وَ اللَّهِ لَا أَعُودُ</w:t>
      </w:r>
      <w:r>
        <w:rPr>
          <w:rStyle w:val="FootnoteReference"/>
        </w:rPr>
        <w:footnoteReference w:id="2887"/>
      </w:r>
      <w:r>
        <w:rPr>
          <w:rFonts w:ascii="Times New Roman" w:hAnsi="Times New Roman" w:eastAsia="Times New Roman" w:cs="Times New Roman"/>
          <w:lang w:val="en-US" w:bidi="en-US"/>
          <w:color w:val="111111"/>
          <w:sz w:val="28"/>
          <w:szCs w:val="28"/>
          <w:rtl/>
        </w:rPr>
        <w:t xml:space="preserve">.</w:t>
      </w:r>
    </w:p>
    <w:p>
      <w:pPr>
        <w:pStyle w:val="Heading5"/>
      </w:pPr>
      <w:bookmarkStart w:id="3601" w:name="_Toc3187"/>
      <w:r>
        <w:t>«8»</w:t>
      </w:r>
      <w:bookmarkEnd w:id="3601"/>
    </w:p>
    <w:p>
      <w:pPr>
        <w:pStyle w:val="BookText"/>
      </w:pPr>
      <w:r>
        <w:rPr>
          <w:rFonts w:ascii="Amiri" w:hAnsi="Amiri" w:eastAsia="Amiri" w:cs="Amiri"/>
          <w:lang w:bidi="ar-SA"/>
          <w:color w:val="111111"/>
          <w:sz w:val="28"/>
          <w:szCs w:val="28"/>
          <w:rtl/>
        </w:rPr>
        <w:t xml:space="preserve">الفتح، [فتح الأبواب] حَدَّثَنِي بَعْضُ أَصْحَابِنَا مُرْسَلًا: فِي صِفَةِ الْقُرْعَةِ أَنَّهُ يَقْرَأُ الْحَمْدَ مَرَّةً وَاحِدَةً وَ إِنَّا أَنْزَلْنَاهُ إِحْدَي عَشْرَةَ مَرَّةً ثُمَّ يَقُولُ اللَّهُمَّ إِنِّي أَسْتَخِيرُكَ لِعِلْمِكَ بِعَاقِبَةِ الْأُمُورِ وَ أَسْتَشِيرُكَ لِحُسْنِ ظَنِّي بِكَ فِي الْمَأْمُولِ وَ الْمَحْذُورِ اللَّهُمَّ إِنْ كَانَ أَمْرِي هَذَا مِمَّا قَدْ نِيطَتْ بِالْبَرَكَةِ أَعْجَازُهُ وَ بَوَادِيهِ وَ حُفَّتْ بِالْكَرَامَةِ أَيَّامُهُ وَ لَيَالِيهِ فَخِرْ لِي فِيهِ بِخِيَرَةٍ تَرُدُّ شَمُوسَهُ ذَلُولًا وَ تَقْضِي أَيَّامَهُ سُرُوراً يَا اللَّهُ فَإِمَّا أَمْرٌ فَآتَمِرُ وَ إِمَّا نَهْيٌ فَأَنْتَهِي اللَّهُمَّ خِرْ لِي بِرَحْمَتِكَ خِيَرَةً فِي عَافِيَةٍ ثُمَّ يَقْرَعُ هُوَ وَ آخَرُ وَ يَقْصِدُ بِقَلْبِهِ أَنَّهُ مَتَي وَقَعَ أَوْ عَلَي رَفِيقِهِ يَفْعَلُ بِحَسَبِ مَا يَقْصِدُ فِي نِيَّتِهِ وَ يَعْمَلُ بِذَلِكَ مَعَ تَوَكُّلِهِ وَ إِخْلَاصِ طَوِيَّتِهِ‌</w:t>
      </w:r>
      <w:r>
        <w:rPr>
          <w:rStyle w:val="FootnoteReference"/>
        </w:rPr>
        <w:footnoteReference w:id="2888"/>
      </w:r>
      <w:r>
        <w:rPr>
          <w:rFonts w:ascii="Times New Roman" w:hAnsi="Times New Roman" w:eastAsia="Times New Roman" w:cs="Times New Roman"/>
          <w:lang w:val="en-US" w:bidi="en-US"/>
          <w:color w:val="111111"/>
          <w:sz w:val="28"/>
          <w:szCs w:val="28"/>
          <w:rtl/>
        </w:rPr>
        <w:t xml:space="preserve">.</w:t>
      </w:r>
    </w:p>
    <w:p>
      <w:pPr>
        <w:pStyle w:val="Heading2"/>
      </w:pPr>
      <w:bookmarkStart w:id="3602" w:name="_Toc3188"/>
      <w:r>
        <w:t>أبواب الميراث</w:t>
      </w:r>
      <w:bookmarkEnd w:id="3602"/>
    </w:p>
    <w:p>
      <w:pPr>
        <w:pStyle w:val="Heading3"/>
      </w:pPr>
      <w:bookmarkStart w:id="3603" w:name="_Toc3189"/>
      <w:r>
        <w:t>باب 1 علل المواريث</w:t>
      </w:r>
      <w:bookmarkEnd w:id="3603"/>
    </w:p>
    <w:p>
      <w:pPr>
        <w:pStyle w:val="Heading4"/>
      </w:pPr>
      <w:bookmarkStart w:id="3604" w:name="_Toc3190"/>
      <w:r>
        <w:t>الأخبار</w:t>
      </w:r>
      <w:bookmarkEnd w:id="3604"/>
    </w:p>
    <w:p>
      <w:pPr>
        <w:pStyle w:val="Heading5"/>
      </w:pPr>
      <w:bookmarkStart w:id="3605" w:name="_Toc3191"/>
      <w:r>
        <w:t>«1»</w:t>
      </w:r>
      <w:bookmarkEnd w:id="3605"/>
    </w:p>
    <w:p>
      <w:pPr>
        <w:pStyle w:val="BookText"/>
      </w:pPr>
      <w:r>
        <w:rPr>
          <w:rFonts w:ascii="Amiri" w:hAnsi="Amiri" w:eastAsia="Amiri" w:cs="Amiri"/>
          <w:lang w:bidi="ar-SA"/>
          <w:color w:val="111111"/>
          <w:sz w:val="28"/>
          <w:szCs w:val="28"/>
          <w:rtl/>
        </w:rPr>
        <w:t xml:space="preserve">ع، [علل الشرائع] ن، [عيون أخبار الرضا عليه السلام] فِي عِلَلِ ابْنِ سِنَانٍ عَنِ الرِّضَا عليه السلام: عِلَّةُ إِعْطَاءِ النِّسَاءِ نِصْفَ مَا يُعْطَي الرِّجَالُ مِنَ الْمِيرَاثِ لِأَنَّ الْمَرْأَةَ إِذَا تَزَوَّجَتْ أَخَذَتْ وَ الرَّجُلُ يُعْطِي فَلِذَلِكَ وُفِّرَ عَلَي الرِّجَالِ وَ عِلَّةٌ أُخْرَي فِي إِعْطَاءِ الذَّكَرِ مِثْلَيْ مَا تُعْطَي الْأُنْثَي لِأَنَّ أُنْثَي فِي عِيَالِ الذَّكَرِ إِنِ احْتَاجَتْ وَ عَلَيْهِ أَنْ يَعُولَهَا وَ عَلَيْهِ نَفَقَتُهَا وَ لَيْسَ عَلَي الْمَرْأَةِ أَنْ تَعُولَ الرَّجُلَ وَ لَا تُؤْخَذُ بِنَفَقَتِهِ إِنِ احْتَاجَ فَوُفِّرَ عَلَي الرَّجُلِ لِذَلِكَ وَ ذَلِكَ</w:t>
      </w:r>
    </w:p>
    <w:p>
      <w:pPr>
        <w:pStyle w:val="BookText"/>
      </w:pPr>
      <w:r>
        <w:rPr>
          <w:rFonts w:ascii="IRNazanin" w:hAnsi="IRNazanin" w:eastAsia="IRNazanin" w:cs="IRNazanin"/>
          <w:lang w:bidi="fa-IR"/>
          <w:color w:val="111111"/>
          <w:sz w:val="28"/>
          <w:szCs w:val="28"/>
          <w:rtl/>
        </w:rPr>
        <w:t xml:space="preserve">سپس آنان را [در گروه‌های کمتر از ده تا] جدا ساز و میان‌شان قرعه‌بکش؛ چرا که سهم بر نمّام می‌افتد. چون آن مرد دید که قرعه می کشند برخاست و گفت: ای فرستاده خدا، من همان شخص هستم و سوگند به خدا، دیگر این کار را انجام نخواهم داد. </w:t>
      </w:r>
      <w:r>
        <w:rPr>
          <w:rStyle w:val="FootnoteReference"/>
        </w:rPr>
        <w:footnoteReference w:id="2889"/>
      </w:r>
    </w:p>
    <w:p>
      <w:pPr>
        <w:pStyle w:val="Heading5"/>
      </w:pPr>
      <w:bookmarkStart w:id="3606" w:name="_Toc3192"/>
      <w:r>
        <w:t>روایت 8</w:t>
      </w:r>
      <w:bookmarkEnd w:id="3606"/>
    </w:p>
    <w:p>
      <w:pPr>
        <w:pStyle w:val="BookText"/>
      </w:pPr>
      <w:r>
        <w:rPr>
          <w:rFonts w:ascii="IRNazanin" w:hAnsi="IRNazanin" w:eastAsia="IRNazanin" w:cs="IRNazanin"/>
          <w:lang w:bidi="fa-IR"/>
          <w:color w:val="111111"/>
          <w:sz w:val="28"/>
          <w:szCs w:val="28"/>
          <w:rtl/>
        </w:rPr>
        <w:t xml:space="preserve">فتح الابواب: بعضی از یاران‌مان به ارسال برایم درباره کیفیت قرعه روایت کردند که: یک بار «حمد» و یازده بار «انّا انزلنا» خوانده می‌شود. سپس می‌گوید: خدایا، من از تو خیر می‌خواهم؛ چون تو از عاقبت امور آگاهی و از تو نظر می خواهم، چون در آنچه امید و بیم می‌رود به تو حسن‌ظن دارم. خدایا، اگر این کار من از آن هاست که نهایتش و آغازش بسته به برکت است و روزها و شب‌هایش با کرامت پیچیده شده، خیری در آن برایم مقرّر دار که چموشی این کار را هموار و روزهایش را پر از سرور سازد. ای خدا، یا امر است که من بدان عمل کنم یا نهی است که از آن دوری می‌کنم. خدایا به رحمتت خیر را برایم بخواه؛ خیری همراه با عافیت. سپس او و دیگری قرعه می‌کشند و در قلبش تصمیم دارد که هر زمان قرعه بر او یا رفیق او بیفتد، طبق قصدی که در نیت دارد، انجام دهد و بدان عمل کند که اینها همراه با توکّل او و اخلاص در نیت اوست.</w:t>
      </w:r>
      <w:r>
        <w:rPr>
          <w:rStyle w:val="FootnoteReference"/>
        </w:rPr>
        <w:footnoteReference w:id="2890"/>
      </w:r>
    </w:p>
    <w:p>
      <w:pPr>
        <w:pStyle w:val="Heading2"/>
      </w:pPr>
      <w:bookmarkStart w:id="3607" w:name="_Toc3193"/>
      <w:r>
        <w:t>باب های ارث</w:t>
      </w:r>
      <w:bookmarkEnd w:id="3607"/>
    </w:p>
    <w:p>
      <w:pPr>
        <w:pStyle w:val="Heading3"/>
      </w:pPr>
      <w:bookmarkStart w:id="3608" w:name="_Toc3194"/>
      <w:r>
        <w:t>باب اول : علت ارث ها</w:t>
      </w:r>
      <w:bookmarkEnd w:id="3608"/>
    </w:p>
    <w:p>
      <w:pPr>
        <w:pStyle w:val="Heading4"/>
      </w:pPr>
      <w:bookmarkStart w:id="3609" w:name="_Toc3195"/>
      <w:r>
        <w:t>روایات</w:t>
      </w:r>
      <w:bookmarkEnd w:id="3609"/>
    </w:p>
    <w:p>
      <w:pPr>
        <w:pStyle w:val="Heading5"/>
      </w:pPr>
      <w:bookmarkStart w:id="3610" w:name="_Toc3196"/>
      <w:r>
        <w:t>روایت 1</w:t>
      </w:r>
      <w:bookmarkEnd w:id="3610"/>
    </w:p>
    <w:p>
      <w:pPr>
        <w:pStyle w:val="BookText"/>
      </w:pPr>
      <w:r>
        <w:rPr>
          <w:rFonts w:ascii="IRNazanin" w:hAnsi="IRNazanin" w:eastAsia="IRNazanin" w:cs="IRNazanin"/>
          <w:lang w:bidi="fa-IR"/>
          <w:color w:val="111111"/>
          <w:sz w:val="28"/>
          <w:szCs w:val="28"/>
          <w:rtl/>
        </w:rPr>
        <w:t xml:space="preserve">علل الشرایع، عیون الاخبار: در علت هایی که ابن سنان از امام رضا علیه السلام نقل کرده، چنین آمده است: دلیل این که نصف سهم ارث مردان به زنان می‌رسد، این است که اگر زن ازدواج کند، مهریه می‌گیرد واین مرد است که باید آن را پرداخت کند و دلیل دیگری که نصف سهم ارث مردان به زنان می‌رسد این است که زن، جزو اهل بیت مرد است و در موقع احتیاج، مرد باید به او خرجی و نفقه بدهد، اما زن نباید خرج مرد را بدهد و در موقع احتیاج به او نفقه پرداخت کند و بدین دلیل، خداوند سهم ارث مردان را بیشتر از زنان قرار داد؛ و همچنین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4" w:name="pg16962_196806"/>
    <w:bookmarkEnd w:id="314"/>
    <w:p>
      <w:pPr>
        <w:pStyle w:val="BookText"/>
      </w:pPr>
      <w:r>
        <w:rPr>
          <w:rFonts w:ascii="Amiri" w:hAnsi="Amiri" w:eastAsia="Amiri" w:cs="Amiri"/>
          <w:lang w:bidi="ar-SA"/>
          <w:color w:val="111111"/>
          <w:sz w:val="28"/>
          <w:szCs w:val="28"/>
          <w:rtl/>
        </w:rPr>
        <w:t xml:space="preserve">قَوْلُ اللَّهِ عَزَّ وَ جَلَّ- الرِّجالُ قَوَّامُونَ عَلَي النِّساءِ بِما فَضَّلَ اللَّهُ بَعْضَهُمْ عَلي بَعْضٍ وَ بِما أَنْفَقُوا مِنْ أَمْوالِهِمْ‌</w:t>
      </w:r>
      <w:r>
        <w:rPr>
          <w:rStyle w:val="FootnoteReference"/>
        </w:rPr>
        <w:footnoteReference w:id="2891"/>
      </w:r>
      <w:r>
        <w:rPr>
          <w:rFonts w:ascii="Times New Roman" w:hAnsi="Times New Roman" w:eastAsia="Times New Roman" w:cs="Times New Roman"/>
          <w:lang w:val="en-US" w:bidi="en-US"/>
          <w:color w:val="111111"/>
          <w:sz w:val="28"/>
          <w:szCs w:val="28"/>
          <w:rtl/>
        </w:rPr>
        <w:t xml:space="preserve">.</w:t>
      </w:r>
    </w:p>
    <w:p>
      <w:pPr>
        <w:pStyle w:val="Heading5"/>
      </w:pPr>
      <w:bookmarkStart w:id="3611" w:name="_Toc3197"/>
      <w:r>
        <w:t>«2»</w:t>
      </w:r>
      <w:bookmarkEnd w:id="3611"/>
    </w:p>
    <w:p>
      <w:pPr>
        <w:pStyle w:val="BookText"/>
      </w:pPr>
      <w:r>
        <w:rPr>
          <w:rFonts w:ascii="Amiri" w:hAnsi="Amiri" w:eastAsia="Amiri" w:cs="Amiri"/>
          <w:lang w:bidi="ar-SA"/>
          <w:color w:val="111111"/>
          <w:sz w:val="28"/>
          <w:szCs w:val="28"/>
          <w:rtl/>
        </w:rPr>
        <w:t xml:space="preserve">ع، [علل الشرائع] عَلِيُّ بْنُ حَاتِمٍ عَنِ الْقَاسِمِ بْنِ مُحَمَّدٍ عَنْ حَمْدَانَ بْنِ الْحُسَيْنِ عَنِ الْحُسَيْنِ بْنِ الْوَلِيدِ عَنِ ابْنِ بُكَيْرٍ عَنْ عَبْدِ اللَّهِ بْنِ سِنَانٍ عَنْ أَبِي عَبْدِ اللَّهِ عليه السلام قَالَ: قُلْتُ لِأَيِّ عِلَّةٍ صَارَ الْمِيرَاثُ لِلذَّكَرِ مِثْلُ حَظِّ الْأُنْثَيَيْنِ قَالَ لِمَا جُعِلَ لَهَا مِنَ الصَّدَاقِ‌</w:t>
      </w:r>
      <w:r>
        <w:rPr>
          <w:rStyle w:val="FootnoteReference"/>
        </w:rPr>
        <w:footnoteReference w:id="2892"/>
      </w:r>
      <w:r>
        <w:rPr>
          <w:rFonts w:ascii="Times New Roman" w:hAnsi="Times New Roman" w:eastAsia="Times New Roman" w:cs="Times New Roman"/>
          <w:lang w:val="en-US" w:bidi="en-US"/>
          <w:color w:val="111111"/>
          <w:sz w:val="28"/>
          <w:szCs w:val="28"/>
          <w:rtl/>
        </w:rPr>
        <w:t xml:space="preserve">.</w:t>
      </w:r>
    </w:p>
    <w:p>
      <w:pPr>
        <w:pStyle w:val="Heading5"/>
      </w:pPr>
      <w:bookmarkStart w:id="3612" w:name="_Toc3198"/>
      <w:r>
        <w:t>«3»</w:t>
      </w:r>
      <w:bookmarkEnd w:id="3612"/>
    </w:p>
    <w:p>
      <w:pPr>
        <w:pStyle w:val="BookText"/>
      </w:pPr>
      <w:r>
        <w:rPr>
          <w:rFonts w:ascii="Amiri" w:hAnsi="Amiri" w:eastAsia="Amiri" w:cs="Amiri"/>
          <w:lang w:bidi="ar-SA"/>
          <w:color w:val="111111"/>
          <w:sz w:val="28"/>
          <w:szCs w:val="28"/>
          <w:rtl/>
        </w:rPr>
        <w:t xml:space="preserve">ع، [علل الشرائع] عَلِيُّ بْنُ حَاتِمٍ عَنْ مُحَمَّدِ بْنِ أَحْمَدَ الْكُوفِيِّ عَنْ عَبْدِ اللَّهِ بْنِ أَحْمَدَ النَّهِيكِيِّ عَنِ ابْنِ أَبِي عُمَيْرٍ عَنْ هِشَامِ بْنِ سَالِمٍ: أَنَّ ابْنَ أَبِي الْعَوْجَاءِ قَالَ لِلْأَحْوَلِ مَا بَالُ الْمَرْأَةِ الضَّعِيفَةِ لَهَا سَهْمٌ وَاحِدٌ وَ لِلرَّجُلِ الْقَوِيِّ الْمُوسِرِ سَهْمَانِ قَالَ فَذَكَرْتُ ذَلِكَ لِأَبِي عَبْدِ اللَّهِ عليه السلام فَقَالَ إِنَّ الْمَرْأَةَ لَيْسَ عَلَيْهَا عَاقِلَةٌ وَ لَا نَفَقَةٌ وَ لَا جِهَادٌ وَ عَدَّدَ أَشْيَاءَ غَيْرَ هَذَا وَ هَذَا عَلَي الرِّجَالِ فَلِذَلِكَ جُعِلَ لَهُ سَهْمَانِ وَ لَهَا سَهْمٌ‌</w:t>
      </w:r>
      <w:r>
        <w:rPr>
          <w:rStyle w:val="FootnoteReference"/>
        </w:rPr>
        <w:footnoteReference w:id="2893"/>
      </w:r>
      <w:r>
        <w:rPr>
          <w:rFonts w:ascii="Times New Roman" w:hAnsi="Times New Roman" w:eastAsia="Times New Roman" w:cs="Times New Roman"/>
          <w:lang w:val="en-US" w:bidi="en-US"/>
          <w:color w:val="111111"/>
          <w:sz w:val="28"/>
          <w:szCs w:val="28"/>
          <w:rtl/>
        </w:rPr>
        <w:t xml:space="preserve">.</w:t>
      </w:r>
    </w:p>
    <w:p>
      <w:pPr>
        <w:pStyle w:val="Heading5"/>
      </w:pPr>
      <w:bookmarkStart w:id="3613" w:name="_Toc3199"/>
      <w:r>
        <w:t>«4»</w:t>
      </w:r>
      <w:bookmarkEnd w:id="3613"/>
    </w:p>
    <w:p>
      <w:pPr>
        <w:pStyle w:val="BookText"/>
      </w:pPr>
      <w:r>
        <w:rPr>
          <w:rFonts w:ascii="Amiri" w:hAnsi="Amiri" w:eastAsia="Amiri" w:cs="Amiri"/>
          <w:lang w:bidi="ar-SA"/>
          <w:color w:val="111111"/>
          <w:sz w:val="28"/>
          <w:szCs w:val="28"/>
          <w:rtl/>
        </w:rPr>
        <w:t xml:space="preserve">سن، [المحاسن] أَبِي وَ ابْنِ يَزِيدَ مَعاً عَنِ ابْنِ أَبِي عُمَيْرٍ: مِثْلَهُ‌</w:t>
      </w:r>
      <w:r>
        <w:rPr>
          <w:rStyle w:val="FootnoteReference"/>
        </w:rPr>
        <w:footnoteReference w:id="2894"/>
      </w:r>
      <w:r>
        <w:rPr>
          <w:rFonts w:ascii="Times New Roman" w:hAnsi="Times New Roman" w:eastAsia="Times New Roman" w:cs="Times New Roman"/>
          <w:lang w:val="en-US" w:bidi="en-US"/>
          <w:color w:val="111111"/>
          <w:sz w:val="28"/>
          <w:szCs w:val="28"/>
          <w:rtl/>
        </w:rPr>
        <w:t xml:space="preserve">.</w:t>
      </w:r>
    </w:p>
    <w:p>
      <w:pPr>
        <w:pStyle w:val="Heading5"/>
      </w:pPr>
      <w:bookmarkStart w:id="3614" w:name="_Toc3200"/>
      <w:r>
        <w:t>«5»</w:t>
      </w:r>
      <w:bookmarkEnd w:id="3614"/>
    </w:p>
    <w:p>
      <w:pPr>
        <w:pStyle w:val="BookText"/>
      </w:pPr>
      <w:r>
        <w:rPr>
          <w:rFonts w:ascii="Amiri" w:hAnsi="Amiri" w:eastAsia="Amiri" w:cs="Amiri"/>
          <w:lang w:bidi="ar-SA"/>
          <w:color w:val="111111"/>
          <w:sz w:val="28"/>
          <w:szCs w:val="28"/>
          <w:rtl/>
        </w:rPr>
        <w:t xml:space="preserve">ع، [علل الشرائع] الدَّقَّاقُ عَنِ الْأَسَدِيِّ عَنِ النَّخَعِيِّ عَنِ النَّوْفَلِيِّ عَنْ عَلِيِّ بْنِ سَالِمٍ عَنْ أَبِيهِ قَالَ: سَأَلْتُ أَبَا عَبْدِ اللَّهِ عليه السلام فَقُلْتُ لَهُ كَيْفَ صَارَ الْمِيرَاثُ لِلذَّكَرِ مِثْلُ حَظِّ الْأُنْثَيَيْنِ فَقَالَ لِأَنَّ الْحَبَّاتِ الَّتِي أَكَلَهَا آدَمُ وَ حَوَّاءُ فِي الْجَنَّةِ كَانَتْ ثَمَانِيَةَ عَشَرَ أَكَلَ آدَمُ مِنْهَا اثْنَتَيْ عَشْرَةَ حَبَّةً وَ أَكَلَتْ حَوَّاءُ سِتّاً فَلِذَلِكَ صَارَ الْمِيرَاثُ لِلذَّكَرِ مِثْلُ حَظِّ الْأُنْثَيَيْنِ‌</w:t>
      </w:r>
      <w:r>
        <w:rPr>
          <w:rStyle w:val="FootnoteReference"/>
        </w:rPr>
        <w:footnoteReference w:id="2895"/>
      </w:r>
      <w:r>
        <w:rPr>
          <w:rFonts w:ascii="Times New Roman" w:hAnsi="Times New Roman" w:eastAsia="Times New Roman" w:cs="Times New Roman"/>
          <w:lang w:val="en-US" w:bidi="en-US"/>
          <w:color w:val="111111"/>
          <w:sz w:val="28"/>
          <w:szCs w:val="28"/>
          <w:rtl/>
        </w:rPr>
        <w:t xml:space="preserve">.</w:t>
      </w:r>
    </w:p>
    <w:p>
      <w:pPr>
        <w:pStyle w:val="Heading5"/>
      </w:pPr>
      <w:bookmarkStart w:id="3615" w:name="_Toc3201"/>
      <w:r>
        <w:t>«6»</w:t>
      </w:r>
      <w:bookmarkEnd w:id="3615"/>
    </w:p>
    <w:p>
      <w:pPr>
        <w:pStyle w:val="BookText"/>
      </w:pPr>
      <w:r>
        <w:rPr>
          <w:rFonts w:ascii="Amiri" w:hAnsi="Amiri" w:eastAsia="Amiri" w:cs="Amiri"/>
          <w:lang w:bidi="ar-SA"/>
          <w:color w:val="111111"/>
          <w:sz w:val="28"/>
          <w:szCs w:val="28"/>
          <w:rtl/>
        </w:rPr>
        <w:t xml:space="preserve">ن، [عيون أخبار الرضا عليه السلام] ع، [علل الشرائع]: سَأَلَ الشَّامِيُّ أَمِيرَ الْمُؤْمِنِينَ عليه السلام فَقَالَ لِمَ صَارَ الْمِيرَاثُ لِلذَّكَرِ مِثْلُ حَظِّ الْأُنْثَيَيْنِ قَالَ مِنْ قِبَلِ السُّنْبُلَةِ كَانَ عَلَيْهَا ثَلَاثُ حَبَّاتٍ فَبَادَرَتْ إِلَيْهَا حَوَّاءُ فَأَكَلَتْ مِنْهَا حَبَّةً وَ أَطْعَمَتْ آدَمَ حَبَّتَيْنِ فَمِنْ أَجْلِ ذَلِكَ وَرِثَ الذَّكَرُ مِثْلَ حَظِّ الْأُنْثَيَيْنِ‌</w:t>
      </w:r>
      <w:r>
        <w:rPr>
          <w:rStyle w:val="FootnoteReference"/>
        </w:rPr>
        <w:footnoteReference w:id="2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این آیه می‌فرماید: «الرِّجَالُ قَوَّامُونَ علَی النِّسَاء بِمَا فَضَّلَ اللّهُ بَعضَهُمْ علَی بَعضٍ وَ بِمَا أَنفَقُواْ مِنْ أَمْوَالِهِمْ»</w:t>
      </w:r>
      <w:r>
        <w:rPr>
          <w:rStyle w:val="FootnoteReference"/>
        </w:rPr>
        <w:footnoteReference w:id="2897"/>
      </w:r>
      <w:r>
        <w:rPr>
          <w:rFonts w:ascii="IRNazanin" w:hAnsi="IRNazanin" w:eastAsia="IRNazanin" w:cs="IRNazanin"/>
          <w:lang w:bidi="fa-IR"/>
          <w:color w:val="111111"/>
          <w:sz w:val="28"/>
          <w:szCs w:val="28"/>
          <w:rtl/>
        </w:rPr>
        <w:t xml:space="preserve">{مردان سرپرست زنانند، به دلیل آن که خدا برخی از ایشان را بر برخی برتری داده و (نیز) به دلیل آن که از اموالشان خرج می‌کنند.} </w:t>
      </w:r>
      <w:r>
        <w:rPr>
          <w:rStyle w:val="FootnoteReference"/>
        </w:rPr>
        <w:footnoteReference w:id="2898"/>
      </w:r>
    </w:p>
    <w:p>
      <w:pPr>
        <w:pStyle w:val="Heading5"/>
      </w:pPr>
      <w:bookmarkStart w:id="3616" w:name="_Toc3202"/>
      <w:r>
        <w:t>روایت 2</w:t>
      </w:r>
      <w:bookmarkEnd w:id="3616"/>
    </w:p>
    <w:p>
      <w:pPr>
        <w:pStyle w:val="BookText"/>
      </w:pPr>
      <w:r>
        <w:rPr>
          <w:rFonts w:ascii="IRNazanin" w:hAnsi="IRNazanin" w:eastAsia="IRNazanin" w:cs="IRNazanin"/>
          <w:lang w:bidi="fa-IR"/>
          <w:color w:val="111111"/>
          <w:sz w:val="28"/>
          <w:szCs w:val="28"/>
          <w:rtl/>
        </w:rPr>
        <w:t xml:space="preserve">علل الشرایع: از عبد اللَّه بن سنان آمده است که گفت: به امام صادق علیه السلام معروض داشتم که به چه علّتی میراث مرد برابر با سهم دو زن شده است؟ امام فرمود: این به علّت مهریه ای است که خدا برای زن مقرّر فرموده است. </w:t>
      </w:r>
      <w:r>
        <w:rPr>
          <w:rStyle w:val="FootnoteReference"/>
        </w:rPr>
        <w:footnoteReference w:id="2899"/>
      </w:r>
    </w:p>
    <w:p>
      <w:pPr>
        <w:pStyle w:val="Heading5"/>
      </w:pPr>
      <w:bookmarkStart w:id="3617" w:name="_Toc3203"/>
      <w:r>
        <w:t>روایت 3</w:t>
      </w:r>
      <w:bookmarkEnd w:id="3617"/>
    </w:p>
    <w:p>
      <w:pPr>
        <w:pStyle w:val="BookText"/>
      </w:pPr>
      <w:r>
        <w:rPr>
          <w:rFonts w:ascii="IRNazanin" w:hAnsi="IRNazanin" w:eastAsia="IRNazanin" w:cs="IRNazanin"/>
          <w:lang w:bidi="fa-IR"/>
          <w:color w:val="111111"/>
          <w:sz w:val="28"/>
          <w:szCs w:val="28"/>
          <w:rtl/>
        </w:rPr>
        <w:t xml:space="preserve">علل الشرایع: ابن أبی عمیر، از هشام روایت کرده است که ابن أبی العوجاء به محمّد بن نعمان احول گفت: زن ضعیف را چه موجب شده است که دارای یک سهم است، در حالی که مرد قوی و بدون نیاز دارای دو سهم است؟ وی گفت: من این سخن را برای امام صادق علیه السلام باز گفتم، امام فرمود: زن عاقله ندارد، و نفقه‌ای و جهادی بر عهده‌اش نیست - و امام موارد دیگری غیر این را شماره کرد - و این مسئولیّت ها همگی بر عهده مرد است، پس بدین جهت برای او دو سهم، و برای زن یک سهم مقرّر شده است. </w:t>
      </w:r>
      <w:r>
        <w:rPr>
          <w:rStyle w:val="FootnoteReference"/>
        </w:rPr>
        <w:footnoteReference w:id="2900"/>
      </w:r>
    </w:p>
    <w:p>
      <w:pPr>
        <w:pStyle w:val="Heading5"/>
      </w:pPr>
      <w:bookmarkStart w:id="3618" w:name="_Toc3204"/>
      <w:r>
        <w:t>روایت 4</w:t>
      </w:r>
      <w:bookmarkEnd w:id="3618"/>
    </w:p>
    <w:p>
      <w:pPr>
        <w:pStyle w:val="BookText"/>
      </w:pPr>
      <w:r>
        <w:rPr>
          <w:rFonts w:ascii="IRNazanin" w:hAnsi="IRNazanin" w:eastAsia="IRNazanin" w:cs="IRNazanin"/>
          <w:lang w:bidi="fa-IR"/>
          <w:color w:val="111111"/>
          <w:sz w:val="28"/>
          <w:szCs w:val="28"/>
          <w:rtl/>
        </w:rPr>
        <w:t xml:space="preserve">محاسن: پدرم و ابن یزید با هم از ابن عمیر همین حدیث را روایت کرده اند.</w:t>
      </w:r>
      <w:r>
        <w:rPr>
          <w:rStyle w:val="FootnoteReference"/>
        </w:rPr>
        <w:footnoteReference w:id="2901"/>
      </w:r>
    </w:p>
    <w:p>
      <w:pPr>
        <w:pStyle w:val="Heading5"/>
      </w:pPr>
      <w:bookmarkStart w:id="3619" w:name="_Toc3205"/>
      <w:r>
        <w:t>روایت 5</w:t>
      </w:r>
      <w:bookmarkEnd w:id="3619"/>
    </w:p>
    <w:p>
      <w:pPr>
        <w:pStyle w:val="BookText"/>
      </w:pPr>
      <w:r>
        <w:rPr>
          <w:rFonts w:ascii="IRNazanin" w:hAnsi="IRNazanin" w:eastAsia="IRNazanin" w:cs="IRNazanin"/>
          <w:lang w:bidi="fa-IR"/>
          <w:color w:val="111111"/>
          <w:sz w:val="28"/>
          <w:szCs w:val="28"/>
          <w:rtl/>
        </w:rPr>
        <w:t xml:space="preserve">علل الشرایع: علی بن سالم، از پدرش روایت کرده است که گفت: از امام صادق علیه السلام سؤال کردم: چگونه میراث برای مرد دو برابر زن شده است؟ فرمود: این بدان جهت است که دانه‌هایی که آدم علیه السلام و حوّا در بهشت خوردند، هجده دانه بوده، که آدم دوازده دانه آن را خورده، و حوّاء شش دانه آن را، پس بدین جهت میراث یک مرد برابر با دو زن شده است. </w:t>
      </w:r>
      <w:r>
        <w:rPr>
          <w:rStyle w:val="FootnoteReference"/>
        </w:rPr>
        <w:footnoteReference w:id="2902"/>
      </w:r>
    </w:p>
    <w:p>
      <w:pPr>
        <w:pStyle w:val="Heading5"/>
      </w:pPr>
      <w:bookmarkStart w:id="3620" w:name="_Toc3206"/>
      <w:r>
        <w:t>روایت 6</w:t>
      </w:r>
      <w:bookmarkEnd w:id="3620"/>
    </w:p>
    <w:p>
      <w:pPr>
        <w:pStyle w:val="BookText"/>
      </w:pPr>
      <w:r>
        <w:rPr>
          <w:rFonts w:ascii="IRNazanin" w:hAnsi="IRNazanin" w:eastAsia="IRNazanin" w:cs="IRNazanin"/>
          <w:lang w:bidi="fa-IR"/>
          <w:color w:val="111111"/>
          <w:sz w:val="28"/>
          <w:szCs w:val="28"/>
          <w:rtl/>
        </w:rPr>
        <w:t xml:space="preserve">عیون الاخبار، علل الشرایع: مردی شامی از امیر المؤمنین علیه السلام پرسید: چرا ارث مرد دو برابر ارث زن است؟ حضرت فرمود: به خاطر آن خوشه گندم که سه دانه گندم در آن بود، حوّا یک دانه آن را خورد و دو دانه دیگر را به آدم داد، و لذا مرد دو برابر زن ارث می‌برد. </w:t>
      </w:r>
      <w:r>
        <w:rPr>
          <w:rStyle w:val="FootnoteReference"/>
        </w:rPr>
        <w:footnoteReference w:id="2903"/>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5" w:name="pg16962_196807"/>
    <w:bookmarkEnd w:id="315"/>
    <w:p>
      <w:pPr>
        <w:pStyle w:val="Heading5"/>
      </w:pPr>
      <w:bookmarkStart w:id="3621" w:name="_Toc3207"/>
      <w:r>
        <w:t>«7»</w:t>
      </w:r>
      <w:bookmarkEnd w:id="3621"/>
    </w:p>
    <w:p>
      <w:pPr>
        <w:pStyle w:val="BookText"/>
      </w:pPr>
      <w:r>
        <w:rPr>
          <w:rFonts w:ascii="Amiri" w:hAnsi="Amiri" w:eastAsia="Amiri" w:cs="Amiri"/>
          <w:lang w:bidi="ar-SA"/>
          <w:color w:val="111111"/>
          <w:sz w:val="28"/>
          <w:szCs w:val="28"/>
          <w:rtl/>
        </w:rPr>
        <w:t xml:space="preserve">ع، [علل الشرائع] فِي خَبَرِ ابْنِ سَلَّامٍ: أَنَّهُ سَأَلَ النَّبِيَّ صلي الله عليه و آله هَلْ خُلِقَتْ حَوَّاءُ مِنْ يَمِينِ آدَمَ أَوْ مِنْ شِمَالِهِ قَالَ بَلْ مِنْ شِمَالِهِ وَ لَوْ خُلِقَتْ مِنْ يَمِينِهِ لَكَانَ لِلْأُنْثَي كَحَظِّ الذَّكَرِ مِنَ الْمِيرَاثِ فَلِذَلِكَ صَارَ لِلْأُنْثَي سَهْمٌ وَ لِلذَّكَرِ سَهْمَانِ وَ شَهَادَةُ امْرَأَتَيْنِ مِثْلَ شَهَادَةِ رَجُلٍ وَاحِدٍ</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Heading5"/>
      </w:pPr>
      <w:bookmarkStart w:id="3622" w:name="_Toc3208"/>
      <w:r>
        <w:t>«8»</w:t>
      </w:r>
      <w:bookmarkEnd w:id="3622"/>
    </w:p>
    <w:p>
      <w:pPr>
        <w:pStyle w:val="BookText"/>
      </w:pPr>
      <w:r>
        <w:rPr>
          <w:rFonts w:ascii="Amiri" w:hAnsi="Amiri" w:eastAsia="Amiri" w:cs="Amiri"/>
          <w:lang w:bidi="ar-SA"/>
          <w:color w:val="111111"/>
          <w:sz w:val="28"/>
          <w:szCs w:val="28"/>
          <w:rtl/>
        </w:rPr>
        <w:t xml:space="preserve">يج، [الخرائج و الجرائح] قَالَ أَبُو هَاشِمٍ الْجَعْفَرِيُّ: سَأَلَ الْفَهْفَكِيُّ أَبَا مُحَمَّدٍ الْعَسْكَرِيَّ عليه السلام مَا بَالُ الْمَرْأَةِ الْمِسْكِينَةِ الضَّعِيفَةِ تَأْخُذُ سَهْماً وَاحِداً وَ يَأْخُذُ الرَّجُلُ سَهْمَيْنِ قَالَ لِأَنَّ الْمَرْأَةَ لَيْسَ لَهَا جِهَادٌ وَ لَا نَفَقَةٌ وَ لَا عَلَيْهَا مَعْقُلَةٌ إِنَّمَا ذَلِكَ عَلَي الرِّجَالِ فَقُلْتُ فِي نَفْسِي كَانَ قِيلَ لِي إِنَّ ابْنَ أَبِي الْعَوْجَاءِ سَأَلَ أَبَا عَبْدِ اللَّهِ عليه السلام عَنْ هَذِهِ الْمَسْأَلَةِ فَأَجَابَهُ بِمِثْلِ هَذَا الْجَوَابِ فَأَقْبَلَ عليه السلام عَلَيَّ فَقَالَ نَعَمْ هَذِهِ مَسْأَلَةُ ابْنِ أَبِي الْعَوْجَاءِ وَ الْجَوَابُ مِنَّا وَاحِدٌ فَإِذَا كَانَ مَعْنَي الْمَسْأَلَةِ وَاحِداً جَرَي لِآخِرِنَا مَا جَرَي لِأَوَّلِنَا وَ أَوَّلُنَا وَ آخِرُنَا فِي الْعِلْمِ وَ الْأَمْرِ سَوَاءٌ وَ لِرَسُولِ اللَّهِ صلي الله عليه و آله وَ أَمِيرِ الْمُؤْمِنِينَ عليه السلام فَضْلُهُمَا</w:t>
      </w:r>
      <w:r>
        <w:rPr>
          <w:rStyle w:val="FootnoteReference"/>
        </w:rPr>
        <w:footnoteReference w:id="2905"/>
      </w:r>
      <w:r>
        <w:rPr>
          <w:rFonts w:ascii="Times New Roman" w:hAnsi="Times New Roman" w:eastAsia="Times New Roman" w:cs="Times New Roman"/>
          <w:lang w:val="en-US" w:bidi="en-US"/>
          <w:color w:val="111111"/>
          <w:sz w:val="28"/>
          <w:szCs w:val="28"/>
          <w:rtl/>
        </w:rPr>
        <w:t xml:space="preserve">.</w:t>
      </w:r>
    </w:p>
    <w:p>
      <w:pPr>
        <w:pStyle w:val="Heading5"/>
      </w:pPr>
      <w:bookmarkStart w:id="3623" w:name="_Toc3209"/>
      <w:r>
        <w:t>«9»</w:t>
      </w:r>
      <w:bookmarkEnd w:id="3623"/>
    </w:p>
    <w:p>
      <w:pPr>
        <w:pStyle w:val="BookText"/>
      </w:pPr>
      <w:r>
        <w:rPr>
          <w:rFonts w:ascii="Amiri" w:hAnsi="Amiri" w:eastAsia="Amiri" w:cs="Amiri"/>
          <w:lang w:bidi="ar-SA"/>
          <w:color w:val="111111"/>
          <w:sz w:val="28"/>
          <w:szCs w:val="28"/>
          <w:rtl/>
        </w:rPr>
        <w:t xml:space="preserve">قب، [المناقب] لابن شهرآشوب: سَأَلَ مُحَمَّدُ بْنُ مُسْلِمٍ الْبَاقِرُ عليه السلام لِمَ لَا تُوَرَّثُ الْمَرْأَةُ عَمَّنْ يَتَمَتَّعُ بِهَا قَالَ لِأَنَّهَا مُسْتَأْجَرَةٌ قَالَ وَ لِمَ جُعِلَ الْبَيِّنَةُ فِي النِّكَاحِ قَالَ لِلْمَوَارِيثِ‌</w:t>
      </w:r>
      <w:r>
        <w:rPr>
          <w:rStyle w:val="FootnoteReference"/>
        </w:rPr>
        <w:footnoteReference w:id="2906"/>
      </w:r>
      <w:r>
        <w:rPr>
          <w:rFonts w:ascii="Times New Roman" w:hAnsi="Times New Roman" w:eastAsia="Times New Roman" w:cs="Times New Roman"/>
          <w:lang w:val="en-US" w:bidi="en-US"/>
          <w:color w:val="111111"/>
          <w:sz w:val="28"/>
          <w:szCs w:val="28"/>
          <w:rtl/>
        </w:rPr>
        <w:t xml:space="preserve">.</w:t>
      </w:r>
    </w:p>
    <w:p>
      <w:pPr>
        <w:pStyle w:val="Heading5"/>
      </w:pPr>
      <w:bookmarkStart w:id="3624" w:name="_Toc3210"/>
      <w:r>
        <w:t>«10»</w:t>
      </w:r>
      <w:bookmarkEnd w:id="3624"/>
    </w:p>
    <w:p>
      <w:pPr>
        <w:pStyle w:val="BookText"/>
      </w:pPr>
      <w:r>
        <w:rPr>
          <w:rFonts w:ascii="Amiri" w:hAnsi="Amiri" w:eastAsia="Amiri" w:cs="Amiri"/>
          <w:lang w:bidi="ar-SA"/>
          <w:color w:val="111111"/>
          <w:sz w:val="28"/>
          <w:szCs w:val="28"/>
          <w:rtl/>
        </w:rPr>
        <w:t xml:space="preserve">الْعِلَلُ، لِمُحَمَّدِ بْنِ عَلِيِّ بْنِ إِبْرَاهِيمَ: الْعِلَّةُ فِي أَنَّ لِلذَّكَرِ مِثْلُ حَظِّ الْأُنْثَيَيْنِ أَنَّ الرِّجَالَ يَجِبُ عَلَيْهِمْ مَا لَا يَجِبُ عَلَي النِّسَاءِ مِنَ الْجِهَادِ وَ الْمَئُونَاتِ وَ هُمْ قَوَّامُونَ عَلَي النِّسَاءِ.</w:t>
      </w:r>
    </w:p>
    <w:p>
      <w:pPr>
        <w:pStyle w:val="Heading3"/>
      </w:pPr>
      <w:bookmarkStart w:id="3625" w:name="_Toc3211"/>
      <w:r>
        <w:t>باب 2 سهام المواريث و جوامع أحكامها و إبطال العول و التعصيب</w:t>
      </w:r>
      <w:bookmarkEnd w:id="3625"/>
    </w:p>
    <w:p>
      <w:pPr>
        <w:pStyle w:val="Heading4"/>
      </w:pPr>
      <w:bookmarkStart w:id="3626" w:name="_Toc3212"/>
      <w:r>
        <w:t>الآيات</w:t>
      </w:r>
      <w:bookmarkEnd w:id="3626"/>
    </w:p>
    <w:p>
      <w:pPr>
        <w:pStyle w:val="Heading5"/>
      </w:pPr>
      <w:bookmarkStart w:id="3627" w:name="_Toc3213"/>
      <w:r>
        <w:t>اشارة</w:t>
      </w:r>
      <w:bookmarkEnd w:id="3627"/>
    </w:p>
    <w:p>
      <w:pPr>
        <w:pStyle w:val="BookText"/>
      </w:pPr>
      <w:r>
        <w:rPr>
          <w:rFonts w:ascii="Amiri" w:hAnsi="Amiri" w:eastAsia="Amiri" w:cs="Amiri"/>
          <w:lang w:bidi="ar-SA"/>
          <w:color w:val="111111"/>
          <w:sz w:val="28"/>
          <w:szCs w:val="28"/>
          <w:rtl/>
        </w:rPr>
        <w:t xml:space="preserve">النساء: لِلرِّجالِ نَصِيبٌ مِمَّا تَرَكَ الْوالِدانِ وَ الْأَقْرَبُونَ وَ لِلنِّساءِ</w:t>
      </w:r>
    </w:p>
    <w:p>
      <w:pPr>
        <w:pStyle w:val="Heading5"/>
      </w:pPr>
      <w:bookmarkStart w:id="3628" w:name="_Toc3214"/>
      <w:r>
        <w:t>روایت 7</w:t>
      </w:r>
      <w:bookmarkEnd w:id="3628"/>
    </w:p>
    <w:p>
      <w:pPr>
        <w:pStyle w:val="BookText"/>
      </w:pPr>
      <w:r>
        <w:rPr>
          <w:rFonts w:ascii="IRNazanin" w:hAnsi="IRNazanin" w:eastAsia="IRNazanin" w:cs="IRNazanin"/>
          <w:lang w:bidi="fa-IR"/>
          <w:color w:val="111111"/>
          <w:sz w:val="28"/>
          <w:szCs w:val="28"/>
          <w:rtl/>
        </w:rPr>
        <w:t xml:space="preserve">علل الشرایع: در روایت ابن سلام آمده است که شخصی از پیامبر صلی الله علیه و آله و سلم پرسید: حوا از راست آدم آفریده شد یا از قسمت چپش؟ حضرت فرمود: از قسمت چپ آدم خلق شد، و اگر از سمت راست او آفریده شده بود، بایستی زنان از نظر بهره ارث با مردان مساوی باشند؛ و به همین خاطر است که خدا برای زنان یک سهم و برای مردان دو سهم قرار داده است و نیز شهادت دو زن مثل شهادت یک مرد منظور قرار شده است.</w:t>
      </w:r>
      <w:r>
        <w:rPr>
          <w:rStyle w:val="FootnoteReference"/>
        </w:rPr>
        <w:footnoteReference w:id="2907"/>
      </w:r>
    </w:p>
    <w:p>
      <w:pPr>
        <w:pStyle w:val="Heading5"/>
      </w:pPr>
      <w:bookmarkStart w:id="3629" w:name="_Toc3215"/>
      <w:r>
        <w:t>روایت 7</w:t>
      </w:r>
      <w:bookmarkEnd w:id="3629"/>
    </w:p>
    <w:p>
      <w:pPr>
        <w:pStyle w:val="BookText"/>
      </w:pPr>
      <w:r>
        <w:rPr>
          <w:rFonts w:ascii="IRNazanin" w:hAnsi="IRNazanin" w:eastAsia="IRNazanin" w:cs="IRNazanin"/>
          <w:lang w:bidi="fa-IR"/>
          <w:color w:val="111111"/>
          <w:sz w:val="28"/>
          <w:szCs w:val="28"/>
          <w:rtl/>
        </w:rPr>
        <w:t xml:space="preserve">خرائج و جرائح: ابو هاشم می‌گوید: فهفکی از امام حسن عسکری علیه السّلام پرسید: چرا زن که ضعیف است یک سهم و مرد که قوی است، دو سهم ارث می‌برد؟! حضرت فرمود: چون بر زن، نه جهاد واجب است و نه نفقه و خرجی خانواده و نه دیه کسی را می‌پردازد. ولی مرد همه اینها را دارد. با خود گفتم: به من گفته بودند که ابن ابی العوجاء همین مسأله را از امام صادق علیه السّلام پرسید و آن حضرت نیز همین پاسخ را فرموده بود. در این هنگام امام عسکری علیه السّلام رو به من کرد و فرمود: بلی همین مسأله ابن ابی العوجاء بود، و پاسخ یکی است. و آنچه برای آخر ما گذشته، بر اوّل ما نیز گذشته است و اوّل و آخر ما در علم مساوی هستیم؛ و اما رسول خدا صلّی اللَّه علیه و آله و امیر المؤمنین علیه السّلام فضل (مضاعف) خودشان را دارند. </w:t>
      </w:r>
      <w:r>
        <w:rPr>
          <w:rStyle w:val="FootnoteReference"/>
        </w:rPr>
        <w:footnoteReference w:id="2908"/>
      </w:r>
    </w:p>
    <w:p>
      <w:pPr>
        <w:pStyle w:val="Heading5"/>
      </w:pPr>
      <w:bookmarkStart w:id="3630" w:name="_Toc3216"/>
      <w:r>
        <w:t>روایت 9</w:t>
      </w:r>
      <w:bookmarkEnd w:id="3630"/>
    </w:p>
    <w:p>
      <w:pPr>
        <w:pStyle w:val="BookText"/>
      </w:pPr>
      <w:r>
        <w:rPr>
          <w:rFonts w:ascii="IRNazanin" w:hAnsi="IRNazanin" w:eastAsia="IRNazanin" w:cs="IRNazanin"/>
          <w:lang w:bidi="fa-IR"/>
          <w:color w:val="111111"/>
          <w:sz w:val="28"/>
          <w:szCs w:val="28"/>
          <w:rtl/>
        </w:rPr>
        <w:t xml:space="preserve">مناقب: محمد بن مسلم از امام باقر علیه السلام پرسید: چرا زن از مردی که در متعه اوست ارث نمی برد؟ فرمود: زیرا آن زن، کرایه ای است. گفت: چرا بیّنه و شاهد فقط در ازدواج دائم است؟ فرمود: به خاطر سهم ارث ها. </w:t>
      </w:r>
      <w:r>
        <w:rPr>
          <w:rStyle w:val="FootnoteReference"/>
        </w:rPr>
        <w:footnoteReference w:id="2909"/>
      </w:r>
    </w:p>
    <w:p>
      <w:pPr>
        <w:pStyle w:val="Heading5"/>
      </w:pPr>
      <w:bookmarkStart w:id="3631" w:name="_Toc3217"/>
      <w:r>
        <w:t>روایت 10</w:t>
      </w:r>
      <w:bookmarkEnd w:id="3631"/>
    </w:p>
    <w:p>
      <w:pPr>
        <w:pStyle w:val="BookText"/>
      </w:pPr>
      <w:r>
        <w:rPr>
          <w:rFonts w:ascii="IRNazanin" w:hAnsi="IRNazanin" w:eastAsia="IRNazanin" w:cs="IRNazanin"/>
          <w:lang w:bidi="fa-IR"/>
          <w:color w:val="111111"/>
          <w:sz w:val="28"/>
          <w:szCs w:val="28"/>
          <w:rtl/>
        </w:rPr>
        <w:t xml:space="preserve">علل محمد بن علی بن ابراهیم: علت اینکه مردان دو برابر سهم زنان ارث می برند این است که بر مردان چیزهایی واجب است که بر زنان واجب نیست، مانند جهاد و نفقه ها و هزینه ها، و همچنین مردان سرپرست زنان هستند .</w:t>
      </w:r>
    </w:p>
    <w:p>
      <w:pPr>
        <w:pStyle w:val="Heading3"/>
      </w:pPr>
      <w:bookmarkStart w:id="3632" w:name="_Toc3218"/>
      <w:r>
        <w:t>باب دوم : سهم ارث ها و احکام کلی آن و کم و زیاد نشدن سهم ها از حدّ مقرّر (ابطال عول و تعصیب)</w:t>
      </w:r>
      <w:bookmarkEnd w:id="3632"/>
    </w:p>
    <w:p>
      <w:pPr>
        <w:pStyle w:val="Heading4"/>
      </w:pPr>
      <w:bookmarkStart w:id="3633" w:name="_Toc3219"/>
      <w:r>
        <w:t>آیات</w:t>
      </w:r>
      <w:bookmarkEnd w:id="36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لِلرِّجالِ نَصِیبٌ مِمَّا تَرَکَ الْوالِدانِ وَ الْأَقْرَبُونَ وَ لِلنِّساءِ</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نَصِيبٌ مِمَّا تَرَكَ الْوالِدانِ وَ الْأَقْرَبُونَ مِمَّا قَلَّ مِنْهُ أَوْ كَثُرَ نَصِيباً مَفْرُوضاً- وَ إِذا حَضَرَ الْقِسْمَةَ أُولُوا الْقُرْبي وَ الْيَتامي وَ الْمَساكِينُ فَارْزُقُوهُمْ مِنْهُ وَ قُولُوا لَهُمْ قَوْلًا مَعْرُوفاً</w:t>
      </w:r>
      <w:r>
        <w:rPr>
          <w:rStyle w:val="FootnoteReference"/>
        </w:rPr>
        <w:footnoteReference w:id="2910"/>
      </w:r>
    </w:p>
    <w:p>
      <w:pPr>
        <w:pStyle w:val="BookText"/>
      </w:pPr>
      <w:r>
        <w:rPr>
          <w:rFonts w:ascii="Amiri" w:hAnsi="Amiri" w:eastAsia="Amiri" w:cs="Amiri"/>
          <w:lang w:bidi="ar-SA"/>
          <w:color w:val="111111"/>
          <w:sz w:val="28"/>
          <w:szCs w:val="28"/>
          <w:rtl/>
        </w:rPr>
        <w:t xml:space="preserve">و قال سبحانه: 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 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يُوصي بِها أَوْ دَيْنٍ غَيْرَ مُضَارٍّ وَصِيَّةً مِنَ اللَّهِ وَ اللَّهُ عَلِيمٌ حَلِيمٌ- تِلْكَ حُدُودُ اللَّهِ‌</w:t>
      </w:r>
      <w:r>
        <w:rPr>
          <w:rStyle w:val="FootnoteReference"/>
        </w:rPr>
        <w:footnoteReference w:id="2911"/>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قال تعالي وَ لا تَتَمَنَّوْا ما فَضَّلَ اللَّهُ بِهِ بَعْضَكُمْ عَلي بَعْضٍ لِلرِّجالِ نَصِيبٌ مِمَّا اكْتَسَبُوا وَ لِلنِّساءِ نَصِيبٌ مِمَّا اكْتَسَبْنَ وَ سْئَلُوا اللَّهَ مِنْ فَضْلِهِ إِنَّ اللَّهَ كانَ بِكُلِّ شَيْ‌ءٍ عَلِيماً- وَ لِكُلٍّ جَعَلْنا مَوالِيَ مِمَّا تَرَكَ الْوالِدانِ وَ الْأَقْرَبُونَ وَ الَّذِينَ عَقَدَتْ أَيْمانُكُمْ فَآتُوهُمْ نَصِيبَهُمْ إِنَّ اللَّهَ كانَ عَلي كُلِّ شَيْ‌ءٍ شَهِيداً</w:t>
      </w:r>
      <w:r>
        <w:rPr>
          <w:rStyle w:val="FootnoteReference"/>
        </w:rPr>
        <w:footnoteReference w:id="2912"/>
      </w:r>
    </w:p>
    <w:p>
      <w:pPr>
        <w:pStyle w:val="BookText"/>
      </w:pPr>
      <w:r>
        <w:rPr>
          <w:rFonts w:ascii="Amiri" w:hAnsi="Amiri" w:eastAsia="Amiri" w:cs="Amiri"/>
          <w:lang w:bidi="ar-SA"/>
          <w:color w:val="111111"/>
          <w:sz w:val="28"/>
          <w:szCs w:val="28"/>
          <w:rtl/>
        </w:rPr>
        <w:t xml:space="preserve">و قال تعالي: وَ يَسْتَفْتُونَكَ فِي النِّساءِ قُلِ اللَّهُ يُفْتِيكُمْ فِيهِنَّ وَ ما يُتْلي عَلَيْكُمْ فِي الْكِتابِ فِي يَتامَي النِّساءِ اللَّاتِي لا تُؤْتُونَهُنَّ ما كُتِبَ لَهُنَّ وَ تَرْغَبُونَ أَنْ تَنْكِحُوهُنَّ وَ الْمُسْتَضْعَفِينَ مِنَ الْوِلْدانِ وَ أَنْ تَقُومُوا لِلْيَتامي بِالْقِسْطِ وَ ما تَفْعَلُوا مِنْ خَيْرٍ فَإِنَّ اللَّهَ كانَ بِهِ عَلِيماً</w:t>
      </w:r>
      <w:r>
        <w:rPr>
          <w:rStyle w:val="FootnoteReference"/>
        </w:rPr>
        <w:footnoteReference w:id="2913"/>
      </w:r>
    </w:p>
    <w:p>
      <w:pPr>
        <w:pStyle w:val="BookText"/>
      </w:pPr>
      <w:r>
        <w:rPr>
          <w:rFonts w:ascii="Amiri" w:hAnsi="Amiri" w:eastAsia="Amiri" w:cs="Amiri"/>
          <w:lang w:bidi="ar-SA"/>
          <w:color w:val="111111"/>
          <w:sz w:val="28"/>
          <w:szCs w:val="28"/>
          <w:rtl/>
        </w:rPr>
        <w:t xml:space="preserve">و قال تعالي: يَسْتَفْتُونَكَ قُلِ اللَّهُ يُفْتِيكُمْ فِي الْكَلالَةِ إِنِ امْرُؤٌ هَلَكَ</w:t>
      </w:r>
    </w:p>
    <w:p>
      <w:pPr>
        <w:pStyle w:val="BookText"/>
      </w:pPr>
      <w:r>
        <w:rPr>
          <w:rFonts w:ascii="Amiri" w:hAnsi="Amiri" w:eastAsia="Amiri" w:cs="Amiri"/>
          <w:lang w:bidi="ar-SA"/>
          <w:color w:val="111111"/>
          <w:sz w:val="28"/>
          <w:szCs w:val="28"/>
          <w:rtl/>
        </w:rPr>
        <w:t xml:space="preserve">نَصِیبٌ مِمَّا تَرَکَ الْوالِدانِ وَ الْأَقْرَبُونَ مِمَّا قَلَّ مِنْهُ أَوْ کَثُرَ نَصِیباً مَفْرُوضاً * وَ إِذا حَضَرَ الْقِسْمَةَ أُولُوا الْقُرْبی وَ الْیَتامی وَ الْمَساکِینُ فَارْزُقُوهُمْ مِنْهُ وَ قُولُوا لَهُمْ قَوْلًا مَعْرُوفاً. </w:t>
      </w:r>
      <w:r>
        <w:rPr>
          <w:rStyle w:val="FootnoteReference"/>
        </w:rPr>
        <w:footnoteReference w:id="2914"/>
      </w:r>
    </w:p>
    <w:p>
      <w:pPr>
        <w:pStyle w:val="BookText"/>
      </w:pPr>
      <w:r>
        <w:rPr>
          <w:rFonts w:ascii="IRNazanin" w:hAnsi="IRNazanin" w:eastAsia="IRNazanin" w:cs="IRNazanin"/>
          <w:lang w:bidi="fa-IR"/>
          <w:color w:val="111111"/>
          <w:sz w:val="28"/>
          <w:szCs w:val="28"/>
          <w:rtl/>
        </w:rPr>
        <w:t xml:space="preserve">{برای مردان، از آنچه پدر و مادر و خویشاوندان [آنان] بر جای گذاشته‌اند سهمی است و برای زنان [نیز] از آنچه پدر و مادر و خویشاوندان [آنان] بر جای گذاشته‌اند سهمی [خواهد بود]- خواه آن [مال] کم باشد یا زیاد- نصیب هر کس مفروض شده است. و هر گاه، خویشاوندان یتیمان و مستمندان در تقسیم [ارث] حاضر شدند، [چیزی] از آن را به ایشان ارزانی دارید و با آنان سخنی پسندیده گویید.}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 * 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 تِلْکَ حُدُودُ اللَّهِ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{خداوند به شما در باره فرزندانتان سفارش می‌کند: سهم پسر، چون سهم دو دختر است. و اگر [همه ورثه،] دختر [و] از دو تن بیشتر باشند، سهم آنان دو سوم ما ترک است و اگر [دختری که ارث می‌برد] یکی باشد، نیمی از میراث از آنِ اوست، و برای هر یک از پدر و مادر وی [متوفی] یک ششم از ما تَرک [مقرّر شده] است، این در صورتی است که [متوفّی] فرزندی داشته باشد. ولی اگر فرزندی نداشته باشد و [تنها] پدر و مادرش از او ارث برند، برای مادرش یک سوم است [و بقیّه را پدر می‌برد] و اگر او برادرانی داشته باشد، مادرش یک ششم می‌برد، [البته همه اینها] پس از انجام وصیّتی است که او بدان سفارش کرده یا دینی [که باید استثنا شود]. شما نمی دانید پدران و فرزندانتان کدام یک برای شما سودمندترند. [این] فرضی است از جانب خدا، زیرا خداوند دانای حکیم است. و نیمی از میراث همسرانتان از آنِ شما [شوهران] است اگر آنان فرزندی نداشته باشند و اگر فرزندی داشته باشند یک چهارم ما ترک آنان از آنِ شماست، [البته] پس از انجام وصیّتی که بدان سفارش کرده‌اند یا دینی [که باید استثنا شود]، و یک چهارم از میراث شما برای آنان است اگر شما فرزندی نداشته باشید و اگر فرزندی داشته باشید، یک هشتم برای میراث شما از ایشان خواهد بود، [البته] پس از انجام وصیّتی که بدان سفارش کرده‌اید یا دَینی [که باید استثنا شود]، و اگر مرد یا زنی که از او ارث می‌برند کلاله [بی‌فرزند و بی‌پدر و مادر] باشد و برای او برادر یا خواهری باشد، پس برای هر یک از آن دو، یک ششم [ما ترک] است و اگر آنان بیش از این باشند در یک سوم [ما ترک] مشارکت دارند، [البته] پس از انجام وصیّتی که بدان سفارش شده یا دینی که [باید استثنا شود، به شرط آنکه از این طریق] زیانی [به ورثه] نرساند. این است سفارش خدا، و خداست که دانای بردبار است. اینها احکام الهی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وَ سْئَلُوا اللَّهَ مِنْ فَضْلِهِ إِنَّ اللَّهَ کانَ بِکُلِّ شَیْ‌ءٍ عَلِیماً * وَ لِکُلٍّ جَعَلْنا مَوالِیَ مِمَّا تَرَکَ الْوالِدانِ وَ الْأَقْرَبُونَ وَ الَّذِینَ عَقَدَتْ أَیْمانُکُمْ فَآتُوهُمْ نَصِیبَهُمْ إِنَّ اللَّهَ کانَ عَلی کُلِّ شَیْ‌ءٍ شَهِیداً.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زنهار، آنچه را خداوند به [سببِ] آن، بعضی از شما را بر بعضی [دیگر] برتری داده آرزو مکنید. برای مردان از آنچه [به اختیار] کسب کرده‌اند بهره‌ای است، و برای زنان [نیز] از آنچه [به اختیار] کسب کرده‌اند بهره‌ای است. و از فضل خدا درخواست کنید، که خدا به هر چیزی داناست. و از آنچه پدر و مادر و خویشاوندان، و کسانی که شما [با آنان] پیمان بسته‌اید، بر جای گذاشته‌اند، برای هر یک [از مردان و زنان]، وارثانی قرار داده‌ایم. پس نصیبشان را به ایشان بدهید، زیرا خدا همواره بر هر چیزی گواه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در باره آنان، رأی تو را می‌پرسند. بگو: «خدا در باره آنان به شما فتوا می‌دهد، و [نیز] در باره آنچه در قرآن بر شما تلاوت می‌شود: در مورد زنان یتیمی که حقّ مقرّر آنان را به ایشان نمی‌دهید و تمایل به ازدواج با آنان دارید، و [در باره] کودکان ناتوان و اینکه با یتیمان [چگونه] به داد رفتار کنید [پاسخگر شماست].» و هر کار نیکی انجام دهید، قطعاً خدا به آن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یَسْتَفْتُونَکَ قُلِ اللَّهُ یُفْتِیکُمْ فِی الْکَلالَةِ إِنِ امْرُؤٌ هَلَکَ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6" w:name="pg16962_196809"/>
    <w:bookmarkEnd w:id="316"/>
    <w:p>
      <w:pPr>
        <w:pStyle w:val="BookText"/>
      </w:pPr>
      <w:r>
        <w:rPr>
          <w:rFonts w:ascii="Amiri" w:hAnsi="Amiri" w:eastAsia="Amiri" w:cs="Amiri"/>
          <w:lang w:bidi="ar-SA"/>
          <w:color w:val="111111"/>
          <w:sz w:val="28"/>
          <w:szCs w:val="28"/>
          <w:rtl/>
        </w:rPr>
        <w:t xml:space="preserve">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w:t>
      </w:r>
      <w:r>
        <w:rPr>
          <w:rStyle w:val="FootnoteReference"/>
        </w:rPr>
        <w:footnoteReference w:id="2915"/>
      </w:r>
    </w:p>
    <w:p>
      <w:pPr>
        <w:pStyle w:val="BookText"/>
      </w:pPr>
      <w:r>
        <w:rPr>
          <w:rFonts w:ascii="Amiri" w:hAnsi="Amiri" w:eastAsia="Amiri" w:cs="Amiri"/>
          <w:lang w:bidi="ar-SA"/>
          <w:color w:val="111111"/>
          <w:sz w:val="28"/>
          <w:szCs w:val="28"/>
          <w:rtl/>
        </w:rPr>
        <w:t xml:space="preserve">الأنفال: 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حَتَّي يُهاجِرُوا إلي قوله وَ الَّذِينَ كَفَرُوا بَعْضُهُمْ أَوْلِياءُ بَعْضٍ إلي قوله وَ أُولُوا الْأَرْحامِ بَعْضُهُمْ أَوْلي بِبَعْضٍ فِي كِتابِ اللَّهِ إِنَّ اللَّهَ بِكُلِّ شَيْ‌ءٍ عَلِيمٌ‌</w:t>
      </w:r>
      <w:r>
        <w:rPr>
          <w:rStyle w:val="FootnoteReference"/>
        </w:rPr>
        <w:footnoteReference w:id="2916"/>
      </w:r>
    </w:p>
    <w:p>
      <w:pPr>
        <w:pStyle w:val="BookText"/>
      </w:pPr>
      <w:r>
        <w:rPr>
          <w:rFonts w:ascii="Amiri" w:hAnsi="Amiri" w:eastAsia="Amiri" w:cs="Amiri"/>
          <w:lang w:bidi="ar-SA"/>
          <w:color w:val="111111"/>
          <w:sz w:val="28"/>
          <w:szCs w:val="28"/>
          <w:rtl/>
        </w:rPr>
        <w:t xml:space="preserve">مريم: وَ إِنِّي خِفْتُ الْمَوالِيَ مِنْ وَرائِي وَ كانَتِ امْرَأَتِي عاقِراً فَهَبْ لِي مِنْ لَدُنْكَ وَلِيًّا يَرِثُنِي وَ يَرِثُ مِنْ آلِ يَعْقُوبَ وَ اجْعَلْهُ رَبِّ رَضِيًّا</w:t>
      </w:r>
      <w:r>
        <w:rPr>
          <w:rStyle w:val="FootnoteReference"/>
        </w:rPr>
        <w:footnoteReference w:id="2917"/>
      </w:r>
    </w:p>
    <w:p>
      <w:pPr>
        <w:pStyle w:val="BookText"/>
      </w:pPr>
      <w:r>
        <w:rPr>
          <w:rFonts w:ascii="Amiri" w:hAnsi="Amiri" w:eastAsia="Amiri" w:cs="Amiri"/>
          <w:lang w:bidi="ar-SA"/>
          <w:color w:val="111111"/>
          <w:sz w:val="28"/>
          <w:szCs w:val="28"/>
          <w:rtl/>
        </w:rPr>
        <w:t xml:space="preserve">النمل: وَ وَرِثَ سُلَيْمانُ داوُدَ</w:t>
      </w:r>
      <w:r>
        <w:rPr>
          <w:rStyle w:val="FootnoteReference"/>
        </w:rPr>
        <w:footnoteReference w:id="2918"/>
      </w:r>
    </w:p>
    <w:p>
      <w:pPr>
        <w:pStyle w:val="BookText"/>
      </w:pPr>
      <w:r>
        <w:rPr>
          <w:rFonts w:ascii="Amiri" w:hAnsi="Amiri" w:eastAsia="Amiri" w:cs="Amiri"/>
          <w:lang w:bidi="ar-SA"/>
          <w:color w:val="111111"/>
          <w:sz w:val="28"/>
          <w:szCs w:val="28"/>
          <w:rtl/>
        </w:rPr>
        <w:t xml:space="preserve">الأحزاب: وَ أُولُوا الْأَرْحامِ بَعْضُهُمْ أَوْلي بِبَعْضٍ فِي كِتابِ اللَّهِ مِنَ الْمُؤْمِنِينَ وَ الْمُهاجِرِينَ إِلَّا أَنْ تَفْعَلُوا إِلي أَوْلِيائِكُمْ مَعْرُوفاً كانَ ذلِكَ فِي الْكِتابِ مَسْطُوراً</w:t>
      </w:r>
      <w:r>
        <w:rPr>
          <w:rStyle w:val="FootnoteReference"/>
        </w:rPr>
        <w:footnoteReference w:id="2919"/>
      </w:r>
    </w:p>
    <w:p>
      <w:pPr>
        <w:pStyle w:val="BookText"/>
      </w:pPr>
      <w:r>
        <w:rPr>
          <w:rFonts w:ascii="Amiri" w:hAnsi="Amiri" w:eastAsia="Amiri" w:cs="Amiri"/>
          <w:lang w:bidi="ar-SA"/>
          <w:color w:val="111111"/>
          <w:sz w:val="28"/>
          <w:szCs w:val="28"/>
          <w:rtl/>
        </w:rPr>
        <w:t xml:space="preserve">الفجر: وَ تَأْكُلُونَ التُّراثَ أَكْلًا لَمًّا</w:t>
      </w:r>
      <w:r>
        <w:rPr>
          <w:rStyle w:val="FootnoteReference"/>
        </w:rPr>
        <w:footnoteReference w:id="2920"/>
      </w:r>
      <w:r>
        <w:rPr>
          <w:rFonts w:ascii="Times New Roman" w:hAnsi="Times New Roman" w:eastAsia="Times New Roman" w:cs="Times New Roman"/>
          <w:lang w:val="en-US" w:bidi="en-US"/>
          <w:color w:val="111111"/>
          <w:sz w:val="28"/>
          <w:szCs w:val="28"/>
          <w:rtl/>
        </w:rPr>
        <w:t xml:space="preserve">.</w:t>
      </w:r>
    </w:p>
    <w:p>
      <w:pPr>
        <w:pStyle w:val="Heading4"/>
      </w:pPr>
      <w:bookmarkStart w:id="3634" w:name="_Toc3220"/>
      <w:r>
        <w:t>الأخبار</w:t>
      </w:r>
      <w:bookmarkEnd w:id="3634"/>
    </w:p>
    <w:p>
      <w:pPr>
        <w:pStyle w:val="Heading5"/>
      </w:pPr>
      <w:bookmarkStart w:id="3635" w:name="_Toc3221"/>
      <w:r>
        <w:t>«1»</w:t>
      </w:r>
      <w:bookmarkEnd w:id="3635"/>
    </w:p>
    <w:p>
      <w:pPr>
        <w:pStyle w:val="BookText"/>
      </w:pPr>
      <w:r>
        <w:rPr>
          <w:rFonts w:ascii="Amiri" w:hAnsi="Amiri" w:eastAsia="Amiri" w:cs="Amiri"/>
          <w:lang w:bidi="ar-SA"/>
          <w:color w:val="111111"/>
          <w:sz w:val="28"/>
          <w:szCs w:val="28"/>
          <w:rtl/>
        </w:rPr>
        <w:t xml:space="preserve">كش، [رجال الكشي] حَمْدَوَيْهِ بْنُ نُصَيْرٍ عَنِ ابْنِ أَبِي الْخَطَّابِ عَنِ ابْنِ مَحْبُوبٍ عَنِ الْعَلَاءِ بْنِ رَزِينٍ عَنْ يُونُسَ بْنِ عَمَّارٍ قَالَ: قُلْتُ لِأَبِي عَبْدِ اللَّهِ عليه السلام إِنَّ زُرَارَةَ قَدْ رَوَي عَنْ أَبِي جَعْفَرٍ عليه السلام أَنَّهُ لَا يَرِثُ مَعَ الْأُمِّ وَ الْأَبِ وَ الِابْنِ وَ الْبِنْتِ أَحَدٌ مِنَ النَّاسِ شَيْئاً إِلَّا زَوْجٌ أَوْ زَوْجَةٌ فَقَالَ أَبُو عَبْدِ اللَّهِ عليه السلام أَمَّا مَا رَوَاهُ زُرَارَةُ عَنْ أَبِي جَعْفَرٍ عليه السلام فَلَا يَجُوزُ لِي رَدُّهُ وَ أَمَّا فِي الْكِتَابِ فِي سُورَةِ النِّسَاءِ فَإِنَّ اللَّهَ عَزَّ وَ جَلَّ يَقُولُ- يُوصِيكُمُ اللَّهُ فِي أَوْلادِكُمْ لِلذَّكَرِ مِثْلُ حَظِّ الْأُنْثَيَيْنِ فَإِنْ كُنَّ نِساءً فَوْقَ اثْنَتَيْنِ فَلَهُنَّ ثُلُثا ما تَرَكَ وَ إِنْ كانَتْ واحِدَةً فَلَهَا النِّصْفُ وَ لِأَبَوَيْهِ لِكُلِّ واحِدٍ</w:t>
      </w:r>
    </w:p>
    <w:p>
      <w:pPr>
        <w:pStyle w:val="BookText"/>
      </w:pPr>
      <w:r>
        <w:rPr>
          <w:rFonts w:ascii="Amiri" w:hAnsi="Amiri" w:eastAsia="Amiri" w:cs="Amiri"/>
          <w:lang w:bidi="ar-SA"/>
          <w:color w:val="111111"/>
          <w:sz w:val="28"/>
          <w:szCs w:val="28"/>
          <w:rtl/>
        </w:rPr>
        <w:t xml:space="preserve">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w:t>
      </w:r>
      <w:r>
        <w:rPr>
          <w:rStyle w:val="FootnoteReference"/>
        </w:rPr>
        <w:footnoteReference w:id="2921"/>
      </w:r>
    </w:p>
    <w:p>
      <w:pPr>
        <w:pStyle w:val="BookText"/>
      </w:pPr>
      <w:r>
        <w:rPr>
          <w:rFonts w:ascii="IRNazanin" w:hAnsi="IRNazanin" w:eastAsia="IRNazanin" w:cs="IRNazanin"/>
          <w:lang w:bidi="fa-IR"/>
          <w:color w:val="111111"/>
          <w:sz w:val="28"/>
          <w:szCs w:val="28"/>
          <w:rtl/>
        </w:rPr>
        <w:t xml:space="preserve">{از تو [در باره کلاله] فتوا می‌طلبند، بگو: «خدا در باره کلاله فتوا می‌دهد: اگر مردی بمیرد و فرزندی نداشته باشد، و خواهری داشته باشد، نصفِ میراث از آنِ اوست. و آن [مرد نیز] از او ارث می‌برد، اگر برای او [خواهر] فرزندی نباشد. پس اگر [ورثه فقط] دو خواهر باشند، دو سوم میراث برای آن دو است، و اگر [چند] خواهر و برادرند، پس نصیب مرد، مانند نصیب دو زن است. خدا برای شما توضیح می‌دهد تا مبادا گمراه شوید، و خداوند به هر چیزی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وَهَاجَرُواْ وَجَاهَدُواْ بِأَمْوَالِهِمْ وَأَنفُسِهِمْ فِی سَبِیلِ اللّهِ وَالَّذِینَ آوَواْ وَّنَصَرُواْ أُوْلَئِکَ بَعْضُهُمْ أَوْلِیَاء بَعْضٍ وَالَّذِینَ آمَنُواْ وَلَمْ یُهَاجِرُواْ مَا لَکُم مِّن وَلاَیَتِهِم مِّن شَیْءٍ حَتَّی یُهَاجِرُواْ وَإِنِ اسْتَنصَرُوکُمْ فِی الدِّینِ فَعَلَیْکُمُ النَّصْرُ إِلاَّ عَلَی قَوْمٍ بَیْنَکُمْ وَبَیْنَهُم مِّیثَاقٌ وَاللّهُ بِمَا تَعْمَلُونَ بَصِیرٌ * وَالَّذینَ کَفَرُواْ بَعْضُهُمْ أَوْلِیَاء بَعْضٍ إِلاَّ تَفْعَلُوهُ تَکُن فِتْنَةٌ فِی الأَرْضِ وَفَسَادٌ کَبِیرٌ * وَالَّذِینَ آمَنُواْ وَهَاجَرُواْ وَجَاهَدُواْ فِی سَبِیلِ اللّهِ وَالَّذِینَ آوَواْ وَّنَصَرُواْ أُولَئِکَ هُمُ الْمُؤْمِنُونَ حَقًّا لَّهُم مَّغْفِرَةٌ وَرِزْقٌ کَرِیمٌ * وَالَّذِینَ آمَنُواْ مِن بَعْدُ وَهَاجَرُواْ وَجَاهَدُواْ مَعَکُمْ فَأُوْلَئِکَ مِنکُمْ وَأُوْلُواْ الأَرْحَامِ بَعْضُهُمْ أَوْلَی بِبَعْضٍ فِی کِتَابِ اللّهِ إِنَّ اللّهَ بِکُلِّ شَیْءٍ عَلِیمٌ.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کسانی که ایمان آورده و هجرت کرده‌اند و در راه خدا با مال و جان خود جهاد نموده‌اند و کسانی که [مهاجران را] پناه داده‌اند و یاری کرده‌اند، آنان یاران یکدیگرند و کسانی که ایمان آورده‌اند ولی مهاجرت نکرده‌اند، هیچ گونه خویشاوندی [دینی] با شما ندارند مگر آنکه [در راهِ خدا] هجرت کنند و اگر در [کار] دین از شما یاری جویند، یاری آنان بر شما [واجب] است، مگر بر علیه گروهی باشد که میان شما و میان آنان پیمانی [منعقد شده] است، و خدا به آنچه انجام می‌دهید بیناست. و کسانی که کفر ورزیدند یاران یکدیگرند. اگر این [دستور] را به کار نبندید، در زمین فتنه و فسادی بزرگ پدید خواهد آمد. و کسانی که ایمان آورده و هجرت کرده و در راه خدا به جهاد پرداخته، و کسانی که [مهاجران را] پناه داده و یاری کرده‌اند، آنان همان مؤمنان واقعی‌اند، برای آنان بخشایش و روزی شایسته‌ای خواهد بود. و کسانی که بعداً ایمان آورده و هجرت نموده و همراه شما جهاد کرده‌اند، اینان از زمره شمایند، و خویشاوندان نسبت به یکدیگر [از دیگران] در کتاب خدا سزاوارترند. آری، خدا به هر چیزی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 * یَرِثُنِی وَ یَرِثُ مِنْ آلِ یَعْقُوبَ وَ اجْعَلْهُ رَبِّ رَضِیًّا.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و من پس از خویشتن از بستگانم بیمناکم و زنم نازاست، پس از جانب خود ولیّ [و جانشینی] به من ببخش، که از من ارث برد و از خاندان یعقوب [نیز] ارث برد، و او را - ای پروردگار من - پسندیده گردان.}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وَرِثَ سُلَیْمانُ داوُدَ.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سلیمان از داوود میراث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أُولُوا الْأَرْحامِ بَعْضُهُمْ أَوْلی بِبَعْضٍ فِی کِتابِ اللَّهِ مِنَ الْمُؤْمِنِینَ وَ الْمُهاجِرِینَ إِلَّا أَنْ تَفْعَلُوا إِلی أَوْلِیائِکُمْ مَعْرُوفاً کانَ ذلِکَ فِی الْکِتابِ مَسْطُوراً.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خویشاوندان [طبقِ] کتاب خدا، بعضی [نسبت] به بعضی اولویّت دارند [و] بر مؤمنان و مهاجران [مقدّمند]، مگر آنکه بخواهید به دوستان [مؤمن] خود [وصیّت یا] احسانی کنید، و این در کتاب [خدا] نگاشته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تَأْکُلُونَ التُّراثَ أَکْلًا لَمًّا.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میراث [ضعیفان] را چپاولگرانه می‌خورید.}</w:t>
      </w:r>
    </w:p>
    <w:p>
      <w:pPr>
        <w:pStyle w:val="Heading4"/>
      </w:pPr>
      <w:bookmarkStart w:id="3636" w:name="_Toc3222"/>
      <w:r>
        <w:t>روایات</w:t>
      </w:r>
      <w:bookmarkEnd w:id="3636"/>
    </w:p>
    <w:p>
      <w:pPr>
        <w:pStyle w:val="Heading5"/>
      </w:pPr>
      <w:bookmarkStart w:id="3637" w:name="_Toc3223"/>
      <w:r>
        <w:t>روایت 1</w:t>
      </w:r>
      <w:bookmarkEnd w:id="3637"/>
    </w:p>
    <w:p>
      <w:pPr>
        <w:pStyle w:val="BookText"/>
      </w:pPr>
      <w:r>
        <w:rPr>
          <w:rFonts w:ascii="IRNazanin" w:hAnsi="IRNazanin" w:eastAsia="IRNazanin" w:cs="IRNazanin"/>
          <w:lang w:bidi="fa-IR"/>
          <w:color w:val="111111"/>
          <w:sz w:val="28"/>
          <w:szCs w:val="28"/>
          <w:rtl/>
        </w:rPr>
        <w:t xml:space="preserve">رجال کشی: یونس بن عمار گوید: به امام صادق علیه السلام عرض کردم: زراره از امام باقر علیه السلام روایت کرده که در کنار مادر و پدر و فرزندان، چه دختر و چه پسر، هیچ وارث دیگری سهم ندارد مگر زن و شوهر. امام صادق علیه السلام فرمود: روایتی که زراره از امام باقر علیه السلام نقل کرده را نمی توانم ردّ کنم اما در قرآن در سوره نساء، خداوند عزّ و جلّ می فرماید: «یُوصِیکُمُ اللَّهُ فِی أَوْلادِکُمْ لِلذَّکَرِ مِثْلُ حَظِّ الْأُنْثَیَیْنِ فَإِنْ کُنَّ نِساءً فَوْقَ اثْنَتَیْنِ فَلَهُنَّ ثُلُثا ما تَرَکَ وَ إِنْ کانَتْ واحِدَةً فَلَهَا النِّصْفُ وَ لِأَبَوَیْهِ لِکُلِّ واحِدٍ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7" w:name="pg16962_196810"/>
    <w:bookmarkEnd w:id="317"/>
    <w:p>
      <w:pPr>
        <w:pStyle w:val="BookText"/>
      </w:pPr>
      <w:r>
        <w:rPr>
          <w:rFonts w:ascii="Amiri" w:hAnsi="Amiri" w:eastAsia="Amiri" w:cs="Amiri"/>
          <w:lang w:bidi="ar-SA"/>
          <w:color w:val="111111"/>
          <w:sz w:val="28"/>
          <w:szCs w:val="28"/>
          <w:rtl/>
        </w:rPr>
        <w:t xml:space="preserve">مِنْهُمَا السُّدُسُ مِمَّا تَرَكَ إِنْ كانَ لَهُ وَلَدٌ فَإِنْ لَمْ يَكُنْ لَهُ وَلَدٌ وَ وَرِثَهُ أَبَواهُ فَلِأُمِّهِ الثُّلُثُ فَإِنْ كانَ لَهُ إِخْوَةٌ فَلِأُمِّهِ السُّدُسُ يَعْنِي إِخْوَةً لِأَبٍ وَ أُمٍّ وَ إِخْوَةً لِأَبٍ وَ الْكِتَابُ مَأْنُوسٌ قَدْ وَرَّثَ هَاهُنَا مَعَ الْأَنْبِيَاءِ فَلَا يُورَثُ الْبَنَاتُ إِلَّا الثُّلُثَيْنِ‌</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Heading5"/>
      </w:pPr>
      <w:bookmarkStart w:id="3638" w:name="_Toc3224"/>
      <w:r>
        <w:t>«2»</w:t>
      </w:r>
      <w:bookmarkEnd w:id="3638"/>
    </w:p>
    <w:p>
      <w:pPr>
        <w:pStyle w:val="BookText"/>
      </w:pPr>
      <w:r>
        <w:rPr>
          <w:rFonts w:ascii="Amiri" w:hAnsi="Amiri" w:eastAsia="Amiri" w:cs="Amiri"/>
          <w:lang w:bidi="ar-SA"/>
          <w:color w:val="111111"/>
          <w:sz w:val="28"/>
          <w:szCs w:val="28"/>
          <w:rtl/>
        </w:rPr>
        <w:t xml:space="preserve">ختص، [الإختصاص] هِشَامُ بْنُ سَالِمٍ عَنْ يَزِيدَ الْكُنَاسِيِّ قَالَ قَالَ أَبُو جَعْفَرٍ عليه السلام: ابْنُكَ أَوْلَي بِكَ مِنِ ابْنِ ابْنِكَ وَ ابْنُ ابْنِكَ أَوْلَي بِكَ مِنْ أَخِيكَ قَالَ وَ أَخُوكَ لِأَبِيكَ وَ أُمِّكَ أَوْلَي بِكَ مِنْ أَخِيكَ لِأَبِيكَ قَالَ وَ أَخُوكَ مِنْ أَبِيكَ أَوْلَي بِكَ مِنْ أَخِيكَ مِنْ أُمِّكَ قَالَ وَ ابْنُ أَخِيكَ مِنْ أَبِيكَ وَ أُمِّكَ أَوْلَي بِكَ مِنِ [ابْنِ] أَخِيكَ مِنْ أَبِيكَ قَالَ وَ ابْنُ أَخِيكَ مِنْ أَبِيكَ أَوْلَي بِكَ مِنْ عَمِّكَ قَالَ وَ عَمُّكَ أَخُو أَبِيكَ مِنْ أَبِيهِ وَ أُمِّهِ أَوْلَي بِكَ مِنْ عَمِّكَ أَخِي أَبِيكَ مِنْ أَبِيهِ قَالَ وَ عَمُّكَ أَخُو أَبِيكَ لِأَبِيهِ أَوْلَي بِكَ مِنْ بَنِي عَمِّكَ قَالَ وَ ابْنُ عَمِّكَ أَخِي أَبِيكَ لِأَبِيهِ وَ أُمِّهِ أَوْلَي بِكَ مِنِ [ابْنِ] عَمِّكَ أَخِي أَبِيكَ مِنْ أَبِيهِ قَالَ وَ ابْنُ عَمِّكَ أَخِي أَبِيكَ مِنْ أَبِيهِ وَ أُمِّهِ أَوْلَي بِكَ مِنِ ابْنِ عَمِّكَ أَخِي أَبِيكَ لِأُمِّهِ‌</w:t>
      </w:r>
      <w:r>
        <w:rPr>
          <w:rStyle w:val="FootnoteReference"/>
        </w:rPr>
        <w:footnoteReference w:id="2923"/>
      </w:r>
      <w:r>
        <w:rPr>
          <w:rFonts w:ascii="Times New Roman" w:hAnsi="Times New Roman" w:eastAsia="Times New Roman" w:cs="Times New Roman"/>
          <w:lang w:val="en-US" w:bidi="en-US"/>
          <w:color w:val="111111"/>
          <w:sz w:val="28"/>
          <w:szCs w:val="28"/>
          <w:rtl/>
        </w:rPr>
        <w:t xml:space="preserve">.</w:t>
      </w:r>
    </w:p>
    <w:p>
      <w:pPr>
        <w:pStyle w:val="Heading5"/>
      </w:pPr>
      <w:bookmarkStart w:id="3639" w:name="_Toc3225"/>
      <w:r>
        <w:t>«3»</w:t>
      </w:r>
      <w:bookmarkEnd w:id="3639"/>
    </w:p>
    <w:p>
      <w:pPr>
        <w:pStyle w:val="BookText"/>
      </w:pPr>
      <w:r>
        <w:rPr>
          <w:rFonts w:ascii="Amiri" w:hAnsi="Amiri" w:eastAsia="Amiri" w:cs="Amiri"/>
          <w:lang w:bidi="ar-SA"/>
          <w:color w:val="111111"/>
          <w:sz w:val="28"/>
          <w:szCs w:val="28"/>
          <w:rtl/>
        </w:rPr>
        <w:t xml:space="preserve">ع، [علل الشرائع] ابْنُ عُبْدُوسٍ عَنِ ابْنِ قُتَيْبَةَ عَنِ الْفَضْلِ عَنْ مُحَمَّدِ بْنِ يَحْيَي عَنْ عَلِيِّ بْنِ عُبَيْدِ اللَّهِ عَنْ يَعْقُوبَ بْنِ إِبْرَاهِيمَ بْنِ سَعْدٍ عَنْ أَبِيهِ عَنْ جَدِّهِ عَنِ الزُّهْرِيِّ عَنْ عَبْدِ اللَّهِ بْنِ عُتْبَةَ قَالَ: جَلَسْتُ إِلَي ابْنِ عَبَّاسٍ فَعَرَضَ عَلَيَّ ذِكْرُ فَرَائِضِ الْمَوَارِيثِ فَقَالَ ابْنُ عَبَّاسٍ سُبْحَانَ اللَّهِ الْعَظِيمِ أَ تَرَوْنَ الَّذِي أَحْصَي رَمْلَ عَالِجٍ عَدَداً جَعَلَ فِي مَالٍ نِصْفاً وَ نِصْفاً وَ ثُلُثاً فَهَذَانِ النِّصْفَانِ قَدْ ذَهَبَا بِالْمَالِ فَأَيْنَ مَوْضِعُ الثُّلُثِ فَقَالَ لَهُ زُفَرُ بْنُ أَوْسٍ الْبَصْرِيُّ يَا ابْنَ عَبَّاسٍ فَمَنْ أَوَّلُ مَنْ أَعَالَ الْفَرَائِضَ قَالَ عُمَرُ لَمَّا الْتَفَّتْ عِنْدَهُ الْفَرَائِضُ وَ دَافَعَ بَعْضُهَا بَعْضاً قَالَ وَ اللَّهِ مَا أَدْرِي أَيَّكُمْ قَدَّمَ اللَّهُ وَ أَيَّكُمْ أَخَّرَ وَ مَا أَجِدُ شَيْئاً هُوَ أَوْسَعُ مِنْ أَنْ أَقْسِمَ عَلَيْكُمْ هَذَا الْمَالَ بِالْحِصَصِ فَأُدْخِلَ عَلَي كُلِّ ذِي مَالٍ مَا دَخَلَ عَلَيْهِ مِنْ عَوْلِ الْفَرِيضَةِ وَ ايْمُ اللَّهِ أَنْ لَوْ قَدَّمَ مَنْ قَدَّمَ اللَّهُ وَ أَخَّرَ مَا أَخَّرَ اللَّهُ مَا عَالَتْ فَرِيضَةٌ فَقَالَ لَهُ زُفَرُ بْنُ أَوْسٍ أَيَّهُمَا قَدَّمَ وَ أَيَّهُمَا أَخَّرَ فَقَالَ كُلُّ فَرِيضَةٍ لَمْ يُهْبِطْهَا اللَّهُ عَزَّ وَ جَلَّ عَنْ فَرِيضَةٍ إِلَّا إِلَي فَرِيضَةٍ فَهَذَا مَا قَدَّمَ اللَّهُ</w:t>
      </w:r>
    </w:p>
    <w:p>
      <w:pPr>
        <w:pStyle w:val="BookText"/>
      </w:pPr>
      <w:r>
        <w:rPr>
          <w:rFonts w:ascii="IRNazanin" w:hAnsi="IRNazanin" w:eastAsia="IRNazanin" w:cs="IRNazanin"/>
          <w:lang w:bidi="fa-IR"/>
          <w:color w:val="111111"/>
          <w:sz w:val="28"/>
          <w:szCs w:val="28"/>
          <w:rtl/>
        </w:rPr>
        <w:t xml:space="preserve">مِنْهُمَا السُّدُسُ مِمَّا تَرَکَ إِنْ کانَ لَهُ وَلَدٌ فَإِنْ لَمْ یَکُنْ لَهُ وَلَدٌ وَ وَرِثَهُ أَبَواهُ فَلِأُمِّهِ الثُّلُثُ فَإِنْ کانَ لَهُ إِخْوَةٌ فَلِأُمِّهِ السُّدُسُ» یعنی برادران پدری و مادر و یا برادران پدری و قرآن کریم مأنوس است و اینجا با پیامبران به ارث نهاده است، پس دختران، جز دو سوم از ارث، سهم دیگری ندارند. </w:t>
      </w:r>
      <w:r>
        <w:rPr>
          <w:rStyle w:val="FootnoteReference"/>
        </w:rPr>
        <w:footnoteReference w:id="2924"/>
      </w:r>
    </w:p>
    <w:p>
      <w:pPr>
        <w:pStyle w:val="Heading5"/>
      </w:pPr>
      <w:bookmarkStart w:id="3640" w:name="_Toc3226"/>
      <w:r>
        <w:t>روایت 2</w:t>
      </w:r>
      <w:bookmarkEnd w:id="3640"/>
    </w:p>
    <w:p>
      <w:pPr>
        <w:pStyle w:val="BookText"/>
      </w:pPr>
      <w:r>
        <w:rPr>
          <w:rFonts w:ascii="IRNazanin" w:hAnsi="IRNazanin" w:eastAsia="IRNazanin" w:cs="IRNazanin"/>
          <w:lang w:bidi="fa-IR"/>
          <w:color w:val="111111"/>
          <w:sz w:val="28"/>
          <w:szCs w:val="28"/>
          <w:rtl/>
        </w:rPr>
        <w:t xml:space="preserve">اختصاص: یزید کناسی گوید: امام باقر علیه السلام فرمود: در ارث بردن، پسرت از نوه ات بر تو مقدم است و نوه ات از برادرت بر تو مقدم است. فرمود: و برادر پدری و مادری ات، از برادر پدری ات مقدم است. فرمود: و برادر پدری ات از برادر مادری ات بر تو مقدم است. فرمود: و برادر زاده پدری و مادری ات از برادرزاده پدری ات بر تو مقدم است. فرمود: و برادرزاده پدری ات از عمویت بر تو مقدم است. فرمود: و عمویت یعنی برادر پدری و مادریِ پدرت، از عمویت یعنی برادر پدریِ پدرت بر تو مقدم است. فرمود: و عمویت یعنی برادر پدریِ پدرت بر تو از پسر عموهایت مقدم است. فرمود: و پسر عمویت یعنی عمویت که برادر پدری و مادریِ پدرت است، از پسر عمویت یعنی عمویت که برادر پدریِ پدرت است، بر تو مقدم است. فرمود: و پسر عمویت یعنی عمویت که برادر پدری و مادریِ پدرت است، از پسر عمویت یعنی عمویت که برادر مادریِ پدرت است، بر تو مقدم است. </w:t>
      </w:r>
      <w:r>
        <w:rPr>
          <w:rStyle w:val="FootnoteReference"/>
        </w:rPr>
        <w:footnoteReference w:id="2925"/>
      </w:r>
    </w:p>
    <w:p>
      <w:pPr>
        <w:pStyle w:val="Heading5"/>
      </w:pPr>
      <w:bookmarkStart w:id="3641" w:name="_Toc3227"/>
      <w:r>
        <w:t>روایت 3</w:t>
      </w:r>
      <w:bookmarkEnd w:id="3641"/>
    </w:p>
    <w:p>
      <w:pPr>
        <w:pStyle w:val="BookText"/>
      </w:pPr>
      <w:r>
        <w:rPr>
          <w:rFonts w:ascii="IRNazanin" w:hAnsi="IRNazanin" w:eastAsia="IRNazanin" w:cs="IRNazanin"/>
          <w:lang w:bidi="fa-IR"/>
          <w:color w:val="111111"/>
          <w:sz w:val="28"/>
          <w:szCs w:val="28"/>
          <w:rtl/>
        </w:rPr>
        <w:t xml:space="preserve">علل الشرایع: زهری از عبد اللَّه بن عتبه، وی می‌گوید: نزد ابن عباس نشسته بودم، پس ذکر فرائض ارثی به میان آمد. ابن عبّاس گفت: سبحان اللَّه العظیم! آیا معتقدید آن کسی که عدد سنگریزه‌ها را می‌داند، در مال موروثه‌ای، نصف‌بر و نصف‌بر و ثلث‌بر قرار می‌دهد؟! این طور نیست؛ زیرا آن دو نصف‌بر، تمام مال را می‌برند و دیگر جایی برای ثلث‌بر وجود ندارد و مالی برایش باقی نمی‌ماند. زفر بن اوس بصری در مجلس بود، گفت: ای ابن عبّاس، اوّلین کسی که در فرائض به عول قایل شد و آن را عملی ساخت، چه کسی بود؟! ابن عبّاس گفت: عمر، چه آنکه وقتی فرائض را نزدش آوردند و سهم برخی را پرداخت گفت: به خدا سوگند نمی‌دانم کدام یک از فریضه‌برها را خدا مقدّم و کدام را مؤخّر نموده و هیچ راهی را بهتر از این نمی‌بینم که این مال را بین شما ورثه، بالحصص تقسیم کنم، یعنی به تمام شما نسبت به قسمت و حصّه‌ای که می‌برید ضرر وارد نمایم. لذا مقدار نقص فرائض از ماترک را بین تمام ورثه توزیع کرد و به جملگی نقص وارد نمود. قسم به خداوند یگانه، اگر عمر آن کس را که خداوند متعال مقدّم نموده بود مقدّم می‌داشت و آن کس را که مؤخّر کرده بود تأخیر می‌انداخت، هرگز مبتلا به عول در فرائض نمی‌شد. زفر بن اوس عرض کرد: مقدّم کیست و مؤخّر چه کسی می‌باشد؟ ابن عبّاس گفت: هر فریضه‌ای که خداوند متعال آن را تنزّل و کاهش نداده مگر به فریضه دیگر، پس صاحب و مستحقّ آن فریضه مقدّم است.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8" w:name="pg16962_196811"/>
    <w:bookmarkEnd w:id="318"/>
    <w:p>
      <w:pPr>
        <w:pStyle w:val="BookText"/>
      </w:pPr>
      <w:r>
        <w:rPr>
          <w:rFonts w:ascii="Amiri" w:hAnsi="Amiri" w:eastAsia="Amiri" w:cs="Amiri"/>
          <w:lang w:bidi="ar-SA"/>
          <w:color w:val="111111"/>
          <w:sz w:val="28"/>
          <w:szCs w:val="28"/>
          <w:rtl/>
        </w:rPr>
        <w:t xml:space="preserve">وَ أَمَّا مَا أَخَّرَ اللَّهُ فَكُلُّ فَرِيضَةٍ زَالَتْ عَنْ فَرْضِهَا لَمْ يَكُنْ لَهَا إِلَّا مَا يَبْقَي فَتِلْكَ الَّتِي أَخَّرَ اللَّهُ عَزَّ وَ جَلَّ فَأَمَّا الَّتِي قَدَّمَ فَالزَّوْجُ لَهُ النِّصْفُ فَإِذَا دَخَلَ عَلَيْهِ مَا يُزِيلُهُ عَنْهُ رَجَعَ إِلَي الرُّبُعِ لَا يُزِيلُهُ عَنْهُ شَيْ‌ءٌ وَ الزَّوْجَةُ لَهَا الرُّبُعُ فَإِذَا زَالَتْ عَنْهُ صَارَتْ إِلَي الثُّمُنِ- لَا يُزِيلُهَا عَنْهُ شَيْ‌ءٌ وَ الْأُمُّ لَهَا الثُّلُثُ فَإِذَا زَالَتْ عَنْهُ صَارَتْ إِلَي السُّدُسِ لَا يُزِيلُهَا عَنْهُ شَيْ‌ءٌ فَهَذِهِ الْفَرَائِضُ الَّتِي قَدَّمَ اللَّهُ عَزَّ وَ جَلَّ وَ أَمَّا الَّتِي أَخَّرَ اللَّهُ فَفَرِيضَةُ الْبَنَاتِ وَ الْأَخَوَاتِ لَهَا النِّصْفُ إِنْ كَانَتْ وَاحِدَةً وَ إِنْ كَانَتِ اثْنَتَيْنِ أَوْ أَكْثَرَ فَالثُّلُثَانِ فَإِذَا أَزَالَتْهُنَّ الْفَرَائِضُ لَمْ يَكُنْ لَهُنَّ إِلَّا مَا بَقِيَ فَتِلْكَ الَّتِي أَخَّرَ فَإِذَا اجْتَمَعَ مَا قَدَّمَ اللَّهُ وَ مَا أَخَّرَ بُدِئَ بِمَا قَدَّمَ اللَّهُ فَأُعْطِيَ حَقَّهُ كَمَلًا فَإِنْ بَقِيَ شَيْ‌ءٌ كَانَ لِمَنْ أَخَّرَ وَ إِنْ لَمْ يَبْقَ شَيْ‌ءٌ فَلَا شَيْ‌ءَ لَهُ فَقَالَ زُفَرُ بْنُ أَوْسٍ فَمَا مَنَعَكَ أَنْ تُشِيرَ بِهَذَا الرَّأْيِ عَلَي عُمَرَ قَالَ هِبْتُهُ فَقَالَ الزُّهْرِيُّ وَ اللَّهِ لَوْ لَا أَنَّهُ تَقَدَّمَهُ إِمَامٌ عَدْلٌ كَانَ أَمْرُهُ عَلَي الْوَرَعِ فَأَمْضَي أَمْراً وَ مَضَي مَا اخْتَلَفَ عَلَي ابْنِ عَبَّاسٍ مِنْ أَهْلِ الْعِلْمِ اثْنَانِ‌</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Heading5"/>
      </w:pPr>
      <w:bookmarkStart w:id="3642" w:name="_Toc3228"/>
      <w:r>
        <w:t>«4»</w:t>
      </w:r>
      <w:bookmarkEnd w:id="3642"/>
    </w:p>
    <w:p>
      <w:pPr>
        <w:pStyle w:val="BookText"/>
      </w:pPr>
      <w:r>
        <w:rPr>
          <w:rFonts w:ascii="Amiri" w:hAnsi="Amiri" w:eastAsia="Amiri" w:cs="Amiri"/>
          <w:lang w:bidi="ar-SA"/>
          <w:color w:val="111111"/>
          <w:sz w:val="28"/>
          <w:szCs w:val="28"/>
          <w:rtl/>
        </w:rPr>
        <w:t xml:space="preserve">قَالَ الْفَضْلُ وَ رَوَي عَبْدُ اللَّهِ بْنُ الْوَلِيدِ الْعَدَنِيُّ صَاحِبُ سُفْيَانَ قَالَ حَدَّثَنِي أَبُو الْقَاسِمِ الْكُوفِيُّ صَاحِبُ أَبِي يُوسُفَ عَنْ أَبِي يُوسُفَ قَالَ حَدَّثَنَا لَيْثُ بْنُ أَبِي سُلَيْمٍ عَنْ أَبِي عُمَرَ الْعَبْدِيِّ عَنْ عَلِيِّ بْنِ أَبِي طَالِبٍ عليه السلام أَنَّهُ كَانَ يَقُولُ: الْفَرَائِضُ مِنْ سِتَّةِ أَسْهُمٍ الثُّلُثَانِ أَرْبَعَةُ أَسْهُمٍ وَ النِّصْفُ ثَلَاثَةُ أَسْهُمٍ وَ الثُّلُثُ سَهْمَانِ وَ الرُّبُعُ سَهْمٌ وَ نِصْفٌ وَ الثُّمُنُ ثَلَاثَةُ أَرْبَاعِ سَهْمٍ وَ لَا يَرِثُ مَعَ الْوَلَدِ إِلَّا الْأَبَوَانِ وَ الزَّوْجُ وَ الْمَرْأَةُ وَ لَا يَحْجُبُ الْأُمَّ مِنَ الثُّلُثِ إِلَّا الْوَلَدُ وَ الْإِخْوَةُ وَ لَا يُزَادُ الزَّوْجُ عَلَي النِّصْفِ وَ لَا يُنْقَصُ مِنَ الرُّبُعِ وَ لَا تُزَادُ الْمَرْأَةُ عَلَي الرُّبُعِ وَ لَا تُنْقَصُ مِنَ الثُّمُنِ وَ إِنْ كُنَّ أَرْبَعاً أَوْ دُونَ ذَلِكَ فَهُنَّ فِيهِ سَوَاءٌ وَ لَا تُزَادُ الْإِخْوَةُ مِنَ الْأُمِّ عَلَي الثُّلُثِ وَ لَا يُنْقَصُونَ مِنَ السُّدُسِ وَ هُمْ فِيهِ سَوَاءٌ الذَّكَرُ وَ الْأُنْثَي وَ لَا يَحْجُبُهُمْ عَنِ الثُّلُثِ إِلَّا الْوَلَدُ وَ الْوَالِدُ وَ الدِّيَةُ تُقْسَمُ عَلَي مَنْ أَحْرَزَ الْمِيرَاثَ‌</w:t>
      </w:r>
      <w:r>
        <w:rPr>
          <w:rStyle w:val="FootnoteReference"/>
        </w:rPr>
        <w:footnoteReference w:id="2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الفضل و هذا حديث صحيح علي موافقة الكتاب و فيه دليل أنه لا يرث الإخوة و الأخوات مع الولد شيئا و لا يرث الجد مع الولد شيئا و فيه دليل أن</w:t>
      </w:r>
    </w:p>
    <w:p>
      <w:pPr>
        <w:pStyle w:val="BookText"/>
      </w:pPr>
      <w:r>
        <w:rPr>
          <w:rFonts w:ascii="IRNazanin" w:hAnsi="IRNazanin" w:eastAsia="IRNazanin" w:cs="IRNazanin"/>
          <w:lang w:bidi="fa-IR"/>
          <w:color w:val="111111"/>
          <w:sz w:val="28"/>
          <w:szCs w:val="28"/>
          <w:rtl/>
        </w:rPr>
        <w:t xml:space="preserve">و امّا مؤخّر: پس هر فریضه‌ای که وقتی زایل شد، صاحبش تنها مستحقّ باقی مانده بوده، بدون این که سهم دیگر برایش معیّن شده باشد، وی مؤخّر است و امّا آنان که مقدّم هستند عبارتند از: الف: زوج که برایش نصف ماترک بوده و وقتی بر آن چیزی که زایلش کند داخل شود، به ربع رجوع می‌کند و از آن دیگر تغییر نمی‌نماید. ب: زوجه که برایش ربع ما ترک بوده و وقتی بر آن چیزی که زایلش نماید داخل شود، نصیب وی ثمن می‌گردد که دیگر قابل تغییر و زوال نمی‌باشد. ج: مادر که برایش ثلث بوده و وقتی بر آن چیزی که زایلش نماید داخل شود، نصیب وی سدس می‌گردد که دیگر چیزی آن را تغییر نداده و زایل نمی‌کند. پس آنچه ذکر شد فرائض بود که خداوند آن ها را بر غیرشان مقدّم نموده. و امّا آنچه مؤخّر است عبارتند از: فریضه دختران و خواهران و فریضه آنها در صورتی که یکی بوده نصف، و در فرض تعدّد، دو ثلث می‌باشد و وقتی فریضه آنها از این مقدار زایل گردد، صرفا آنچه باقی مانده نصیب ایشان بوده، بدون این که مقدار معیّن و مشخّصی باشد. پس وقتی «ما قدّم اللَّه» با «ما اخّر اللَّه» اجتماع نمود، لازم است فریضه «ما قدّم اللَّه» را ابتداء ردّ کرده و حقّ او را کاملا و تماماً پرداخت، پس اگر چیزی باقی ماند، همان را به «ما اخّر اللَّه» می‌پردازند و اگر چیزی باقی نماند، «ما اخّر اللَّه» نصیبی ندارد. زفر بن اوس عرضه داشت: چه چیز شما را بازداشت، از این که رأی صواب و حکم صحیح را به عمر تذکّر داده و او را با اشاره روشن کنی؟ ابن عبّاس گفت: هبه و بخششی که وی به ورثه نمود و بدین وسیله نقصشان را ترمیم کرد. زهری می‌گوید: به خدا سوگند، اگر عمر امام عادلی که امر حکومت و خلافتش بر زهد و ورع می‌بود را بر خود مقدّم می‌داشت تا امور را بر اساس حکم واقعی و تقوی اجرا کند و امور هم بر طبق فرمانش جاری گردند، البته دو نفر از اهل علم را نمی‌توانستیم بیابیم که بر ابن عباس اعتراض داشته و با او به مخالفت بپردازند.</w:t>
      </w:r>
    </w:p>
    <w:p>
      <w:pPr>
        <w:pStyle w:val="Heading5"/>
      </w:pPr>
      <w:bookmarkStart w:id="3643" w:name="_Toc3229"/>
      <w:r>
        <w:t>روایت 4</w:t>
      </w:r>
      <w:bookmarkEnd w:id="3643"/>
    </w:p>
    <w:p>
      <w:pPr>
        <w:pStyle w:val="BookText"/>
      </w:pPr>
      <w:r>
        <w:rPr>
          <w:rFonts w:ascii="IRNazanin" w:hAnsi="IRNazanin" w:eastAsia="IRNazanin" w:cs="IRNazanin"/>
          <w:lang w:bidi="fa-IR"/>
          <w:color w:val="111111"/>
          <w:sz w:val="28"/>
          <w:szCs w:val="28"/>
          <w:rtl/>
        </w:rPr>
        <w:t xml:space="preserve">علل الشرایع: فضل می‌گوید: ابی عمر عبدی از حضرت علی بن ابی طالب علیه السّلام نقل کرده که می‌فرمود: فرائض را از شش سهم حساب می‌کنند، بنا بر این ثلثان، چهار سهم از ششم سهم بوده و نصف سه سهم از آن منظور شده و ثلث، دو سهم و ربع، یک سهم و نیم و ثمن، سه چهارم یک سهم از شش سهم می‌باشد. با بودن فرزند هیچ کدام از ورّاث ارث نبرده، مگر پدر و مادر و شوهر و همسر. مادر را از ثلثی که نصیبش می‌باشد محجوب و ممنوع نمی کند مگر فرزند و برادران میّت که از او بجا مانده باشند. شوهر میّت نه بیش از نصف ارث برده و نه کمتر از ربع، چنانچه همسر و زن میّت، بیش از ربع و کمتر از ثمن نمی‌برد، اعمّ از آنکه از میّت چهار زن مانده باشند یا کمتر، پس در جایی که از میّت چهار همسر به جا مانده، جملگی ربع یا ثمن را بین خود بالسویّه تقسیم می‌کنند. خواهران و برادران مادری میّت بیشتر از ثلث ارث نبرده، چنانچه از سدس نیز کمتر نمی‌برند. قابل توجّه آنکه ثلث یا سدس را باید بین خود به طور مساوی تقسیم کنند و ذکور و اناث آن ها با هم بالسّویه می‌برند و تنها کسی که ایشان را از ثلث منع می‌کند و آن را به سدس کاهش می‌دهد، فرزند و پدر میّت باشند. در پایان حضرت فرمودند: دیه مقتول را بین کسانی باید توزیع کرد که ارث می‌برند. </w:t>
      </w:r>
      <w:r>
        <w:rPr>
          <w:rStyle w:val="FootnoteReference"/>
        </w:rPr>
        <w:footnoteReference w:id="2928"/>
      </w:r>
    </w:p>
    <w:p>
      <w:pPr>
        <w:pStyle w:val="BookText"/>
      </w:pPr>
      <w:r>
        <w:rPr>
          <w:rFonts w:ascii="IRNazanin" w:hAnsi="IRNazanin" w:eastAsia="IRNazanin" w:cs="IRNazanin"/>
          <w:lang w:bidi="fa-IR"/>
          <w:color w:val="111111"/>
          <w:sz w:val="28"/>
          <w:szCs w:val="28"/>
          <w:rtl/>
        </w:rPr>
        <w:t xml:space="preserve">فضل می‌گوید: این حدیث صحیح بوده و موافق کتاب خداوند است و در آن دلیل است بر این که برادران و خواهران با وجود فرزند هیچ ارثی نمی‌برند، چنانچه جدّ نیز با وجود فرزند وارث نمی‌باشد و نیز در آن دلیل است بر این که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9" w:name="pg16962_196812"/>
    <w:bookmarkEnd w:id="319"/>
    <w:p>
      <w:pPr>
        <w:pStyle w:val="BookText"/>
      </w:pPr>
      <w:r>
        <w:rPr>
          <w:rFonts w:ascii="Amiri" w:hAnsi="Amiri" w:eastAsia="Amiri" w:cs="Amiri"/>
          <w:lang w:bidi="ar-SA"/>
          <w:color w:val="111111"/>
          <w:sz w:val="28"/>
          <w:szCs w:val="28"/>
          <w:rtl/>
        </w:rPr>
        <w:t xml:space="preserve">الأم تحجب الإخوة عن الميراث‌</w:t>
      </w:r>
      <w:r>
        <w:rPr>
          <w:rStyle w:val="FootnoteReference"/>
        </w:rPr>
        <w:footnoteReference w:id="2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 قائل إنما قال والد و لم يقل والدين و لا قال والده قيل له هذا جائز كما يقال ولد يدخل فيه الذكر و الأنثي و قد تسمي الأم والدا إذا جمعتها مع الأب كما تسمي أبا إذا اجتمعت مع الأب لقول الله عز و جل وَ لِأَبَوَيْهِ لِكُلِّ واحِدٍ مِنْهُمَا السُّدُسُ فأحد الأبوين هي الأم و قد سماها الله عز و جل أبا حين جمعها مع الأب و كذلك قال الْوَصِيَّةُ لِلْوالِدَيْنِ وَ الْأَقْرَبِينَ و أحد الوالدين هي الأم و قد سماها الله والدا كما سماها أبا و هذا واضح بين و الحمد لله‌</w:t>
      </w:r>
      <w:r>
        <w:rPr>
          <w:rStyle w:val="FootnoteReference"/>
        </w:rPr>
        <w:footnoteReference w:id="2930"/>
      </w:r>
      <w:r>
        <w:rPr>
          <w:rFonts w:ascii="Times New Roman" w:hAnsi="Times New Roman" w:eastAsia="Times New Roman" w:cs="Times New Roman"/>
          <w:lang w:val="en-US" w:bidi="en-US"/>
          <w:color w:val="111111"/>
          <w:sz w:val="28"/>
          <w:szCs w:val="28"/>
          <w:rtl/>
        </w:rPr>
        <w:t xml:space="preserve">.</w:t>
      </w:r>
    </w:p>
    <w:p>
      <w:pPr>
        <w:pStyle w:val="Heading5"/>
      </w:pPr>
      <w:bookmarkStart w:id="3644" w:name="_Toc3230"/>
      <w:r>
        <w:t>«5»</w:t>
      </w:r>
      <w:bookmarkEnd w:id="3644"/>
    </w:p>
    <w:p>
      <w:pPr>
        <w:pStyle w:val="BookText"/>
      </w:pPr>
      <w:r>
        <w:rPr>
          <w:rFonts w:ascii="Amiri" w:hAnsi="Amiri" w:eastAsia="Amiri" w:cs="Amiri"/>
          <w:lang w:bidi="ar-SA"/>
          <w:color w:val="111111"/>
          <w:sz w:val="28"/>
          <w:szCs w:val="28"/>
          <w:rtl/>
        </w:rPr>
        <w:t xml:space="preserve">ع، [علل الشرائع] أَبِي عَنْ مُحَمَّدٍ الْعَطَّارِ عَنِ الْبَرْقِيِّ عَنْ أَبِيهِ عَنِ ابْنِ أَبِي عُمَيْرٍ عَنْ غَيْرِ وَاحِدٍ عَنْ أَبِي عَبْدِ اللَّهِ عليه السلام قَالَ: سِهَامُ الْمَوَارِيثِ مِنْ سِتَّةِ أَسْهُمٍ لَا تَزِيدُ عَلَيْهَا فَقِيلَ لَهُ يَا ابْنَ رَسُولِ اللَّهِ وَ لِمَ صَارَتْ سِتَّةَ أَسْهُمٍ قَالَ لِأَنَّ الْإِنْسَانَ خُلِقَ مِنْ سِتَّةِ أَشْيَاءَ وَ هُوَ قَوْلُ اللَّهِ عَزَّ وَ جَلَّ- وَ لَقَدْ خَلَقْنَا الْإِنْسانَ مِنْ سُلالَةٍ مِنْ طِينٍ- ثُمَّ جَعَلْناهُ نُطْفَةً فِي قَرارٍ مَكِينٍ- ثُمَّ خَلَقْنَا النُّطْفَةَ عَلَقَةً فَخَلَقْنَا الْعَلَقَةَ مُضْغَةً فَخَلَقْنَا الْمُضْغَةَ عِظاماً فَكَسَوْنَا الْعِظامَ لَحْماً.</w:t>
      </w:r>
    </w:p>
    <w:p>
      <w:pPr>
        <w:pStyle w:val="BookText"/>
      </w:pPr>
      <w:r>
        <w:rPr>
          <w:rFonts w:ascii="Amiri" w:hAnsi="Amiri" w:eastAsia="Amiri" w:cs="Amiri"/>
          <w:lang w:bidi="ar-SA"/>
          <w:color w:val="111111"/>
          <w:sz w:val="28"/>
          <w:szCs w:val="28"/>
          <w:rtl/>
        </w:rPr>
        <w:t xml:space="preserve">قال الصدوق ره لذلك علة أخري و هي أن أهل المواريث الذين يرثون أبدا و لا يسقطون ستة الأب و الأم و الابن و البنت و الزوج و الزوجة</w:t>
      </w:r>
      <w:r>
        <w:rPr>
          <w:rStyle w:val="FootnoteReference"/>
        </w:rPr>
        <w:footnoteReference w:id="2931"/>
      </w:r>
      <w:r>
        <w:rPr>
          <w:rFonts w:ascii="Times New Roman" w:hAnsi="Times New Roman" w:eastAsia="Times New Roman" w:cs="Times New Roman"/>
          <w:lang w:val="en-US" w:bidi="en-US"/>
          <w:color w:val="111111"/>
          <w:sz w:val="28"/>
          <w:szCs w:val="28"/>
          <w:rtl/>
        </w:rPr>
        <w:t xml:space="preserve">.</w:t>
      </w:r>
    </w:p>
    <w:p>
      <w:pPr>
        <w:pStyle w:val="Heading5"/>
      </w:pPr>
      <w:bookmarkStart w:id="3645" w:name="_Toc3231"/>
      <w:r>
        <w:t>«6»</w:t>
      </w:r>
      <w:bookmarkEnd w:id="3645"/>
    </w:p>
    <w:p>
      <w:pPr>
        <w:pStyle w:val="BookText"/>
      </w:pPr>
      <w:r>
        <w:rPr>
          <w:rFonts w:ascii="Amiri" w:hAnsi="Amiri" w:eastAsia="Amiri" w:cs="Amiri"/>
          <w:lang w:bidi="ar-SA"/>
          <w:color w:val="111111"/>
          <w:sz w:val="28"/>
          <w:szCs w:val="28"/>
          <w:rtl/>
        </w:rPr>
        <w:t xml:space="preserve">ع، [علل الشرائع] أَبِي عَنْ سَعْدٍ عَنِ ابْنِ عِيسَي عَنْ عُثْمَانَ بْنِ عِيسَي عَنْ سَمَاعَةَ عَنْ أَبِي بَصِيرٍ عَنْ أَبِي جَعْفَرٍ عليه السلام قَالَ إِنَّ أَمِيرَ الْمُؤْمِنِينَ عليه السلام كَانَ يَقُولُ: إِنَّ الَّذِي أَحْصَي رَمْلَ عَالِجٍ يَعْلَمُ أَنَّ السِّهَامَ لَا تَعُولُ عَلَي سِتَّةٍ لَوْ يُبْصِرُونَ وَجْهَهَا لَمْ تَجُزْ سِتَّةً</w:t>
      </w:r>
      <w:r>
        <w:rPr>
          <w:rStyle w:val="FootnoteReference"/>
        </w:rPr>
        <w:footnoteReference w:id="2932"/>
      </w:r>
      <w:r>
        <w:rPr>
          <w:rFonts w:ascii="Times New Roman" w:hAnsi="Times New Roman" w:eastAsia="Times New Roman" w:cs="Times New Roman"/>
          <w:lang w:val="en-US" w:bidi="en-US"/>
          <w:color w:val="111111"/>
          <w:sz w:val="28"/>
          <w:szCs w:val="28"/>
          <w:rtl/>
        </w:rPr>
        <w:t xml:space="preserve">.</w:t>
      </w:r>
    </w:p>
    <w:p>
      <w:pPr>
        <w:pStyle w:val="Heading5"/>
      </w:pPr>
      <w:bookmarkStart w:id="3646" w:name="_Toc3232"/>
      <w:r>
        <w:t>«7»</w:t>
      </w:r>
      <w:bookmarkEnd w:id="3646"/>
    </w:p>
    <w:p>
      <w:pPr>
        <w:pStyle w:val="BookText"/>
      </w:pPr>
      <w:r>
        <w:rPr>
          <w:rFonts w:ascii="Amiri" w:hAnsi="Amiri" w:eastAsia="Amiri" w:cs="Amiri"/>
          <w:lang w:bidi="ar-SA"/>
          <w:color w:val="111111"/>
          <w:sz w:val="28"/>
          <w:szCs w:val="28"/>
          <w:rtl/>
        </w:rPr>
        <w:t xml:space="preserve">ن، [عيون أخبار الرضا عليه السلام]: فِيمَا كَتَبَ الرِّضَا عليه السلام لِلْمَأْمُونِ الْفَرَائِضُ عَلَي مَا أَنْزَلَ اللَّهُ عَزَّ وَ جَلَّ فِي كِتَابِهِ وَ لَا عَوْلَ فِيهَا وَ لَا يَرِثُ مَعَ الْوَلَدِ وَ الْوَالِدَيْنِ أَحَدٌ إِلَّا الزَّوْجُ</w:t>
      </w:r>
    </w:p>
    <w:p>
      <w:pPr>
        <w:pStyle w:val="BookText"/>
      </w:pPr>
      <w:r>
        <w:rPr>
          <w:rFonts w:ascii="IRNazanin" w:hAnsi="IRNazanin" w:eastAsia="IRNazanin" w:cs="IRNazanin"/>
          <w:lang w:bidi="fa-IR"/>
          <w:color w:val="111111"/>
          <w:sz w:val="28"/>
          <w:szCs w:val="28"/>
          <w:rtl/>
        </w:rPr>
        <w:t xml:space="preserve">مادر، برادران میّت را از ارث بردن منع می‌کند. اگر کسی بگوید: حضرت فرمودند: جلوگیری کننده برادران و خواهران مادری از ثلث، ولد و والد می‌باشد، و نفرمودند والدین یا والده، در حالی که مانع، خصوص والد نبوده، بلکه والده نیز مانع از ثلث می‌باشد. در جواب گفته می‌شود: اطلاق «والد» جایز و صحیح بوده و این تعبیر شامل والده نیز می‌باشد، چنانچه وقتی «ولد» می‌گویند، از آن ذکور و اناث هر دو را اراده می‌کنند و اساسا گاهی به امّ (مادر) والد گفته می‌شود، مشروط به این که با «اب» در عبارت جمع گردد؛ چنانچه وقتی «اب» به معنای پدر با «اب» اجتماع کند، از آن «امّ» اراده می‌شود، به دلیل فرموده حق تبارک و تعالی: «وَ لِأَبَوَیْهِ لِکُلِّ واحِدٍ مِنْهُمَا السُّدُسُ»؛ پس احد الابوین یعنی مادر و حق عزّ و جل در وقتی که او را با «اب» جمع فرموده، «اب» نام نهاده، چنانچه فرموده: «الْوَصِیَّةُ لِلْوالِدَیْنِ وَ الْأَقْرَبِینَ» واحد الوالدین مادر است و خداوند متعال او را «والد» نامیده، همان طوری که از او به «اب» نیز یاد کرده است و این گفتار واضح و روشن بوده، و حمد و سپس برای حضرت حق تبارک و تعالی است. </w:t>
      </w:r>
      <w:r>
        <w:rPr>
          <w:rStyle w:val="FootnoteReference"/>
        </w:rPr>
        <w:footnoteReference w:id="2933"/>
      </w:r>
    </w:p>
    <w:p>
      <w:pPr>
        <w:pStyle w:val="Heading5"/>
      </w:pPr>
      <w:bookmarkStart w:id="3647" w:name="_Toc3233"/>
      <w:r>
        <w:t>روایت 5</w:t>
      </w:r>
      <w:bookmarkEnd w:id="3647"/>
    </w:p>
    <w:p>
      <w:pPr>
        <w:pStyle w:val="BookText"/>
      </w:pPr>
      <w:r>
        <w:rPr>
          <w:rFonts w:ascii="IRNazanin" w:hAnsi="IRNazanin" w:eastAsia="IRNazanin" w:cs="IRNazanin"/>
          <w:lang w:bidi="fa-IR"/>
          <w:color w:val="111111"/>
          <w:sz w:val="28"/>
          <w:szCs w:val="28"/>
          <w:rtl/>
        </w:rPr>
        <w:t xml:space="preserve">علل الشرایع: ابن ابی عمیر از جماعتی از امام صادق علیه السّلام نقل کرده که فرمود: سهام ارث، شش سهم است و زاید بر آن نیست. عرض شد: یا ابن رسول اللَّه، چرا شش سهم قرار داده شده؟ فرمود: زیرا انسان از شش چیز آفریده شده، چنانچه حق تعالی در قرآن فرموده: «وَ لَقَدْ خَلَقْنَا الْإِنْسانَ مِنْ سُلالَةٍ مِنْ طِینٍ * ثُمَّ جَعَلْناهُ نُطْفَةً فِی قَرارٍ مَکِینٍ * ثُمَّ خَلَقْنَا النُّطْفَةَ عَلَقَةً فَخَلَقْنَا الْعَلَقَةَ مُضْغَةً فَخَلَقْنَا الْمُضْغَةَ عِظاماً فَکَسَوْنَا الْعِظامَ لَحْماً»</w:t>
      </w:r>
      <w:r>
        <w:rPr>
          <w:rStyle w:val="FootnoteReference"/>
        </w:rPr>
        <w:footnoteReference w:id="2934"/>
      </w:r>
      <w:r>
        <w:rPr>
          <w:rFonts w:ascii="IRNazanin" w:hAnsi="IRNazanin" w:eastAsia="IRNazanin" w:cs="IRNazanin"/>
          <w:lang w:bidi="fa-IR"/>
          <w:color w:val="111111"/>
          <w:sz w:val="28"/>
          <w:szCs w:val="28"/>
          <w:rtl/>
        </w:rPr>
        <w:t xml:space="preserve">{و به یقین، انسان را از عصاره‌ای از گِل آفریدیم. سپس او را [به صورت] نطفه‌ای در جایگاهی استوار قرار دادیم. آن گاه نطفه را به صورت علقه درآوردیم. پس آن علقه را [به صورت] مضغه گردانیدیم، و آن گاه مضغه را استخوانهایی ساختیم، بعد استخوانها را با گوشتی پوشانیدیم.}</w:t>
      </w:r>
    </w:p>
    <w:p>
      <w:pPr>
        <w:pStyle w:val="BookText"/>
      </w:pPr>
      <w:r>
        <w:rPr>
          <w:rFonts w:ascii="IRNazanin" w:hAnsi="IRNazanin" w:eastAsia="IRNazanin" w:cs="IRNazanin"/>
          <w:lang w:bidi="fa-IR"/>
          <w:color w:val="111111"/>
          <w:sz w:val="28"/>
          <w:szCs w:val="28"/>
          <w:rtl/>
        </w:rPr>
        <w:t xml:space="preserve">صدوق گوید: برای حکم مذکور، علّت دیگری هست و آن این است که مستحقّین ارث و اهل آن که همیشه ارث می‌برند، شش نفر می‌باشند به این شرح: پدر، مادر، پسر، دختر، شوهر، همسر. </w:t>
      </w:r>
      <w:r>
        <w:rPr>
          <w:rStyle w:val="FootnoteReference"/>
        </w:rPr>
        <w:footnoteReference w:id="2935"/>
      </w:r>
    </w:p>
    <w:p>
      <w:pPr>
        <w:pStyle w:val="Heading5"/>
      </w:pPr>
      <w:bookmarkStart w:id="3648" w:name="_Toc3234"/>
      <w:r>
        <w:t>روایت 6</w:t>
      </w:r>
      <w:bookmarkEnd w:id="3648"/>
    </w:p>
    <w:p>
      <w:pPr>
        <w:pStyle w:val="BookText"/>
      </w:pPr>
      <w:r>
        <w:rPr>
          <w:rFonts w:ascii="IRNazanin" w:hAnsi="IRNazanin" w:eastAsia="IRNazanin" w:cs="IRNazanin"/>
          <w:lang w:bidi="fa-IR"/>
          <w:color w:val="111111"/>
          <w:sz w:val="28"/>
          <w:szCs w:val="28"/>
          <w:rtl/>
        </w:rPr>
        <w:t xml:space="preserve">علل الشرایع: ابو بصیر از امام باقر علیه السّلام نقل کرده که فرمود: حضرت امیر المؤمنین علیه السّلام می‌فرمود: همان کسی که به ریگ های بیابان و عدد آن آگاه است می‌داند که سهام ارثی بیش از شش تا نیست و اگر آن ها (اشاره است به مخالفین) جهت آن را می‌دانستند، از شش تا تجاوز نمی‌کردند. </w:t>
      </w:r>
      <w:r>
        <w:rPr>
          <w:rStyle w:val="FootnoteReference"/>
        </w:rPr>
        <w:footnoteReference w:id="2936"/>
      </w:r>
    </w:p>
    <w:p>
      <w:pPr>
        <w:pStyle w:val="Heading5"/>
      </w:pPr>
      <w:bookmarkStart w:id="3649" w:name="_Toc3235"/>
      <w:r>
        <w:t>روایت 7</w:t>
      </w:r>
      <w:bookmarkEnd w:id="3649"/>
    </w:p>
    <w:p>
      <w:pPr>
        <w:pStyle w:val="BookText"/>
      </w:pPr>
      <w:r>
        <w:rPr>
          <w:rFonts w:ascii="IRNazanin" w:hAnsi="IRNazanin" w:eastAsia="IRNazanin" w:cs="IRNazanin"/>
          <w:lang w:bidi="fa-IR"/>
          <w:color w:val="111111"/>
          <w:sz w:val="28"/>
          <w:szCs w:val="28"/>
          <w:rtl/>
        </w:rPr>
        <w:t xml:space="preserve">عیون الاخبار: امام رضا علیه السلام برای مامون اینگونه نوشت: و فرائض و میراث به همان نحوی است که خداوند تعالی در کتابش مقرّر فرموده، و عول در آن نیست، و با وجود فرزند و پدر و مادر، احدی از اقوام ارث نمی‌برند مگر شوهر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0" w:name="pg16962_196813"/>
    <w:bookmarkEnd w:id="320"/>
    <w:p>
      <w:pPr>
        <w:pStyle w:val="BookText"/>
      </w:pPr>
      <w:r>
        <w:rPr>
          <w:rFonts w:ascii="Amiri" w:hAnsi="Amiri" w:eastAsia="Amiri" w:cs="Amiri"/>
          <w:lang w:bidi="ar-SA"/>
          <w:color w:val="111111"/>
          <w:sz w:val="28"/>
          <w:szCs w:val="28"/>
          <w:rtl/>
        </w:rPr>
        <w:t xml:space="preserve">وَ الْمَرْأَةُ وَ ذُو السَّهْمِ أَحَقُّ مِمَّنْ لَا سَهْمَ لَهُ وَ لَيْسَتِ الْعَصَبَةُ مِنْ دِينِ اللَّهِ عَزَّ وَ جَلَ‌</w:t>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Heading5"/>
      </w:pPr>
      <w:bookmarkStart w:id="3650" w:name="_Toc3236"/>
      <w:r>
        <w:t>«8»</w:t>
      </w:r>
      <w:bookmarkEnd w:id="3650"/>
    </w:p>
    <w:p>
      <w:pPr>
        <w:pStyle w:val="BookText"/>
      </w:pPr>
      <w:r>
        <w:rPr>
          <w:rFonts w:ascii="Amiri" w:hAnsi="Amiri" w:eastAsia="Amiri" w:cs="Amiri"/>
          <w:lang w:bidi="ar-SA"/>
          <w:color w:val="111111"/>
          <w:sz w:val="28"/>
          <w:szCs w:val="28"/>
          <w:rtl/>
        </w:rPr>
        <w:t xml:space="preserve">جا، [المجالس] للمفيد ما، [الأمالي] للشيخ الطوسي الْمُفِيدُ عَنِ الْمُظَفَّرِ بْنِ أَحْمَدَ الْبَلْخِيِّ عَنْ مُحَمَّدِ بْنِ أَحْمَدَ بْنِ أَبِي الثَّلْجِ عَنْ جَعْفَرِ بْنِ مُحَمَّدِ بْنِ الْحُسَيْنِ عَنْ عِيسَي بْنِ مِهْرَانَ عَنْ حَفْصِ بْنِ عُمَرَ الْفَرَّاءِ عَنْ أَبِي مُعَاذٍ الْخَزَّازِ عَنْ يُونُسَ بْنِ عَبْدِ الْوَارِثِ عَنْ أَبِيهِ قَالَ: بَيْنَا ابْنُ عَبَّاسٍ رحمه الله يَخْطُبُ عِنْدَنَا عَلَي مِنْبَرِ الْبَصْرَةِ إِذْ أَقْبَلَ عَلَي النَّاسِ بِوَجْهِهِ ثُمَّ قَالَ أَيَّتُهَا الْأُمَّةُ الْمُتَحَيِّرَةُ فِي دِينِهَا أَمَ وَ اللَّهِ لَوْ قَدَّمْتُمْ مَنْ قَدَّمَ اللَّهُ وَ أَخَّرْتُمْ مَنْ أَخَّرَ اللَّهُ وَ جَعَلْتُمُ الْوِرَاثَةَ وَ الْوَلَايَةَ حَيْثُ جَعَلَهَا اللَّهُ مَا عَالَ سَهْمٌ مِنْ فَرَائِضِ اللَّهِ وَ لَا عَالَ وَلِيُّ اللَّهِ وَ لَا اخْتَلَفَ اثْنَانِ فِي حُكْمِ اللَّهِ وَ لَا تَنَازَعَتِ الْأُمَّةُ فِي شَيْ‌ءٍ مِنْ كِتَابِ اللَّهِ فَذُوقُوا وَبَالَ مَا فَرَّطْتُمْ فِيهِ بِمَا قَدَّمَتْ أَيْدِيكُمْ- وَ سَيَعْلَمُ الَّذِينَ ظَلَمُوا أَيَّ مُنْقَلَبٍ يَنْقَلِبُونَ‌</w:t>
      </w:r>
      <w:r>
        <w:rPr>
          <w:rStyle w:val="FootnoteReference"/>
        </w:rPr>
        <w:footnoteReference w:id="2938"/>
      </w:r>
      <w:r>
        <w:rPr>
          <w:rFonts w:ascii="Times New Roman" w:hAnsi="Times New Roman" w:eastAsia="Times New Roman" w:cs="Times New Roman"/>
          <w:lang w:val="en-US" w:bidi="en-US"/>
          <w:color w:val="111111"/>
          <w:sz w:val="28"/>
          <w:szCs w:val="28"/>
          <w:rtl/>
        </w:rPr>
        <w:t xml:space="preserve">.</w:t>
      </w:r>
    </w:p>
    <w:p>
      <w:pPr>
        <w:pStyle w:val="Heading5"/>
      </w:pPr>
      <w:bookmarkStart w:id="3651" w:name="_Toc3237"/>
      <w:r>
        <w:t>«9»</w:t>
      </w:r>
      <w:bookmarkEnd w:id="3651"/>
    </w:p>
    <w:p>
      <w:pPr>
        <w:pStyle w:val="BookText"/>
      </w:pPr>
      <w:r>
        <w:rPr>
          <w:rFonts w:ascii="Amiri" w:hAnsi="Amiri" w:eastAsia="Amiri" w:cs="Amiri"/>
          <w:lang w:bidi="ar-SA"/>
          <w:color w:val="111111"/>
          <w:sz w:val="28"/>
          <w:szCs w:val="28"/>
          <w:rtl/>
        </w:rPr>
        <w:t xml:space="preserve">جا، [المجالس] للمفيد عُمَرُ بْنُ مُحَمَّدٍ عَنْ جَعْفَرِ بْنِ مُحَمَّدٍ الْحَسَنِيِّ عَنْ عِيسَي بْنِ مِهْرَانَ عَنْ حَفْصِ بْنِ عُمَرَ الْفَرَّاءِ عَنْ أَبِي مُعَاذٍ الْخَزَّازِ عَنْ عُبَيْدِ اللَّهِ بْنِ أَحْمَدَ الرَّبَعِيِّ قَالَ: بَيْنَا ابْنُ عَبَّاسٍ يَخْطُبُ النَّاسَ إِلَي آخِرِ الْخَبَرِ</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p>
    <w:p>
      <w:pPr>
        <w:pStyle w:val="Heading5"/>
      </w:pPr>
      <w:bookmarkStart w:id="3652" w:name="_Toc3238"/>
      <w:r>
        <w:t>«10»</w:t>
      </w:r>
      <w:bookmarkEnd w:id="3652"/>
    </w:p>
    <w:p>
      <w:pPr>
        <w:pStyle w:val="BookText"/>
      </w:pPr>
      <w:r>
        <w:rPr>
          <w:rFonts w:ascii="Amiri" w:hAnsi="Amiri" w:eastAsia="Amiri" w:cs="Amiri"/>
          <w:lang w:bidi="ar-SA"/>
          <w:color w:val="111111"/>
          <w:sz w:val="28"/>
          <w:szCs w:val="28"/>
          <w:rtl/>
        </w:rPr>
        <w:t xml:space="preserve">ب، [قرب الإسناد] مُحَمَّدُ بْنُ الْوَلِيدِ عَنْ حَمَّادِ بْنِ عُثْمَانَ قَالَ: سَأَلْتُ الرِّضَا عليه السلام عَنْ رَجُلٍ مَاتَ وَ تَرَكَ أُمّاً وَ أَخاً فَقَالَ يَا شَيْخُ عَنِ الْكِتَابِ تَسْأَلُ أَوْ عَنِ السُّنَّةِ قَالَ حَمَّادٌ فَظَنَنْتُ أَنَّهُ يَعْنِي عَنْ قَوْلِ النَّاسِ قَالَ قُلْتُ عَنِ الْكِتَابِ قَالَ إِنَّ عَلِيّاً عليه السلام كَانَ يُوَرِّثُ الْأَقْرَبَ فَالْأَقْرَبَ‌</w:t>
      </w:r>
      <w:r>
        <w:rPr>
          <w:rStyle w:val="FootnoteReference"/>
        </w:rPr>
        <w:footnoteReference w:id="2940"/>
      </w:r>
      <w:r>
        <w:rPr>
          <w:rFonts w:ascii="Times New Roman" w:hAnsi="Times New Roman" w:eastAsia="Times New Roman" w:cs="Times New Roman"/>
          <w:lang w:val="en-US" w:bidi="en-US"/>
          <w:color w:val="111111"/>
          <w:sz w:val="28"/>
          <w:szCs w:val="28"/>
          <w:rtl/>
        </w:rPr>
        <w:t xml:space="preserve">.</w:t>
      </w:r>
    </w:p>
    <w:p>
      <w:pPr>
        <w:pStyle w:val="Heading5"/>
      </w:pPr>
      <w:bookmarkStart w:id="3653" w:name="_Toc3239"/>
      <w:r>
        <w:t>«11»</w:t>
      </w:r>
      <w:bookmarkEnd w:id="3653"/>
    </w:p>
    <w:p>
      <w:pPr>
        <w:pStyle w:val="BookText"/>
      </w:pPr>
      <w:r>
        <w:rPr>
          <w:rFonts w:ascii="Amiri" w:hAnsi="Amiri" w:eastAsia="Amiri" w:cs="Amiri"/>
          <w:lang w:bidi="ar-SA"/>
          <w:color w:val="111111"/>
          <w:sz w:val="28"/>
          <w:szCs w:val="28"/>
          <w:rtl/>
        </w:rPr>
        <w:t xml:space="preserve">ج، [الإحتجاج] ن، [عيون أخبار الرضا عليه السلام] أَبُو أَحْمَدَ هَانِي بْنُ مُحَمَّدِ بْنِ مَحْمُودٍ الْعَبْدِيُّ عَنْ أَبِيهِ رَفَعَهُ إِلَي مُوسَي بْنِ جَعْفَرٍ عليهما السلام قَالَ: لَمَّا أُدْخِلْتُ عَلَي الرَّشِيدِ قَالَ أَخْبِرْنِي لِمَ فُضِّلْتُمْ عَلَيْنَا وَ نَحْنُ وَ أَنْتُمْ مِنْ شَجَرَةٍ وَاحِدَةٍ وَ بَنُو عَبْدِ الْمُطَّلِبِ وَ نَحْنُ وَ أَنْتُمْ وَاحِدٌ إِنَّا بَنُو الْعَبَّاسِ وَ أَنْتُمْ وُلْدُ أَبِي طَالِبٍ وَ هُمَا عَمَّا رَسُولِ اللَّهِ صلي الله عليه و آله وَ قَرَابَتُهُمَا مِنْهُ سَوَاءٌ فَقُلْتُ نَحْنُ أَقْرَبُ قَالَ وَ كَيْفَ ذَلِكَ قُلْتُ لِأَنَّ عَبْدَ اللَّهِ وَ أَبَا طَالِبٍ لِأَبٍ وَ أُمٍّ وَ أَبُوكُمُ الْعَبَّاسُ لَيْسَ</w:t>
      </w:r>
    </w:p>
    <w:p>
      <w:pPr>
        <w:pStyle w:val="BookText"/>
      </w:pPr>
      <w:r>
        <w:rPr>
          <w:rFonts w:ascii="IRNazanin" w:hAnsi="IRNazanin" w:eastAsia="IRNazanin" w:cs="IRNazanin"/>
          <w:lang w:bidi="fa-IR"/>
          <w:color w:val="111111"/>
          <w:sz w:val="28"/>
          <w:szCs w:val="28"/>
          <w:rtl/>
        </w:rPr>
        <w:t xml:space="preserve">یا زوجه؛ و کسانی که در کتاب خدا سهمی برای ایشان ذکر شده است، به میراث سزاوارترند از کسانی که حقّی بر ایشان ذکر نشده است، و عصبه از دین خدا نیست.</w:t>
      </w:r>
      <w:r>
        <w:rPr>
          <w:rStyle w:val="FootnoteReference"/>
        </w:rPr>
        <w:footnoteReference w:id="2941"/>
      </w:r>
    </w:p>
    <w:p>
      <w:pPr>
        <w:pStyle w:val="Heading5"/>
      </w:pPr>
      <w:bookmarkStart w:id="3654" w:name="_Toc3240"/>
      <w:r>
        <w:t>روایت 8</w:t>
      </w:r>
      <w:bookmarkEnd w:id="3654"/>
    </w:p>
    <w:p>
      <w:pPr>
        <w:pStyle w:val="BookText"/>
      </w:pPr>
      <w:r>
        <w:rPr>
          <w:rFonts w:ascii="IRNazanin" w:hAnsi="IRNazanin" w:eastAsia="IRNazanin" w:cs="IRNazanin"/>
          <w:lang w:bidi="fa-IR"/>
          <w:color w:val="111111"/>
          <w:sz w:val="28"/>
          <w:szCs w:val="28"/>
          <w:rtl/>
        </w:rPr>
        <w:t xml:space="preserve">مجالس مفید، امالی طوسی: یونس بن عبد الوارث از پدرش نقل می کند که گفت: در آن میان که ابن عبّاس بر منبر بصره برای ما سخنرانی می‌کرد، ناگهان رو به مردم نمود و گفت: ای امّت سرگردان در دین خود، هان به خدا سوگند، اگر آن کس را که خدا پیش انداخته جلو می‌انداختید، و آن کس را که خدا عقب زده، عقب می‌زدید، و وراثت و ولایت را در همان جا که خداوند قرارش داده می‌نهادید، هرگز سهمی از آنچه که خداوند مقرّر و واجب نموده کم نمی‌آمد (و هر کس به حق خود می‌رسید)، و هیچ دوست خدایی، فقیر و تهیدست نمی‌گشت، و دو تن در باره حکم خدا اختلاف نمی‌کردند؛ پس بچشید وبال آنچه را که با کارهای خود درباره‌اش تفریط و تقصیر نمودید و «وَ سَیَعْلَمُ الَّذِینَ ظَلَمُوا أَیَّ مُنْقَلَبٍ یَنْقَلِبُونَ»،</w:t>
      </w:r>
      <w:r>
        <w:rPr>
          <w:rStyle w:val="FootnoteReference"/>
        </w:rPr>
        <w:footnoteReference w:id="2942"/>
      </w:r>
      <w:r>
        <w:rPr>
          <w:rFonts w:ascii="IRNazanin" w:hAnsi="IRNazanin" w:eastAsia="IRNazanin" w:cs="IRNazanin"/>
          <w:lang w:bidi="fa-IR"/>
          <w:color w:val="111111"/>
          <w:sz w:val="28"/>
          <w:szCs w:val="28"/>
          <w:rtl/>
        </w:rPr>
        <w:t xml:space="preserve">{به زودی خواهند دانست به کدام بازگشتگاه برخواهند گشت.} </w:t>
      </w:r>
      <w:r>
        <w:rPr>
          <w:rStyle w:val="FootnoteReference"/>
        </w:rPr>
        <w:footnoteReference w:id="2943"/>
      </w:r>
    </w:p>
    <w:p>
      <w:pPr>
        <w:pStyle w:val="Heading5"/>
      </w:pPr>
      <w:bookmarkStart w:id="3655" w:name="_Toc3241"/>
      <w:r>
        <w:t>روایت 9</w:t>
      </w:r>
      <w:bookmarkEnd w:id="3655"/>
    </w:p>
    <w:p>
      <w:pPr>
        <w:pStyle w:val="BookText"/>
      </w:pPr>
      <w:r>
        <w:rPr>
          <w:rFonts w:ascii="IRNazanin" w:hAnsi="IRNazanin" w:eastAsia="IRNazanin" w:cs="IRNazanin"/>
          <w:lang w:bidi="fa-IR"/>
          <w:color w:val="111111"/>
          <w:sz w:val="28"/>
          <w:szCs w:val="28"/>
          <w:rtl/>
        </w:rPr>
        <w:t xml:space="preserve">مجالس مفید: عبید الله بن احمد ربعی گوید: در آن میان که ابن عبّاس برای مردم سخنرانی می‌کرد ... تا آخر روایت. </w:t>
      </w:r>
      <w:r>
        <w:rPr>
          <w:rStyle w:val="FootnoteReference"/>
        </w:rPr>
        <w:footnoteReference w:id="2944"/>
      </w:r>
    </w:p>
    <w:p>
      <w:pPr>
        <w:pStyle w:val="Heading5"/>
      </w:pPr>
      <w:bookmarkStart w:id="3656" w:name="_Toc3242"/>
      <w:r>
        <w:t>روایت 10</w:t>
      </w:r>
      <w:bookmarkEnd w:id="3656"/>
    </w:p>
    <w:p>
      <w:pPr>
        <w:pStyle w:val="BookText"/>
      </w:pPr>
      <w:r>
        <w:rPr>
          <w:rFonts w:ascii="IRNazanin" w:hAnsi="IRNazanin" w:eastAsia="IRNazanin" w:cs="IRNazanin"/>
          <w:lang w:bidi="fa-IR"/>
          <w:color w:val="111111"/>
          <w:sz w:val="28"/>
          <w:szCs w:val="28"/>
          <w:rtl/>
        </w:rPr>
        <w:t xml:space="preserve">قرب الاسناد: حماد بن عثمان گوید: از امام رضا علیه السلام در باره مردی پرسیدم که مرده و کنیز و برادری را به جای گذاشته است. فرمود: ای شیخ، از قرآن می پرسی یا از سنّت؟ حماد گوید: گمان کردم مقصودش این است که از گفته ها و نظرات مردم می پرسی. گوید: عرض کردم: از قرآن. فرمود: علی علیه السلام به ترتیب خویشاوندی و نزدیکی، سهم ارث را می داد. </w:t>
      </w:r>
      <w:r>
        <w:rPr>
          <w:rStyle w:val="FootnoteReference"/>
        </w:rPr>
        <w:footnoteReference w:id="2945"/>
      </w:r>
    </w:p>
    <w:p>
      <w:pPr>
        <w:pStyle w:val="Heading5"/>
      </w:pPr>
      <w:bookmarkStart w:id="3657" w:name="_Toc3243"/>
      <w:r>
        <w:t>روایت 11</w:t>
      </w:r>
      <w:bookmarkEnd w:id="3657"/>
    </w:p>
    <w:p>
      <w:pPr>
        <w:pStyle w:val="BookText"/>
      </w:pPr>
      <w:r>
        <w:rPr>
          <w:rFonts w:ascii="IRNazanin" w:hAnsi="IRNazanin" w:eastAsia="IRNazanin" w:cs="IRNazanin"/>
          <w:lang w:bidi="fa-IR"/>
          <w:color w:val="111111"/>
          <w:sz w:val="28"/>
          <w:szCs w:val="28"/>
          <w:rtl/>
        </w:rPr>
        <w:t xml:space="preserve">احتجاج، عیون الاخبار: محمد بن محمود عبدی از پدرش در حدیثی مرفوع از امام موسی کاظم علیه السلام روایت کرده است که فرمود: هنگامی که نزد هارون الرشید آمدم، او گفت: به من بگو، چرا خدا شما را بر ما ترجیح داده است، در حالی که ما و شما از یک درخت هستیم و همه فرزندان عبدالمطلب هستیم. ما فرزندان عباس و شما فرزندان ابوطالب هستید و آن دو عموهای رسول خدا صلی الله علیه و آله بودند و خویشاوندی آنان با او برابر است. گفتم: ما نزدیک تریم. گفت: چگونه؟ گفتم: زیرا که عبدالله و ابوطالب از یک پدر و مادرند و پدرت عباس،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مِنْ أُمِّ عَبْدِ اللَّهِ وَ لَا مِنْ أُمِّ أَبِي طَالِبٍ قَالَ فَلِمَ ادَّعَيْتُمْ أَنَّكُمْ وَرِثْتُمُ النَّبِيَّ صلي الله عليه و آله وَ الْعَمُّ يَحْجُبُ ابْنَ الْعَمِّ وَ قُبِضَ رَسُولُ اللَّهِ صلي الله عليه و آله وَ قَدْ تُوُفِّيَ أَبُو طَالِبٍ قَبْلَهُ وَ الْعَبَّاسُ عَمُّهُ حَيٌّ فَقُلْتُ لَهُ إِنْ رَأَي أَمِيرُ الْمُؤْمِنِينَ أَنْ يُعْفِيَنِي مِنْ هَذِهِ الْمَسْأَلَةِ وَ يَسْأَلَنِي عَنْ كُلِّ بَابٍ سِوَاهُ يُرِيدُهُ فَقَالَ لَا أَوْ تُجِيبَ فَقُلْتُ فَآمِنِّي فَقَالَ قَدْ آمَنْتُكَ قَبْلَ الْكَلَامِ فَقُلْتُ إِنَّ فِي قَوْلِ عَلِيِّ بْنِ أَبِي طَالِبٍ عليه السلام إِنَّهُ لَيْسَ مَعَ وُلْدِ الصُّلْبِ ذَكَراً كَانَ أَوْ أُنْثَي لِأَحَدٍ سَهْمٌ إِلَّا لِلْأَبَوَيْنِ وَ الزَّوْجِ وَ الزَّوْجَةِ وَ لَمْ يَثْبُتْ لِلْعَمِّ مَعَ وُلْدِ الصُّلْبِ مِيرَاثٌ وَ لَمْ يَنْطِقْ بِهِ الْكِتَابُ إِلَّا أَنَّ تَيْماً وَ عَدِيّاً وَ بَنِي أُمَيَّةَ قَالُوا الْعَمُّ وَالِدٌ رَأْياً مِنْهُمْ بِلَا حَقِيقَةٍ وَ لَا أَثَرٍ عَنِ النَّبِيِّ صلي الله عليه و آله وَ مَنْ قَالَ بِقَوْلِ عَلِيٍّ عليه السلام مِنَ الْعُلَمَاءِ قَضَايَاهُمْ خِلَافُ قَضَايَا هَؤُلَاءِ هَذَا نُوحُ بْنُ دَرَّاجٍ يَقُولُ فِي هَذِهِ الْمَسْأَلَةِ بِقَوْلِ عَلِيٍّ عليه السلام وَ قَدْ حَكَمَ بِهِ وَ قَدْ وَلَّاهُ أَمِيرُ الْمُؤْمِنِينَ الْمِصْرَيْنِ الْكُوفَةَ وَ الْبَصْرَةَ فَقَدْ قَضَي بِهِ فَأُنْهِيَ إِلَي أَمِيرِ الْمُؤْمِنِينَ فَأَمَرَ بِإِحْضَارِهِ وَ إِحْضَارِ مَنْ يَقُولُ بِخِلَافِ قَوْلِهِ مِنْهُمْ سُفْيَانُ الثَّوْرِيُّ وَ إِبْرَاهِيمُ الْمَدَنِيُّ وَ الْفُضَيْلُ بْنُ عِيَاضٍ فَشَهِدُوا أَنَّهُ قَوْلُ عَلِيٍّ عليه السلام فِي هَذِهِ الْمَسْأَلَةِ فَقَالَ لَهُمْ فِيمَا أَبْلَغَنِي بَعْضُ الْعُلَمَاءِ مِنْ أَهْلِ الْحِجَازِ فَلِمَ لَا تُفْتُونَ بِهِ وَ قَدْ قَضَي بِهِ نُوحُ بْنُ دَرَّاجٍ فَقَالُوا جَسَرَ نُوحٌ وَ جَبُنَّا وَ قَدْ أَمْضَي أَمِيرُ الْمُؤْمِنِينَ قَضِيَّتَهُ بِقَوْلِ قُدَمَاءِ الْعَامَّةِ عَنِ النَّبِيِّ صلي الله عليه و آله أَنَّهُ قَالَ عَلِيٌّ أَقْضَاكُمْ وَ كَذَلِكَ قَالَ عُمَرُ بْنُ الْخَطَّابِ- عَلِيٌّ أَقْضَانَا وَ هُوَ اسْمٌ جَامِعٌ لِأَنَّ جَمِيعَ مَا مَدَحَ بِهِ النَّبِيُّ صلي الله عليه و آله أَصْحَابَهُ مِنَ الْقِرَاءَةِ وَ الْفَرَائِضِ وَ الْعِلْمِ دَاخِلٌ فِي الْقَضَاءِ قَالَ زِدْنِي يَا مُوسَي قُلْتُ الْمَجَالِسُ بِالْأَمَانَاتِ وَ خَاصَّةً مَجْلِسُكَ فَقَالَ لَا بَأْسَ عَلَيْكَ فَقُلْتُ إِنَّ النَّبِيَّ صلي الله عليه و آله لَمْ يُوَرِّثْ مَنْ لَمْ يُهَاجِرْ وَ لَا أَثْبَتَ لَهُ وَلَايَةً حَتَّي يُهَاجِرَ فَقَالَ مَا حُجَّتُكَ فِيهِ قُلْتُ قَوْلُ اللَّهِ تَبَارَكَ وَ تَعَالَي- وَ الَّذِينَ آمَنُوا وَ لَمْ يُهاجِرُوا ما لَكُمْ مِنْ وَلايَتِهِمْ مِنْ شَيْ‌ءٍ حَتَّي يُهاجِرُوا وَ إِنَّ عَمِّيَ الْعَبَّاسَ لَمْ يُهَاجِرْ فَقَالَ لِي أَسْأَلُكَ يَا مُوسَي هَلْ أَفْتَيْتَ بِذَلِكَ أَحَداً مِنْ أَعْدَائِنَا أَمْ أَخْبَرْتَ أَحَداً مِنَ الْفُقَهَاءِ فِي هَذِهِ الْمَسْأَلَةِ بِشَيْ‌ءٍ فَقُلْتُ اللَّهُمَّ لَا وَ مَا سَأَلَنِي عَنْهَا إِلَّا أَمِيرُ الْمُؤْمِنِينَ‌</w:t>
      </w:r>
      <w:r>
        <w:rPr>
          <w:rStyle w:val="FootnoteReference"/>
        </w:rPr>
        <w:footnoteReference w:id="2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مادر عبد الله و</w:t>
      </w:r>
    </w:p>
    <w:p>
      <w:pPr>
        <w:pStyle w:val="BookText"/>
      </w:pPr>
      <w:r>
        <w:rPr>
          <w:rFonts w:ascii="IRNazanin" w:hAnsi="IRNazanin" w:eastAsia="IRNazanin" w:cs="IRNazanin"/>
          <w:lang w:bidi="fa-IR"/>
          <w:color w:val="111111"/>
          <w:sz w:val="28"/>
          <w:szCs w:val="28"/>
          <w:rtl/>
        </w:rPr>
        <w:t xml:space="preserve">ابوطالب نیست. گفت: چرا ادعا کرده‌اید که از رسول خدا صلی الله علیه و آله و سلم ارث می‌برید، در حالی که عمو مانع به ارث رسیدن پسر عمو است و رسول خدا که سلام و درود خدا بر او باد، در حالی درگذشت که ابوطالب قبل از او درگذشته بود و عموی او عباس زنده بود؟ به او گفتم: اگر ممکن است، امیر مؤمنان این سئوال را از من نپرسد و هر چه می‌خواهد در باره مسائل دیگر از من سئوال کند. گفت: خیر، باید جوابم را بدهی. گفتم: امانم ده. گفت: تو را قبل از سخن گفتن امان داده‌ام. گفتم: همانا علی ابن ابی طالب علیه السلام فرمود: کسی از فرزندان خونی، چه مرد باشد یا زن، بهره‌ای از ارثیه ندارد، مگر پدر و مادر و شوهر و همسر؛ و عمو با وجود فرزند خونی، چه مرد باشد یا زن، بهره‌ای از ارثیه ندارد و ارثیه برای عمو با وجود فرزند خونی به ثبت نرسیده است و قرآن به آن تصریح نکرده است. اما تَیْم و عَدِی و بنی امیه از روی اجتهاد به رأی گفتند: عمو به منزله پدر است، بی آن که این گفته حقیقت داشته باشد و حدیثی از رسول خدا که سلام و درود خدا بر او باد، آن را تایید کند. علمایی که قول علی علیه السلام را در این زمینه قبول دارند، مسائلشان بر خلاف مسائل اینان است. در حالی که نوح بن دراج، آن گاه که امیرالمؤمنین علیه السلام او را بر مصرَین (کوفه و بصره) گمارد، سخن علی علیه السلام را در این مسئله باور داشت و به آن حکم کرد. این خبر به امیر مؤمنان رسید، پس دستور احضار او و احضار کسانی که خلاف قولش را اظهار کردند صادر کرد. از جمله آنان، سفیان ثوری و ابراهیم مدنی و فضیل بن عیاض بودند. آنان گواهی دادند که قول او، همان قول علی علیه السلام در این مسئله است. - چنان که برخی از علمای اهل حجاز به من گفتند - به آنان چنین فرمود: پس چرا فتوایی مطابق آن حکم صادر نمی‌کنید، در حالی که نوح ابن درّاج بر اساس آن قضاوت کرده است؟ گفتند: نوح جرأت این کار را داشت، اما ما نداشتیم. امیر مؤمنان این مسئله را با استناد به قول پیشینیان عامه از قول پیامبر صلی الله علیه و آله و سلم پیش برد که فرمود: علی علیه السلام تواناترین شما در قضاوت است. همچنین عمر بن خطاب گفت: علی تواناترین ما در قضاوت است. و آن اسمی (صفتی) جامع و فراگیر است، چرا که همه صفاتی را که پیامبر، که سلام و درود خدا بر او باد، به اصحابش در قرائت و فرایض و علم نسبت داده بود، جزء قضاوت است، گفت: ای موسی! ادامه بده. گفتم: امانت در مجالس و به ویژه در مجلس شما باید برقرار باشد. گفت: ترسی بر شما نیست (نگران نباش). گفتم: همانا پیامبر که سلام و درود خدا بر او باد، به کسانی که هجرت نکردند، بهره‌ای از ارثیه قرار نداده و همچنین ولایتی برای آنان قائل نشده بود، مگر این که هجرت کنند. گفت: حجت شما چیست؟ گفتم: فرموده خدای تبارک و تعالی: «وَالَّذِینَ آمَنُواْ وَلَمْ یُهَاجِرُواْ مَا لَکُم مِّن وَلاَیَتِهِم مِّن شَیْءٍ حَتَّی یُهَاجِرُواْ» و تردیدی نیست که عمویم عباس هجرت نکرده بود. گفت: ای موسی! من از تو می‌پرسم، آیا فتوای این را به کسی از دشمنان ما داده‌ای؟ یا به کسی از فقها در باره این مساله چیزی را گفته‌ای؟ گفتم: به خدا قسم خیر، و کسی جز امیر مؤمنان (یعنی هارون) درباره آن از من نپرسیده است. </w:t>
      </w:r>
      <w:r>
        <w:rPr>
          <w:rStyle w:val="FootnoteReference"/>
        </w:rPr>
        <w:footnoteReference w:id="2947"/>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1" w:name="pg16962_196815"/>
    <w:bookmarkEnd w:id="321"/>
    <w:p>
      <w:pPr>
        <w:pStyle w:val="Heading5"/>
      </w:pPr>
      <w:bookmarkStart w:id="3658" w:name="_Toc3244"/>
      <w:r>
        <w:t>أقول</w:t>
      </w:r>
      <w:bookmarkEnd w:id="3658"/>
    </w:p>
    <w:p>
      <w:pPr>
        <w:pStyle w:val="BookText"/>
      </w:pPr>
      <w:r>
        <w:rPr>
          <w:rFonts w:ascii="Amiri" w:hAnsi="Amiri" w:eastAsia="Amiri" w:cs="Amiri"/>
          <w:lang w:bidi="ar-SA"/>
          <w:color w:val="111111"/>
          <w:sz w:val="28"/>
          <w:szCs w:val="28"/>
          <w:rtl/>
        </w:rPr>
        <w:t xml:space="preserve">تمامه في أبواب تاريخ موسي بن جعفر عليه السلام‌</w:t>
      </w:r>
      <w:r>
        <w:rPr>
          <w:rStyle w:val="FootnoteReference"/>
        </w:rPr>
        <w:footnoteReference w:id="2948"/>
      </w:r>
      <w:r>
        <w:rPr>
          <w:rFonts w:ascii="Times New Roman" w:hAnsi="Times New Roman" w:eastAsia="Times New Roman" w:cs="Times New Roman"/>
          <w:lang w:val="en-US" w:bidi="en-US"/>
          <w:color w:val="111111"/>
          <w:sz w:val="28"/>
          <w:szCs w:val="28"/>
          <w:rtl/>
        </w:rPr>
        <w:t xml:space="preserve">.</w:t>
      </w:r>
    </w:p>
    <w:p>
      <w:pPr>
        <w:pStyle w:val="Heading5"/>
      </w:pPr>
      <w:bookmarkStart w:id="3659" w:name="_Toc3245"/>
      <w:r>
        <w:t>«12»</w:t>
      </w:r>
      <w:bookmarkEnd w:id="3659"/>
    </w:p>
    <w:p>
      <w:pPr>
        <w:pStyle w:val="BookText"/>
      </w:pPr>
      <w:r>
        <w:rPr>
          <w:rFonts w:ascii="Amiri" w:hAnsi="Amiri" w:eastAsia="Amiri" w:cs="Amiri"/>
          <w:lang w:bidi="ar-SA"/>
          <w:color w:val="111111"/>
          <w:sz w:val="28"/>
          <w:szCs w:val="28"/>
          <w:rtl/>
        </w:rPr>
        <w:t xml:space="preserve">ضا، [فقه الرضا عليه السلام]: اعْلَمْ يَرْحَمُكَ اللَّهُ أَنَّ اللَّهَ تَبَارَكَ وَ تَعَالَي قَسَّمَ الْفَرَائِضَ بِقَدَرٍ مَقْدُورٍ وَ حِسَابٍ مَحْسُوبٍ وَ بَيَّنَ فِي كِتَابِهِ مَا بَيَّنَ الْقِسْمَةَ ثُمَّ قَالَ عَزَّ وَ جَلَّ- وَ أُولُوا الْأَرْحامِ بَعْضُهُمْ أَوْلي بِبَعْضٍ فِي كِتابِ اللَّهِ فَجَعَلَ عَلَي ضَرْبَيْنِ قِسْمَةٍ مَشْرُوحَةٍ وَ قِسْمَةٍ مُجْمَلَةٍ وَ جَعَلَ لِلزَّوْجِ إِذَا لَمْ يَكُنْ لَهُ وَلَدٌ النِّصْفَ وَ مَعَ الْوَلَدِ الرُّبُعَ- لَا يَزِيدُ وَ لَا يَنْقُصُ مَعَ بَاقِي الْوَرَثَةِ وَ جَعَلَ لِلزَّوْجَةِ الرُّبُعَ إِذَا لَمْ يَكُنْ لَهُ وَلَدٌ وَ الثُّمُنَ مَعَ الْوَلَدِ عَلَي هَذَا السَّبِيلِ وَ جَعَلَ لِلْأَبَوَيْنِ مَعَ الْوَلَدِ وَ الشُّرَكَاءِ السُّدُسَيْنِ- لَا يَنْقُصَانِ مِنْ ذَلِكَ شَيْئاً وَ لَهُمَا فِي مَوَاضِعَ زِيَادَةٌ عَلَي السُّدُسَيْنِ ثُمَّ سَمَّي لِلْأَوْلَادِ وَ الْإِخْوَةِ وَ الْأَخَوَاتِ وَ الْقَرَابَاتِ سِهَاماً فِي الْقُرْآنِ وَ سِهَاماً بِأَنَّهَا ذَوِي الْأَرْحَامِ وَ جَعَلَ الْأَمْوَالَ بَعْدَ الزَّوْجِ وَ الزَّوْجَةِ وَ الْأَبَوَيْنِ لِلْأَقْرَبِ فَالْأَقْرَبِ- لِلذَّكَرِ مِثْلُ حَظِّ الْأُنْثَيَيْنِ وَ إِذَا تَسَاوَتِ الْقَرَابَةُ مِنْ جِهَةِ الْأَبِ وَ الْأُمِّ تَقْسِمُهُ بِفَصْلِ الْكِتَابِ فَإِذَا تَقَارَبَتْ فَبِآيَةِ ذَوِي الْأَرْحَامِ وَ اعْلَمْ أَنَّ الْمَوَارِيثَ تَكُونُ سِتَّةَ أَسْهُمٍ لَا تَزِيدُ عَلَيْهَا وَ صَارَتْ مِنْ سِتَّةِ أَسْهُمٍ لِأَنَّ الْإِنْسَانَ خُلِقَ مِنْ سِتَّةِ أَشْيَاءَ وَ هُوَ قَوْلُهُ وَ لَقَدْ خَلَقْنَا الْإِنْسانَ مِنْ سُلالَةٍ تَمَامَ الْآيَةِ وَ أَصْلُ الْمَوَارِيثِ أَنْ لَا يَرِثَ مَعَ الْوَلَدِ وَ الْأَبَوَيْنِ أَحَدٌ إِلَّا الزَّوْجُ وَ الزَّوْجَةُ</w:t>
      </w:r>
      <w:r>
        <w:rPr>
          <w:rStyle w:val="FootnoteReference"/>
        </w:rPr>
        <w:footnoteReference w:id="2949"/>
      </w:r>
      <w:r>
        <w:rPr>
          <w:rFonts w:ascii="Times New Roman" w:hAnsi="Times New Roman" w:eastAsia="Times New Roman" w:cs="Times New Roman"/>
          <w:lang w:val="en-US" w:bidi="en-US"/>
          <w:color w:val="111111"/>
          <w:sz w:val="28"/>
          <w:szCs w:val="28"/>
          <w:rtl/>
        </w:rPr>
        <w:t xml:space="preserve">.</w:t>
      </w:r>
    </w:p>
    <w:p>
      <w:pPr>
        <w:pStyle w:val="Heading5"/>
      </w:pPr>
      <w:bookmarkStart w:id="3660" w:name="_Toc3246"/>
      <w:r>
        <w:t>«13»</w:t>
      </w:r>
      <w:bookmarkEnd w:id="3660"/>
    </w:p>
    <w:p>
      <w:pPr>
        <w:pStyle w:val="BookText"/>
      </w:pPr>
      <w:r>
        <w:rPr>
          <w:rFonts w:ascii="Amiri" w:hAnsi="Amiri" w:eastAsia="Amiri" w:cs="Amiri"/>
          <w:lang w:bidi="ar-SA"/>
          <w:color w:val="111111"/>
          <w:sz w:val="28"/>
          <w:szCs w:val="28"/>
          <w:rtl/>
        </w:rPr>
        <w:t xml:space="preserve">شي، [تفسير العياشي] عَنْ سَالِمٍ الْأَشَلِّ قَالَ سَمِعْتُ أَبَا جَعْفَرٍ عليه السلام يَقُولُ: إِنَّ اللَّهَ تَبَارَكَ وَ تَعَالَي أَدْخَلَ الْوَالِدَيْنِ عَلَي جَمِيعِ أَهْلِ الْمَوَارِيثِ فَلَمْ يَنْقُصْهُمَا مِنَ السُّدُسِ‌</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pStyle w:val="Heading5"/>
      </w:pPr>
      <w:bookmarkStart w:id="3661" w:name="_Toc3247"/>
      <w:r>
        <w:t>«14»</w:t>
      </w:r>
      <w:bookmarkEnd w:id="3661"/>
    </w:p>
    <w:p>
      <w:pPr>
        <w:pStyle w:val="BookText"/>
      </w:pPr>
      <w:r>
        <w:rPr>
          <w:rFonts w:ascii="Amiri" w:hAnsi="Amiri" w:eastAsia="Amiri" w:cs="Amiri"/>
          <w:lang w:bidi="ar-SA"/>
          <w:color w:val="111111"/>
          <w:sz w:val="28"/>
          <w:szCs w:val="28"/>
          <w:rtl/>
        </w:rPr>
        <w:t xml:space="preserve">شي، [تفسير العياشي] عَنْ بُكَيْرِ بْنِ أَعْيَنَ عَنْ أَبِي عَبْدِ اللَّهِ عليه السلام قَالَ: الْوَلَدُ وَ الْإِخْوَةُ هُمُ الَّذِينَ يُزَادُونَ وَ يَنْقُصُونَ‌</w:t>
      </w:r>
      <w:r>
        <w:rPr>
          <w:rStyle w:val="FootnoteReference"/>
        </w:rPr>
        <w:footnoteReference w:id="2951"/>
      </w:r>
      <w:r>
        <w:rPr>
          <w:rFonts w:ascii="Times New Roman" w:hAnsi="Times New Roman" w:eastAsia="Times New Roman" w:cs="Times New Roman"/>
          <w:lang w:val="en-US" w:bidi="en-US"/>
          <w:color w:val="111111"/>
          <w:sz w:val="28"/>
          <w:szCs w:val="28"/>
          <w:rtl/>
        </w:rPr>
        <w:t xml:space="preserve">.</w:t>
      </w:r>
    </w:p>
    <w:p>
      <w:pPr>
        <w:pStyle w:val="Heading5"/>
      </w:pPr>
      <w:bookmarkStart w:id="3662" w:name="_Toc3248"/>
      <w:r>
        <w:t>«15»</w:t>
      </w:r>
      <w:bookmarkEnd w:id="3662"/>
    </w:p>
    <w:p>
      <w:pPr>
        <w:pStyle w:val="BookText"/>
      </w:pPr>
      <w:r>
        <w:rPr>
          <w:rFonts w:ascii="Amiri" w:hAnsi="Amiri" w:eastAsia="Amiri" w:cs="Amiri"/>
          <w:lang w:bidi="ar-SA"/>
          <w:color w:val="111111"/>
          <w:sz w:val="28"/>
          <w:szCs w:val="28"/>
          <w:rtl/>
        </w:rPr>
        <w:t xml:space="preserve">شي، [تفسير العياشي] عَنْ أَبِي بَصِيرٍ عَنْ أَبِي جَعْفَرٍ الْبَاقِرِ عليه السلام قَالَ: الْخَالُ وَ الْخَالَةُ يَرِثُونَ إِذَا لَمْ يَكُنْ مَعَهُمْ أَحَدٌ غَيْرُهُمْ إِنَّ اللَّهَ يَقُولُ وَ أُولُوا الْأَرْحامِ بَعْضُهُمْ أَوْلي</w:t>
      </w:r>
    </w:p>
    <w:p>
      <w:pPr>
        <w:pStyle w:val="Heading5"/>
      </w:pPr>
      <w:bookmarkStart w:id="3663" w:name="_Toc3249"/>
      <w:r>
        <w:t>مؤلف</w:t>
      </w:r>
      <w:bookmarkEnd w:id="3663"/>
    </w:p>
    <w:p>
      <w:pPr>
        <w:pStyle w:val="BookText"/>
      </w:pPr>
      <w:r>
        <w:rPr>
          <w:rFonts w:ascii="IRNazanin" w:hAnsi="IRNazanin" w:eastAsia="IRNazanin" w:cs="IRNazanin"/>
          <w:lang w:bidi="fa-IR"/>
          <w:color w:val="111111"/>
          <w:sz w:val="28"/>
          <w:szCs w:val="28"/>
          <w:rtl/>
        </w:rPr>
        <w:t xml:space="preserve">روایت کامل در باب های تاریخ موسی بن جعفر علیه السلام ذکر شد.</w:t>
      </w:r>
      <w:r>
        <w:rPr>
          <w:rStyle w:val="FootnoteReference"/>
        </w:rPr>
        <w:footnoteReference w:id="2952"/>
      </w:r>
    </w:p>
    <w:p>
      <w:pPr>
        <w:pStyle w:val="Heading5"/>
      </w:pPr>
      <w:bookmarkStart w:id="3664" w:name="_Toc3250"/>
      <w:r>
        <w:t>روایت 12</w:t>
      </w:r>
      <w:bookmarkEnd w:id="3664"/>
    </w:p>
    <w:p>
      <w:pPr>
        <w:pStyle w:val="BookText"/>
      </w:pPr>
      <w:r>
        <w:rPr>
          <w:rFonts w:ascii="IRNazanin" w:hAnsi="IRNazanin" w:eastAsia="IRNazanin" w:cs="IRNazanin"/>
          <w:lang w:bidi="fa-IR"/>
          <w:color w:val="111111"/>
          <w:sz w:val="28"/>
          <w:szCs w:val="28"/>
          <w:rtl/>
        </w:rPr>
        <w:t xml:space="preserve">فقه الرضا علیه السلام: بدان! خداوند بر تو رحم کند، که خدای تبارک و تعالی سهم ارث ها را به اندازه ای مشخص و حسابی معیّن تقسیم کرده است و در کتاب خود سهم ها را تبیین نموده است. سپس خداوند عزّ و جلّ می فرماید: «وَ أُولُوا الْأَرْحامِ بَعْضُهُمْ أَوْلی بِبَعْضٍ فِی کِتابِ اللَّهِ» پس سهم ها را دو نوع قرار داده است: سهمی که شرح داده شده و سهمی که سربسته بیان شده است. و برای شوهر، هرگاه فرزندی نداشته باشد یک دوم و اگر فرزند داشته باشد یک چهارم قرار داده است که سهم او با دیگر ورثه ها کم یا زیاد نمی شود. و بر همین منوال، برای همسر اگر فرزندی نداشته باشد یک چهارم و در صورت داشتن فرزند یک هشتم معین کرده است. و برای پدر و مادر، با فرزند و شرکاء، دو ششم قرار داده است که از این مقدار چیزی نمی کاهند و در جاهایی، بیشتر از دو ششم ارث می برند. سپس برای فرزندان و برادران و خواهران و خویشاوندان، سهم هایی در قرآن و سهم هایی بنا بر خویشاوندی آن ها معین نموده است و میراث را پس از مرگ مرد و زن و پدر و مادر، به ترتیب نزدیکی، برای خویشاوندان قرار داده است، «لِلذَّکَرِ مِثْلُ حَظِّ الْأُنْثَیَیْنِ». اگر خویشاوندی از جهت پدری و مادری برابر باشد، با توجه به جزیئات کتاب الهی، سهم ارث ها تقسیم می شود و هر گاه خویشاوندی ها نزدیک به هم باشد، بر اساس آیه «ذوی الارحام» تقسیم می شود. و بدان که میراث ها شش سهم است و بر آن چیزی افزوده نمی شود و در شش سهم می گنجد؛ زیرا انسان از شش چیز آفریده شده است، همچنان که خداوند می فرماید: «وَ لَقَدْ خَلَقْنَا الْإِنْسانَ مِنْ سُلالَةٍ» تا پایان آیه. و اصل در میراث این است که در کنار مادر و پدر و فرزندان، چه دختر و چه پسر، هیچ وارث دیگری سهم ندارد مگر زن و شوهر. </w:t>
      </w:r>
      <w:r>
        <w:rPr>
          <w:rStyle w:val="FootnoteReference"/>
        </w:rPr>
        <w:footnoteReference w:id="2953"/>
      </w:r>
    </w:p>
    <w:p>
      <w:pPr>
        <w:pStyle w:val="Heading5"/>
      </w:pPr>
      <w:bookmarkStart w:id="3665" w:name="_Toc3251"/>
      <w:r>
        <w:t>روایت 13</w:t>
      </w:r>
      <w:bookmarkEnd w:id="3665"/>
    </w:p>
    <w:p>
      <w:pPr>
        <w:pStyle w:val="BookText"/>
      </w:pPr>
      <w:r>
        <w:rPr>
          <w:rFonts w:ascii="IRNazanin" w:hAnsi="IRNazanin" w:eastAsia="IRNazanin" w:cs="IRNazanin"/>
          <w:lang w:bidi="fa-IR"/>
          <w:color w:val="111111"/>
          <w:sz w:val="28"/>
          <w:szCs w:val="28"/>
          <w:rtl/>
        </w:rPr>
        <w:t xml:space="preserve">تفسیر عیاشی: سالم اشل گوید: از امام باقر علیه السلام شنیدم که می فرمود: خداوند تبارک و تعالی پدر و مادر را بر خوان همه وارثان ضیافت کرد و سهم آنان را از یک ششم پائین‌تر نیاورد. </w:t>
      </w:r>
      <w:r>
        <w:rPr>
          <w:rStyle w:val="FootnoteReference"/>
        </w:rPr>
        <w:footnoteReference w:id="2954"/>
      </w:r>
    </w:p>
    <w:p>
      <w:pPr>
        <w:pStyle w:val="Heading5"/>
      </w:pPr>
      <w:bookmarkStart w:id="3666" w:name="_Toc3252"/>
      <w:r>
        <w:t>روایت 14</w:t>
      </w:r>
      <w:bookmarkEnd w:id="3666"/>
    </w:p>
    <w:p>
      <w:pPr>
        <w:pStyle w:val="BookText"/>
      </w:pPr>
      <w:r>
        <w:rPr>
          <w:rFonts w:ascii="IRNazanin" w:hAnsi="IRNazanin" w:eastAsia="IRNazanin" w:cs="IRNazanin"/>
          <w:lang w:bidi="fa-IR"/>
          <w:color w:val="111111"/>
          <w:sz w:val="28"/>
          <w:szCs w:val="28"/>
          <w:rtl/>
        </w:rPr>
        <w:t xml:space="preserve">تفسیر عیاشی: بکیر بن اعین از امام صادق علیه السلام روایت کرده که فرمود: فرزندان و برادران کسانی هستند که سهم آنان زیاد و کم می شود. </w:t>
      </w:r>
      <w:r>
        <w:rPr>
          <w:rStyle w:val="FootnoteReference"/>
        </w:rPr>
        <w:footnoteReference w:id="2955"/>
      </w:r>
    </w:p>
    <w:p>
      <w:pPr>
        <w:pStyle w:val="Heading5"/>
      </w:pPr>
      <w:bookmarkStart w:id="3667" w:name="_Toc3253"/>
      <w:r>
        <w:t>روایت 15</w:t>
      </w:r>
      <w:bookmarkEnd w:id="3667"/>
    </w:p>
    <w:p>
      <w:pPr>
        <w:pStyle w:val="BookText"/>
      </w:pPr>
      <w:r>
        <w:rPr>
          <w:rFonts w:ascii="IRNazanin" w:hAnsi="IRNazanin" w:eastAsia="IRNazanin" w:cs="IRNazanin"/>
          <w:lang w:bidi="fa-IR"/>
          <w:color w:val="111111"/>
          <w:sz w:val="28"/>
          <w:szCs w:val="28"/>
          <w:rtl/>
        </w:rPr>
        <w:t xml:space="preserve">تفسیر عیاشی: ابو بصیر از امام باقر علیه السلام روایت کرده است که فرمود: دایی و خاله ارث می‌برند، اما به این شرط که کسی دیگر با آنان نباشد، همانا خدا می فرماید: «وَأُوْلُواْ الأَرْحَامِ بَعْضُهُمْ أَوْلَی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2" w:name="pg16962_196816"/>
    <w:bookmarkEnd w:id="322"/>
    <w:p>
      <w:pPr>
        <w:pStyle w:val="BookText"/>
      </w:pPr>
      <w:r>
        <w:rPr>
          <w:rFonts w:ascii="Amiri" w:hAnsi="Amiri" w:eastAsia="Amiri" w:cs="Amiri"/>
          <w:lang w:bidi="ar-SA"/>
          <w:color w:val="111111"/>
          <w:sz w:val="28"/>
          <w:szCs w:val="28"/>
          <w:rtl/>
        </w:rPr>
        <w:t xml:space="preserve">بِبَعْضٍ فِي كِتابِ اللَّهِ إِذَا الْتَفَّتِ الْقَرَابَاتُ فَالسَّابِقُ أَحَقُّ بِالْمِيرَاثِ مِنْ قَرَابَتِهِ‌</w:t>
      </w:r>
      <w:r>
        <w:rPr>
          <w:rStyle w:val="FootnoteReference"/>
        </w:rPr>
        <w:footnoteReference w:id="2956"/>
      </w:r>
      <w:r>
        <w:rPr>
          <w:rFonts w:ascii="Times New Roman" w:hAnsi="Times New Roman" w:eastAsia="Times New Roman" w:cs="Times New Roman"/>
          <w:lang w:val="en-US" w:bidi="en-US"/>
          <w:color w:val="111111"/>
          <w:sz w:val="28"/>
          <w:szCs w:val="28"/>
          <w:rtl/>
        </w:rPr>
        <w:t xml:space="preserve">.</w:t>
      </w:r>
    </w:p>
    <w:p>
      <w:pPr>
        <w:pStyle w:val="Heading5"/>
      </w:pPr>
      <w:bookmarkStart w:id="3668" w:name="_Toc3254"/>
      <w:r>
        <w:t>«16»</w:t>
      </w:r>
      <w:bookmarkEnd w:id="3668"/>
    </w:p>
    <w:p>
      <w:pPr>
        <w:pStyle w:val="BookText"/>
      </w:pPr>
      <w:r>
        <w:rPr>
          <w:rFonts w:ascii="Amiri" w:hAnsi="Amiri" w:eastAsia="Amiri" w:cs="Amiri"/>
          <w:lang w:bidi="ar-SA"/>
          <w:color w:val="111111"/>
          <w:sz w:val="28"/>
          <w:szCs w:val="28"/>
          <w:rtl/>
        </w:rPr>
        <w:t xml:space="preserve">شي، [تفسير العياشي] عَنِ ابْنِ سِنَانٍ عَنْ أَبِي عَبْدِ اللَّهِ عليه السلام قَالَ: لَمَّا اخْتَلَفَ عَلِيُّ بْنُ أَبِي طَالِبٍ عليه السلام وَ عُثْمَانُ بْنُ عَفَّانَ فِي الرَّجُلِ يَمُوتُ وَ لَيْسَ لَهُ عَصَبَةٌ يَرِثُونَهُ وَ لَهُ ذُو قَرَابَةٍ لَا يَرِثُونَهُ لَيْسَ لَهُ بَيْنَهُمْ مَفْرُوضٌ فَقَالَ عَلِيٌّ مِيرَاثُهُ لِذَوِي قَرَابَتِهِ لِأَنَّ اللَّهَ تَعَالَي يَقُولُ- وَ أُولُوا الْأَرْحامِ بَعْضُهُمْ أَوْلي بِبَعْضٍ فِي كِتابِ اللَّهِ وَ قَالَ عُثْمَانُ اجْعَلْ مِيرَاثَهُ فِي بَيْتِ مَالِ الْمُسْلِمِينَ وَ لَا يَرِثُهُ أَحَدٌ مِنْ قَرَابَتِهِ‌</w:t>
      </w:r>
      <w:r>
        <w:rPr>
          <w:rStyle w:val="FootnoteReference"/>
        </w:rPr>
        <w:footnoteReference w:id="2957"/>
      </w:r>
      <w:r>
        <w:rPr>
          <w:rFonts w:ascii="Times New Roman" w:hAnsi="Times New Roman" w:eastAsia="Times New Roman" w:cs="Times New Roman"/>
          <w:lang w:val="en-US" w:bidi="en-US"/>
          <w:color w:val="111111"/>
          <w:sz w:val="28"/>
          <w:szCs w:val="28"/>
          <w:rtl/>
        </w:rPr>
        <w:t xml:space="preserve">.</w:t>
      </w:r>
    </w:p>
    <w:p>
      <w:pPr>
        <w:pStyle w:val="Heading5"/>
      </w:pPr>
      <w:bookmarkStart w:id="3669" w:name="_Toc3255"/>
      <w:r>
        <w:t>«17»</w:t>
      </w:r>
      <w:bookmarkEnd w:id="3669"/>
    </w:p>
    <w:p>
      <w:pPr>
        <w:pStyle w:val="BookText"/>
      </w:pPr>
      <w:r>
        <w:rPr>
          <w:rFonts w:ascii="Amiri" w:hAnsi="Amiri" w:eastAsia="Amiri" w:cs="Amiri"/>
          <w:lang w:bidi="ar-SA"/>
          <w:color w:val="111111"/>
          <w:sz w:val="28"/>
          <w:szCs w:val="28"/>
          <w:rtl/>
        </w:rPr>
        <w:t xml:space="preserve">شي، [تفسير العياشي] عَنْ سُلَيْمَانَ بْنِ خَالِدٍ عَنْ أَبِي عَبْدِ اللَّهِ عليه السلام قَالَ: كَانَ عَلِيٌّ عليه السلام لَا يُعْطِي الْمَوَالِيَ شَيْئاً مَعَ ذِي رَحِمٍ سُمِّيَتْ لَهُ فَرِيضَةٌ أَمْ لَمْ يُسَمَّ لَهُ فَرِيضَةٌ وَ كَانَ يَقُولُ وَ أُولُوا الْأَرْحامِ بَعْضُهُمْ أَوْلي بِبَعْضٍ فِي كِتابِ اللَّهِ إِنَّ اللَّهَ بِكُلِّ شَيْ‌ءٍ عَلِيمٌ قَدْ عَلِمَ مَكَانَهُمْ فَلَمْ يَجْعَلْ لَهُمْ مَعَ أُولِي الْأَرْحَامِ حَيْثُ قَالَ- وَ أُولُوا الْأَرْحامِ بَعْضُهُمْ أَوْلي بِبَعْضٍ فِي كِتابِ اللَّهِ‌</w:t>
      </w:r>
      <w:r>
        <w:rPr>
          <w:rStyle w:val="FootnoteReference"/>
        </w:rPr>
        <w:footnoteReference w:id="2958"/>
      </w:r>
      <w:r>
        <w:rPr>
          <w:rFonts w:ascii="Times New Roman" w:hAnsi="Times New Roman" w:eastAsia="Times New Roman" w:cs="Times New Roman"/>
          <w:lang w:val="en-US" w:bidi="en-US"/>
          <w:color w:val="111111"/>
          <w:sz w:val="28"/>
          <w:szCs w:val="28"/>
          <w:rtl/>
        </w:rPr>
        <w:t xml:space="preserve">.</w:t>
      </w:r>
    </w:p>
    <w:p>
      <w:pPr>
        <w:pStyle w:val="Heading5"/>
      </w:pPr>
      <w:bookmarkStart w:id="3670" w:name="_Toc3256"/>
      <w:r>
        <w:t>«18»</w:t>
      </w:r>
      <w:bookmarkEnd w:id="3670"/>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فِي قَوْلِ اللَّهِ- وَ أُولُوا الْأَرْحامِ بَعْضُهُمْ أَوْلي بِبَعْضٍ فِي كِتابِ اللَّهِ إِنَّ بَعْضَهُمْ أَوْلَي بِالْمِيرَاثِ مِنْ بَعْضٍ لِأَنَّ أَقْرَبَهُمْ إِلَيْهِ أَوْلَي بِهِ ثُمَّ قَالَ أَبُو جَعْفَرٍ إِنَّهُمْ أَوْلَي بِالْمَيِّتِ وَ أَقْرَبُهُمْ إِلَيْهِ أُمُّهُ وَ أَخُوهُ وَ أُخْتُهُ لِأُمِّهِ وَ أَبِيهِ أَ لَيْسَ الْأُمُّ أَقْرَبَ إِلَي الْمَيِّتِ مِنْ إِخْوَتِهِ وَ أَخَوَاتِهِ‌</w:t>
      </w:r>
      <w:r>
        <w:rPr>
          <w:rStyle w:val="FootnoteReference"/>
        </w:rPr>
        <w:footnoteReference w:id="2959"/>
      </w:r>
      <w:r>
        <w:rPr>
          <w:rFonts w:ascii="Times New Roman" w:hAnsi="Times New Roman" w:eastAsia="Times New Roman" w:cs="Times New Roman"/>
          <w:lang w:val="en-US" w:bidi="en-US"/>
          <w:color w:val="111111"/>
          <w:sz w:val="28"/>
          <w:szCs w:val="28"/>
          <w:rtl/>
        </w:rPr>
        <w:t xml:space="preserve">.</w:t>
      </w:r>
    </w:p>
    <w:p>
      <w:pPr>
        <w:pStyle w:val="Heading5"/>
      </w:pPr>
      <w:bookmarkStart w:id="3671" w:name="_Toc3257"/>
      <w:r>
        <w:t>«19»</w:t>
      </w:r>
      <w:bookmarkEnd w:id="3671"/>
    </w:p>
    <w:p>
      <w:pPr>
        <w:pStyle w:val="BookText"/>
      </w:pPr>
      <w:r>
        <w:rPr>
          <w:rFonts w:ascii="Amiri" w:hAnsi="Amiri" w:eastAsia="Amiri" w:cs="Amiri"/>
          <w:lang w:bidi="ar-SA"/>
          <w:color w:val="111111"/>
          <w:sz w:val="28"/>
          <w:szCs w:val="28"/>
          <w:rtl/>
        </w:rPr>
        <w:t xml:space="preserve">ختص، [الإختصاص] مُحَمَّدُ بْنُ الْحَسَنِ بْنِ أَحْمَدَ عَنْ أَحْمَدَ بْنِ إِدْرِيسَ عَنْ مُحَمَّدِ بْنِ أَحْمَدَ عَنْ مُحَمَّدِ بْنِ إِسْمَاعِيلَ الْعَلَوِيِّ عَنْ مُحَمَّدِ بْنِ الزِّبْرِقَانِ الدَّامَغَانِيِّ عَنْ أَبِي الْحَسَنِ مُوسَي عليه السلام قَالَ: سَأَلَنِي الرَّشِيدُ أَخْبِرْنِي عَنْ قَوْلِكُمْ لَيْسَ لِلْعَمِّ مَعَ وُلْدِ الصُّلْبِ مِيرَاثٌ فَقُلْتُ إِنَّ النَّبِيَّ صلي الله عليه و آله لَمْ يُوَرِّثْ مَنْ قَدَرَ عَلَي الْهِجْرَةِ فَلَمْ يُهَاجِرْ وَ إِنَّ عَمِّيَ الْعَبَّاسَ قَدَرَ عَلَي الْهِجْرَةِ فَلَمْ يُهَاجِرْ وَ إِنَّمَا كَانَ فِي عَدَدِ الْأُسَارَي عِنْدَ النَّبِيِّ صلي الله عليه و آله وَ جَحَدَ أَنْ يَكُونَ لَهُ الْفِدَاءُ فَأَنْزَلَ اللَّهُ تَبَارَكَ وَ تَعَالَي عَلَي النَّبِيِّ صلي الله عليه و آله يُخْبِرُهُ بِدَفِينٍ لَهُ مِنْ ذَهَبٍ فَبَعَثَ عَلِيّاً عليه السلام فَأَخْرَجَهُ مِنْ عِنْدِ أُمِّ الْفَضْلِ فَقَالَ الْعَبَّاسُ أَفْقَرْتَنِي</w:t>
      </w:r>
    </w:p>
    <w:p>
      <w:pPr>
        <w:pStyle w:val="BookText"/>
      </w:pPr>
      <w:r>
        <w:rPr>
          <w:rFonts w:ascii="IRNazanin" w:hAnsi="IRNazanin" w:eastAsia="IRNazanin" w:cs="IRNazanin"/>
          <w:lang w:bidi="fa-IR"/>
          <w:color w:val="111111"/>
          <w:sz w:val="28"/>
          <w:szCs w:val="28"/>
          <w:rtl/>
        </w:rPr>
        <w:t xml:space="preserve">بِبَعْضٍ فِی کِتَابِ اللّهِ»، هرگاه خویشاوندان به هم رسیدند، پس آن که از خویشاوندان پیشتر است، او به ارث سزاوارتر است. </w:t>
      </w:r>
      <w:r>
        <w:rPr>
          <w:rStyle w:val="FootnoteReference"/>
        </w:rPr>
        <w:footnoteReference w:id="2960"/>
      </w:r>
    </w:p>
    <w:p>
      <w:pPr>
        <w:pStyle w:val="Heading5"/>
      </w:pPr>
      <w:bookmarkStart w:id="3672" w:name="_Toc3258"/>
      <w:r>
        <w:t>روایت 16</w:t>
      </w:r>
      <w:bookmarkEnd w:id="3672"/>
    </w:p>
    <w:p>
      <w:pPr>
        <w:pStyle w:val="BookText"/>
      </w:pPr>
      <w:r>
        <w:rPr>
          <w:rFonts w:ascii="IRNazanin" w:hAnsi="IRNazanin" w:eastAsia="IRNazanin" w:cs="IRNazanin"/>
          <w:lang w:bidi="fa-IR"/>
          <w:color w:val="111111"/>
          <w:sz w:val="28"/>
          <w:szCs w:val="28"/>
          <w:rtl/>
        </w:rPr>
        <w:t xml:space="preserve">تفسیر عیاشی: ابن سنان از امام صادق علیه السلام روایت کرده است که فرمود: هنگامی که علی ابن ابی طالب علیه السلام و عثمان بن عفان در باره مردی که می‌میرد و خویشاوندان نزدیکی نداشته باشد که از وی ارث برند، اما خویشاوندانی دارد که از او ارث نمی‌برند و برای آنان نصیبی نیست، صحبت می کردند، علی علیه السلام فرمود: ارثیه او به خویشاوندانش می‌رسد، زیرا که خدای عز و جل می‌فرماید: «وَأُوْلُواْ الأَرْحَامِ بَعْضُهُمْ أَوْلَی بِبَعْضٍ فِی کِتَابِ اللّهِ». عثمان گفت: ارثیه‌اش را در بیت المال مسلمین قرار می‌دهم و کسی از خویشاوندانش از او ارث نمی‌برند. </w:t>
      </w:r>
      <w:r>
        <w:rPr>
          <w:rStyle w:val="FootnoteReference"/>
        </w:rPr>
        <w:footnoteReference w:id="2961"/>
      </w:r>
    </w:p>
    <w:p>
      <w:pPr>
        <w:pStyle w:val="Heading5"/>
      </w:pPr>
      <w:bookmarkStart w:id="3673" w:name="_Toc3259"/>
      <w:r>
        <w:t>روایت 17</w:t>
      </w:r>
      <w:bookmarkEnd w:id="3673"/>
    </w:p>
    <w:p>
      <w:pPr>
        <w:pStyle w:val="BookText"/>
      </w:pPr>
      <w:r>
        <w:rPr>
          <w:rFonts w:ascii="IRNazanin" w:hAnsi="IRNazanin" w:eastAsia="IRNazanin" w:cs="IRNazanin"/>
          <w:lang w:bidi="fa-IR"/>
          <w:color w:val="111111"/>
          <w:sz w:val="28"/>
          <w:szCs w:val="28"/>
          <w:rtl/>
        </w:rPr>
        <w:t xml:space="preserve">تفسیر عیاشی: سلیمان ابن خالد از امام صادق علیه السلام روایت کرده است که فرمود: علی علیه السلام با وجود خویشاوندان، چیزی به غلامان آزاد شده نمی‌داد. چه فریضه برای او به شمار بیاید (نامیده شده باشد) یا نیاید و همیشه می ‌فرمود: «وَأُوْلُواْ الأَرْحَامِ بَعْضُهُمْ أَوْلَی بِبَعْضٍ فِی کِتَابِ اللّهِ إِنَّ اللّهَ بِکُلِّ شَیْءٍ عَلِیمٌ». خدا جایگاه آنان را دانست و و آنان را با خویشاوندان نزدیک، قرار نداد - با وجود خویشاوندان نزدیک، چیزی را برای آنان قرار نداده است -. آن جا که می‌فرماید: «وَأُوْلُواْ الأَرْحَامِ بَعْضُهُمْ أَوْلَی بِبَعْضٍ فِی کِتَابِ اللّهِ». </w:t>
      </w:r>
      <w:r>
        <w:rPr>
          <w:rStyle w:val="FootnoteReference"/>
        </w:rPr>
        <w:footnoteReference w:id="2962"/>
      </w:r>
    </w:p>
    <w:p>
      <w:pPr>
        <w:pStyle w:val="Heading5"/>
      </w:pPr>
      <w:bookmarkStart w:id="3674" w:name="_Toc3260"/>
      <w:r>
        <w:t>روایت 18</w:t>
      </w:r>
      <w:bookmarkEnd w:id="3674"/>
    </w:p>
    <w:p>
      <w:pPr>
        <w:pStyle w:val="BookText"/>
      </w:pPr>
      <w:r>
        <w:rPr>
          <w:rFonts w:ascii="IRNazanin" w:hAnsi="IRNazanin" w:eastAsia="IRNazanin" w:cs="IRNazanin"/>
          <w:lang w:bidi="fa-IR"/>
          <w:color w:val="111111"/>
          <w:sz w:val="28"/>
          <w:szCs w:val="28"/>
          <w:rtl/>
        </w:rPr>
        <w:t xml:space="preserve">تفسیر عیاشی: زراره از امام باقر علیه السلام روایت کرده است که در باره این فرموده خدا: «وَأُوْلُواْ الأَرْحَامِ بَعْضُهُمْ أَوْلَی بِبَعْضٍ فِی کِتَابِ اللّهِ» فرمود: همانا برخی از آنان از برخی دیگر به ارثیه شایسته‌ترند، زیرا که نزدیکترین آنان به او از لحاظ قرابت و خویشاوندی، به (ارث) او شایسته‌ترند. سپس امام باقر علیه السلام فرمودند: همانا آنان از مرده شایسته‌ترند. مادرش و برادرش و خواهرش از طرف مادر و پدرش به او نزدیکترند. مگر مادر از برادران و خوهرانش به مرده نزدیکتر نیست؟! </w:t>
      </w:r>
      <w:r>
        <w:rPr>
          <w:rStyle w:val="FootnoteReference"/>
        </w:rPr>
        <w:footnoteReference w:id="2963"/>
      </w:r>
    </w:p>
    <w:p>
      <w:pPr>
        <w:pStyle w:val="Heading5"/>
      </w:pPr>
      <w:bookmarkStart w:id="3675" w:name="_Toc3261"/>
      <w:r>
        <w:t>روایت 19</w:t>
      </w:r>
      <w:bookmarkEnd w:id="3675"/>
    </w:p>
    <w:p>
      <w:pPr>
        <w:pStyle w:val="BookText"/>
      </w:pPr>
      <w:r>
        <w:rPr>
          <w:rFonts w:ascii="IRNazanin" w:hAnsi="IRNazanin" w:eastAsia="IRNazanin" w:cs="IRNazanin"/>
          <w:lang w:bidi="fa-IR"/>
          <w:color w:val="111111"/>
          <w:sz w:val="28"/>
          <w:szCs w:val="28"/>
          <w:rtl/>
        </w:rPr>
        <w:t xml:space="preserve">اختصاص: محمد بن زبرقان دامغانی از امام موسی بن جعفر علیه السلام روایت کرده که فرمود: هارون الرشید از من پرسید: در باره این گفته شما: عمو با وجود فرزند، ارث نمی برد، توضیح بده. گفتم: همانا پیامبر صلی الله علیه و آله و سلم برای کسی که توانایی هجرت داشت اما هجرت نکرد، حق ارث قرار نداده است و همانا عمویم عباس توانایی هجرت داشت، اما هجرت نکرد، بلکه از جمله اسرای پیامبر که سلام و درود خدا بر او باد، بود و نپذیرفت که مالی داشته باشد که فدیه او قرار گیرد. پس خدای تبارک و تعالی به پیامبر صلی الله علیه و آله و سلم وحی کرد و به او خبر داد که او گنجی از طلا دارد. پس پیامبر علی علیه السلام را فرستاد و آن را از نزد ام فضل بیرون آورد. عباس گفت: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3" w:name="pg16962_196817"/>
    <w:bookmarkEnd w:id="323"/>
    <w:p>
      <w:pPr>
        <w:pStyle w:val="BookText"/>
      </w:pPr>
      <w:r>
        <w:rPr>
          <w:rFonts w:ascii="Amiri" w:hAnsi="Amiri" w:eastAsia="Amiri" w:cs="Amiri"/>
          <w:lang w:bidi="ar-SA"/>
          <w:color w:val="111111"/>
          <w:sz w:val="28"/>
          <w:szCs w:val="28"/>
          <w:rtl/>
        </w:rPr>
        <w:t xml:space="preserve">يَا ابْنَ أَخِي فَأَنْزَلَ اللَّهُ تَعَالَي إِنْ يَعْلَمِ اللَّهُ فِي قُلُوبِكُمْ خَيْراً يُؤْتِكُمْ خَيْراً مِمَّا أُخِذَ مِنْكُمْ وَ يَغْفِرْ لَكُمْ وَ قَوْلَهُ وَ الَّذِينَ آمَنُوا وَ لَمْ يُهاجِرُوا ما لَكُمْ مِنْ وَلايَتِهِمْ مِنْ شَيْ‌ءٍ حَتَّي يُهاجِرُوا ثُمَّ قَالَ وَ إِنِ اسْتَنْصَرُوكُمْ فِي الدِّينِ فَعَلَيْكُمُ النَّصْرُ فَرَأَيْتُهُ قَدِ اغْتَمَّ-</w:t>
      </w:r>
      <w:r>
        <w:rPr>
          <w:rStyle w:val="FootnoteReference"/>
        </w:rPr>
        <w:footnoteReference w:id="2964"/>
      </w:r>
      <w:r>
        <w:rPr>
          <w:rFonts w:ascii="Amiri" w:hAnsi="Amiri" w:eastAsia="Amiri" w:cs="Amiri"/>
          <w:lang w:bidi="ar-SA"/>
          <w:color w:val="111111"/>
          <w:sz w:val="28"/>
          <w:szCs w:val="28"/>
          <w:rtl/>
        </w:rPr>
        <w:t xml:space="preserve">الْخَبَرُ بِتَمَامِهِ فِي أَبْوَابِ تَارِيخِ مُوسَي عليه السلام‌</w:t>
      </w:r>
      <w:r>
        <w:rPr>
          <w:rStyle w:val="FootnoteReference"/>
        </w:rPr>
        <w:footnoteReference w:id="2965"/>
      </w:r>
      <w:r>
        <w:rPr>
          <w:rFonts w:ascii="Times New Roman" w:hAnsi="Times New Roman" w:eastAsia="Times New Roman" w:cs="Times New Roman"/>
          <w:lang w:val="en-US" w:bidi="en-US"/>
          <w:color w:val="111111"/>
          <w:sz w:val="28"/>
          <w:szCs w:val="28"/>
          <w:rtl/>
        </w:rPr>
        <w:t xml:space="preserve">.</w:t>
      </w:r>
    </w:p>
    <w:p>
      <w:pPr>
        <w:pStyle w:val="Heading5"/>
      </w:pPr>
      <w:bookmarkStart w:id="3676" w:name="_Toc3262"/>
      <w:r>
        <w:t>«20»</w:t>
      </w:r>
      <w:bookmarkEnd w:id="3676"/>
    </w:p>
    <w:p>
      <w:pPr>
        <w:pStyle w:val="BookText"/>
      </w:pPr>
      <w:r>
        <w:rPr>
          <w:rFonts w:ascii="Amiri" w:hAnsi="Amiri" w:eastAsia="Amiri" w:cs="Amiri"/>
          <w:lang w:bidi="ar-SA"/>
          <w:color w:val="111111"/>
          <w:sz w:val="28"/>
          <w:szCs w:val="28"/>
          <w:rtl/>
        </w:rPr>
        <w:t xml:space="preserve">ف، [تحف العقول]: سَأَلَ الرَّشِيدُ مُوسَي بْنَ جَعْفَرٍ عليهما السلام أُرِيدُ أَنْ أَسْأَلَكَ عَنِ الْعَبَّاسِ وَ عَلِيٍّ بِمَا صَارَ عَلِيٌّ أَوْلَي بِمِيرَاثِ رَسُولِ اللَّهِ صلي الله عليه و آله مِنَ الْعَبَّاسِ وَ الْعَبَّاسُ عَمُّ رَسُولِ اللَّهِ صلي الله عليه و آله وَ صِنْوُ أَبِيهِ فَقَالَ لَهُ مُوسَي عليه السلام إِنَّ النَّبِيَّ لَمْ يُوَرِّثْ مَنْ قَدَرَ عَلَي الْهِجْرَةِ فَلَمْ يُهَاجِرْ إِنَّ أَبَاكَ الْعَبَّاسَ آمَنَ وَ لَمْ يُهَاجِرْ وَ إِنَّ عَلِيّاً آمَنَ وَ هَاجَرَ وَ قَالَ اللَّهُ الَّذِينَ آمَنُوا وَ لَمْ يُهاجِرُوا ما لَكُمْ مِنْ وَلايَتِهِمْ مِنْ شَيْ‌ءٍ حَتَّي يُهاجِرُوا فَالْتَمَعَ لَوْنُ هَارُونَ وَ تَغَيَّرَ</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Heading5"/>
      </w:pPr>
      <w:bookmarkStart w:id="3677" w:name="_Toc3263"/>
      <w:r>
        <w:t>أقول</w:t>
      </w:r>
      <w:bookmarkEnd w:id="3677"/>
    </w:p>
    <w:p>
      <w:pPr>
        <w:pStyle w:val="BookText"/>
      </w:pPr>
      <w:r>
        <w:rPr>
          <w:rFonts w:ascii="Amiri" w:hAnsi="Amiri" w:eastAsia="Amiri" w:cs="Amiri"/>
          <w:lang w:bidi="ar-SA"/>
          <w:color w:val="111111"/>
          <w:sz w:val="28"/>
          <w:szCs w:val="28"/>
          <w:rtl/>
        </w:rPr>
        <w:t xml:space="preserve">تمامه في كتاب الاحتجاجات‌</w:t>
      </w:r>
      <w:r>
        <w:rPr>
          <w:rStyle w:val="FootnoteReference"/>
        </w:rPr>
        <w:footnoteReference w:id="2967"/>
      </w:r>
      <w:r>
        <w:rPr>
          <w:rFonts w:ascii="Times New Roman" w:hAnsi="Times New Roman" w:eastAsia="Times New Roman" w:cs="Times New Roman"/>
          <w:lang w:val="en-US" w:bidi="en-US"/>
          <w:color w:val="111111"/>
          <w:sz w:val="28"/>
          <w:szCs w:val="28"/>
          <w:rtl/>
        </w:rPr>
        <w:t xml:space="preserve">.</w:t>
      </w:r>
    </w:p>
    <w:p>
      <w:pPr>
        <w:pStyle w:val="Heading3"/>
      </w:pPr>
      <w:bookmarkStart w:id="3678" w:name="_Toc3264"/>
      <w:r>
        <w:t>باب 3 شرائط الإرث و موانعه</w:t>
      </w:r>
      <w:bookmarkEnd w:id="3678"/>
    </w:p>
    <w:p>
      <w:pPr>
        <w:pStyle w:val="Heading4"/>
      </w:pPr>
      <w:bookmarkStart w:id="3679" w:name="_Toc3265"/>
      <w:r>
        <w:t>الأخبار</w:t>
      </w:r>
      <w:bookmarkEnd w:id="3679"/>
    </w:p>
    <w:p>
      <w:pPr>
        <w:pStyle w:val="Heading5"/>
      </w:pPr>
      <w:bookmarkStart w:id="3680" w:name="_Toc3266"/>
      <w:r>
        <w:t>«1»</w:t>
      </w:r>
      <w:bookmarkEnd w:id="3680"/>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نَصْرَانِيٍّ يَمُوتُ ابْنُهُ وَ هُوَ مُسْلِمٌ هَلْ يَرِثُ قَالَ لَا يَرِثُ إِلَّا أَهْلُ مِلَّتِهِ‌</w:t>
      </w:r>
      <w:r>
        <w:rPr>
          <w:rStyle w:val="FootnoteReference"/>
        </w:rPr>
        <w:footnoteReference w:id="2968"/>
      </w:r>
      <w:r>
        <w:rPr>
          <w:rFonts w:ascii="Times New Roman" w:hAnsi="Times New Roman" w:eastAsia="Times New Roman" w:cs="Times New Roman"/>
          <w:lang w:val="en-US" w:bidi="en-US"/>
          <w:color w:val="111111"/>
          <w:sz w:val="28"/>
          <w:szCs w:val="28"/>
          <w:rtl/>
        </w:rPr>
        <w:t xml:space="preserve">.</w:t>
      </w:r>
    </w:p>
    <w:p>
      <w:pPr>
        <w:pStyle w:val="Heading5"/>
      </w:pPr>
      <w:bookmarkStart w:id="3681" w:name="_Toc3267"/>
      <w:r>
        <w:t>«2»</w:t>
      </w:r>
      <w:bookmarkEnd w:id="3681"/>
    </w:p>
    <w:p>
      <w:pPr>
        <w:pStyle w:val="BookText"/>
      </w:pPr>
      <w:r>
        <w:rPr>
          <w:rFonts w:ascii="Amiri" w:hAnsi="Amiri" w:eastAsia="Amiri" w:cs="Amiri"/>
          <w:lang w:bidi="ar-SA"/>
          <w:color w:val="111111"/>
          <w:sz w:val="28"/>
          <w:szCs w:val="28"/>
          <w:rtl/>
        </w:rPr>
        <w:t xml:space="preserve">ضا، [فقه الرضا عليه السلام]: اعْلَمْ أَنَّهُ لَا يَتَوَارَثُ أَهْلُ مِلَّتَيْنِ نَحْنُ نَرِثُهُمْ وَ لَا يَرِثُونَّا وَ لَوْ أَنَّ رَجُلًا مُسْلِماً أَوْ ذِمِّيّاً تَرَكَ ابْناً مُسْلِماً وَ ابْناً ذِمِّيّاً لَكَانَ الْمِيرَاثُ مِنَ الرَّجُلِ الْمُسْلِمِ وَ الذِّمِّيِّ لِلِابْنِ الْمُسْلِمِ وَ كَذَلِكَ مَنْ تَرَكَ ذَا قَرَابَةٍ مُسْلِمَةٍ وَ ذَا قَرَابَةٍ مِنْ أَهْلِ ذِمَّةٍ مِمَّنْ قَرُبَ نَسَبُهُ أَوْ بَعُدَ لَكَانَ الْمُسْلِمُ أَوْلَي بِالْمِيرَاثِ مِنَ الذِّمِّيِّ وَ لَوْ كَانَ الذِّمِّيُّ وَلَداً وَ كَانَ الْمُسْلِمُ أَخاً أَوْ عَمّاً أَوِ ابْنَ أَخٍ أَوِ</w:t>
      </w:r>
    </w:p>
    <w:p>
      <w:pPr>
        <w:pStyle w:val="BookText"/>
      </w:pPr>
      <w:r>
        <w:rPr>
          <w:rFonts w:ascii="IRNazanin" w:hAnsi="IRNazanin" w:eastAsia="IRNazanin" w:cs="IRNazanin"/>
          <w:lang w:bidi="fa-IR"/>
          <w:color w:val="111111"/>
          <w:sz w:val="28"/>
          <w:szCs w:val="28"/>
          <w:rtl/>
        </w:rPr>
        <w:t xml:space="preserve">ای برادر زاده! تو مرا بیچاره کرده‌ای. سپس خدای - تبارک و تعالی - این آیه را نازل فرمود: «إِن یَعْلَمِ اللّهُ فِی قُلُوبِکُمْ خَیْرًا یُؤْتِکُمْ خَیْرًا مِّمَّا أُخِذَ مِنکُمْ وَیَغْفِرْ لَکُمْ»</w:t>
      </w:r>
      <w:r>
        <w:rPr>
          <w:rStyle w:val="FootnoteReference"/>
        </w:rPr>
        <w:footnoteReference w:id="2969"/>
      </w:r>
      <w:r>
        <w:rPr>
          <w:rFonts w:ascii="IRNazanin" w:hAnsi="IRNazanin" w:eastAsia="IRNazanin" w:cs="IRNazanin"/>
          <w:lang w:bidi="fa-IR"/>
          <w:color w:val="111111"/>
          <w:sz w:val="28"/>
          <w:szCs w:val="28"/>
          <w:rtl/>
        </w:rPr>
        <w:t xml:space="preserve">{اگر خدا در دل های شما خیری سراغ داشته باشد، بهتر از آن چه از شما گرفته شده، به شما عطا می‌کند و بر شما می‌بخشاید و خدا آمرزنده مهربان است.} و نیز این آیه را: «وَالَّذِینَ آمَنُواْ وَلَمْ یُهَاجِرُواْ مَا لَکُم مِّن وَلاَیَتِهِم مِّن شَیْءٍ حَتَّی یُهَاجِرُواْ» و سپس فرمود: «وَإِنِ اسْتَنصَرُوکُمْ فِی الدِّینِ فَعَلَیْکُمُ النَّصْرُ»،</w:t>
      </w:r>
      <w:r>
        <w:rPr>
          <w:rStyle w:val="FootnoteReference"/>
        </w:rPr>
        <w:footnoteReference w:id="2970"/>
      </w:r>
      <w:r>
        <w:rPr>
          <w:rFonts w:ascii="IRNazanin" w:hAnsi="IRNazanin" w:eastAsia="IRNazanin" w:cs="IRNazanin"/>
          <w:lang w:bidi="fa-IR"/>
          <w:color w:val="111111"/>
          <w:sz w:val="28"/>
          <w:szCs w:val="28"/>
          <w:rtl/>
        </w:rPr>
        <w:t xml:space="preserve">{و کسانی که ایمان آورده‌اند ولی مهاجرت نکرده‌اند، هیچ گونه خویشاوندی (دینی) با شما ندارند، مگر آنکه (در راه خدا) هجرت کنند و اگر در (کار) دین از شما یاری جویند، یاری آنان بر شما (واجب) است.} و او را دیدم که غمگین شد. </w:t>
      </w:r>
      <w:r>
        <w:rPr>
          <w:rStyle w:val="FootnoteReference"/>
        </w:rPr>
        <w:footnoteReference w:id="2971"/>
      </w:r>
    </w:p>
    <w:p>
      <w:pPr>
        <w:pStyle w:val="BookText"/>
      </w:pPr>
      <w:r>
        <w:rPr>
          <w:rFonts w:ascii="IRNazanin" w:hAnsi="IRNazanin" w:eastAsia="IRNazanin" w:cs="IRNazanin"/>
          <w:lang w:bidi="fa-IR"/>
          <w:color w:val="111111"/>
          <w:sz w:val="28"/>
          <w:szCs w:val="28"/>
          <w:rtl/>
        </w:rPr>
        <w:t xml:space="preserve">روایت به صورت کامل در باب های مربوط به امام موسی بن جعفر علیه السلام ذکر شد.</w:t>
      </w:r>
      <w:r>
        <w:rPr>
          <w:rStyle w:val="FootnoteReference"/>
        </w:rPr>
        <w:footnoteReference w:id="2972"/>
      </w:r>
    </w:p>
    <w:p>
      <w:pPr>
        <w:pStyle w:val="Heading5"/>
      </w:pPr>
      <w:bookmarkStart w:id="3682" w:name="_Toc3268"/>
      <w:r>
        <w:t>روایت 20</w:t>
      </w:r>
      <w:bookmarkEnd w:id="3682"/>
    </w:p>
    <w:p>
      <w:pPr>
        <w:pStyle w:val="BookText"/>
      </w:pPr>
      <w:r>
        <w:rPr>
          <w:rFonts w:ascii="IRNazanin" w:hAnsi="IRNazanin" w:eastAsia="IRNazanin" w:cs="IRNazanin"/>
          <w:lang w:bidi="fa-IR"/>
          <w:color w:val="111111"/>
          <w:sz w:val="28"/>
          <w:szCs w:val="28"/>
          <w:rtl/>
        </w:rPr>
        <w:t xml:space="preserve">تحف العقول: هارون الرشید از موسی بن جعفر علیه السلام پرسید: می‌خواهم در باره عباس و علی سؤالی بکنم. با اینکه عباس عموی پیامبر صلی الله علیه و آله و سلم و برادر پدرش بود، چرا علی علیه السلام که برادرزاده‌اش بود، بر او در ارث پیامبر تقدم یافت؟ فرمود: پیامبر صلی الله علیه و آله و سلم آن ها را که توانائی مهاجرت (از مکه به مدینه) داشته و هجرت نکردند از ارث محروم کرد. پدر تو عباس ایمان آورد ولی هجرت نکرد، علی علیه السلام ایمان آورد و مهاجرت کرد همچنان که خداوند متعال فرموده است: «الَّذِینَ آمَنُوا وَ لَمْ یُهاجِرُوا ما لَکُمْ مِنْ وَلایَتِهِمْ مِنْ شَیْ‌ءٍ حَتَّی یُهاجِرُوا»،</w:t>
      </w:r>
      <w:r>
        <w:rPr>
          <w:rStyle w:val="FootnoteReference"/>
        </w:rPr>
        <w:footnoteReference w:id="2973"/>
      </w:r>
      <w:r>
        <w:rPr>
          <w:rFonts w:ascii="IRNazanin" w:hAnsi="IRNazanin" w:eastAsia="IRNazanin" w:cs="IRNazanin"/>
          <w:lang w:bidi="fa-IR"/>
          <w:color w:val="111111"/>
          <w:sz w:val="28"/>
          <w:szCs w:val="28"/>
          <w:rtl/>
        </w:rPr>
        <w:t xml:space="preserve">{و کسانی که ایمان آورده‌اند ولی مهاجرت نکرده‌اند، هیچ گونه خویشاوندی [دینی] با شما ندارند مگر آنکه [در راهِ خدا] هجرت کنند.} پس رنگ از رخسار هارون پرید و چهره اش دگرگون شد. </w:t>
      </w:r>
      <w:r>
        <w:rPr>
          <w:rStyle w:val="FootnoteReference"/>
        </w:rPr>
        <w:footnoteReference w:id="2974"/>
      </w:r>
    </w:p>
    <w:p>
      <w:pPr>
        <w:pStyle w:val="Heading5"/>
      </w:pPr>
      <w:bookmarkStart w:id="3683" w:name="_Toc3269"/>
      <w:r>
        <w:t>مؤلف</w:t>
      </w:r>
      <w:bookmarkEnd w:id="3683"/>
    </w:p>
    <w:p>
      <w:pPr>
        <w:pStyle w:val="BookText"/>
      </w:pPr>
      <w:r>
        <w:rPr>
          <w:rFonts w:ascii="IRNazanin" w:hAnsi="IRNazanin" w:eastAsia="IRNazanin" w:cs="IRNazanin"/>
          <w:lang w:bidi="fa-IR"/>
          <w:color w:val="111111"/>
          <w:sz w:val="28"/>
          <w:szCs w:val="28"/>
          <w:rtl/>
        </w:rPr>
        <w:t xml:space="preserve">کل روایت در باب احتجاجات بیان شد. </w:t>
      </w:r>
      <w:r>
        <w:rPr>
          <w:rStyle w:val="FootnoteReference"/>
        </w:rPr>
        <w:footnoteReference w:id="2975"/>
      </w:r>
    </w:p>
    <w:p>
      <w:pPr>
        <w:pStyle w:val="Heading3"/>
      </w:pPr>
      <w:bookmarkStart w:id="3684" w:name="_Toc3270"/>
      <w:r>
        <w:t>باب سوم : شرایط و موانع ارث</w:t>
      </w:r>
      <w:bookmarkEnd w:id="3684"/>
    </w:p>
    <w:p>
      <w:pPr>
        <w:pStyle w:val="Heading4"/>
      </w:pPr>
      <w:bookmarkStart w:id="3685" w:name="_Toc3271"/>
      <w:r>
        <w:t>روایات</w:t>
      </w:r>
      <w:bookmarkEnd w:id="3685"/>
    </w:p>
    <w:p>
      <w:pPr>
        <w:pStyle w:val="Heading5"/>
      </w:pPr>
      <w:bookmarkStart w:id="3686" w:name="_Toc3272"/>
      <w:r>
        <w:t>روایت 1</w:t>
      </w:r>
      <w:bookmarkEnd w:id="3686"/>
    </w:p>
    <w:p>
      <w:pPr>
        <w:pStyle w:val="BookText"/>
      </w:pPr>
      <w:r>
        <w:rPr>
          <w:rFonts w:ascii="IRNazanin" w:hAnsi="IRNazanin" w:eastAsia="IRNazanin" w:cs="IRNazanin"/>
          <w:lang w:bidi="fa-IR"/>
          <w:color w:val="111111"/>
          <w:sz w:val="28"/>
          <w:szCs w:val="28"/>
          <w:rtl/>
        </w:rPr>
        <w:t xml:space="preserve">قرب الاسناد: علی بن جعفر از برادرش موسی بن جعفر علیه السلام روایت کرده که از آن حضرت پرسیدم: پسر مسلمان مردی مسیحی فوت شده است، آیا [پدر] از او ارث می برد؟ فرمود: جز هم کیشانش (مسلمانان) کسی از او ارث نمی برد.</w:t>
      </w:r>
      <w:r>
        <w:rPr>
          <w:rStyle w:val="FootnoteReference"/>
        </w:rPr>
        <w:footnoteReference w:id="2976"/>
      </w:r>
    </w:p>
    <w:p>
      <w:pPr>
        <w:pStyle w:val="Heading5"/>
      </w:pPr>
      <w:bookmarkStart w:id="3687" w:name="_Toc3273"/>
      <w:r>
        <w:t>روایت 2</w:t>
      </w:r>
      <w:bookmarkEnd w:id="3687"/>
    </w:p>
    <w:p>
      <w:pPr>
        <w:pStyle w:val="BookText"/>
      </w:pPr>
      <w:r>
        <w:rPr>
          <w:rFonts w:ascii="IRNazanin" w:hAnsi="IRNazanin" w:eastAsia="IRNazanin" w:cs="IRNazanin"/>
          <w:lang w:bidi="fa-IR"/>
          <w:color w:val="111111"/>
          <w:sz w:val="28"/>
          <w:szCs w:val="28"/>
          <w:rtl/>
        </w:rPr>
        <w:t xml:space="preserve">فقه الرضا: اهل دو دین از یکدیگر ارث نمی برند، ما از آن ها ارث می بریم اما آن ها از ما ارث نمی برند، و اگر مردی مسلمان یا اهل ذمه، فرزندی مسلمان و اهل ذمّه به جای گذارد، میراث مرد مسلمان و مرد اهل ذمّه، متعلق به فرزند مسلمان است و بر همین منوال، اگر کسی خویشاوندی مسلمان و خویشاوندی ذمّی به جای گذارد، چه خویشاوند نزدیک و چه خویشاوند دور، خویشاوند مسلمان از ذمّی برای ارث بردن مقدم است؛ و اگر ذمّی فرزند باشد و مسلمان برادر یا عمو یا برادرزاده یا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4" w:name="pg16962_196818"/>
    <w:bookmarkEnd w:id="324"/>
    <w:p>
      <w:pPr>
        <w:pStyle w:val="BookText"/>
      </w:pPr>
      <w:r>
        <w:rPr>
          <w:rFonts w:ascii="Amiri" w:hAnsi="Amiri" w:eastAsia="Amiri" w:cs="Amiri"/>
          <w:lang w:bidi="ar-SA"/>
          <w:color w:val="111111"/>
          <w:sz w:val="28"/>
          <w:szCs w:val="28"/>
          <w:rtl/>
        </w:rPr>
        <w:t xml:space="preserve">ابْنَ عَمٍّ أَوْ أَبْعَدَ مِنْ ذَلِكَ لَكَانَ الْمُسْلِمُ أَوْلَي بِالْمِيرَاثِ مِنَ الذِّمِّيِّ كَانَ الْمَيِّتُ مُسْلِماً أَوْ ذِمِّيّاً لِأَنَّ الْإِسْلَامَ لَمْ يَزِدْهُ إِلَّا قُوَّةً وَ لَوْ مَاتَ مُسْلِماً وَ تَرَكَ امْرَأَةً يَهُودِيَّةً أَوْ نَصْرَانِيَّةً لَمْ يَكُنْ لَهَا مِيرَاثٌ وَ إِنْ مَاتَتْ هِيَ وَرِثَهَا الزَّوْجُ الْمُسْلِمُ وَ إِذَا تَرَكَ الرَّجُلُ ابْنَ الْمُلَاعَنَةِ فَلَا مِيرَاثَ لِوَلَدِهِ مِنْهُ وَ كَانَ مِيرَاثُهُ لِأَقْرِبَائِهِ فَإِنْ لَمْ يَكُنْ لَهُ قَرَابَةٌ فَمِيرَاثُهُ لِإِمَامِ الْمُسْلِمِينَ إِلَّا أَنْ يَكُونَ أَكْذَبَ نَفْسَهُ بَعْدَ اللِّعَانِ فَيَرِثُهُ الِابْنُ وَ إِنْ مَاتَ الِابْنُ لَمْ يَرِثْهُ الْأَبُ‌</w:t>
      </w:r>
      <w:r>
        <w:rPr>
          <w:rStyle w:val="FootnoteReference"/>
        </w:rPr>
        <w:footnoteReference w:id="2977"/>
      </w:r>
      <w:r>
        <w:rPr>
          <w:rFonts w:ascii="Times New Roman" w:hAnsi="Times New Roman" w:eastAsia="Times New Roman" w:cs="Times New Roman"/>
          <w:lang w:val="en-US" w:bidi="en-US"/>
          <w:color w:val="111111"/>
          <w:sz w:val="28"/>
          <w:szCs w:val="28"/>
          <w:rtl/>
        </w:rPr>
        <w:t xml:space="preserve">.</w:t>
      </w:r>
    </w:p>
    <w:p>
      <w:pPr>
        <w:pStyle w:val="Heading5"/>
      </w:pPr>
      <w:bookmarkStart w:id="3688" w:name="_Toc3274"/>
      <w:r>
        <w:t>«3»</w:t>
      </w:r>
      <w:bookmarkEnd w:id="3688"/>
    </w:p>
    <w:p>
      <w:pPr>
        <w:pStyle w:val="BookText"/>
      </w:pPr>
      <w:r>
        <w:rPr>
          <w:rFonts w:ascii="Amiri" w:hAnsi="Amiri" w:eastAsia="Amiri" w:cs="Amiri"/>
          <w:lang w:bidi="ar-SA"/>
          <w:color w:val="111111"/>
          <w:sz w:val="28"/>
          <w:szCs w:val="28"/>
          <w:rtl/>
        </w:rPr>
        <w:t xml:space="preserve">شي، [تفسير العياشي] عَنْ إِبْرَاهِيمَ بْنِ عُمَرَ الْيَمَانِيِّ عَمَّنْ ذَكَرَهُ عَنْ أَبِي عَبْدِ اللَّهِ عليه السلام: فِي قَوْلِ اللَّهِ وَ هُمْ يَصُدُّونَ عَنِ الْمَسْجِدِ الْحَرامِ وَ ما كانُوا أَوْلِياءَهُ يَعْنِي أَوْلِيَاءَ الْبَيْتِ يَعْنِي الْمُشْرِكُونَ [الْمُشْرِكِينَ]- إِنْ أَوْلِياؤُهُ إِلَّا الْمُتَّقُونَ حَيْثُ مَا كَانُوا هُمْ أَوْلَي بِهِ مِنَ الْمُشْرِكِينَ‌</w:t>
      </w:r>
      <w:r>
        <w:rPr>
          <w:rStyle w:val="FootnoteReference"/>
        </w:rPr>
        <w:footnoteReference w:id="2978"/>
      </w:r>
      <w:r>
        <w:rPr>
          <w:rFonts w:ascii="Times New Roman" w:hAnsi="Times New Roman" w:eastAsia="Times New Roman" w:cs="Times New Roman"/>
          <w:lang w:val="en-US" w:bidi="en-US"/>
          <w:color w:val="111111"/>
          <w:sz w:val="28"/>
          <w:szCs w:val="28"/>
          <w:rtl/>
        </w:rPr>
        <w:t xml:space="preserve">.</w:t>
      </w:r>
    </w:p>
    <w:p>
      <w:pPr>
        <w:pStyle w:val="Heading3"/>
      </w:pPr>
      <w:bookmarkStart w:id="3689" w:name="_Toc3275"/>
      <w:r>
        <w:t>باب 4 ميراث الأولاد و أولاد الأولاد و الأبوين و فيه حكم الحبوة</w:t>
      </w:r>
      <w:bookmarkEnd w:id="3689"/>
    </w:p>
    <w:p>
      <w:pPr>
        <w:pStyle w:val="Heading4"/>
      </w:pPr>
      <w:bookmarkStart w:id="3690" w:name="_Toc3276"/>
      <w:r>
        <w:t>الأخبار</w:t>
      </w:r>
      <w:bookmarkEnd w:id="3690"/>
    </w:p>
    <w:p>
      <w:pPr>
        <w:pStyle w:val="Heading5"/>
      </w:pPr>
      <w:bookmarkStart w:id="3691" w:name="_Toc3277"/>
      <w:r>
        <w:t>«1»</w:t>
      </w:r>
      <w:bookmarkEnd w:id="3691"/>
    </w:p>
    <w:p>
      <w:pPr>
        <w:pStyle w:val="BookText"/>
      </w:pPr>
      <w:r>
        <w:rPr>
          <w:rFonts w:ascii="Amiri" w:hAnsi="Amiri" w:eastAsia="Amiri" w:cs="Amiri"/>
          <w:lang w:bidi="ar-SA"/>
          <w:color w:val="111111"/>
          <w:sz w:val="28"/>
          <w:szCs w:val="28"/>
          <w:rtl/>
        </w:rPr>
        <w:t xml:space="preserve">ب، [قرب الإسناد] ابْنُ أَبِي الْخَطَّابِ عَنِ الْبَزَنْطِيِّ قَالَ: قَالَ قُلْتُ لِأَبِي الْحَسَنِ عليه السلام رَجُلٌ مَاتَ وَ تَرَكَ ابْنَةَ ابْنٍ وَ ابْنَ ابْنَةٍ قَالَ كَانَ عَلِيٌّ عليه السلام يُورِثُ الْأَقْرَبَ فَالْأَقْرَبَ قُلْتُ أَيُّهُمَا أَقْرَبُ قَالَ ابْنَةُ الِابْنِ‌</w:t>
      </w:r>
      <w:r>
        <w:rPr>
          <w:rStyle w:val="FootnoteReference"/>
        </w:rPr>
        <w:footnoteReference w:id="2979"/>
      </w:r>
      <w:r>
        <w:rPr>
          <w:rFonts w:ascii="Times New Roman" w:hAnsi="Times New Roman" w:eastAsia="Times New Roman" w:cs="Times New Roman"/>
          <w:lang w:val="en-US" w:bidi="en-US"/>
          <w:color w:val="111111"/>
          <w:sz w:val="28"/>
          <w:szCs w:val="28"/>
          <w:rtl/>
        </w:rPr>
        <w:t xml:space="preserve">.</w:t>
      </w:r>
    </w:p>
    <w:p>
      <w:pPr>
        <w:pStyle w:val="Heading5"/>
      </w:pPr>
      <w:bookmarkStart w:id="3692" w:name="_Toc3278"/>
      <w:r>
        <w:t>«2»</w:t>
      </w:r>
      <w:bookmarkEnd w:id="3692"/>
    </w:p>
    <w:p>
      <w:pPr>
        <w:pStyle w:val="BookText"/>
      </w:pPr>
      <w:r>
        <w:rPr>
          <w:rFonts w:ascii="Amiri" w:hAnsi="Amiri" w:eastAsia="Amiri" w:cs="Amiri"/>
          <w:lang w:bidi="ar-SA"/>
          <w:color w:val="111111"/>
          <w:sz w:val="28"/>
          <w:szCs w:val="28"/>
          <w:rtl/>
        </w:rPr>
        <w:t xml:space="preserve">مكا، [مكارم الأخلاق] مِنْ كِتَابِ اللِّبَاسِ عَنْ أَبِي الْحَسَنِ عليه السلام قَالَ: قَاوِمُوا خَاتَمَ أَبِي عَبْدِ اللَّهِ عليه السلام فَأَخَذَهُ أَبِي بِسَبْعَةٍ قَالَ قُلْتُ سَبْعَةُ دَرَاهِمَ قَالَ سَبْعَةُ دَنَانِيرَ</w:t>
      </w:r>
      <w:r>
        <w:rPr>
          <w:rStyle w:val="FootnoteReference"/>
        </w:rPr>
        <w:footnoteReference w:id="2980"/>
      </w:r>
      <w:r>
        <w:rPr>
          <w:rFonts w:ascii="Times New Roman" w:hAnsi="Times New Roman" w:eastAsia="Times New Roman" w:cs="Times New Roman"/>
          <w:lang w:val="en-US" w:bidi="en-US"/>
          <w:color w:val="111111"/>
          <w:sz w:val="28"/>
          <w:szCs w:val="28"/>
          <w:rtl/>
        </w:rPr>
        <w:t xml:space="preserve">.</w:t>
      </w:r>
    </w:p>
    <w:p>
      <w:pPr>
        <w:pStyle w:val="Heading5"/>
      </w:pPr>
      <w:bookmarkStart w:id="3693" w:name="_Toc3279"/>
      <w:r>
        <w:t>«3»</w:t>
      </w:r>
      <w:bookmarkEnd w:id="3693"/>
    </w:p>
    <w:p>
      <w:pPr>
        <w:pStyle w:val="BookText"/>
      </w:pPr>
      <w:r>
        <w:rPr>
          <w:rFonts w:ascii="Amiri" w:hAnsi="Amiri" w:eastAsia="Amiri" w:cs="Amiri"/>
          <w:lang w:bidi="ar-SA"/>
          <w:color w:val="111111"/>
          <w:sz w:val="28"/>
          <w:szCs w:val="28"/>
          <w:rtl/>
        </w:rPr>
        <w:t xml:space="preserve">فس، [تفسير القمي]: يُوصِيكُمُ اللَّهُ فِي أَوْلادِكُمْ لِلذَّكَرِ مِثْلُ حَظِّ الْأُنْثَيَيْنِ قَالَ إِذَا مَاتَ الرَّجُلُ وَ تَرَكَ بَنِينَ وَ بَنَاتٍ- فَلِلذَّكَرِ مِثْلُ حَظِّ الْأُنْثَيَيْنِ- فَإِنْ كُنَّ نِساءً فَوْقَ اثْنَتَيْنِ فَلَهُنَّ ثُلُثا ما تَرَكَ يَعْنِي إِذَا مَاتَ الرَّجُلُ وَ تَرَكَ أَبَوَيْنِ وَ ابْنَتَيْنِ فَلِلْأَبَوَيْنِ السُّدُسَانِ وَ لِلِابْنَتَيْنِ الثُّلُثَانِ وَ إِنْ كَانَتِ الِابْنَةُ وَاحِدَةً فَلَهَا النِّصْفُ وَ لِأَبَوَيْهِ لِكُلِ</w:t>
      </w:r>
    </w:p>
    <w:p>
      <w:pPr>
        <w:pStyle w:val="BookText"/>
      </w:pPr>
      <w:r>
        <w:rPr>
          <w:rFonts w:ascii="IRNazanin" w:hAnsi="IRNazanin" w:eastAsia="IRNazanin" w:cs="IRNazanin"/>
          <w:lang w:bidi="fa-IR"/>
          <w:color w:val="111111"/>
          <w:sz w:val="28"/>
          <w:szCs w:val="28"/>
          <w:rtl/>
        </w:rPr>
        <w:t xml:space="preserve">پسرعمو یا فامیلی دورتر از آن باشد، مسلمان از ذمّی برای میراث مقدم است، چه اینکه مرده مسلمان باشد یا ذمّی باشد، زیرا اسلام جز قوّت و عزّت بر وی نیفزوده است. و اگر مرد مسلمانی بمیرد و زنی یهودی یا مسیحی به جای گذارد، ارثی به زن تعلق نمی گیرد و اگر آن زن بمیرد، شوهر مسلمانش از او ارث می برد؛ و هرگاه مردی فرزند تهمت (ملاعنه) به جای گذارد، هیچ ارثی از او به فرزند تعلق نمی گیرد و میراث وی به خویشاوندانش می رسد. اگر خویشاوندی نداشته باشد، میراث او به امام مسلمانان می رسد مگر اینکه پس از لعان، مساله را تکذیب کند که در این صورت فرزند از او ارث می برد؛ و اگر فرزند تهمت بمیرد، پدر از او ارث نمی برد. </w:t>
      </w:r>
      <w:r>
        <w:rPr>
          <w:rStyle w:val="FootnoteReference"/>
        </w:rPr>
        <w:footnoteReference w:id="2981"/>
      </w:r>
    </w:p>
    <w:p>
      <w:pPr>
        <w:pStyle w:val="Heading5"/>
      </w:pPr>
      <w:bookmarkStart w:id="3694" w:name="_Toc3280"/>
      <w:r>
        <w:t>روایت 3</w:t>
      </w:r>
      <w:bookmarkEnd w:id="3694"/>
    </w:p>
    <w:p>
      <w:pPr>
        <w:pStyle w:val="BookText"/>
      </w:pPr>
      <w:r>
        <w:rPr>
          <w:rFonts w:ascii="Amiri" w:hAnsi="Amiri" w:eastAsia="Amiri" w:cs="Amiri"/>
          <w:lang w:bidi="ar-SA"/>
          <w:color w:val="111111"/>
          <w:sz w:val="28"/>
          <w:szCs w:val="28"/>
          <w:rtl/>
        </w:rPr>
        <w:t xml:space="preserve">تفسیر عیاشی: ابراهیم بن عمر یمانی از کسی که برایش نقل کرده، از امام صادق علیه السلام روایت کرده که در باره این سخن خداوند «وَ هُمْ یَصُدُّونَ عَنِ الْمَسْجِدِ الْحَرامِ وَ ما کانُوا أَوْلِیائَهُ» فرمود: یعنی اولیای خانه خدا، یعنی مشرکان. « اِنْ أَوْلِیاؤُهُ إِلَّا الْمُتَّقُونَ»</w:t>
      </w:r>
      <w:r>
        <w:rPr>
          <w:rStyle w:val="FootnoteReference"/>
        </w:rPr>
        <w:footnoteReference w:id="2982"/>
      </w:r>
      <w:r>
        <w:rPr>
          <w:rFonts w:ascii="IRNazanin" w:hAnsi="IRNazanin" w:eastAsia="IRNazanin" w:cs="IRNazanin"/>
          <w:lang w:bidi="fa-IR"/>
          <w:color w:val="111111"/>
          <w:sz w:val="28"/>
          <w:szCs w:val="28"/>
          <w:rtl/>
        </w:rPr>
        <w:t xml:space="preserve">{با اینکه آنان [مردم را] از [زیارت] مسجد الحرام باز می‌دارند، در حالی که ایشان سرپرست آن نباشند. چرا که سرپرست آن جز پرهیزکاران نیستند.} هر کجا که باشند، چرا که آنان از مشرکان به مسجد الحرام شایسته تر بودند.</w:t>
      </w:r>
      <w:r>
        <w:rPr>
          <w:rStyle w:val="FootnoteReference"/>
        </w:rPr>
        <w:footnoteReference w:id="2983"/>
      </w:r>
    </w:p>
    <w:p>
      <w:pPr>
        <w:pStyle w:val="Heading3"/>
      </w:pPr>
      <w:bookmarkStart w:id="3695" w:name="_Toc3281"/>
      <w:r>
        <w:t>باب چهارم : میراث فرزندان و نوه ها و پدر و مادر، و در این باب حکم حبو بیان می شود</w:t>
      </w:r>
      <w:bookmarkEnd w:id="3695"/>
    </w:p>
    <w:p>
      <w:pPr>
        <w:pStyle w:val="Heading4"/>
      </w:pPr>
      <w:bookmarkStart w:id="3696" w:name="_Toc3282"/>
      <w:r>
        <w:t>روایات</w:t>
      </w:r>
      <w:bookmarkEnd w:id="3696"/>
    </w:p>
    <w:p>
      <w:pPr>
        <w:pStyle w:val="Heading5"/>
      </w:pPr>
      <w:bookmarkStart w:id="3697" w:name="_Toc3283"/>
      <w:r>
        <w:t>روایت 1</w:t>
      </w:r>
      <w:bookmarkEnd w:id="3697"/>
    </w:p>
    <w:p>
      <w:pPr>
        <w:pStyle w:val="BookText"/>
      </w:pPr>
      <w:r>
        <w:rPr>
          <w:rFonts w:ascii="IRNazanin" w:hAnsi="IRNazanin" w:eastAsia="IRNazanin" w:cs="IRNazanin"/>
          <w:lang w:bidi="fa-IR"/>
          <w:color w:val="111111"/>
          <w:sz w:val="28"/>
          <w:szCs w:val="28"/>
          <w:rtl/>
        </w:rPr>
        <w:t xml:space="preserve">قرب الاسناد: بزنطی گوید: به امام موسی بن جعفر علیه السلام عرض کردم: مردی مرده و یک دخترِ پسر و یک پسرِ دختر به جای گذاشته است. فرمود: علی علیه السلام خویشاوندان را بر اساس نزدیکی ارث می داد. عرض کردم: کدام یک نزدیک تر اند؟ فرمود: دختر پسر. </w:t>
      </w:r>
      <w:r>
        <w:rPr>
          <w:rStyle w:val="FootnoteReference"/>
        </w:rPr>
        <w:footnoteReference w:id="2984"/>
      </w:r>
    </w:p>
    <w:p>
      <w:pPr>
        <w:pStyle w:val="Heading5"/>
      </w:pPr>
      <w:bookmarkStart w:id="3698" w:name="_Toc3284"/>
      <w:r>
        <w:t>روایت 2</w:t>
      </w:r>
      <w:bookmarkEnd w:id="3698"/>
    </w:p>
    <w:p>
      <w:pPr>
        <w:pStyle w:val="BookText"/>
      </w:pPr>
      <w:r>
        <w:rPr>
          <w:rFonts w:ascii="IRNazanin" w:hAnsi="IRNazanin" w:eastAsia="IRNazanin" w:cs="IRNazanin"/>
          <w:lang w:bidi="fa-IR"/>
          <w:color w:val="111111"/>
          <w:sz w:val="28"/>
          <w:szCs w:val="28"/>
          <w:rtl/>
        </w:rPr>
        <w:t xml:space="preserve">مکارم الاخلاق: از امام موسی بن جعفر علیه السلام روایت شده که فرمود: انگشتر امام صادق علیه السلام را قیمت کنید. پدرم آن را به هفت سکه خرید. راوی گوید: گفتم: هفت درهم؟ فرمود: هفت دینار. </w:t>
      </w:r>
      <w:r>
        <w:rPr>
          <w:rStyle w:val="FootnoteReference"/>
        </w:rPr>
        <w:footnoteReference w:id="2985"/>
      </w:r>
    </w:p>
    <w:p>
      <w:pPr>
        <w:pStyle w:val="Heading5"/>
      </w:pPr>
      <w:bookmarkStart w:id="3699" w:name="_Toc3285"/>
      <w:r>
        <w:t>روایت 3</w:t>
      </w:r>
      <w:bookmarkEnd w:id="3699"/>
    </w:p>
    <w:p>
      <w:pPr>
        <w:pStyle w:val="BookText"/>
      </w:pPr>
      <w:r>
        <w:rPr>
          <w:rFonts w:ascii="IRNazanin" w:hAnsi="IRNazanin" w:eastAsia="IRNazanin" w:cs="IRNazanin"/>
          <w:lang w:bidi="fa-IR"/>
          <w:color w:val="111111"/>
          <w:sz w:val="28"/>
          <w:szCs w:val="28"/>
          <w:rtl/>
        </w:rPr>
        <w:t xml:space="preserve">تفسیر قمی: «یُوصِیکُمُ اللَّهُ فِی أَوْلادِکُمْ لِلذَّکَرِ مِثْلُ حَظِّ الْأُنْثَیَیْنِ» هر گاه مردی بمیرد و فرزندانی پس از او باقی بمانند، به فرزند پسر دو برابر فرزند دختر سهم ارث می رسد. « فَلِلذَّکَرِ مِثْلُ حَظِّ الْأُنْثَیَیْنِ * فَإِنْ کُنَّ نِساءً فَوْقَ اثْنَتَیْنِ فَلَهُنَّ ثُلُثا ما تَرَکَ» یعنی اگر مردی بمیرد و پدر و مادرش و دو دختر از او باقی بمانند، به پدر و مادر دو ششم و به دو دختر دو سوم می رسد؛ و اگر یک دختر باشد، یک دوم به او و به هر یک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5" w:name="pg16962_196819"/>
    <w:bookmarkEnd w:id="325"/>
    <w:p>
      <w:pPr>
        <w:pStyle w:val="BookText"/>
      </w:pPr>
      <w:r>
        <w:rPr>
          <w:rFonts w:ascii="Amiri" w:hAnsi="Amiri" w:eastAsia="Amiri" w:cs="Amiri"/>
          <w:lang w:bidi="ar-SA"/>
          <w:color w:val="111111"/>
          <w:sz w:val="28"/>
          <w:szCs w:val="28"/>
          <w:rtl/>
        </w:rPr>
        <w:t xml:space="preserve">وَاحِدٍ مِنْهُمَا السُّدُسُ وَ بَقِيَ سَهْمٌ يُقْسَمُ عَلَي خَمْسَةِ أَسْهُمٍ فَمَا أَصَابَ ثَلَاثَةَ أَسْهُمٍ فَلِلِابْنَةِ وَ مَا أَصَابَ اثْنَتَيْنِ فَلِلْأَبَوَيْنِ فَإِنْ كَانَ لِلْمَيِّتِ إِخْوَةٌ وَ أَخَوَاتٌ مِنْ قِبَلِ الْأَبِ وَ الْأُمِّ أَوْ مِنْ قِبَلِ الْأَبِ وَحْدَهُ فَلِأُمِّهِ السُّدُسُ وَ لِلْأَبِ خَمْسَةُ أَسْدَاسٍ فَإِنَّ الْإِخْوَةَ وَ الْأَخَوَاتِ مِنْ قِبَلِ الْأَبِ هُمْ فِي عِيَالِ الْأَبِ وَ تَلْزَمُهُ مَئُونَتُهُمْ فَهُمْ يَحْجُبُونَ الْأُمَّ عَنِ الثُّلُثِ وَ لَا يَرِثُونَ‌</w:t>
      </w:r>
      <w:r>
        <w:rPr>
          <w:rStyle w:val="FootnoteReference"/>
        </w:rPr>
        <w:footnoteReference w:id="2986"/>
      </w:r>
      <w:r>
        <w:rPr>
          <w:rFonts w:ascii="Times New Roman" w:hAnsi="Times New Roman" w:eastAsia="Times New Roman" w:cs="Times New Roman"/>
          <w:lang w:val="en-US" w:bidi="en-US"/>
          <w:color w:val="111111"/>
          <w:sz w:val="28"/>
          <w:szCs w:val="28"/>
          <w:rtl/>
        </w:rPr>
        <w:t xml:space="preserve">.</w:t>
      </w:r>
    </w:p>
    <w:p>
      <w:pPr>
        <w:pStyle w:val="Heading5"/>
      </w:pPr>
      <w:bookmarkStart w:id="3700" w:name="_Toc3286"/>
      <w:r>
        <w:t>«4»</w:t>
      </w:r>
      <w:bookmarkEnd w:id="3700"/>
    </w:p>
    <w:p>
      <w:pPr>
        <w:pStyle w:val="BookText"/>
      </w:pPr>
      <w:r>
        <w:rPr>
          <w:rFonts w:ascii="Amiri" w:hAnsi="Amiri" w:eastAsia="Amiri" w:cs="Amiri"/>
          <w:lang w:bidi="ar-SA"/>
          <w:color w:val="111111"/>
          <w:sz w:val="28"/>
          <w:szCs w:val="28"/>
          <w:rtl/>
        </w:rPr>
        <w:t xml:space="preserve">ضا، [فقه الرضا عليه السلام]: إِنْ تَرَكَتِ الْمَرْأَةُ مَعَ الزَّوْجِ وَلَداً ذَكَراً كَانَ أَمْ أُنْثَي وَاحِداً كَانَ أَمْ أَكْثَرَ فَلِلزَّوْجِ الرُّبُعُ وَ مَا بَقِيَ فَلِلْوَلَدِ وَ إِنْ تَرَكَ الزَّوْجُ امْرَأَةً وَ وَلَداً فَلِلْمَرْأَةِ الثُّمُنُ وَ مَا بَقِيَ فَلِلْوَلَدِ فَإِنْ تَرَكَ الرَّجُلُ أَبَوَيْهِ فَلِأُمِّهِ الثُّلُثُ وَ لِلْأَبِ الثُّلُثَانِ فَإِنْ تَرَكَ أَبَوَيْنِ وَ ابْناً أَوْ أَكْثَرَ مِنْ ذَلِكَ فَلِلْأَبَوَيْنِ السُّدُسَانِ وَ مَا بَقِيَ فَلِلِابْنِ وَ إِنْ تَرَكَ أَبَاهُ وَ ابْنَتَهُ فَلِلِابْنَةِ النِّصْفُ ثَلَاثَةُ أَسْهُمٍ مِنْ سِتَّةٍ وَ لِلْأَبِ السُّدُسُ يُقَسَّمُ الْمَالُ عَلَي أَرْبَعَةِ أَسْهُمٍ فَمَا أَصَابَ ثَلَاثَةَ أَسْهُمٍ فَلِلِابْنَةِ وَ مَا أَصَابَ سَهْماً فَلِلْأَبِ وَ كَذَلِكَ إِذَا تَرَكَ أُمَّهُ وَ ابْنَتَهُ فَإِنْ تَرَكَ أَبَوَيْنِ وَ ابْنَةً فَلِلِابْنَةِ النِّصْفُ وَ لِلْأَبَوَيْنِ السُّدُسَانِ يُقَسَّمُ الْمَالُ عَلَي خَمْسَةٍ فَمَا أَصَابَ ثَلَاثَةَ أَسْهُمٍ فَلِلِابْنَةِ وَ مَا أَصَابَ سَهْمَيْنِ فَلِلْأَبَوَيْنِ فَإِنْ تَرَكَ ابْنَتَيْنِ وَ أَبَوَيْنِ فَلِلِابْنَتَيْنِ الثُّلُثَانِ وَ لِلْأَبَوَيْنِ السُّدُسَانِ وَ إِنْ تَرَكَ أَبَوَيْهِ وَ ابْناً وَ ابْنَةً أَوِ ابْنَيْنِ وَ بَنَاتٍ فَلِلْأَبَوَيْنِ السُّدُسَانِ وَ مَا بَقِيَ لِلْبَنِينَ وَ الْبَنَاتِ لِلذَّكَرِ مِثْلُ حَظِّ الْأُنْثَيَيْنِ فَإِنْ تَرَكَ امْرَأَةً وَ أَبَوَيْنِ- لِامْرَأَتِهِ الرُّبُعُ وَ لِأُمِّهِ الثُّلُثُ وَ مَا بَقِيَ فَلِلْأَبِ فَإِنْ تَرَكَتِ امْرَأَةٌ زَوْجَهَا وَ أَبَوَيْهَا وَ وَلَداً ذَكَراً كَانَ أَوْ أُنْثَي وَاحِداً كَانَ أَوْ أَكْثَرَ فَلِلزَّوْجِ الرُّبُعُ وَ لِلْأَبَوَيْنِ السُّدُسَانِ وَ مَا بَقِيَ فَلِلْوَلَدِ فَإِنْ تَرَكَ أَبَوَيْهِ وَ أَخاً فَلِلْأُمِّ الثُّلُثُ وَ لِلْأَبِ الثُّلُثَانِ وَ سَقَطَ الْأَخُ فَإِنْ تَرَكَ أَبَوَيْهِ فَلِلْأُمِّ الثُّلُثُ وَ لِلْأَبِ الثُّلُثَانِ وَ كَذَلِكَ إِذَا تَرَكَ أَخاً أَوْ أُخْتَيْنِ أَوْ ثَلَاثَ أَخَوَاتٍ أَوْ أُخْتاً وَ أَبَوَيْنِ فَلِلْأُمِّ الثُّلُثُ وَ لِلْأَبِ الثُّلُثَانِ فَإِنْ تَرَكَ أَبَوَيْنِ وَ أَخَوَيْنِ وَ أَرْبَعَ أَخَوَاتٍ أَوْ أَخاً وَ أُخْتَيْنِ فَلِلْأُمِّ السُّدُسُ وَ مَا بَقِيَ فَلِلْأَبِ فَإِنْ كَانَ الْإِخْوَةُ وَ الْأَخَوَاتُ مِنَ الْأُمِّ لَمْ تَحْجُبِ الْأُمَّ عَنِ الثُّلُثِ وَ إِنَّمَا تَحْجُبُهَا الْإِخْوَةُ وَ الْأَخَوَاتُ مِنَ الْأَبِ أَوْ مِنَ الْأَبِ وَ الْأُمِ‌</w:t>
      </w:r>
      <w:r>
        <w:rPr>
          <w:rStyle w:val="FootnoteReference"/>
        </w:rPr>
        <w:footnoteReference w:id="2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پدر و مادرش، دو ششم می رسد و یک سهم باقی می ماند که به پنج سهم تقسیم می شود، بخشی که شامل سه سهم باشد از آن دختر و بخشی که شامل دو سهم است برای پدر و مادر است. اگر مرده برادران و خواهرانی از طرف پدر و مادر، یا از فقط از طرف پدر داشته باشد، یک ششم برای مادرش و پنج ششم برای پدرش است، چرا که برادران و خواهران پدری در نفقه پدر هستند و پدر موظف است هزینه و مخارج آن ها را بپردازد و در واقع آنان مانع از این می شوند که به مادر یک سوم ارث تعلق گیرد و آنان ارث نمی برند. </w:t>
      </w:r>
      <w:r>
        <w:rPr>
          <w:rStyle w:val="FootnoteReference"/>
        </w:rPr>
        <w:footnoteReference w:id="2988"/>
      </w:r>
    </w:p>
    <w:p>
      <w:pPr>
        <w:pStyle w:val="Heading5"/>
      </w:pPr>
      <w:bookmarkStart w:id="3701" w:name="_Toc3287"/>
      <w:r>
        <w:t>روایت 4</w:t>
      </w:r>
      <w:bookmarkEnd w:id="3701"/>
    </w:p>
    <w:p>
      <w:pPr>
        <w:pStyle w:val="BookText"/>
      </w:pPr>
      <w:r>
        <w:rPr>
          <w:rFonts w:ascii="IRNazanin" w:hAnsi="IRNazanin" w:eastAsia="IRNazanin" w:cs="IRNazanin"/>
          <w:lang w:bidi="fa-IR"/>
          <w:color w:val="111111"/>
          <w:sz w:val="28"/>
          <w:szCs w:val="28"/>
          <w:rtl/>
        </w:rPr>
        <w:t xml:space="preserve">فقه الرضا: اگر زن همراه مرد، یک یا چند فرزند مذکر یا مؤنث به جای گذارد، سهم همسر یک چهارم و مابقی برای فرزند است و اگر از مرد، یک زن و یک فرزند باقی بماند، یک هشتم ارث برای زن و مابقی برای فرزند است. پس اگر مرد پدر و مادرش را به جای گذارد، سهم مادرش یک سوم و سهم پدرش دو سوم است؛ و اگر از او پدر و مادر و یک یا چند پسر باقی بماند، سهم پدر و مادر دو ششم و مابقی برای پسر است؛ و اگر پدر و دخترش را به جای گذارد، سهم دختر یک دوم و سهم پدر یک ششم است و سه سهم از شش سهم می ماند و مال را بر چهار بخش تقسیم می کنند، سه بخش برای دختر و یک بخش برای پدر است؛ و اگر مادر و دخترش نیز از او باقی بمانند، بر هیمن منوال ارث می برند. اگر پدر و مادر و دختری به جای گذارد، یک دوم به دختر و دو ششم به پدر و مادر می رسد و [بقیه] مال به پنج قسمت تقسیم می شود که سه سهم به دختر و دو بخش برای پدر و مادرش است. اگر دو دختر و پدر و مادر باقی بمانند، دو سوم به دو دختر و دو ششم به پدر و مادر تعلق می گیرد؛ و اگر پدر و مادر و یک یا چند دختر و پسر باقی بمانند، دو سوم به پدر و مادر و مابقی به دختران و پسران می رسد و فرزند مذکر دو برابر فرزند مؤنث ارث می برد. اگر یک زن و پدر و مادر به جای گذارد، برای همسرش یک چهارم و برای مادرش یک سوم و مابقی به پدر تعلق می گیرد. در صورتی که از زنی، شوهر و پدر و مادرش و یک یا چند فرزند مذکر به جای بماند، برای شوهر یک چهارم و برای پدر و مادر دو ششم و مابقی برای فرزندان است. پس اگر مرد یک برادر و دو یا سه خواهر، یا دو خواهر و پدر و مادر به جای گذارد، یک سوم از ارث برای مادر و دو سوم برای پدر است؛ و اگر پدر و مادر و دو برادر و چهار خواهر، یا یک برادر و دو خواهر از او باقی بماند، یک ششم برای مادر و مابقی برای پدر است؛ پس اگر برادران و خواهران از مادر باشند، مادر را از یک سوم ارث منع نمی کنند و در واقع برادران و خواهران پدری یا پدر و مادری، مادر را از یک سوم ارث منع می کنند. </w:t>
      </w:r>
      <w:r>
        <w:rPr>
          <w:rStyle w:val="FootnoteReference"/>
        </w:rPr>
        <w:footnoteReference w:id="2989"/>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6" w:name="pg16962_196820"/>
    <w:bookmarkEnd w:id="326"/>
    <w:p>
      <w:pPr>
        <w:pStyle w:val="Heading5"/>
      </w:pPr>
      <w:bookmarkStart w:id="3702" w:name="_Toc3288"/>
      <w:r>
        <w:t>«5»</w:t>
      </w:r>
      <w:bookmarkEnd w:id="3702"/>
    </w:p>
    <w:p>
      <w:pPr>
        <w:pStyle w:val="BookText"/>
      </w:pPr>
      <w:r>
        <w:rPr>
          <w:rFonts w:ascii="Amiri" w:hAnsi="Amiri" w:eastAsia="Amiri" w:cs="Amiri"/>
          <w:lang w:bidi="ar-SA"/>
          <w:color w:val="111111"/>
          <w:sz w:val="28"/>
          <w:szCs w:val="28"/>
          <w:rtl/>
        </w:rPr>
        <w:t xml:space="preserve">شي، [تفسير العياشي] عَنْ أَبِي بَصِيرٍ عَنْ أَبِي جَعْفَرٍ عليه السلام قَالَ: كَمْ مِنْ إِنْسَانٍ لَهُ حَقٌّ لَا يَعْلَمُ بِهِ قَالَ قُلْتُ وَ مَا ذَاكَ أَصْلَحَكَ اللَّهُ قَالَ إِنَّ صَاحِبَيِ الْجِدَارِ كَانَ لَهُمَا كَنْزٌ تَحْتَهُ أَمَا إِنَّهُ لَمْ يَكُنْ مِنْ ذَهَبٍ وَ لَا فِضَّةٍ قَالَ قُلْتُ فَأَيُّهُمَا كَانَ أَحَقَّ بِهِ قَالَ الْأَكْبَرُ كَذَلِكَ نَقُولُ‌</w:t>
      </w:r>
      <w:r>
        <w:rPr>
          <w:rStyle w:val="FootnoteReference"/>
        </w:rPr>
        <w:footnoteReference w:id="2990"/>
      </w:r>
      <w:r>
        <w:rPr>
          <w:rFonts w:ascii="Times New Roman" w:hAnsi="Times New Roman" w:eastAsia="Times New Roman" w:cs="Times New Roman"/>
          <w:lang w:val="en-US" w:bidi="en-US"/>
          <w:color w:val="111111"/>
          <w:sz w:val="28"/>
          <w:szCs w:val="28"/>
          <w:rtl/>
        </w:rPr>
        <w:t xml:space="preserve">.</w:t>
      </w:r>
    </w:p>
    <w:p>
      <w:pPr>
        <w:pStyle w:val="Heading3"/>
      </w:pPr>
      <w:bookmarkStart w:id="3703" w:name="_Toc3289"/>
      <w:r>
        <w:t>باب 5 ميراث الإخوة و أولادهما و الأجداد و الجدات و الطعمة للجد</w:t>
      </w:r>
      <w:bookmarkEnd w:id="3703"/>
    </w:p>
    <w:p>
      <w:pPr>
        <w:pStyle w:val="Heading4"/>
      </w:pPr>
      <w:bookmarkStart w:id="3704" w:name="_Toc3290"/>
      <w:r>
        <w:t>الأخبار</w:t>
      </w:r>
      <w:bookmarkEnd w:id="3704"/>
    </w:p>
    <w:p>
      <w:pPr>
        <w:pStyle w:val="Heading5"/>
      </w:pPr>
      <w:bookmarkStart w:id="3705" w:name="_Toc3291"/>
      <w:r>
        <w:t>«1»</w:t>
      </w:r>
      <w:bookmarkEnd w:id="3705"/>
    </w:p>
    <w:p>
      <w:pPr>
        <w:pStyle w:val="BookText"/>
      </w:pPr>
      <w:r>
        <w:rPr>
          <w:rFonts w:ascii="Amiri" w:hAnsi="Amiri" w:eastAsia="Amiri" w:cs="Amiri"/>
          <w:lang w:bidi="ar-SA"/>
          <w:color w:val="111111"/>
          <w:sz w:val="28"/>
          <w:szCs w:val="28"/>
          <w:rtl/>
        </w:rPr>
        <w:t xml:space="preserve">مع، [معاني الأخبار] أَبِي عَنْ سَعْدٍ عَنِ ابْنِ يَزِيدَ عَنِ ابْنِ أَبِي عُمَيْرٍ عَنْ بَعْضِ أَصْحَابِهِ عَنْ أَبِي عَبْدِ اللَّهِ عليه السلام قَالَ: الْكَلَالَةُ مَا لَمْ يَكُنْ وَالِدٌ وَ لَا وَلَدٌ</w:t>
      </w:r>
      <w:r>
        <w:rPr>
          <w:rStyle w:val="FootnoteReference"/>
        </w:rPr>
        <w:footnoteReference w:id="2991"/>
      </w:r>
      <w:r>
        <w:rPr>
          <w:rFonts w:ascii="Times New Roman" w:hAnsi="Times New Roman" w:eastAsia="Times New Roman" w:cs="Times New Roman"/>
          <w:lang w:val="en-US" w:bidi="en-US"/>
          <w:color w:val="111111"/>
          <w:sz w:val="28"/>
          <w:szCs w:val="28"/>
          <w:rtl/>
        </w:rPr>
        <w:t xml:space="preserve">.</w:t>
      </w:r>
    </w:p>
    <w:p>
      <w:pPr>
        <w:pStyle w:val="Heading5"/>
      </w:pPr>
      <w:bookmarkStart w:id="3706" w:name="_Toc3292"/>
      <w:r>
        <w:t>«2»</w:t>
      </w:r>
      <w:bookmarkEnd w:id="3706"/>
    </w:p>
    <w:p>
      <w:pPr>
        <w:pStyle w:val="BookText"/>
      </w:pPr>
      <w:r>
        <w:rPr>
          <w:rFonts w:ascii="Amiri" w:hAnsi="Amiri" w:eastAsia="Amiri" w:cs="Amiri"/>
          <w:lang w:bidi="ar-SA"/>
          <w:color w:val="111111"/>
          <w:sz w:val="28"/>
          <w:szCs w:val="28"/>
          <w:rtl/>
        </w:rPr>
        <w:t xml:space="preserve">فس، [تفسير القمي] أَبِي عَنِ ابْنِ أَبِي عُمَيْرٍ عَنِ ابْنِ أُذَيْنَةَ عَنْ بُكَيْرٍ عَنْ أَبِي جَعْفَرٍ عليه السلام قَالَ: إِذَا مَاتَ الرَّجُلُ وَ لَهُ أُخْتٌ تَأْخُذُ نِصْفَ الْمِيرَاثِ بِالْآيَةِ كَمَا تَأْخُذُ الِابْنَةُ لَوْ كَانَتْ وَ النِّصْفُ الْبَاقِي يُرَدُّ عَلَيْهَا بِالرَّحِمِ إِذَا لَمْ يَكُنْ لِلْمَيِّتِ وَارِثٌ أَقْرَبَ مِنْهَا فَإِنْ كَانَ مَوْضِعَ الْأُخْتِ أَخٌ أَخَذَ الْمِيرَاثَ كُلَّهُ بِالْآيَةِ لِقَوْلِ اللَّهِ- وَ هُوَ يَرِثُها إِنْ لَمْ يَكُنْ لَها وَلَدٌ فَإِنْ كانت [كَانَتَا] أُخْتَيْنِ أَخَذَتَا الثُّلُثَيْنِ بِالْآيَةِ وَ الثُّلُثَ الْبَاقِيَ بِالرَّحِمِ- وَ إِنْ كانُوا إِخْوَةً رِجالًا وَ نِساءً فَلِلذَّكَرِ مِثْلُ حَظِّ الْأُنْثَيَيْنِ وَ ذَلِكَ كُلُّهُ إِذَا لَمْ يَكُنْ لِلْمَيِّتِ وَلَدٌ أَوْ أَبَوَانِ أَوْ زَوْجَةٌ</w:t>
      </w:r>
      <w:r>
        <w:rPr>
          <w:rStyle w:val="FootnoteReference"/>
        </w:rPr>
        <w:footnoteReference w:id="2992"/>
      </w:r>
      <w:r>
        <w:rPr>
          <w:rFonts w:ascii="Times New Roman" w:hAnsi="Times New Roman" w:eastAsia="Times New Roman" w:cs="Times New Roman"/>
          <w:lang w:val="en-US" w:bidi="en-US"/>
          <w:color w:val="111111"/>
          <w:sz w:val="28"/>
          <w:szCs w:val="28"/>
          <w:rtl/>
        </w:rPr>
        <w:t xml:space="preserve">.</w:t>
      </w:r>
    </w:p>
    <w:p>
      <w:pPr>
        <w:pStyle w:val="Heading5"/>
      </w:pPr>
      <w:bookmarkStart w:id="3707" w:name="_Toc3293"/>
      <w:r>
        <w:t>«3»</w:t>
      </w:r>
      <w:bookmarkEnd w:id="3707"/>
    </w:p>
    <w:p>
      <w:pPr>
        <w:pStyle w:val="BookText"/>
      </w:pPr>
      <w:r>
        <w:rPr>
          <w:rFonts w:ascii="Amiri" w:hAnsi="Amiri" w:eastAsia="Amiri" w:cs="Amiri"/>
          <w:lang w:bidi="ar-SA"/>
          <w:color w:val="111111"/>
          <w:sz w:val="28"/>
          <w:szCs w:val="28"/>
          <w:rtl/>
        </w:rPr>
        <w:t xml:space="preserve">فس، [تفسير القمي]: وَ إِنْ كانَ رَجُلٌ يُورَثُ كَلالَةً أَوِ امْرَأَةٌ وَ لَهُ أَخٌ أَوْ أُخْتٌ فَلِكُلِّ واحِدٍ مِنْهُمَا السُّدُسُ فَهَذِهِ كَلَالَةُ الْأُمِّ وَ هِيَ الْإِخْوَةُ وَ الْأَخَوَاتُ مِنَ الْأُمِّ فَإِنْ كَانُوا أَكْثَرَ مِنْ ذَلِكَ فَهُمْ يَأْخُذُونَ الثُّلُثَ فَيَقْسِمُونَهُ مَا بَيْنَهُمْ بِالسَّوِيَّةِ الذَّكَرُ وَ الْأُنْثَي فِيهِ سَوَاءٌ</w:t>
      </w:r>
      <w:r>
        <w:rPr>
          <w:rStyle w:val="FootnoteReference"/>
        </w:rPr>
        <w:footnoteReference w:id="2993"/>
      </w:r>
      <w:r>
        <w:rPr>
          <w:rFonts w:ascii="Times New Roman" w:hAnsi="Times New Roman" w:eastAsia="Times New Roman" w:cs="Times New Roman"/>
          <w:lang w:val="en-US" w:bidi="en-US"/>
          <w:color w:val="111111"/>
          <w:sz w:val="28"/>
          <w:szCs w:val="28"/>
          <w:rtl/>
        </w:rPr>
        <w:t xml:space="preserve">.</w:t>
      </w:r>
    </w:p>
    <w:p>
      <w:pPr>
        <w:pStyle w:val="Heading5"/>
      </w:pPr>
      <w:bookmarkStart w:id="3708" w:name="_Toc3294"/>
      <w:r>
        <w:t>روایت 5</w:t>
      </w:r>
      <w:bookmarkEnd w:id="3708"/>
    </w:p>
    <w:p>
      <w:pPr>
        <w:pStyle w:val="BookText"/>
      </w:pPr>
      <w:r>
        <w:rPr>
          <w:rFonts w:ascii="IRNazanin" w:hAnsi="IRNazanin" w:eastAsia="IRNazanin" w:cs="IRNazanin"/>
          <w:lang w:bidi="fa-IR"/>
          <w:color w:val="111111"/>
          <w:sz w:val="28"/>
          <w:szCs w:val="28"/>
          <w:rtl/>
        </w:rPr>
        <w:t xml:space="preserve">تفسیر عیاشی: ابو بصیر از امام باقر علیه السلام روایت کرده که فرمود: چه بسا انسانی که حقی دارد و نسبت به آن ناآگاه است. به ایشان عرض کردم: خدایت به سلامت دارد، آن حق چیست؟ فرمود: در زیر آن دیوار گنجی بود که به مالکان آن تعلق داشت. ولی آن گنج نه از طلا بود و نه از نقره. گفتم: از آن دو نفر، کدام یک به آن گنج سزاوارتر بود؟ فرمود: ما عقیده داریم که فرد بزرگتر به آن گنج شایسته تر بود. </w:t>
      </w:r>
      <w:r>
        <w:rPr>
          <w:rStyle w:val="FootnoteReference"/>
        </w:rPr>
        <w:footnoteReference w:id="2994"/>
      </w:r>
    </w:p>
    <w:p>
      <w:pPr>
        <w:pStyle w:val="Heading3"/>
      </w:pPr>
      <w:bookmarkStart w:id="3709" w:name="_Toc3295"/>
      <w:r>
        <w:t>باب پنجم : میراث برادران و برادرزاده ها و پدربزرگ ها و مادربزرگ ها و «طعمه» برای پدربزرگ است</w:t>
      </w:r>
      <w:bookmarkEnd w:id="3709"/>
    </w:p>
    <w:p>
      <w:pPr>
        <w:pStyle w:val="Heading4"/>
      </w:pPr>
      <w:bookmarkStart w:id="3710" w:name="_Toc3296"/>
      <w:r>
        <w:t>روایات</w:t>
      </w:r>
      <w:bookmarkEnd w:id="3710"/>
    </w:p>
    <w:p>
      <w:pPr>
        <w:pStyle w:val="Heading5"/>
      </w:pPr>
      <w:bookmarkStart w:id="3711" w:name="_Toc3297"/>
      <w:r>
        <w:t>روایت 1</w:t>
      </w:r>
      <w:bookmarkEnd w:id="3711"/>
    </w:p>
    <w:p>
      <w:pPr>
        <w:pStyle w:val="BookText"/>
      </w:pPr>
      <w:r>
        <w:rPr>
          <w:rFonts w:ascii="IRNazanin" w:hAnsi="IRNazanin" w:eastAsia="IRNazanin" w:cs="IRNazanin"/>
          <w:lang w:bidi="fa-IR"/>
          <w:color w:val="111111"/>
          <w:sz w:val="28"/>
          <w:szCs w:val="28"/>
          <w:rtl/>
        </w:rPr>
        <w:t xml:space="preserve">معانی الاخبار: ابن ابی عمیر از برخی از یارانش از امام صادق علیه السلام روایت کرده که فرمود: کلاله کسی است که از دنیا برود و پدر و پسری از خود باقی نگذارد.</w:t>
      </w:r>
    </w:p>
    <w:p>
      <w:pPr>
        <w:pStyle w:val="Heading5"/>
      </w:pPr>
      <w:bookmarkStart w:id="3712" w:name="_Toc3298"/>
      <w:r>
        <w:t>روایت 2</w:t>
      </w:r>
      <w:bookmarkEnd w:id="3712"/>
    </w:p>
    <w:p>
      <w:pPr>
        <w:pStyle w:val="BookText"/>
      </w:pPr>
      <w:r>
        <w:rPr>
          <w:rFonts w:ascii="IRNazanin" w:hAnsi="IRNazanin" w:eastAsia="IRNazanin" w:cs="IRNazanin"/>
          <w:lang w:bidi="fa-IR"/>
          <w:color w:val="111111"/>
          <w:sz w:val="28"/>
          <w:szCs w:val="28"/>
          <w:rtl/>
        </w:rPr>
        <w:t xml:space="preserve">تفسیر قمی: بکیر از امام باقر علیه السلام روایت کرده که فرمود: اگر مردی فوت شود و خواهری داشته باشد، بر اساس آیه، نصف ماترک به شکل کامل از آن وی است. همچنین است اگر دختری داشته باشد، همین ارث را می برد و نصف دیگر ماترک، اگر وارث دیگری نزدیک‌تر از آن خواهر یا دختر نداشته باشد، به طریق خویشاوندی به وی رسد و اگر به جای خواهر، برادری باشد، بر اساس آیه، همه میراث را به کلی می‌گیرد که خدای تعالی فرمود: «وَهُوَ یَرِثُهَآ إِن لَّمْ یَکُن لَّهَا وَلَدٌ» و اگر دو خواهر باشند، دو ثلث را کامل می‌گیرند و یک سوم باقی‌مانده را به طریق خویشاوندی می‌گیرند، «وَ إِنْ کانُوا إِخْوَةً رِجالًا وَ نِساءً فَلِلذَّکَرِ مِثْلُ حَظِّ الْأُنْثَیَیْنِ» و اگر جمع خواهران و برادرانی باشند، مذکر، دو برابر سهم مونث ارث می‌برد و همه این موارد در صورتی است که میت، فرزند، والدین یا زوجه‌ای نداشته باشد. </w:t>
      </w:r>
      <w:r>
        <w:rPr>
          <w:rStyle w:val="FootnoteReference"/>
        </w:rPr>
        <w:footnoteReference w:id="2995"/>
      </w:r>
    </w:p>
    <w:p>
      <w:pPr>
        <w:pStyle w:val="Heading5"/>
      </w:pPr>
      <w:bookmarkStart w:id="3713" w:name="_Toc3299"/>
      <w:r>
        <w:t>روایت 3</w:t>
      </w:r>
      <w:bookmarkEnd w:id="3713"/>
    </w:p>
    <w:p>
      <w:pPr>
        <w:pStyle w:val="BookText"/>
      </w:pPr>
      <w:r>
        <w:rPr>
          <w:rFonts w:ascii="IRNazanin" w:hAnsi="IRNazanin" w:eastAsia="IRNazanin" w:cs="IRNazanin"/>
          <w:lang w:bidi="fa-IR"/>
          <w:color w:val="111111"/>
          <w:sz w:val="28"/>
          <w:szCs w:val="28"/>
          <w:rtl/>
        </w:rPr>
        <w:t xml:space="preserve">تفسیر قمی: «وَ إِنْ کانَ رَجُلٌ یُورَثُ کَلالَةً أَوِ امْرَأَةٌ وَ لَهُ أَخٌ أَوْ أُخْتٌ فَلِکُلِّ واحِدٍ مِنْهُمَا السُّدُسُ» {و اگر مرد یا زنی که از او ارث می‌برند کلاله [= بی‌فرزند و بی‌پدر و مادر] باشد و برای او برادر یا خواهری باشد، پس برای هر یک از آن دو، یک ششم [ماترک] است}؛ این کلاله مادر است و آن برادران و خواهران مادر است. پس اگر بیشتر از این باشند، آنان یک سوم ارث را می گیرند و به طور مساوی در میان خود تقسیم می کنند و در این سهم، مذکر و مؤنث با هم برابرند. </w:t>
      </w:r>
      <w:r>
        <w:rPr>
          <w:rStyle w:val="FootnoteReference"/>
        </w:rPr>
        <w:footnoteReference w:id="2996"/>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7" w:name="pg16962_196821"/>
    <w:bookmarkEnd w:id="327"/>
    <w:p>
      <w:pPr>
        <w:pStyle w:val="Heading5"/>
      </w:pPr>
      <w:bookmarkStart w:id="3714" w:name="_Toc3300"/>
      <w:r>
        <w:t>«4»</w:t>
      </w:r>
      <w:bookmarkEnd w:id="3714"/>
    </w:p>
    <w:p>
      <w:pPr>
        <w:pStyle w:val="BookText"/>
      </w:pPr>
      <w:r>
        <w:rPr>
          <w:rFonts w:ascii="Amiri" w:hAnsi="Amiri" w:eastAsia="Amiri" w:cs="Amiri"/>
          <w:lang w:bidi="ar-SA"/>
          <w:color w:val="111111"/>
          <w:sz w:val="28"/>
          <w:szCs w:val="28"/>
          <w:rtl/>
        </w:rPr>
        <w:t xml:space="preserve">ير، [بصائر الدرجات] الْحَجَّالُ عَنِ اللُّؤْلُؤِيِّ عَنِ ابْنِ سِنَانٍ عَنْ إِسْحَاقَ بْنِ عَمَّارٍ عَنْ أَبِي عَبْدِ اللَّهِ عليه السلام قَالَ: إِنَّ اللَّهَ أَدَّبَ نَبِيَّهُ صلي الله عليه و آله عَلَي أَدَبِهِ فَلَمَّا انْتَهَي بِهِ إِلَي مَا أَرَادَ قَالَ لَهُ- إِنَّكَ لَعَلي خُلُقٍ عَظِيمٍ فَفَوَّضَ إِلَيْهِ دِينَهُ فَقَالَ ما آتاكُمُ الرَّسُولُ فَخُذُوهُ وَ ما نَهاكُمْ عَنْهُ فَانْتَهُوا وَ إِنَّ اللَّهَ فَرَضَ فِي الْقُرْآنِ وَ لَمْ يَقْسِمْ لِلْجَدِّ شَيْئاً وَ إِنَّ رَسُولَ اللَّهِ صلي الله عليه و آله أَطْعَمَهُ السُّدُسَ فَأَجَازَ اللَّهُ لَهُ وَ إِنَّ اللَّهَ حَرَّمَ الْخَمْرَ بِعَيْنِهَا وَ حَرَّمَ رَسُولُ اللَّهِ صلي الله عليه و آله كُلَّ مُسْكِرٍ فَأَجَازَ اللَّهُ لَهُ ذَلِكَ وَ ذَلِكَ قَوْلُ اللَّهِ- هذا عَطاؤُنا فَامْنُنْ أَوْ أَمْسِكْ بِغَيْرِ حِسابٍ‌</w:t>
      </w:r>
      <w:r>
        <w:rPr>
          <w:rStyle w:val="FootnoteReference"/>
        </w:rPr>
        <w:footnoteReference w:id="2997"/>
      </w:r>
      <w:r>
        <w:rPr>
          <w:rFonts w:ascii="Times New Roman" w:hAnsi="Times New Roman" w:eastAsia="Times New Roman" w:cs="Times New Roman"/>
          <w:lang w:val="en-US" w:bidi="en-US"/>
          <w:color w:val="111111"/>
          <w:sz w:val="28"/>
          <w:szCs w:val="28"/>
          <w:rtl/>
        </w:rPr>
        <w:t xml:space="preserve">.</w:t>
      </w:r>
    </w:p>
    <w:p>
      <w:pPr>
        <w:pStyle w:val="Heading5"/>
      </w:pPr>
      <w:bookmarkStart w:id="3715" w:name="_Toc3301"/>
      <w:r>
        <w:t>«5»</w:t>
      </w:r>
      <w:bookmarkEnd w:id="3715"/>
    </w:p>
    <w:p>
      <w:pPr>
        <w:pStyle w:val="BookText"/>
      </w:pPr>
      <w:r>
        <w:rPr>
          <w:rFonts w:ascii="Amiri" w:hAnsi="Amiri" w:eastAsia="Amiri" w:cs="Amiri"/>
          <w:lang w:bidi="ar-SA"/>
          <w:color w:val="111111"/>
          <w:sz w:val="28"/>
          <w:szCs w:val="28"/>
          <w:rtl/>
        </w:rPr>
        <w:t xml:space="preserve">ير، [بصائر الدرجات] مُحَمَّدُ بْنُ عَبْدِ الْجَبَّارِ عَنْ مُحَمَّدٍ الْبَرْقِيِّ عَنْ فَضَالَةَ عَنْ رِبْعِيٍّ عَنِ الْقَاسِمِ بْنِ مُحَمَّدٍ قَالَ: إِنَّ اللَّهَ ذَكَرَ الْفَرَائِضَ وَ لَمْ يَذْكُرِ الْجَدَّ فَأَطْعَمَهُ رَسُولُ اللَّهِ صلي الله عليه و آله سَهْماً فَأَجَازَ اللَّهُ ذَلِكَ لَهُ‌</w:t>
      </w:r>
      <w:r>
        <w:rPr>
          <w:rStyle w:val="FootnoteReference"/>
        </w:rPr>
        <w:footnoteReference w:id="2998"/>
      </w:r>
      <w:r>
        <w:rPr>
          <w:rFonts w:ascii="Times New Roman" w:hAnsi="Times New Roman" w:eastAsia="Times New Roman" w:cs="Times New Roman"/>
          <w:lang w:val="en-US" w:bidi="en-US"/>
          <w:color w:val="111111"/>
          <w:sz w:val="28"/>
          <w:szCs w:val="28"/>
          <w:rtl/>
        </w:rPr>
        <w:t xml:space="preserve">.</w:t>
      </w:r>
    </w:p>
    <w:p>
      <w:pPr>
        <w:pStyle w:val="Heading5"/>
      </w:pPr>
      <w:bookmarkStart w:id="3716" w:name="_Toc3302"/>
      <w:r>
        <w:t>«6»</w:t>
      </w:r>
      <w:bookmarkEnd w:id="3716"/>
    </w:p>
    <w:p>
      <w:pPr>
        <w:pStyle w:val="BookText"/>
      </w:pPr>
      <w:r>
        <w:rPr>
          <w:rFonts w:ascii="Amiri" w:hAnsi="Amiri" w:eastAsia="Amiri" w:cs="Amiri"/>
          <w:lang w:bidi="ar-SA"/>
          <w:color w:val="111111"/>
          <w:sz w:val="28"/>
          <w:szCs w:val="28"/>
          <w:rtl/>
        </w:rPr>
        <w:t xml:space="preserve">ير، [بصائر الدرجات] مُحَمَّدُ بْنُ عِيسَي عَنِ النَّضْرِ عَنْ عَبْدِ اللَّهِ بْنِ سُلَيْمَانَ أَوْ عَمَّنْ رَوَاهُ عَنْ عَبْدِ اللَّهِ عَنْ أَبِي جَعْفَرٍ عليه السلام قَالَ: إِنَّ اللَّهَ أَدَّبَ مُحَمَّداً صلي الله عليه و آله تَأْدِيباً فَفَوَّضَ إِلَيْهِ الْأَمْرَ وَ قَالَ ما آتاكُمُ الرَّسُولُ فَخُذُوهُ وَ ما نَهاكُمْ عَنْهُ فَانْتَهُوا وَ كَانَ مِمَّا أَمَرَهُ اللَّهُ فِي كِتَابِهِ فَرَائِضُ الصُّلْبِ وَ فَرَضَ رَسُولُ اللَّهِ صلي الله عليه و آله لِلْجَدِّ فَأَجَازَ اللَّهُ ذَلِكَ لَهُ‌</w:t>
      </w:r>
      <w:r>
        <w:rPr>
          <w:rStyle w:val="FootnoteReference"/>
        </w:rPr>
        <w:footnoteReference w:id="2999"/>
      </w:r>
      <w:r>
        <w:rPr>
          <w:rFonts w:ascii="Times New Roman" w:hAnsi="Times New Roman" w:eastAsia="Times New Roman" w:cs="Times New Roman"/>
          <w:lang w:val="en-US" w:bidi="en-US"/>
          <w:color w:val="111111"/>
          <w:sz w:val="28"/>
          <w:szCs w:val="28"/>
          <w:rtl/>
        </w:rPr>
        <w:t xml:space="preserve">.</w:t>
      </w:r>
    </w:p>
    <w:p>
      <w:pPr>
        <w:pStyle w:val="Heading5"/>
      </w:pPr>
      <w:bookmarkStart w:id="3717" w:name="_Toc3303"/>
      <w:r>
        <w:t>«7»</w:t>
      </w:r>
      <w:bookmarkEnd w:id="3717"/>
    </w:p>
    <w:p>
      <w:pPr>
        <w:pStyle w:val="BookText"/>
      </w:pPr>
      <w:r>
        <w:rPr>
          <w:rFonts w:ascii="Amiri" w:hAnsi="Amiri" w:eastAsia="Amiri" w:cs="Amiri"/>
          <w:lang w:bidi="ar-SA"/>
          <w:color w:val="111111"/>
          <w:sz w:val="28"/>
          <w:szCs w:val="28"/>
          <w:rtl/>
        </w:rPr>
        <w:t xml:space="preserve">ختص، [الإختصاص] ير، [بصائر الدرجات] ابْنُ يَزِيدَ وَ مُحَمَّدُ بْنُ عِيسَي عَنْ زِيَادٍ الْقَنْدِيِّ عَنْ مُحَمَّدِ بْنِ عُمَارَةَ عَنْ فُضَيْلِ بْنِ يَسَارٍ عَنْ أَبِي عَبْدِ اللَّهِ عليه السلام قَالَ: فَرَضَ اللَّهُ الْفَرَائِضَ مِنَ الصُّلْبِ فَأَطْعَمَ رَسُولُ اللَّهِ صلي الله عليه و آله الْجَدَّ فَأَجَازَ اللَّهُ ذَلِكَ لَهُ‌</w:t>
      </w:r>
      <w:r>
        <w:rPr>
          <w:rStyle w:val="FootnoteReference"/>
        </w:rPr>
        <w:footnoteReference w:id="3000"/>
      </w:r>
      <w:r>
        <w:rPr>
          <w:rFonts w:ascii="Times New Roman" w:hAnsi="Times New Roman" w:eastAsia="Times New Roman" w:cs="Times New Roman"/>
          <w:lang w:val="en-US" w:bidi="en-US"/>
          <w:color w:val="111111"/>
          <w:sz w:val="28"/>
          <w:szCs w:val="28"/>
          <w:rtl/>
        </w:rPr>
        <w:t xml:space="preserve">.</w:t>
      </w:r>
    </w:p>
    <w:p>
      <w:pPr>
        <w:pStyle w:val="Heading5"/>
      </w:pPr>
      <w:bookmarkStart w:id="3718" w:name="_Toc3304"/>
      <w:r>
        <w:t>«8»</w:t>
      </w:r>
      <w:bookmarkEnd w:id="3718"/>
    </w:p>
    <w:p>
      <w:pPr>
        <w:pStyle w:val="BookText"/>
      </w:pPr>
      <w:r>
        <w:rPr>
          <w:rFonts w:ascii="Amiri" w:hAnsi="Amiri" w:eastAsia="Amiri" w:cs="Amiri"/>
          <w:lang w:bidi="ar-SA"/>
          <w:color w:val="111111"/>
          <w:sz w:val="28"/>
          <w:szCs w:val="28"/>
          <w:rtl/>
        </w:rPr>
        <w:t xml:space="preserve">ير، [بصائر الدرجات] ابْنُ يَزِيدَ عَنْ زِيَادٍ الْقَنْدِيِّ عَنْ عَبْدِ اللَّهِ بْنِ سِنَانٍ عَنْهُ عليه السلام: مِثْلَهُ‌</w:t>
      </w:r>
      <w:r>
        <w:rPr>
          <w:rStyle w:val="FootnoteReference"/>
        </w:rPr>
        <w:footnoteReference w:id="3001"/>
      </w:r>
    </w:p>
    <w:p>
      <w:pPr>
        <w:pStyle w:val="Heading5"/>
      </w:pPr>
      <w:bookmarkStart w:id="3719" w:name="_Toc3305"/>
      <w:r>
        <w:t>«9»</w:t>
      </w:r>
      <w:bookmarkEnd w:id="3719"/>
    </w:p>
    <w:p>
      <w:pPr>
        <w:pStyle w:val="BookText"/>
      </w:pPr>
      <w:r>
        <w:rPr>
          <w:rFonts w:ascii="Amiri" w:hAnsi="Amiri" w:eastAsia="Amiri" w:cs="Amiri"/>
          <w:lang w:bidi="ar-SA"/>
          <w:color w:val="111111"/>
          <w:sz w:val="28"/>
          <w:szCs w:val="28"/>
          <w:rtl/>
        </w:rPr>
        <w:t xml:space="preserve">ير، [بصائر الدرجات] ابْنُ هَاشِمٍ عَنْ يَحْيَي بْنِ أَبِي عِمْرَانَ عَنْ يُونُسَ عَنْ إِبْرَاهِيمَ بْنِ عَبْدِ الْحَمِيدِ عَنْ أَبِي بَصِيرٍ عَنْ أَبِي عَبْدِ اللَّهِ عليه السلام: مِثْلَهُ‌</w:t>
      </w:r>
      <w:r>
        <w:rPr>
          <w:rStyle w:val="FootnoteReference"/>
        </w:rPr>
        <w:footnoteReference w:id="3002"/>
      </w:r>
      <w:r>
        <w:rPr>
          <w:rFonts w:ascii="Times New Roman" w:hAnsi="Times New Roman" w:eastAsia="Times New Roman" w:cs="Times New Roman"/>
          <w:lang w:val="en-US" w:bidi="en-US"/>
          <w:color w:val="111111"/>
          <w:sz w:val="28"/>
          <w:szCs w:val="28"/>
          <w:rtl/>
        </w:rPr>
        <w:t xml:space="preserve">.</w:t>
      </w:r>
    </w:p>
    <w:p>
      <w:pPr>
        <w:pStyle w:val="Heading5"/>
      </w:pPr>
      <w:bookmarkStart w:id="3720" w:name="_Toc3306"/>
      <w:r>
        <w:t>روایت 4</w:t>
      </w:r>
      <w:bookmarkEnd w:id="3720"/>
    </w:p>
    <w:p>
      <w:pPr>
        <w:pStyle w:val="BookText"/>
      </w:pPr>
      <w:r>
        <w:rPr>
          <w:rFonts w:ascii="IRNazanin" w:hAnsi="IRNazanin" w:eastAsia="IRNazanin" w:cs="IRNazanin"/>
          <w:lang w:bidi="fa-IR"/>
          <w:color w:val="111111"/>
          <w:sz w:val="28"/>
          <w:szCs w:val="28"/>
          <w:rtl/>
        </w:rPr>
        <w:t xml:space="preserve">بصائر الدرجات: اسحاق بن عمار از امام صادق علیه السلام روایت کرده که فرمود: خداوند پیامبرش را بر ادب خود تأدیب کرد، هنگامی که همان طور شد که می‌خواست، به او فرمود: «إِنَّکَ لعَلی خُلقٍ عَظِیمٍ»،</w:t>
      </w:r>
      <w:r>
        <w:rPr>
          <w:rStyle w:val="FootnoteReference"/>
        </w:rPr>
        <w:footnoteReference w:id="3003"/>
      </w:r>
      <w:r>
        <w:rPr>
          <w:rFonts w:ascii="IRNazanin" w:hAnsi="IRNazanin" w:eastAsia="IRNazanin" w:cs="IRNazanin"/>
          <w:lang w:bidi="fa-IR"/>
          <w:color w:val="111111"/>
          <w:sz w:val="28"/>
          <w:szCs w:val="28"/>
          <w:rtl/>
        </w:rPr>
        <w:t xml:space="preserve">{راستی</w:t>
      </w:r>
    </w:p>
    <w:p>
      <w:pPr>
        <w:pStyle w:val="BookText"/>
      </w:pPr>
      <w:r>
        <w:rPr>
          <w:rFonts w:ascii="IRNazanin" w:hAnsi="IRNazanin" w:eastAsia="IRNazanin" w:cs="IRNazanin"/>
          <w:lang w:bidi="fa-IR"/>
          <w:color w:val="111111"/>
          <w:sz w:val="28"/>
          <w:szCs w:val="28"/>
          <w:rtl/>
        </w:rPr>
        <w:t xml:space="preserve">که تو را خویی والاست.} پس در دینش اختیار را به او اعطا کرد و فرمود: «ما آتاکُمُ الرَّسُولُ فَخُذُوهُ وَ ما نَهاکُمْ عَنْهُ فَانْتَهُوا»</w:t>
      </w:r>
      <w:r>
        <w:rPr>
          <w:rStyle w:val="FootnoteReference"/>
        </w:rPr>
        <w:footnoteReference w:id="3004"/>
      </w:r>
    </w:p>
    <w:p>
      <w:pPr>
        <w:pStyle w:val="BookText"/>
      </w:pPr>
      <w:r>
        <w:rPr>
          <w:rFonts w:ascii="IRNazanin" w:hAnsi="IRNazanin" w:eastAsia="IRNazanin" w:cs="IRNazanin"/>
          <w:lang w:bidi="fa-IR"/>
          <w:color w:val="111111"/>
          <w:sz w:val="28"/>
          <w:szCs w:val="28"/>
          <w:rtl/>
        </w:rPr>
        <w:t xml:space="preserve">{و آنچه را فرستاده [او] به شما داد، آن را بگیرید و از آنچه شما را باز داشت، بازایستید.} خداوند عزوجل در قرآن فریضه قرار داد ولی برای جدّ چیزی قرار نداد. پس رسول خدا صلی الله علیه و آله و سلم یک ششم را به او (جدّ) داد و خداوند آن را پذیرفت. و خداوند متعال خود شراب را حرام کرد و رسول خدا صلی الله علیه و آله و سلم هر مسکری را حرام کرد و خداوند آن را پذیرفت، و این همان کلام خداوند عز و جل است که فرمود: «هَذَا عَطَاؤُنَا فَامْنُنْ أَو أَمْسِکْ بِغَیْرِ حِسَابٍ»،</w:t>
      </w:r>
      <w:r>
        <w:rPr>
          <w:rStyle w:val="FootnoteReference"/>
        </w:rPr>
        <w:footnoteReference w:id="3005"/>
      </w:r>
    </w:p>
    <w:p>
      <w:pPr>
        <w:pStyle w:val="BookText"/>
      </w:pPr>
      <w:r>
        <w:rPr>
          <w:rFonts w:ascii="IRNazanin" w:hAnsi="IRNazanin" w:eastAsia="IRNazanin" w:cs="IRNazanin"/>
          <w:lang w:bidi="fa-IR"/>
          <w:color w:val="111111"/>
          <w:sz w:val="28"/>
          <w:szCs w:val="28"/>
          <w:rtl/>
        </w:rPr>
        <w:t xml:space="preserve">{(گفتیم) این بخشش ماست، (آن را) بی‌شمار ببخش یا نگاه دار.} </w:t>
      </w:r>
      <w:r>
        <w:rPr>
          <w:rStyle w:val="FootnoteReference"/>
        </w:rPr>
        <w:footnoteReference w:id="3006"/>
      </w:r>
    </w:p>
    <w:p>
      <w:pPr>
        <w:pStyle w:val="Heading5"/>
      </w:pPr>
      <w:bookmarkStart w:id="3721" w:name="_Toc3307"/>
      <w:r>
        <w:t>روایت 5</w:t>
      </w:r>
      <w:bookmarkEnd w:id="3721"/>
    </w:p>
    <w:p>
      <w:pPr>
        <w:pStyle w:val="BookText"/>
      </w:pPr>
      <w:r>
        <w:rPr>
          <w:rFonts w:ascii="IRNazanin" w:hAnsi="IRNazanin" w:eastAsia="IRNazanin" w:cs="IRNazanin"/>
          <w:lang w:bidi="fa-IR"/>
          <w:color w:val="111111"/>
          <w:sz w:val="28"/>
          <w:szCs w:val="28"/>
          <w:rtl/>
        </w:rPr>
        <w:t xml:space="preserve">بصائر الدرجات: قاسم بن محمد گوید: خداوند فرائض را ذکر کرد و برای جدّ (پدربزرگ) چیزی ذکر نکرد. پس رسول خدا صلی الله علیه و آله و سلم یک ششم را به او (جدّ) داد و خداوند آن را پذیرفت. </w:t>
      </w:r>
      <w:r>
        <w:rPr>
          <w:rStyle w:val="FootnoteReference"/>
        </w:rPr>
        <w:footnoteReference w:id="3007"/>
      </w:r>
    </w:p>
    <w:p>
      <w:pPr>
        <w:pStyle w:val="Heading5"/>
      </w:pPr>
      <w:bookmarkStart w:id="3722" w:name="_Toc3308"/>
      <w:r>
        <w:t>روایت 6</w:t>
      </w:r>
      <w:bookmarkEnd w:id="3722"/>
    </w:p>
    <w:p>
      <w:pPr>
        <w:pStyle w:val="BookText"/>
      </w:pPr>
      <w:r>
        <w:rPr>
          <w:rFonts w:ascii="IRNazanin" w:hAnsi="IRNazanin" w:eastAsia="IRNazanin" w:cs="IRNazanin"/>
          <w:lang w:bidi="fa-IR"/>
          <w:color w:val="111111"/>
          <w:sz w:val="28"/>
          <w:szCs w:val="28"/>
          <w:rtl/>
        </w:rPr>
        <w:t xml:space="preserve">بصائر الدرجات: عبد الله از امام باقر علیه السلام روایت کرده که فرمود: خداوند پیامبرش را به خوبی تأدیب کرد، و اختیار تام را به او داد و فرمود: «ما آتاکُمُ الرَّسُولُ فَخُذُوهُ وَ ما نَهاکُمْ عَنْهُ فَانْتَهُوا» از جمله چیزهایی که خداوند در کتابش به پیامبر امر فرمود، میراث صلب (فرزندان) بود و رسول خدا صلی الله علیه و آله و سلم برای جدّ نیز فرض و معین کرد و خداوند آن را پذیرفت. </w:t>
      </w:r>
      <w:r>
        <w:rPr>
          <w:rStyle w:val="FootnoteReference"/>
        </w:rPr>
        <w:footnoteReference w:id="3008"/>
      </w:r>
    </w:p>
    <w:p>
      <w:pPr>
        <w:pStyle w:val="Heading5"/>
      </w:pPr>
      <w:bookmarkStart w:id="3723" w:name="_Toc3309"/>
      <w:r>
        <w:t>روایت 7</w:t>
      </w:r>
      <w:bookmarkEnd w:id="3723"/>
    </w:p>
    <w:p>
      <w:pPr>
        <w:pStyle w:val="BookText"/>
      </w:pPr>
      <w:r>
        <w:rPr>
          <w:rFonts w:ascii="IRNazanin" w:hAnsi="IRNazanin" w:eastAsia="IRNazanin" w:cs="IRNazanin"/>
          <w:lang w:bidi="fa-IR"/>
          <w:color w:val="111111"/>
          <w:sz w:val="28"/>
          <w:szCs w:val="28"/>
          <w:rtl/>
        </w:rPr>
        <w:t xml:space="preserve">اختصاص، بصائر: فضیل بن یسار از امام صادق علیه السلام روایت کرده که فرمود: خداوند متعال میراث را در صلب (نسب صلبی) واجب کرد، و رسول خدا صلی الله علیه و آله و سلم به جدّ هم داد و خداوند آن را پذیرفت. </w:t>
      </w:r>
      <w:r>
        <w:rPr>
          <w:rStyle w:val="FootnoteReference"/>
        </w:rPr>
        <w:footnoteReference w:id="3009"/>
      </w:r>
    </w:p>
    <w:p>
      <w:pPr>
        <w:pStyle w:val="Heading5"/>
      </w:pPr>
      <w:bookmarkStart w:id="3724" w:name="_Toc3310"/>
      <w:r>
        <w:t>روایت 8</w:t>
      </w:r>
      <w:bookmarkEnd w:id="3724"/>
    </w:p>
    <w:p>
      <w:pPr>
        <w:pStyle w:val="BookText"/>
      </w:pPr>
      <w:r>
        <w:rPr>
          <w:rFonts w:ascii="IRNazanin" w:hAnsi="IRNazanin" w:eastAsia="IRNazanin" w:cs="IRNazanin"/>
          <w:lang w:bidi="fa-IR"/>
          <w:color w:val="111111"/>
          <w:sz w:val="28"/>
          <w:szCs w:val="28"/>
          <w:rtl/>
        </w:rPr>
        <w:t xml:space="preserve">بصائر: الدرجات: عبد الله بن سنان از امام صادق علیه السلام همین حدیث را روایت کرده است. </w:t>
      </w:r>
      <w:r>
        <w:rPr>
          <w:rStyle w:val="FootnoteReference"/>
        </w:rPr>
        <w:footnoteReference w:id="3010"/>
      </w:r>
    </w:p>
    <w:p>
      <w:pPr>
        <w:pStyle w:val="Heading5"/>
      </w:pPr>
      <w:bookmarkStart w:id="3725" w:name="_Toc3311"/>
      <w:r>
        <w:t>روایت 9</w:t>
      </w:r>
      <w:bookmarkEnd w:id="3725"/>
    </w:p>
    <w:p>
      <w:pPr>
        <w:pStyle w:val="BookText"/>
      </w:pPr>
      <w:r>
        <w:rPr>
          <w:rFonts w:ascii="IRNazanin" w:hAnsi="IRNazanin" w:eastAsia="IRNazanin" w:cs="IRNazanin"/>
          <w:lang w:bidi="fa-IR"/>
          <w:color w:val="111111"/>
          <w:sz w:val="28"/>
          <w:szCs w:val="28"/>
          <w:rtl/>
        </w:rPr>
        <w:t xml:space="preserve">بصائر الدرجات: ابو بصیر از امام صادق علیه السلام همین حدیث را روایت کرده است. </w:t>
      </w:r>
      <w:r>
        <w:rPr>
          <w:rStyle w:val="FootnoteReference"/>
        </w:rPr>
        <w:footnoteReference w:id="3011"/>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8" w:name="pg16962_196822"/>
    <w:bookmarkEnd w:id="328"/>
    <w:p>
      <w:pPr>
        <w:pStyle w:val="Heading5"/>
      </w:pPr>
      <w:bookmarkStart w:id="3726" w:name="_Toc3312"/>
      <w:r>
        <w:t>«10»</w:t>
      </w:r>
      <w:bookmarkEnd w:id="3726"/>
    </w:p>
    <w:p>
      <w:pPr>
        <w:pStyle w:val="BookText"/>
      </w:pPr>
      <w:r>
        <w:rPr>
          <w:rFonts w:ascii="Amiri" w:hAnsi="Amiri" w:eastAsia="Amiri" w:cs="Amiri"/>
          <w:lang w:bidi="ar-SA"/>
          <w:color w:val="111111"/>
          <w:sz w:val="28"/>
          <w:szCs w:val="28"/>
          <w:rtl/>
        </w:rPr>
        <w:t xml:space="preserve">ير، [بصائر الدرجات] أَحْمَدُ بْنُ مُحَمَّدٍ عَنْ مُحَمَّدِ بْنِ إِسْمَاعِيلَ عَنْ مُحَمَّدِ بْنِ عُذَافِرٍ عَنْ عَبْدِ اللَّهِ بْنِ سِنَانٍ عَنْ بَعْضِ أَصْحَابِنَا عَنْ أَبِي جَعْفَرٍ عليه السلام قَالَ: كَانَ فِيمَا فَرَضَ اللَّهُ فِي الْقُرْآنِ فَرَائِضُ الصُّلْبِ وَ فَرَضَ رَسُولُ اللَّهِ صلي الله عليه و آله فَرَائِضَ الْجَدِّ فَأَجَازَ اللَّهُ لَهُ ذَلِكَ‌</w:t>
      </w:r>
      <w:r>
        <w:rPr>
          <w:rStyle w:val="FootnoteReference"/>
        </w:rPr>
        <w:footnoteReference w:id="3012"/>
      </w:r>
      <w:r>
        <w:rPr>
          <w:rFonts w:ascii="Times New Roman" w:hAnsi="Times New Roman" w:eastAsia="Times New Roman" w:cs="Times New Roman"/>
          <w:lang w:val="en-US" w:bidi="en-US"/>
          <w:color w:val="111111"/>
          <w:sz w:val="28"/>
          <w:szCs w:val="28"/>
          <w:rtl/>
        </w:rPr>
        <w:t xml:space="preserve">.</w:t>
      </w:r>
    </w:p>
    <w:p>
      <w:pPr>
        <w:pStyle w:val="Heading5"/>
      </w:pPr>
      <w:bookmarkStart w:id="3727" w:name="_Toc3313"/>
      <w:r>
        <w:t>«11»</w:t>
      </w:r>
      <w:bookmarkEnd w:id="3727"/>
    </w:p>
    <w:p>
      <w:pPr>
        <w:pStyle w:val="BookText"/>
      </w:pPr>
      <w:r>
        <w:rPr>
          <w:rFonts w:ascii="Amiri" w:hAnsi="Amiri" w:eastAsia="Amiri" w:cs="Amiri"/>
          <w:lang w:bidi="ar-SA"/>
          <w:color w:val="111111"/>
          <w:sz w:val="28"/>
          <w:szCs w:val="28"/>
          <w:rtl/>
        </w:rPr>
        <w:t xml:space="preserve">ير، [بصائر الدرجات] ابْنُ هَاشِمٍ عَنْ عَمْرِو بْنِ عُثْمَانَ عَنْ مُحَمَّدِ بْنِ عُذَافِرٍ عَنْ رَجُلٍ مِنْ إِخْوَانِنَا عَنْ أَبِي جَعْفَرٍ عليه السلام: مِثْلَهُ‌</w:t>
      </w:r>
      <w:r>
        <w:rPr>
          <w:rStyle w:val="FootnoteReference"/>
        </w:rPr>
        <w:footnoteReference w:id="3013"/>
      </w:r>
    </w:p>
    <w:p>
      <w:pPr>
        <w:pStyle w:val="Heading5"/>
      </w:pPr>
      <w:bookmarkStart w:id="3728" w:name="_Toc3314"/>
      <w:r>
        <w:t>أقول</w:t>
      </w:r>
      <w:bookmarkEnd w:id="3728"/>
    </w:p>
    <w:p>
      <w:pPr>
        <w:pStyle w:val="BookText"/>
      </w:pPr>
      <w:r>
        <w:rPr>
          <w:rFonts w:ascii="Amiri" w:hAnsi="Amiri" w:eastAsia="Amiri" w:cs="Amiri"/>
          <w:lang w:bidi="ar-SA"/>
          <w:color w:val="111111"/>
          <w:sz w:val="28"/>
          <w:szCs w:val="28"/>
          <w:rtl/>
        </w:rPr>
        <w:t xml:space="preserve">تمام تلك الأخبار في باب التفويض.</w:t>
      </w:r>
    </w:p>
    <w:p>
      <w:pPr>
        <w:pStyle w:val="Heading5"/>
      </w:pPr>
      <w:bookmarkStart w:id="3729" w:name="_Toc3315"/>
      <w:r>
        <w:t>«12»</w:t>
      </w:r>
      <w:bookmarkEnd w:id="3729"/>
    </w:p>
    <w:p>
      <w:pPr>
        <w:pStyle w:val="BookText"/>
      </w:pPr>
      <w:r>
        <w:rPr>
          <w:rFonts w:ascii="Amiri" w:hAnsi="Amiri" w:eastAsia="Amiri" w:cs="Amiri"/>
          <w:lang w:bidi="ar-SA"/>
          <w:color w:val="111111"/>
          <w:sz w:val="28"/>
          <w:szCs w:val="28"/>
          <w:rtl/>
        </w:rPr>
        <w:t xml:space="preserve">ضا، [فقه الرضا عليه السلام]: إِذَا تَرَكَ الرَّجُلُ أَخَاهُ لِأَبِيهِ وَ أَخَاهُ لِأُمِّهِ وَ أَخَاهُ لِأَبِيهِ وَ أُمِّهِ فَلِلْأَخِ مِنَ الْأُمِّ السُّدُسُ وَ مَا بَقِيَ فَلِلْأَخِ مِنَ الْأُمِّ وَ الْأَبِ وَ سَقَطَ الْأَخُ مِنَ الْأَبِ وَ كَذَلِكَ إِذَا تَرَكَ ثَلَاثَ أَخَوَاتٍ مُتَفَرِّقَاتٍ فَلِلْأُخْتِ مِنَ الْأُمِّ السُّدُسُ فَمَا بَقِيَ فَلِلْأُخْتِ مِنَ الْأُمِّ وَ الْأَبِ فَإِنْ تَرَكَ أَخَوَيْنِ لِلْأُمِّ أَوْ أَخاً وَ أُخْتاً لِأُمٍّ أَوْ أَكْثَرَ مِنْ ذَلِكَ أَوْ أُخْتاً لِأَبٍ وَ أُمٍّ أَوْ لِأَبٍ أَوْ إِخْوَةً وَ أَخَوَاتٍ لِأَبٍ وَ أُمٍّ أَوْ لِأُمٍّ فَلِلْإِخْوَةِ وَ الْأَخَوَاتِ مِنَ الْأَبِ وَ الْأُمِّ وَ مِنَ الْأَبِ لِلذَّكَرِ مِثْلُ حَظِّ الْأُنْثَيَيْنِ وَ كَذَلِكَ سَهْمُ أَوْلَادِهِمْ عَلَي هَذَا فَإِنْ تَرَكَ أَخاً لِأَبٍ وَ أُمٍّ وَ جَدّاً الْمَالُ بَيْنَهُمَا نِصْفَانِ وَ كَذَلِكَ إِذَا تَرَكَ أَخاً لِأَبٍ وَ جَدّاً فَالْمَالُ بَيْنَهُمَا نِصْفَانِ فَإِنْ تَرَكَ أَخاً لِأُمٍّ وَ جَدّاً فَلِلْأَخِ مِنَ الْأُمِّ السُّدُسُ وَ مَا بَقِيَ فَلِلْجَدِّ فَإِنْ تَرَكَ أُخْتَيْنِ أَوْ أَخَوَيْنِ أَوْ أَخاً وَ أُخْتاً لِأُمٍّ أَوْ أَكْثَرَ مِنْ ذَلِكَ وَ جَدّاً فَلِلْإِخْوَةِ وَ الْأَخَوَاتِ مِنَ الْأُمِّ الثُّلُثُ بَيْنَهُمْ بِالسَّوِيَّةِ وَ مَا بَقِيَ فَلِلْجَدِّ وَ إِنْ تَرَكَ أَخاً لِأُمٍّ أَوْ أَكْثَرَ مِنْ ذَلِكَ وَ إِخْوَةً وَ أَخَوَاتٍ لِأَبٍ وَ أُمٍّ وَ إِخْوَةً وَ أَخَوَاتٍ لِأَبٍ وَ جَدّاً فَلِلْإِخْوَةِ وَ الْأَخَوَاتِ مِنَ الْأُمِّ الثُّلُثُ بَيْنَهُمْ بِالسَّوِيَّةِ وَ مَا بَقِيَ فَلِلْإِخْوَةِ وَ الْأَخَوَاتِ مِنَ الْأَبِ وَ الْأُمِّ وَ الْجَدِّ لِلذَّكَرِ مِثْلُ حَظِّ الْأُنْثَيَيْنِ وَ سَقَطَ الْإِخْوَةُ وَ الْأَخَوَاتُ مِنَ الْأَبِ فَإِنْ تَرَكَ أُخْتاً لِأَبٍ وَ أُمٍّ وَ جَدّاً فَلِلْأُخْتِ النِّصْفُ وَ لِلْجَدِّ النِّصْفُ فَإِنْ تَرَكَ أُخْتَيْنِ لِأَبٍ وَ أُمٍّ أَوْ لِأَبٍ وَ جَدّاً فَلِلْإِخْوَةِ الثُّلُثَانِ وَ مَا بَقِيَ فَلِلْجَدِّ وَ مَنْ تَرَكَ عَمّاً وَ جَدّاً فَالْمَالُ لِلْجَدِّ فَإِنْ تَرَكَ عَمّاً وَ خَالًا وَ جَدّاً وَ أَخاً فَالْمَالُ بَيْنَ الْأَخِ وَ الْجَدِّ وَ سَقَطَ الْعَمُّ وَ الْخَالُ فَإِنْ تَرَكَ جَدّاً مِنْ قِبَلِ الْأَبِ وَ جَدّاً مِنْ قِبَلِ الْأُمِّ فَلِلْجَدِّ مِنْ قِبَلِ الْأُمِّ الثُّلُثُ وَ</w:t>
      </w:r>
    </w:p>
    <w:p>
      <w:pPr>
        <w:pStyle w:val="Heading5"/>
      </w:pPr>
      <w:bookmarkStart w:id="3730" w:name="_Toc3316"/>
      <w:r>
        <w:t>روایت 10</w:t>
      </w:r>
      <w:bookmarkEnd w:id="3730"/>
    </w:p>
    <w:p>
      <w:pPr>
        <w:pStyle w:val="BookText"/>
      </w:pPr>
      <w:r>
        <w:rPr>
          <w:rFonts w:ascii="IRNazanin" w:hAnsi="IRNazanin" w:eastAsia="IRNazanin" w:cs="IRNazanin"/>
          <w:lang w:bidi="fa-IR"/>
          <w:color w:val="111111"/>
          <w:sz w:val="28"/>
          <w:szCs w:val="28"/>
          <w:rtl/>
        </w:rPr>
        <w:t xml:space="preserve">بصائر الدرجات: عبد الله بن سنان از یکی از اصحاب ما از امام باقر علیه السلام روایت کرده که فرمود: از جمله اموری که در قرآن فرض گردید، میراث صلب بود و رسول خدا صلی الله علیه و آله و سلم میراث جدّ را بر آن افزود و خداوند آن را پذیرفت. </w:t>
      </w:r>
      <w:r>
        <w:rPr>
          <w:rStyle w:val="FootnoteReference"/>
        </w:rPr>
        <w:footnoteReference w:id="3014"/>
      </w:r>
    </w:p>
    <w:p>
      <w:pPr>
        <w:pStyle w:val="Heading5"/>
      </w:pPr>
      <w:bookmarkStart w:id="3731" w:name="_Toc3317"/>
      <w:r>
        <w:t>روایت 11</w:t>
      </w:r>
      <w:bookmarkEnd w:id="3731"/>
    </w:p>
    <w:p>
      <w:pPr>
        <w:pStyle w:val="BookText"/>
      </w:pPr>
      <w:r>
        <w:rPr>
          <w:rFonts w:ascii="IRNazanin" w:hAnsi="IRNazanin" w:eastAsia="IRNazanin" w:cs="IRNazanin"/>
          <w:lang w:bidi="fa-IR"/>
          <w:color w:val="111111"/>
          <w:sz w:val="28"/>
          <w:szCs w:val="28"/>
          <w:rtl/>
        </w:rPr>
        <w:t xml:space="preserve">محمد بن عذافر از یکی از برادران ما از امام باقر علیه السلام همین روایت را نقل کرده است. </w:t>
      </w:r>
      <w:r>
        <w:rPr>
          <w:rStyle w:val="FootnoteReference"/>
        </w:rPr>
        <w:footnoteReference w:id="3015"/>
      </w:r>
    </w:p>
    <w:p>
      <w:pPr>
        <w:pStyle w:val="Heading5"/>
      </w:pPr>
      <w:bookmarkStart w:id="3732" w:name="_Toc3318"/>
      <w:r>
        <w:t>مؤلف</w:t>
      </w:r>
      <w:bookmarkEnd w:id="3732"/>
    </w:p>
    <w:p>
      <w:pPr>
        <w:pStyle w:val="BookText"/>
      </w:pPr>
      <w:r>
        <w:rPr>
          <w:rFonts w:ascii="IRNazanin" w:hAnsi="IRNazanin" w:eastAsia="IRNazanin" w:cs="IRNazanin"/>
          <w:lang w:bidi="fa-IR"/>
          <w:color w:val="111111"/>
          <w:sz w:val="28"/>
          <w:szCs w:val="28"/>
          <w:rtl/>
        </w:rPr>
        <w:t xml:space="preserve">کل این روایت ها در باب تفویض ذکر شد .</w:t>
      </w:r>
    </w:p>
    <w:p>
      <w:pPr>
        <w:pStyle w:val="Heading5"/>
      </w:pPr>
      <w:bookmarkStart w:id="3733" w:name="_Toc3319"/>
      <w:r>
        <w:t>روایت 12</w:t>
      </w:r>
      <w:bookmarkEnd w:id="3733"/>
    </w:p>
    <w:p>
      <w:pPr>
        <w:pStyle w:val="BookText"/>
      </w:pPr>
      <w:r>
        <w:rPr>
          <w:rFonts w:ascii="IRNazanin" w:hAnsi="IRNazanin" w:eastAsia="IRNazanin" w:cs="IRNazanin"/>
          <w:lang w:bidi="fa-IR"/>
          <w:color w:val="111111"/>
          <w:sz w:val="28"/>
          <w:szCs w:val="28"/>
          <w:rtl/>
        </w:rPr>
        <w:t xml:space="preserve">فقه الرضا: هرگاه مردی برادر پدری  و برادر مادری اش و برادر پدر و مادری اش را به جای گذارد، در این حالت، برادر مادری اش یک ششم از ارث را می گیرد و ما بقی به برادر مادری و پدری اش تعلق می گیرد و برادر پدری اش ساقط می شود؛ و همچنین اگر سه خواهر متفرق و جدا از او باقی بماند، سهم خواهر مادری یک ششم است و مابقی از آن خواهر پدری و مادری است. اگر دو برادر یا یک یا چند برادر و خواهر مادری، یا یک خواهر پدری و مادری، یا فقط پدری، یا برادران و خواهران پدری و مادری، یا فقط مادری از او باقی بماند، برادران و خواهران پدری و مادری و برادران و خواهران پدری مذکر، دو برابر مؤنث ارث می برد و سهم فرزندانشان نیز بر این اساس است. پس اگر برادر پدری و مادری و پدربزرگی از او باقی بماند، میراث میان آن دو نصف می شود؛ و همچنین اگر برادر پدری و پدربزرگی به جای گزارد، مال موروثی میان آن دو نصف می شود؛ و اگر برادر مادری و پدربزرگی از او باقی بماند، برادر مادری یک ششم ارث می برد و مابقی از آن پدر بزرگ است؛ و اگر دو خواهر یا دو برادر یا یک یا چند برادر و خواهر مادری، و پدربزرگی از او باقی بماند، سهم برادران و خواهران مادری یک سوم است که به طور مساوی میان آن ها تقسیم می شود و ما بقی متعلق به پدربزرگ است؛ و اگر یک یا چند برادر مادری و برادران و خواهران پدری و مادری و برادران و خواهران پدری، و پدربزرگی از او باقی بمانند، برادران و خواهران مادری یک سوم ارث می برند که میانشان به طور مساوی تقسیم می گردد و مابقی ارث به برادران و خواهران پدری و مادری و پدربزرگ می رسد که سهم مذکر دو برابر سهم مؤنث است و برادران و خواهران پدری از ارث ساقط می گردند. اگر یک خواهر پدری و مادری و پدربزرگی از او باقی بماند، سهم هر کدام نصف خواهد بود؛ و اگر دو خواهر پدری و مادری یا فقط پدری و پدربزرگی از او باقی بماند، خواهران دو سوم و مابقی برای پدر بزرگ است؛ و هر کس عمو و پدربزرگی از او باقی بماند، مال موروثی متعلق به پدربزرگ است؛ و اگر عمو و دائی و پدربزرگ و برادری از او باقی بماند، مال میان برادر و پدربزرگ تقسیم می شود و سهم عمو و دائی ساقط می گردد؛ و اگر پدربزرگی از پدر و پدربزرگی از مادر به جای گذارد، سهم پدربزرگ مادری یک سوم و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9" w:name="pg16962_196823"/>
    <w:bookmarkEnd w:id="329"/>
    <w:p>
      <w:pPr>
        <w:pStyle w:val="BookText"/>
      </w:pPr>
      <w:r>
        <w:rPr>
          <w:rFonts w:ascii="Amiri" w:hAnsi="Amiri" w:eastAsia="Amiri" w:cs="Amiri"/>
          <w:lang w:bidi="ar-SA"/>
          <w:color w:val="111111"/>
          <w:sz w:val="28"/>
          <w:szCs w:val="28"/>
          <w:rtl/>
        </w:rPr>
        <w:t xml:space="preserve">لِلْجَدِّ مِنْ قِبَلِ الْأَبِ الثُّلُثَانِ فَإِنْ تَرَكَ جَدَّيْنِ مِنْ قِبَلِ الْأُمِّ وَ جَدَّيْنِ مِنْ قِبَلِ الْأَبِ فَلِلْجَدِّ وَ الْجَدَّةِ مِنْ قِبَلِ الْأُمِّ الثُّلُثُ بَيْنَهُمَا بِالسَّوِيَّةِ وَ مَا بَقِيَ فَلِلْجَدِّ وَ الْجَدَّةِ مِنْ قِبَلِ الْأَبِ- لِلذَّكَرِ مِثْلُ حَظِّ الْأُنْثَيَيْنِ‌</w:t>
      </w:r>
      <w:r>
        <w:rPr>
          <w:rStyle w:val="FootnoteReference"/>
        </w:rPr>
        <w:footnoteReference w:id="3016"/>
      </w:r>
      <w:r>
        <w:rPr>
          <w:rFonts w:ascii="Times New Roman" w:hAnsi="Times New Roman" w:eastAsia="Times New Roman" w:cs="Times New Roman"/>
          <w:lang w:val="en-US" w:bidi="en-US"/>
          <w:color w:val="111111"/>
          <w:sz w:val="28"/>
          <w:szCs w:val="28"/>
          <w:rtl/>
        </w:rPr>
        <w:t xml:space="preserve">.</w:t>
      </w:r>
    </w:p>
    <w:p>
      <w:pPr>
        <w:pStyle w:val="Heading5"/>
      </w:pPr>
      <w:bookmarkStart w:id="3734" w:name="_Toc3320"/>
      <w:r>
        <w:t>«13»</w:t>
      </w:r>
      <w:bookmarkEnd w:id="3734"/>
    </w:p>
    <w:p>
      <w:pPr>
        <w:pStyle w:val="BookText"/>
      </w:pPr>
      <w:r>
        <w:rPr>
          <w:rFonts w:ascii="Amiri" w:hAnsi="Amiri" w:eastAsia="Amiri" w:cs="Amiri"/>
          <w:lang w:bidi="ar-SA"/>
          <w:color w:val="111111"/>
          <w:sz w:val="28"/>
          <w:szCs w:val="28"/>
          <w:rtl/>
        </w:rPr>
        <w:t xml:space="preserve">شا، [الإرشاد]: سُئِلَ أَبُو بَكْرٍ عَنِ الْكَلَالَةِ فَقَالَ أَقُولُ فِيهَا بِرَأْيِي فَإِنْ أَصَبْتُ فَمِنَ اللَّهِ وَ إِنْ أَخْطَأْتُ فَمِنْ نَفْسِي وَ مِنَ الشَّيْطَانِ فَبَلَغَ ذَلِكَ أَمِيرَ الْمُؤْمِنِينَ عليه السلام فَقَالَ مَا أَغْنَاهُ عَنِ الرَّأْيِ فِي هَذَا الْمَكَانِ أَ مَا عَلِمَ أَنَّ الْكَلَالَةَ هُمُ الْإِخْوَةُ وَ الْأَخَوَاتُ مِنْ قِبَلِ الْأَبِ وَ الْأُمِّ وَ مِنْ قِبَلِ الْأَبِ عَلَي الِانْفِرَادِ وَ مِنْ قِبَلِ الْأُمِّ أَيْضاً عَلَي حِدَتِهَا قَالَ اللَّهُ عَزَّ وَ جَلَ يَسْتَفْتُونَكَ قُلِ اللَّهُ يُفْتِيكُمْ فِي الْكَلالَةِ إِنِ امْرُؤٌ هَلَكَ لَيْسَ لَهُ وَلَدٌ وَ لَهُ أُخْتٌ فَلَها نِصْفُ ما تَرَكَ وَ قَالَ عَزَّ قَائِلًا وَ إِنْ كانَ رَجُلٌ يُورَثُ كَلالَةً أَوِ امْرَأَةٌ وَ لَهُ أَخٌ أَوْ أُخْتٌ فَلِكُلِّ واحِدٍ مِنْهُمَا السُّدُسُ فَإِنْ كانُوا أَكْثَرَ مِنْ ذلِكَ فَهُمْ شُرَكاءُ فِي الثُّلُثِ‌</w:t>
      </w:r>
      <w:r>
        <w:rPr>
          <w:rStyle w:val="FootnoteReference"/>
        </w:rPr>
        <w:footnoteReference w:id="3017"/>
      </w:r>
      <w:r>
        <w:rPr>
          <w:rFonts w:ascii="Times New Roman" w:hAnsi="Times New Roman" w:eastAsia="Times New Roman" w:cs="Times New Roman"/>
          <w:lang w:val="en-US" w:bidi="en-US"/>
          <w:color w:val="111111"/>
          <w:sz w:val="28"/>
          <w:szCs w:val="28"/>
          <w:rtl/>
        </w:rPr>
        <w:t xml:space="preserve">.</w:t>
      </w:r>
    </w:p>
    <w:p>
      <w:pPr>
        <w:pStyle w:val="Heading5"/>
      </w:pPr>
      <w:bookmarkStart w:id="3735" w:name="_Toc3321"/>
      <w:r>
        <w:t>«14»</w:t>
      </w:r>
      <w:bookmarkEnd w:id="3735"/>
    </w:p>
    <w:p>
      <w:pPr>
        <w:pStyle w:val="BookText"/>
      </w:pPr>
      <w:r>
        <w:rPr>
          <w:rFonts w:ascii="Amiri" w:hAnsi="Amiri" w:eastAsia="Amiri" w:cs="Amiri"/>
          <w:lang w:bidi="ar-SA"/>
          <w:color w:val="111111"/>
          <w:sz w:val="28"/>
          <w:szCs w:val="28"/>
          <w:rtl/>
        </w:rPr>
        <w:t xml:space="preserve">شي، [تفسير العياشي] عَنْ بُكَيْرِ بْنِ أَعْيَنَ عَنْ أَبِي عَبْدِ اللَّهِ عليه السلام قَالَ: الْوَلَدُ وَ الْإِخْوَةُ هُمُ الَّذِينَ يُزَادُونَ وَ يُنْقَصُونَ‌</w:t>
      </w:r>
      <w:r>
        <w:rPr>
          <w:rStyle w:val="FootnoteReference"/>
        </w:rPr>
        <w:footnoteReference w:id="3018"/>
      </w:r>
      <w:r>
        <w:rPr>
          <w:rFonts w:ascii="Times New Roman" w:hAnsi="Times New Roman" w:eastAsia="Times New Roman" w:cs="Times New Roman"/>
          <w:lang w:val="en-US" w:bidi="en-US"/>
          <w:color w:val="111111"/>
          <w:sz w:val="28"/>
          <w:szCs w:val="28"/>
          <w:rtl/>
        </w:rPr>
        <w:t xml:space="preserve">.</w:t>
      </w:r>
    </w:p>
    <w:p>
      <w:pPr>
        <w:pStyle w:val="Heading5"/>
      </w:pPr>
      <w:bookmarkStart w:id="3736" w:name="_Toc3322"/>
      <w:r>
        <w:t>«15»</w:t>
      </w:r>
      <w:bookmarkEnd w:id="3736"/>
    </w:p>
    <w:p>
      <w:pPr>
        <w:pStyle w:val="BookText"/>
      </w:pPr>
      <w:r>
        <w:rPr>
          <w:rFonts w:ascii="Amiri" w:hAnsi="Amiri" w:eastAsia="Amiri" w:cs="Amiri"/>
          <w:lang w:bidi="ar-SA"/>
          <w:color w:val="111111"/>
          <w:sz w:val="28"/>
          <w:szCs w:val="28"/>
          <w:rtl/>
        </w:rPr>
        <w:t xml:space="preserve">شي، [تفسير العياشي] عَنْ أَبِي الْعَبَّاسِ قَالَ سَمِعْتُ أَبَا عَبْدِ اللَّهِ عليه السلام يَقُولُ: لَا يَحْجُبُ مِنَ الثُّلُثِ الْأَخُ وَ الْأُخْتُ حَتَّي يَكُونَا أَخَوَيْنِ أَوْ أَخاً وَ أُخْتَيْنِ فَإِنَّ اللَّهَ يَقُولُ فَإِنْ كانَ لَهُ إِخْوَةٌ فَلِأُمِّهِ السُّدُسُ‌</w:t>
      </w:r>
      <w:r>
        <w:rPr>
          <w:rStyle w:val="FootnoteReference"/>
        </w:rPr>
        <w:footnoteReference w:id="3019"/>
      </w:r>
      <w:r>
        <w:rPr>
          <w:rFonts w:ascii="Times New Roman" w:hAnsi="Times New Roman" w:eastAsia="Times New Roman" w:cs="Times New Roman"/>
          <w:lang w:val="en-US" w:bidi="en-US"/>
          <w:color w:val="111111"/>
          <w:sz w:val="28"/>
          <w:szCs w:val="28"/>
          <w:rtl/>
        </w:rPr>
        <w:t xml:space="preserve">.</w:t>
      </w:r>
    </w:p>
    <w:p>
      <w:pPr>
        <w:pStyle w:val="Heading5"/>
      </w:pPr>
      <w:bookmarkStart w:id="3737" w:name="_Toc3323"/>
      <w:r>
        <w:t>«16»</w:t>
      </w:r>
      <w:bookmarkEnd w:id="3737"/>
    </w:p>
    <w:p>
      <w:pPr>
        <w:pStyle w:val="BookText"/>
      </w:pPr>
      <w:r>
        <w:rPr>
          <w:rFonts w:ascii="Amiri" w:hAnsi="Amiri" w:eastAsia="Amiri" w:cs="Amiri"/>
          <w:lang w:bidi="ar-SA"/>
          <w:color w:val="111111"/>
          <w:sz w:val="28"/>
          <w:szCs w:val="28"/>
          <w:rtl/>
        </w:rPr>
        <w:t xml:space="preserve">شي، [تفسير العياشي] عَنِ الْفَضْلِ بْنِ عَبْدِ الْمَلِكِ قَالَ: سَأَلْتُ أَبَا عَبْدِ اللَّهِ عليه السلام عَنْ أُمٍّ وَ أُخْتَيْنِ قَالَ- عليه السلام الثُّلُثُ لِأَنَّ اللَّهَ يَقُولُ- فَإِنْ كانَ لَهُ إِخْوَةٌ وَ لَمْ يَقُلْ فَإِنْ كَانَ لَهُ أَخَوَاتٌ‌</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pStyle w:val="Heading5"/>
      </w:pPr>
      <w:bookmarkStart w:id="3738" w:name="_Toc3324"/>
      <w:r>
        <w:t>«17»</w:t>
      </w:r>
      <w:bookmarkEnd w:id="3738"/>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فِي قَوْلِ اللَّهِ فَإِنْ كانَ لَهُ إِخْوَةٌ فَلِأُمِّهِ السُّدُسُ يَعْنِي إِخْوَةً لِأَبٍ وَ أُمٍّ وَ إِخْوَةً لِأَبٍ‌</w:t>
      </w:r>
      <w:r>
        <w:rPr>
          <w:rStyle w:val="FootnoteReference"/>
        </w:rPr>
        <w:footnoteReference w:id="3021"/>
      </w:r>
      <w:r>
        <w:rPr>
          <w:rFonts w:ascii="Times New Roman" w:hAnsi="Times New Roman" w:eastAsia="Times New Roman" w:cs="Times New Roman"/>
          <w:lang w:val="en-US" w:bidi="en-US"/>
          <w:color w:val="111111"/>
          <w:sz w:val="28"/>
          <w:szCs w:val="28"/>
          <w:rtl/>
        </w:rPr>
        <w:t xml:space="preserve">.</w:t>
      </w:r>
    </w:p>
    <w:p>
      <w:pPr>
        <w:pStyle w:val="Heading5"/>
      </w:pPr>
      <w:bookmarkStart w:id="3739" w:name="_Toc3325"/>
      <w:r>
        <w:t>«18»</w:t>
      </w:r>
      <w:bookmarkEnd w:id="3739"/>
    </w:p>
    <w:p>
      <w:pPr>
        <w:pStyle w:val="BookText"/>
      </w:pPr>
      <w:r>
        <w:rPr>
          <w:rFonts w:ascii="Amiri" w:hAnsi="Amiri" w:eastAsia="Amiri" w:cs="Amiri"/>
          <w:lang w:bidi="ar-SA"/>
          <w:color w:val="111111"/>
          <w:sz w:val="28"/>
          <w:szCs w:val="28"/>
          <w:rtl/>
        </w:rPr>
        <w:t xml:space="preserve">شي، [تفسير العياشي] عَنْ بُكَيْرِ بْنِ أَعْيَنَ عَنْ أَبِي عَبْدِ اللَّهِ عليه السلام قَالَ: الَّذِي عَنَي</w:t>
      </w:r>
    </w:p>
    <w:p>
      <w:pPr>
        <w:pStyle w:val="BookText"/>
      </w:pPr>
      <w:r>
        <w:rPr>
          <w:rFonts w:ascii="IRNazanin" w:hAnsi="IRNazanin" w:eastAsia="IRNazanin" w:cs="IRNazanin"/>
          <w:lang w:bidi="fa-IR"/>
          <w:color w:val="111111"/>
          <w:sz w:val="28"/>
          <w:szCs w:val="28"/>
          <w:rtl/>
        </w:rPr>
        <w:t xml:space="preserve">سهم پدربزرگ پدری دو سوم است؛ و اگر پدربزرگ و مادربزرگ مادری و پدربزرگ و مادربزرگ پدری از او بماند، سهم پدربزرگ و مادر بزرگ مادری یک سوم است که به طور مساوی میانشان تقسیم می شود و مابقی ارث به پدربزرگ و مادربزرگ پدری می رسد و سهم مذکر دو برابر سهم مؤنث است. </w:t>
      </w:r>
      <w:r>
        <w:rPr>
          <w:rStyle w:val="FootnoteReference"/>
        </w:rPr>
        <w:footnoteReference w:id="3022"/>
      </w:r>
    </w:p>
    <w:p>
      <w:pPr>
        <w:pStyle w:val="Heading5"/>
      </w:pPr>
      <w:bookmarkStart w:id="3740" w:name="_Toc3326"/>
      <w:r>
        <w:t>روایت 13</w:t>
      </w:r>
      <w:bookmarkEnd w:id="3740"/>
    </w:p>
    <w:p>
      <w:pPr>
        <w:pStyle w:val="BookText"/>
      </w:pPr>
      <w:r>
        <w:rPr>
          <w:rFonts w:ascii="IRNazanin" w:hAnsi="IRNazanin" w:eastAsia="IRNazanin" w:cs="IRNazanin"/>
          <w:lang w:bidi="fa-IR"/>
          <w:color w:val="111111"/>
          <w:sz w:val="28"/>
          <w:szCs w:val="28"/>
          <w:rtl/>
        </w:rPr>
        <w:t xml:space="preserve">ارشاد: گویند از ابوبکر معنی کلاله را پرسیدند، پاسخ داد: من نظر خودم را در این باره می گویم؛ پس اگر جواب به صواب گفته باشم از خدا است و اگر خطا بگویم از ناحیه خودم و شیطان بوده است. این سخن به علی علیه السلام رسید. فرمود: عجیب است! چه نیازی به رأی خود در این موضوع دارد! مگر نمی داند برادران و خواهران پدر و مادری یا برادران پدری فقط و یا مادری را کلاله می نامند، چنانچه خدا می فرماید: «یَسْتَفْتُونَکَ قُلِ اللَّهُ یُفْتِیکُمْ فِی الْکَلالَةِ إِنِ امْرُؤٌ هَلَکَ لَیْسَ لَهُ وَلَدٌ وَ لَهُ أُخْتٌ فَلَها نِصْفُ ما تَرَکَ» و خداوند عزّ و جلّ می فرماید: «وَ إِنْ کانَ رَجُلٌ یُورَثُ کَلالَةً أَوِ امْرَأَةٌ وَ لَهُ أَخٌ أَوْ أُخْتٌ فَلِکُلِّ واحِدٍ مِنْهُمَا السُّدُسُ فَإِنْ کانُوا أَکْثَرَ مِنْ ذلِکَ فَهُمْ شُرَکاءُ فِی الثُّلُثِ»،</w:t>
      </w:r>
      <w:r>
        <w:rPr>
          <w:rStyle w:val="FootnoteReference"/>
        </w:rPr>
        <w:footnoteReference w:id="3023"/>
      </w:r>
    </w:p>
    <w:p>
      <w:pPr>
        <w:pStyle w:val="Heading5"/>
      </w:pPr>
      <w:bookmarkStart w:id="3741" w:name="_Toc3327"/>
      <w:r>
        <w:t>روایت 14</w:t>
      </w:r>
      <w:bookmarkEnd w:id="3741"/>
    </w:p>
    <w:p>
      <w:pPr>
        <w:pStyle w:val="BookText"/>
      </w:pPr>
      <w:r>
        <w:rPr>
          <w:rFonts w:ascii="IRNazanin" w:hAnsi="IRNazanin" w:eastAsia="IRNazanin" w:cs="IRNazanin"/>
          <w:lang w:bidi="fa-IR"/>
          <w:color w:val="111111"/>
          <w:sz w:val="28"/>
          <w:szCs w:val="28"/>
          <w:rtl/>
        </w:rPr>
        <w:t xml:space="preserve">تفسیر عیاشی: بکیر بن اعین از امام صادق علیه السلام روایت کرده که فرمود: فرزندان و برادران کسانی هستند که سهم ارث آنان کم و زیاد می شود. </w:t>
      </w:r>
      <w:r>
        <w:rPr>
          <w:rStyle w:val="FootnoteReference"/>
        </w:rPr>
        <w:footnoteReference w:id="3024"/>
      </w:r>
    </w:p>
    <w:p>
      <w:pPr>
        <w:pStyle w:val="Heading5"/>
      </w:pPr>
      <w:bookmarkStart w:id="3742" w:name="_Toc3328"/>
      <w:r>
        <w:t>روایت 15</w:t>
      </w:r>
      <w:bookmarkEnd w:id="3742"/>
    </w:p>
    <w:p>
      <w:pPr>
        <w:pStyle w:val="BookText"/>
      </w:pPr>
      <w:r>
        <w:rPr>
          <w:rFonts w:ascii="IRNazanin" w:hAnsi="IRNazanin" w:eastAsia="IRNazanin" w:cs="IRNazanin"/>
          <w:lang w:bidi="fa-IR"/>
          <w:color w:val="111111"/>
          <w:sz w:val="28"/>
          <w:szCs w:val="28"/>
          <w:rtl/>
        </w:rPr>
        <w:t xml:space="preserve">تفسیر عیاشی: ابو العباس گوید: از امام صادق علیه السلام شنیدم که فرمود: یک برادر و یک خواهر، از یک سوم محروم نمی‌شوند، مگر این که دو برادر یا یک برادر و دو خواهر باشند. خداوند متعال می‌فرماید: «فَإِن کَانَ لَهُ إِخْوَةٌ فَلأُمِّهِ السُّدُس». </w:t>
      </w:r>
      <w:r>
        <w:rPr>
          <w:rStyle w:val="FootnoteReference"/>
        </w:rPr>
        <w:footnoteReference w:id="3025"/>
      </w:r>
    </w:p>
    <w:p>
      <w:pPr>
        <w:pStyle w:val="Heading5"/>
      </w:pPr>
      <w:bookmarkStart w:id="3743" w:name="_Toc3329"/>
      <w:r>
        <w:t>روایت 16</w:t>
      </w:r>
      <w:bookmarkEnd w:id="3743"/>
    </w:p>
    <w:p>
      <w:pPr>
        <w:pStyle w:val="BookText"/>
      </w:pPr>
      <w:r>
        <w:rPr>
          <w:rFonts w:ascii="IRNazanin" w:hAnsi="IRNazanin" w:eastAsia="IRNazanin" w:cs="IRNazanin"/>
          <w:lang w:bidi="fa-IR"/>
          <w:color w:val="111111"/>
          <w:sz w:val="28"/>
          <w:szCs w:val="28"/>
          <w:rtl/>
        </w:rPr>
        <w:t xml:space="preserve">تفسیر عیاشی: فضل بن عبدالملک نقل می‌کند که از امام صادق علیه السلام در مورد سهم مادر و دو خواهر پرسیدم و ایشان فرمود: یک سوم است، چرا که خداوند می‌فرماید: «فَإِن کَانَ لَهُ إِخْوَةٌ فَلأُمِّهِ السُّدُسُ» و نمی‌فرماید: اگر خواهرانی داشته باشد. </w:t>
      </w:r>
      <w:r>
        <w:rPr>
          <w:rStyle w:val="FootnoteReference"/>
        </w:rPr>
        <w:footnoteReference w:id="3026"/>
      </w:r>
    </w:p>
    <w:p>
      <w:pPr>
        <w:pStyle w:val="Heading5"/>
      </w:pPr>
      <w:bookmarkStart w:id="3744" w:name="_Toc3330"/>
      <w:r>
        <w:t>روایت 17</w:t>
      </w:r>
      <w:bookmarkEnd w:id="3744"/>
    </w:p>
    <w:p>
      <w:pPr>
        <w:pStyle w:val="BookText"/>
      </w:pPr>
      <w:r>
        <w:rPr>
          <w:rFonts w:ascii="IRNazanin" w:hAnsi="IRNazanin" w:eastAsia="IRNazanin" w:cs="IRNazanin"/>
          <w:lang w:bidi="fa-IR"/>
          <w:color w:val="111111"/>
          <w:sz w:val="28"/>
          <w:szCs w:val="28"/>
          <w:rtl/>
        </w:rPr>
        <w:t xml:space="preserve">تفسیر عیاشی: زراره از امام باقر علیه السلام در مورد آیه: «فَإِن کَانَ لَهُ إِخْوَةٌ فَلأُمِّهِ السُّدُسُ» پرسید و ایشان فرمود: یعنی برادران از پدر و مادر، یا تنها برادران از طرف پدر. </w:t>
      </w:r>
      <w:r>
        <w:rPr>
          <w:rStyle w:val="FootnoteReference"/>
        </w:rPr>
        <w:footnoteReference w:id="3027"/>
      </w:r>
    </w:p>
    <w:p>
      <w:pPr>
        <w:pStyle w:val="Heading5"/>
      </w:pPr>
      <w:bookmarkStart w:id="3745" w:name="_Toc3331"/>
      <w:r>
        <w:t>روایت 18</w:t>
      </w:r>
      <w:bookmarkEnd w:id="3745"/>
    </w:p>
    <w:p>
      <w:pPr>
        <w:pStyle w:val="BookText"/>
      </w:pPr>
      <w:r>
        <w:rPr>
          <w:rFonts w:ascii="IRNazanin" w:hAnsi="IRNazanin" w:eastAsia="IRNazanin" w:cs="IRNazanin"/>
          <w:lang w:bidi="fa-IR"/>
          <w:color w:val="111111"/>
          <w:sz w:val="28"/>
          <w:szCs w:val="28"/>
          <w:rtl/>
        </w:rPr>
        <w:t xml:space="preserve">تفسیر عیاشی: بکیر بن اعین از امام صادق علیه السلام نقل می‌کند که منظور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0" w:name="pg16962_196824"/>
    <w:bookmarkEnd w:id="330"/>
    <w:p>
      <w:pPr>
        <w:pStyle w:val="BookText"/>
      </w:pPr>
      <w:r>
        <w:rPr>
          <w:rFonts w:ascii="Amiri" w:hAnsi="Amiri" w:eastAsia="Amiri" w:cs="Amiri"/>
          <w:lang w:bidi="ar-SA"/>
          <w:color w:val="111111"/>
          <w:sz w:val="28"/>
          <w:szCs w:val="28"/>
          <w:rtl/>
        </w:rPr>
        <w:t xml:space="preserve">اللَّهُ فِي قَوْلِهِ- وَ إِنْ كانَ رَجُلٌ يُورَثُ كَلالَةً أَوِ امْرَأَةٌ وَ لَهُ أَخٌ أَوْ أُخْتٌ فَلِكُلِّ واحِدٍ مِنْهُمَا السُّدُسُ فَإِنْ كانُوا أَكْثَرَ مِنْ ذلِكَ فَهُمْ شُرَكاءُ فِي الثُّلُثِ إِنَّمَا عَنَي بِذَلِكَ الْإِخْوَةَ وَ الْأَخَوَاتِ مِنَ الْأُمِّ خَاصَّةً</w:t>
      </w:r>
      <w:r>
        <w:rPr>
          <w:rStyle w:val="FootnoteReference"/>
        </w:rPr>
        <w:footnoteReference w:id="3028"/>
      </w:r>
      <w:r>
        <w:rPr>
          <w:rFonts w:ascii="Times New Roman" w:hAnsi="Times New Roman" w:eastAsia="Times New Roman" w:cs="Times New Roman"/>
          <w:lang w:val="en-US" w:bidi="en-US"/>
          <w:color w:val="111111"/>
          <w:sz w:val="28"/>
          <w:szCs w:val="28"/>
          <w:rtl/>
        </w:rPr>
        <w:t xml:space="preserve">.</w:t>
      </w:r>
    </w:p>
    <w:p>
      <w:pPr>
        <w:pStyle w:val="Heading5"/>
      </w:pPr>
      <w:bookmarkStart w:id="3746" w:name="_Toc3332"/>
      <w:r>
        <w:t>«19»</w:t>
      </w:r>
      <w:bookmarkEnd w:id="3746"/>
    </w:p>
    <w:p>
      <w:pPr>
        <w:pStyle w:val="BookText"/>
      </w:pPr>
      <w:r>
        <w:rPr>
          <w:rFonts w:ascii="Amiri" w:hAnsi="Amiri" w:eastAsia="Amiri" w:cs="Amiri"/>
          <w:lang w:bidi="ar-SA"/>
          <w:color w:val="111111"/>
          <w:sz w:val="28"/>
          <w:szCs w:val="28"/>
          <w:rtl/>
        </w:rPr>
        <w:t xml:space="preserve">شي، [تفسير العياشي] عَنْ مُحَمَّدِ بْنِ مُسْلِمٍ عَنْ أَبِي جَعْفَرٍ عليه السلام قَالَ: قُلْتُ لَهُ مَا تَقُولُ فِي امْرَأَةٍ مَاتَتْ وَ تَرَكَتْ زَوْجَهَا وَ إِخْوَتَهَا لِأُمِّهَا وَ إِخْوَةً وَ أَخَوَاتٍ لِأَبِيهَا قَالَ لِلزَّوْجِ النِّصْفُ ثَلَاثَةُ أَسْهُمٍ وَ لِإِخْوَتِهَا مِنَ الْأُمِّ الثُّلُثُ سَهْمَانِ الذَّكَرُ فِيهِ وَ الْأُنْثَي سَوَاءٌ وَ بَقِيَ سَهْمٌ لِلْإِخْوَةِ وَ الْأَخَوَاتِ مِنَ الْأَبِ- لِلذَّكَرِ مِثْلُ حَظِّ الْأُنْثَيَيْنِ لِأَنَّ السِّهَامَ لَا تَعُولُ وَ لِأَنَّ الزَّوْجَ لَا يَنْقُصُ مِنَ النِّصْفِ وَ لَا الْإِخْوَةُ مِنَ الْأُمِّ مِنْ ثُلُثِهِمْ فَإِنْ كانُوا أَكْثَرَ مِنْ ذلِكَ فَهُمْ شُرَكاءُ فِي الثُّلُثِ وَ إِنْ كَانَ وَاحِداً فَلَهُ السُّدُسُ وَ أَمَّا الَّذِي عَنَي اللَّهُ فِي قَوْلِهِ- وَ إِنْ كانَ رَجُلٌ يُورَثُ كَلالَةً أَوِ امْرَأَةٌ وَ لَهُ أَخٌ أَوْ أُخْتٌ فَلِكُلِّ واحِدٍ مِنْهُمَا السُّدُسُ فَإِنْ كانُوا أَكْثَرَ مِنْ ذلِكَ فَهُمْ شُرَكاءُ فِي الثُّلُثِ إِنَّمَا عَنَي بِذَلِكَ الْإِخْوَةَ وَ الْأَخَوَاتِ مِنَ الْأُمِّ خَاصَّةً</w:t>
      </w:r>
      <w:r>
        <w:rPr>
          <w:rStyle w:val="FootnoteReference"/>
        </w:rPr>
        <w:footnoteReference w:id="3029"/>
      </w:r>
      <w:r>
        <w:rPr>
          <w:rFonts w:ascii="Times New Roman" w:hAnsi="Times New Roman" w:eastAsia="Times New Roman" w:cs="Times New Roman"/>
          <w:lang w:val="en-US" w:bidi="en-US"/>
          <w:color w:val="111111"/>
          <w:sz w:val="28"/>
          <w:szCs w:val="28"/>
          <w:rtl/>
        </w:rPr>
        <w:t xml:space="preserve">.</w:t>
      </w:r>
    </w:p>
    <w:p>
      <w:pPr>
        <w:pStyle w:val="Heading5"/>
      </w:pPr>
      <w:bookmarkStart w:id="3747" w:name="_Toc3333"/>
      <w:r>
        <w:t>«20»</w:t>
      </w:r>
      <w:bookmarkEnd w:id="3747"/>
    </w:p>
    <w:p>
      <w:pPr>
        <w:pStyle w:val="BookText"/>
      </w:pPr>
      <w:r>
        <w:rPr>
          <w:rFonts w:ascii="Amiri" w:hAnsi="Amiri" w:eastAsia="Amiri" w:cs="Amiri"/>
          <w:lang w:bidi="ar-SA"/>
          <w:color w:val="111111"/>
          <w:sz w:val="28"/>
          <w:szCs w:val="28"/>
          <w:rtl/>
        </w:rPr>
        <w:t xml:space="preserve">شي، [تفسير العياشي] عَنْ بُكَيْرِ بْنِ أَعْيَنَ قَالَ: كُنْتُ عِنْدَ أَبِي جَعْفَرٍ عليه السلام فَدَخَلَ عَلَيْهِ رَجُلٌ فَقَالَ مَا تَقُولُ فِي أُخْتَيْنِ وَ زَوْجٍ قَالَ فَقَالَ أَبُو جَعْفَرٍ عليه السلام لِلزَّوْجِ النِّصْفُ وَ لِلْأُخْتَيْنِ مَا بَقِيَ قَالَ فَقَالَ الرَّجُلُ لَيْسَ هَكَذَا يَقُولُ النَّاسُ قَالَ فَمَا يَقُولُونَ قَالَ يَقُولُونَ لِلْأُخْتَيْنِ الثُّلُثَانِ وَ لِلزَّوْجِ النِّصْفُ وَ يُقَسِّمُونَ عَلَي سَبْعَةٍ قَالَ فَقَالَ أَبُو جَعْفَرٍ عليه السلام وَ لِمَ قَالُوا ذَلِكَ قَالَ لِأَنَّ اللَّهَ سَمَّي لِلْأُخْتَيْنِ الثُّلُثَيْنِ وَ لِلزَّوْجِ النِّصْفَ قَالَ فَمَا يَقُولُونَ لَوْ كَانَ مَكَانَ الْأُخْتَيْنِ أَخٌ قَالَ يَقُولُونَ لِلزَّوْجِ النِّصْفُ وَ مَا بَقِيَ فَلِلْأَخِ فَقَالَ لَهُ فَيُعْطُونَ مَنْ أَمَرَ اللَّهُ لَهُ بِالْكُلِّ النِّصْفَ وَ مَنْ أَمَرَ اللَّهُ بِالثُّلُثَيْنِ أَرْبَعَةً مِنْ سَبْعَةٍ قَالَ وَ أَيْنَ سَمَّي اللَّهُ لَهُ ذَلِكَ قَالَ فَقَالَ أَبُو جَعْفَرٍ عليه السلام اقْرَأِ الْآيَةَ الَّتِي فِي آخِرِ السُّورَةِ- يَسْتَفْتُونَكَ قُلِ اللَّهُ يُفْتِيكُمْ فِي الْكَلالَةِ إِنِ امْرُؤٌ هَلَكَ لَيْسَ لَهُ وَلَدٌ وَ لَهُ أَخٌ أَوْ أُخْتٌ فَلَها نِصْفُ ما تَرَكَ وَ هُوَ يَرِثُها إِنْ لَمْ يَكُنْ لَها وَلَدٌ قَالَ فَقَالَ أَبُو جَعْفَرٍ عليه السلام إِنَّمَا كَانَ يَنْبَغِي لَهُمْ أَنْ</w:t>
      </w:r>
    </w:p>
    <w:p>
      <w:pPr>
        <w:pStyle w:val="BookText"/>
      </w:pPr>
      <w:r>
        <w:rPr>
          <w:rFonts w:ascii="IRNazanin" w:hAnsi="IRNazanin" w:eastAsia="IRNazanin" w:cs="IRNazanin"/>
          <w:lang w:bidi="fa-IR"/>
          <w:color w:val="111111"/>
          <w:sz w:val="28"/>
          <w:szCs w:val="28"/>
          <w:rtl/>
        </w:rPr>
        <w:t xml:space="preserve">از آیه «وَإِن کَانَ رَجُلٌ یُورَثُ کَلاَلَةً أَو امْرَأَةٌ وَلَهُ أَخٌ أَوْ أُخْتٌ فَلِکُلِّ وَاحِدٍ مِّنْهُمَا السُّدُسُ فَإِن کَانُوَاْ أَکْثَرَ مِن ذَلِکَ فَهُمْ شُرَکَاء فِی الثُّلُثِ»، {و اگر مرد یا زنی که از او ارث می‌برند کلاله (= بی‌فرزند و بی‌پدر و مادر) باشد و برای او برادر یا خواهری باشد، پس برای هر یک از آن دو، یک ششم (ماترک) است؛ و اگر آنان بیش از این باشند، در یک سوم (ماترک) مشارکت دارند.} مخصوصاً برادران و خواهران از طرف مادر می‌باشند. </w:t>
      </w:r>
      <w:r>
        <w:rPr>
          <w:rStyle w:val="FootnoteReference"/>
        </w:rPr>
        <w:footnoteReference w:id="3030"/>
      </w:r>
    </w:p>
    <w:p>
      <w:pPr>
        <w:pStyle w:val="Heading5"/>
      </w:pPr>
      <w:bookmarkStart w:id="3748" w:name="_Toc3334"/>
      <w:r>
        <w:t>روایت 19</w:t>
      </w:r>
      <w:bookmarkEnd w:id="3748"/>
    </w:p>
    <w:p>
      <w:pPr>
        <w:pStyle w:val="BookText"/>
      </w:pPr>
      <w:r>
        <w:rPr>
          <w:rFonts w:ascii="IRNazanin" w:hAnsi="IRNazanin" w:eastAsia="IRNazanin" w:cs="IRNazanin"/>
          <w:lang w:bidi="fa-IR"/>
          <w:color w:val="111111"/>
          <w:sz w:val="28"/>
          <w:szCs w:val="28"/>
          <w:rtl/>
        </w:rPr>
        <w:t xml:space="preserve">تفسیر عیاشی: محمد بن مسلم از امام باقر علیه السلام نقل می‌کند که از ایشان در مورد زنی که پس از مرگ او، شوهر و برادران از طرف مادر و برادران و خواهران از طرف پدر، از او ارث می برند، سئوال شد؟ حضرت فرمود: به شوهر، نصف ارث که سه سهم است و به خواهران از طرف مادر، یک سوم که دو سهم است، می رسد و میان خواهر و برادر فرقی نیست؛ یک سهم می‌ماند که به بقیه برادران و خواهران پدری می رسد؛ البته در اینجا به پسر، دو برابر دختر می‌رسد، زیرا از سهم‌ها چیزی کم نمی‌شود و از نصف سهم شوهر و یک سوم سهم خواهران از طرف مادر، چیزی کم نمی‌شود. «فَإِن کَانُوَاْ أَکْثَرَ مِن ذَلِکَ فَهُمْ شُرَکَاء فِی الثُّلُثِ» {و اگر آنان بیش از این باشند، در یک سوم (ماترک) مشارکت دارند.} و اگر تنها یک برادر باشد، سهم او یک ششم است؛ چرا که در این آیه شریفه آمده است: «وَإِن کَانَ رَجُلٌ یُورَثُ کَلاَلَةً أَو امْرَأَةٌ وَلَهُ أَخٌ أَوْ أُخْتٌ فَلِکُلِّ وَاحِدٍ مِّنْهُمَا السُّدُسُ فَإِن کَانُوَاْ أَکْثَرَ مِن ذَلِکَ فَهُمْ شُرَکَاء فِی الثُّلُثِ»، {و اگر مرد یا زنی که از او ارث می‌برند کلاله (= بی‌فرزند و بی‌پدر و مادر) باشد و برای او برادر یا خواهری باشد، پس برای هر یک از آن دو یک ششم (ماترک) است و اگر آنان بیش از این باشند، در یک سوم (ماترک) مشارکت دارند.} و منظور از آن به خصوص، برادران و خواهران از طرف مادر می‌باشد. </w:t>
      </w:r>
      <w:r>
        <w:rPr>
          <w:rStyle w:val="FootnoteReference"/>
        </w:rPr>
        <w:footnoteReference w:id="3031"/>
      </w:r>
    </w:p>
    <w:p>
      <w:pPr>
        <w:pStyle w:val="Heading5"/>
      </w:pPr>
      <w:bookmarkStart w:id="3749" w:name="_Toc3335"/>
      <w:r>
        <w:t>روایت 20</w:t>
      </w:r>
      <w:bookmarkEnd w:id="3749"/>
    </w:p>
    <w:p>
      <w:pPr>
        <w:pStyle w:val="BookText"/>
      </w:pPr>
      <w:r>
        <w:rPr>
          <w:rFonts w:ascii="IRNazanin" w:hAnsi="IRNazanin" w:eastAsia="IRNazanin" w:cs="IRNazanin"/>
          <w:lang w:bidi="fa-IR"/>
          <w:color w:val="111111"/>
          <w:sz w:val="28"/>
          <w:szCs w:val="28"/>
          <w:rtl/>
        </w:rPr>
        <w:t xml:space="preserve">تفسیر عیاشی: بکیر بن اعین نقل می‌کند که نزد امام باقر علیه السلام بودم و مردی وارد شد و گفت: درباره دو خواهر و یک شوهر، حکم ارث چیست؟ حضرت فرمود: زوج، نصف ماترک را می‌برد و دو خواهر، مابقی را. مرد گفت: مردم این گونه نمی‌گویند. فرمود: پس چه می‌گویند؟ گفت: می‌گویند برای دو خواهر، دو ثلث است و برای شوهر، نصف و تقسیم بر هفت می‌کنند. حضرت گفت: چرا این گونه می‌گویند؟ گفت: زیرا که خداوند برای دو خواهر، دو سوم قرار داده و برای شوهر نصف. حضرت فرمود: ایشان چه خواهند گفت، اگر به جای دو خواهر یک برادر بود؟ گفت: می‌گویند برای شوهر، نصف و هر چه بماند برای برادر. حضرت فرمود: یعنی از فرمان خدا به کل ارث، به برادر تنها نصف می‌دهند و از امر خدا به شوهر، دو سوم، یعنی چهار قسمت از هفت قسمت را می‌دهند؟! مرد گفت: در کجا خدا چنین چیزی گفته است؟ فرمود: آیه‌ای که در آخر سوره نساء است را بخوان که می‌فرماید: «یَسْتَفْتُونَکَ قُلِ اللّهُ یُفْتِیکُمْ فِی الْکَلاَلَةِ إِنِ امْرُؤٌ هَلَکَ لَیْسَ لَهُ وَلَدٌ وَلَهُ أُخْتٌ فَلَهَا نِصْفُ مَا تَرَکَ وَهُوَ یَرِثُهَآ إِن لَّمْ یَکُن لَّهَا وَلَدٌ» {از تو [در باره کلاله] فتوا می‌طلبند؛ بگو: «خدا در باره کلاله فتوا می‌دهد: اگر مردی بمیرد و فرزندی نداشته باشد، و خواهری داشته باشد، نصفِ میراث از آنِ اوست. و آن [مرد نیز] از او ارث می‌برد، اگر برای او [=خواهر] فرزندی نباشد ... } گوید: پس امام باقر علیه السلام فرمود: بنابراین شایسته بود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1" w:name="pg16962_196825"/>
    <w:bookmarkEnd w:id="331"/>
    <w:p>
      <w:pPr>
        <w:pStyle w:val="BookText"/>
      </w:pPr>
      <w:r>
        <w:rPr>
          <w:rFonts w:ascii="Amiri" w:hAnsi="Amiri" w:eastAsia="Amiri" w:cs="Amiri"/>
          <w:lang w:bidi="ar-SA"/>
          <w:color w:val="111111"/>
          <w:sz w:val="28"/>
          <w:szCs w:val="28"/>
          <w:rtl/>
        </w:rPr>
        <w:t xml:space="preserve">يَجْعَلُوا لِهَذَا الْمَالِ وَ لِلزَّوْجِ النِّصْفَ ثُمَّ يَقْتَسِمُونَ عَلَي تِسْعَةٍ قَالَ فَقَالَ الرَّجُلُ هَكَذَا يَقُولُونَ قَالَ فَقَالَ أَبُو جَعْفَرٍ فَهَكَذَا يَقُولُونَ ثُمَّ أَقْبَلَ عَلَيَّ فَقَالَ يَا بُكَيْرُ نَظَرْتَ فِي الْفَرَائِضِ قَالَ قُلْتُ وَ مَا أَصْنَعُ بِشَيْ‌ءٍ هُوَ عِنْدِي بَاطِلٌ قَالَ فَقَالَ انْظُرْ فِيهَا فَإِنَّهُ إِذَا جَاءَتْ تِلْكَ كَانَ أَقْوَي لَكَ عَلَيْهَا</w:t>
      </w:r>
      <w:r>
        <w:rPr>
          <w:rStyle w:val="FootnoteReference"/>
        </w:rPr>
        <w:footnoteReference w:id="3032"/>
      </w:r>
      <w:r>
        <w:rPr>
          <w:rFonts w:ascii="Times New Roman" w:hAnsi="Times New Roman" w:eastAsia="Times New Roman" w:cs="Times New Roman"/>
          <w:lang w:val="en-US" w:bidi="en-US"/>
          <w:color w:val="111111"/>
          <w:sz w:val="28"/>
          <w:szCs w:val="28"/>
          <w:rtl/>
        </w:rPr>
        <w:t xml:space="preserve">.</w:t>
      </w:r>
    </w:p>
    <w:p>
      <w:pPr>
        <w:pStyle w:val="Heading5"/>
      </w:pPr>
      <w:bookmarkStart w:id="3750" w:name="_Toc3336"/>
      <w:r>
        <w:t>«21»</w:t>
      </w:r>
      <w:bookmarkEnd w:id="3750"/>
    </w:p>
    <w:p>
      <w:pPr>
        <w:pStyle w:val="BookText"/>
      </w:pPr>
      <w:r>
        <w:rPr>
          <w:rFonts w:ascii="Amiri" w:hAnsi="Amiri" w:eastAsia="Amiri" w:cs="Amiri"/>
          <w:lang w:bidi="ar-SA"/>
          <w:color w:val="111111"/>
          <w:sz w:val="28"/>
          <w:szCs w:val="28"/>
          <w:rtl/>
        </w:rPr>
        <w:t xml:space="preserve">شي، [تفسير العياشي] عَنْ حَمْزَةَ بْنِ حُمْرَانَ قَالَ: سَأَلْتُ أَبَا عَبْدِ اللَّهِ عليه السلام عَنِ الْكَلَالَةِ قَالَ مَا لَمْ يَكُنْ لَهُ وَالِدٌ وَ لَا وَلَدٌ</w:t>
      </w:r>
      <w:r>
        <w:rPr>
          <w:rStyle w:val="FootnoteReference"/>
        </w:rPr>
        <w:footnoteReference w:id="3033"/>
      </w:r>
      <w:r>
        <w:rPr>
          <w:rFonts w:ascii="Times New Roman" w:hAnsi="Times New Roman" w:eastAsia="Times New Roman" w:cs="Times New Roman"/>
          <w:lang w:val="en-US" w:bidi="en-US"/>
          <w:color w:val="111111"/>
          <w:sz w:val="28"/>
          <w:szCs w:val="28"/>
          <w:rtl/>
        </w:rPr>
        <w:t xml:space="preserve">.</w:t>
      </w:r>
    </w:p>
    <w:p>
      <w:pPr>
        <w:pStyle w:val="Heading5"/>
      </w:pPr>
      <w:bookmarkStart w:id="3751" w:name="_Toc3337"/>
      <w:r>
        <w:t>«22»</w:t>
      </w:r>
      <w:bookmarkEnd w:id="3751"/>
    </w:p>
    <w:p>
      <w:pPr>
        <w:pStyle w:val="BookText"/>
      </w:pPr>
      <w:r>
        <w:rPr>
          <w:rFonts w:ascii="Amiri" w:hAnsi="Amiri" w:eastAsia="Amiri" w:cs="Amiri"/>
          <w:lang w:bidi="ar-SA"/>
          <w:color w:val="111111"/>
          <w:sz w:val="28"/>
          <w:szCs w:val="28"/>
          <w:rtl/>
        </w:rPr>
        <w:t xml:space="preserve">شي، [تفسير العياشي] عَنْ مُحَمَّدِ بْنِ مُسْلِمٍ عَنْ أَبِي جَعْفَرٍ عليه السلام قَالَ: إِذَا تَرَكَ الرَّجُلُ أُمَّهُ وَ أَبَاهُ وَ ابْنَتَهُ أَوِ ابْنَهُ فَإِذَا هُوَ تَرَكَ وَاحِداً مِنْ هَؤُلَاءِ الْأَرْبَعَةِ فَلَيْسَ هُوَ مِنَ الَّذِي عَنَي اللَّهُ فِي قَوْلِهِ- قُلِ اللَّهُ يُفْتِيكُمْ فِي الْكَلالَةِ لَيْسَ يَرِثُ مَعَ الْأُمِّ وَ لَا مَعَ الْأَبِ وَ لَا مَعَ الِابْنِ وَ لَا مَعَ الِابْنَةِ إِلَّا زَوْجٌ أَوْ زَوْجَةٌ فَإِنَّ الزَّوْجَ لَا يَنْقُصُ مِنَ النِّصْفِ شَيْئاً إِذَا لَمْ يَكُنْ مَعَهُ وَلَدٌ وَ لَا يَنْقُصُ الزَّوْجَةُ مِنَ الرُّبُعِ شَيْئاً إِذَا لَمْ يَكُنْ مَعَهَا وَلَدٌ</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Heading5"/>
      </w:pPr>
      <w:bookmarkStart w:id="3752" w:name="_Toc3338"/>
      <w:r>
        <w:t>«23»</w:t>
      </w:r>
      <w:bookmarkEnd w:id="3752"/>
    </w:p>
    <w:p>
      <w:pPr>
        <w:pStyle w:val="BookText"/>
      </w:pPr>
      <w:r>
        <w:rPr>
          <w:rFonts w:ascii="Amiri" w:hAnsi="Amiri" w:eastAsia="Amiri" w:cs="Amiri"/>
          <w:lang w:bidi="ar-SA"/>
          <w:color w:val="111111"/>
          <w:sz w:val="28"/>
          <w:szCs w:val="28"/>
          <w:rtl/>
        </w:rPr>
        <w:t xml:space="preserve">شي، [تفسير العياشي] عَنْ مُحَمَّدِ بْنِ مُسْلِمٍ عَنْ أَبِي جَعْفَرٍ عليه السلام: فِي قَوْلِهِ يَسْتَفْتُونَكَ قُلِ اللَّهُ يُفْتِيكُمْ فِي الْكَلالَةِ إِنِ امْرُؤٌ هَلَكَ لَيْسَ لَهُ وَلَدٌ وَ لَهُ أَخٌ أَوْ أُخْتٌ إِنَّمَا عَنَي اللَّهُ الْأُخْتَ مِنَ الْأَبِ وَ الْأُمِّ أَوْ أُخْتٌ [أُخْتاً] لِأَبٍ فَلَهَا النِّصْفُ مِمَّا تَرَكَ وَ هُوَ يَرِثُها إِنْ لَمْ يَكُنْ لَها وَلَدٌ- وَ إِنْ كانُوا إِخْوَةً رِجالًا وَ نِساءً فَلِلذَّكَرِ مِثْلُ حَظِّ الْأُنْثَيَيْنِ فَهُمُ الَّذِينَ يُزَادُونَ وَ يُنْقَصُونَ وَ كَذَلِكَ أَوْلَادُهُمْ يُزَادُونَ وَ يُنْقَصُونَ‌</w:t>
      </w:r>
      <w:r>
        <w:rPr>
          <w:rStyle w:val="FootnoteReference"/>
        </w:rPr>
        <w:footnoteReference w:id="3035"/>
      </w:r>
      <w:r>
        <w:rPr>
          <w:rFonts w:ascii="Times New Roman" w:hAnsi="Times New Roman" w:eastAsia="Times New Roman" w:cs="Times New Roman"/>
          <w:lang w:val="en-US" w:bidi="en-US"/>
          <w:color w:val="111111"/>
          <w:sz w:val="28"/>
          <w:szCs w:val="28"/>
          <w:rtl/>
        </w:rPr>
        <w:t xml:space="preserve">.</w:t>
      </w:r>
    </w:p>
    <w:p>
      <w:pPr>
        <w:pStyle w:val="Heading5"/>
      </w:pPr>
      <w:bookmarkStart w:id="3753" w:name="_Toc3339"/>
      <w:r>
        <w:t>«24»</w:t>
      </w:r>
      <w:bookmarkEnd w:id="3753"/>
    </w:p>
    <w:p>
      <w:pPr>
        <w:pStyle w:val="BookText"/>
      </w:pPr>
      <w:r>
        <w:rPr>
          <w:rFonts w:ascii="Amiri" w:hAnsi="Amiri" w:eastAsia="Amiri" w:cs="Amiri"/>
          <w:lang w:bidi="ar-SA"/>
          <w:color w:val="111111"/>
          <w:sz w:val="28"/>
          <w:szCs w:val="28"/>
          <w:rtl/>
        </w:rPr>
        <w:t xml:space="preserve">شي، [تفسير العياشي] عَنْ زُرَارَةَ قَالَ: سَأُخْبِرُكَ وَ لَا أَرْوِي لَكَ شَيْئاً وَ الَّذِي أُنْزِلَ لَكَ هُوَ وَ اللَّهِ الْحَقُّ قَالَ فَإِذَا تَرَكَ أُمَّهُ أَوْ أَبَاهُ أَوِ ابْنَهُ أَوِ ابْنَتَهُ فَإِذَا تَرَكَ وَاحِداً مِنَ الْأَرْبَعَةِ فَلَيْسَ الَّذِي عَنَي اللَّهُ فِي كِتَابِهِ- يَسْتَفْتُونَكَ قُلِ اللَّهُ يُفْتِيكُمْ فِي الْكَلالَةِ وَ لَا يَرِثُ مَعَ الْأَبِ وَ لَا مَعَ الْأُمِّ وَ لَا مَعَ الِابْنِ وَ لَا مَعَ الِابْنَةِ أَحَدٌ مِنَ الْخَلْقِ غَيْرُ الزَّوْجِ وَ الزَّوْجَةِ- وَ هُوَ يَرِثُها إِنْ لَمْ يَكُنْ لَها وَلَدٌ يَعْنِي جَمِيعَ مَالِهَا</w:t>
      </w:r>
      <w:r>
        <w:rPr>
          <w:rStyle w:val="FootnoteReference"/>
        </w:rPr>
        <w:footnoteReference w:id="3036"/>
      </w:r>
      <w:r>
        <w:rPr>
          <w:rFonts w:ascii="Times New Roman" w:hAnsi="Times New Roman" w:eastAsia="Times New Roman" w:cs="Times New Roman"/>
          <w:lang w:val="en-US" w:bidi="en-US"/>
          <w:color w:val="111111"/>
          <w:sz w:val="28"/>
          <w:szCs w:val="28"/>
          <w:rtl/>
        </w:rPr>
        <w:t xml:space="preserve">.</w:t>
      </w:r>
    </w:p>
    <w:p>
      <w:pPr>
        <w:pStyle w:val="Heading5"/>
      </w:pPr>
      <w:bookmarkStart w:id="3754" w:name="_Toc3340"/>
      <w:r>
        <w:t>«25»</w:t>
      </w:r>
      <w:bookmarkEnd w:id="3754"/>
    </w:p>
    <w:p>
      <w:pPr>
        <w:pStyle w:val="BookText"/>
      </w:pPr>
      <w:r>
        <w:rPr>
          <w:rFonts w:ascii="Amiri" w:hAnsi="Amiri" w:eastAsia="Amiri" w:cs="Amiri"/>
          <w:lang w:bidi="ar-SA"/>
          <w:color w:val="111111"/>
          <w:sz w:val="28"/>
          <w:szCs w:val="28"/>
          <w:rtl/>
        </w:rPr>
        <w:t xml:space="preserve">شي، [تفسير العياشي] عَنْ بُكَيْرٍ قَالَ: دَخَلَ رَجُلٌ عَلَي أَبِي جَعْفَرٍ عليه السلام فَسَأَلَهُ عَنِ</w:t>
      </w:r>
    </w:p>
    <w:p>
      <w:pPr>
        <w:pStyle w:val="BookText"/>
      </w:pPr>
      <w:r>
        <w:rPr>
          <w:rFonts w:ascii="IRNazanin" w:hAnsi="IRNazanin" w:eastAsia="IRNazanin" w:cs="IRNazanin"/>
          <w:lang w:bidi="fa-IR"/>
          <w:color w:val="111111"/>
          <w:sz w:val="28"/>
          <w:szCs w:val="28"/>
          <w:rtl/>
        </w:rPr>
        <w:t xml:space="preserve">که از این مال برای همسر، نصف را قرار می‌دادند و آن گاه بر نه تقسیم می‌کردند. مرد گفت: همین طور می‌گویند. راوی گوید: ابو جعفر علیه السلام گفت: پس این گونه می‌گویند! گوید: آن گاه رو به من کرد و گفت: ای بکیر! شاهد علم فرایض ارث بودی؟ گوید: گفتم چیزی که نزد من باطل است (کارآیی ندارد)، به چه کارم آید؟ فرمود: در آن دقت کن که چون نظیر این پیشامد کرد، در حل آن یاری‌ات می‌کند. </w:t>
      </w:r>
      <w:r>
        <w:rPr>
          <w:rStyle w:val="FootnoteReference"/>
        </w:rPr>
        <w:footnoteReference w:id="3037"/>
      </w:r>
    </w:p>
    <w:p>
      <w:pPr>
        <w:pStyle w:val="Heading5"/>
      </w:pPr>
      <w:bookmarkStart w:id="3755" w:name="_Toc3341"/>
      <w:r>
        <w:t>روایت 21</w:t>
      </w:r>
      <w:bookmarkEnd w:id="3755"/>
    </w:p>
    <w:p>
      <w:pPr>
        <w:pStyle w:val="BookText"/>
      </w:pPr>
      <w:r>
        <w:rPr>
          <w:rFonts w:ascii="IRNazanin" w:hAnsi="IRNazanin" w:eastAsia="IRNazanin" w:cs="IRNazanin"/>
          <w:lang w:bidi="fa-IR"/>
          <w:color w:val="111111"/>
          <w:sz w:val="28"/>
          <w:szCs w:val="28"/>
          <w:rtl/>
        </w:rPr>
        <w:t xml:space="preserve">تفسیر عیاشی: حمزة بن حمران روایت کرده که از امام صادق علیه السلام در باره کلاله پرسیدم و ایشان فرمود: تا زمانی که والدین و فرزندی نداشته باشد، این حکم جاری است. </w:t>
      </w:r>
      <w:r>
        <w:rPr>
          <w:rStyle w:val="FootnoteReference"/>
        </w:rPr>
        <w:footnoteReference w:id="3038"/>
      </w:r>
    </w:p>
    <w:p>
      <w:pPr>
        <w:pStyle w:val="Heading5"/>
      </w:pPr>
      <w:bookmarkStart w:id="3756" w:name="_Toc3342"/>
      <w:r>
        <w:t>روایت 22</w:t>
      </w:r>
      <w:bookmarkEnd w:id="3756"/>
    </w:p>
    <w:p>
      <w:pPr>
        <w:pStyle w:val="BookText"/>
      </w:pPr>
      <w:r>
        <w:rPr>
          <w:rFonts w:ascii="IRNazanin" w:hAnsi="IRNazanin" w:eastAsia="IRNazanin" w:cs="IRNazanin"/>
          <w:lang w:bidi="fa-IR"/>
          <w:color w:val="111111"/>
          <w:sz w:val="28"/>
          <w:szCs w:val="28"/>
          <w:rtl/>
        </w:rPr>
        <w:t xml:space="preserve">تفسیر عیاشی: محمد بن مسلم، از امام باقر علیه السلام روایت کرده که فرمود: اگر مردی مادرش و پدرش و پسرش یا دخترش را ترک نماید (فوت کند)، و اگر او یکی از این چهار تن را ترک کند، او مصداق آن کسی که خداوند در آیه «قُلِ اللّهُ یُفْتِیکُمْ فِی الْکَلاَلَةِ» فرموده است، نمی‌باشد؛ چرا که با وجود مادر و یا پدر و یا فرزند دختر یا پسر، کسی ارث نمی‌برد، مگر زوج یا زوجه متوفی، و زوج اگر فرزندی به همراه وی نباشد، از نصف کمتر سهم نمی‌برد و زوجه اگر فرزندی به همراه نداشته باشد، کمتر از ربع، سهم نمی‌برد. </w:t>
      </w:r>
      <w:r>
        <w:rPr>
          <w:rStyle w:val="FootnoteReference"/>
        </w:rPr>
        <w:footnoteReference w:id="3039"/>
      </w:r>
    </w:p>
    <w:p>
      <w:pPr>
        <w:pStyle w:val="Heading5"/>
      </w:pPr>
      <w:bookmarkStart w:id="3757" w:name="_Toc3343"/>
      <w:r>
        <w:t>روایت 23</w:t>
      </w:r>
      <w:bookmarkEnd w:id="3757"/>
    </w:p>
    <w:p>
      <w:pPr>
        <w:pStyle w:val="BookText"/>
      </w:pPr>
      <w:r>
        <w:rPr>
          <w:rFonts w:ascii="IRNazanin" w:hAnsi="IRNazanin" w:eastAsia="IRNazanin" w:cs="IRNazanin"/>
          <w:lang w:bidi="fa-IR"/>
          <w:color w:val="111111"/>
          <w:sz w:val="28"/>
          <w:szCs w:val="28"/>
          <w:rtl/>
        </w:rPr>
        <w:t xml:space="preserve">تفسیر عیاشی: محمد بن مسلم از امام باقر علیه السلام در باره آیه «یَسْتَفْتُونَکَ قُلِ اللّهُ یُفْتِیکُمْ فِی الْکَلاَلَةِ إِنِ امْرُؤٌ هَلَکَ لَیْسَ لَهُ وَلَدٌ وَلَهُ أُخْتٌ فَلَهَا نِصْفُ مَا تَرَکَ» روایت می‌کند که فرمود: منظور حق‌تعالی، خواهر از پدر و مادر و یا خواهر از پدر است که نصف ما ترک را ارث می‌برد. « وَهُوَ یَرِثُهَآ إِن لَّمْ یَکُن لَّهَا وَلَدٌ * وَإِن کَانُواْ إِخْوَةً رِّجَالاً وَنِسَاء فَلِلذَّکَرِ مِثْلُ حَظِّ الأُنثَیَیْنِ»، ایشان کسانی‌اند که بر سهمشان افزوده می‌شود و از سهمشان کاسته می‌گردد و همچنین فرزندانشان نیز بر سهمشان افزوده و از سهمشان کاسته می‌شود. </w:t>
      </w:r>
      <w:r>
        <w:rPr>
          <w:rStyle w:val="FootnoteReference"/>
        </w:rPr>
        <w:footnoteReference w:id="3040"/>
      </w:r>
    </w:p>
    <w:p>
      <w:pPr>
        <w:pStyle w:val="Heading5"/>
      </w:pPr>
      <w:bookmarkStart w:id="3758" w:name="_Toc3344"/>
      <w:r>
        <w:t>روایت 24</w:t>
      </w:r>
      <w:bookmarkEnd w:id="3758"/>
    </w:p>
    <w:p>
      <w:pPr>
        <w:pStyle w:val="BookText"/>
      </w:pPr>
      <w:r>
        <w:rPr>
          <w:rFonts w:ascii="IRNazanin" w:hAnsi="IRNazanin" w:eastAsia="IRNazanin" w:cs="IRNazanin"/>
          <w:lang w:bidi="fa-IR"/>
          <w:color w:val="111111"/>
          <w:sz w:val="28"/>
          <w:szCs w:val="28"/>
          <w:rtl/>
        </w:rPr>
        <w:t xml:space="preserve">تفسیر عیاشی: زراره روایت کرده که گفت: امام علیه السلام فرمود: به تو خبر خواهم داد و چیزی را از تو باز نمی‌دارم و آن چه که می‌گویم به خدا حق است. فرمود: آن که اگر مادر یا پدر یا پسر یا دخترش را ترک کند، یعنی اگر یکی از این چهار تن را ترک نماید (فوت کند و وی بر جا ماند)، او آن که خداوند در آیه «یَسْتَفْتُونَکَ قُلِ اللّهُ یُفْتِیکُمْ فِی الْکَلاَلَةِ» قصد کرده، نمی‌باشد و با وجود پدر یا مادر یا پسر یا دختر، شخص دیگری جز زوج یا زوجه ارث نمی‌برد و برادر از خواهر ارث می‌برد، اگر فرزندی نداشته باشد، یعنی تمام مالش را. </w:t>
      </w:r>
      <w:r>
        <w:rPr>
          <w:rStyle w:val="FootnoteReference"/>
        </w:rPr>
        <w:footnoteReference w:id="3041"/>
      </w:r>
    </w:p>
    <w:p>
      <w:pPr>
        <w:pStyle w:val="Heading5"/>
      </w:pPr>
      <w:bookmarkStart w:id="3759" w:name="_Toc3345"/>
      <w:r>
        <w:t>روایت 25</w:t>
      </w:r>
      <w:bookmarkEnd w:id="3759"/>
    </w:p>
    <w:p>
      <w:pPr>
        <w:pStyle w:val="BookText"/>
      </w:pPr>
      <w:r>
        <w:rPr>
          <w:rFonts w:ascii="IRNazanin" w:hAnsi="IRNazanin" w:eastAsia="IRNazanin" w:cs="IRNazanin"/>
          <w:lang w:bidi="fa-IR"/>
          <w:color w:val="111111"/>
          <w:sz w:val="28"/>
          <w:szCs w:val="28"/>
          <w:rtl/>
        </w:rPr>
        <w:t xml:space="preserve">تفسیر عیاشی: بکیر گوید که مردی بر امام باقر علیه السلام وارد شد و در باره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2" w:name="pg16962_196826"/>
    <w:bookmarkEnd w:id="332"/>
    <w:p>
      <w:pPr>
        <w:pStyle w:val="BookText"/>
      </w:pPr>
      <w:r>
        <w:rPr>
          <w:rFonts w:ascii="Amiri" w:hAnsi="Amiri" w:eastAsia="Amiri" w:cs="Amiri"/>
          <w:lang w:bidi="ar-SA"/>
          <w:color w:val="111111"/>
          <w:sz w:val="28"/>
          <w:szCs w:val="28"/>
          <w:rtl/>
        </w:rPr>
        <w:t xml:space="preserve">امْرَأَةٍ تَرَكَتْ زَوْجَهَا وَ إِخْوَتَهَا لِأُمِّهَا وَ أُخْتاً لِأَبٍ قَالَ لِلزَّوْجِ النِّصْفُ ثَلَاثَةُ أَسْهُمٍ وَ لِلْإِخْوَةِ مِنَ الْأُمِّ الثُّلُثُ سَهْمَانِ وَ لِلْأُخْتِ لِلْأَبِ سَهْمٌ فَقَالَ لَهُ الرَّجُلُ فَإِنَّ فَرَائِضَ زَيْدٍ وَ ابْنِ مَسْعُودٍ وَ فَرَائِضَ الْعَامَّةِ وَ الْقُضَاةِ عَلَي غَيْرِ ذَا يَا أَبَا جَعْفَرٍ يَقُولُونَ لِلْأَبِ وَ الْأُمِّ ثَلَاثَةُ أَسْهُمٍ نَصِيبٌ مِنْ سِتَّةٍ يَعُولُ إِلَي ثَمَانِيَةٍ فَقَالَ أَبُو جَعْفَرٍ وَ لِمَ قَالُوا ذَلِكَ قَالَ لِأَنَّ اللَّهَ قَالَ وَ لَهُ أُخْتٌ فَلَها نِصْفُ ما تَرَكَ فَقَالَ أَبُو جَعْفَرٍ فَمَا لَكُمْ نَقَصْتُمُ الْأَخَ إِنْ كُنْتُمْ تَحْتَجُّونَ بِأَمْرِ اللَّهِ فَإِنَّ اللَّهَ سَمَّي لَهَا النِّصْفَ وَ إِنَّ اللَّهَ سَمَّي لِلْأَخِ الْكُلَّ فَالْكُلُّ أَكْثَرُ مِنَ النِّصْفِ فَإِنَّهُ قَالَ فَلَهَا النِّصْفُ وَ قَالَ لِلْأَخِ وَ هُوَ يَرِثُها يَعْنِي جَمِيعَ الْمَالِ- إِنْ لَمْ يَكُنْ لَها وَلَدٌ فَلَا تُعْطُونَ الَّذِي جُعِلَ لَهُ الْجَمِيعُ فِي بَعْضِ فَرَائِضِكُمْ شَيْئاً وَ تُعْطُونَ الَّذِي جَعَلَ اللَّهُ لَهُ النِّصْفَ تَامّاً</w:t>
      </w:r>
      <w:r>
        <w:rPr>
          <w:rStyle w:val="FootnoteReference"/>
        </w:rPr>
        <w:footnoteReference w:id="3042"/>
      </w:r>
      <w:r>
        <w:rPr>
          <w:rFonts w:ascii="Times New Roman" w:hAnsi="Times New Roman" w:eastAsia="Times New Roman" w:cs="Times New Roman"/>
          <w:lang w:val="en-US" w:bidi="en-US"/>
          <w:color w:val="111111"/>
          <w:sz w:val="28"/>
          <w:szCs w:val="28"/>
          <w:rtl/>
        </w:rPr>
        <w:t xml:space="preserve">.</w:t>
      </w:r>
    </w:p>
    <w:p>
      <w:pPr>
        <w:pStyle w:val="Heading5"/>
      </w:pPr>
      <w:bookmarkStart w:id="3760" w:name="_Toc3346"/>
      <w:r>
        <w:t>«26»</w:t>
      </w:r>
      <w:bookmarkEnd w:id="3760"/>
    </w:p>
    <w:p>
      <w:pPr>
        <w:pStyle w:val="BookText"/>
      </w:pPr>
      <w:r>
        <w:rPr>
          <w:rFonts w:ascii="Amiri" w:hAnsi="Amiri" w:eastAsia="Amiri" w:cs="Amiri"/>
          <w:lang w:bidi="ar-SA"/>
          <w:color w:val="111111"/>
          <w:sz w:val="28"/>
          <w:szCs w:val="28"/>
          <w:rtl/>
        </w:rPr>
        <w:t xml:space="preserve">كِتَابُ سُلَيْمِ بْنِ قَيْسٍ، عَنْ أَمِيرِ الْمُؤْمِنِينَ عليه السلام: فِي سِيَاقِ ذِكْرِ بِدَعِ عُمَرَ قَالَ وَ الْعَجَبُ لِمَا قَدْ خَلَطَ قَضَايَا مُخْتَلِفَةً فِي الْجَدِّ بِغَيْرِ عِلْمٍ تَعَسُّفاً وَ جَهْلًا وَ ادِّعَائِهِ مَا لَمْ يَعْلَمْ جُرْأَةً عَلَي اللَّهِ وَ قِلَّةَ وَرَعٍ ادَّعَي أَنَّ رَسُولَ اللَّهِ صلي الله عليه و آله مَاتَ وَ لَمْ يَقْضِ فِي الْجَدِّ شَيْئاً مِنْهُ وَ لَمْ يَدْعُ أَحَداً يَعْلَمُ مَا لِلْجَدِّ مِنَ الْمِيرَاثِ ثُمَّ تَابَعُوهُ عَلَي ذَلِكَ وَ صَدَّقُوهُ‌</w:t>
      </w:r>
      <w:r>
        <w:rPr>
          <w:rStyle w:val="FootnoteReference"/>
        </w:rPr>
        <w:footnoteReference w:id="3043"/>
      </w:r>
      <w:r>
        <w:rPr>
          <w:rFonts w:ascii="Times New Roman" w:hAnsi="Times New Roman" w:eastAsia="Times New Roman" w:cs="Times New Roman"/>
          <w:lang w:val="en-US" w:bidi="en-US"/>
          <w:color w:val="111111"/>
          <w:sz w:val="28"/>
          <w:szCs w:val="28"/>
          <w:rtl/>
        </w:rPr>
        <w:t xml:space="preserve">.</w:t>
      </w:r>
    </w:p>
    <w:p>
      <w:pPr>
        <w:pStyle w:val="Heading5"/>
      </w:pPr>
      <w:bookmarkStart w:id="3761" w:name="_Toc3347"/>
      <w:r>
        <w:t>«27»</w:t>
      </w:r>
      <w:bookmarkEnd w:id="3761"/>
    </w:p>
    <w:p>
      <w:pPr>
        <w:pStyle w:val="BookText"/>
      </w:pPr>
      <w:r>
        <w:rPr>
          <w:rFonts w:ascii="Amiri" w:hAnsi="Amiri" w:eastAsia="Amiri" w:cs="Amiri"/>
          <w:lang w:bidi="ar-SA"/>
          <w:color w:val="111111"/>
          <w:sz w:val="28"/>
          <w:szCs w:val="28"/>
          <w:rtl/>
        </w:rPr>
        <w:t xml:space="preserve">مَجَالِسُ الشَّيْخِ، عَنِ الْمُفِيدِ عَنْ إِبْرَاهِيمَ بْنِ الْحَسَنِ بْنِ جُمْهُورٍ عَنْ أَبِي بَكْرٍ الْمُفِيدِ الْجَرْجَرَائِيِّ عَنِ الْمُعَمَّرِ أَبِي الدُّنْيَا الْمَغْرِبِيِّ عَنْ أَمِيرِ الْمُؤْمِنِينَ عليه السلام قَالَ: قَضَي رَسُولُ اللَّهِ صلي الله عليه و آله أَنَّ الدَّيْنَ قَبْلَ الْوَصِيَّةِ وَ أَنْتُمْ تَقْرَءُونَ مِنْ بَعْدِ وَصِيَّةٍ يُوصِي بِها أَوْ دَيْنٍ وَ أَنَّ ابْنَ أُمٍّ وَ أَبٍ يَتَوَارَثُونَ دُونَ الْعَلَّاتِ وَ الرَّجُلُ يَرِثُ أَخَاهُ لِأُمِّهِ وَ أَبِيهِ دُونَ أَخِيهِ لِأَبِيهِ‌</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Heading5"/>
      </w:pPr>
      <w:bookmarkStart w:id="3762" w:name="_Toc3348"/>
      <w:r>
        <w:t>«28»</w:t>
      </w:r>
      <w:bookmarkEnd w:id="3762"/>
    </w:p>
    <w:p>
      <w:pPr>
        <w:pStyle w:val="BookText"/>
      </w:pPr>
      <w:r>
        <w:rPr>
          <w:rFonts w:ascii="Amiri" w:hAnsi="Amiri" w:eastAsia="Amiri" w:cs="Amiri"/>
          <w:lang w:bidi="ar-SA"/>
          <w:color w:val="111111"/>
          <w:sz w:val="28"/>
          <w:szCs w:val="28"/>
          <w:rtl/>
        </w:rPr>
        <w:t xml:space="preserve">الْهِدَايَةُ،: إِذَا تَرَكَ الرَّجُلُ أَخَاهُ لِأَبِيهِ فَالْمَالُ لَهُ فَإِنْ تَرَكَ أَخَاهُ لِأُمِّهِ فَالْمَالُ لَهُ فَإِنْ تَرَكَ أَخَاهُ لِأَبِيهِ وَ أُمِّهِ فَالْمَالُ لَهُ وَ إِنْ تَرَكَ أَخَاهُ لِأُمِّهِ وَ أَخَاهُ لِأَبِيهِ فَلِلْأَخِ مِنَ الْأُمِ</w:t>
      </w:r>
    </w:p>
    <w:p>
      <w:pPr>
        <w:pStyle w:val="BookText"/>
      </w:pPr>
      <w:r>
        <w:rPr>
          <w:rFonts w:ascii="IRNazanin" w:hAnsi="IRNazanin" w:eastAsia="IRNazanin" w:cs="IRNazanin"/>
          <w:lang w:bidi="fa-IR"/>
          <w:color w:val="111111"/>
          <w:sz w:val="28"/>
          <w:szCs w:val="28"/>
          <w:rtl/>
        </w:rPr>
        <w:t xml:space="preserve">زنی پرسید که پس از مرگش، همسرش، برادرانش از مادرش و خواهری از پدرش برجای مانده بودند. حضرت فرمود: برای زوج، نصف می‌باشد؛ یعنی سه سهم، و برای برادران از مادر، یک سوم، برابر دو سهم، و به خواهر پدری نیز یک سهم از مجموع شش سهم تعلق می‌گیرد. مرد گفت: فرایض ارث زید و ابن مسعود و فرایض ارث عامه و قضات بر خلاف این است، ای ابا جعفر! ایشان می‌گویند: برای خواهر از پدر و مادر سه سهم است از مجموع شش سهم که تا هشت سهم نیز افزایش می‌یابد! ابو جعفر فرمود: چرا چنین می‌گویند؟ گفت: براساس آیه «وَلَهُ أُخْتٌ فَلَهَا نِصْفُ مَا تَرَکَ». امام باقر علیه السلام فرمود: اگر شما بر امر خدا برهان می‌آورید، پس چرا حق برادر را کم کردید؛ زیرا که خداوند برای خواهر، نصف قرار داده؛ حال آن که برای برادر، کل را قرار داده و کل بیشتر از نصف است. خداوند فرماید: «فَلَهَا نِصْفُ» و برای برادر فرماید: «وَهُوَ یَرِثُهَآ» یعنی تمام مال خواهر را، اگر او را فرزندی نباشد، و شما به کسی که خداوند برای او کل سهم‌الارث را نهاده، در برخی تقسیم ارث‌هایتان هیچ نمی‌دهید و برای کسی که خداوند برای او نصف سهم‌الارث را نهاده، تمام می‌بخشید؟! </w:t>
      </w:r>
      <w:r>
        <w:rPr>
          <w:rStyle w:val="FootnoteReference"/>
        </w:rPr>
        <w:footnoteReference w:id="3045"/>
      </w:r>
    </w:p>
    <w:p>
      <w:pPr>
        <w:pStyle w:val="Heading5"/>
      </w:pPr>
      <w:bookmarkStart w:id="3763" w:name="_Toc3349"/>
      <w:r>
        <w:t>روایت 26</w:t>
      </w:r>
      <w:bookmarkEnd w:id="3763"/>
    </w:p>
    <w:p>
      <w:pPr>
        <w:pStyle w:val="BookText"/>
      </w:pPr>
      <w:r>
        <w:rPr>
          <w:rFonts w:ascii="IRNazanin" w:hAnsi="IRNazanin" w:eastAsia="IRNazanin" w:cs="IRNazanin"/>
          <w:lang w:bidi="fa-IR"/>
          <w:color w:val="111111"/>
          <w:sz w:val="28"/>
          <w:szCs w:val="28"/>
          <w:rtl/>
        </w:rPr>
        <w:t xml:space="preserve">کتاب سلیم بن قیس: از امیر المؤمنین علیه السلام در سیاق ذکر بدعت های عمر نقل شده که فرمود: تعجب از اینکه او بدون علم و بی‌توجه و از روی جهل، قضاوت های مختلفی در باره ارث جد نمود، و از روی جرأت بر پروردگار و بی‌تقوایی، آنچه را نمی‌دانست ادعا کرد. او ادعا کرد که پیامبر صلی اللَّه علیه و آله از دنیا رفت در حالی که در باره جدّ حکمی نکرده بود و هیچ کس هم ادّعا نکرد که ارث جدّ را می‌داند. بلکه در این باره تابع او شدند و سخنش را تصدیق کردند. </w:t>
      </w:r>
      <w:r>
        <w:rPr>
          <w:rStyle w:val="FootnoteReference"/>
        </w:rPr>
        <w:footnoteReference w:id="3046"/>
      </w:r>
    </w:p>
    <w:p>
      <w:pPr>
        <w:pStyle w:val="Heading5"/>
      </w:pPr>
      <w:bookmarkStart w:id="3764" w:name="_Toc3350"/>
      <w:r>
        <w:t>روایت 27</w:t>
      </w:r>
      <w:bookmarkEnd w:id="3764"/>
    </w:p>
    <w:p>
      <w:pPr>
        <w:pStyle w:val="BookText"/>
      </w:pPr>
      <w:r>
        <w:rPr>
          <w:rFonts w:ascii="Amiri" w:hAnsi="Amiri" w:eastAsia="Amiri" w:cs="Amiri"/>
          <w:lang w:bidi="ar-SA"/>
          <w:color w:val="111111"/>
          <w:sz w:val="28"/>
          <w:szCs w:val="28"/>
          <w:rtl/>
        </w:rPr>
        <w:t xml:space="preserve">مجالس شیخ: معمر ابو دنیا مغربی از امیر المؤمنین علیه السلام روایت کرده که فرمود: رسول خدا صلی الله علیه و آله و سلم در باره دَیْن حکم کرد که بر وصیت مقدم است و شما در قرآن می خوانید: « مِنْ بَعْدِ وَصِیَّةٍ یُوصِی بِها أَوْ دَیْنٍ»،</w:t>
      </w:r>
      <w:r>
        <w:rPr>
          <w:rStyle w:val="FootnoteReference"/>
        </w:rPr>
        <w:footnoteReference w:id="3047"/>
      </w:r>
      <w:r>
        <w:rPr>
          <w:rFonts w:ascii="IRNazanin" w:hAnsi="IRNazanin" w:eastAsia="IRNazanin" w:cs="IRNazanin"/>
          <w:lang w:bidi="fa-IR"/>
          <w:color w:val="111111"/>
          <w:sz w:val="28"/>
          <w:szCs w:val="28"/>
          <w:rtl/>
        </w:rPr>
        <w:t xml:space="preserve">{پس از انجام وصیّتی که بدان سفارش شده یا دینی که [باید استثنا شود.} و حکم کرد که برادران از طرف مادر ارث برند نه از طرف پدر، و شخص از برادر پدر و مادری خود ارث می برد، نه از برادر پدری. </w:t>
      </w:r>
      <w:r>
        <w:rPr>
          <w:rStyle w:val="FootnoteReference"/>
        </w:rPr>
        <w:footnoteReference w:id="3048"/>
      </w:r>
    </w:p>
    <w:p>
      <w:pPr>
        <w:pStyle w:val="Heading5"/>
      </w:pPr>
      <w:bookmarkStart w:id="3765" w:name="_Toc3351"/>
      <w:r>
        <w:t>روایت 28</w:t>
      </w:r>
      <w:bookmarkEnd w:id="3765"/>
    </w:p>
    <w:p>
      <w:pPr>
        <w:pStyle w:val="BookText"/>
      </w:pPr>
      <w:r>
        <w:rPr>
          <w:rFonts w:ascii="IRNazanin" w:hAnsi="IRNazanin" w:eastAsia="IRNazanin" w:cs="IRNazanin"/>
          <w:lang w:bidi="fa-IR"/>
          <w:color w:val="111111"/>
          <w:sz w:val="28"/>
          <w:szCs w:val="28"/>
          <w:rtl/>
        </w:rPr>
        <w:t xml:space="preserve">هدای : هرگاه از شخصی، برادر پدری اش باقی بماند، مال متعلق به اوست و اگر برادر مادری از او بماند، مال موروث از آن اوست؛ و اگر برادر پدری و مادری از او بماند، مال برای اوست؛ و اگر برادر مادری و برادر پدری به جای گذارد، سهم برادر مادری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3" w:name="pg16962_196827"/>
    <w:bookmarkEnd w:id="333"/>
    <w:p>
      <w:pPr>
        <w:pStyle w:val="BookText"/>
      </w:pPr>
      <w:r>
        <w:rPr>
          <w:rFonts w:ascii="Amiri" w:hAnsi="Amiri" w:eastAsia="Amiri" w:cs="Amiri"/>
          <w:lang w:bidi="ar-SA"/>
          <w:color w:val="111111"/>
          <w:sz w:val="28"/>
          <w:szCs w:val="28"/>
          <w:rtl/>
        </w:rPr>
        <w:t xml:space="preserve">السُّدُسُ وَ مَا بَقِيَ فَلِلْأَخِ لِلْأَبِ فَإِنْ تَرَكَ أَخاً لِأَبٍ وَ أَخاً لِأَبٍ وَ أُمٍّ فَالْمَالُ لِلْأَخِ لِلْأَبِ وَ الْأُمِّ وَ سَقَطَ الْأَخُ مِنَ الْأَبِ وَ إِنْ تَرَكَ أَخَاهُ لِأَبِيهِ وَ أَخَاهُ لِأُمِّهِ وَ أَخَاهُ لِأَبِيهِ وَ أُمِّهِ فَلِلْأَخِ مِنَ الْأُمِّ السُّدُسُ وَ مَا بَقِيَ فَلِلْأَخِ لِلْأَبِ وَ الْأُمِّ وَ سَقَطَ الْأَخُ لِلْأَبِ وَ إِنْ تَرَكَ إِخْوَةً لِأُمٍّ وَ إِخْوَةً لِأَبٍ وَ أُمٍّ فَلِلْإِخْوَةِ مِنَ الْأُمِّ الثُّلُثُ وَ مَا بَقِيَ فَلِلْإِخْوَةِ لِلْأَبِ وَ الْأُمِّ وَ سَقَطَ الْإِخْوَةُ مِنَ الْأَبِ فَإِنْ تَرَكَ إِخْوَةً وَ أَخَوَاتٍ لِأُمٍّ وَ إِخْوَةً وَ أَخَوَاتٍ لِأَبٍ وَ أُمٍّ وَ إِخْوَةً وَ أَخَوَاتٍ لِأَبٍ فَلِلْإِخْوَةِ وَ الْأَخَوَاتِ لِأُمٍّ الثُّلُثُ وَ مَا بَقِيَ فَلِلْإِخْوَةِ وَ الْأَخَوَاتِ لِلْأَبِ وَ الْأُمِّ وَ سَقَطَ الْإِخْوَةُ وَ الْأَخَوَاتُ مِنَ الْأَبِ وَ كَذَلِكَ إِنْ تَرَكَ أَخَوَاتٍ مُتَفَرِّقَاتٍ فَهَذَا حُكْمُهُمْ وَ كَذَلِكَ تَجْرِي سِهَامُ أَوْلَادِهِمْ عَلَي هَذَا .</w:t>
      </w:r>
    </w:p>
    <w:p>
      <w:pPr>
        <w:pStyle w:val="BookText"/>
      </w:pPr>
      <w:r>
        <w:rPr>
          <w:rFonts w:ascii="Amiri" w:hAnsi="Amiri" w:eastAsia="Amiri" w:cs="Amiri"/>
          <w:lang w:bidi="ar-SA"/>
          <w:color w:val="111111"/>
          <w:sz w:val="28"/>
          <w:szCs w:val="28"/>
          <w:rtl/>
        </w:rPr>
        <w:t xml:space="preserve">الْجَدُّ مِنَ الْأَبِ بِمَنْزِلَةِ الْأَخِ مِنَ الْأَبِ وَ الْأُمِّ وَ الْجَدَّةُ مِنَ الْأَبِ بِمَنْزِلَةِ الْأُخْتِ لِلْأَبِ وَ الْأُمِّ وَ الْجَدَّةُ لِلْأُمِّ بِمَنْزِلَةِ الْأُخْتِ لِلْأُمِّ فَإِذَا اجْتَمَعَ الْجَدُّ لِلْأُمِّ وَ إِخْوَةٌ لِأَبٍ وَ أُمٍّ وَ إِخْوَةٌ لِأُمٍّ وَ إِخْوَةٌ وَ أَخَوَاتٌ وَ جَدٌّ لِأَبٍ فَلِلْإِخْوَةِ وَ الْأَخَوَاتِ مِنَ الْأُمِّ وَ الْأَبِ وَ الْجَدَّةِ وَ الْجَدِّ مِنَ الْأَبِ لِلذَّكَرِ مِثْلُ حَظِّ الْأُنْثَيَيْنِ وَ سَقَطَ الْإِخْوَةُ وَ الْأَخَوَاتُ مِنَ الْأَبِ وَ لَا يَرِثُ مَعَ الْأَخِ ابْنُ الْأَخِ وَ لَا يَرِثُ مَعَ الْأَخِ وَ الْجَدِّ عَمٌّ وَ لَا خَالٌ فَإِنْ تَرَكَ جَدّاً وَ ابْنَ أَخٍ فَالْمَالُ بَيْنَهُمَا نِصْفَانِ‌</w:t>
      </w:r>
      <w:r>
        <w:rPr>
          <w:rStyle w:val="FootnoteReference"/>
        </w:rPr>
        <w:footnoteReference w:id="3049"/>
      </w:r>
      <w:r>
        <w:rPr>
          <w:rFonts w:ascii="Times New Roman" w:hAnsi="Times New Roman" w:eastAsia="Times New Roman" w:cs="Times New Roman"/>
          <w:lang w:val="en-US" w:bidi="en-US"/>
          <w:color w:val="111111"/>
          <w:sz w:val="28"/>
          <w:szCs w:val="28"/>
          <w:rtl/>
        </w:rPr>
        <w:t xml:space="preserve">.</w:t>
      </w:r>
    </w:p>
    <w:p>
      <w:pPr>
        <w:pStyle w:val="Heading3"/>
      </w:pPr>
      <w:bookmarkStart w:id="3766" w:name="_Toc3352"/>
      <w:r>
        <w:t>باب 6 ميراث الأعمام و الأخوال و أولادهما</w:t>
      </w:r>
      <w:bookmarkEnd w:id="3766"/>
    </w:p>
    <w:p>
      <w:pPr>
        <w:pStyle w:val="Heading4"/>
      </w:pPr>
      <w:bookmarkStart w:id="3767" w:name="_Toc3353"/>
      <w:r>
        <w:t>الأخبار</w:t>
      </w:r>
      <w:bookmarkEnd w:id="3767"/>
    </w:p>
    <w:p>
      <w:pPr>
        <w:pStyle w:val="Heading5"/>
      </w:pPr>
      <w:bookmarkStart w:id="3768" w:name="_Toc3354"/>
      <w:r>
        <w:t>«1»</w:t>
      </w:r>
      <w:bookmarkEnd w:id="3768"/>
    </w:p>
    <w:p>
      <w:pPr>
        <w:pStyle w:val="BookText"/>
      </w:pPr>
      <w:r>
        <w:rPr>
          <w:rFonts w:ascii="Amiri" w:hAnsi="Amiri" w:eastAsia="Amiri" w:cs="Amiri"/>
          <w:lang w:bidi="ar-SA"/>
          <w:color w:val="111111"/>
          <w:sz w:val="28"/>
          <w:szCs w:val="28"/>
          <w:rtl/>
        </w:rPr>
        <w:t xml:space="preserve">ضا، [فقه الرضا عليه السلام]: إِنْ تَرَكَ خَالًا وَ خَالَةً وَ عَمّاً وَ عَمَّةً فَلِلْخَالِ وَ الْخَالَةِ الثُّلُثُ بَيْنَهُمَا بِالسَّوِيَّةِ وَ مَا بَقِيَ فَلِلْعَمِّ وَ الْعَمَّةِ لِلذَّكَرِ مِثْلُ حَظِّ الْأُنْثَيَيْنِ وَ مَنْ تَرَكَ وَاحِداً مِمَّنْ لَهُ سَهْمٌ بِبَطْنٍ كَانَ مَنْ بَقِيَ مِنْ دَرَجَتِهِ أَوْلَي بِالْمِيرَاثِ مِنْ أَسْفَلَ وَ هُوَ أَنْ يَتْرُكَ الرَّجُلُ أَخَاهُ وَ ابْنَ أَخِيهِ فَالْأَخُ أَوْلَي مِنِ ابْنِ أَخِيهِ وَ كَذَلِكَ إِذَا تَرَكَ عَمَّهُ</w:t>
      </w:r>
    </w:p>
    <w:p>
      <w:pPr>
        <w:pStyle w:val="BookText"/>
      </w:pPr>
      <w:r>
        <w:rPr>
          <w:rFonts w:ascii="IRNazanin" w:hAnsi="IRNazanin" w:eastAsia="IRNazanin" w:cs="IRNazanin"/>
          <w:lang w:bidi="fa-IR"/>
          <w:color w:val="111111"/>
          <w:sz w:val="28"/>
          <w:szCs w:val="28"/>
          <w:rtl/>
        </w:rPr>
        <w:t xml:space="preserve">یک ششم و مابقی از آن برادر پدری است؛ و در صورتی که برادر پدری و برادر پدری و مادری از او بماند، مال متعلق به برادر پدری و مادری است و سهم برادر پدری از ارث ساقط می شود؛ و در حالتی که برادر پدری و برادر مادری و برادر پدری و مادری به جای گذارد، سهم برادر مادری یک ششم و مابقی به برادر پدری و مادری می رسد و سهم برادر پدری ساقط می گردد؛ و اگر برادرانی از مادر و برادرانی از پدر و مادر از او بماند، برادران مادری یک سوم سهم می برند و مابقی به برادران پدری و مادری می رسد و به برادران پدری سهمی تعلق نمی گیرد. در صورتی که برادران و خواهرانی از مادر و برادران و خواهرانی از پدر و مادر و برادران و خواهرانی از پدر به جای گذارد، سهم برادران و خواهران مادری یک سوم و مابقی به برادران و خواهران پدری و مادری می رسد و سهم برادران و خواهران پدری ساقط می گردد و حکم تقسیم ارث در صورتی که خواهران متفرق به جای گذارد، بر همین منوال است. و بر همین اساس، سهم فرزندانشان تقسیم می گردد. پدربزرگ پدری به منزله برادر پدری و مادری است و مادر بزرگ پدری به منزله خواهر پدری و مادری است و مادربزرگ مادری به منزله خواهر مادری است. پس هرگاه پدربزرگ مادری و برادران پدری و مادری و برادران مادری و برادران و خواهران پدری و پدربزرگ پدری در کنار هم قرار گیرند، اموال به برادران و خواهران پدری و مادری و مادربزگ و پدربزرگ پدری تعلق می گیرد و سهم ذکور دو برابر سهم اناث است، و سهم برادران و خواهران پدری ساقط می شود. برادرزاده به همراه برادر ارث نمی برد و به همراه برادر و پدربزرگ، عمو و دائی ارث نمی برند؛ پس اگر پدربزرگ و برادرزاده از او باقی ماند، مال موروث میان آن ها نصف می شود. </w:t>
      </w:r>
      <w:r>
        <w:rPr>
          <w:rStyle w:val="FootnoteReference"/>
        </w:rPr>
        <w:footnoteReference w:id="3050"/>
      </w:r>
    </w:p>
    <w:p>
      <w:pPr>
        <w:pStyle w:val="Heading3"/>
      </w:pPr>
      <w:bookmarkStart w:id="3769" w:name="_Toc3355"/>
      <w:r>
        <w:t>باب ششم : میراث عموها و دائی ها و فرزندان آن ها</w:t>
      </w:r>
      <w:bookmarkEnd w:id="3769"/>
    </w:p>
    <w:p>
      <w:pPr>
        <w:pStyle w:val="Heading4"/>
      </w:pPr>
      <w:bookmarkStart w:id="3770" w:name="_Toc3356"/>
      <w:r>
        <w:t>روایات</w:t>
      </w:r>
      <w:bookmarkEnd w:id="3770"/>
    </w:p>
    <w:p>
      <w:pPr>
        <w:pStyle w:val="Heading5"/>
      </w:pPr>
      <w:bookmarkStart w:id="3771" w:name="_Toc3357"/>
      <w:r>
        <w:t>روایت 1</w:t>
      </w:r>
      <w:bookmarkEnd w:id="3771"/>
    </w:p>
    <w:p>
      <w:pPr>
        <w:pStyle w:val="BookText"/>
      </w:pPr>
      <w:r>
        <w:rPr>
          <w:rFonts w:ascii="IRNazanin" w:hAnsi="IRNazanin" w:eastAsia="IRNazanin" w:cs="IRNazanin"/>
          <w:lang w:bidi="fa-IR"/>
          <w:color w:val="111111"/>
          <w:sz w:val="28"/>
          <w:szCs w:val="28"/>
          <w:rtl/>
        </w:rPr>
        <w:t xml:space="preserve">فقه الرضا علیه السلام: اگر شخص یک دائی و خاله و عمو و عمه به جای گذارد، سهم دائی و خاله یک سوم است که به طور مساوی میان آن دو تقسیم می شود و مابقی به عمو و عمه می رسد و سهم ذکور دو برابر اناث است. و اگر برای شخص، کسی باقی بماند که سهمی از ارث دارد، در این مورد، شخصی که هم درجه اوست و به جای مانده، برای میراث از کسی که از وی پایین تر است سزاوارتر می باشد مثلاً از شخصی، برادر و برادرزاده اش باقی می ماند، در این حالت برادر بر برادرزاده مقدم است و همچنین اگر عمو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4" w:name="pg16962_196828"/>
    <w:bookmarkEnd w:id="334"/>
    <w:p>
      <w:pPr>
        <w:pStyle w:val="BookText"/>
      </w:pPr>
      <w:r>
        <w:rPr>
          <w:rFonts w:ascii="Amiri" w:hAnsi="Amiri" w:eastAsia="Amiri" w:cs="Amiri"/>
          <w:lang w:bidi="ar-SA"/>
          <w:color w:val="111111"/>
          <w:sz w:val="28"/>
          <w:szCs w:val="28"/>
          <w:rtl/>
        </w:rPr>
        <w:t xml:space="preserve">وَ ابْنَ خَالِهِ فَالْعَمُّ أَوْلَي وَ كَذَلِكَ لَوْ تَرَكَ خَالًا وَ ابْنَ عَمٍّ فَالْخَالُ أَوْلَي لِأَنَّ ابْنَ الْعَمِّ قَدْ نَزَلَ بِبَطْنٍ إِلَّا أَنْ يَتْرُكَ عَمّاً لِأَبٍ وَ ابْنَ عَمٍّ لِأَبٍ وَ أُمٍّ فَإِنَّ الْمِيرَاثَ لِابْنِ الْعَمِّ لِلْأَبِ وَ الْأُمِّ لِأَنَّ ابْنَ الْعَمِّ جَمَعَ الْكَلَالَتَيْنِ كَلَالَةً لِأَبٍ وَ كَلَالَةً لِأُمِّ فَعَلَي هَذَا يَكُونُ الْمِيرَاثُ‌</w:t>
      </w:r>
      <w:r>
        <w:rPr>
          <w:rStyle w:val="FootnoteReference"/>
        </w:rPr>
        <w:footnoteReference w:id="3051"/>
      </w:r>
      <w:r>
        <w:rPr>
          <w:rFonts w:ascii="Times New Roman" w:hAnsi="Times New Roman" w:eastAsia="Times New Roman" w:cs="Times New Roman"/>
          <w:lang w:val="en-US" w:bidi="en-US"/>
          <w:color w:val="111111"/>
          <w:sz w:val="28"/>
          <w:szCs w:val="28"/>
          <w:rtl/>
        </w:rPr>
        <w:t xml:space="preserve">.</w:t>
      </w:r>
    </w:p>
    <w:p>
      <w:pPr>
        <w:pStyle w:val="Heading5"/>
      </w:pPr>
      <w:bookmarkStart w:id="3772" w:name="_Toc3358"/>
      <w:r>
        <w:t>«2»</w:t>
      </w:r>
      <w:bookmarkEnd w:id="3772"/>
    </w:p>
    <w:p>
      <w:pPr>
        <w:pStyle w:val="BookText"/>
      </w:pPr>
      <w:r>
        <w:rPr>
          <w:rFonts w:ascii="Amiri" w:hAnsi="Amiri" w:eastAsia="Amiri" w:cs="Amiri"/>
          <w:lang w:bidi="ar-SA"/>
          <w:color w:val="111111"/>
          <w:sz w:val="28"/>
          <w:szCs w:val="28"/>
          <w:rtl/>
        </w:rPr>
        <w:t xml:space="preserve">الْهِدَايَةُ،: إِذَا تَرَكَ الرَّجُلُ عَمّاً فَالْمَالُ لَهُ وَ إِنْ تَرَكَ عَمَّةً فَالْمَالُ لَهَا وَ إِنْ تَرَكَ عَمّاً وَ عَمَّةً فَلِلْعَمَّةِ الثُّلُثُ وَ لِلْعَمِّ الثُّلُثَانِ-</w:t>
      </w:r>
      <w:r>
        <w:rPr>
          <w:rStyle w:val="FootnoteReference"/>
        </w:rPr>
        <w:footnoteReference w:id="3052"/>
      </w:r>
      <w:r>
        <w:rPr>
          <w:rFonts w:ascii="Amiri" w:hAnsi="Amiri" w:eastAsia="Amiri" w:cs="Amiri"/>
          <w:lang w:bidi="ar-SA"/>
          <w:color w:val="111111"/>
          <w:sz w:val="28"/>
          <w:szCs w:val="28"/>
          <w:rtl/>
        </w:rPr>
        <w:t xml:space="preserve">فَإِنْ تَرَكَ خَالًا فَالْمَالُ لَهُ وَ إِنْ تَرَكَ خَالَةً فَالْمَالُ لَهَا وَ إِنْ تَرَكَ خَالًا وَ خَالَةً فَالْمَالُ بَيْنَهُمَا نِصْفَانِ فَإِنْ تَرَكَ عَمّاً وَ خَالًا فَلِلْخَالِ الثُّلُثُ وَ لِلْعَمِّ الثُّلُثَانِ وَ كَذَلِكَ إِنْ تَرَكَ عَمّاً وَ خَالَةً وَ كَذَلِكَ إِنْ تَرَكَ عَمَّةً وَ خَالًا فَلِلْعَمَّةِ الثُّلُثَانِ وَ لِلْخَالِ الثُّلُثُ فَإِنْ تَرَكَ عَمّاً وَ عَمَّةً وَ خَالًا وَ خَالَةً فَلِلْخَالِ وَ الْخَالَةِ الثُّلُثُ بَيْنَهُمَا بِالسَّوِيَّةِ وَ مَا بَقِيَ فَلِلْعَمِّ وَ الْعَمَّةِ لِلذَّكَرِ مِثْلُ حَظِّ الْأُنْثَيَيْنِ وَ كَذَلِكَ تَجْرِي سِهَامُ أَوْلَادِهِمْ عَلَي هَذَا وَ لَا يَرِثُ مَعَ الْعَمِّ وَ الْعَمَّةِ وَ الْخَالِ وَ الْخَالَةِ ابْنُ عَمٍّ وَ لَا ابْنُ عَمَّةٍ وَ لَا ابْنُ خَالٍ وَ لَا ابْنُ خَالَةٍ</w:t>
      </w:r>
      <w:r>
        <w:rPr>
          <w:rStyle w:val="FootnoteReference"/>
        </w:rPr>
        <w:footnoteReference w:id="3053"/>
      </w:r>
      <w:r>
        <w:rPr>
          <w:rFonts w:ascii="Times New Roman" w:hAnsi="Times New Roman" w:eastAsia="Times New Roman" w:cs="Times New Roman"/>
          <w:lang w:val="en-US" w:bidi="en-US"/>
          <w:color w:val="111111"/>
          <w:sz w:val="28"/>
          <w:szCs w:val="28"/>
          <w:rtl/>
        </w:rPr>
        <w:t xml:space="preserve">.</w:t>
      </w:r>
    </w:p>
    <w:p>
      <w:pPr>
        <w:pStyle w:val="Heading5"/>
      </w:pPr>
      <w:bookmarkStart w:id="3773" w:name="_Toc3359"/>
      <w:r>
        <w:t>«3»</w:t>
      </w:r>
      <w:bookmarkEnd w:id="3773"/>
    </w:p>
    <w:p>
      <w:pPr>
        <w:pStyle w:val="BookText"/>
      </w:pPr>
      <w:r>
        <w:rPr>
          <w:rFonts w:ascii="Amiri" w:hAnsi="Amiri" w:eastAsia="Amiri" w:cs="Amiri"/>
          <w:lang w:bidi="ar-SA"/>
          <w:color w:val="111111"/>
          <w:sz w:val="28"/>
          <w:szCs w:val="28"/>
          <w:rtl/>
        </w:rPr>
        <w:t xml:space="preserve">الْهِدَايَةُ،: سِهَامُ الْمَوَارِيثِ لَا تَعُولُ عَلَي سِتَّةِ أَسْهُمٍ قَالَ اللَّهُ عَزَّ وَ جَلَّ- وَ لَقَدْ خَلَقْنَا الْإِنْسانَ مِنْ سُلالَةٍ مِنْ طِينٍ الْآيَةَ وَ أَهْلُ الْمَوَارِيثِ الَّذِينَ يَرِثُونَ وَ لَا يُسْقَطُونَ أَبَداً الْأَبَوَانِ وَ الِابْنُ وَ الِابْنَةُ وَ الزَّوْجُ وَ الزَّوْجَةُ وَ أَرْبَعَةٌ لَا يَرِثُ مَعَهُمْ أَحَدٌ إِلَّا زَوْجٌ أَوْ زَوْجَةٌ الْأَبَوَانِ وَ الِابْنُ وَ الِابْنَةُ.</w:t>
      </w:r>
    </w:p>
    <w:p>
      <w:pPr>
        <w:pStyle w:val="BookText"/>
      </w:pPr>
      <w:r>
        <w:rPr>
          <w:rFonts w:ascii="Amiri" w:hAnsi="Amiri" w:eastAsia="Amiri" w:cs="Amiri"/>
          <w:lang w:bidi="ar-SA"/>
          <w:color w:val="111111"/>
          <w:sz w:val="28"/>
          <w:szCs w:val="28"/>
          <w:rtl/>
        </w:rPr>
        <w:t xml:space="preserve">فَإِذَا تَرَكَ الرَّجُلُ ابْناً فَالْمَالُ لَهُ وَ إِنْ كَانَ ابْنَانِ أَوْ أَكْثَرُ فَالْمَالُ لَهُمْ فَإِنْ تَرَكَ بِنْتاً فَالْمَالُ لَهَا وَ كَذَلِكَ إِنْ تَرَكَ ابْنَتَيْنِ فَالْمَالُ لَهُمَا بِالسَّوِيَّةِ وَ إِنْ تَرَكَ ابْناً وَ ابْنَةً أَوْ بَنِينَ وَ بَنَاتٍ فَالْمَالُ بَيْنَهُمْ لِلذَّكَرِ مِثْلُ حَظِّ الْأُنْثَيَيْنِ.</w:t>
      </w:r>
    </w:p>
    <w:p>
      <w:pPr>
        <w:pStyle w:val="BookText"/>
      </w:pPr>
      <w:r>
        <w:rPr>
          <w:rFonts w:ascii="Amiri" w:hAnsi="Amiri" w:eastAsia="Amiri" w:cs="Amiri"/>
          <w:lang w:bidi="ar-SA"/>
          <w:color w:val="111111"/>
          <w:sz w:val="28"/>
          <w:szCs w:val="28"/>
          <w:rtl/>
        </w:rPr>
        <w:t xml:space="preserve">فَإِنْ تَرَكَ أَبَاهُ فَالْمَالُ لَهُ فَإِنْ تَرَكَ أُمَّهُ فَالْمَالُ لَهَا فَإِنْ تَرَكَ أَبَوَيْنِ فَلِلْأُمِّ الثُّلُثُ وَ لِلْأَبِ الثُّلُثَانِ فَإِنْ تَرَكَ أَباً وَ ابْناً فَلِلْأَبِ السُّدُسُ وَ مَا بَقِيَ فَلِلِابْنِ وَ إِنْ تَرَكَ ابْناً وَ أُمّاً فَلِلْأُمِّ السُّدُسُ وَ مَا بَقِيَ فَلِلِابْنِ وَ إِنْ تَرَكَ أَباً وَ ابْنَةً فَلِلْأَبِ السُّدُسُ</w:t>
      </w:r>
    </w:p>
    <w:p>
      <w:pPr>
        <w:pStyle w:val="BookText"/>
      </w:pPr>
      <w:r>
        <w:rPr>
          <w:rFonts w:ascii="IRNazanin" w:hAnsi="IRNazanin" w:eastAsia="IRNazanin" w:cs="IRNazanin"/>
          <w:lang w:bidi="fa-IR"/>
          <w:color w:val="111111"/>
          <w:sz w:val="28"/>
          <w:szCs w:val="28"/>
          <w:rtl/>
        </w:rPr>
        <w:t xml:space="preserve">و پسرخاله اش باقی بماند، عمو برای ارث مقدم است؛ و نیز اگر دائی و پسرعمو باقی بماند، دائی برای ارث سزاوارتر است، زیرا پسرعمو وارد نسل دیگر شده است، مگر در صورتی که عموی پدری و پسرعموی پدری و مادری باقی بمانند که در این صورت، میراث به پسر عموی پدری و مادری تعلق می گیرد زیرا پسر عمو دو کلاله را جمع کرده است، کلاله پدر و کلاله مادر، و بر این اساس میراث تقسیم می گردد. </w:t>
      </w:r>
      <w:r>
        <w:rPr>
          <w:rStyle w:val="FootnoteReference"/>
        </w:rPr>
        <w:footnoteReference w:id="3054"/>
      </w:r>
    </w:p>
    <w:p>
      <w:pPr>
        <w:pStyle w:val="Heading5"/>
      </w:pPr>
      <w:bookmarkStart w:id="3774" w:name="_Toc3360"/>
      <w:r>
        <w:t>روایت 2</w:t>
      </w:r>
      <w:bookmarkEnd w:id="3774"/>
    </w:p>
    <w:p>
      <w:pPr>
        <w:pStyle w:val="BookText"/>
      </w:pPr>
      <w:r>
        <w:rPr>
          <w:rFonts w:ascii="IRNazanin" w:hAnsi="IRNazanin" w:eastAsia="IRNazanin" w:cs="IRNazanin"/>
          <w:lang w:bidi="fa-IR"/>
          <w:color w:val="111111"/>
          <w:sz w:val="28"/>
          <w:szCs w:val="28"/>
          <w:rtl/>
        </w:rPr>
        <w:t xml:space="preserve">هدای : هرگاه عمویی از شخص باقی بماند، مال موروث متعلق به اوست و اگر عمه ای از او بماند، سهم ارث متعلق به اوست؛ و اگر عمو و عمه ای از او بماند، سهم عمه یک سوم و سهم عمو دو سوم است. اگر دائی از او باقی بماند، مال از آن اوست و اگر خاله ای به جای گذارد، مال از آن اوست؛ و در صورتی که خاله و دائی از وی بماند، مال میان آن دو نصف می شود و در حالتی که عمو و دائی از او بماند، سهم دائی یک سوم و سهم عمو دو سوم است و همچنین اگر عمو و خاله ای به جای گذارد نیز بر همین منوال است؛ و اگر عمه و دائی از وی بماند، سهم عمه دو سوم و سهم دائی یک سوم است و اگر عمو و عمه و دائی و خاله از او به جای بماند، دائی و خاله یک سوم سهم می برند که میان آن ها به طور مساوی تقسیم می شوند و مابقی به عمو و عمه می رسد و به ذکور دو برابر اناث سهم می رسد و سهم فرزندان آن ها نیز بر همین منوال است. و پسر عمو و پسر عمه و پسر دائی و پسر خاله، همراه با عمو و عمه و دائی و خاله ارث نمی برند. </w:t>
      </w:r>
      <w:r>
        <w:rPr>
          <w:rStyle w:val="FootnoteReference"/>
        </w:rPr>
        <w:footnoteReference w:id="3055"/>
      </w:r>
    </w:p>
    <w:p>
      <w:pPr>
        <w:pStyle w:val="Heading5"/>
      </w:pPr>
      <w:bookmarkStart w:id="3775" w:name="_Toc3361"/>
      <w:r>
        <w:t>روایت 3</w:t>
      </w:r>
      <w:bookmarkEnd w:id="3775"/>
    </w:p>
    <w:p>
      <w:pPr>
        <w:pStyle w:val="BookText"/>
      </w:pPr>
      <w:r>
        <w:rPr>
          <w:rFonts w:ascii="IRNazanin" w:hAnsi="IRNazanin" w:eastAsia="IRNazanin" w:cs="IRNazanin"/>
          <w:lang w:bidi="fa-IR"/>
          <w:color w:val="111111"/>
          <w:sz w:val="28"/>
          <w:szCs w:val="28"/>
          <w:rtl/>
        </w:rPr>
        <w:t xml:space="preserve">هدای : سهم ارث ها از شش سهم بیشتر نخواهد شد، همچنان که خداوند عزّ و جلّ فرموده است: «وَ لَقَدْ خَلَقْنَا الْإِنْسانَ مِنْ سُلالَةٍ مِنْ طِینٍ»، {و به یقین، انسان را از عصاره‌ای از گِل آفریدیم.} و وارثانی که ارث می برند و هرگز ساقط نمی شوند، پدر و مادر و پسر و دختر و شوهر و همسر هستند. و چهار وارث که کسی جز شوهر و همسر با آن ها ارث نمی برند، پدر و مادر و پسر و دختر هستند. پس هر گاه شخصی پسری به جای گذارد، مال موروث از آن اوست و اگر دو پسر یا بیشتر داشته باشد، مال متعلق به آنان است و در صورتی که دختری از او بماند، مال سهم اوست و همچنین اگر دو دختر از او باقی بماند، مال به طور مساوی بین آن دو تقسیم می شود. در حالتی که یک پسر و یک دختر یا پسران و دخترانی به جای گذارد، مال میان آنان تقسیم می شود و فرزند ذکور دو برابر اناث سهم می برد. در صورتی که پدرش از وی بماند، مال سهم اوست و اگر مادرش را به جای گذارد، مال سهم وی است؛ و اگر پدر و مادرش از وی باقی بمانند، به مادر یک سوم و به پدر دو سوم سهم می رسد؛ و اگر پدر و پسری از وی باقی بماند، یک ششم ارث به پدر و مابقی به پسر می رسد؛ و اگر پسر و مادری از وی بماند، سهم مادر یک ششم و مابقی از آن پسر خواهد شد؛ و اگر پدر و دختری از وی بماند، یک ششم سهم پدر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5" w:name="pg16962_196829"/>
    <w:bookmarkEnd w:id="335"/>
    <w:p>
      <w:pPr>
        <w:pStyle w:val="BookText"/>
      </w:pPr>
      <w:r>
        <w:rPr>
          <w:rFonts w:ascii="Amiri" w:hAnsi="Amiri" w:eastAsia="Amiri" w:cs="Amiri"/>
          <w:lang w:bidi="ar-SA"/>
          <w:color w:val="111111"/>
          <w:sz w:val="28"/>
          <w:szCs w:val="28"/>
          <w:rtl/>
        </w:rPr>
        <w:t xml:space="preserve">وَ لِلِابْنَةِ النِّصْفُ يُقَسَّمُ الْمَالُ أَرْبَعَةَ أَسْهُمٍ فَمَا أَصَابَ ثَلَاثَةَ أَسْهُمٍ فَلِلِابْنَةِ وَ مَا أَصَابَ سَهْماً فَلِلْأَبِ وَ كَذَلِكَ إِذَا تَرَكَ أُمَّهُ وَ ابْنَتَهُ-</w:t>
      </w:r>
      <w:r>
        <w:rPr>
          <w:rStyle w:val="FootnoteReference"/>
        </w:rPr>
        <w:footnoteReference w:id="3056"/>
      </w:r>
    </w:p>
    <w:p>
      <w:pPr>
        <w:pStyle w:val="BookText"/>
      </w:pPr>
      <w:r>
        <w:rPr>
          <w:rFonts w:ascii="Amiri" w:hAnsi="Amiri" w:eastAsia="Amiri" w:cs="Amiri"/>
          <w:lang w:bidi="ar-SA"/>
          <w:color w:val="111111"/>
          <w:sz w:val="28"/>
          <w:szCs w:val="28"/>
          <w:rtl/>
        </w:rPr>
        <w:t xml:space="preserve">فَإِنْ تَرَكَ أَبَوَيْنِ وَ ابْنَةً فَلِلْأَبَوَيْنِ السُّدُسَانِ وَ لِلِابْنَةِ النِّصْفُ وَ يُقَسَّمُ الْمَالُ عَلَي خَمْسَةِ أَسْهُمٍ فَمَا أَصَابَ ثَلَاثَةَ أَسْهُمٍ فَلِلِابْنَةِ وَ مَا أَصَابَ سَهْمَيْنِ فَلِلْأَبَوَيْنِ-</w:t>
      </w:r>
      <w:r>
        <w:rPr>
          <w:rStyle w:val="FootnoteReference"/>
        </w:rPr>
        <w:footnoteReference w:id="3057"/>
      </w:r>
    </w:p>
    <w:p>
      <w:pPr>
        <w:pStyle w:val="BookText"/>
      </w:pPr>
      <w:r>
        <w:rPr>
          <w:rFonts w:ascii="Amiri" w:hAnsi="Amiri" w:eastAsia="Amiri" w:cs="Amiri"/>
          <w:lang w:bidi="ar-SA"/>
          <w:color w:val="111111"/>
          <w:sz w:val="28"/>
          <w:szCs w:val="28"/>
          <w:rtl/>
        </w:rPr>
        <w:t xml:space="preserve">وَ إِنْ تَرَكَ أَبَوَيْنِ وَ بِنْتاً أَوْ بَنِينَ وَ بَنَاتٍ فَلِلْأَبَوَيْنِ السُّدُسَانِ وَ مَا بَقِيَ فَلِلْبَنِينَ وَ الْبَنَاتِ- لِلذَّكَرِ مِثْلُ حَظِّ الْأُنْثَيَيْنِ وَ إِنْ تَرَكَ امْرَأَةً فَلِلْمَرْأَةِ الرُّبُعُ وَ مَا بَقِيَ فَلِقَرَابَةٍ لَهُ إِنْ كَانَ لَهُ قَرَابَةٌ وَ إِنْ لَمْ يَكُنْ لَهُ قَرَابَةٌ جَعَلَ مَا بَقِيَ لِإِمَامِ الْمُسْلِمِينَ فَإِنْ تَرَكَتِ امْرَأَةٌ زَوْجَهَا فَلِلزَّوْجِ النِّصْفُ وَ مَا بَقِيَ فَلِلْقَرَابَةِ إِنْ كَانَ فَإِنْ لَمْ تَكُنْ لَهَا قَرَابَةٌ فَالنِّصْفُ يُرَدُّ عَلَي الزَّوْجِ فَإِنْ تَرَكَ الرَّجُلُ امْرَأَتَهُ وَ ابْناً وَ بِنْتاً أَوْ وَلَدَ وَلَدٍ وَ إِنْ سَفِلَ فَلِلْمَرْأَةِ الثُّمُنُ وَ مَا بَقِيَ فَلِلْوَلَدِ أَوْ وَلَدِ الْوَلَدِ وَ إِنْ سَفِلَ فَإِنْ تَرَكَتِ امْرَأَةٌ زَوْجَهَا وَ ابْناً وَ ابْنَةً أَوْ وَلَدَ وَلَدٍ وَ إِنْ سَفِلَ فَلِلزَّوْجِ الرُّبُعُ وَ مَا بَقِيَ فَلِلْوَلَدِ أَوْ وَلَدِ الْوَلَدِ وَ إِنْ سَفِلَ فَإِنْ تَرَكَتِ امْرَأَةٌ زَوْجَهَا وَ أَبَوَيْهَا فَلِلزَّوْجِ النِّصْفُ وَ لِلْأُمِّ الثُّلُثُ وَ لِلْأَبِ السُّدُسُ وَ إِنْ تَرَكَ الرَّجُلُ امْرَأَتَهُ وَ أَبَوَيْهِ فَلِلْمَرْأَةِ الرُّبُعُ وَ لِلْأُمِّ الثُّلُثُ وَ لِلْأَبِ الْبَاقِي فَإِنْ تَرَكَ امْرَأَتَهُ وَ أَبَوَيْهِ وَ وَلَداً ذَكَراً كَانَ أَوْ أُنْثَي وَاحِداً كَانَ أَوْ أَكْثَرَ فَلِلْمَرْأَةِ الثُّمُنُ وَ لِلْأَبَوَيْنِ السُّدُسَانِ وَ مَا بَقِيَ فَلِلْوَلَدِ وَ إِنْ تَرَكَتِ امْرَأَةٌ زَوْجَهَا وَ أَبَوَيْهَا وَ وَلَداً ذَكَراً أَوْ أُنْثَي وَاحِداً كَانَ أَوْ أَكْثَرَ فَلِلزَّوْجِ الرُّبُعُ وَ لِلْأَبَوَيْنِ السُّدُسَانِ وَ مَا بَقِيَ فَلِلْوَلَدِ وَ لَا يَرِثُ وَلَدُ الْوَلَدِ مَعَ الْوَلَدِ وَ لَا مَعَ الْأَبَوَيْنِ وَ وَلَدُ الْوَلَدِ يَقُومُ مَقَامَ الْوَلَدِ إِذَا لَمْ يَكُنْ هُنَاكَ وَلَدٌ وَ لَا وَارِثٌ غَيْرُهُ‌</w:t>
      </w:r>
      <w:r>
        <w:rPr>
          <w:rStyle w:val="FootnoteReference"/>
        </w:rPr>
        <w:footnoteReference w:id="3058"/>
      </w:r>
      <w:r>
        <w:rPr>
          <w:rFonts w:ascii="Times New Roman" w:hAnsi="Times New Roman" w:eastAsia="Times New Roman" w:cs="Times New Roman"/>
          <w:lang w:val="en-US" w:bidi="en-US"/>
          <w:color w:val="111111"/>
          <w:sz w:val="28"/>
          <w:szCs w:val="28"/>
          <w:rtl/>
        </w:rPr>
        <w:t xml:space="preserve">.</w:t>
      </w:r>
    </w:p>
    <w:p>
      <w:pPr>
        <w:pStyle w:val="Heading3"/>
      </w:pPr>
      <w:bookmarkStart w:id="3776" w:name="_Toc3362"/>
      <w:r>
        <w:t>باب 7 ميراث الزوجين</w:t>
      </w:r>
      <w:bookmarkEnd w:id="3776"/>
    </w:p>
    <w:p>
      <w:pPr>
        <w:pStyle w:val="Heading4"/>
      </w:pPr>
      <w:bookmarkStart w:id="3777" w:name="_Toc3363"/>
      <w:r>
        <w:t>الأخبار</w:t>
      </w:r>
      <w:bookmarkEnd w:id="3777"/>
    </w:p>
    <w:p>
      <w:pPr>
        <w:pStyle w:val="Heading5"/>
      </w:pPr>
      <w:bookmarkStart w:id="3778" w:name="_Toc3364"/>
      <w:r>
        <w:t>«1»</w:t>
      </w:r>
      <w:bookmarkEnd w:id="3778"/>
    </w:p>
    <w:p>
      <w:pPr>
        <w:pStyle w:val="BookText"/>
      </w:pPr>
      <w:r>
        <w:rPr>
          <w:rFonts w:ascii="Amiri" w:hAnsi="Amiri" w:eastAsia="Amiri" w:cs="Amiri"/>
          <w:lang w:bidi="ar-SA"/>
          <w:color w:val="111111"/>
          <w:sz w:val="28"/>
          <w:szCs w:val="28"/>
          <w:rtl/>
        </w:rPr>
        <w:t xml:space="preserve">ضا، [فقه الرضا عليه السلام]: إِذَا تَرَكَ الرَّجُلُ امْرَأَتَهُ فَلِلْمَرْأَةِ الرُّبُعُ وَ مَا بَقِيَ فَلِلْقَرَابَةِ إِنْ كَانَتْ لَهُ قَرَابَةٌ وَ إِنْ لَمْ يَكُنْ لَهُ أَحَدٌ حَصَلَ مَا بَقِيَ لِإِمَامِ الْمُسْلِمِينَ وَ إِنْ تَرَكَتِ</w:t>
      </w:r>
    </w:p>
    <w:p>
      <w:pPr>
        <w:pStyle w:val="BookText"/>
      </w:pPr>
      <w:r>
        <w:rPr>
          <w:rFonts w:ascii="IRNazanin" w:hAnsi="IRNazanin" w:eastAsia="IRNazanin" w:cs="IRNazanin"/>
          <w:lang w:bidi="fa-IR"/>
          <w:color w:val="111111"/>
          <w:sz w:val="28"/>
          <w:szCs w:val="28"/>
          <w:rtl/>
        </w:rPr>
        <w:t xml:space="preserve">و نصف سهم دختر خواهد بود و بقیه مال به چهار قسمت تقسیم می شود که سه بخش به دختر و یک بخش به پدر می رسد و همچنین است اگر مادر و دخترش باقی بماند. اگر پدر و مادر و دخترش را به جای گذارد، سهم پدر و مادر دو ششم و سهم دختر نصف خواهد و بقیه مال به پنج قسمت تقسیم می شود که سه سهم به دختر و دو سهم به پدر و مادر می رسد. و اگر پدر و مادر و دختر یا پسران یا دخترانی به جای گذارد، پدر و مادر دو ششم و مابقی به پسران و دختران می رسد و برای فرزند ذکور دو برابر سهم اناث تعلق می گیرد. در صورتی که زنش از وی باقی بماند، یک چهارم سهم زن و مابقی به خویشاوندان می رسد، اگر خویشاوند داشته باشد. اگر خویشاوند نداشته باشد، مابقی ارث به امام مسلمانان می رسد. در حالتی که زنی شوهرش را به جای گذارد، سهم شوهر نصف میراث و مابقی به خویشاوندان می رسد، اگر خویشاوند داشته باشد؛ و اگر خویشاوند نداشته باشد، نصف دیگر ارث به شوهر برمی گردد. اگر مرد زنش و دختر و پسر یا فرزند فرزند - هر چند که در درجه پایین تری است - از وی باقی بماند، سهم همسرش یک هشتم و مابقی سهم فرزند یا فرزند فرزند - هر چند در درجه پایین تری است - است؛ و اگر زنی شوهرش و پسر و دختر یا فرزند فرزندش - هر چند در درجه پایین تری است - از وی باقی بماند، سهم شوهر یک چهارم و مابقی سهم فرزند و فرزند فرزند - هر چند در درجه پایین تری است - است. اگر از زن، شوهر و پدر و مادرش باقی بمانند، سهم شوهر نصف و سهم مادر یک سوم و سهم پدر یک ششم است و در صورتی که مرد، همسر و پدر و مادرش را به جای گذارد، سهم زن یک چهارم و سهم مادر یک سوم و بقیه از آن پدر است. اگر مرد، همسر و پدر و مادر و یک یا چند فرزند ذکور یا اناث به جای گذارد، سهم همسر یک هشتم و سهم پدر و مادر دو ششم و مابقی متعلق به فرزند است. و اگر از زن، شوهر و پدر و مادرش و یک یا چند فرزند ذکور یا اناث باقی بماند، سهم شوهر یک چهارم و سهم پدر و مادر دو ششم و مابقی به فرزند تعلق دارد. و فرزند فرزند با فرزند و با پدر و مادر ارث نمی برد؛ و فرزند فرزند به منزله فرزند می باشد، در صورتی که فرزند و وارثی غیر از او نباشد. </w:t>
      </w:r>
      <w:r>
        <w:rPr>
          <w:rStyle w:val="FootnoteReference"/>
        </w:rPr>
        <w:footnoteReference w:id="3059"/>
      </w:r>
    </w:p>
    <w:p>
      <w:pPr>
        <w:pStyle w:val="Heading3"/>
      </w:pPr>
      <w:bookmarkStart w:id="3779" w:name="_Toc3365"/>
      <w:r>
        <w:t>باب هفتم : میراث زن و شوهر</w:t>
      </w:r>
      <w:bookmarkEnd w:id="3779"/>
    </w:p>
    <w:p>
      <w:pPr>
        <w:pStyle w:val="Heading4"/>
      </w:pPr>
      <w:bookmarkStart w:id="3780" w:name="_Toc3366"/>
      <w:r>
        <w:t>روایات</w:t>
      </w:r>
      <w:bookmarkEnd w:id="3780"/>
    </w:p>
    <w:p>
      <w:pPr>
        <w:pStyle w:val="Heading5"/>
      </w:pPr>
      <w:bookmarkStart w:id="3781" w:name="_Toc3367"/>
      <w:r>
        <w:t>روایت 1</w:t>
      </w:r>
      <w:bookmarkEnd w:id="3781"/>
    </w:p>
    <w:p>
      <w:pPr>
        <w:pStyle w:val="BookText"/>
      </w:pPr>
      <w:r>
        <w:rPr>
          <w:rFonts w:ascii="IRNazanin" w:hAnsi="IRNazanin" w:eastAsia="IRNazanin" w:cs="IRNazanin"/>
          <w:lang w:bidi="fa-IR"/>
          <w:color w:val="111111"/>
          <w:sz w:val="28"/>
          <w:szCs w:val="28"/>
          <w:rtl/>
        </w:rPr>
        <w:t xml:space="preserve">فقه الرضا علیه السلام: هرگاه مرد، همسرش را به جای گذارد، به زن یک چهارم ارث تعلق می گیرد و مابقی به خویشاوندان می رسد، اگر خویشاوند داشته باشد و اگر خویشاوندی نداشته باشد، باقیمانده ارث به امام مسلمانان می رسد؛ و اگر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6" w:name="pg16962_196830"/>
    <w:bookmarkEnd w:id="336"/>
    <w:p>
      <w:pPr>
        <w:pStyle w:val="BookText"/>
      </w:pPr>
      <w:r>
        <w:rPr>
          <w:rFonts w:ascii="Amiri" w:hAnsi="Amiri" w:eastAsia="Amiri" w:cs="Amiri"/>
          <w:lang w:bidi="ar-SA"/>
          <w:color w:val="111111"/>
          <w:sz w:val="28"/>
          <w:szCs w:val="28"/>
          <w:rtl/>
        </w:rPr>
        <w:t xml:space="preserve">الْمَرْأَةُ زَوْجَهَا فَلَهُ النِّصْفُ وَ النِّصْفُ الْآخَرُ لِقَرَابَةٍ لَهَا إِنْ كَانَتْ فَإِنْ لَمْ يَكُنْ لَهَا قَرَابَةٌ فَالنِّصْفُ يُرَدُّ عَلَي الزَّوْجِ وَ إِنْ تَرَكَتْ مَعَ الزَّوْجِ وَلَداً ذَكَراً كَانَ أَمْ أُنْثَي وَاحِداً كَانَ أَمْ أَكْثَرَ فَلِلزَّوْجِ الرُّبُعُ وَ مَا بَقِيَ فَلِلْوَلَدِ وَ إِنْ تَرَكَ الزَّوْجُ امْرَأَةً وَ وَلَداً فَلِلْمَرْأَةِ الثُّمُنُ وَ مَا بَقِيَ فَلِلْوَلَدِ</w:t>
      </w:r>
      <w:r>
        <w:rPr>
          <w:rStyle w:val="FootnoteReference"/>
        </w:rPr>
        <w:footnoteReference w:id="3060"/>
      </w:r>
      <w:r>
        <w:rPr>
          <w:rFonts w:ascii="Times New Roman" w:hAnsi="Times New Roman" w:eastAsia="Times New Roman" w:cs="Times New Roman"/>
          <w:lang w:val="en-US" w:bidi="en-US"/>
          <w:color w:val="111111"/>
          <w:sz w:val="28"/>
          <w:szCs w:val="28"/>
          <w:rtl/>
        </w:rPr>
        <w:t xml:space="preserve">.</w:t>
      </w:r>
    </w:p>
    <w:p>
      <w:pPr>
        <w:pStyle w:val="Heading5"/>
      </w:pPr>
      <w:bookmarkStart w:id="3782" w:name="_Toc3368"/>
      <w:r>
        <w:t>«2»</w:t>
      </w:r>
      <w:bookmarkEnd w:id="3782"/>
    </w:p>
    <w:p>
      <w:pPr>
        <w:pStyle w:val="BookText"/>
      </w:pPr>
      <w:r>
        <w:rPr>
          <w:rFonts w:ascii="Amiri" w:hAnsi="Amiri" w:eastAsia="Amiri" w:cs="Amiri"/>
          <w:lang w:bidi="ar-SA"/>
          <w:color w:val="111111"/>
          <w:sz w:val="28"/>
          <w:szCs w:val="28"/>
          <w:rtl/>
        </w:rPr>
        <w:t xml:space="preserve">شي، [تفسير العياشي] عَنْ سَالِمٍ الْأَشَلِّ قَالَ سَمِعْتُ أَبَا جَعْفَرٍ عليه السلام يَقُولُ: إِنَّ اللَّهَ أَدْخَلَ الزَّوْجَ وَ الْمَرْأَةَ عَلَي جَمِيعِ أَهْلِ الْمَوَارِيثِ فَلَمْ يَنْقُصْهُمَا مِنَ الرُّبُعِ وَ الثُّمُنِ‌</w:t>
      </w:r>
      <w:r>
        <w:rPr>
          <w:rStyle w:val="FootnoteReference"/>
        </w:rPr>
        <w:footnoteReference w:id="3061"/>
      </w:r>
      <w:r>
        <w:rPr>
          <w:rFonts w:ascii="Times New Roman" w:hAnsi="Times New Roman" w:eastAsia="Times New Roman" w:cs="Times New Roman"/>
          <w:lang w:val="en-US" w:bidi="en-US"/>
          <w:color w:val="111111"/>
          <w:sz w:val="28"/>
          <w:szCs w:val="28"/>
          <w:rtl/>
        </w:rPr>
        <w:t xml:space="preserve">.</w:t>
      </w:r>
    </w:p>
    <w:p>
      <w:pPr>
        <w:pStyle w:val="Heading5"/>
      </w:pPr>
      <w:bookmarkStart w:id="3783" w:name="_Toc3369"/>
      <w:r>
        <w:t>«3»</w:t>
      </w:r>
      <w:bookmarkEnd w:id="3783"/>
    </w:p>
    <w:p>
      <w:pPr>
        <w:pStyle w:val="BookText"/>
      </w:pPr>
      <w:r>
        <w:rPr>
          <w:rFonts w:ascii="Amiri" w:hAnsi="Amiri" w:eastAsia="Amiri" w:cs="Amiri"/>
          <w:lang w:bidi="ar-SA"/>
          <w:color w:val="111111"/>
          <w:sz w:val="28"/>
          <w:szCs w:val="28"/>
          <w:rtl/>
        </w:rPr>
        <w:t xml:space="preserve">شي، [تفسير العياشي] عَنْ بُكَيْرٍ عَنْ أَبِي عَبْدِ اللَّهِ عليه السلام قَالَ: لَوْ أَنَّ الْمَرْأَةَ تَرَكَتْ زَوْجَهَا وَ أَبَاهَا وَ أَوْلَاداً ذُكُوراً وَ إِنَاثاً كَانَ لِلزَّوْجِ الرُّبُعُ فِي كِتَابِ اللَّهِ وَ لِلْأَبَوَيْنِ السُّدُسَانِ وَ مَا بَقِيَ فَلِلذَّكَرِ مِثْلُ حَظِّ الْأُنْثَيَيْنِ‌</w:t>
      </w:r>
      <w:r>
        <w:rPr>
          <w:rStyle w:val="FootnoteReference"/>
        </w:rPr>
        <w:footnoteReference w:id="3062"/>
      </w:r>
      <w:r>
        <w:rPr>
          <w:rFonts w:ascii="Times New Roman" w:hAnsi="Times New Roman" w:eastAsia="Times New Roman" w:cs="Times New Roman"/>
          <w:lang w:val="en-US" w:bidi="en-US"/>
          <w:color w:val="111111"/>
          <w:sz w:val="28"/>
          <w:szCs w:val="28"/>
          <w:rtl/>
        </w:rPr>
        <w:t xml:space="preserve">.</w:t>
      </w:r>
    </w:p>
    <w:p>
      <w:pPr>
        <w:pStyle w:val="Heading5"/>
      </w:pPr>
      <w:bookmarkStart w:id="3784" w:name="_Toc3370"/>
      <w:r>
        <w:t>«4»</w:t>
      </w:r>
      <w:bookmarkEnd w:id="3784"/>
    </w:p>
    <w:p>
      <w:pPr>
        <w:pStyle w:val="BookText"/>
      </w:pPr>
      <w:r>
        <w:rPr>
          <w:rFonts w:ascii="Amiri" w:hAnsi="Amiri" w:eastAsia="Amiri" w:cs="Amiri"/>
          <w:lang w:bidi="ar-SA"/>
          <w:color w:val="111111"/>
          <w:sz w:val="28"/>
          <w:szCs w:val="28"/>
          <w:rtl/>
        </w:rPr>
        <w:t xml:space="preserve">ب، [قرب الإسناد] السِّنْدِيُّ بْنُ مُحَمَّدٍ عَنِ الْعَلَاءِ بْنِ رَزِينٍ عَنْ أَبِي عَبْدِ اللَّهِ عليه السلام أَنَّهُ قَالَ: تَرِثُ الْمَرْأَةُ مِنَ الطُّوبِ وَ لَا تَرِثُ مِنَ الرِّبَاعِ شَيْئاً قَالَ قُلْتُ كَيْفَ تَرِثُ مِنَ الْفَرْعِ وَ لَا تَرِثُ مِنَ الرِّبَاعِ شَيْئاً قَالَ فَقَالَ لَيْسَ لَهَا مِنْهُمْ نَسَبٌ تَرِثُ بِهِ إِنَّمَا هِيَ دَخِيلٌ عَلَيْهِمْ تَرِثُ مِنَ الْفَرْعِ وَ لَا تَرِثُ مِنَ الْأَصْلِ لِئَلَّا يَدْخُلَ عَلَيْهِمْ دَاخِلٌ بِسَبَبِهَا</w:t>
      </w:r>
      <w:r>
        <w:rPr>
          <w:rStyle w:val="FootnoteReference"/>
        </w:rPr>
        <w:footnoteReference w:id="3063"/>
      </w:r>
      <w:r>
        <w:rPr>
          <w:rFonts w:ascii="Times New Roman" w:hAnsi="Times New Roman" w:eastAsia="Times New Roman" w:cs="Times New Roman"/>
          <w:lang w:val="en-US" w:bidi="en-US"/>
          <w:color w:val="111111"/>
          <w:sz w:val="28"/>
          <w:szCs w:val="28"/>
          <w:rtl/>
        </w:rPr>
        <w:t xml:space="preserve">.</w:t>
      </w:r>
    </w:p>
    <w:p>
      <w:pPr>
        <w:pStyle w:val="Heading5"/>
      </w:pPr>
      <w:bookmarkStart w:id="3785" w:name="_Toc3371"/>
      <w:r>
        <w:t>«5»</w:t>
      </w:r>
      <w:bookmarkEnd w:id="3785"/>
    </w:p>
    <w:p>
      <w:pPr>
        <w:pStyle w:val="BookText"/>
      </w:pPr>
      <w:r>
        <w:rPr>
          <w:rFonts w:ascii="Amiri" w:hAnsi="Amiri" w:eastAsia="Amiri" w:cs="Amiri"/>
          <w:lang w:bidi="ar-SA"/>
          <w:color w:val="111111"/>
          <w:sz w:val="28"/>
          <w:szCs w:val="28"/>
          <w:rtl/>
        </w:rPr>
        <w:t xml:space="preserve">ب، [قرب الإسناد] ابْنُ عِيسَي عَنِ الْبَزَنْطِيِّ قَالَ: سَأَلْتُ الرِّضَا عليه السلام عَنِ الْمِيرَاثِ فِي الْمُتْعَةِ فَقَالَ كَانَ جَعْفَرٌ عليه السلام يَقُولُ نِكَاحٌ بِمِيرَاثٍ وَ نِكَاحٌ بِغَيْرِ مِيرَاثٍ إِنِ اشْتُرِطَتِ الْمِيرَاثُ كَانَ وَ إِنْ لَمْ تُشْتَرَطْ لَمْ يَكُنْ‌</w:t>
      </w:r>
      <w:r>
        <w:rPr>
          <w:rStyle w:val="FootnoteReference"/>
        </w:rPr>
        <w:footnoteReference w:id="3064"/>
      </w:r>
      <w:r>
        <w:rPr>
          <w:rFonts w:ascii="Times New Roman" w:hAnsi="Times New Roman" w:eastAsia="Times New Roman" w:cs="Times New Roman"/>
          <w:lang w:val="en-US" w:bidi="en-US"/>
          <w:color w:val="111111"/>
          <w:sz w:val="28"/>
          <w:szCs w:val="28"/>
          <w:rtl/>
        </w:rPr>
        <w:t xml:space="preserve">.</w:t>
      </w:r>
    </w:p>
    <w:p>
      <w:pPr>
        <w:pStyle w:val="Heading5"/>
      </w:pPr>
      <w:bookmarkStart w:id="3786" w:name="_Toc3372"/>
      <w:r>
        <w:t>أقول</w:t>
      </w:r>
      <w:bookmarkEnd w:id="3786"/>
    </w:p>
    <w:p>
      <w:pPr>
        <w:pStyle w:val="BookText"/>
      </w:pPr>
      <w:r>
        <w:rPr>
          <w:rFonts w:ascii="Amiri" w:hAnsi="Amiri" w:eastAsia="Amiri" w:cs="Amiri"/>
          <w:lang w:bidi="ar-SA"/>
          <w:color w:val="111111"/>
          <w:sz w:val="28"/>
          <w:szCs w:val="28"/>
          <w:rtl/>
        </w:rPr>
        <w:t xml:space="preserve">قد سبق بعض الأخبار في المتعة.</w:t>
      </w:r>
    </w:p>
    <w:p>
      <w:pPr>
        <w:pStyle w:val="Heading5"/>
      </w:pPr>
      <w:bookmarkStart w:id="3787" w:name="_Toc3373"/>
      <w:r>
        <w:t>«6»</w:t>
      </w:r>
      <w:bookmarkEnd w:id="3787"/>
    </w:p>
    <w:p>
      <w:pPr>
        <w:pStyle w:val="BookText"/>
      </w:pPr>
      <w:r>
        <w:rPr>
          <w:rFonts w:ascii="Amiri" w:hAnsi="Amiri" w:eastAsia="Amiri" w:cs="Amiri"/>
          <w:lang w:bidi="ar-SA"/>
          <w:color w:val="111111"/>
          <w:sz w:val="28"/>
          <w:szCs w:val="28"/>
          <w:rtl/>
        </w:rPr>
        <w:t xml:space="preserve">ع، [علل الشرائع] أَبِي عَنْ مُحَمَّدِ بْنِ أَبِي الْقَاسِمِ عَنْ مُحَمَّدِ بْنِ عِيسَي عَنْ عَلِيِّ بْنِ الْحَكَمِ عَنْ أَبَانٍ عَنْ مُيَسِّرٍ قَالَ: سَأَلْتُ أَبَا عَبْدِ اللَّهِ عليه السلام عَنِ النِّسَاءِ مَا لَهُنَّ مِنَ الْمِيرَاثِ فَقَالَ لَهُنَّ قِيمَةُ الطُّوبِ وَ الْبِنَاءِ وَ الْخَشَبِ وَ الْقَصَبِ فَأَمَّا الْأَرْضُ وَ الْعَقَارُ فَلَا مِيرَاثَ</w:t>
      </w:r>
    </w:p>
    <w:p>
      <w:pPr>
        <w:pStyle w:val="BookText"/>
      </w:pPr>
      <w:r>
        <w:rPr>
          <w:rFonts w:ascii="IRNazanin" w:hAnsi="IRNazanin" w:eastAsia="IRNazanin" w:cs="IRNazanin"/>
          <w:lang w:bidi="fa-IR"/>
          <w:color w:val="111111"/>
          <w:sz w:val="28"/>
          <w:szCs w:val="28"/>
          <w:rtl/>
        </w:rPr>
        <w:t xml:space="preserve">زن شوهرش را به جای گذارد، نصف ارث به شوهر می رسد و در صورت داشتن خویشاوند، نصف دیگر به خویشاوندان او می رسد، و اگر خویشاوند نداشته باشد، این نصف به شوهر بازمی گردد؛ و اگر زن، همراه شوهر یک یا چند فرزند پسر یا دختر از وی باقی بگذارد، سهم شوهر یک چهارم و مابقی به فرزندان می رسد؛ و اگر از مرد، همسر و فرزندانی باقی بماند، سهم همسرش یک هشتم و مابقی به فرزندان تعلق می گیرد. </w:t>
      </w:r>
      <w:r>
        <w:rPr>
          <w:rStyle w:val="FootnoteReference"/>
        </w:rPr>
        <w:footnoteReference w:id="3065"/>
      </w:r>
    </w:p>
    <w:p>
      <w:pPr>
        <w:pStyle w:val="Heading5"/>
      </w:pPr>
      <w:bookmarkStart w:id="3788" w:name="_Toc3374"/>
      <w:r>
        <w:t>روایت 2</w:t>
      </w:r>
      <w:bookmarkEnd w:id="3788"/>
    </w:p>
    <w:p>
      <w:pPr>
        <w:pStyle w:val="BookText"/>
      </w:pPr>
      <w:r>
        <w:rPr>
          <w:rFonts w:ascii="IRNazanin" w:hAnsi="IRNazanin" w:eastAsia="IRNazanin" w:cs="IRNazanin"/>
          <w:lang w:bidi="fa-IR"/>
          <w:color w:val="111111"/>
          <w:sz w:val="28"/>
          <w:szCs w:val="28"/>
          <w:rtl/>
        </w:rPr>
        <w:t xml:space="preserve">تفسیر عیاشی: سالم اشل گوید: از امام باقر علیه السلام شنیدم که می فرمود: خداوند زن و شوهر را بر خوان همه وارثان ضیافت کرد و سهم آنان را از یک چهارم و یک هشتم پائین‌تر نیاورد. </w:t>
      </w:r>
      <w:r>
        <w:rPr>
          <w:rStyle w:val="FootnoteReference"/>
        </w:rPr>
        <w:footnoteReference w:id="3066"/>
      </w:r>
    </w:p>
    <w:p>
      <w:pPr>
        <w:pStyle w:val="Heading5"/>
      </w:pPr>
      <w:bookmarkStart w:id="3789" w:name="_Toc3375"/>
      <w:r>
        <w:t>روایت 3</w:t>
      </w:r>
      <w:bookmarkEnd w:id="3789"/>
    </w:p>
    <w:p>
      <w:pPr>
        <w:pStyle w:val="BookText"/>
      </w:pPr>
      <w:r>
        <w:rPr>
          <w:rFonts w:ascii="IRNazanin" w:hAnsi="IRNazanin" w:eastAsia="IRNazanin" w:cs="IRNazanin"/>
          <w:lang w:bidi="fa-IR"/>
          <w:color w:val="111111"/>
          <w:sz w:val="28"/>
          <w:szCs w:val="28"/>
          <w:rtl/>
        </w:rPr>
        <w:t xml:space="preserve">تفسیر عیاشی: بکیر از امام صادق علیه السلام روایت کرده که فرمود: اگر از زن، شوهر و پدر و فرزندان ذکور و اناث باقی بماند، در کتاب خداوند، سهم شوهر یک چهارم و سهم پدر و مادر دو ششم معین گردیده و مابقی به فرزندان می رسد که سهم فرزندان ذکور دو برابر فرزندان اناث است. </w:t>
      </w:r>
      <w:r>
        <w:rPr>
          <w:rStyle w:val="FootnoteReference"/>
        </w:rPr>
        <w:footnoteReference w:id="3067"/>
      </w:r>
    </w:p>
    <w:p>
      <w:pPr>
        <w:pStyle w:val="Heading5"/>
      </w:pPr>
      <w:bookmarkStart w:id="3790" w:name="_Toc3376"/>
      <w:r>
        <w:t>روایت 4</w:t>
      </w:r>
      <w:bookmarkEnd w:id="3790"/>
    </w:p>
    <w:p>
      <w:pPr>
        <w:pStyle w:val="BookText"/>
      </w:pPr>
      <w:r>
        <w:rPr>
          <w:rFonts w:ascii="IRNazanin" w:hAnsi="IRNazanin" w:eastAsia="IRNazanin" w:cs="IRNazanin"/>
          <w:lang w:bidi="fa-IR"/>
          <w:color w:val="111111"/>
          <w:sz w:val="28"/>
          <w:szCs w:val="28"/>
          <w:rtl/>
        </w:rPr>
        <w:t xml:space="preserve">قرب الاسناد: علاء بن رزین از امام صادق علیه السلام روایت کرده که فرمود: زن از بهای آجر ارث می برد و از مِلک چیزی ارث نمی برد. گوید: عرض کردم: چطور از فرع (آجر و خشت) ارث می برند، اما از مِلک و دارائی ارث نمی برند؟ فرمود: این بدان جهت است که زن پیوند نسبی با خانواده شوهر ندارد، که با تمسّک به آن ارث ببرد، بلکه او عنصر بیگانه‌ای است که در جمع صاحب نسبان داخل شده و از فرع ارث می برد، اما از اصل ارث نمی برد تا کسی بیرونی که از آن ها نیست، وارد خانواده آن ها نشود. </w:t>
      </w:r>
      <w:r>
        <w:rPr>
          <w:rStyle w:val="FootnoteReference"/>
        </w:rPr>
        <w:footnoteReference w:id="3068"/>
      </w:r>
    </w:p>
    <w:p>
      <w:pPr>
        <w:pStyle w:val="Heading5"/>
      </w:pPr>
      <w:bookmarkStart w:id="3791" w:name="_Toc3377"/>
      <w:r>
        <w:t>روایت 5</w:t>
      </w:r>
      <w:bookmarkEnd w:id="3791"/>
    </w:p>
    <w:p>
      <w:pPr>
        <w:pStyle w:val="BookText"/>
      </w:pPr>
      <w:r>
        <w:rPr>
          <w:rFonts w:ascii="IRNazanin" w:hAnsi="IRNazanin" w:eastAsia="IRNazanin" w:cs="IRNazanin"/>
          <w:lang w:bidi="fa-IR"/>
          <w:color w:val="111111"/>
          <w:sz w:val="28"/>
          <w:szCs w:val="28"/>
          <w:rtl/>
        </w:rPr>
        <w:t xml:space="preserve">قرب الاسناد: بزنطی گوید: از امام رضا علیه السلام در باره میراث در متعه پرسیدم. و آن حضرت می فرمود: امام صادق علیه السلام پیوسته می فرمود: ازدواج دو گونه است: 1. ازدواجی که در آن زن و مرد از یکدیگر ارث می‌برند. 2. ازدواجی که در آن ارث بری نیست. ولی اگر شرط ارث کنی، ارث بری هست و اگر شرط نکنی، ارث بری نیست. </w:t>
      </w:r>
      <w:r>
        <w:rPr>
          <w:rStyle w:val="FootnoteReference"/>
        </w:rPr>
        <w:footnoteReference w:id="3069"/>
      </w:r>
    </w:p>
    <w:p>
      <w:pPr>
        <w:pStyle w:val="Heading5"/>
      </w:pPr>
      <w:bookmarkStart w:id="3792" w:name="_Toc3378"/>
      <w:r>
        <w:t>مؤلف</w:t>
      </w:r>
      <w:bookmarkEnd w:id="3792"/>
    </w:p>
    <w:p>
      <w:pPr>
        <w:pStyle w:val="BookText"/>
      </w:pPr>
      <w:r>
        <w:rPr>
          <w:rFonts w:ascii="IRNazanin" w:hAnsi="IRNazanin" w:eastAsia="IRNazanin" w:cs="IRNazanin"/>
          <w:lang w:bidi="fa-IR"/>
          <w:color w:val="111111"/>
          <w:sz w:val="28"/>
          <w:szCs w:val="28"/>
          <w:rtl/>
        </w:rPr>
        <w:t xml:space="preserve">در باب متعه بخشی از این روایت ها ذکر شد.</w:t>
      </w:r>
    </w:p>
    <w:p>
      <w:pPr>
        <w:pStyle w:val="Heading5"/>
      </w:pPr>
      <w:bookmarkStart w:id="3793" w:name="_Toc3379"/>
      <w:r>
        <w:t>روایت 6</w:t>
      </w:r>
      <w:bookmarkEnd w:id="3793"/>
    </w:p>
    <w:p>
      <w:pPr>
        <w:pStyle w:val="BookText"/>
      </w:pPr>
      <w:r>
        <w:rPr>
          <w:rFonts w:ascii="IRNazanin" w:hAnsi="IRNazanin" w:eastAsia="IRNazanin" w:cs="IRNazanin"/>
          <w:lang w:bidi="fa-IR"/>
          <w:color w:val="111111"/>
          <w:sz w:val="28"/>
          <w:szCs w:val="28"/>
          <w:rtl/>
        </w:rPr>
        <w:t xml:space="preserve">علل الشرایع: میسّر روایت کرده است که از امام صادق علیه السّلام در باره میراثی که به زنان تعلّق می گیرد سؤال کردم. فرمود: بهای آجر و بناء، و چوب و نی متعلّق به آن هاست، ولی ایشان از زمین و باغ و ملک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7" w:name="pg16962_196831"/>
    <w:bookmarkEnd w:id="337"/>
    <w:p>
      <w:pPr>
        <w:pStyle w:val="BookText"/>
      </w:pPr>
      <w:r>
        <w:rPr>
          <w:rFonts w:ascii="Amiri" w:hAnsi="Amiri" w:eastAsia="Amiri" w:cs="Amiri"/>
          <w:lang w:bidi="ar-SA"/>
          <w:color w:val="111111"/>
          <w:sz w:val="28"/>
          <w:szCs w:val="28"/>
          <w:rtl/>
        </w:rPr>
        <w:t xml:space="preserve">لَهُنَّ فِيهِمَا قُلْتُ الثِّيَابُ لَهُنَّ قَالَ الثِّيَابُ نَصِيبُهُنَّ فِيهِ قُلْتُ كَيْفَ هَذَا وَ لِهَذَا الثُّمُنُ وَ الرُّبُعُ مُسَمًّي قَالَ لِأَنَّ الْمَرْأَةَ لَيْسَ لَهَا نَسَبٌ تَرِثُ بِهِ وَ إِنَّمَا هِيَ دَخَلَتْ عَلَيْهِمْ وَ إِنَّمَا صَارَ هَذَا هَكَذَا لِئَلَّا تَتَزَوَّجَ الْمَرْأَةُ فَيَجِي‌ءَ زَوْجُهَا أَوْ وَلَدُهَا مِنْ قَوْمٍ آخَرِينَ فَيُزَاحِمُونَ هَؤُلَاءِ فِي عَقَارِهِمْ‌</w:t>
      </w:r>
      <w:r>
        <w:rPr>
          <w:rStyle w:val="FootnoteReference"/>
        </w:rPr>
        <w:footnoteReference w:id="3070"/>
      </w:r>
      <w:r>
        <w:rPr>
          <w:rFonts w:ascii="Times New Roman" w:hAnsi="Times New Roman" w:eastAsia="Times New Roman" w:cs="Times New Roman"/>
          <w:lang w:val="en-US" w:bidi="en-US"/>
          <w:color w:val="111111"/>
          <w:sz w:val="28"/>
          <w:szCs w:val="28"/>
          <w:rtl/>
        </w:rPr>
        <w:t xml:space="preserve">.</w:t>
      </w:r>
    </w:p>
    <w:p>
      <w:pPr>
        <w:pStyle w:val="Heading5"/>
      </w:pPr>
      <w:bookmarkStart w:id="3794" w:name="_Toc3380"/>
      <w:r>
        <w:t>«7»</w:t>
      </w:r>
      <w:bookmarkEnd w:id="3794"/>
    </w:p>
    <w:p>
      <w:pPr>
        <w:pStyle w:val="BookText"/>
      </w:pPr>
      <w:r>
        <w:rPr>
          <w:rFonts w:ascii="Amiri" w:hAnsi="Amiri" w:eastAsia="Amiri" w:cs="Amiri"/>
          <w:lang w:bidi="ar-SA"/>
          <w:color w:val="111111"/>
          <w:sz w:val="28"/>
          <w:szCs w:val="28"/>
          <w:rtl/>
        </w:rPr>
        <w:t xml:space="preserve">ن، [عيون أخبار الرضا عليه السلام] ع، [علل الشرائع] فِي عِلَلِ ابْنِ سِنَانٍ عَنِ الرِّضَا عليه السلام: أَنَّهُ كُتِبَ إِلَيْهِ عِلَّةُ الْمَرْأَةِ أَنَّهَا لَا تَرِثُ مِنَ الْعَقَارِ شَيْئاً إِلَّا قِيمَةَ الطُّوبِ وَ الْقَصَبِ لِأَنَّ الْعَقَارَ لَا يُمْكِنُ تَغْيِيرُهُ وَ قَلْبُهُ وَ الْمَرْأَةُ قَدْ يَجُوزُ أَنْ يَنْقَطِعَ مَا بَيْنَهَا وَ بَيْنَهُ مِنَ الْعِصْمَةِ وَ يَجُوزُ تَغْيِيرُهَا وَ تَبْدِيلُهَا وَ لَيْسَ الْوَلَدُ وَ الْوَالِدُ كَذَلِكَ لِأَنَّهُ لَا يُمْكِنُ التَّفَصِّي مِنْهُمَا وَ الْمَرْأَةُ يُمْكِنُ الِاسْتِبْدَالُ بِهَا فَمَا يَجُوزُ أَنْ يَجِي‌ءَ وَ يَذْهَبَ كَانَ مِيرَاثُهَا فِيمَا يَجُوزُ تَبْدِيلُهُ وَ تَغْيِيرُهُ إِذَ أَشْبَهَهَا وَ كَانَ الثَّابِتُ الْمُقِيمُ عَلَي حَالِهِ لِمَنْ كَانَ مِثْلُهُ فِي الثَّبَاتِ وَ الْمَقَامِ‌</w:t>
      </w:r>
      <w:r>
        <w:rPr>
          <w:rStyle w:val="FootnoteReference"/>
        </w:rPr>
        <w:footnoteReference w:id="3071"/>
      </w:r>
      <w:r>
        <w:rPr>
          <w:rFonts w:ascii="Times New Roman" w:hAnsi="Times New Roman" w:eastAsia="Times New Roman" w:cs="Times New Roman"/>
          <w:lang w:val="en-US" w:bidi="en-US"/>
          <w:color w:val="111111"/>
          <w:sz w:val="28"/>
          <w:szCs w:val="28"/>
          <w:rtl/>
        </w:rPr>
        <w:t xml:space="preserve">.</w:t>
      </w:r>
    </w:p>
    <w:p>
      <w:pPr>
        <w:pStyle w:val="Heading5"/>
      </w:pPr>
      <w:bookmarkStart w:id="3795" w:name="_Toc3381"/>
      <w:r>
        <w:t>«8»</w:t>
      </w:r>
      <w:bookmarkEnd w:id="3795"/>
    </w:p>
    <w:p>
      <w:pPr>
        <w:pStyle w:val="BookText"/>
      </w:pPr>
      <w:r>
        <w:rPr>
          <w:rFonts w:ascii="Amiri" w:hAnsi="Amiri" w:eastAsia="Amiri" w:cs="Amiri"/>
          <w:lang w:bidi="ar-SA"/>
          <w:color w:val="111111"/>
          <w:sz w:val="28"/>
          <w:szCs w:val="28"/>
          <w:rtl/>
        </w:rPr>
        <w:t xml:space="preserve">ير، [بصائر الدرجات] عَلِيُّ بْنُ إِسْمَاعِيلَ عَنْ عَلِيِّ بْنِ النُّعْمَانِ عَنْ سُوَيْدٍ عَنْ أَبِي أَيُّوبَ عَنْ أَبِي بَصِيرٍ عَنْ أَبِي جَعْفَرٍ عليه السلام قَالَ: كُنْتُ عِنْدَهُ فَدَعَا بِالْجَامِعَةِ فَنَظَرَ فِيهَا جَعْفَرٌ فَإِذَا هُوَ فِيهَا الْمَرْأَةُ تَمُوتُ وَ تَتْرُكُ زَوْجَهَا لَيْسَ لَهَا وَارِثٌ غَيْرُهُ قَالَ فَلَهُ الْمَالُ كُلُّهُ‌</w:t>
      </w:r>
      <w:r>
        <w:rPr>
          <w:rStyle w:val="FootnoteReference"/>
        </w:rPr>
        <w:footnoteReference w:id="3072"/>
      </w:r>
      <w:r>
        <w:rPr>
          <w:rFonts w:ascii="Times New Roman" w:hAnsi="Times New Roman" w:eastAsia="Times New Roman" w:cs="Times New Roman"/>
          <w:lang w:val="en-US" w:bidi="en-US"/>
          <w:color w:val="111111"/>
          <w:sz w:val="28"/>
          <w:szCs w:val="28"/>
          <w:rtl/>
        </w:rPr>
        <w:t xml:space="preserve">.</w:t>
      </w:r>
    </w:p>
    <w:p>
      <w:pPr>
        <w:pStyle w:val="Heading5"/>
      </w:pPr>
      <w:bookmarkStart w:id="3796" w:name="_Toc3382"/>
      <w:r>
        <w:t>«9»</w:t>
      </w:r>
      <w:bookmarkEnd w:id="3796"/>
    </w:p>
    <w:p>
      <w:pPr>
        <w:pStyle w:val="BookText"/>
      </w:pPr>
      <w:r>
        <w:rPr>
          <w:rFonts w:ascii="Amiri" w:hAnsi="Amiri" w:eastAsia="Amiri" w:cs="Amiri"/>
          <w:lang w:bidi="ar-SA"/>
          <w:color w:val="111111"/>
          <w:sz w:val="28"/>
          <w:szCs w:val="28"/>
          <w:rtl/>
        </w:rPr>
        <w:t xml:space="preserve">ير، [بصائر الدرجات] مُحَمَّدُ بْنُ الْحُسَيْنِ عَنْ جَعْفَرِ بْنِ بَشِيرٍ عَنِ الْحُسَيْنِ عَنْ أَبِي مَخْلَدٍ عَنْ عَبْدِ الْمَلِكِ قَالَ: دَعَا أَبُو جَعْفَرٍ بِكِتَابِ عَلِيٍّ فَجَاءَ بِهِ جَعْفَرٌ مِثْلُ فَخِذِ الرَّجُلِ مَطْوِيٌّ فَإِذَا فِيهِ إِنَّ النِّسَاءَ لَيْسَ لَهُنَّ مِنْ عَقَارِ الرَّجُلِ إِذَا هُوَ تُوُفِّيَ عَنْهَا شَيْ‌ءٌ فَقَالَ أَبُو جَعْفَرٍ عليه السلام هَذَا وَ اللَّهِ خَطُّ عَلِيٍّ بِيَدِهِ وَ إِمْلَاءُ رَسُولِ اللَّهِ صلي الله عليه و آله‌</w:t>
      </w:r>
      <w:r>
        <w:rPr>
          <w:rStyle w:val="FootnoteReference"/>
        </w:rPr>
        <w:footnoteReference w:id="3073"/>
      </w:r>
      <w:r>
        <w:rPr>
          <w:rFonts w:ascii="Times New Roman" w:hAnsi="Times New Roman" w:eastAsia="Times New Roman" w:cs="Times New Roman"/>
          <w:lang w:val="en-US" w:bidi="en-US"/>
          <w:color w:val="111111"/>
          <w:sz w:val="28"/>
          <w:szCs w:val="28"/>
          <w:rtl/>
        </w:rPr>
        <w:t xml:space="preserve">.</w:t>
      </w:r>
    </w:p>
    <w:p>
      <w:pPr>
        <w:pStyle w:val="Heading5"/>
      </w:pPr>
      <w:bookmarkStart w:id="3797" w:name="_Toc3383"/>
      <w:r>
        <w:t>«10»</w:t>
      </w:r>
      <w:bookmarkEnd w:id="3797"/>
    </w:p>
    <w:p>
      <w:pPr>
        <w:pStyle w:val="BookText"/>
      </w:pPr>
      <w:r>
        <w:rPr>
          <w:rFonts w:ascii="Amiri" w:hAnsi="Amiri" w:eastAsia="Amiri" w:cs="Amiri"/>
          <w:lang w:bidi="ar-SA"/>
          <w:color w:val="111111"/>
          <w:sz w:val="28"/>
          <w:szCs w:val="28"/>
          <w:rtl/>
        </w:rPr>
        <w:t xml:space="preserve">سن، [المحاسن] ابْنُ مَعْرُوفٍ عَنِ الْقَاسِمِ بْنِ عُرْوَةَ عَنْ عَبْدِ الْحَمِيدِ الطَّائِيِّ عَنْ مُحَمَّدِ بْنِ مُسْلِمٍ قَالَ: قُلْتُ لِأَبِي جَعْفَرٍ عليه السلام لِمَ لَا تُوَرَّثُ الْمَرْأَةُ عَمَّنْ يَتَمَتَّعُ بِهَا؟</w:t>
      </w:r>
    </w:p>
    <w:p>
      <w:pPr>
        <w:pStyle w:val="BookText"/>
      </w:pPr>
      <w:r>
        <w:rPr>
          <w:rFonts w:ascii="IRNazanin" w:hAnsi="IRNazanin" w:eastAsia="IRNazanin" w:cs="IRNazanin"/>
          <w:lang w:bidi="fa-IR"/>
          <w:color w:val="111111"/>
          <w:sz w:val="28"/>
          <w:szCs w:val="28"/>
          <w:rtl/>
        </w:rPr>
        <w:t xml:space="preserve">بهره‌ای ندارند، گفتم: پس لباس ها؟ فرمود: لباس متعلّق به خود آن هاست. گفت: گفتم: پس چگونه چنین شده است (و چرا بهره زن از زمین فرو کاسته است و زن از ضیاع و عقار محروم گشته است) در صورتی که خدا در موردی ثمن، و در موردی دیگر ربع ترکه را به نام او کرده است؟ امام فرمود: این بدان جهت است که زن پیوند نسبی با خانواده شوهر ندارد که با تمسّک به آن ارث ببرد، بلکه او عنصر بیگانه‌ای است که در جمع صاحب نسبان داخل شده، و وضع زن در این مرحله بدان جهت چنین شده است که نتواند به وسیله ازدواج جدید، پای شوهر تازه‌اش را، یا فرزندش را که از قومی دیگر است، به خانواده باز کند، و برای قومی که در ملک و باغ خودشان زندگی و فعالیّت می کنند، مزاحمتی به وجود آورد. </w:t>
      </w:r>
      <w:r>
        <w:rPr>
          <w:rStyle w:val="FootnoteReference"/>
        </w:rPr>
        <w:footnoteReference w:id="3074"/>
      </w:r>
    </w:p>
    <w:p>
      <w:pPr>
        <w:pStyle w:val="Heading5"/>
      </w:pPr>
      <w:bookmarkStart w:id="3798" w:name="_Toc3384"/>
      <w:r>
        <w:t>روایت 7</w:t>
      </w:r>
      <w:bookmarkEnd w:id="3798"/>
    </w:p>
    <w:p>
      <w:pPr>
        <w:pStyle w:val="BookText"/>
      </w:pPr>
      <w:r>
        <w:rPr>
          <w:rFonts w:ascii="IRNazanin" w:hAnsi="IRNazanin" w:eastAsia="IRNazanin" w:cs="IRNazanin"/>
          <w:lang w:bidi="fa-IR"/>
          <w:color w:val="111111"/>
          <w:sz w:val="28"/>
          <w:szCs w:val="28"/>
          <w:rtl/>
        </w:rPr>
        <w:t xml:space="preserve">عیون الاخبار: علل الشرایع: امام رضا علیه السّلام ضمن جواب مسائل محمّد بن سنان، برای او نوشت: علّت اینکه زن از عقارات چیزی جز بهای آجر و مصالح ساختمان را به ارث نمی برد، این است که عقار چیزی است که تغییر و منقلب کردن آن ممکن نیست، و زن گاهی جایز است که رابطه زوجیّتش با شوهر منقطع شود، و تغییر و تبدیل او ممکن و جایز است، ولی فرزند و پدر چنین نیستند؛ زیرا رها شدن از پیوند موجود بین ایشان برای آنان ممکن نیست، و در مورد زن، ممکن است که او را با دیگری تعویض کرد، و بنابراین، موضوعی که آمد و رفت آن جایز است، میراث او هم در چیزی مقرّر شده است که تبدیل و تغییرش جایز باشد، زیرا بین آن دو شباهتی وجود دارد، همان طور که عقار ثابت نیز از جهت ثبات و قیام به عناصر ثابت خانواده شباهت دارند. </w:t>
      </w:r>
      <w:r>
        <w:rPr>
          <w:rStyle w:val="FootnoteReference"/>
        </w:rPr>
        <w:footnoteReference w:id="3075"/>
      </w:r>
    </w:p>
    <w:p>
      <w:pPr>
        <w:pStyle w:val="Heading5"/>
      </w:pPr>
      <w:bookmarkStart w:id="3799" w:name="_Toc3385"/>
      <w:r>
        <w:t>روایت 8</w:t>
      </w:r>
      <w:bookmarkEnd w:id="3799"/>
    </w:p>
    <w:p>
      <w:pPr>
        <w:pStyle w:val="BookText"/>
      </w:pPr>
      <w:r>
        <w:rPr>
          <w:rFonts w:ascii="IRNazanin" w:hAnsi="IRNazanin" w:eastAsia="IRNazanin" w:cs="IRNazanin"/>
          <w:lang w:bidi="fa-IR"/>
          <w:color w:val="111111"/>
          <w:sz w:val="28"/>
          <w:szCs w:val="28"/>
          <w:rtl/>
        </w:rPr>
        <w:t xml:space="preserve">بصائر الدرجات: ابو بصیر از امام باقر علیه السلام روایت کرده که من در نزد او بودم و او صحیفه جامع را طلبید و جعفر در آن نگریست که چنین آمده بود: زنی می میرد و شوهرش از او باقی می ماند و جز شوهرش وارث دیگری ندارد. امام فرمود: همه ارث متعلق به اوست. </w:t>
      </w:r>
      <w:r>
        <w:rPr>
          <w:rStyle w:val="FootnoteReference"/>
        </w:rPr>
        <w:footnoteReference w:id="3076"/>
      </w:r>
    </w:p>
    <w:p>
      <w:pPr>
        <w:pStyle w:val="Heading5"/>
      </w:pPr>
      <w:bookmarkStart w:id="3800" w:name="_Toc3386"/>
      <w:r>
        <w:t>روایت 9</w:t>
      </w:r>
      <w:bookmarkEnd w:id="3800"/>
    </w:p>
    <w:p>
      <w:pPr>
        <w:pStyle w:val="BookText"/>
      </w:pPr>
      <w:r>
        <w:rPr>
          <w:rFonts w:ascii="IRNazanin" w:hAnsi="IRNazanin" w:eastAsia="IRNazanin" w:cs="IRNazanin"/>
          <w:lang w:bidi="fa-IR"/>
          <w:color w:val="111111"/>
          <w:sz w:val="28"/>
          <w:szCs w:val="28"/>
          <w:rtl/>
        </w:rPr>
        <w:t xml:space="preserve">بصائر الدرجات: عبد الملک گوید: امام باقر علیه السلام کتاب علی علیه السلام را طلبید. جعفر آن را آورد و نوشته همچون ران مرد، پیچیده شده بود. در نوشته چنین یافتند: اگر شوهر زن بمیرد، سهمی از ملک و زمین به زنان تعلق نمی  گیرد. امام باقر علیه السلام فرمود: سوگند به خدا این دستخط علی علیه السلام است که رسول خدا صلی الله علیه و آله و سلم آن را املاء کرده است. </w:t>
      </w:r>
      <w:r>
        <w:rPr>
          <w:rStyle w:val="FootnoteReference"/>
        </w:rPr>
        <w:footnoteReference w:id="3077"/>
      </w:r>
    </w:p>
    <w:p>
      <w:pPr>
        <w:pStyle w:val="Heading5"/>
      </w:pPr>
      <w:bookmarkStart w:id="3801" w:name="_Toc3387"/>
      <w:r>
        <w:t>روایت 10</w:t>
      </w:r>
      <w:bookmarkEnd w:id="3801"/>
    </w:p>
    <w:p>
      <w:pPr>
        <w:pStyle w:val="BookText"/>
      </w:pPr>
      <w:r>
        <w:rPr>
          <w:rFonts w:ascii="IRNazanin" w:hAnsi="IRNazanin" w:eastAsia="IRNazanin" w:cs="IRNazanin"/>
          <w:lang w:bidi="fa-IR"/>
          <w:color w:val="111111"/>
          <w:sz w:val="28"/>
          <w:szCs w:val="28"/>
          <w:rtl/>
        </w:rPr>
        <w:t xml:space="preserve">محاسن: محمد بن مسلم گوید: به امام باقر علیه السلام عرض کردم: چرا زن از مردی که او را در متعه خود درآورده، ارث نمی برد؟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8" w:name="pg16962_196832"/>
    <w:bookmarkEnd w:id="338"/>
    <w:p>
      <w:pPr>
        <w:pStyle w:val="BookText"/>
      </w:pPr>
      <w:r>
        <w:rPr>
          <w:rFonts w:ascii="Amiri" w:hAnsi="Amiri" w:eastAsia="Amiri" w:cs="Amiri"/>
          <w:lang w:bidi="ar-SA"/>
          <w:color w:val="111111"/>
          <w:sz w:val="28"/>
          <w:szCs w:val="28"/>
          <w:rtl/>
        </w:rPr>
        <w:t xml:space="preserve">فَقَالَ لِأَنَّهَا مُسْتَأْجَرَةٌ وَ عِدَّتُهَا خَمْسَةٌ وَ أَرْبَعُونَ يَوْماً</w:t>
      </w:r>
      <w:r>
        <w:rPr>
          <w:rStyle w:val="FootnoteReference"/>
        </w:rPr>
        <w:footnoteReference w:id="3078"/>
      </w:r>
      <w:r>
        <w:rPr>
          <w:rFonts w:ascii="Times New Roman" w:hAnsi="Times New Roman" w:eastAsia="Times New Roman" w:cs="Times New Roman"/>
          <w:lang w:val="en-US" w:bidi="en-US"/>
          <w:color w:val="111111"/>
          <w:sz w:val="28"/>
          <w:szCs w:val="28"/>
          <w:rtl/>
        </w:rPr>
        <w:t xml:space="preserve">.</w:t>
      </w:r>
    </w:p>
    <w:p>
      <w:pPr>
        <w:pStyle w:val="Heading5"/>
      </w:pPr>
      <w:bookmarkStart w:id="3802" w:name="_Toc3388"/>
      <w:r>
        <w:t>«11»</w:t>
      </w:r>
      <w:bookmarkEnd w:id="3802"/>
    </w:p>
    <w:p>
      <w:pPr>
        <w:pStyle w:val="BookText"/>
      </w:pPr>
      <w:r>
        <w:rPr>
          <w:rFonts w:ascii="Amiri" w:hAnsi="Amiri" w:eastAsia="Amiri" w:cs="Amiri"/>
          <w:lang w:bidi="ar-SA"/>
          <w:color w:val="111111"/>
          <w:sz w:val="28"/>
          <w:szCs w:val="28"/>
          <w:rtl/>
        </w:rPr>
        <w:t xml:space="preserve">سر، [السرائر] ابْنُ بُكَيْرٍ عَنْ مُحَمَّدِ بْنِ مُسْلِمٍ قَالَ: سَمِعْتُ أَبَا جَعْفَرٍ عليه السلام يَقُولُ فِي الرَّجُلِ يَتَزَوَّجُ الْمَرْأَةَ مُتْعَةً إِنَّهُمَا لَا يَتَوَارَثَانِ إِذَا لَمْ يَشْتَرِطَا وَ إِنَّمَا الشَّرْطُ بَعْدَ النِّكَاحِ‌</w:t>
      </w:r>
      <w:r>
        <w:rPr>
          <w:rStyle w:val="FootnoteReference"/>
        </w:rPr>
        <w:footnoteReference w:id="3079"/>
      </w:r>
      <w:r>
        <w:rPr>
          <w:rFonts w:ascii="Times New Roman" w:hAnsi="Times New Roman" w:eastAsia="Times New Roman" w:cs="Times New Roman"/>
          <w:lang w:val="en-US" w:bidi="en-US"/>
          <w:color w:val="111111"/>
          <w:sz w:val="28"/>
          <w:szCs w:val="28"/>
          <w:rtl/>
        </w:rPr>
        <w:t xml:space="preserve">.</w:t>
      </w:r>
    </w:p>
    <w:p>
      <w:pPr>
        <w:pStyle w:val="Heading3"/>
      </w:pPr>
      <w:bookmarkStart w:id="3803" w:name="_Toc3389"/>
      <w:r>
        <w:t>باب 8 ميراث الخنثي و سائر أحكامها و ميراث الغرقي و المهدوم عليهم و ذي الرأسين</w:t>
      </w:r>
      <w:bookmarkEnd w:id="3803"/>
    </w:p>
    <w:p>
      <w:pPr>
        <w:pStyle w:val="Heading4"/>
      </w:pPr>
      <w:bookmarkStart w:id="3804" w:name="_Toc3390"/>
      <w:r>
        <w:t>الأخبار</w:t>
      </w:r>
      <w:bookmarkEnd w:id="3804"/>
    </w:p>
    <w:p>
      <w:pPr>
        <w:pStyle w:val="Heading5"/>
      </w:pPr>
      <w:bookmarkStart w:id="3805" w:name="_Toc3391"/>
      <w:r>
        <w:t>«1»</w:t>
      </w:r>
      <w:bookmarkEnd w:id="3805"/>
    </w:p>
    <w:p>
      <w:pPr>
        <w:pStyle w:val="BookText"/>
      </w:pPr>
      <w:r>
        <w:rPr>
          <w:rFonts w:ascii="Amiri" w:hAnsi="Amiri" w:eastAsia="Amiri" w:cs="Amiri"/>
          <w:lang w:bidi="ar-SA"/>
          <w:color w:val="111111"/>
          <w:sz w:val="28"/>
          <w:szCs w:val="28"/>
          <w:rtl/>
        </w:rPr>
        <w:t xml:space="preserve">قب، [المناقب] لابن شهرآشوب شا، [الإرشاد] رَوَي الْحَسَنُ بْنُ عَلِيٍّ الْعَبْدِيُّ عَنْ سَعْدِ بْنِ طَرِيفٍ عَنِ الْأَصْبَغِ بْنِ نُبَاتَةَ قَالَ: بَيْنَمَا شُرَيْحٌ فِي مَجْلِسِ الْقَضَاءِ إِذْ أَتَي لَهُ شَخْصٌ فَقَالَ لَهُ يَا أَبَا أُمَيَّةَ أَخْلِنِي فَإِنَّ لِي حَاجَةً قَالَ فَأَمَرَ مَنْ حَوْلَهُ أَنْ يَخِفُّوا عَنْهُ فَانْصَرَفُوا وَ بَقِيَ خَاصَّةُ مَنْ حَضَرَ فَقَالَ لَهُ اذْكُرْ حَاجَتَكَ فَقَالَ يَا أَبَا أُمَيَّةَ إِنَّ لِي مَا لِلرَّجُلِ وَ مَا لِلنِّسَاءِ فَمَا الْحُكْمُ عِنْدَكَ فِيَّ أَ رَجُلٌ أَنَا أَمِ امْرَأَةٌ فَقَالَ لَهُ قَدْ سَمِعْتُ مِنْ أَمِيرِ الْمُؤْمِنِينَ عليه السلام قَضِيَّةً أَنَا أَذْكُرُهَا خَبِّرْنِي عَنِ الْبَوْلِ مِنْ أَيِّ الْفَرْجَيْنِ يَخْرُجُ قَالَ الشَّخْصُ مِنْ كِلَيْهِمَا قَالَ فَمِنْ أَيِّهِمَا يَنْقَطِعُ قَالَ مِنْهُمَا مَعاً فَتَعَجَّبَ شُرَيْحٌ قَالَ الشَّخْصُ سَأُورِدُ عَلَيْكَ مِنْ أَمْرِي مَا هُوَ أَعْجَبُ قَالَ شُرَيْحٌ مَا ذَاكَ قَالَ زَوَّجَنِي أَبِي عَلَي أَنَّنِي امْرَأَةٌ فَحَمَلْتُ مِنَ الزَّوْجِ وَ ابْتَعْتُ جَارِيَةً تَخْدُمُنِي فَأَفْضَيْتُ إِلَيْهَا فَحَمَلَتْ مِنِّي فَضَرَبَ شُرَيْحٌ إِحْدَي يَدَيْهِ عَلَي الْأُخْرَي مُتَعَجِّباً وَ قَالَ هَذَا أَمْرٌ لَا بُدَّ مِنْ إِنْهَائِهِ إِلَي أَمِيرِ الْمُؤْمِنِينَ فَلَا عِلْمَ لِي بِالْحُكْمِ فِيهِ فَقَامَ وَ تَبِعَهُ الشَّخْصُ وَ مَنْ حَضَرَ مَعَهُ حَتَّي دَخَلَ عَلَي أَمِيرِ الْمُؤْمِنِينَ عليه السلام فَقَصَّ عَلَيْهِ الْقِصَّةَ فَدَعَا أَمِيرُ الْمُؤْمِنِينَ عليه السلام بِالشَّخْصِ فَسَأَلَهُ عَمَّا حَكَاهُ لَهُ شُرَيْحٌ وَ قَالَ لَهُ مَنْ زَوْجُكَ قَالَ فُلَانُ بْنُ فُلَانٍ وَ هُوَ حَاضِرٌ بِالْمِصْرِ فَدَعَا بِهِ وَ سَأَلَهُ عَمَّا قَالَ فَقَالَ صلي الله عليه و آلهَدَقَ فَقَالَ</w:t>
      </w:r>
    </w:p>
    <w:p>
      <w:pPr>
        <w:pStyle w:val="BookText"/>
      </w:pPr>
      <w:r>
        <w:rPr>
          <w:rFonts w:ascii="IRNazanin" w:hAnsi="IRNazanin" w:eastAsia="IRNazanin" w:cs="IRNazanin"/>
          <w:lang w:bidi="fa-IR"/>
          <w:color w:val="111111"/>
          <w:sz w:val="28"/>
          <w:szCs w:val="28"/>
          <w:rtl/>
        </w:rPr>
        <w:t xml:space="preserve">فرمود: زیرا این زن، مستأجره است و عدّه او چهل و پنج روز است. </w:t>
      </w:r>
      <w:r>
        <w:rPr>
          <w:rStyle w:val="FootnoteReference"/>
        </w:rPr>
        <w:footnoteReference w:id="3080"/>
      </w:r>
    </w:p>
    <w:p>
      <w:pPr>
        <w:pStyle w:val="Heading5"/>
      </w:pPr>
      <w:bookmarkStart w:id="3806" w:name="_Toc3392"/>
      <w:r>
        <w:t>روایت 11</w:t>
      </w:r>
      <w:bookmarkEnd w:id="3806"/>
    </w:p>
    <w:p>
      <w:pPr>
        <w:pStyle w:val="BookText"/>
      </w:pPr>
      <w:r>
        <w:rPr>
          <w:rFonts w:ascii="IRNazanin" w:hAnsi="IRNazanin" w:eastAsia="IRNazanin" w:cs="IRNazanin"/>
          <w:lang w:bidi="fa-IR"/>
          <w:color w:val="111111"/>
          <w:sz w:val="28"/>
          <w:szCs w:val="28"/>
          <w:rtl/>
        </w:rPr>
        <w:t xml:space="preserve">سرائر: محمد بن مسلم گوید: از امام باقر علیه السلام شنیدم که درباره مردی که با زنی به عقد متعه ازدواج کرده، فرمود: این دو از هم ارث نمی‌برند، مادامی که ارث بری را شرط نکرده باشند و همانا شرط، بعد از عقد نکاح باشد. </w:t>
      </w:r>
      <w:r>
        <w:rPr>
          <w:rStyle w:val="FootnoteReference"/>
        </w:rPr>
        <w:footnoteReference w:id="3081"/>
      </w:r>
    </w:p>
    <w:p>
      <w:pPr>
        <w:pStyle w:val="Heading3"/>
      </w:pPr>
      <w:bookmarkStart w:id="3807" w:name="_Toc3393"/>
      <w:r>
        <w:t>باب هشتم : میراث خنثی و دیگر احکام مربوط به آن و میراث کسانی که غرق می شوند یا خانه بر سرشان ویران می شود و کسانی که دو سر دارند</w:t>
      </w:r>
      <w:bookmarkEnd w:id="3807"/>
    </w:p>
    <w:p>
      <w:pPr>
        <w:pStyle w:val="Heading4"/>
      </w:pPr>
      <w:bookmarkStart w:id="3808" w:name="_Toc3394"/>
      <w:r>
        <w:t>روایات</w:t>
      </w:r>
      <w:bookmarkEnd w:id="3808"/>
    </w:p>
    <w:p>
      <w:pPr>
        <w:pStyle w:val="Heading5"/>
      </w:pPr>
      <w:bookmarkStart w:id="3809" w:name="_Toc3395"/>
      <w:r>
        <w:t>روایت 1</w:t>
      </w:r>
      <w:bookmarkEnd w:id="3809"/>
    </w:p>
    <w:p>
      <w:pPr>
        <w:pStyle w:val="BookText"/>
      </w:pPr>
      <w:r>
        <w:rPr>
          <w:rFonts w:ascii="IRNazanin" w:hAnsi="IRNazanin" w:eastAsia="IRNazanin" w:cs="IRNazanin"/>
          <w:lang w:bidi="fa-IR"/>
          <w:color w:val="111111"/>
          <w:sz w:val="28"/>
          <w:szCs w:val="28"/>
          <w:rtl/>
        </w:rPr>
        <w:t xml:space="preserve">مناقب، ارشاد: اصبغ بن نباته گوید: هنگامی که شریح در محکمه داوری حضور داشت، شخصی آمد و گفت: ابو امیه، مجلس را خلوت کن! حاجتی به تو دارم. دستور داد مجلس را خلوت کردند و تنها نزدیکان او باقی ماندند. شریح گفت: حاجتت را بیان کن. گفت: ای ابو امیه، من هم آلت مردی دارم و هم آلت زنی، داوری تو در باره من چگونه است، من مرد هستم یا زن؟ شریح گفت: در این باره حقیقتی از علی علیه السلام شنیده‌ام، بگو بدانم از کدام یک از آن ها بول می کنی؟ پاسخ داد: از هر دو. پرسید: کدام‌یک زودتر منقطع می‌شود؟ گفت هر دو با هم. شریح به شگفت آمده، ساکت شد. آن مرد گفت: عجیب‌تر از این برای تو بگویم؟ گفت: چیست؟ گفت: پدرم مرا به خیال آنکه دخترم، به همسری مردی درآورد و از او آبستن شدم، بعد کنیزی خریداری کردم و با وی درآویختم، از من آبستن شد. شریح که سخت به شگفت درآمده بود، دو دست بر هم زده گفت: این موضوع از مسائلی است که باید حل آن را به عهده علی علیه السلام گذارد، من از حل آن عاجزم. شریح و نزدیکانش و آن مرد حضور علی علیه السلام رفتند و ماجرا را به عرض رسانیدند. علی علیه السلام خود او را طلبیده، قضیه را پرسید. وی اعتراف کرد. علی علیه السلام پرسید: شوهر تو کیست؟ گفت فلان کس و هم اکنون در شهر است. او را حاضر کرد و قضیه را سؤال کرد. عرض کرد: راست می گوید: علی علیه السلام فرمود: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9" w:name="pg16962_196833"/>
    <w:bookmarkEnd w:id="339"/>
    <w:p>
      <w:pPr>
        <w:pStyle w:val="BookText"/>
      </w:pPr>
      <w:r>
        <w:rPr>
          <w:rFonts w:ascii="Amiri" w:hAnsi="Amiri" w:eastAsia="Amiri" w:cs="Amiri"/>
          <w:lang w:bidi="ar-SA"/>
          <w:color w:val="111111"/>
          <w:sz w:val="28"/>
          <w:szCs w:val="28"/>
          <w:rtl/>
        </w:rPr>
        <w:t xml:space="preserve">أَمِيرُ الْمُؤْمِنِينَ عليه السلام لَأَنْتَ أَجْرَأُ مِنْ صَائِدِ [خَاصِي] الْأَسَدِ حَتَّي تُقْدِمَ عَلَي هَذِهِ الْحَالَةِ ثُمَّ دَعَا قَنْبَراً مَوْلَاهُ فَقَالَ أَدْخِلْ هَذَا الشَّخْصَ بَيْتاً وَ مَعَهُ أَرْبَعُ نِسْوَةٍ مِنَ الْعُدُولِ وَ مُرْهُنَّ بِتَجْرِيدِهِ وَ عَدِّ أَضْلَاعِهِ بَعْدَ الِاسْتِيثَاقِ مِنْ سَتْرِ فَرْجِهِ فَقَالَ لَهُ الرَّجُلُ يَا أَمِيرَ الْمُؤْمِنِينَ مَا آمَنُ عَلَي هَذَا الشَّخْصِ الرِّجَالَ وَ النِّسَاءَ فَأَمَرَ أَنْ يُسَدَّ عَلَيْهِ تُبَّانٌ وَ أَخْلَاهُ فِي بَيْتٍ ثُمَّ وَلَجَهُ وَ عَدَّ أَضْلَاعَهُ وَ كَانَتْ مِنَ الْجَانِبِ الْأَيْسَرِ سَبْعَةٌ وَ مِنَ الْجَانِبِ الْأَيْمَنِ ثَمَانِيَةٌ فَقَالَ هَذَا رَجُلٌ وَ أَمَرَ بِطَمِّ شَعْرِهِ وَ أَلْبَسَهُ الْقَلَنْسُوَةَ وَ النَّعْلَيْنِ وَ الرِّدَاءَ وَ فَرَّقَ بَيْنَهُ وَ بَيْنَ الزَّوْجِ‌</w:t>
      </w:r>
      <w:r>
        <w:rPr>
          <w:rStyle w:val="FootnoteReference"/>
        </w:rPr>
        <w:footnoteReference w:id="3082"/>
      </w:r>
      <w:r>
        <w:rPr>
          <w:rFonts w:ascii="Times New Roman" w:hAnsi="Times New Roman" w:eastAsia="Times New Roman" w:cs="Times New Roman"/>
          <w:lang w:val="en-US" w:bidi="en-US"/>
          <w:color w:val="111111"/>
          <w:sz w:val="28"/>
          <w:szCs w:val="28"/>
          <w:rtl/>
        </w:rPr>
        <w:t xml:space="preserve">.</w:t>
      </w:r>
    </w:p>
    <w:p>
      <w:pPr>
        <w:pStyle w:val="Heading5"/>
      </w:pPr>
      <w:bookmarkStart w:id="3810" w:name="_Toc3396"/>
      <w:r>
        <w:t>«2»</w:t>
      </w:r>
      <w:bookmarkEnd w:id="3810"/>
    </w:p>
    <w:p>
      <w:pPr>
        <w:pStyle w:val="BookText"/>
      </w:pPr>
      <w:r>
        <w:rPr>
          <w:rFonts w:ascii="Amiri" w:hAnsi="Amiri" w:eastAsia="Amiri" w:cs="Amiri"/>
          <w:lang w:bidi="ar-SA"/>
          <w:color w:val="111111"/>
          <w:sz w:val="28"/>
          <w:szCs w:val="28"/>
          <w:rtl/>
        </w:rPr>
        <w:t xml:space="preserve">وَ رَوَي بَعْضُ أَهْلِ النَّقْلِ: أَنَّهُ لَمَّا ادَّعَي الشَّخْصُ مَا ادَّعَاهُ مِنَ الْفَرْجَيْنِ أَمَرَ أَمِيرُ الْمُؤْمِنِينَ عليه السلام عَدْلَيْنِ مِنَ الْمُسْلِمِينَ أَنْ يَحْضُرَا بَيْتاً خَالِياً وَ أَحْضَرَ الشَّخْصَ مَعَهُمَا وَ أَمَرَ بِنَصْبِ مِرْآتَيْنِ إِحْدَاهُمَا مُقَابِلَةً لِفَرْجِ الشَّخْصِ وَ الْأُخْرَي مُقَابِلَةً لِتِلْكَ الْمِرْآةِ وَ أَمَرَ الشَّخْصَ بِالْكَشْفِ عَنْ عَوْرَتِهِ فِي مُقَابِلَةِ الْمِرْآةِ حَيْثُ لَا يَرَاهُ الْعَدْلَانِ وَ أَمَرَ الْعَدْلَيْنِ بِالنَّظَرِ فِي الْمِرْآةِ الْمُقَابِلَةِ لَهَا فَلَمَّا تَحَقَّقَ الْعَدْلَانِ صِحَّةَ مَا ادَّعَاهُ الشَّخْصُ مِنَ الْفَرْجَيْنِ اعْتَبَرَ لَهُ بِعَدِّ أَضْلَاعِهِ فَلَمَّا أَلْحَقَهُ بِالرِّجَالِ أَهْمَلَ قَوْلَهُ فِي ادِّعَاءِ الْحَمْلِ وَ أَلْغَاهُ وَ لَمْ يَعْمَلْ بِهِ وَ جَعَلَ حَمْلَ الْجَارِيَةِ مِنْهُ وَ أَلْحَقَهُ بِهِ‌</w:t>
      </w:r>
      <w:r>
        <w:rPr>
          <w:rStyle w:val="FootnoteReference"/>
        </w:rPr>
        <w:footnoteReference w:id="3083"/>
      </w:r>
      <w:r>
        <w:rPr>
          <w:rFonts w:ascii="Times New Roman" w:hAnsi="Times New Roman" w:eastAsia="Times New Roman" w:cs="Times New Roman"/>
          <w:lang w:val="en-US" w:bidi="en-US"/>
          <w:color w:val="111111"/>
          <w:sz w:val="28"/>
          <w:szCs w:val="28"/>
          <w:rtl/>
        </w:rPr>
        <w:t xml:space="preserve">.</w:t>
      </w:r>
    </w:p>
    <w:p>
      <w:pPr>
        <w:pStyle w:val="Heading5"/>
      </w:pPr>
      <w:bookmarkStart w:id="3811" w:name="_Toc3397"/>
      <w:r>
        <w:t>«3»</w:t>
      </w:r>
      <w:bookmarkEnd w:id="3811"/>
    </w:p>
    <w:p>
      <w:pPr>
        <w:pStyle w:val="BookText"/>
      </w:pPr>
      <w:r>
        <w:rPr>
          <w:rFonts w:ascii="Amiri" w:hAnsi="Amiri" w:eastAsia="Amiri" w:cs="Amiri"/>
          <w:lang w:bidi="ar-SA"/>
          <w:color w:val="111111"/>
          <w:sz w:val="28"/>
          <w:szCs w:val="28"/>
          <w:rtl/>
        </w:rPr>
        <w:t xml:space="preserve">شا، [الإرشاد]: كَانَ مِنْ قَضَايَاهُ عليه السلام بَعْدَ بَيْعَةِ الْعَامَّةِ لَهُ وَ مُضِيِّ عُثْمَانَ عَلَي مَا رَوَاهُ أَهْلُ النَّقْلِ مِنْ حَمَلَةِ الْآثَارِ أَنَّ امْرَأَةً وَلَدَتْ عَلَي فِرَاشِ زَوْجِهَا وَلَداً لَهُ بَدَنَانِ وَ رَأْسَانِ عَلَي حَقْوٍ وَاحِدٍ فَالْتَبَسَ الْأَمْرُ عَلَي أَهْلِهِ أَ هُوَ وَاحِدٌ أَوِ اثْنَانِ فَصَارُوا إِلَي أَمِيرِ الْمُؤْمِنِينَ عليه السلام لِيَسْأَلُونَهُ عَنْ ذَلِكَ لِيَعْرِفُوا الْحُكْمَ فِيهِ فَقَالَ أَمِيرُ الْمُؤْمِنِينَ عليه السلام اعْتَبِرُوهُ إِذَا نَامَ ثُمَّ أَنْبِهُوا أَحَدَ الْبَدَنَيْنِ وَ الرَّأْسَيْنِ فَإِنِ انْتَبَهَا جَمِيعاً مَعاً فِي حَالَةٍ وَاحِدَةٍ فَهُمَا إِنْسَانٌ وَاحِدٌ وَ إِنِ اسْتَيْقَظَ أَحَدُهُمَا وَ الْآخَرُ نَائِمٌ فَهُمَا اثْنَانِ وَ حَقُّهُمَا حَقُّ اثْنَيْنِ‌</w:t>
      </w:r>
      <w:r>
        <w:rPr>
          <w:rStyle w:val="FootnoteReference"/>
        </w:rPr>
        <w:footnoteReference w:id="3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از شکارچی شیر پرجرأت‌تری که به این عمل اقدام کرده ای! آنگاه به قنبر دستور داد این موجود را به خانه ببر و بگو، چهار زن عادل او را برهنه کنند و نخست آلت های او را بپوشانند. آنگاه دنده‌های او را بشمارند. شوهرش عرض کرد: ای علی - علیه السلام - این موجود به اندازه ای حشری است که زن و مرد را راحت نمی گذارد. دستور داد شلوار محکم و سختی به او پوشانیده، در خانه بردند و زن ها بر او وارد شده دنده‌های او را شمردند. طرف چپش هفت دنده و طرف راستش هشت دنده داشت. فرمود این آفریده، مرد است! آنگاه دستور داد گیسوان او را چیدند و کلاه و نعلین و عبا بر او پوشانیدند و شوهرش را از او جدا کرد.</w:t>
      </w:r>
      <w:r>
        <w:rPr>
          <w:rStyle w:val="FootnoteReference"/>
        </w:rPr>
        <w:footnoteReference w:id="3085"/>
      </w:r>
    </w:p>
    <w:p>
      <w:pPr>
        <w:pStyle w:val="Heading5"/>
      </w:pPr>
      <w:bookmarkStart w:id="3812" w:name="_Toc3398"/>
      <w:r>
        <w:t>روایت 2</w:t>
      </w:r>
      <w:bookmarkEnd w:id="3812"/>
    </w:p>
    <w:p>
      <w:pPr>
        <w:pStyle w:val="BookText"/>
      </w:pPr>
      <w:r>
        <w:rPr>
          <w:rFonts w:ascii="IRNazanin" w:hAnsi="IRNazanin" w:eastAsia="IRNazanin" w:cs="IRNazanin"/>
          <w:lang w:bidi="fa-IR"/>
          <w:color w:val="111111"/>
          <w:sz w:val="28"/>
          <w:szCs w:val="28"/>
          <w:rtl/>
        </w:rPr>
        <w:t xml:space="preserve">برخی راویان نقل کرده اند: هنگامی که این شخص ادعا کرد دو آلت دارد، علی علیه السلام دستور داد دو نفر از مسلمانان عادل حاضر شوند. در خانه رفتند و او را هم همراه خود برده و فرمود دو تا آئینه برابر یکدیگر نصب کردند؛ یکی در مقابل آلت شخص و دیگری در مقابل آن زن. و به آن شخص دستور داد، بطوری که آن دو نفر متوجه نشوند، در میان این دو آئینه بایستد و بدنش را لخت نماید و به آن دو نفر دستور داد، به آئینه مقابل آلت او نگاه کنند و ببینند راست می گوید یا ادعای دروغ می کند. پس از اثبات ادعای او، فرمود تا دنده های او را بشمارند. پس از آنکه مرد بودن او محرز شد و حضرت او را به مردان ملحق گردانید، ادعای حاملگی او را لغو گذارده و بدان عمل نکرد و حامله کردن کنیز را به او نسبت داد و دختر را به او ملحق ساخت. </w:t>
      </w:r>
      <w:r>
        <w:rPr>
          <w:rStyle w:val="FootnoteReference"/>
        </w:rPr>
        <w:footnoteReference w:id="3086"/>
      </w:r>
    </w:p>
    <w:p>
      <w:pPr>
        <w:pStyle w:val="Heading5"/>
      </w:pPr>
      <w:bookmarkStart w:id="3813" w:name="_Toc3399"/>
      <w:r>
        <w:t>روایت 3</w:t>
      </w:r>
      <w:bookmarkEnd w:id="3813"/>
    </w:p>
    <w:p>
      <w:pPr>
        <w:pStyle w:val="BookText"/>
      </w:pPr>
      <w:r>
        <w:rPr>
          <w:rFonts w:ascii="IRNazanin" w:hAnsi="IRNazanin" w:eastAsia="IRNazanin" w:cs="IRNazanin"/>
          <w:lang w:bidi="fa-IR"/>
          <w:color w:val="111111"/>
          <w:sz w:val="28"/>
          <w:szCs w:val="28"/>
          <w:rtl/>
        </w:rPr>
        <w:t xml:space="preserve">ارشاد: از قضایای علی علیه السلام پس از بیعت مردم با او و کشته شدن عثمان، بر اساس آنچه راویان و محدثان روایت کرده اند این بود که: زنی در خانه شوهرش بچه ای آورد که از کمر به بالا دارای دو سر و دو بدن بود. این خلقت کار را بر کسان او دشوار کرد و نمی دانستند یک آدم است یا دو نفر!؟ پس حضور علی علیه السلام رفتند تا حکم او را از آن حضرت بپرسند. فرمود: هنگامی که می خوابد، یکی از آن دو را بیدار کنید، اگر هر دو با هم حرکت کردند یک انسان است و اگر یکی بیدار شد و دیگری در خواب ماند، دو نفرند و دو ارث می‌برند. </w:t>
      </w:r>
      <w:r>
        <w:rPr>
          <w:rStyle w:val="FootnoteReference"/>
        </w:rPr>
        <w:footnoteReference w:id="3087"/>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0" w:name="pg16962_196834"/>
    <w:bookmarkEnd w:id="340"/>
    <w:p>
      <w:pPr>
        <w:pStyle w:val="Heading5"/>
      </w:pPr>
      <w:bookmarkStart w:id="3814" w:name="_Toc3400"/>
      <w:r>
        <w:t>«4»</w:t>
      </w:r>
      <w:bookmarkEnd w:id="3814"/>
    </w:p>
    <w:p>
      <w:pPr>
        <w:pStyle w:val="BookText"/>
      </w:pPr>
      <w:r>
        <w:rPr>
          <w:rFonts w:ascii="Amiri" w:hAnsi="Amiri" w:eastAsia="Amiri" w:cs="Amiri"/>
          <w:lang w:bidi="ar-SA"/>
          <w:color w:val="111111"/>
          <w:sz w:val="28"/>
          <w:szCs w:val="28"/>
          <w:rtl/>
        </w:rPr>
        <w:t xml:space="preserve">قب، [المناقب] لابن شهرآشوب نَقَلَةُ الْأَخْبَارِ وَ ذَكَرَ صَاحِبُ فَضَائِلِ الْعَشَرَةِ: أَنَّهُ وُلِدَ عَلَي عَهْدِ أَمِيرِ الْمُؤْمِنِينَ عليه السلام مَوْلُودٌ لَهُ رَأْسَانِ وَ صَدْرَانِ عَلَي حَقْوٍ وَاحِدٍ فَسُئِلَ عليه السلام كَيْفَ يُوَرَّثُ قَالَ يُتْرَكُ حَتَّي يَنَامَ ثُمَّ يُصَاحُ بِهِ فَإِنِ انْتَبَهَا جَمِيعاً كَانَ لَهُ مِيرَاثُ وَاحِدٍ وَ إِنِ انْتَبَهَ أَحَدُهُمَا وَ بَقِيَ الْآخَرُ كَانَ لَهُ مِيرَاثُ اثْنَيْنِ‌</w:t>
      </w:r>
      <w:r>
        <w:rPr>
          <w:rStyle w:val="FootnoteReference"/>
        </w:rPr>
        <w:footnoteReference w:id="3088"/>
      </w:r>
      <w:r>
        <w:rPr>
          <w:rFonts w:ascii="Times New Roman" w:hAnsi="Times New Roman" w:eastAsia="Times New Roman" w:cs="Times New Roman"/>
          <w:lang w:val="en-US" w:bidi="en-US"/>
          <w:color w:val="111111"/>
          <w:sz w:val="28"/>
          <w:szCs w:val="28"/>
          <w:rtl/>
        </w:rPr>
        <w:t xml:space="preserve">.</w:t>
      </w:r>
    </w:p>
    <w:p>
      <w:pPr>
        <w:pStyle w:val="Heading5"/>
      </w:pPr>
      <w:bookmarkStart w:id="3815" w:name="_Toc3401"/>
      <w:r>
        <w:t>«5»</w:t>
      </w:r>
      <w:bookmarkEnd w:id="3815"/>
    </w:p>
    <w:p>
      <w:pPr>
        <w:pStyle w:val="BookText"/>
      </w:pPr>
      <w:r>
        <w:rPr>
          <w:rFonts w:ascii="Amiri" w:hAnsi="Amiri" w:eastAsia="Amiri" w:cs="Amiri"/>
          <w:lang w:bidi="ar-SA"/>
          <w:color w:val="111111"/>
          <w:sz w:val="28"/>
          <w:szCs w:val="28"/>
          <w:rtl/>
        </w:rPr>
        <w:t xml:space="preserve">وَ فِيمَا أَخْبَرَنَا بِهِ أَبُو عَلِيٍّ الْحَدَّادُ بِإِسْنَادِهِ إِلَي سَلَمَةَ بْنِ عَبْدِ الرَّحْمَنِ فِي خَبَرٍ قَالَ: أُتِيَ عُمَرُ بْنُ الْخَطَّابِ بِرَجُلٍ لَهُ رَأْسَانِ وَ فَمَانِ وَ أَنْفَانِ وَ قُبُلَانِ وَ دُبُرَانِ وَ أَرْبَعَةُ أَعْيُنٍ فِي بَدَنٍ وَاحِدٍ وَ مَعَهُ أُخْتٌ فَجَمَعَ عُمَرُ الصَّحَابَةَ وَ سَأَلَهُمْ عَنْ ذَلِكَ فَعَجَزُوا فَأَتَوْا عَلِيّاً عليه السلام وَ هُوَ فِي حَائِطٍ لَهُ فَقَالَ قَضِيَّتُهُ أَنْ يُنَوَّمَ فَإِنْ غَمَّضَ الْأَعْيُنَ أَوْ غَطَّ مِنَ الْفَمَيْنِ جَمِيعاً فَبَدَنٌ وَاحِدٌ وَ إِنْ فَتَحَ بَعْضَ الْأَعْيُنِ أَوْ غَطَّ أَحَدَ الْفَمَيْنِ فَبَدَنَانِ هَذِهِ قَضِيَّتُهُ وَ أَمَّا الْقَضِيَّةُ الْأُخْرَي فَيُطْعَمُ وَ يُسْقَي حَتَّي يَمْتَلِئَ فَإِنْ بَالَ مِنَ الْمَبَالَيْنِ جَمِيعاً وَ تَغَوَّطَ مِنَ الْغَائِطَيْنِ جَمِيعاً فَبَدَنٌ وَاحِدٌ وَ إِنْ بَالَ أَوْ تَغَوَّطَ مِنْ أَحَدِهِمَا فَبَدَنَانِ وَ قَدْ ذَكَرَهُ الطَّبَرِيُّ فِي كِتَابِهِ‌</w:t>
      </w:r>
      <w:r>
        <w:rPr>
          <w:rStyle w:val="FootnoteReference"/>
        </w:rPr>
        <w:footnoteReference w:id="3089"/>
      </w:r>
      <w:r>
        <w:rPr>
          <w:rFonts w:ascii="Times New Roman" w:hAnsi="Times New Roman" w:eastAsia="Times New Roman" w:cs="Times New Roman"/>
          <w:lang w:val="en-US" w:bidi="en-US"/>
          <w:color w:val="111111"/>
          <w:sz w:val="28"/>
          <w:szCs w:val="28"/>
          <w:rtl/>
        </w:rPr>
        <w:t xml:space="preserve">.</w:t>
      </w:r>
    </w:p>
    <w:p>
      <w:pPr>
        <w:pStyle w:val="Heading5"/>
      </w:pPr>
      <w:bookmarkStart w:id="3816" w:name="_Toc3402"/>
      <w:r>
        <w:t>«6»</w:t>
      </w:r>
      <w:bookmarkEnd w:id="3816"/>
    </w:p>
    <w:p>
      <w:pPr>
        <w:pStyle w:val="BookText"/>
      </w:pPr>
      <w:r>
        <w:rPr>
          <w:rFonts w:ascii="Amiri" w:hAnsi="Amiri" w:eastAsia="Amiri" w:cs="Amiri"/>
          <w:lang w:bidi="ar-SA"/>
          <w:color w:val="111111"/>
          <w:sz w:val="28"/>
          <w:szCs w:val="28"/>
          <w:rtl/>
        </w:rPr>
        <w:t xml:space="preserve">مِنْ كِتَابِ صَفْوَةِ الْأَخْبَارِ،: قَضَي أَمِيرُ الْمُؤْمِنِينَ عليه السلام فِي الْخُنْثَي إِنْ بَالَتْ مِنَ الرَّحِمِ فَلَهَا مِيرَاثُ النِّسَاءِ وَ إِنْ بَالَتْ مِنَ الذَّكَرِ فَلَهُ مِيرَاثُ الذَّكَرِ وَ إِنْ بَالَتْ مِنْ كِلَيْهِمَا عُدَّ أَضْلَاعُهُ فَإِنْ زَادَ وَاحِدَةٌ عَلَي ضِلْعِ الرَّجُلِ فَهِيَ امْرَأَةٌ وَ إِنْ نَقَصَتْ فَهِيَ رَجُلٌ.</w:t>
      </w:r>
    </w:p>
    <w:p>
      <w:pPr>
        <w:pStyle w:val="Heading5"/>
      </w:pPr>
      <w:bookmarkStart w:id="3817" w:name="_Toc3403"/>
      <w:r>
        <w:t>«7»</w:t>
      </w:r>
      <w:bookmarkEnd w:id="3817"/>
    </w:p>
    <w:p>
      <w:pPr>
        <w:pStyle w:val="BookText"/>
      </w:pPr>
      <w:r>
        <w:rPr>
          <w:rFonts w:ascii="Amiri" w:hAnsi="Amiri" w:eastAsia="Amiri" w:cs="Amiri"/>
          <w:lang w:bidi="ar-SA"/>
          <w:color w:val="111111"/>
          <w:sz w:val="28"/>
          <w:szCs w:val="28"/>
          <w:rtl/>
        </w:rPr>
        <w:t xml:space="preserve">وَ قَضَي أَيْضاً فِي الْخُنْثَي فَقَالَ يُقَالُ لِلْخُنْثَي الْزَقْ بَطْنَكَ بِالْحَائِطِ وَ بُلْ فَإِنْ أَصَابَ بَوْلُهُ الْحَائِطَ فَهُوَ ذَكَرٌ وَ إِنِ انْتَكَصَ كَمَا يَنْتَكِصُ الْبَعِيرُ فَهُوَ امْرَأَةٌ.</w:t>
      </w:r>
    </w:p>
    <w:p>
      <w:pPr>
        <w:pStyle w:val="Heading5"/>
      </w:pPr>
      <w:bookmarkStart w:id="3818" w:name="_Toc3404"/>
      <w:r>
        <w:t>«8»</w:t>
      </w:r>
      <w:bookmarkEnd w:id="3818"/>
    </w:p>
    <w:p>
      <w:pPr>
        <w:pStyle w:val="BookText"/>
      </w:pPr>
      <w:r>
        <w:rPr>
          <w:rFonts w:ascii="Amiri" w:hAnsi="Amiri" w:eastAsia="Amiri" w:cs="Amiri"/>
          <w:lang w:bidi="ar-SA"/>
          <w:color w:val="111111"/>
          <w:sz w:val="28"/>
          <w:szCs w:val="28"/>
          <w:rtl/>
        </w:rPr>
        <w:t xml:space="preserve">كِتَابُ الْغَارَاتِ، لِإِبْرَاهِيمَ بْنِ مُحَمَّدٍ الثَّقَفِيِّ بِإِسْنَادِهِ عَنِ ابْنِ نُبَاتَةَ قَالَ: سُئِلَ أَمِيرُ الْمُؤْمِنِينَ عليه السلام عَنِ الْخُنْثَي كَيْفَ يُقَسَّمُ لَهَا الْمِيرَاثُ قَالَ عليه السلام إِنَّهُ يَبُولُ فَإِنْ خَرَجَ بَوْلُهُ مِنْ ذَكَرِهِ فَسُنَّتُهُ سُنَّةُ الرَّجُلِ وَ إِنْ خَرَجَ مِنْ غَيْرِ ذَلِكَ فَسُنَّتُهُ سُنَّةُ الْمَرْأَةِ الْخَبَرَ.</w:t>
      </w:r>
    </w:p>
    <w:p>
      <w:pPr>
        <w:pStyle w:val="Heading5"/>
      </w:pPr>
      <w:bookmarkStart w:id="3819" w:name="_Toc3405"/>
      <w:r>
        <w:t>روایت 4</w:t>
      </w:r>
      <w:bookmarkEnd w:id="3819"/>
    </w:p>
    <w:p>
      <w:pPr>
        <w:pStyle w:val="BookText"/>
      </w:pPr>
      <w:r>
        <w:rPr>
          <w:rFonts w:ascii="IRNazanin" w:hAnsi="IRNazanin" w:eastAsia="IRNazanin" w:cs="IRNazanin"/>
          <w:lang w:bidi="fa-IR"/>
          <w:color w:val="111111"/>
          <w:sz w:val="28"/>
          <w:szCs w:val="28"/>
          <w:rtl/>
        </w:rPr>
        <w:t xml:space="preserve">مناقب: راویان حدیث و نیز صاحب کتاب فضائل العشر آورده اند: در زمان امیر المؤمنین علیه السلام نوزادی به دنیا آمد که از کمر به بالا دو تن بودند با دو سر و دو سینه. از امیر المؤمنین پرسیدند که میراث این کودک بر چه اساسی محاسبه می‌شود؟ به حساب یک تن، یا دو تن؟ امیر المؤمنین فرمود: باید او را واگذارند تا در خواب شود، آنگاه بر سر او فریاد کشند: اگر هر دو سر با هم بیدار شدند، یک میراث می‌برند؛ و اگر یکی بعد از دیگری بیدار شد، میراث دو تن را می‌برند. </w:t>
      </w:r>
      <w:r>
        <w:rPr>
          <w:rStyle w:val="FootnoteReference"/>
        </w:rPr>
        <w:footnoteReference w:id="3090"/>
      </w:r>
    </w:p>
    <w:p>
      <w:pPr>
        <w:pStyle w:val="Heading5"/>
      </w:pPr>
      <w:bookmarkStart w:id="3820" w:name="_Toc3406"/>
      <w:r>
        <w:t>روایت 5</w:t>
      </w:r>
      <w:bookmarkEnd w:id="3820"/>
    </w:p>
    <w:p>
      <w:pPr>
        <w:pStyle w:val="BookText"/>
      </w:pPr>
      <w:r>
        <w:rPr>
          <w:rFonts w:ascii="IRNazanin" w:hAnsi="IRNazanin" w:eastAsia="IRNazanin" w:cs="IRNazanin"/>
          <w:lang w:bidi="fa-IR"/>
          <w:color w:val="111111"/>
          <w:sz w:val="28"/>
          <w:szCs w:val="28"/>
          <w:rtl/>
        </w:rPr>
        <w:t xml:space="preserve">سلمة بن عبد الرحمن در روایتی گوید: مردی را نزد عمر بن خطاب آوردند که دو سر و دو دهان و دو بینی و دو رو و دو پشت و چهار چشم در یک بدن داشت و این شخص خواهر نیز داشت. عمر صحابه را گرد آورد و در این باره از آنان پرسید، اما همگی عاجز ماندند. پس به نزد علی علیه السلام آمدند در حالی که او در باغچه منزلش بود. علی علیه السلام فرمود: قضیه اش اینگونه است که باید او را بخوابانند، اگر چهار چشم را بست یا از هر دو دهان صدای خوروپف بلند شد، یک بدن است و اگر چند چشم او باز ماند یا از یک دهان خور خور کرد، دو بدن است. این مطالبی که گفتم، توضیح مساله این شخص است. اما قضیه دیگر اینکه به او آب و غذا بدهند تا شکمش از آب و غذا پر شود، اگر از هر دو سوراخ ادرار کرد و از هر دو سوراخ مدفوع کرد، یک بدن است و اگر از یکی از دو سوراخ ادرار یا مدفوع کرد، دو بدن است. طبری در کتاب خود این روایت را نقل کرده است. </w:t>
      </w:r>
      <w:r>
        <w:rPr>
          <w:rStyle w:val="FootnoteReference"/>
        </w:rPr>
        <w:footnoteReference w:id="3091"/>
      </w:r>
    </w:p>
    <w:p>
      <w:pPr>
        <w:pStyle w:val="Heading5"/>
      </w:pPr>
      <w:bookmarkStart w:id="3821" w:name="_Toc3407"/>
      <w:r>
        <w:t>روایت 6</w:t>
      </w:r>
      <w:bookmarkEnd w:id="3821"/>
    </w:p>
    <w:p>
      <w:pPr>
        <w:pStyle w:val="BookText"/>
      </w:pPr>
      <w:r>
        <w:rPr>
          <w:rFonts w:ascii="IRNazanin" w:hAnsi="IRNazanin" w:eastAsia="IRNazanin" w:cs="IRNazanin"/>
          <w:lang w:bidi="fa-IR"/>
          <w:color w:val="111111"/>
          <w:sz w:val="28"/>
          <w:szCs w:val="28"/>
          <w:rtl/>
        </w:rPr>
        <w:t xml:space="preserve">از کتاب صفو الاخبار: امیر المؤمنین علیه السلام در باره خنثی اینگونه حکم داد که اگر از آلت زنانه ادرار کند ارث زنان به او می رسد و اگر از آلت مردان ادرار کند ارث مردان به او تعلق می گیرد، و اگر از هر دو ادرار کند دنده هایش شمرده می شود، اگر از دنده های مرد یک دنده بیشتر باشد، مرد و اگر کمتر باشد زن است.</w:t>
      </w:r>
    </w:p>
    <w:p>
      <w:pPr>
        <w:pStyle w:val="Heading5"/>
      </w:pPr>
      <w:bookmarkStart w:id="3822" w:name="_Toc3408"/>
      <w:r>
        <w:t>روایت 7</w:t>
      </w:r>
      <w:bookmarkEnd w:id="3822"/>
    </w:p>
    <w:p>
      <w:pPr>
        <w:pStyle w:val="BookText"/>
      </w:pPr>
      <w:r>
        <w:rPr>
          <w:rFonts w:ascii="IRNazanin" w:hAnsi="IRNazanin" w:eastAsia="IRNazanin" w:cs="IRNazanin"/>
          <w:lang w:bidi="fa-IR"/>
          <w:color w:val="111111"/>
          <w:sz w:val="28"/>
          <w:szCs w:val="28"/>
          <w:rtl/>
        </w:rPr>
        <w:t xml:space="preserve">و نیز در باره خنثی حکم داد و فرمود: به خنثی گفته می شود شکمت را به دیوار بچسبان و ادرار کن. اگر ادرارش به دیوار بخورد، مرد است و اگر ادرارش بریزد، همانگونه که ادرار شتر می ریزد، او زن است.</w:t>
      </w:r>
    </w:p>
    <w:p>
      <w:pPr>
        <w:pStyle w:val="Heading5"/>
      </w:pPr>
      <w:bookmarkStart w:id="3823" w:name="_Toc3409"/>
      <w:r>
        <w:t>روایت 8</w:t>
      </w:r>
      <w:bookmarkEnd w:id="3823"/>
    </w:p>
    <w:p>
      <w:pPr>
        <w:pStyle w:val="BookText"/>
      </w:pPr>
      <w:r>
        <w:rPr>
          <w:rFonts w:ascii="IRNazanin" w:hAnsi="IRNazanin" w:eastAsia="IRNazanin" w:cs="IRNazanin"/>
          <w:lang w:bidi="fa-IR"/>
          <w:color w:val="111111"/>
          <w:sz w:val="28"/>
          <w:szCs w:val="28"/>
          <w:rtl/>
        </w:rPr>
        <w:t xml:space="preserve">غارات: ابن نباته گوید: از امیر المؤمنین علیه السلام در باره خنثی پرسیدند که چگونه ارث برای او تقسیم می شود؟ فرمود: او ادرار می کند، اگر ادرارش از آلت مردانه او بیرون آمد، احکام مردان در باره او جاری می شود و اگر از آلت زنانه بیرون آمد، احکام زنان در باره او جاری می شود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1" w:name="pg16962_196835"/>
    <w:bookmarkEnd w:id="341"/>
    <w:p>
      <w:pPr>
        <w:pStyle w:val="Heading5"/>
      </w:pPr>
      <w:bookmarkStart w:id="3824" w:name="_Toc3410"/>
      <w:r>
        <w:t>«9»</w:t>
      </w:r>
      <w:bookmarkEnd w:id="3824"/>
    </w:p>
    <w:p>
      <w:pPr>
        <w:pStyle w:val="BookText"/>
      </w:pPr>
      <w:r>
        <w:rPr>
          <w:rFonts w:ascii="Amiri" w:hAnsi="Amiri" w:eastAsia="Amiri" w:cs="Amiri"/>
          <w:lang w:bidi="ar-SA"/>
          <w:color w:val="111111"/>
          <w:sz w:val="28"/>
          <w:szCs w:val="28"/>
          <w:rtl/>
        </w:rPr>
        <w:t xml:space="preserve">مِشْكَاةُ الْأَنْوَارِ، عَنْ فُضَيْلِ بْنِ يَسَارٍ قَالَ: سَأَلْتُ أَبَا عَبْدِ اللَّهِ عليه السلام عَنْ مَوْلُودٍ لَيْسَ لَهُ مِمَّا لِلرِّجَالِ وَ لَيْسَ لَهُ مِمَّا لِلنِّسَاءِ فَقَالَ هَذَا يُقْرِعُ عَلَيْهِ الْإِمَامُ يَكْتُبُ عَلَي سَهْمٍ عَبْدُ اللَّهِ وَ يَكْتُبُ عَلَي الْآخَرِ أَمَةُ اللَّهِ ثُمَّ يَقُولُ الْإِمَامُ أَوِ الْمُقْرِعُ- اللَّهُمَّ أَنْتَ اللَّهُ لَا إِلَهَ إِلَّا أَنْتَ عَالِمُ الْغَيْبِ وَ الشَّهَادَةِ أَنْتَ تَحْكُمُ بَيْنَ عِبَادِكَ يَوْمَ الْقِيَامَةِ فِي ما كانُوا فِيهِ يَخْتَلِفُونَ بَيِّنْ لَنَا أَمْرَ هَذَا الْمَوْلُودِ حَتَّي نُوَرِّثَهُ مَا فَرَضْتَ لَهُ فِي كِتَابِكَ قَالَ ثُمَّ يُطْرَحُ السَّهْمَانِ فِي سِهَامٍ مُبْهَمَةٍ ثُمَّ يُجَالُ فَأَيُّهُمَا خَرَجَ وُرِّثَ عَلَيْهِ‌</w:t>
      </w:r>
      <w:r>
        <w:rPr>
          <w:rStyle w:val="FootnoteReference"/>
        </w:rPr>
        <w:footnoteReference w:id="3092"/>
      </w:r>
      <w:r>
        <w:rPr>
          <w:rFonts w:ascii="Times New Roman" w:hAnsi="Times New Roman" w:eastAsia="Times New Roman" w:cs="Times New Roman"/>
          <w:lang w:val="en-US" w:bidi="en-US"/>
          <w:color w:val="111111"/>
          <w:sz w:val="28"/>
          <w:szCs w:val="28"/>
          <w:rtl/>
        </w:rPr>
        <w:t xml:space="preserve">.</w:t>
      </w:r>
    </w:p>
    <w:p>
      <w:pPr>
        <w:pStyle w:val="Heading5"/>
      </w:pPr>
      <w:bookmarkStart w:id="3825" w:name="_Toc3411"/>
      <w:r>
        <w:t>«10»</w:t>
      </w:r>
      <w:bookmarkEnd w:id="3825"/>
    </w:p>
    <w:p>
      <w:pPr>
        <w:pStyle w:val="BookText"/>
      </w:pPr>
      <w:r>
        <w:rPr>
          <w:rFonts w:ascii="Amiri" w:hAnsi="Amiri" w:eastAsia="Amiri" w:cs="Amiri"/>
          <w:lang w:bidi="ar-SA"/>
          <w:color w:val="111111"/>
          <w:sz w:val="28"/>
          <w:szCs w:val="28"/>
          <w:rtl/>
        </w:rPr>
        <w:t xml:space="preserve">الْهِدَايَةُ، مُرْسَلًا: مِثْلَهُ‌</w:t>
      </w:r>
      <w:r>
        <w:rPr>
          <w:rStyle w:val="FootnoteReference"/>
        </w:rPr>
        <w:footnoteReference w:id="3093"/>
      </w:r>
      <w:r>
        <w:rPr>
          <w:rFonts w:ascii="Times New Roman" w:hAnsi="Times New Roman" w:eastAsia="Times New Roman" w:cs="Times New Roman"/>
          <w:lang w:val="en-US" w:bidi="en-US"/>
          <w:color w:val="111111"/>
          <w:sz w:val="28"/>
          <w:szCs w:val="28"/>
          <w:rtl/>
        </w:rPr>
        <w:t xml:space="preserve">.</w:t>
      </w:r>
    </w:p>
    <w:p>
      <w:pPr>
        <w:pStyle w:val="Heading5"/>
      </w:pPr>
      <w:bookmarkStart w:id="3826" w:name="_Toc3412"/>
      <w:r>
        <w:t>«11»</w:t>
      </w:r>
      <w:bookmarkEnd w:id="3826"/>
    </w:p>
    <w:p>
      <w:pPr>
        <w:pStyle w:val="BookText"/>
      </w:pPr>
      <w:r>
        <w:rPr>
          <w:rFonts w:ascii="Amiri" w:hAnsi="Amiri" w:eastAsia="Amiri" w:cs="Amiri"/>
          <w:lang w:bidi="ar-SA"/>
          <w:color w:val="111111"/>
          <w:sz w:val="28"/>
          <w:szCs w:val="28"/>
          <w:rtl/>
        </w:rPr>
        <w:t xml:space="preserve">وَ مِنْهُ، قَالَ: قَضَي أَمِيرُ الْمُؤْمِنِينَ عليه السلام فِي مَوْلُودٍ لَهُ رَأْسَانِ أَنَّهُ يُصْبَرُ عَلَيْهِ حَتَّي يَنَامَ ثُمَّ يَنْتَبِهُ فَإِنِ انْتَبَهَا جَمِيعاً مَعاً وُرِّثَ مِيرَاثَ اثْنَيْنِ‌</w:t>
      </w:r>
      <w:r>
        <w:rPr>
          <w:rStyle w:val="FootnoteReference"/>
        </w:rPr>
        <w:footnoteReference w:id="3094"/>
      </w:r>
      <w:r>
        <w:rPr>
          <w:rFonts w:ascii="Times New Roman" w:hAnsi="Times New Roman" w:eastAsia="Times New Roman" w:cs="Times New Roman"/>
          <w:lang w:val="en-US" w:bidi="en-US"/>
          <w:color w:val="111111"/>
          <w:sz w:val="28"/>
          <w:szCs w:val="28"/>
          <w:rtl/>
        </w:rPr>
        <w:t xml:space="preserve">.</w:t>
      </w:r>
    </w:p>
    <w:p>
      <w:pPr>
        <w:pStyle w:val="Heading5"/>
      </w:pPr>
      <w:bookmarkStart w:id="3827" w:name="_Toc3413"/>
      <w:r>
        <w:t>«12»</w:t>
      </w:r>
      <w:bookmarkEnd w:id="3827"/>
    </w:p>
    <w:p>
      <w:pPr>
        <w:pStyle w:val="BookText"/>
      </w:pPr>
      <w:r>
        <w:rPr>
          <w:rFonts w:ascii="Amiri" w:hAnsi="Amiri" w:eastAsia="Amiri" w:cs="Amiri"/>
          <w:lang w:bidi="ar-SA"/>
          <w:color w:val="111111"/>
          <w:sz w:val="28"/>
          <w:szCs w:val="28"/>
          <w:rtl/>
        </w:rPr>
        <w:t xml:space="preserve">كِتَابُ الْغَايَاتِ، حَدَّثَنِي مُحَمَّدُ بْنُ عَبْدِ اللَّهِ عَنْ مُحَمَّدِ بْنِ عَلِيِّ بْنِ إِبْرَاهِيمَ بْنِ هَاشِمٍ عَنْ أَبِيهِ عَنْ جَدِّهِ عَنْ عَبْدِ الرَّحْمَنِ بْنِ أَبِي نَجْرَانَ عَنْ عَاصِمِ بْنِ حُمَيْدٍ عَنْ مُحَمَّدِ بْنِ قَيْسٍ عَنْ أَبِي جَعْفَرٍ عليه السلام قَالَ: بَيْنَا أَمِيرُ الْمُؤْمِنِينَ عليه السلام فِي الرَّحْبَةِ وَ النَّاسُ عَلَيْهِ مُتَرَاكِمُونَ وَ الْحَدِيثُ طَوِيلٌ مَوْضِعُ الْحَاجَةِ مِنْهُ هُوَ أَنَّهُ قَالَ مَوْلَانَا الْحَسَنُ بْنُ عَلِيٍّ عليه السلام لِلشَّامِيِّ وَ أَمَّا الْمُؤَنَّثُ الَّذِي لَا تُدْرَي أَ ذَكَرٌ هُوَ أَمْ أُنْثَي فَإِنَّهُ يُنْتَظَرُ بِهِ فَإِنْ كَانَ ذَكَراً احْتَلَمَ وَ إِنْ كَانَتْ أُنْثَي حَاضَتْ وَ بَدَا ثَدْيُهَا وَ إِلَّا قِيلَ لَهُ بُلْ فَإِنْ أَصَابَ بَوْلُهُ الْحَائِطَ فَهُوَ ذَكَرٌ وَ إِنِ انْتَكَصَ بَوْلُهُ عَلَي رِجْلَيْهِ كَمَا يَنْتَكِصُ بَوْلُ الْبَعِيرِ فَهِيَ امْرَأَةٌ</w:t>
      </w:r>
      <w:r>
        <w:rPr>
          <w:rStyle w:val="FootnoteReference"/>
        </w:rPr>
        <w:footnoteReference w:id="3095"/>
      </w:r>
      <w:r>
        <w:rPr>
          <w:rFonts w:ascii="Times New Roman" w:hAnsi="Times New Roman" w:eastAsia="Times New Roman" w:cs="Times New Roman"/>
          <w:lang w:val="en-US" w:bidi="en-US"/>
          <w:color w:val="111111"/>
          <w:sz w:val="28"/>
          <w:szCs w:val="28"/>
          <w:rtl/>
        </w:rPr>
        <w:t xml:space="preserve">.</w:t>
      </w:r>
    </w:p>
    <w:p>
      <w:pPr>
        <w:pStyle w:val="Heading5"/>
      </w:pPr>
      <w:bookmarkStart w:id="3828" w:name="_Toc3414"/>
      <w:r>
        <w:t>«13»</w:t>
      </w:r>
      <w:bookmarkEnd w:id="3828"/>
    </w:p>
    <w:p>
      <w:pPr>
        <w:pStyle w:val="BookText"/>
      </w:pPr>
      <w:r>
        <w:rPr>
          <w:rFonts w:ascii="Amiri" w:hAnsi="Amiri" w:eastAsia="Amiri" w:cs="Amiri"/>
          <w:lang w:bidi="ar-SA"/>
          <w:color w:val="111111"/>
          <w:sz w:val="28"/>
          <w:szCs w:val="28"/>
          <w:rtl/>
        </w:rPr>
        <w:t xml:space="preserve">كِتَابُ الْأَرْبَعِينَ، لِلسَّيِّدِ عَطَاءِ اللَّهِ بْنِ فَضْلِ اللَّهِ رَحِمَهُ اللَّهُ رُوِيَ عَنِ الْحَسَنِ الْبَصْرِيِّ قَالَ: أَتَتِ امْرَأَةٌ إِلَي شُرَيْحٍ الْقَاضِي فَقَالَتْ أَخْلِنِي فَأَخْلَاهَا فَقَالَتْ أَنَا امْرَأَةٌ وَ لِي فَرْجٌ وَ إِحْلِيلٌ فَقَالَ مِنْ أَيْنَ يَخْرُجُ الْبَوْلُ سَابِقاً قَالَتْ مِنْهُمَا جَمِيعاً فَقَالَ لَقَدْ أُخْبِرْتُ بِعَجِيبٍ فَقَالَتْ وَ أَعْجَبُ مِنْهُ أَنَّهُ تَزَوَّجَنِي ابْنُ عَمِّي</w:t>
      </w:r>
    </w:p>
    <w:p>
      <w:pPr>
        <w:pStyle w:val="Heading5"/>
      </w:pPr>
      <w:bookmarkStart w:id="3829" w:name="_Toc3415"/>
      <w:r>
        <w:t>روایت 9</w:t>
      </w:r>
      <w:bookmarkEnd w:id="3829"/>
    </w:p>
    <w:p>
      <w:pPr>
        <w:pStyle w:val="BookText"/>
      </w:pPr>
      <w:r>
        <w:rPr>
          <w:rFonts w:ascii="IRNazanin" w:hAnsi="IRNazanin" w:eastAsia="IRNazanin" w:cs="IRNazanin"/>
          <w:lang w:bidi="fa-IR"/>
          <w:color w:val="111111"/>
          <w:sz w:val="28"/>
          <w:szCs w:val="28"/>
          <w:rtl/>
        </w:rPr>
        <w:t xml:space="preserve">مشکا الانوار: فضیل بن یسار گوید: از امام صادق علیه السلام در باره نوزادی پرسیدم که نه آلت مردانه و نه آلت زنانه، ندارد [در مسأله ارث چه باید کرد، سهم پسر می‌برد یا سهم دختر]؟ فرمود: امام قرعه می‌کشد و بر یک تیر «عبد اللَّه» می‌نویسد و بر تیر دیگر «امة اللَّه» [عبد یعنی غلام، امه یعنی کنیز]. آنگاه حاکم یا هر کس که مسئول کشیدن قرعه است می‌گوید: «خداوندا، تو معبودی و معبودی جز تو نیست، آگاه از نهان و پیدا توئی، میان بندگانت در آنچه اختلاف دارند تو خود حکم کن و برای ما امر این نوزاد را روشن ساز تا آنچه از ارث در کتابت برای او معیّن کرده‌ای ببرد». سپس آن دو تیر را با تیرهای دیگر درهم کنند [برای اینکه شناخته نشود] و بگردانند، پس هر کدام که خارج شد، بر اساس آن نوزاد ارث می‌برد. </w:t>
      </w:r>
      <w:r>
        <w:rPr>
          <w:rStyle w:val="FootnoteReference"/>
        </w:rPr>
        <w:footnoteReference w:id="3096"/>
      </w:r>
    </w:p>
    <w:p>
      <w:pPr>
        <w:pStyle w:val="Heading5"/>
      </w:pPr>
      <w:bookmarkStart w:id="3830" w:name="_Toc3416"/>
      <w:r>
        <w:t>روایت 10</w:t>
      </w:r>
      <w:bookmarkEnd w:id="3830"/>
    </w:p>
    <w:p>
      <w:pPr>
        <w:pStyle w:val="BookText"/>
      </w:pPr>
      <w:r>
        <w:rPr>
          <w:rFonts w:ascii="IRNazanin" w:hAnsi="IRNazanin" w:eastAsia="IRNazanin" w:cs="IRNazanin"/>
          <w:lang w:bidi="fa-IR"/>
          <w:color w:val="111111"/>
          <w:sz w:val="28"/>
          <w:szCs w:val="28"/>
          <w:rtl/>
        </w:rPr>
        <w:t xml:space="preserve">هدای : به صورت مرسل این روایت را نقل کرده است. </w:t>
      </w:r>
      <w:r>
        <w:rPr>
          <w:rStyle w:val="FootnoteReference"/>
        </w:rPr>
        <w:footnoteReference w:id="3097"/>
      </w:r>
    </w:p>
    <w:p>
      <w:pPr>
        <w:pStyle w:val="Heading5"/>
      </w:pPr>
      <w:bookmarkStart w:id="3831" w:name="_Toc3417"/>
      <w:r>
        <w:t>روایت 11</w:t>
      </w:r>
      <w:bookmarkEnd w:id="3831"/>
    </w:p>
    <w:p>
      <w:pPr>
        <w:pStyle w:val="BookText"/>
      </w:pPr>
      <w:r>
        <w:rPr>
          <w:rFonts w:ascii="IRNazanin" w:hAnsi="IRNazanin" w:eastAsia="IRNazanin" w:cs="IRNazanin"/>
          <w:lang w:bidi="fa-IR"/>
          <w:color w:val="111111"/>
          <w:sz w:val="28"/>
          <w:szCs w:val="28"/>
          <w:rtl/>
        </w:rPr>
        <w:t xml:space="preserve">و از همین کتاب گوید: امیر المؤمنین علیه السلام در باره کودکی که دو سر دارد، اینگونه حکم کرد که منتظر می مانیم تا به خواب برود، سپس بیدار شود. اگر هر دو سر با هم بیدار شوند، ارث دو نفر به او می رسد. </w:t>
      </w:r>
      <w:r>
        <w:rPr>
          <w:rStyle w:val="FootnoteReference"/>
        </w:rPr>
        <w:footnoteReference w:id="3098"/>
      </w:r>
    </w:p>
    <w:p>
      <w:pPr>
        <w:pStyle w:val="Heading5"/>
      </w:pPr>
      <w:bookmarkStart w:id="3832" w:name="_Toc3418"/>
      <w:r>
        <w:t>روایت 12</w:t>
      </w:r>
      <w:bookmarkEnd w:id="3832"/>
    </w:p>
    <w:p>
      <w:pPr>
        <w:pStyle w:val="BookText"/>
      </w:pPr>
      <w:r>
        <w:rPr>
          <w:rFonts w:ascii="IRNazanin" w:hAnsi="IRNazanin" w:eastAsia="IRNazanin" w:cs="IRNazanin"/>
          <w:lang w:bidi="fa-IR"/>
          <w:color w:val="111111"/>
          <w:sz w:val="28"/>
          <w:szCs w:val="28"/>
          <w:rtl/>
        </w:rPr>
        <w:t xml:space="preserve">کتاب الغایات: محمد بن قیس از امام باقر علیه السلام روایت کرده که فرمود: در این میان که امیر المؤمنین علیه السلام در «رحبه» بود و مردم دور او جمع شده بودند، - این حدیث طولانی است و آنچه را مورد نیاز است آورده ایم - مولای ما حسن بن علی علیه السلام به مرد شامی فرمود: و امّا مؤنث کسی است که نمی‌داند مرد است یا زن، او باید منتظر بماند، اگر مرد باشد محتلم می‌شود و اگر زن باشد حیض می‌بیند و سینه‌اش آشکار می‌گردد؛ وگرنه به او گفته می‌شود که به دیوار ادرار کن، اگر ادرار او به دیوار رسید، او مرد است و اگر ادرار او ریخت، همان گونه که ادرار شتر می‌ریزد، او زن است. </w:t>
      </w:r>
      <w:r>
        <w:rPr>
          <w:rStyle w:val="FootnoteReference"/>
        </w:rPr>
        <w:footnoteReference w:id="3099"/>
      </w:r>
    </w:p>
    <w:p>
      <w:pPr>
        <w:pStyle w:val="Heading5"/>
      </w:pPr>
      <w:bookmarkStart w:id="3833" w:name="_Toc3419"/>
      <w:r>
        <w:t>روایت 13</w:t>
      </w:r>
      <w:bookmarkEnd w:id="3833"/>
    </w:p>
    <w:p>
      <w:pPr>
        <w:pStyle w:val="BookText"/>
      </w:pPr>
      <w:r>
        <w:rPr>
          <w:rFonts w:ascii="IRNazanin" w:hAnsi="IRNazanin" w:eastAsia="IRNazanin" w:cs="IRNazanin"/>
          <w:lang w:bidi="fa-IR"/>
          <w:color w:val="111111"/>
          <w:sz w:val="28"/>
          <w:szCs w:val="28"/>
          <w:rtl/>
        </w:rPr>
        <w:t xml:space="preserve">کتاب اربعین: از حسن بصری روایت شده که گوید: زنی به نزد شریح قاضی آمد و گفت: مجلس را خلوت کن. دستور داد مجلس را خلوت کردند. زن گفت: من زن هستم اما هم آلت مردی دارم و هم آلت زنی. شریح گفت: از کدام یک از آن ها زودتر بول می کنی؟ پاسخ داد: از هر دو با هم. شریح گفت: امر شگفتی برای من بازگفتی. زن گفت: عجیب‌تر از این برای تو بگویم؟ گفت: چیست؟ گفت: پسر عمویم مرا به ازدواج خود درآورد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2" w:name="pg16962_196836"/>
    <w:bookmarkEnd w:id="342"/>
    <w:p>
      <w:pPr>
        <w:pStyle w:val="BookText"/>
      </w:pPr>
      <w:r>
        <w:rPr>
          <w:rFonts w:ascii="Amiri" w:hAnsi="Amiri" w:eastAsia="Amiri" w:cs="Amiri"/>
          <w:lang w:bidi="ar-SA"/>
          <w:color w:val="111111"/>
          <w:sz w:val="28"/>
          <w:szCs w:val="28"/>
          <w:rtl/>
        </w:rPr>
        <w:t xml:space="preserve">وَ أَخْدَمَنِي جَارِيَةً وَ وَطِئْتُهَا فَأَوْلَدْتُهَا فَدُهِشَ شُرَيْحٌ فَقَامَ وَ دَخَلَ عَلَي عَلِيٍّ عليه السلام فَأَخْبَرَهُ فَاسْتَدْعَي بِزَوْجِهَا فَاعْتَرَفَ فَقَالَ عليه السلام لِامْرَأَتَيْنِ أَدْخِلَاهَا الْبَيْتَ وَ عُدَّا أَضْلَاعَهَا فَفَعَلَتَا فَوَجَدَتَا فِي الْجَانِبِ الْأَيْمَنِ ثَمَانَ عَشْرَةَ ضِلْعاً وَ فِي الْأَيْسَرِ سَبْعَ عَشْرَةَ فَأَخَذَ شَعْرَهَا وَ أَعْطَاهَا حِذَاءً وَ أَلْحَقَهَا بِالرِّجَالِ فَقِيلَ لَهُ فِي ذَلِكَ فَقَالَ أَخَذْتُ هَذَا مِنْ قِصَّةِ حَوَّاءَ فَإِنَّ أَضْلَاعَهَا كَانَتْ سَبْعَ عَشْرَةَ مِنْ كُلِّ جَانِبٍ وَ أَضْلَاعُ الرَّجُلِ يَزِيدُ عَلَيْهَا بِضِلْعٍ فَلِهَذَا أَلْحَقْتُهَا بِالرِّجَالِ.</w:t>
      </w:r>
    </w:p>
    <w:p>
      <w:pPr>
        <w:pStyle w:val="Heading5"/>
      </w:pPr>
      <w:bookmarkStart w:id="3834" w:name="_Toc3420"/>
      <w:r>
        <w:t>«14»</w:t>
      </w:r>
      <w:bookmarkEnd w:id="3834"/>
    </w:p>
    <w:p>
      <w:pPr>
        <w:pStyle w:val="BookText"/>
      </w:pPr>
      <w:r>
        <w:rPr>
          <w:rFonts w:ascii="Amiri" w:hAnsi="Amiri" w:eastAsia="Amiri" w:cs="Amiri"/>
          <w:lang w:bidi="ar-SA"/>
          <w:color w:val="111111"/>
          <w:sz w:val="28"/>
          <w:szCs w:val="28"/>
          <w:rtl/>
        </w:rPr>
        <w:t xml:space="preserve">وَ مِنْهُ، رُوِيَ عَنْ جَعْفَرٍ الصَّادِقِ عليه السلام قَالَ: لَمَّا وُلِّيَ عُمَرُ أُتِيَ بِمَوْلُودٍ لَهُ رَأْسَانِ وَ بَطْنَانِ وَ أَرْبَعَةُ أَيْدٍ وَ رِجْلَانِ وَ قُبُلٌ وَ دُبُرٌ وَاحِدٌ فَنَظَرَ إِلَي شَيْ‌ءٍ لَمْ يَرَ مِثْلَهُ قَطُّ نَظَرَ إِلَي إِنْسَانٍ أَعْلَاهُ اثْنَانِ وَ أَسْفَلُهُ وَاحِدٌ وَ قَدْ مَاتَ أَبُوهُ فَبَعْضُهُمْ يَقُولُ هُوَ اثْنَانِ وَ يَرِثُ مِيرَاثَ اثْنَيْنِ وَ بَعْضُهُمْ يَقُولُ وَاحِدٌ يَرِثُ مِيرَاثَ وَاحِدٍ فَلَمْ يَدْرِ كَيْفَ الْحُكْمُ فِيهِ فَقَالَ اعْرِضُوهُ عَلَي عَلِيِّ بْنِ أَبِي طَالِبٍ عليه السلام وَ اطْلُبُوا الْحُكْمَ مِنْهُ فَعَرَضُوا عَلَيْهِ فَقَالَ عَلِيٌّ عليه السلام انْظُرُوا إِذَا رَقَدَ ثُمَّ يُصَاحُ فَإِنِ انْتَبَهَ الرَّأْسَانِ جَمِيعاً فَهُوَ وَاحِدٌ وَ إِنِ انْتَبَهَ الْوَاحِدُ وَ بَقِيَ الْآخَرُ نَائِماً فَاثْنَانِ فَقَالَ عُمَرُ لَا أَبْقَانِيَ اللَّهُ بَعْدَكَ يَا أَبَا الْحَسَنِ.</w:t>
      </w:r>
    </w:p>
    <w:p>
      <w:pPr>
        <w:pStyle w:val="Heading5"/>
      </w:pPr>
      <w:bookmarkStart w:id="3835" w:name="_Toc3421"/>
      <w:r>
        <w:t>«15»</w:t>
      </w:r>
      <w:bookmarkEnd w:id="3835"/>
    </w:p>
    <w:p>
      <w:pPr>
        <w:pStyle w:val="BookText"/>
      </w:pPr>
      <w:r>
        <w:rPr>
          <w:rFonts w:ascii="Amiri" w:hAnsi="Amiri" w:eastAsia="Amiri" w:cs="Amiri"/>
          <w:lang w:bidi="ar-SA"/>
          <w:color w:val="111111"/>
          <w:sz w:val="28"/>
          <w:szCs w:val="28"/>
          <w:rtl/>
        </w:rPr>
        <w:t xml:space="preserve">ضا، [فقه الرضا عليه السلام]: إِذَا تَرَكَ الرَّجُلُ وَلَداً لَهُ رَأْسَانِ فَإِنَّهُ يَتْرُكُ حَتَّي يَنَامَ ثُمَّ يُنَبِّهُهُمَا فَإِنِ انْتَبَهَا جَمِيعاً وُرِّثَ مِيرَاثاً وَاحِداً وَ إِنِ انْتَبَهَ أَحَدُهُمَا وَ بَقِيَ الْآخَرُ نَائِماً وُرِّثَ مِيرَاثَ اثْنَيْنِ وَ لَوْ أَنَّ قَوْماً غَرِقُوا أَوْ سَقَطَ عَلَيْهِمْ حَائِطٌ وَ هُمْ أَقْرِبَاءُ فَلَمْ يُدْرَ أَيُّهُمْ مَاتَ قَبْلَ صَاحِبِهِ لَكَانَ الْحُكْمُ فِيهِ أَنْ يُوَرَّثَ بَعْضُهُمْ مِنْ بَعْضٍ فَإِذَا غَرِقَ رَجُلٌ وَ امْرَأَةٌ أَوْ سَقَطَ عَلَيْهِمَا سَقْفٌ وَ لَمْ يُدْرَ أَيُّهُمَا مَاتَ قَبْلَ صَاحِبِهِ كَانَ الْحُكْمُ أَنْ يُوَرَّثَ الْمَرْأَةُ مِنَ الرَّجُلِ وَ يُوَرَّثَ الرَّجُلُ مِنَ الْمَرْأَةِ وَ كَذَلِكَ إِذَا كَانَ الْأَبُ وَ الِابْنُ وُرِّثَ الْأَبُ مِنَ الِابْنِ ثُمَّ يُوَرَّثُ الِابْنُ مِنَ الْأَبِ وَ إِذَا مَاتَا جَمِيعاً فِي سَاعَةٍ وَاحِدَةٍ فَخَرَجَتْ أَنْفُسُهُمَا جَمِيعاً فِي لَحْظَةٍ وَاحِدَةٍ لَمْ يُوَرَّثْ بَعْضُهُمَا مِنْ بَعْضٍ‌</w:t>
      </w:r>
      <w:r>
        <w:rPr>
          <w:rStyle w:val="FootnoteReference"/>
        </w:rPr>
        <w:footnoteReference w:id="3100"/>
      </w:r>
      <w:r>
        <w:rPr>
          <w:rFonts w:ascii="Times New Roman" w:hAnsi="Times New Roman" w:eastAsia="Times New Roman" w:cs="Times New Roman"/>
          <w:lang w:val="en-US" w:bidi="en-US"/>
          <w:color w:val="111111"/>
          <w:sz w:val="28"/>
          <w:szCs w:val="28"/>
          <w:rtl/>
        </w:rPr>
        <w:t xml:space="preserve">.</w:t>
      </w:r>
    </w:p>
    <w:p>
      <w:pPr>
        <w:pStyle w:val="Heading5"/>
      </w:pPr>
      <w:bookmarkStart w:id="3836" w:name="_Toc3422"/>
      <w:r>
        <w:t>«16»</w:t>
      </w:r>
      <w:bookmarkEnd w:id="3836"/>
    </w:p>
    <w:p>
      <w:pPr>
        <w:pStyle w:val="BookText"/>
      </w:pPr>
      <w:r>
        <w:rPr>
          <w:rFonts w:ascii="Amiri" w:hAnsi="Amiri" w:eastAsia="Amiri" w:cs="Amiri"/>
          <w:lang w:bidi="ar-SA"/>
          <w:color w:val="111111"/>
          <w:sz w:val="28"/>
          <w:szCs w:val="28"/>
          <w:rtl/>
        </w:rPr>
        <w:t xml:space="preserve">قب، [المناقب] لابن شهرآشوب شا، [الإرشاد]: قَضَي أَمِيرُ الْمُؤْمِنِينَ عليه السلام فِي قَوْمٍ وَقَعَ عَلَيْهِمْ حَائِطٌ فَقَتَلَهُمْ</w:t>
      </w:r>
    </w:p>
    <w:p>
      <w:pPr>
        <w:pStyle w:val="BookText"/>
      </w:pPr>
      <w:r>
        <w:rPr>
          <w:rFonts w:ascii="IRNazanin" w:hAnsi="IRNazanin" w:eastAsia="IRNazanin" w:cs="IRNazanin"/>
          <w:lang w:bidi="fa-IR"/>
          <w:color w:val="111111"/>
          <w:sz w:val="28"/>
          <w:szCs w:val="28"/>
          <w:rtl/>
        </w:rPr>
        <w:t xml:space="preserve">و کنیزی را به خدمت من درآورد و من با وی درآویختم و از من آبستن شد. شریح که سخت به شگفت درآمده بود برخاست و حضور علی علیه السلام رفت و ماجرا را به عرض رسانید. علی علیه السلام شوهر او را طلبید و قضیه را پرسید. وی اعتراف کرد. علی علیه السلام به دو زن گفت، او را وارد منزل کنند و دنده هایش را بشمرند. آن دو زن این کار را انجام دادند و متوجه شدند، در سمت راست هجده دنده و در سمت چپ هفده دنده دارد. علی علیه السلام گیسوان او را چید و کفش به او داد و او را در جمله مردان ملحق کرد. علت این کار را از حضرت پرسیدند. فرمود: این حکم را از ماجرای حوّا بر گرفتم، زیرا دنده های او از هر دو طرف، هفده دنده بود و دنده های مرد یک دنده بیشتر است، از این جهت او را به مردان ملحق کردم .</w:t>
      </w:r>
    </w:p>
    <w:p>
      <w:pPr>
        <w:pStyle w:val="Heading5"/>
      </w:pPr>
      <w:bookmarkStart w:id="3837" w:name="_Toc3423"/>
      <w:r>
        <w:t>روایت 14</w:t>
      </w:r>
      <w:bookmarkEnd w:id="3837"/>
    </w:p>
    <w:p>
      <w:pPr>
        <w:pStyle w:val="BookText"/>
      </w:pPr>
      <w:r>
        <w:rPr>
          <w:rFonts w:ascii="IRNazanin" w:hAnsi="IRNazanin" w:eastAsia="IRNazanin" w:cs="IRNazanin"/>
          <w:lang w:bidi="fa-IR"/>
          <w:color w:val="111111"/>
          <w:sz w:val="28"/>
          <w:szCs w:val="28"/>
          <w:rtl/>
        </w:rPr>
        <w:t xml:space="preserve">از همین کتاب از امام صادق علیه السلام روایت شده که فرمود: در زمان خلافت عمر، نوزادی را آوردند که دو سر و دو شکم و چهار دست و دو پا و یک رو و یک پشت داشت. او به چیزی نگریست که هرگز مانند آن ندیده بود، به انسانی نگاه کرد که بالا تنه اش دو تا و پایین تنه اش یکی بود و پدر این کودک مرده بود. برخی از خویشاوندان می گفتند او دو نفر است و سهم دو نفر به ارث می برد و برخی دیگر می گفتند او یک نفر است و یک سهم به او تعلق می گیرد. عمر نمی دانست که چگونه در باره او حکم کند، پس گفت: او را به نزد علی بن ابی طالب علیه السلام ببرید و حکم در این باره را از او بخواهید. به نزد حضرت رفتند و فرمود: بنگرید، اگر خوابید و بر سر او فریاد کشیدید، اگر هر دو سر بیدار شدند او یک نفر است و اگر یکی بیدار شد و دیگری در خواب ماند، او دو نفر است. عمر گفت: ای ابا الحسن، خداوند مرا پس از تو باقی نگذارد.</w:t>
      </w:r>
    </w:p>
    <w:p>
      <w:pPr>
        <w:pStyle w:val="Heading5"/>
      </w:pPr>
      <w:bookmarkStart w:id="3838" w:name="_Toc3424"/>
      <w:r>
        <w:t>روایت 15</w:t>
      </w:r>
      <w:bookmarkEnd w:id="3838"/>
    </w:p>
    <w:p>
      <w:pPr>
        <w:pStyle w:val="BookText"/>
      </w:pPr>
      <w:r>
        <w:rPr>
          <w:rFonts w:ascii="IRNazanin" w:hAnsi="IRNazanin" w:eastAsia="IRNazanin" w:cs="IRNazanin"/>
          <w:lang w:bidi="fa-IR"/>
          <w:color w:val="111111"/>
          <w:sz w:val="28"/>
          <w:szCs w:val="28"/>
          <w:rtl/>
        </w:rPr>
        <w:t xml:space="preserve">فقه الرضا علیه السلام: هرگاه مرد فرزندی به جای گذارد که دو سر داشته باشد، اجازه داده می شود تا بخوابد، سپس هر دو سر را بیدار می کنند، اگر با هم بیدار شدند، ارث یک نفر به او می رسد و اگر یکی بیدار شد و دیگری در خواب ماند، سهم دو نفر از ارث به او تعلق می گیرد.</w:t>
      </w:r>
    </w:p>
    <w:p>
      <w:pPr>
        <w:pStyle w:val="BookText"/>
      </w:pPr>
      <w:r>
        <w:rPr>
          <w:rFonts w:ascii="IRNazanin" w:hAnsi="IRNazanin" w:eastAsia="IRNazanin" w:cs="IRNazanin"/>
          <w:lang w:bidi="fa-IR"/>
          <w:color w:val="111111"/>
          <w:sz w:val="28"/>
          <w:szCs w:val="28"/>
          <w:rtl/>
        </w:rPr>
        <w:t xml:space="preserve">اگر گروهی از مردم غرق شوند یا دیوار بر سر آنان بریزد و با هم خویشاوند باشند به گونه ای که مشخص نگردد کدام یک پیش از دیگری مرده است، حکم در این مساله اینگونه است که از همدیگر ارث ببرند. پس اگر مرد و زنی غرق شوند یا سقف بر سر آنان بریزد و مشخص نشود کدام یک پیش از دیگری مرده است، حکم این است که زن از مرد و مرد از زن ارث ببرد، و همچنین است اگر پسر و پدر باشند که در این صورت پدر از پسر سپس پسر از پدر ارث می برد. و اگر همگی در یک ساعت بمیرند و با هم در یک لحظه جان از تن به در کنند، از همدیگر ارث نمی برند. </w:t>
      </w:r>
      <w:r>
        <w:rPr>
          <w:rStyle w:val="FootnoteReference"/>
        </w:rPr>
        <w:footnoteReference w:id="3101"/>
      </w:r>
    </w:p>
    <w:p>
      <w:pPr>
        <w:pStyle w:val="Heading5"/>
      </w:pPr>
      <w:bookmarkStart w:id="3839" w:name="_Toc3425"/>
      <w:r>
        <w:t>روایت 16</w:t>
      </w:r>
      <w:bookmarkEnd w:id="3839"/>
    </w:p>
    <w:p>
      <w:pPr>
        <w:pStyle w:val="BookText"/>
      </w:pPr>
      <w:r>
        <w:rPr>
          <w:rFonts w:ascii="IRNazanin" w:hAnsi="IRNazanin" w:eastAsia="IRNazanin" w:cs="IRNazanin"/>
          <w:lang w:bidi="fa-IR"/>
          <w:color w:val="111111"/>
          <w:sz w:val="28"/>
          <w:szCs w:val="28"/>
          <w:rtl/>
        </w:rPr>
        <w:t xml:space="preserve">مناقب، ارشاد: یکی دیگر از داوری های امیرالمؤمنین علیه السلام آن بود که: دیواری بر روی قومی خراب شد و همگی کشته شدند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3" w:name="pg16962_196837"/>
    <w:bookmarkEnd w:id="343"/>
    <w:p>
      <w:pPr>
        <w:pStyle w:val="BookText"/>
      </w:pPr>
      <w:r>
        <w:rPr>
          <w:rFonts w:ascii="Amiri" w:hAnsi="Amiri" w:eastAsia="Amiri" w:cs="Amiri"/>
          <w:lang w:bidi="ar-SA"/>
          <w:color w:val="111111"/>
          <w:sz w:val="28"/>
          <w:szCs w:val="28"/>
          <w:rtl/>
        </w:rPr>
        <w:t xml:space="preserve">وَ كَانَ فِي جَمَاعَتِهِمُ امْرَأَةٌ مَمْلُوكَةٌ وَ أُخْرَي حُرَّةٌ وَ كَانَ لِلْحُرَّةِ وَلَدٌ طِفْلٌ مِنْ حُرٍّ وَ لِلْجَارِيَةِ الْمَمْلُوكَةِ وَلَدٌ طِفْلٌ مِنْ مَمْلُوكٍ وَ لَمْ يُعْرَفِ الطِّفْلُ الْحُرُّ مِنَ الطِّفْلِ الْمَمْلُوكِ فَقَرَعَ بَيْنَهُمَا وَ حَكَمَ بِالْحُرِّيَّةِ لِمَنْ خَرَجَ عَلَيْهِ سَهْمُ الْحُرِّ مِنْهُمَا وَ حَكَمَ بِالرِّقِّ لِمَنْ خَرَجَ عَلَيْهِ سَهْمُ الرِّقِّ مِنْهُمَا ثُمَّ أَعْتَقَهُ وَ جَعَلَهُ مَوْلَاهُ وَ حَكَمَ فِي مِيرَاثِهِمَا بِالْحُكْمِ فِي الْحُرِّ وَ مَوْلَاهُ فَأَمْضَي رَسُولُ اللَّهِ صلي الله عليه و آله هَذَا الْحُكْمَ وَ صَوَّبَهُ‌</w:t>
      </w:r>
      <w:r>
        <w:rPr>
          <w:rStyle w:val="FootnoteReference"/>
        </w:rPr>
        <w:footnoteReference w:id="3102"/>
      </w:r>
      <w:r>
        <w:rPr>
          <w:rFonts w:ascii="Times New Roman" w:hAnsi="Times New Roman" w:eastAsia="Times New Roman" w:cs="Times New Roman"/>
          <w:lang w:val="en-US" w:bidi="en-US"/>
          <w:color w:val="111111"/>
          <w:sz w:val="28"/>
          <w:szCs w:val="28"/>
          <w:rtl/>
        </w:rPr>
        <w:t xml:space="preserve">.</w:t>
      </w:r>
    </w:p>
    <w:p>
      <w:pPr>
        <w:pStyle w:val="Heading5"/>
      </w:pPr>
      <w:bookmarkStart w:id="3840" w:name="_Toc3426"/>
      <w:r>
        <w:t>«17»</w:t>
      </w:r>
      <w:bookmarkEnd w:id="3840"/>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أَنَّ أَمِيرَ الْمُؤْمِنِينَ عليه السلام قَضَي فِي الْخُنْثَي الَّذِي يُخْلَقُ لَهُ ذَكَرٌ وَ فَرْجٌ أَنْ يُوَرَّثَ مِنْ حَيْثُ يَبُولُ فَإِنْ بَالَ مِنْهُمَا جَمِيعاً فَمِنْ أَيِّهِمَا سَبَقَ فَإِنْ لَمْ يَبُلْ مِنْ وَاحِدٍ مِنْهُمَا حَتَّي يَمُوتَ فَنِصْفُ مِيرَاثِ الْمَرْأَةِ وَ نِصْفُ مِيرَاثِ الرَّجُلِ‌</w:t>
      </w:r>
      <w:r>
        <w:rPr>
          <w:rStyle w:val="FootnoteReference"/>
        </w:rPr>
        <w:footnoteReference w:id="3103"/>
      </w:r>
      <w:r>
        <w:rPr>
          <w:rFonts w:ascii="Times New Roman" w:hAnsi="Times New Roman" w:eastAsia="Times New Roman" w:cs="Times New Roman"/>
          <w:lang w:val="en-US" w:bidi="en-US"/>
          <w:color w:val="111111"/>
          <w:sz w:val="28"/>
          <w:szCs w:val="28"/>
          <w:rtl/>
        </w:rPr>
        <w:t xml:space="preserve">.</w:t>
      </w:r>
    </w:p>
    <w:p>
      <w:pPr>
        <w:pStyle w:val="Heading5"/>
      </w:pPr>
      <w:bookmarkStart w:id="3841" w:name="_Toc3427"/>
      <w:r>
        <w:t>«18»</w:t>
      </w:r>
      <w:bookmarkEnd w:id="3841"/>
    </w:p>
    <w:p>
      <w:pPr>
        <w:pStyle w:val="BookText"/>
      </w:pPr>
      <w:r>
        <w:rPr>
          <w:rFonts w:ascii="Amiri" w:hAnsi="Amiri" w:eastAsia="Amiri" w:cs="Amiri"/>
          <w:lang w:bidi="ar-SA"/>
          <w:color w:val="111111"/>
          <w:sz w:val="28"/>
          <w:szCs w:val="28"/>
          <w:rtl/>
        </w:rPr>
        <w:t xml:space="preserve">ل، [الخصال] أَبِي عَنْ عَلِيٍّ عَنْ أَبِيهِ عَنِ ابْنِ أَبِي نَجْرَانَ عَنِ ابْنِ حُمَيْدٍ عَنْ مُحَمَّدِ بْنِ قَيْسٍ عَنْ أَبِي جَعْفَرٍ عليه السلام قَالَ: بَعَثَ مُعَاوِيَةُ رَجُلًا يَسْأَلُ أَمِيرَ الْمُؤْمِنِينَ عليه السلام عَنْ مَسَائِلَ فَقَالَ عليه السلام سَلْ عَنِ الْحَسَنِ عليه السلام فَسَأَلَ مَا الْمُؤَنَّثُ فَقَالَ الْحَسَنُ عليه السلام هُوَ الَّذِي لَا يُدْرَي أَ ذَكَرٌ هُوَ أَوْ أُنْثَي فَإِنَّهُ يُنْتَظَرُ بِهِ فَإِنْ كَانَ ذَكَراً احْتَلَمَ وَ إِنْ كَانَتْ أُنْثَي حَاضَتْ وَ بَدَا ثَدْيُهَا وَ إِلَّا قِيلَ لَهُ بُلْ عَلَي الْحَائِطِ فَإِنْ أَصَابَ بَوْلُهُ الْحَائِطَ فَهُوَ ذَكَرٌ وَ إِنِ انْتَكَصَ بَوْلُهُ كَمَا يَنْتَكِصُ بَوْلُ الْبَعِيرِ فَهِيَ امْرَأَةٌ الْخَبَرَ</w:t>
      </w:r>
      <w:r>
        <w:rPr>
          <w:rStyle w:val="FootnoteReference"/>
        </w:rPr>
        <w:footnoteReference w:id="3104"/>
      </w:r>
      <w:r>
        <w:rPr>
          <w:rFonts w:ascii="Times New Roman" w:hAnsi="Times New Roman" w:eastAsia="Times New Roman" w:cs="Times New Roman"/>
          <w:lang w:val="en-US" w:bidi="en-US"/>
          <w:color w:val="111111"/>
          <w:sz w:val="28"/>
          <w:szCs w:val="28"/>
          <w:rtl/>
        </w:rPr>
        <w:t xml:space="preserve">.</w:t>
      </w:r>
    </w:p>
    <w:p>
      <w:pPr>
        <w:pStyle w:val="Heading5"/>
      </w:pPr>
      <w:bookmarkStart w:id="3842" w:name="_Toc3428"/>
      <w:r>
        <w:t>«19»</w:t>
      </w:r>
      <w:bookmarkEnd w:id="3842"/>
    </w:p>
    <w:p>
      <w:pPr>
        <w:pStyle w:val="BookText"/>
      </w:pPr>
      <w:r>
        <w:rPr>
          <w:rFonts w:ascii="Amiri" w:hAnsi="Amiri" w:eastAsia="Amiri" w:cs="Amiri"/>
          <w:lang w:bidi="ar-SA"/>
          <w:color w:val="111111"/>
          <w:sz w:val="28"/>
          <w:szCs w:val="28"/>
          <w:rtl/>
        </w:rPr>
        <w:t xml:space="preserve">ن، [عيون أخبار الرضا عليه السلام] بِالْإِسْنَادِ إِلَي دَارِمٍ عَنِ الرِّضَا عَنْ آبَائِهِ عليهم السلام: أَنَّ عَلِيّاً عليه السلام وَرَّثَ الْخُنْثَي مِنْ مَوْضِعِ مَبَالَتِهِ‌</w:t>
      </w:r>
      <w:r>
        <w:rPr>
          <w:rStyle w:val="FootnoteReference"/>
        </w:rPr>
        <w:footnoteReference w:id="3105"/>
      </w:r>
      <w:r>
        <w:rPr>
          <w:rFonts w:ascii="Times New Roman" w:hAnsi="Times New Roman" w:eastAsia="Times New Roman" w:cs="Times New Roman"/>
          <w:lang w:val="en-US" w:bidi="en-US"/>
          <w:color w:val="111111"/>
          <w:sz w:val="28"/>
          <w:szCs w:val="28"/>
          <w:rtl/>
        </w:rPr>
        <w:t xml:space="preserve">.</w:t>
      </w:r>
    </w:p>
    <w:p>
      <w:pPr>
        <w:pStyle w:val="Heading5"/>
      </w:pPr>
      <w:bookmarkStart w:id="3843" w:name="_Toc3429"/>
      <w:r>
        <w:t>«20»</w:t>
      </w:r>
      <w:bookmarkEnd w:id="3843"/>
    </w:p>
    <w:p>
      <w:pPr>
        <w:pStyle w:val="BookText"/>
      </w:pPr>
      <w:r>
        <w:rPr>
          <w:rFonts w:ascii="Amiri" w:hAnsi="Amiri" w:eastAsia="Amiri" w:cs="Amiri"/>
          <w:lang w:bidi="ar-SA"/>
          <w:color w:val="111111"/>
          <w:sz w:val="28"/>
          <w:szCs w:val="28"/>
          <w:rtl/>
        </w:rPr>
        <w:t xml:space="preserve">قب، [المناقب] لابن شهرآشوب: سَأَلَ يَحْيَي بْنُ أَكْثَمَ عَنْ قَوْلِ عَلِيٍّ عليه السلام إِنَّ الْخُنْثَي يُوَرَّثُ مِنَ الْمَبَالِ وَ قَالَ فَمَنْ يَنْظُرُ إِذَا بَالَ إِلَيْهِ مَعَ أَنَّهُ عَسَي أَنْ تَكُونَ امْرَأَةً وَ قَدْ نَظَرَ إِلَيْهَا الرِّجَالُ أَوْ عَسَي أَنْ يَكُونَ رَجُلًا وَ قَدْ نَظَرَتْ إِلَيْهِ النِّسَاءُ وَ هَذَا مَا لَا يَحِلُ؟</w:t>
      </w:r>
    </w:p>
    <w:p>
      <w:pPr>
        <w:pStyle w:val="BookText"/>
      </w:pPr>
      <w:r>
        <w:rPr>
          <w:rFonts w:ascii="IRNazanin" w:hAnsi="IRNazanin" w:eastAsia="IRNazanin" w:cs="IRNazanin"/>
          <w:lang w:bidi="fa-IR"/>
          <w:color w:val="111111"/>
          <w:sz w:val="28"/>
          <w:szCs w:val="28"/>
          <w:rtl/>
        </w:rPr>
        <w:t xml:space="preserve">و در میان آن ها زن کنیز و زن آزادی بود. زن آزاده نوزادی از مرد آزاد، و زن کنیز نوزادی از مرد مملوک داشت و آن زمان که این واقعه پیش آمد، نمی توانستند نوازد آزاده را از نوزاد مملوک تمایز دهند. علی علیه السلام میان آن دو قرعه انداخت و مقرر داشت، قرعه آزاده به نام هر یک افتاد، او آزاد، و قرعه مملوکیت به اسم هر یک درآمد، بنده و مملوک است. سپس مملوک را آزاد کرد و او را خدمتکار خود گردانید و در باره میراث آن دو، طبق حکم میراث آزاده و مملوک، ارث تعیین نمود. این قضاوت را نیز پیامبر اکرم صلی الله علیه و آله و سلم تایید فرمود. </w:t>
      </w:r>
      <w:r>
        <w:rPr>
          <w:rStyle w:val="FootnoteReference"/>
        </w:rPr>
        <w:footnoteReference w:id="3106"/>
      </w:r>
    </w:p>
    <w:p>
      <w:pPr>
        <w:pStyle w:val="Heading5"/>
      </w:pPr>
      <w:bookmarkStart w:id="3844" w:name="_Toc3430"/>
      <w:r>
        <w:t>روایت 17</w:t>
      </w:r>
      <w:bookmarkEnd w:id="3844"/>
    </w:p>
    <w:p>
      <w:pPr>
        <w:pStyle w:val="BookText"/>
      </w:pPr>
      <w:r>
        <w:rPr>
          <w:rFonts w:ascii="IRNazanin" w:hAnsi="IRNazanin" w:eastAsia="IRNazanin" w:cs="IRNazanin"/>
          <w:lang w:bidi="fa-IR"/>
          <w:color w:val="111111"/>
          <w:sz w:val="28"/>
          <w:szCs w:val="28"/>
          <w:rtl/>
        </w:rPr>
        <w:t xml:space="preserve">قرب الاسناد: ابو بختری از امام صادق علیه السلام از پدرشان علیه السلام روایت کرده که فرمود: امیر المؤمنین علیه السلام در باره خنثی (که هم آلت مردانه و هم زنانه دارد)، به استناد مجرای ادرار، میراثش را معین کرد. پس از هر آلتی که زودتر ادرار کند، بر طبق آن محاسبه می شود، و در صورتی که از هیچ یک از دو آلت ادرار نکند تا بمیرد، نصف میراث زن و نصف میراث مرد به او می رسد. </w:t>
      </w:r>
      <w:r>
        <w:rPr>
          <w:rStyle w:val="FootnoteReference"/>
        </w:rPr>
        <w:footnoteReference w:id="3107"/>
      </w:r>
    </w:p>
    <w:p>
      <w:pPr>
        <w:pStyle w:val="Heading5"/>
      </w:pPr>
      <w:bookmarkStart w:id="3845" w:name="_Toc3431"/>
      <w:r>
        <w:t>روایت 18</w:t>
      </w:r>
      <w:bookmarkEnd w:id="3845"/>
    </w:p>
    <w:p>
      <w:pPr>
        <w:pStyle w:val="BookText"/>
      </w:pPr>
      <w:r>
        <w:rPr>
          <w:rFonts w:ascii="IRNazanin" w:hAnsi="IRNazanin" w:eastAsia="IRNazanin" w:cs="IRNazanin"/>
          <w:lang w:bidi="fa-IR"/>
          <w:color w:val="111111"/>
          <w:sz w:val="28"/>
          <w:szCs w:val="28"/>
          <w:rtl/>
        </w:rPr>
        <w:t xml:space="preserve">خصال: معاویه مردی را به نزد امیر المؤمنین علیه السلام فرستاد تا در باره مسائلی از وی بپرسد. علی علیه السلام فرمود: از حسن علیه السلام بپرس. آن مرد پرسید: خنثی کیست؟ امام حسن علیه السلام فرمود: و امّا خنثی کسی است که معلوم نیست مرد است یا زن، او باید منتظر بماند، اگر مرد باشد محتلم می‌شود و اگر زن باشد حیض می‌بیند و سینه‌اش آشکار می‌گردد، وگرنه به او گفته می‌شود که به دیوار ادرار کن، اگر ادرار او به دیوار رسید او مرد است و اگر ادرار او ریخت، همان گونه که ادرار شتر می‌ریزد، او زن است ... </w:t>
      </w:r>
      <w:r>
        <w:rPr>
          <w:rStyle w:val="FootnoteReference"/>
        </w:rPr>
        <w:footnoteReference w:id="3108"/>
      </w:r>
    </w:p>
    <w:p>
      <w:pPr>
        <w:pStyle w:val="Heading5"/>
      </w:pPr>
      <w:bookmarkStart w:id="3846" w:name="_Toc3432"/>
      <w:r>
        <w:t>روایت 19</w:t>
      </w:r>
      <w:bookmarkEnd w:id="3846"/>
    </w:p>
    <w:p>
      <w:pPr>
        <w:pStyle w:val="BookText"/>
      </w:pPr>
      <w:r>
        <w:rPr>
          <w:rFonts w:ascii="IRNazanin" w:hAnsi="IRNazanin" w:eastAsia="IRNazanin" w:cs="IRNazanin"/>
          <w:lang w:bidi="fa-IR"/>
          <w:color w:val="111111"/>
          <w:sz w:val="28"/>
          <w:szCs w:val="28"/>
          <w:rtl/>
        </w:rPr>
        <w:t xml:space="preserve">عیون اخبار الرضا: امام رضا از پدرانش علیهم السلام روایت کرده که علی علیه السلام به اسناد مجرای ادرار، به خنثی ارث می داد. </w:t>
      </w:r>
      <w:r>
        <w:rPr>
          <w:rStyle w:val="FootnoteReference"/>
        </w:rPr>
        <w:footnoteReference w:id="3109"/>
      </w:r>
    </w:p>
    <w:p>
      <w:pPr>
        <w:pStyle w:val="Heading5"/>
      </w:pPr>
      <w:bookmarkStart w:id="3847" w:name="_Toc3433"/>
      <w:r>
        <w:t>روایت 20</w:t>
      </w:r>
      <w:bookmarkEnd w:id="3847"/>
    </w:p>
    <w:p>
      <w:pPr>
        <w:pStyle w:val="BookText"/>
      </w:pPr>
      <w:r>
        <w:rPr>
          <w:rFonts w:ascii="IRNazanin" w:hAnsi="IRNazanin" w:eastAsia="IRNazanin" w:cs="IRNazanin"/>
          <w:lang w:bidi="fa-IR"/>
          <w:color w:val="111111"/>
          <w:sz w:val="28"/>
          <w:szCs w:val="28"/>
          <w:rtl/>
        </w:rPr>
        <w:t xml:space="preserve">مناقب: یحیی بن اکثم در باره این فرموده علی علیه السلام پرسید که: «فرد خنثی از ناحیه‌ای که ادرار می‌کند، ارثیه‌اش مشخّص می‌شود»، و گفت: در این صورت، هنگام بول نمودن چه کسی به او نگاه کند؟ چه بسا که زن باشد و مردان بدو نگاه کنند، یا مرد باشد و زنان بدو نظر افکنند، که هیچ یک از آن دو جایز نیست.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4" w:name="pg16962_196838"/>
    <w:bookmarkEnd w:id="344"/>
    <w:p>
      <w:pPr>
        <w:pStyle w:val="BookText"/>
      </w:pPr>
      <w:r>
        <w:rPr>
          <w:rFonts w:ascii="Amiri" w:hAnsi="Amiri" w:eastAsia="Amiri" w:cs="Amiri"/>
          <w:lang w:bidi="ar-SA"/>
          <w:color w:val="111111"/>
          <w:sz w:val="28"/>
          <w:szCs w:val="28"/>
          <w:rtl/>
        </w:rPr>
        <w:t xml:space="preserve">فَأَجَابَ أَبُو الْحَسَنِ الثَّالِثُ عليه السلام إِنَّ قَوْلَ عَلِيٍّ حَقٌّ وَ يَنْظُرُ قَوْمٌ عُدُولٌ يَأْخُذُ كُلُّ وَاحِدٍ مِنْهُمْ مِرْآةً وَ تَقُومُ الْخُنْثَي خَلْفَهُمْ عُرْيَانَةً وَ يَنْظُرُونَ فِي الْمَرَايَا فَيَرَوْنَ الشَّبَحَ فَيَحْكُمُونَ عَلَيْهِ‌</w:t>
      </w:r>
      <w:r>
        <w:rPr>
          <w:rStyle w:val="FootnoteReference"/>
        </w:rPr>
        <w:footnoteReference w:id="3110"/>
      </w:r>
      <w:r>
        <w:rPr>
          <w:rFonts w:ascii="Times New Roman" w:hAnsi="Times New Roman" w:eastAsia="Times New Roman" w:cs="Times New Roman"/>
          <w:lang w:val="en-US" w:bidi="en-US"/>
          <w:color w:val="111111"/>
          <w:sz w:val="28"/>
          <w:szCs w:val="28"/>
          <w:rtl/>
        </w:rPr>
        <w:t xml:space="preserve">.</w:t>
      </w:r>
    </w:p>
    <w:p>
      <w:pPr>
        <w:pStyle w:val="Heading5"/>
      </w:pPr>
      <w:bookmarkStart w:id="3848" w:name="_Toc3434"/>
      <w:r>
        <w:t>«21»</w:t>
      </w:r>
      <w:bookmarkEnd w:id="3848"/>
    </w:p>
    <w:p>
      <w:pPr>
        <w:pStyle w:val="BookText"/>
      </w:pPr>
      <w:r>
        <w:rPr>
          <w:rFonts w:ascii="Amiri" w:hAnsi="Amiri" w:eastAsia="Amiri" w:cs="Amiri"/>
          <w:lang w:bidi="ar-SA"/>
          <w:color w:val="111111"/>
          <w:sz w:val="28"/>
          <w:szCs w:val="28"/>
          <w:rtl/>
        </w:rPr>
        <w:t xml:space="preserve">سن، [المحاسن] ابْنُ مَحْبُوبٍ عَنْ جَمِيلِ بْنِ صَالِحٍ عَنْ فُضَيْلِ بْنِ يَسَارٍ قَالَ: سَأَلْتُ أَبَا عَبْدِ اللَّهِ عليه السلام عَنْ مَوْلُودٍ لَيْسَ لَهُ مَا لِلرِّجَالِ وَ لَا مَا لِلنِّسَاءِ فَقَالَ هَذَا يَقْرَعُ عَلَيْهِ الْإِمَامُ عليه السلام يَكْتُبُ عَلَي سَهْمٍ عَبْدَ اللَّهِ وَ يَكْتُبُ عَلَي سَهْمٍ آخَرَ أَمَةَ اللَّهِ ثُمَّ يَقُولُ الْإِمَامُ أَوِ الْمُقْرِعُ- اللَّهُمَّ أَنْتَ اللَّهُ لَا إِلَهَ إِلَّا أَنْتَ عَالِمُ الْغَيْبِ وَ الشَّهَادَةِ أَنْتَ تَحْكُمُ بَيْنَ عِبَادِكَ يَوْمَ الْقِيَامَةِ فِي ما كانُوا فِيهِ يَخْتَلِفُونَ بَيِّنْ لَنَا أَمْرَ هَذَا الْمَوْلُودِ حَتَّي نُوَرِّثَهُ مَا فَرَضْتَ لَهُ فِي كِتَابِكَ قَالَ ثُمَّ يُطْرَحُ السَّهْمَانِ فِي سِهَامٍ مُبْهَمَةٍ ثُمَّ تُجَالُ فَأَيُّهُمَا خَرَجَ وُرِّثَ عَلَيْهِ‌</w:t>
      </w:r>
      <w:r>
        <w:rPr>
          <w:rStyle w:val="FootnoteReference"/>
        </w:rPr>
        <w:footnoteReference w:id="3111"/>
      </w:r>
      <w:r>
        <w:rPr>
          <w:rFonts w:ascii="Times New Roman" w:hAnsi="Times New Roman" w:eastAsia="Times New Roman" w:cs="Times New Roman"/>
          <w:lang w:val="en-US" w:bidi="en-US"/>
          <w:color w:val="111111"/>
          <w:sz w:val="28"/>
          <w:szCs w:val="28"/>
          <w:rtl/>
        </w:rPr>
        <w:t xml:space="preserve">.</w:t>
      </w:r>
    </w:p>
    <w:p>
      <w:pPr>
        <w:pStyle w:val="Heading5"/>
      </w:pPr>
      <w:bookmarkStart w:id="3849" w:name="_Toc3435"/>
      <w:r>
        <w:t>«22»</w:t>
      </w:r>
      <w:bookmarkEnd w:id="3849"/>
    </w:p>
    <w:p>
      <w:pPr>
        <w:pStyle w:val="BookText"/>
      </w:pPr>
      <w:r>
        <w:rPr>
          <w:rFonts w:ascii="Amiri" w:hAnsi="Amiri" w:eastAsia="Amiri" w:cs="Amiri"/>
          <w:lang w:bidi="ar-SA"/>
          <w:color w:val="111111"/>
          <w:sz w:val="28"/>
          <w:szCs w:val="28"/>
          <w:rtl/>
        </w:rPr>
        <w:t xml:space="preserve">ضا، [فقه الرضا عليه السلام]: إِنْ تَرَكَ رَجُلٌ وَلَداً خُنْثَي فَإِنَّهُ يُنْظَرُ إِلَي إِحْلِيلِهِ إِذَا بَالَ فَإِنْ خَرَجَ بَوْلُهُ مِمَّا يَخْرُجُ مِنَ الرِّجَالِ وُرِّثَ مِيرَاثَ الرِّجَالِ وَ إِنْ خَرَجَ الْبَوْلُ مِمَّا يَخْرُجُ مِنَ النِّسَاءِ وُرِّثَ مِيرَاثَ النِّسَاءِ فَإِنْ خَرَجَ الْبَوْلُ مِنْهُمَا جَمِيعاً فَمِنْ أَيِّهِمَا سَبَقَ الْبَوْلُ وُرِّثَ عَلَيْهِ فَإِنْ خَرَجَ الْبَوْلُ مِنَ الْمَوْضِعَيْنِ مَعاً فَلَهُ نِصْفُ مِيرَاثِ الذَّكَرِ وَ نِصْفُ مِيرَاثِ الْأُنْثَي فَإِنْ لَمْ يَكُنْ لَهُ مَا لِلرِّجَالِ وَ لَا مَا لِلنِّسَاءِ فَإِنَّهُ يُؤْخَذُ سَهْمَانِ يُكْتَبُ عَلَي سَهْمٍ عَبْدُ اللَّهِ وَ عَلَي سَهْمٍ أَمَةُ اللَّهِ ثُمَّ يُجْعَلُ السَّهْمَانِ فِي سِهَامٍ مُبْهَمٍ ثُمَّ يَقُولُ الْإِمَامُ أَوِ الْمُقْرِعُ- اللَّهُمَّ أَنْتَ تَحْكُمُ بَيْنَ عِبادِكَ فِي ما كانُوا فِيهِ يَخْتَلِفُونَ بَيِّنْ لَنَا أَمْرَ هَذَا الْمَوْلُودِ حَتَّي نُوَرِّثَهُ مَا فَرَضْتَ لَهُ فِي كِتَابِكَ ثُمَّ تُجَالُ السِّهَامُ فَأَيُّهُمَا خَرَجَ وُرِّثَ عَلَيْهِ‌</w:t>
      </w:r>
      <w:r>
        <w:rPr>
          <w:rStyle w:val="FootnoteReference"/>
        </w:rPr>
        <w:footnoteReference w:id="3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هادی علیه السلام اینگونه جواب داد: روایت علی علیه السّلام در مورد فرد خنثی درست است، البتّه بدین قرار که: مردانی عادل، هر کدام آینه‌ای به دست گرفته و فرد خنثی پشت سر آنان عریان می‌شود، و آن جماعت نیز به عکسی که در آینه افتاده نظر کرده و حکم می‌کنند. </w:t>
      </w:r>
      <w:r>
        <w:rPr>
          <w:rStyle w:val="FootnoteReference"/>
        </w:rPr>
        <w:footnoteReference w:id="3113"/>
      </w:r>
    </w:p>
    <w:p>
      <w:pPr>
        <w:pStyle w:val="Heading5"/>
      </w:pPr>
      <w:bookmarkStart w:id="3850" w:name="_Toc3436"/>
      <w:r>
        <w:t>روایت 21</w:t>
      </w:r>
      <w:bookmarkEnd w:id="3850"/>
    </w:p>
    <w:p>
      <w:pPr>
        <w:pStyle w:val="BookText"/>
      </w:pPr>
      <w:r>
        <w:rPr>
          <w:rFonts w:ascii="IRNazanin" w:hAnsi="IRNazanin" w:eastAsia="IRNazanin" w:cs="IRNazanin"/>
          <w:lang w:bidi="fa-IR"/>
          <w:color w:val="111111"/>
          <w:sz w:val="28"/>
          <w:szCs w:val="28"/>
          <w:rtl/>
        </w:rPr>
        <w:t xml:space="preserve">محاسن: فضیل بن یسار گوید: از امام صادق علیه السلام در باره نوزادی پرسیدم که نه آلت مردانه و نه آلت زنانه ندارد [در مسأله ارث چه باید کرد، سهم پسر می‌برد یا سهم دختر؟] فرمود: امام قرعه می‌کشد و بر یک تیر «عبد اللَّه» می‌نویسد و بر تیر دیگر «امة اللَّه»، آنگاه حاکم یا هر کس که مسئول کشیدن قرعه است می‌گوید: «خداوندا، تو معبودی و معبودی جز تو نیست، آگاه از نهان و پیدا توئی، میان بندگانت در آنچه اختلاف دارند تو خود حکم کن و برای ما امر این نوزاد را روشن ساز تا آنچه از ارث در کتابت برای او معیّن کرده‌ای، ببرد». سپس آن دو تیر را با تیرهای دیگر درهم کنند و بگردانند؛ پس هر کدام که خارج شد، بر اساس آن، نوزاد ارث می‌برد. </w:t>
      </w:r>
      <w:r>
        <w:rPr>
          <w:rStyle w:val="FootnoteReference"/>
        </w:rPr>
        <w:footnoteReference w:id="3114"/>
      </w:r>
    </w:p>
    <w:p>
      <w:pPr>
        <w:pStyle w:val="Heading5"/>
      </w:pPr>
      <w:bookmarkStart w:id="3851" w:name="_Toc3437"/>
      <w:r>
        <w:t>روایت 22</w:t>
      </w:r>
      <w:bookmarkEnd w:id="3851"/>
    </w:p>
    <w:p>
      <w:pPr>
        <w:pStyle w:val="BookText"/>
      </w:pPr>
      <w:r>
        <w:rPr>
          <w:rFonts w:ascii="IRNazanin" w:hAnsi="IRNazanin" w:eastAsia="IRNazanin" w:cs="IRNazanin"/>
          <w:lang w:bidi="fa-IR"/>
          <w:color w:val="111111"/>
          <w:sz w:val="28"/>
          <w:szCs w:val="28"/>
          <w:rtl/>
        </w:rPr>
        <w:t xml:space="preserve">فقه الرضا علیه السلام: هر گاه مرد فرزندی خنثی به جای گذارد، به آلت او در زمان ادرار کردن نگاه می شود، اگر ادرارش از جایی که مردان ادرار می کنند خارج شود، ارث مردان به او تعلق می گیرد و اگر ادرار او از جایی که زنان ادرار می کنند خارج شود، همانند زنان ارث می برد. اگر ادرار از هر دو آلت خارج شود، از هر کدام که زودتر خارج شود، بر اساس آن ارث می گیرد. اگر ادرار از هر دو آلت به طور همزمان خارج شود، نصف میراث مذکر و نصف میراث مؤنث به او تعلق می گیرد. اگر آلت مردانه و زنانه نداشته باشد. دو تیر آورده می شود و بر یکی «عبد الله» و بر تیر دیگر «ام الله» نوشته می شود، سپس دو تیر را در میان تیرهای دیگر می گذارند و امام یا هر کس که مسئول کشیدن قرعه است، می گوید: «میان بندگانت در آنچه اختلاف دارند تو خود حکم کن و برای ما امر این نوزاد را روشن ساز تا آنچه از ارث در کتابت برای او معیّن کرده‌ای را به او بدهیم.» سپس آن دو تیر را با تیرهای دیگر درهم کنند و بگردانند، پس هر کدام که خارج شد، بر اساس آن، نوزاد ارث می‌برد. </w:t>
      </w:r>
      <w:r>
        <w:rPr>
          <w:rStyle w:val="FootnoteReference"/>
        </w:rPr>
        <w:footnoteReference w:id="3115"/>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5" w:name="pg16962_196839"/>
    <w:bookmarkEnd w:id="345"/>
    <w:p>
      <w:pPr>
        <w:pStyle w:val="Heading3"/>
      </w:pPr>
      <w:bookmarkStart w:id="3852" w:name="_Toc3438"/>
      <w:r>
        <w:t>باب 9 ميراث المجوس</w:t>
      </w:r>
      <w:bookmarkEnd w:id="3852"/>
    </w:p>
    <w:p>
      <w:pPr>
        <w:pStyle w:val="Heading4"/>
      </w:pPr>
      <w:bookmarkStart w:id="3853" w:name="_Toc3439"/>
      <w:r>
        <w:t>الأخبار</w:t>
      </w:r>
      <w:bookmarkEnd w:id="3853"/>
    </w:p>
    <w:p>
      <w:pPr>
        <w:pStyle w:val="Heading5"/>
      </w:pPr>
      <w:bookmarkStart w:id="3854" w:name="_Toc3440"/>
      <w:r>
        <w:t>«1»</w:t>
      </w:r>
      <w:bookmarkEnd w:id="3854"/>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أَنَّ عَلِيّاً عليه السلام كَانَ يُوَرِّثُ الْمَجُوسَ إِذَا أَسْلَمُوا مِنْ وَجْهَيْنِ بِالنَّسَبِ وَ لَا يُوَرِّثُ عَلَي النِّكَاحِ‌</w:t>
      </w:r>
      <w:r>
        <w:rPr>
          <w:rStyle w:val="FootnoteReference"/>
        </w:rPr>
        <w:footnoteReference w:id="3116"/>
      </w:r>
      <w:r>
        <w:rPr>
          <w:rFonts w:ascii="Times New Roman" w:hAnsi="Times New Roman" w:eastAsia="Times New Roman" w:cs="Times New Roman"/>
          <w:lang w:val="en-US" w:bidi="en-US"/>
          <w:color w:val="111111"/>
          <w:sz w:val="28"/>
          <w:szCs w:val="28"/>
          <w:rtl/>
        </w:rPr>
        <w:t xml:space="preserve">.</w:t>
      </w:r>
    </w:p>
    <w:p>
      <w:pPr>
        <w:pStyle w:val="Heading3"/>
      </w:pPr>
      <w:bookmarkStart w:id="3855" w:name="_Toc3441"/>
      <w:r>
        <w:t>باب 10 الميراث بالولاء و أحكام الولاء</w:t>
      </w:r>
      <w:bookmarkEnd w:id="3855"/>
    </w:p>
    <w:p>
      <w:pPr>
        <w:pStyle w:val="Heading4"/>
      </w:pPr>
      <w:bookmarkStart w:id="3856" w:name="_Toc3442"/>
      <w:r>
        <w:t>الأخبار</w:t>
      </w:r>
      <w:bookmarkEnd w:id="3856"/>
    </w:p>
    <w:p>
      <w:pPr>
        <w:pStyle w:val="Heading5"/>
      </w:pPr>
      <w:bookmarkStart w:id="3857" w:name="_Toc3443"/>
      <w:r>
        <w:t>«1»</w:t>
      </w:r>
      <w:bookmarkEnd w:id="3857"/>
    </w:p>
    <w:p>
      <w:pPr>
        <w:pStyle w:val="BookText"/>
      </w:pPr>
      <w:r>
        <w:rPr>
          <w:rFonts w:ascii="Amiri" w:hAnsi="Amiri" w:eastAsia="Amiri" w:cs="Amiri"/>
          <w:lang w:bidi="ar-SA"/>
          <w:color w:val="111111"/>
          <w:sz w:val="28"/>
          <w:szCs w:val="28"/>
          <w:rtl/>
        </w:rPr>
        <w:t xml:space="preserve">شي، [تفسير العياشي] عَنْ عَامِرِ بْنِ الْأَحْوَصِ قَالَ: سَأَلْتُ أَبَا جَعْفَرٍ عليه السلام عَنِ السَّائِبَةِ فَقَالَ انْظُرْ فِي الْقُرْآنِ فَمَا كَانَ فِيهِ فَتَحْرِيرُ رَقَبَةٍ فَذَلِكَ يَا عَمَّارُ السَّائِبَةُ الَّتِي لَا وَلَاءَ لِأَحَدٍ مِنَ النَّاسِ عَلَيْهِ إِلَّا لِلَّهِ فَمَا كَانَ وَلَاؤُهُ لِلَّهِ فَلِرَسُولِ اللَّهِ وَ مَا كَانَ وَلَاؤُهُ لِرَسُولِ اللَّهِ فَإِنَّ وَلَاءَهُ لِلْإِمَامِ وَ جِنَايَتَهُ عَلَي الْإِمَامِ وَ مِيرَاثَهُ لَهُ‌</w:t>
      </w:r>
      <w:r>
        <w:rPr>
          <w:rStyle w:val="FootnoteReference"/>
        </w:rPr>
        <w:footnoteReference w:id="3117"/>
      </w:r>
      <w:r>
        <w:rPr>
          <w:rFonts w:ascii="Times New Roman" w:hAnsi="Times New Roman" w:eastAsia="Times New Roman" w:cs="Times New Roman"/>
          <w:lang w:val="en-US" w:bidi="en-US"/>
          <w:color w:val="111111"/>
          <w:sz w:val="28"/>
          <w:szCs w:val="28"/>
          <w:rtl/>
        </w:rPr>
        <w:t xml:space="preserve">.</w:t>
      </w:r>
    </w:p>
    <w:p>
      <w:pPr>
        <w:pStyle w:val="Heading5"/>
      </w:pPr>
      <w:bookmarkStart w:id="3858" w:name="_Toc3444"/>
      <w:r>
        <w:t>«2»</w:t>
      </w:r>
      <w:bookmarkEnd w:id="3858"/>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فِي بَرِيرَةَ أَرْبَعُ قَضِيَّاتٍ أَرَادَتْ عَائِشَةُ شِرَاءَهَا فَاشْتَرَطَ مَوَالِيهَا أَنَّ الْوَلَاءَ لَهُمْ فَاشْتَرَتْهَا مِنْهُمْ عَلَي ذَلِكَ الشَّرْطِ فَصَعِدَ رَسُولُ اللَّهِ صلي الله عليه و آله الْمِنْبَرَ فَقَالَ مَا بَالُ أَقْوَامٍ يَبِيعُ أَحَدُهُمْ رَقِيقَهُ وَ يَشْتَرِطُ أَنَّ الْوَلَاءَ لَهُمْ إِنَّ الْوَلَاءَ لِمَنْ أَعْتَقَ وَ أَعْطَي الْمَالَ تَمَامَ الْخَبَرِ</w:t>
      </w:r>
      <w:r>
        <w:rPr>
          <w:rStyle w:val="FootnoteReference"/>
        </w:rPr>
        <w:footnoteReference w:id="3118"/>
      </w:r>
      <w:r>
        <w:rPr>
          <w:rFonts w:ascii="Times New Roman" w:hAnsi="Times New Roman" w:eastAsia="Times New Roman" w:cs="Times New Roman"/>
          <w:lang w:val="en-US" w:bidi="en-US"/>
          <w:color w:val="111111"/>
          <w:sz w:val="28"/>
          <w:szCs w:val="28"/>
          <w:rtl/>
        </w:rPr>
        <w:t xml:space="preserve">.</w:t>
      </w:r>
    </w:p>
    <w:p>
      <w:pPr>
        <w:pStyle w:val="Heading5"/>
      </w:pPr>
      <w:bookmarkStart w:id="3859" w:name="_Toc3445"/>
      <w:r>
        <w:t>«3»</w:t>
      </w:r>
      <w:bookmarkEnd w:id="3859"/>
    </w:p>
    <w:p>
      <w:pPr>
        <w:pStyle w:val="BookText"/>
      </w:pPr>
      <w:r>
        <w:rPr>
          <w:rFonts w:ascii="Amiri" w:hAnsi="Amiri" w:eastAsia="Amiri" w:cs="Amiri"/>
          <w:lang w:bidi="ar-SA"/>
          <w:color w:val="111111"/>
          <w:sz w:val="28"/>
          <w:szCs w:val="28"/>
          <w:rtl/>
        </w:rPr>
        <w:t xml:space="preserve">كِتَابُ زَيْدٍ النَّرْسِيِّ، قَالَ سَمِعْتُ أَبَا عَبْدِ اللَّهِ عليه السلام يَقُولُ: لَا يَرِثْنَ النِّسَاءُ مِنَ الْوَلَاءِ إِلَّا مِمَّا أَعْتَقْنَ‌</w:t>
      </w:r>
      <w:r>
        <w:rPr>
          <w:rStyle w:val="FootnoteReference"/>
        </w:rPr>
        <w:footnoteReference w:id="3119"/>
      </w:r>
      <w:r>
        <w:rPr>
          <w:rFonts w:ascii="Times New Roman" w:hAnsi="Times New Roman" w:eastAsia="Times New Roman" w:cs="Times New Roman"/>
          <w:lang w:val="en-US" w:bidi="en-US"/>
          <w:color w:val="111111"/>
          <w:sz w:val="28"/>
          <w:szCs w:val="28"/>
          <w:rtl/>
        </w:rPr>
        <w:t xml:space="preserve">.</w:t>
      </w:r>
    </w:p>
    <w:p>
      <w:pPr>
        <w:pStyle w:val="Heading5"/>
      </w:pPr>
      <w:bookmarkStart w:id="3860" w:name="_Toc3446"/>
      <w:r>
        <w:t>«4»</w:t>
      </w:r>
      <w:bookmarkEnd w:id="3860"/>
    </w:p>
    <w:p>
      <w:pPr>
        <w:pStyle w:val="BookText"/>
      </w:pPr>
      <w:r>
        <w:rPr>
          <w:rFonts w:ascii="Amiri" w:hAnsi="Amiri" w:eastAsia="Amiri" w:cs="Amiri"/>
          <w:lang w:bidi="ar-SA"/>
          <w:color w:val="111111"/>
          <w:sz w:val="28"/>
          <w:szCs w:val="28"/>
          <w:rtl/>
        </w:rPr>
        <w:t xml:space="preserve">الْمَجَازَاتُ النَّبَوِيَّةُ، قَالَ عَلَيْهِ وَ عَلَي آلِهِ السَّلَامُ: الْوَلَاءُ لُحْمَةٌ كَلُحْمَةِ</w:t>
      </w:r>
    </w:p>
    <w:p>
      <w:pPr>
        <w:pStyle w:val="Heading3"/>
      </w:pPr>
      <w:bookmarkStart w:id="3861" w:name="_Toc3447"/>
      <w:r>
        <w:t>باب نهم : میراث مجوس</w:t>
      </w:r>
      <w:bookmarkEnd w:id="3861"/>
    </w:p>
    <w:p>
      <w:pPr>
        <w:pStyle w:val="Heading4"/>
      </w:pPr>
      <w:bookmarkStart w:id="3862" w:name="_Toc3448"/>
      <w:r>
        <w:t>روایات</w:t>
      </w:r>
      <w:bookmarkEnd w:id="3862"/>
    </w:p>
    <w:p>
      <w:pPr>
        <w:pStyle w:val="Heading5"/>
      </w:pPr>
      <w:bookmarkStart w:id="3863" w:name="_Toc3449"/>
      <w:r>
        <w:t>روایت 1</w:t>
      </w:r>
      <w:bookmarkEnd w:id="3863"/>
    </w:p>
    <w:p>
      <w:pPr>
        <w:pStyle w:val="BookText"/>
      </w:pPr>
      <w:r>
        <w:rPr>
          <w:rFonts w:ascii="IRNazanin" w:hAnsi="IRNazanin" w:eastAsia="IRNazanin" w:cs="IRNazanin"/>
          <w:lang w:bidi="fa-IR"/>
          <w:color w:val="111111"/>
          <w:sz w:val="28"/>
          <w:szCs w:val="28"/>
          <w:rtl/>
        </w:rPr>
        <w:t xml:space="preserve">قرب الاسناد: ابو بختری از امام صادق از پدرش علیهما السلام روایت کرده که فرمود: علی علیه السلام هرگاه مجوسیان اسلام می آوردند، ارث می داد، و آنان از دو جهت در نسب ارث می برند نه از طریق ازدواج. </w:t>
      </w:r>
      <w:r>
        <w:rPr>
          <w:rStyle w:val="FootnoteReference"/>
        </w:rPr>
        <w:footnoteReference w:id="3120"/>
      </w:r>
    </w:p>
    <w:p>
      <w:pPr>
        <w:pStyle w:val="Heading3"/>
      </w:pPr>
      <w:bookmarkStart w:id="3864" w:name="_Toc3450"/>
      <w:r>
        <w:t>باب دهم : میراث با ولاء و احکام ولاء</w:t>
      </w:r>
      <w:bookmarkEnd w:id="3864"/>
    </w:p>
    <w:p>
      <w:pPr>
        <w:pStyle w:val="Heading4"/>
      </w:pPr>
      <w:bookmarkStart w:id="3865" w:name="_Toc3451"/>
      <w:r>
        <w:t>روایات</w:t>
      </w:r>
      <w:bookmarkEnd w:id="3865"/>
    </w:p>
    <w:p>
      <w:pPr>
        <w:pStyle w:val="Heading5"/>
      </w:pPr>
      <w:bookmarkStart w:id="3866" w:name="_Toc3452"/>
      <w:r>
        <w:t>روایت 1</w:t>
      </w:r>
      <w:bookmarkEnd w:id="3866"/>
    </w:p>
    <w:p>
      <w:pPr>
        <w:pStyle w:val="BookText"/>
      </w:pPr>
      <w:r>
        <w:rPr>
          <w:rFonts w:ascii="IRNazanin" w:hAnsi="IRNazanin" w:eastAsia="IRNazanin" w:cs="IRNazanin"/>
          <w:lang w:bidi="fa-IR"/>
          <w:color w:val="111111"/>
          <w:sz w:val="28"/>
          <w:szCs w:val="28"/>
          <w:rtl/>
        </w:rPr>
        <w:t xml:space="preserve">تفسیر عیاشی: عامر بن احوص روایت کرده که از امام باقر علیه السلام در مورد سائبه، سؤال شد و ایشان فرمود: به قرآن مراجعه کن. ای عمار! هر جا که «فَتَحْرِیرُ رَقَبَةٍ»،</w:t>
      </w:r>
      <w:r>
        <w:rPr>
          <w:rStyle w:val="FootnoteReference"/>
        </w:rPr>
        <w:footnoteReference w:id="3121"/>
      </w:r>
    </w:p>
    <w:p>
      <w:pPr>
        <w:pStyle w:val="BookText"/>
      </w:pPr>
      <w:r>
        <w:rPr>
          <w:rFonts w:ascii="IRNazanin" w:hAnsi="IRNazanin" w:eastAsia="IRNazanin" w:cs="IRNazanin"/>
          <w:lang w:bidi="fa-IR"/>
          <w:color w:val="111111"/>
          <w:sz w:val="28"/>
          <w:szCs w:val="28"/>
          <w:rtl/>
        </w:rPr>
        <w:t xml:space="preserve">{باید بنده مومنی را آزاد کند.} آمده است، منظور سائبه است و کسی جز خدا بر او ولایت و مالکیت ندارد. هر چیزی که خدا بر آن ولایت داشته باشد، رسول الله صلی الله علیه و آله نیز بر آن ولایت دارد و هر چه که رسول خدا صلی الله علیه و آله بر آن ولایت داشته باشد، ولایت و میراث آن از آن امام نیز خواهد بود و [جریمه] جنایت او نیز بر عهده امام است.</w:t>
      </w:r>
      <w:r>
        <w:rPr>
          <w:rStyle w:val="FootnoteReference"/>
        </w:rPr>
        <w:footnoteReference w:id="3122"/>
      </w:r>
    </w:p>
    <w:p>
      <w:pPr>
        <w:pStyle w:val="Heading5"/>
      </w:pPr>
      <w:bookmarkStart w:id="3867" w:name="_Toc3453"/>
      <w:r>
        <w:t>روایت 2</w:t>
      </w:r>
      <w:bookmarkEnd w:id="3867"/>
    </w:p>
    <w:p>
      <w:pPr>
        <w:pStyle w:val="BookText"/>
      </w:pPr>
      <w:r>
        <w:rPr>
          <w:rFonts w:ascii="IRNazanin" w:hAnsi="IRNazanin" w:eastAsia="IRNazanin" w:cs="IRNazanin"/>
          <w:lang w:bidi="fa-IR"/>
          <w:color w:val="111111"/>
          <w:sz w:val="28"/>
          <w:szCs w:val="28"/>
          <w:rtl/>
        </w:rPr>
        <w:t xml:space="preserve">نوادر راوندی: با اسناد به موسی بن جعفر علیه السلام از پدرانش روایت کرده که فرمود: در باره بریر، چهار قضیّه وجود دارد: بریره کنیزی بود که عایشه تصمیم گرفت او را خریداری کند، اما صاحب او شرط کرد که ولایت او برای خانواده آنان باشد، و عایشه هم با این شرط کنیز را خریداری نمود. اما رسول خدا صلّی اللَّه علیه و آله و سلّم بالای منبر رفت و فرمود: چه شده که یکی از افراد گروهی، کنیز خود را می‌فروشد و شرط می‌کند که ولایت او در عهده آنان باشد؟ این را بدانید که ولایت و سرپرستی متعلق به کسی است که او را آزاد می‌کند و پول می دهد ... </w:t>
      </w:r>
      <w:r>
        <w:rPr>
          <w:rStyle w:val="FootnoteReference"/>
        </w:rPr>
        <w:footnoteReference w:id="3123"/>
      </w:r>
    </w:p>
    <w:p>
      <w:pPr>
        <w:pStyle w:val="Heading5"/>
      </w:pPr>
      <w:bookmarkStart w:id="3868" w:name="_Toc3454"/>
      <w:r>
        <w:t>روایت 3</w:t>
      </w:r>
      <w:bookmarkEnd w:id="3868"/>
    </w:p>
    <w:p>
      <w:pPr>
        <w:pStyle w:val="BookText"/>
      </w:pPr>
      <w:r>
        <w:rPr>
          <w:rFonts w:ascii="IRNazanin" w:hAnsi="IRNazanin" w:eastAsia="IRNazanin" w:cs="IRNazanin"/>
          <w:lang w:bidi="fa-IR"/>
          <w:color w:val="111111"/>
          <w:sz w:val="28"/>
          <w:szCs w:val="28"/>
          <w:rtl/>
        </w:rPr>
        <w:t xml:space="preserve">کتاب زید نرسی: از امام صادق علیه السلام شنیدم که می فرمود: زنان از ولایت و سرپرستی ارث نمی برند، مگر در مواردی که آنان را آزاد کنند. </w:t>
      </w:r>
      <w:r>
        <w:rPr>
          <w:rStyle w:val="FootnoteReference"/>
        </w:rPr>
        <w:footnoteReference w:id="3124"/>
      </w:r>
    </w:p>
    <w:p>
      <w:pPr>
        <w:pStyle w:val="Heading5"/>
      </w:pPr>
      <w:bookmarkStart w:id="3869" w:name="_Toc3455"/>
      <w:r>
        <w:t>روایت 4</w:t>
      </w:r>
      <w:bookmarkEnd w:id="3869"/>
    </w:p>
    <w:p>
      <w:pPr>
        <w:pStyle w:val="BookText"/>
      </w:pPr>
      <w:r>
        <w:rPr>
          <w:rFonts w:ascii="IRNazanin" w:hAnsi="IRNazanin" w:eastAsia="IRNazanin" w:cs="IRNazanin"/>
          <w:lang w:bidi="fa-IR"/>
          <w:color w:val="111111"/>
          <w:sz w:val="28"/>
          <w:szCs w:val="28"/>
          <w:rtl/>
        </w:rPr>
        <w:t xml:space="preserve">مجازات نبوی: پیامبر صلی الله علیه و آله و سلم فرمود: ولاء، شعبه ای از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6" w:name="pg16962_196840"/>
    <w:bookmarkEnd w:id="346"/>
    <w:p>
      <w:pPr>
        <w:pStyle w:val="BookText"/>
      </w:pPr>
      <w:r>
        <w:rPr>
          <w:rFonts w:ascii="Amiri" w:hAnsi="Amiri" w:eastAsia="Amiri" w:cs="Amiri"/>
          <w:lang w:bidi="ar-SA"/>
          <w:color w:val="111111"/>
          <w:sz w:val="28"/>
          <w:szCs w:val="28"/>
          <w:rtl/>
        </w:rPr>
        <w:t xml:space="preserve">النَّسَبِ لَا يُبَاعُ وَ لَا يُوهَبُ.</w:t>
      </w:r>
    </w:p>
    <w:p>
      <w:pPr>
        <w:pStyle w:val="BookText"/>
      </w:pPr>
      <w:r>
        <w:rPr>
          <w:rFonts w:ascii="Amiri" w:hAnsi="Amiri" w:eastAsia="Amiri" w:cs="Amiri"/>
          <w:lang w:bidi="ar-SA"/>
          <w:color w:val="111111"/>
          <w:sz w:val="28"/>
          <w:szCs w:val="28"/>
          <w:rtl/>
        </w:rPr>
        <w:t xml:space="preserve">قال السيد رضي الله عنه هذه استعارة لأنه عليه السلام جعل التحام الولي بوليه التحام النسيب بنسيبه في استحقاق الميراث و في كثير من الأحكام و ذلك مأخوذ من لحمة الثوب لسداه لأنهما يصيران كالشي‌ء الواحد لما بينهما من المداخلة الشديدة و المشابكة الوكيدة و يقال لحمة البازي و لحمة النسب و لحمة الثوب واحد و هي المشابكة و المخالطة إلا أنهم فرقوا بين اللفظين ليكون ذلك تمييزا للمسميين‌</w:t>
      </w:r>
      <w:r>
        <w:rPr>
          <w:rStyle w:val="FootnoteReference"/>
        </w:rPr>
        <w:footnoteReference w:id="3125"/>
      </w:r>
      <w:r>
        <w:rPr>
          <w:rFonts w:ascii="Times New Roman" w:hAnsi="Times New Roman" w:eastAsia="Times New Roman" w:cs="Times New Roman"/>
          <w:lang w:val="en-US" w:bidi="en-US"/>
          <w:color w:val="111111"/>
          <w:sz w:val="28"/>
          <w:szCs w:val="28"/>
          <w:rtl/>
        </w:rPr>
        <w:t xml:space="preserve">.</w:t>
      </w:r>
    </w:p>
    <w:p>
      <w:pPr>
        <w:pStyle w:val="Heading5"/>
      </w:pPr>
      <w:bookmarkStart w:id="3870" w:name="_Toc3456"/>
      <w:r>
        <w:t>«5»</w:t>
      </w:r>
      <w:bookmarkEnd w:id="3870"/>
    </w:p>
    <w:p>
      <w:pPr>
        <w:pStyle w:val="BookText"/>
      </w:pPr>
      <w:r>
        <w:rPr>
          <w:rFonts w:ascii="Amiri" w:hAnsi="Amiri" w:eastAsia="Amiri" w:cs="Amiri"/>
          <w:lang w:bidi="ar-SA"/>
          <w:color w:val="111111"/>
          <w:sz w:val="28"/>
          <w:szCs w:val="28"/>
          <w:rtl/>
        </w:rPr>
        <w:t xml:space="preserve">ب، [قرب الإسناد] ابْنُ طَرِيفٍ عَنِ ابْنِ عُلْوَانَ عَنِ الصَّادِقِ عليه السلام عَنْ أَبِيهِ عليه السلام: أَنَّ رَسُولَ اللَّهِ صلي الله عليه و آله قَضَي فِي بَرِيرَةَ بِشَيْئَيْنِ قَضَي بِهَا بِأَنَّ الْوَلَاءَ لِمَنْ أَعْتَقَ وَ قَضَي لَهَا بِالتَّخْيِيرِ حِينَ أُعْتِقَتْ الْخَبَرَ</w:t>
      </w:r>
      <w:r>
        <w:rPr>
          <w:rStyle w:val="FootnoteReference"/>
        </w:rPr>
        <w:footnoteReference w:id="3126"/>
      </w:r>
      <w:r>
        <w:rPr>
          <w:rFonts w:ascii="Times New Roman" w:hAnsi="Times New Roman" w:eastAsia="Times New Roman" w:cs="Times New Roman"/>
          <w:lang w:val="en-US" w:bidi="en-US"/>
          <w:color w:val="111111"/>
          <w:sz w:val="28"/>
          <w:szCs w:val="28"/>
          <w:rtl/>
        </w:rPr>
        <w:t xml:space="preserve">.</w:t>
      </w:r>
    </w:p>
    <w:p>
      <w:pPr>
        <w:pStyle w:val="Heading5"/>
      </w:pPr>
      <w:bookmarkStart w:id="3871" w:name="_Toc3457"/>
      <w:r>
        <w:t>«6»</w:t>
      </w:r>
      <w:bookmarkEnd w:id="3871"/>
    </w:p>
    <w:p>
      <w:pPr>
        <w:pStyle w:val="BookText"/>
      </w:pPr>
      <w:r>
        <w:rPr>
          <w:rFonts w:ascii="Amiri" w:hAnsi="Amiri" w:eastAsia="Amiri" w:cs="Amiri"/>
          <w:lang w:bidi="ar-SA"/>
          <w:color w:val="111111"/>
          <w:sz w:val="28"/>
          <w:szCs w:val="28"/>
          <w:rtl/>
        </w:rPr>
        <w:t xml:space="preserve">ل، [الخصال] ابْنُ الْوَلِيدِ عَنِ الصَّفَّارِ عَنْ أَحْمَدَ وَ عَبْدِ اللَّهِ ابْنَيْ مُحَمَّدِ بْنِ عِيسَي عَنِ ابْنِ أَبِي عُمَيْرٍ عَنْ حَمَّادٍ عَنِ الْحَلَبِيِّ عَنْ أَبِي عَبْدِ اللَّهِ عليه السلام قَالَ: إِنَّ بَرِيرَةَ كَانَ مَوَالِيهَا الَّذِينَ بَاعُوهَا قَدِ اشْتَرَطُوا عَلَي عَائِشَةَ أَنَّ لَهُمْ وَلَاءَهَا فَقَالَ رَسُولُ اللَّهِ صلي الله عليه و آله الْوَلَاءُ لِمَنْ أَعْتَقَ الْخَبَرَ</w:t>
      </w:r>
      <w:r>
        <w:rPr>
          <w:rStyle w:val="FootnoteReference"/>
        </w:rPr>
        <w:footnoteReference w:id="3127"/>
      </w:r>
      <w:r>
        <w:rPr>
          <w:rFonts w:ascii="Times New Roman" w:hAnsi="Times New Roman" w:eastAsia="Times New Roman" w:cs="Times New Roman"/>
          <w:lang w:val="en-US" w:bidi="en-US"/>
          <w:color w:val="111111"/>
          <w:sz w:val="28"/>
          <w:szCs w:val="28"/>
          <w:rtl/>
        </w:rPr>
        <w:t xml:space="preserve">.</w:t>
      </w:r>
    </w:p>
    <w:p>
      <w:pPr>
        <w:pStyle w:val="Heading5"/>
      </w:pPr>
      <w:bookmarkStart w:id="3872" w:name="_Toc3458"/>
      <w:r>
        <w:t>«7»</w:t>
      </w:r>
      <w:bookmarkEnd w:id="3872"/>
    </w:p>
    <w:p>
      <w:pPr>
        <w:pStyle w:val="BookText"/>
      </w:pPr>
      <w:r>
        <w:rPr>
          <w:rFonts w:ascii="Amiri" w:hAnsi="Amiri" w:eastAsia="Amiri" w:cs="Amiri"/>
          <w:lang w:bidi="ar-SA"/>
          <w:color w:val="111111"/>
          <w:sz w:val="28"/>
          <w:szCs w:val="28"/>
          <w:rtl/>
        </w:rPr>
        <w:t xml:space="preserve">ما، [الأمالي] للشيخ الطوسي عَنْ زَيْدِ بْنِ أَرْقَمَ عَنِ النَّبِيِّ صلي الله عليه و آله: لَعَنَ اللَّهُ مَنْ تَوَلَّي إِلَي غَيْرِ مَوَالِيهِ‌</w:t>
      </w:r>
      <w:r>
        <w:rPr>
          <w:rStyle w:val="FootnoteReference"/>
        </w:rPr>
        <w:footnoteReference w:id="3128"/>
      </w:r>
      <w:r>
        <w:rPr>
          <w:rFonts w:ascii="Times New Roman" w:hAnsi="Times New Roman" w:eastAsia="Times New Roman" w:cs="Times New Roman"/>
          <w:lang w:val="en-US" w:bidi="en-US"/>
          <w:color w:val="111111"/>
          <w:sz w:val="28"/>
          <w:szCs w:val="28"/>
          <w:rtl/>
        </w:rPr>
        <w:t xml:space="preserve">.</w:t>
      </w:r>
    </w:p>
    <w:p>
      <w:pPr>
        <w:pStyle w:val="Heading5"/>
      </w:pPr>
      <w:bookmarkStart w:id="3873" w:name="_Toc3459"/>
      <w:r>
        <w:t>«8»</w:t>
      </w:r>
      <w:bookmarkEnd w:id="3873"/>
    </w:p>
    <w:p>
      <w:pPr>
        <w:pStyle w:val="BookText"/>
      </w:pPr>
      <w:r>
        <w:rPr>
          <w:rFonts w:ascii="Amiri" w:hAnsi="Amiri" w:eastAsia="Amiri" w:cs="Amiri"/>
          <w:lang w:bidi="ar-SA"/>
          <w:color w:val="111111"/>
          <w:sz w:val="28"/>
          <w:szCs w:val="28"/>
          <w:rtl/>
        </w:rPr>
        <w:t xml:space="preserve">ما، [الأمالي] للشيخ الطوسي ابْنُ بُشْرَانَ عَنْ أَحْمَدَ بْنِ سُلَيْمَانَ عَنْ مُحَمَّدِ بْنِ عُثْمَانَ عَنِ الْحَسَنِ بْنِ جَعْفَرٍ عَنْ سَعِيدِ بْنِ مُحَمَّدٍ عَنْ يَحْيَي بْنِ سَعِيدٍ عَنْ عَبْدِ اللَّهِ بْنِ عُمَرَ عَنْ نَافِعٍ عَنِ ابْنِ عُمَرَ: أَنَّ رَسُولَ اللَّهِ صلي الله عليه و آله نَهَي عَنْ بَيْعِ الْوَلَاءِ وَ عَنْ هِبَتِهِ‌</w:t>
      </w:r>
      <w:r>
        <w:rPr>
          <w:rStyle w:val="FootnoteReference"/>
        </w:rPr>
        <w:footnoteReference w:id="3129"/>
      </w:r>
      <w:r>
        <w:rPr>
          <w:rFonts w:ascii="Times New Roman" w:hAnsi="Times New Roman" w:eastAsia="Times New Roman" w:cs="Times New Roman"/>
          <w:lang w:val="en-US" w:bidi="en-US"/>
          <w:color w:val="111111"/>
          <w:sz w:val="28"/>
          <w:szCs w:val="28"/>
          <w:rtl/>
        </w:rPr>
        <w:t xml:space="preserve">.</w:t>
      </w:r>
    </w:p>
    <w:p>
      <w:pPr>
        <w:pStyle w:val="Heading5"/>
      </w:pPr>
      <w:bookmarkStart w:id="3874" w:name="_Toc3460"/>
      <w:r>
        <w:t>«9»</w:t>
      </w:r>
      <w:bookmarkEnd w:id="3874"/>
    </w:p>
    <w:p>
      <w:pPr>
        <w:pStyle w:val="BookText"/>
      </w:pPr>
      <w:r>
        <w:rPr>
          <w:rFonts w:ascii="Amiri" w:hAnsi="Amiri" w:eastAsia="Amiri" w:cs="Amiri"/>
          <w:lang w:bidi="ar-SA"/>
          <w:color w:val="111111"/>
          <w:sz w:val="28"/>
          <w:szCs w:val="28"/>
          <w:rtl/>
        </w:rPr>
        <w:t xml:space="preserve">ع، [علل الشرائع] أَبِي عَنْ سَعْدٍ عَنْ هَارُونَ بْنِ مُسْلِمٍ عَنْ أَيُّوبَ بْنِ الْحُرِّ قَالَ: قُلْتُ لِأَبِي عَبْدِ اللَّهِ عليه السلام مَمْلُوكٌ يَعْرِفُ هَذَا الْأَمْرَ الَّذِي نَحْنُ عَلَيْهِ أَشْتَرِيهِ مِنَ الزَّكَاةِ</w:t>
      </w:r>
    </w:p>
    <w:p>
      <w:pPr>
        <w:pStyle w:val="BookText"/>
      </w:pPr>
      <w:r>
        <w:rPr>
          <w:rFonts w:ascii="IRNazanin" w:hAnsi="IRNazanin" w:eastAsia="IRNazanin" w:cs="IRNazanin"/>
          <w:lang w:bidi="fa-IR"/>
          <w:color w:val="111111"/>
          <w:sz w:val="28"/>
          <w:szCs w:val="28"/>
          <w:rtl/>
        </w:rPr>
        <w:t xml:space="preserve">نسب است که قابل خرید و فروش و بخشیدن نیست.</w:t>
      </w:r>
    </w:p>
    <w:p>
      <w:pPr>
        <w:pStyle w:val="BookText"/>
      </w:pPr>
      <w:r>
        <w:rPr>
          <w:rFonts w:ascii="IRNazanin" w:hAnsi="IRNazanin" w:eastAsia="IRNazanin" w:cs="IRNazanin"/>
          <w:lang w:bidi="fa-IR"/>
          <w:color w:val="111111"/>
          <w:sz w:val="28"/>
          <w:szCs w:val="28"/>
          <w:rtl/>
        </w:rPr>
        <w:t xml:space="preserve">سید رضی گوید: این عبارت استعاره است، زیرا آن حضرت همبستگی ولی به ولی را در مستحقّ بودن برای ارث و در بیشتر احکام همانند همبستگی خویش (فامیل نسبی) به خویش (فامیل) قرار داده است. و این کلمه از «لحم الثوب لسداه» (تار و پود پارچه) گرفته شده است، زیرا تار و پود به خاطر پیوستگی و درهم تنیدگی شدید و محکم، همچون یک چیز واحد می شوند و گفته می شود: «لحم البازی» و «لحم النسب» و «لحم الثوب» یکی است، و آن درهم تنیدگی و آمیختگی است، اما آنان بین این دو لفظ تفاوت قائل شدند تا مسمّی ها از هم متمایز شوند. </w:t>
      </w:r>
      <w:r>
        <w:rPr>
          <w:rStyle w:val="FootnoteReference"/>
        </w:rPr>
        <w:footnoteReference w:id="3130"/>
      </w:r>
    </w:p>
    <w:p>
      <w:pPr>
        <w:pStyle w:val="Heading5"/>
      </w:pPr>
      <w:bookmarkStart w:id="3875" w:name="_Toc3461"/>
      <w:r>
        <w:t>روایت 5</w:t>
      </w:r>
      <w:bookmarkEnd w:id="3875"/>
    </w:p>
    <w:p>
      <w:pPr>
        <w:pStyle w:val="BookText"/>
      </w:pPr>
      <w:r>
        <w:rPr>
          <w:rFonts w:ascii="IRNazanin" w:hAnsi="IRNazanin" w:eastAsia="IRNazanin" w:cs="IRNazanin"/>
          <w:lang w:bidi="fa-IR"/>
          <w:color w:val="111111"/>
          <w:sz w:val="28"/>
          <w:szCs w:val="28"/>
          <w:rtl/>
        </w:rPr>
        <w:t xml:space="preserve">قرب الاسناد: ابن علوان از امام صادق علیه السلام از پدرشان علیه السلام روایت کرده که فرمود: رسول خدا صلی الله علیه و آله و سلم در باره بریر دو حکم کرد: حکم کرد که ولایت و سرپرستی اش متعلق به کسی است که او را آزاد می کند، و حکم کرد که او زمانی که آزاد شود (در باره جدا شدن از شوهر قبلی اش)، حق انتخاب دارد ... </w:t>
      </w:r>
      <w:r>
        <w:rPr>
          <w:rStyle w:val="FootnoteReference"/>
        </w:rPr>
        <w:footnoteReference w:id="3131"/>
      </w:r>
    </w:p>
    <w:p>
      <w:pPr>
        <w:pStyle w:val="Heading5"/>
      </w:pPr>
      <w:bookmarkStart w:id="3876" w:name="_Toc3462"/>
      <w:r>
        <w:t>روایت 6</w:t>
      </w:r>
      <w:bookmarkEnd w:id="3876"/>
    </w:p>
    <w:p>
      <w:pPr>
        <w:pStyle w:val="BookText"/>
      </w:pPr>
      <w:r>
        <w:rPr>
          <w:rFonts w:ascii="IRNazanin" w:hAnsi="IRNazanin" w:eastAsia="IRNazanin" w:cs="IRNazanin"/>
          <w:lang w:bidi="fa-IR"/>
          <w:color w:val="111111"/>
          <w:sz w:val="28"/>
          <w:szCs w:val="28"/>
          <w:rtl/>
        </w:rPr>
        <w:t xml:space="preserve">خصال: حلبی از امام صادق علیه السلام روایت کرده که فرمود: صاحبان قبلی بریر که او را فروختند، با عایشه شرط کردند که ولایت و سرپرستی او با آن ها است. پیامبر صلی الله علیه و آله و سلم فرمود: ولایت برای کسی است که او را آزاد کرده است ... </w:t>
      </w:r>
      <w:r>
        <w:rPr>
          <w:rStyle w:val="FootnoteReference"/>
        </w:rPr>
        <w:footnoteReference w:id="3132"/>
      </w:r>
    </w:p>
    <w:p>
      <w:pPr>
        <w:pStyle w:val="Heading5"/>
      </w:pPr>
      <w:bookmarkStart w:id="3877" w:name="_Toc3463"/>
      <w:r>
        <w:t>روایت 7</w:t>
      </w:r>
      <w:bookmarkEnd w:id="3877"/>
    </w:p>
    <w:p>
      <w:pPr>
        <w:pStyle w:val="BookText"/>
      </w:pPr>
      <w:r>
        <w:rPr>
          <w:rFonts w:ascii="IRNazanin" w:hAnsi="IRNazanin" w:eastAsia="IRNazanin" w:cs="IRNazanin"/>
          <w:lang w:bidi="fa-IR"/>
          <w:color w:val="111111"/>
          <w:sz w:val="28"/>
          <w:szCs w:val="28"/>
          <w:rtl/>
        </w:rPr>
        <w:t xml:space="preserve">امالی طوسی: زید بن ارقم از پیامبر صلی الله علیه و آله و سلم روایت کرده که فرمود: خداوند هر کس [ولایت کسانی] غیر از موالی و صاحبان خویش را بپذیرد، لعنت کرده است. </w:t>
      </w:r>
      <w:r>
        <w:rPr>
          <w:rStyle w:val="FootnoteReference"/>
        </w:rPr>
        <w:footnoteReference w:id="3133"/>
      </w:r>
    </w:p>
    <w:p>
      <w:pPr>
        <w:pStyle w:val="Heading5"/>
      </w:pPr>
      <w:bookmarkStart w:id="3878" w:name="_Toc3464"/>
      <w:r>
        <w:t>روایت 8</w:t>
      </w:r>
      <w:bookmarkEnd w:id="3878"/>
    </w:p>
    <w:p>
      <w:pPr>
        <w:pStyle w:val="BookText"/>
      </w:pPr>
      <w:r>
        <w:rPr>
          <w:rFonts w:ascii="IRNazanin" w:hAnsi="IRNazanin" w:eastAsia="IRNazanin" w:cs="IRNazanin"/>
          <w:lang w:bidi="fa-IR"/>
          <w:color w:val="111111"/>
          <w:sz w:val="28"/>
          <w:szCs w:val="28"/>
          <w:rtl/>
        </w:rPr>
        <w:t xml:space="preserve">امالی طوسی: ابن عمر گوید: رسول خدا صلی الله علیه و آله و سلم از خرید و فروش ولاء (سرپرستی) و بخشیدن آن نهی فرمود. </w:t>
      </w:r>
      <w:r>
        <w:rPr>
          <w:rStyle w:val="FootnoteReference"/>
        </w:rPr>
        <w:footnoteReference w:id="3134"/>
      </w:r>
    </w:p>
    <w:p>
      <w:pPr>
        <w:pStyle w:val="Heading5"/>
      </w:pPr>
      <w:bookmarkStart w:id="3879" w:name="_Toc3465"/>
      <w:r>
        <w:t>روایت 9</w:t>
      </w:r>
      <w:bookmarkEnd w:id="3879"/>
    </w:p>
    <w:p>
      <w:pPr>
        <w:pStyle w:val="BookText"/>
      </w:pPr>
      <w:r>
        <w:rPr>
          <w:rFonts w:ascii="IRNazanin" w:hAnsi="IRNazanin" w:eastAsia="IRNazanin" w:cs="IRNazanin"/>
          <w:lang w:bidi="fa-IR"/>
          <w:color w:val="111111"/>
          <w:sz w:val="28"/>
          <w:szCs w:val="28"/>
          <w:rtl/>
        </w:rPr>
        <w:t xml:space="preserve">علل الشرایع: ایّوب بن حر گوید: به امام صادق علیه السّلام عرض کردم: مملوکی است که به آنچه ما معتقدیم، معتقد است. او را از مال زکات می‌خرم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7" w:name="pg16962_196841"/>
    <w:bookmarkEnd w:id="347"/>
    <w:p>
      <w:pPr>
        <w:pStyle w:val="BookText"/>
      </w:pPr>
      <w:r>
        <w:rPr>
          <w:rFonts w:ascii="Amiri" w:hAnsi="Amiri" w:eastAsia="Amiri" w:cs="Amiri"/>
          <w:lang w:bidi="ar-SA"/>
          <w:color w:val="111111"/>
          <w:sz w:val="28"/>
          <w:szCs w:val="28"/>
          <w:rtl/>
        </w:rPr>
        <w:t xml:space="preserve">فَأُعْتِقُهُ؟ قَالَ فَقَالَ اشْتَرِهِ وَ أَعْتِقْهُ قُلْتُ فَإِنْ هُوَ مَاتَ وَ تَرَكَ مَالًا قَالَ فَقَالَ مِيرَاثُهُ لِأَهْلِ الزَّكَاةِ لِأَنَّهُ اشْتُرِيَ بِسَهْمِهِمْ وَ فِي حَدِيثٍ آخَرَ بِمَالِهِمْ‌</w:t>
      </w:r>
      <w:r>
        <w:rPr>
          <w:rStyle w:val="FootnoteReference"/>
        </w:rPr>
        <w:footnoteReference w:id="3135"/>
      </w:r>
      <w:r>
        <w:rPr>
          <w:rFonts w:ascii="Times New Roman" w:hAnsi="Times New Roman" w:eastAsia="Times New Roman" w:cs="Times New Roman"/>
          <w:lang w:val="en-US" w:bidi="en-US"/>
          <w:color w:val="111111"/>
          <w:sz w:val="28"/>
          <w:szCs w:val="28"/>
          <w:rtl/>
        </w:rPr>
        <w:t xml:space="preserve">.</w:t>
      </w:r>
    </w:p>
    <w:p>
      <w:pPr>
        <w:pStyle w:val="Heading5"/>
      </w:pPr>
      <w:bookmarkStart w:id="3880" w:name="_Toc3466"/>
      <w:r>
        <w:t>«10»</w:t>
      </w:r>
      <w:bookmarkEnd w:id="3880"/>
    </w:p>
    <w:p>
      <w:pPr>
        <w:pStyle w:val="BookText"/>
      </w:pPr>
      <w:r>
        <w:rPr>
          <w:rFonts w:ascii="Amiri" w:hAnsi="Amiri" w:eastAsia="Amiri" w:cs="Amiri"/>
          <w:lang w:bidi="ar-SA"/>
          <w:color w:val="111111"/>
          <w:sz w:val="28"/>
          <w:szCs w:val="28"/>
          <w:rtl/>
        </w:rPr>
        <w:t xml:space="preserve">ن، [عيون أخبار الرضا عليه السلام] بِإِسْنَادِ التَّمِيمِيِّ عَنِ الرِّضَا عَنْ آبَائِهِ عليهم السلام قَالَ قَالَ النَّبِيُّ صلي الله عليه و آله: مَنْ تَوَلَّي غَيْرَ مَوَالِيهِ فَعَلَيْهِ لَعْنَةُ اللَّهِ وَ الْمَلائِكَةِ وَ النَّاسِ أَجْمَعِينَ‌</w:t>
      </w:r>
      <w:r>
        <w:rPr>
          <w:rStyle w:val="FootnoteReference"/>
        </w:rPr>
        <w:footnoteReference w:id="3136"/>
      </w:r>
      <w:r>
        <w:rPr>
          <w:rFonts w:ascii="Times New Roman" w:hAnsi="Times New Roman" w:eastAsia="Times New Roman" w:cs="Times New Roman"/>
          <w:lang w:val="en-US" w:bidi="en-US"/>
          <w:color w:val="111111"/>
          <w:sz w:val="28"/>
          <w:szCs w:val="28"/>
          <w:rtl/>
        </w:rPr>
        <w:t xml:space="preserve">.</w:t>
      </w:r>
    </w:p>
    <w:p>
      <w:pPr>
        <w:pStyle w:val="Heading5"/>
      </w:pPr>
      <w:bookmarkStart w:id="3881" w:name="_Toc3467"/>
      <w:r>
        <w:t>«11»</w:t>
      </w:r>
      <w:bookmarkEnd w:id="3881"/>
    </w:p>
    <w:p>
      <w:pPr>
        <w:pStyle w:val="BookText"/>
      </w:pPr>
      <w:r>
        <w:rPr>
          <w:rFonts w:ascii="Amiri" w:hAnsi="Amiri" w:eastAsia="Amiri" w:cs="Amiri"/>
          <w:lang w:bidi="ar-SA"/>
          <w:color w:val="111111"/>
          <w:sz w:val="28"/>
          <w:szCs w:val="28"/>
          <w:rtl/>
        </w:rPr>
        <w:t xml:space="preserve">مع، [معاني الأخبار] ابْنُ الْمُتَوَكِّلِ عَنِ الْحِمْيَرِيِّ عَنْ أَحْمَدَ بْنِ مُحَمَّدٍ عَنِ ابْنِ مَحْبُوبٍ عَنْ خَالِدِ بْنِ جَرِيرٍ عَنْ أَبِي الرَّبِيعِ قَالَ: سُئِلَ أَبُو عَبْدِ اللَّهِ عليه السلام عَنِ السَّائِبَةِ فَقَالَ الرَّجُلُ يُعْتِقُ غُلَامَهُ وَ يَقُولُ لَهُ اذْهَبْ حَيْثُ شِئْتَ لَيْسَ لِي مِنْ مِيرَاثِكَ شَيْ‌ءٌ وَ لَيْسَ عَلَيَّ مِنْ جَرِيرَتِكَ شَيْ‌ءٌ قَالَ وَ يُشْهِدُ شَاهِدَيْنِ‌</w:t>
      </w:r>
      <w:r>
        <w:rPr>
          <w:rStyle w:val="FootnoteReference"/>
        </w:rPr>
        <w:footnoteReference w:id="3137"/>
      </w:r>
      <w:r>
        <w:rPr>
          <w:rFonts w:ascii="Times New Roman" w:hAnsi="Times New Roman" w:eastAsia="Times New Roman" w:cs="Times New Roman"/>
          <w:lang w:val="en-US" w:bidi="en-US"/>
          <w:color w:val="111111"/>
          <w:sz w:val="28"/>
          <w:szCs w:val="28"/>
          <w:rtl/>
        </w:rPr>
        <w:t xml:space="preserve">.</w:t>
      </w:r>
    </w:p>
    <w:p>
      <w:pPr>
        <w:pStyle w:val="Heading5"/>
      </w:pPr>
      <w:bookmarkStart w:id="3882" w:name="_Toc3468"/>
      <w:r>
        <w:t>«12»</w:t>
      </w:r>
      <w:bookmarkEnd w:id="3882"/>
    </w:p>
    <w:p>
      <w:pPr>
        <w:pStyle w:val="BookText"/>
      </w:pPr>
      <w:r>
        <w:rPr>
          <w:rFonts w:ascii="Amiri" w:hAnsi="Amiri" w:eastAsia="Amiri" w:cs="Amiri"/>
          <w:lang w:bidi="ar-SA"/>
          <w:color w:val="111111"/>
          <w:sz w:val="28"/>
          <w:szCs w:val="28"/>
          <w:rtl/>
        </w:rPr>
        <w:t xml:space="preserve">سن، [المحاسن] ابْنُ فَضَّالٍ عَنْ هَارُونَ بْنِ مُسْلِمٍ عَنِ ابْنِ بُكَيْرٍ عَنْ عُبَيْدِ بْنِ زُرَارَةَ قَالَ: سَأَلْتُ أَبَا عَبْدِ اللَّهِ عليه السلام عَنْ رَجُلٍ أَخْرَجَ زَكَاةَ مَالِهِ أَلْفَ دِرْهَمٍ فَلَمْ يَجِدْ مُؤْمِناً يَدْفَعُ ذَلِكَ إِلَيْهِ فَنَظَرَ إِلَي مَمْلُوكٍ يُبَاعُ مِمَّنْ يَزِيدُ فَاشْتَرَاهُ بِتِلْكَ الْأَلْفِ الدِّرْهَمِ الَّتِي أَخْرَجَهَا مِنْ زَكَاتِهِ فَأَعْتَقَهُ هَلْ يَجُوزُ ذَلِكَ قَالَ نَعَمْ لَا بَأْسَ بِذَلِكَ قُلْتُ فَإِنَّهُ لَمَّا أُعْتِقَ وَ صَارَ حُرّاً اتَّجَرَ وَ احْتَرَفَ فَأَصَابَ مَالًا كَثِيراً ثُمَّ مَاتَ وَ لَيْسَ لَهُ وَارِثٌ فَمَنْ يَرِثُهُ إِذَا لَمْ يَكُنْ لَهُ وَارِثٌ قَالَ يَرِثُهُ الْفُقَرَاءُ مِنَ الْمُؤْمِنِينَ الَّذِينَ يَسْتَحِقُّونَ الزَّكَاةَ لِأَنَّهُ إِنَّمَا اشْتُرِيَ بِمَالِهِمْ‌</w:t>
      </w:r>
      <w:r>
        <w:rPr>
          <w:rStyle w:val="FootnoteReference"/>
        </w:rPr>
        <w:footnoteReference w:id="3138"/>
      </w:r>
      <w:r>
        <w:rPr>
          <w:rFonts w:ascii="Times New Roman" w:hAnsi="Times New Roman" w:eastAsia="Times New Roman" w:cs="Times New Roman"/>
          <w:lang w:val="en-US" w:bidi="en-US"/>
          <w:color w:val="111111"/>
          <w:sz w:val="28"/>
          <w:szCs w:val="28"/>
          <w:rtl/>
        </w:rPr>
        <w:t xml:space="preserve">.</w:t>
      </w:r>
    </w:p>
    <w:p>
      <w:pPr>
        <w:pStyle w:val="Heading5"/>
      </w:pPr>
      <w:bookmarkStart w:id="3883" w:name="_Toc3469"/>
      <w:r>
        <w:t>«13»</w:t>
      </w:r>
      <w:bookmarkEnd w:id="3883"/>
    </w:p>
    <w:p>
      <w:pPr>
        <w:pStyle w:val="BookText"/>
      </w:pPr>
      <w:r>
        <w:rPr>
          <w:rFonts w:ascii="Amiri" w:hAnsi="Amiri" w:eastAsia="Amiri" w:cs="Amiri"/>
          <w:lang w:bidi="ar-SA"/>
          <w:color w:val="111111"/>
          <w:sz w:val="28"/>
          <w:szCs w:val="28"/>
          <w:rtl/>
        </w:rPr>
        <w:t xml:space="preserve">قب، [المناقب] لابن شهرآشوب مُوسَي بْنُ عَبْدِ اللَّهِ بْنِ حَسَنِ بْنِ حَسَنٍ وَ مُعَتِّبٌ وَ مُصَادِفٌ مَوْلَيَا الصَّادِقِ عليه السلام فِي خَبَرٍ: أَنَّهُ لَمَّا دَخَلَ هِشَامُ بْنُ الْوَلِيدِ الْمَدِينَةَ أَتَاهُ بَنُو الْعَبَّاسِ وَ شَكَوْا مِنَ الصَّادِقِ عليه السلام أَنَّهُ أَخَذَ تَرِكَاتِ مَاهِرٍ الْخَصِيِّ دُونَنَا فَخَطَبَ أَبُو عَبْدِ اللَّهِ عليه السلام فَكَانَ مِمَّا قَالَ إِنَّ اللَّهَ تَعَالَي لَمَّا بَعَثَ رَسُولَهُ مُحَمَّداً صلي الله عليه و آله كَانَ أَبُونَا أَبُو طَالِبٍ الْمُوَاسِيَ لَهُ بِنَفْسِهِ وَ النَّاصِرَ لَهُ وَ أَبُوكُمُ الْعَبَّاسُ وَ أَبُو لَهَبٍ يُكَذِّبَانِهِ وَ يُؤَلِّبَانِ عَلَيْهِ شَيَاطِينَ الْكُفْرِ وَ أَبُوكُمْ يَبْغِي بِهِ الْغَوَائِلَ وَ يَقُودُ إِلَيْهِ القَبَائِلَ فِي بَدْرٍ وَ كَانَ فِي</w:t>
      </w:r>
    </w:p>
    <w:p>
      <w:pPr>
        <w:pStyle w:val="BookText"/>
      </w:pPr>
      <w:r>
        <w:rPr>
          <w:rFonts w:ascii="IRNazanin" w:hAnsi="IRNazanin" w:eastAsia="IRNazanin" w:cs="IRNazanin"/>
          <w:lang w:bidi="fa-IR"/>
          <w:color w:val="111111"/>
          <w:sz w:val="28"/>
          <w:szCs w:val="28"/>
          <w:rtl/>
        </w:rPr>
        <w:t xml:space="preserve">و آزادش می‌کنم، آیا جایز است؟ امام فرمود: او را بخر و آزاد کن. عرض کردم: اگر آن مملوک مرد و مالی از خود به جا گذارد، این مال تعلّق به چه کسی دارد؟ فرمود: میراثش به مستحقّین زکات تعلّق دارد، زیرا مملوک را با سهم مستحقّین خریده‌اند، پس اموالش مال مستحقین می‌باشد. و در حدیث دیگر، به جای «مملوک مزبور را با سهم مستحقّین خریده‌اند»، آمده است: «مملوک مزبور را با مال مستحقین خریده‌اند». </w:t>
      </w:r>
      <w:r>
        <w:rPr>
          <w:rStyle w:val="FootnoteReference"/>
        </w:rPr>
        <w:footnoteReference w:id="3139"/>
      </w:r>
    </w:p>
    <w:p>
      <w:pPr>
        <w:pStyle w:val="Heading5"/>
      </w:pPr>
      <w:bookmarkStart w:id="3884" w:name="_Toc3470"/>
      <w:r>
        <w:t>روایت 10</w:t>
      </w:r>
      <w:bookmarkEnd w:id="3884"/>
    </w:p>
    <w:p>
      <w:pPr>
        <w:pStyle w:val="BookText"/>
      </w:pPr>
      <w:r>
        <w:rPr>
          <w:rFonts w:ascii="IRNazanin" w:hAnsi="IRNazanin" w:eastAsia="IRNazanin" w:cs="IRNazanin"/>
          <w:lang w:bidi="fa-IR"/>
          <w:color w:val="111111"/>
          <w:sz w:val="28"/>
          <w:szCs w:val="28"/>
          <w:rtl/>
        </w:rPr>
        <w:t xml:space="preserve">عیون اخبار الرضا: امام رضا از پدرانش علیهم السلام روایت کرده که پیامبر صلی الله علیه و آله و سلم فرمود: هر کس ولاء و سرپرستی کسانی غیر از موالی و صاحبان خود را بپذیرد، لعنت خداوند و فرشتگان و همه مردم بر او خواهد بود. </w:t>
      </w:r>
      <w:r>
        <w:rPr>
          <w:rStyle w:val="FootnoteReference"/>
        </w:rPr>
        <w:footnoteReference w:id="3140"/>
      </w:r>
    </w:p>
    <w:p>
      <w:pPr>
        <w:pStyle w:val="Heading5"/>
      </w:pPr>
      <w:bookmarkStart w:id="3885" w:name="_Toc3471"/>
      <w:r>
        <w:t>روایت 11</w:t>
      </w:r>
      <w:bookmarkEnd w:id="3885"/>
    </w:p>
    <w:p>
      <w:pPr>
        <w:pStyle w:val="BookText"/>
      </w:pPr>
      <w:r>
        <w:rPr>
          <w:rFonts w:ascii="IRNazanin" w:hAnsi="IRNazanin" w:eastAsia="IRNazanin" w:cs="IRNazanin"/>
          <w:lang w:bidi="fa-IR"/>
          <w:color w:val="111111"/>
          <w:sz w:val="28"/>
          <w:szCs w:val="28"/>
          <w:rtl/>
        </w:rPr>
        <w:t xml:space="preserve">معانی الاخبار: ابو ربیع گوید: از امام صادق علیه السلام پرسیدند: سائبه (آزادی با نفی وابستگی) چگونه خواهد بود؟ ابو عبد الله گفت: اگر انسان غلام خود را آزاد کند و به او بگوید «به هر جا که می‌خواهی برو، من میراث تو را نمی‌خواهم و مسئولیت جرایمت را نمی‌پذیرم»، باید بر این مراتب، دو گواه عادل را حاضر کند. </w:t>
      </w:r>
      <w:r>
        <w:rPr>
          <w:rStyle w:val="FootnoteReference"/>
        </w:rPr>
        <w:footnoteReference w:id="3141"/>
      </w:r>
    </w:p>
    <w:p>
      <w:pPr>
        <w:pStyle w:val="Heading5"/>
      </w:pPr>
      <w:bookmarkStart w:id="3886" w:name="_Toc3472"/>
      <w:r>
        <w:t>روایت 12</w:t>
      </w:r>
      <w:bookmarkEnd w:id="3886"/>
    </w:p>
    <w:p>
      <w:pPr>
        <w:pStyle w:val="BookText"/>
      </w:pPr>
      <w:r>
        <w:rPr>
          <w:rFonts w:ascii="IRNazanin" w:hAnsi="IRNazanin" w:eastAsia="IRNazanin" w:cs="IRNazanin"/>
          <w:lang w:bidi="fa-IR"/>
          <w:color w:val="111111"/>
          <w:sz w:val="28"/>
          <w:szCs w:val="28"/>
          <w:rtl/>
        </w:rPr>
        <w:t xml:space="preserve">محاسن: عبید بن زراره گوید: به امام صادق علیه السلام گفتم: شخصی محاسبه می‌کند و هزار درهم زکات اموالش را جدا می‌کند، اما مستحقی پیدا نمی‌کند که وجه زکات را در اختیار او بگذارد. بعداً برده‌ای را می‌بیند که در بازار مزایده می‌فروشند. با همان هزار درهم آن برده را می‌خرد و آزاد می‌کند، آیا کار او صحیح است؟ فرمود: بلی. مانعی ندارد. من گفتم: آن برده آزاد شده به کار و تجارت می‌پردازد و ثروتی به دست می‌آورد، و بعداً می‌میرد، در حالی که وارث رسمی ندارد، چه کسی می‌تواند ارث او را تصاحب کند؟ فرمود: ارث او به فقرای مؤمن می‌رسد که مستحق زکات می‌باشند، زیرا این برده از مال فقرا خریداری شده است. </w:t>
      </w:r>
      <w:r>
        <w:rPr>
          <w:rStyle w:val="FootnoteReference"/>
        </w:rPr>
        <w:footnoteReference w:id="3142"/>
      </w:r>
    </w:p>
    <w:p>
      <w:pPr>
        <w:pStyle w:val="Heading5"/>
      </w:pPr>
      <w:bookmarkStart w:id="3887" w:name="_Toc3473"/>
      <w:r>
        <w:t>روایت 13</w:t>
      </w:r>
      <w:bookmarkEnd w:id="3887"/>
    </w:p>
    <w:p>
      <w:pPr>
        <w:pStyle w:val="BookText"/>
      </w:pPr>
      <w:r>
        <w:rPr>
          <w:rFonts w:ascii="IRNazanin" w:hAnsi="IRNazanin" w:eastAsia="IRNazanin" w:cs="IRNazanin"/>
          <w:lang w:bidi="fa-IR"/>
          <w:color w:val="111111"/>
          <w:sz w:val="28"/>
          <w:szCs w:val="28"/>
          <w:rtl/>
        </w:rPr>
        <w:t xml:space="preserve">مناقب: موسی بن عبدالله بن حسن و مُعتب و مُصادف، دو موالی امام صادق علیه السلام در خبری روایت کرده اند: هنگامی که هشام ابن ولید به مدینه رسید، فرزندان عباس نزد او آمدند و از امام صادق علیه السلام نزد او شکایت کردند که او ارثیه ماهر خَصی، را به خود اختصاص داده است و چیزی را برای ما باقی نگذاشته است. امام صادق علیه السلام به ایراد سخنرانی پرداخت و از جمله فرمود: همانا خدای عز و جل، هنگامی که رسول خدا صلی الله علیه و آله و سلم را به پیامبری برگزید، پدر ما ابوطالب با نفس خود برای او ایثار می‌کرد و او را یاری می‌کرد و پدر شما عباس و ابولهب او را تکذیب می‌کردند و شیاطین کفر را برای آزار رساندن به او بر می‌گماشتند. پدر شما سعی می‌کرد مصیبت ها را بر سر او فرود بیاورد و قبائل را در بدر به طرف او هدایت می‌کرد و او در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8" w:name="pg16962_196842"/>
    <w:bookmarkEnd w:id="348"/>
    <w:p>
      <w:pPr>
        <w:pStyle w:val="BookText"/>
      </w:pPr>
      <w:r>
        <w:rPr>
          <w:rFonts w:ascii="Amiri" w:hAnsi="Amiri" w:eastAsia="Amiri" w:cs="Amiri"/>
          <w:lang w:bidi="ar-SA"/>
          <w:color w:val="111111"/>
          <w:sz w:val="28"/>
          <w:szCs w:val="28"/>
          <w:rtl/>
        </w:rPr>
        <w:t xml:space="preserve">أَوَّلِ رَعِيلِهَا وَ صَاحِبِ خَيْلِهَا وَ رَجِلِهَا الْمُطْعِمَ يَوْمَئِذٍ وَ النَّاصِبَ الْحَرْبَ لَهُ ثُمَّ قَالَ فَكَانَ أَبُوكُمْ طَلِيقَنَا وَ عَتِيقَنَا وَ أَسْلَمَ كَارِهاً تَحْتَ سُيُوفِنَا لَمْ يُهَاجِرْ إِلَي اللَّهِ وَ رَسُولِهِ هِجْرَةً قَطُّ فَقَطَعَ اللَّهُ وَلَايَتَهُ مِنَّا بِقَوْلِهِ- وَ الَّذِينَ آمَنُوا وَ لَمْ يُهاجِرُوا ما لَكُمْ مِنْ وَلايَتِهِمْ مِنْ شَيْ‌ءٍ فِي كَلَامٍ لَهُ ثُمَّ قَالَ هَذَا مَوْلًي لَنَا مَاتَ فَحُزْنَا تُرَاثَهُ إِذْ كَانَ مَوْلَانَا وَ لِأَنَّا وُلْدُ رَسُولِ اللَّهِ صلي الله عليه و آله وَ أُمُّنَا فَاطِمَةُ أَحْرَزَتْ مِيرَاثَهُ‌</w:t>
      </w:r>
      <w:r>
        <w:rPr>
          <w:rStyle w:val="FootnoteReference"/>
        </w:rPr>
        <w:footnoteReference w:id="3143"/>
      </w:r>
      <w:r>
        <w:rPr>
          <w:rFonts w:ascii="Times New Roman" w:hAnsi="Times New Roman" w:eastAsia="Times New Roman" w:cs="Times New Roman"/>
          <w:lang w:val="en-US" w:bidi="en-US"/>
          <w:color w:val="111111"/>
          <w:sz w:val="28"/>
          <w:szCs w:val="28"/>
          <w:rtl/>
        </w:rPr>
        <w:t xml:space="preserve">.</w:t>
      </w:r>
    </w:p>
    <w:p>
      <w:pPr>
        <w:pStyle w:val="Heading3"/>
      </w:pPr>
      <w:bookmarkStart w:id="3888" w:name="_Toc3474"/>
      <w:r>
        <w:t>باب 11 ميراث من لا وارث له</w:t>
      </w:r>
      <w:bookmarkEnd w:id="3888"/>
    </w:p>
    <w:p>
      <w:pPr>
        <w:pStyle w:val="Heading4"/>
      </w:pPr>
      <w:bookmarkStart w:id="3889" w:name="_Toc3475"/>
      <w:r>
        <w:t>الأخبار</w:t>
      </w:r>
      <w:bookmarkEnd w:id="3889"/>
    </w:p>
    <w:p>
      <w:pPr>
        <w:pStyle w:val="Heading5"/>
      </w:pPr>
      <w:bookmarkStart w:id="3890" w:name="_Toc3476"/>
      <w:r>
        <w:t>«1»</w:t>
      </w:r>
      <w:bookmarkEnd w:id="3890"/>
    </w:p>
    <w:p>
      <w:pPr>
        <w:pStyle w:val="BookText"/>
      </w:pPr>
      <w:r>
        <w:rPr>
          <w:rFonts w:ascii="Amiri" w:hAnsi="Amiri" w:eastAsia="Amiri" w:cs="Amiri"/>
          <w:lang w:bidi="ar-SA"/>
          <w:color w:val="111111"/>
          <w:sz w:val="28"/>
          <w:szCs w:val="28"/>
          <w:rtl/>
        </w:rPr>
        <w:t xml:space="preserve">ب، [قرب الإسناد] أَبُو الْبَخْتَرِيِّ عَنِ الصَّادِقِ عَنْ أَبِيهِ عليه السلام: أَنَّ عَلِيّاً عليه السلام أَعْتَقَ عَبْداً نَصْرَانِيّاً ثُمَّ قَالَ مِيرَاثُهُ بَيْنَ الْمُسْلِمِينَ عَامَّةً إِنْ لَمْ يَكُنْ لَهُ وَلِيٌ‌</w:t>
      </w:r>
      <w:r>
        <w:rPr>
          <w:rStyle w:val="FootnoteReference"/>
        </w:rPr>
        <w:footnoteReference w:id="3144"/>
      </w:r>
      <w:r>
        <w:rPr>
          <w:rFonts w:ascii="Times New Roman" w:hAnsi="Times New Roman" w:eastAsia="Times New Roman" w:cs="Times New Roman"/>
          <w:lang w:val="en-US" w:bidi="en-US"/>
          <w:color w:val="111111"/>
          <w:sz w:val="28"/>
          <w:szCs w:val="28"/>
          <w:rtl/>
        </w:rPr>
        <w:t xml:space="preserve">.</w:t>
      </w:r>
    </w:p>
    <w:p>
      <w:pPr>
        <w:pStyle w:val="Heading5"/>
      </w:pPr>
      <w:bookmarkStart w:id="3891" w:name="_Toc3477"/>
      <w:r>
        <w:t>«2»</w:t>
      </w:r>
      <w:bookmarkEnd w:id="3891"/>
    </w:p>
    <w:p>
      <w:pPr>
        <w:pStyle w:val="BookText"/>
      </w:pPr>
      <w:r>
        <w:rPr>
          <w:rFonts w:ascii="Amiri" w:hAnsi="Amiri" w:eastAsia="Amiri" w:cs="Amiri"/>
          <w:lang w:bidi="ar-SA"/>
          <w:color w:val="111111"/>
          <w:sz w:val="28"/>
          <w:szCs w:val="28"/>
          <w:rtl/>
        </w:rPr>
        <w:t xml:space="preserve">ع، [علل الشرائع] ابْنُ الْمُتَوَكِّلِ عَنْ سَعْدٍ عَنِ ابْنِ عِيسَي عَنِ ابْنِ مَحْبُوبٍ عَنْ مَالِكِ بْنِ عَطِيَّةَ عَنْ سُلَيْمَانَ بْنِ خَالِدٍ عَنْ أَبِي عَبْدِ اللَّهِ عليه السلام قَالَ: سَأَلْتُهُ عَنْ رَجُلٍ مُسْلِمٍ قُتِلَ وَ لَهُ أَبٌ نَصْرَانِيٌّ لِمَنْ تَكُونُ دِيَتُهُ قَالَ تُؤْخَذُ دِيَتُهُ فَتُجْعَلُ فِي بَيْتِ مَالِ الْمُسْلِمِينَ لِأَنَّ جِنَايَتَهُ عَلَي بَيْتِ مَالِ الْمُسْلِمِينَ‌</w:t>
      </w:r>
      <w:r>
        <w:rPr>
          <w:rStyle w:val="FootnoteReference"/>
        </w:rPr>
        <w:footnoteReference w:id="3145"/>
      </w:r>
      <w:r>
        <w:rPr>
          <w:rFonts w:ascii="Times New Roman" w:hAnsi="Times New Roman" w:eastAsia="Times New Roman" w:cs="Times New Roman"/>
          <w:lang w:val="en-US" w:bidi="en-US"/>
          <w:color w:val="111111"/>
          <w:sz w:val="28"/>
          <w:szCs w:val="28"/>
          <w:rtl/>
        </w:rPr>
        <w:t xml:space="preserve">.</w:t>
      </w:r>
    </w:p>
    <w:p>
      <w:pPr>
        <w:pStyle w:val="Heading5"/>
      </w:pPr>
      <w:bookmarkStart w:id="3892" w:name="_Toc3478"/>
      <w:r>
        <w:t>«3»</w:t>
      </w:r>
      <w:bookmarkEnd w:id="3892"/>
    </w:p>
    <w:p>
      <w:pPr>
        <w:pStyle w:val="BookText"/>
      </w:pPr>
      <w:r>
        <w:rPr>
          <w:rFonts w:ascii="Amiri" w:hAnsi="Amiri" w:eastAsia="Amiri" w:cs="Amiri"/>
          <w:lang w:bidi="ar-SA"/>
          <w:color w:val="111111"/>
          <w:sz w:val="28"/>
          <w:szCs w:val="28"/>
          <w:rtl/>
        </w:rPr>
        <w:t xml:space="preserve">ع، [علل الشرائع] أَبِي عَنْ سَعْدٍ عَنْ أَحْمَدَ وَ عَبْدِ اللَّهِ ابْنَيْ مُحَمَّدِ بْنِ عِيسَي عَنِ ابْنِ مَحْبُوبٍ عَنْ مُحَمَّدٍ الْحَلَبِيِّ عَنْ أَبِي عَبْدِ اللَّهِ عليه السلام قَالَ: سَأَلْتُهُ عَنْ رَجُلٍ مُسْلِمٍ قَتَلَ رَجُلًا مُسْلِماً عَمْداً وَ لَمْ يَكُنْ لِلْمَقْتُولِ أَوْلِيَاءُ مِنَ الْمُسْلِمِينَ وَ لَهُ أَوْلِيَاءُ مِنْ أَهْلِ الذِّمَّةِ مِنْ قَرَابَتِهِ قَالَ عَلَي الْإِمَامِ أَنْ يَعْرِضَ عَلَي قَرَابَتِهِ مِنْ أَهْلِ الذِّمَّةِ الْإِسْلَامَ فَمَنْ أَسْلَمَ مِنْهُمْ دَفَعَ الْقَاتِلَ إِلَيْهِ فَإِنْ شَاءَ قَتَلَ وَ إِنْ شَاءَ عَفَا وَ إِنْ شَاءَ أَخَذَ الدِّيَةَ فَإِنْ لَمْ يُسْلِمْ مِنْ قَرَابَتِهِ أَحَدٌ كَانَ الْإِمَامُ وَلِيَّ أَمْرِهِ فَإِنْ شَاءَ قَتَلَ وَ إِنْ شَاءَ أَخَذَ الدِّيَةَ فَجَعَلَهَا فِي بَيْتِ مَالِ الْمُسْلِمِينَ لِأَنَّ جِنَايَةَ الْمَقْتُولِ كَانَتْ عَلَي الْإِمَامِ فَكَذَلِكَ تَكُونُ</w:t>
      </w:r>
    </w:p>
    <w:p>
      <w:pPr>
        <w:pStyle w:val="BookText"/>
      </w:pPr>
      <w:r>
        <w:rPr>
          <w:rFonts w:ascii="IRNazanin" w:hAnsi="IRNazanin" w:eastAsia="IRNazanin" w:cs="IRNazanin"/>
          <w:lang w:bidi="fa-IR"/>
          <w:color w:val="111111"/>
          <w:sz w:val="28"/>
          <w:szCs w:val="28"/>
          <w:rtl/>
        </w:rPr>
        <w:t xml:space="preserve">طلیعه لشکر آنان بود و رهبر سوار کاران و پیاده آنان بود. او آذوقه ارتش کفر را تأمین می‌کرد و جنگ را بر علیه او بر می‌افروخت. - سپس فرمود: - پدر شما آزاد شده ما بود، و به زور شمشیر اسلام آورد، در حالی که از اسلام کراهت داشت و هیچ گاه به خاطر خدا و رسولش که سلام و درود خدا بر او باد، هجرت نکرد. و ولایتش را از ما برید، به گواهی این فرموده خدای عز و جل: «وَالَّذِینَ آمَنُواْ وَلَمْ یُهَاجِرُواْ مَا لَکُم مِّن وَلاَیَتِهِم مِّن شَیْءٍ»، {و کسانی که ایمان آورده‌اند ولی مهاجرت نکرده‌اند هیچ گونه خویشاوندی [دینی] با شما ندارند} - در ضمن سخنانی دیگر از امام صادق علیه السلام، ایشان فرمود: - او یکی از غلامان ما بود و اکنون در گذشته است و ارث او به ما رسیده است، چون غلام ما بود، و چون ما فرزندان رسول خدا که سلام و درود خدا بر او باد، هستیم و ارثیه او به مادر ما فاطمه سلام الله علیها رسیده است. </w:t>
      </w:r>
      <w:r>
        <w:rPr>
          <w:rStyle w:val="FootnoteReference"/>
        </w:rPr>
        <w:footnoteReference w:id="3146"/>
      </w:r>
    </w:p>
    <w:p>
      <w:pPr>
        <w:pStyle w:val="Heading3"/>
      </w:pPr>
      <w:bookmarkStart w:id="3893" w:name="_Toc3479"/>
      <w:r>
        <w:t>باب یازدهم : میراث کسی که وارث ندارد</w:t>
      </w:r>
      <w:bookmarkEnd w:id="3893"/>
    </w:p>
    <w:p>
      <w:pPr>
        <w:pStyle w:val="Heading4"/>
      </w:pPr>
      <w:bookmarkStart w:id="3894" w:name="_Toc3480"/>
      <w:r>
        <w:t>روایات</w:t>
      </w:r>
      <w:bookmarkEnd w:id="3894"/>
    </w:p>
    <w:p>
      <w:pPr>
        <w:pStyle w:val="Heading5"/>
      </w:pPr>
      <w:bookmarkStart w:id="3895" w:name="_Toc3481"/>
      <w:r>
        <w:t>روایت 1</w:t>
      </w:r>
      <w:bookmarkEnd w:id="3895"/>
    </w:p>
    <w:p>
      <w:pPr>
        <w:pStyle w:val="BookText"/>
      </w:pPr>
      <w:r>
        <w:rPr>
          <w:rFonts w:ascii="IRNazanin" w:hAnsi="IRNazanin" w:eastAsia="IRNazanin" w:cs="IRNazanin"/>
          <w:lang w:bidi="fa-IR"/>
          <w:color w:val="111111"/>
          <w:sz w:val="28"/>
          <w:szCs w:val="28"/>
          <w:rtl/>
        </w:rPr>
        <w:t xml:space="preserve">قرب الاسناد: ابو بختری از امام صادق از پدرشان علیهما السلام روایت کرده که فرمود: امام علی علیه السلام برده ای مسیحی را آزاد کرد، سپس فرمود: اگر سرپرستی نداشته باشد، میراث او میان عموم مسلمین تقسیم می شود. </w:t>
      </w:r>
      <w:r>
        <w:rPr>
          <w:rStyle w:val="FootnoteReference"/>
        </w:rPr>
        <w:footnoteReference w:id="3147"/>
      </w:r>
    </w:p>
    <w:p>
      <w:pPr>
        <w:pStyle w:val="Heading5"/>
      </w:pPr>
      <w:bookmarkStart w:id="3896" w:name="_Toc3482"/>
      <w:r>
        <w:t>روایت 2</w:t>
      </w:r>
      <w:bookmarkEnd w:id="3896"/>
    </w:p>
    <w:p>
      <w:pPr>
        <w:pStyle w:val="BookText"/>
      </w:pPr>
      <w:r>
        <w:rPr>
          <w:rFonts w:ascii="IRNazanin" w:hAnsi="IRNazanin" w:eastAsia="IRNazanin" w:cs="IRNazanin"/>
          <w:lang w:bidi="fa-IR"/>
          <w:color w:val="111111"/>
          <w:sz w:val="28"/>
          <w:szCs w:val="28"/>
          <w:rtl/>
        </w:rPr>
        <w:t xml:space="preserve">علل الشرایع: سلیمان بن خالد گوید: از امام صادق علیه السّلام پرسیدم: مرد مسلمانی کشته شده و پدری نصرانی دارد، دیه مقتول از آن کیست؟ فرمود: دیه‌اش را اخذ می‌کنند و سپس در بیت المال مسلمین قرار می‌دهند؛ زیرا جنایت او بر عهده بیت المال مسلمین است. </w:t>
      </w:r>
      <w:r>
        <w:rPr>
          <w:rStyle w:val="FootnoteReference"/>
        </w:rPr>
        <w:footnoteReference w:id="3148"/>
      </w:r>
    </w:p>
    <w:p>
      <w:pPr>
        <w:pStyle w:val="Heading5"/>
      </w:pPr>
      <w:bookmarkStart w:id="3897" w:name="_Toc3483"/>
      <w:r>
        <w:t>روایت 3</w:t>
      </w:r>
      <w:bookmarkEnd w:id="3897"/>
    </w:p>
    <w:p>
      <w:pPr>
        <w:pStyle w:val="BookText"/>
      </w:pPr>
      <w:r>
        <w:rPr>
          <w:rFonts w:ascii="IRNazanin" w:hAnsi="IRNazanin" w:eastAsia="IRNazanin" w:cs="IRNazanin"/>
          <w:lang w:bidi="fa-IR"/>
          <w:color w:val="111111"/>
          <w:sz w:val="28"/>
          <w:szCs w:val="28"/>
          <w:rtl/>
        </w:rPr>
        <w:t xml:space="preserve">علل الشرایع: محمّد حلبی گوید: از امام صادق علیه السّلام راجع به مرد مسلمانی که عمدا مرد مسلمان دیگری را کشته بود و مقتول از مسلمین ولیّ ای نداشته، بلکه یکی از اقرباء او که از اهل ذمّه است ولیّ او بوده، پرسیده شد که حکمش چیست؟ فرمود: بر امام است که اسلام را بر اقرباء ذمّی او عرضه کند، هر کدام از آن ها که اسلام آوردند، قاتل را به او بسپارد؛ وی اگر خواست، قاتل را بکشد و در صورتی که بخواهد، می‌تواند او را عفو نماید و اگر هم خواست، حق دارد دیه از او بگیرد و اما اگر کسی از خویشان وی اسلام را نپذیرفت، امام صاحب اختیار اوست؛ اگر خواست قاتل را می کشد و اگر خواست دیه می گیرد و آن را در بیت المال مسلمین قرار می دهد؛ زیرا جنایت فرد مقتول بر عهده امام است. پس بدین ترتیب،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9" w:name="pg16962_196843"/>
    <w:bookmarkEnd w:id="349"/>
    <w:p>
      <w:pPr>
        <w:pStyle w:val="BookText"/>
      </w:pPr>
      <w:r>
        <w:rPr>
          <w:rFonts w:ascii="Amiri" w:hAnsi="Amiri" w:eastAsia="Amiri" w:cs="Amiri"/>
          <w:lang w:bidi="ar-SA"/>
          <w:color w:val="111111"/>
          <w:sz w:val="28"/>
          <w:szCs w:val="28"/>
          <w:rtl/>
        </w:rPr>
        <w:t xml:space="preserve">دِيَتُهُ لِلْإِمَامِ‌</w:t>
      </w:r>
      <w:r>
        <w:rPr>
          <w:rStyle w:val="FootnoteReference"/>
        </w:rPr>
        <w:footnoteReference w:id="3149"/>
      </w:r>
      <w:r>
        <w:rPr>
          <w:rFonts w:ascii="Times New Roman" w:hAnsi="Times New Roman" w:eastAsia="Times New Roman" w:cs="Times New Roman"/>
          <w:lang w:val="en-US" w:bidi="en-US"/>
          <w:color w:val="111111"/>
          <w:sz w:val="28"/>
          <w:szCs w:val="28"/>
          <w:rtl/>
        </w:rPr>
        <w:t xml:space="preserve">.</w:t>
      </w:r>
    </w:p>
    <w:p>
      <w:pPr>
        <w:pStyle w:val="Heading5"/>
      </w:pPr>
      <w:bookmarkStart w:id="3898" w:name="_Toc3484"/>
      <w:r>
        <w:t>«4»</w:t>
      </w:r>
      <w:bookmarkEnd w:id="3898"/>
    </w:p>
    <w:p>
      <w:pPr>
        <w:pStyle w:val="BookText"/>
      </w:pPr>
      <w:r>
        <w:rPr>
          <w:rFonts w:ascii="Amiri" w:hAnsi="Amiri" w:eastAsia="Amiri" w:cs="Amiri"/>
          <w:lang w:bidi="ar-SA"/>
          <w:color w:val="111111"/>
          <w:sz w:val="28"/>
          <w:szCs w:val="28"/>
          <w:rtl/>
        </w:rPr>
        <w:t xml:space="preserve">شي، [تفسير العياشي] عَنِ ابْنِ مَحْبُوبٍ قَالَ: كَتَبْتُ إِلَي الرِّضَا عليه السلام أَسْأَلُهُ عَنْ قَوْلِ اللَّهِ وَ لِكُلٍّ جَعَلْنا مَوالِيَ مِمَّا تَرَكَ الْوالِدانِ وَ الْأَقْرَبُونَ وَ الَّذِينَ عَقَدَتْ أَيْمانُكُمْ قَالَ إِنَّمَا عَنَي بِذَلِكَ الْأَئِمَّةَ بِهِمْ عَقَدَ اللَّهُ أَيْمَانَكُمْ‌</w:t>
      </w:r>
      <w:r>
        <w:rPr>
          <w:rStyle w:val="FootnoteReference"/>
        </w:rPr>
        <w:footnoteReference w:id="3150"/>
      </w:r>
      <w:r>
        <w:rPr>
          <w:rFonts w:ascii="Times New Roman" w:hAnsi="Times New Roman" w:eastAsia="Times New Roman" w:cs="Times New Roman"/>
          <w:lang w:val="en-US" w:bidi="en-US"/>
          <w:color w:val="111111"/>
          <w:sz w:val="28"/>
          <w:szCs w:val="28"/>
          <w:rtl/>
        </w:rPr>
        <w:t xml:space="preserve">.</w:t>
      </w:r>
    </w:p>
    <w:p>
      <w:pPr>
        <w:pStyle w:val="Heading5"/>
      </w:pPr>
      <w:bookmarkStart w:id="3899" w:name="_Toc3485"/>
      <w:r>
        <w:t>«5»</w:t>
      </w:r>
      <w:bookmarkEnd w:id="3899"/>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عَلِيٌّ عليه السلام: لَمَّا بَعَثَنِي رَسُولُ اللَّهِ صلي الله عليه و آله إِلَي الْيَمَنِ قَالَ يَا عَلِيُّ لَا تُقَاتِلْ أَحَداً حَتَّي تَدْعُوَهُ إِلَي الْإِسْلَامِ وَ ايْمُ اللَّهِ لَأَنْ يَهْدِيَ اللَّهُ عَلَي يَدَيْكَ رَجُلًا خَيْرٌ لَكَ مِمَّا طَلَعَتْ عَلَيْهِ الشَّمْسُ وَ لَكَ وَلَاؤُهُ‌</w:t>
      </w:r>
      <w:r>
        <w:rPr>
          <w:rStyle w:val="FootnoteReference"/>
        </w:rPr>
        <w:footnoteReference w:id="3151"/>
      </w:r>
      <w:r>
        <w:rPr>
          <w:rFonts w:ascii="Times New Roman" w:hAnsi="Times New Roman" w:eastAsia="Times New Roman" w:cs="Times New Roman"/>
          <w:lang w:val="en-US" w:bidi="en-US"/>
          <w:color w:val="111111"/>
          <w:sz w:val="28"/>
          <w:szCs w:val="28"/>
          <w:rtl/>
        </w:rPr>
        <w:t xml:space="preserve">.</w:t>
      </w:r>
    </w:p>
    <w:p>
      <w:pPr>
        <w:pStyle w:val="Heading3"/>
      </w:pPr>
      <w:bookmarkStart w:id="3900" w:name="_Toc3486"/>
      <w:r>
        <w:t>باب 12 ميراث المملوك و الحميل و الإقرار بالنسب</w:t>
      </w:r>
      <w:bookmarkEnd w:id="3900"/>
    </w:p>
    <w:p>
      <w:pPr>
        <w:pStyle w:val="Heading4"/>
      </w:pPr>
      <w:bookmarkStart w:id="3901" w:name="_Toc3487"/>
      <w:r>
        <w:t>الأخبار</w:t>
      </w:r>
      <w:bookmarkEnd w:id="3901"/>
    </w:p>
    <w:p>
      <w:pPr>
        <w:pStyle w:val="Heading5"/>
      </w:pPr>
      <w:bookmarkStart w:id="3902" w:name="_Toc3488"/>
      <w:r>
        <w:t>«1»</w:t>
      </w:r>
      <w:bookmarkEnd w:id="3902"/>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مُكَاتَبٍ أَدَّي نِصْفَ مُكَاتَبَتِهِ أَوْ بَعْضَهَا ثُمَّ مَاتَ وَ تَرَكَ وُلْداً وَ مَالًا كَثِيراً قَالَ إِذَا أَدَّي النِّصْفَ عَتَقَ وَ يُؤَدَّي عَنْ مُكَاتَبَتِهِ مِنْ مَالِهِ وَ مِيرَاثُهُ لِوُلْدِهِ‌</w:t>
      </w:r>
      <w:r>
        <w:rPr>
          <w:rStyle w:val="FootnoteReference"/>
        </w:rPr>
        <w:footnoteReference w:id="3152"/>
      </w:r>
      <w:r>
        <w:rPr>
          <w:rFonts w:ascii="Times New Roman" w:hAnsi="Times New Roman" w:eastAsia="Times New Roman" w:cs="Times New Roman"/>
          <w:lang w:val="en-US" w:bidi="en-US"/>
          <w:color w:val="111111"/>
          <w:sz w:val="28"/>
          <w:szCs w:val="28"/>
          <w:rtl/>
        </w:rPr>
        <w:t xml:space="preserve">.</w:t>
      </w:r>
    </w:p>
    <w:p>
      <w:pPr>
        <w:pStyle w:val="Heading5"/>
      </w:pPr>
      <w:bookmarkStart w:id="3903" w:name="_Toc3489"/>
      <w:r>
        <w:t>«2»</w:t>
      </w:r>
      <w:bookmarkEnd w:id="3903"/>
    </w:p>
    <w:p>
      <w:pPr>
        <w:pStyle w:val="BookText"/>
      </w:pPr>
      <w:r>
        <w:rPr>
          <w:rFonts w:ascii="Amiri" w:hAnsi="Amiri" w:eastAsia="Amiri" w:cs="Amiri"/>
          <w:lang w:bidi="ar-SA"/>
          <w:color w:val="111111"/>
          <w:sz w:val="28"/>
          <w:szCs w:val="28"/>
          <w:rtl/>
        </w:rPr>
        <w:t xml:space="preserve">مع، [معاني الأخبار] أَبِي عَنْ سَعْدٍ عَنْ مُحَمَّدِ بْنِ الْحُسَيْنِ عَنْ صَفْوَانَ عَنْ عَبْدِ الرَّحْمَنِ بْنِ الْحَجَّاجِ عَنْ أَبِي عَبْدِ اللَّهِ عليه السلام قَالَ: سَأَلْتُهُ عَنِ الْحَمِيلِ فَقَالَ فَأَيُّ شَيْ‌ءٍ الْحَمِيلُ فَقُلْتُ الْمَرْأَةُ تُسْبَي مِنْ أَرْضِهَا مَعَهَا الْوَلَدُ الصَّغِيرُ فَتَقُولُ هُوَ ابْنِي وَ الرَّجُلُ يُسْبَي فَيَلْقَي أَخَاهُ فَيَقُولُ هُوَ أَخِي لَيْسَ لَهُمَا بَيِّنَةٌ إِلَّا قَوْلُهُمَا قَالَ فَمَا يَقُولُ النَّاسُ فِيهِ عِنْدَكُمْ قُلْتُ لَا يُوَرِّثُونَهُمْ إِذَا لَمْ يَكُنْ عَلَي وِلَادَتِهَا بَيِّنَةٌ إِنَّمَا كَانَتْ وِلَادَةٌ فِي الشِّرْكِ فَقَالَ سُبْحَانَ اللَّهِ إِذَا جَاءَتْ بِابْنِهَا أَوِ ابْنَتِهَا لَمْ تَزَلْ مُقِرَّةً بِهِ وَ إِذَا عَرَفَ</w:t>
      </w:r>
    </w:p>
    <w:p>
      <w:pPr>
        <w:pStyle w:val="BookText"/>
      </w:pPr>
      <w:r>
        <w:rPr>
          <w:rFonts w:ascii="IRNazanin" w:hAnsi="IRNazanin" w:eastAsia="IRNazanin" w:cs="IRNazanin"/>
          <w:lang w:bidi="fa-IR"/>
          <w:color w:val="111111"/>
          <w:sz w:val="28"/>
          <w:szCs w:val="28"/>
          <w:rtl/>
        </w:rPr>
        <w:t xml:space="preserve">دیه‌ای که بابت قتل مقتول گرفته می‌شود، لازم است به امام تعلق داشته باشد.</w:t>
      </w:r>
      <w:r>
        <w:rPr>
          <w:rStyle w:val="FootnoteReference"/>
        </w:rPr>
        <w:footnoteReference w:id="3153"/>
      </w:r>
    </w:p>
    <w:p>
      <w:pPr>
        <w:pStyle w:val="Heading5"/>
      </w:pPr>
      <w:bookmarkStart w:id="3904" w:name="_Toc3490"/>
      <w:r>
        <w:t>روایت 4</w:t>
      </w:r>
      <w:bookmarkEnd w:id="3904"/>
    </w:p>
    <w:p>
      <w:pPr>
        <w:pStyle w:val="BookText"/>
      </w:pPr>
      <w:r>
        <w:rPr>
          <w:rFonts w:ascii="IRNazanin" w:hAnsi="IRNazanin" w:eastAsia="IRNazanin" w:cs="IRNazanin"/>
          <w:lang w:bidi="fa-IR"/>
          <w:color w:val="111111"/>
          <w:sz w:val="28"/>
          <w:szCs w:val="28"/>
          <w:rtl/>
        </w:rPr>
        <w:t xml:space="preserve">تفسیر عیاشی: حسن بن محبوب گوید: برای امام رضا علیه السلام نوشتم و از او در مورد آیه: «وَلِکُلٍّ جَعلْنَا مَوَالِیَ مِمَّا تَرَکَ الْوَالِدَانِ وَالأَقْرَبُونَ وَالَّذِینَ عقَدَتْ أَیْمَانُکُمْ»، {و از آنچه پدر و مادر و خویشاوندان، و کسانی که شما [با آنان] پیمان بسته‌اید، بر جای گذاشته‌اند، برای هر یک [از مردان و زنان]، وارثانی قرار داده‌ایم} پرسیدم، فرمود: منظور خداوند، ائمه علیهم السلام هستند، خداوند پیمان های شما را به آن ها گره زده است. </w:t>
      </w:r>
      <w:r>
        <w:rPr>
          <w:rStyle w:val="FootnoteReference"/>
        </w:rPr>
        <w:footnoteReference w:id="3154"/>
      </w:r>
    </w:p>
    <w:p>
      <w:pPr>
        <w:pStyle w:val="Heading5"/>
      </w:pPr>
      <w:bookmarkStart w:id="3905" w:name="_Toc3491"/>
      <w:r>
        <w:t>روایت 5</w:t>
      </w:r>
      <w:bookmarkEnd w:id="3905"/>
    </w:p>
    <w:p>
      <w:pPr>
        <w:pStyle w:val="BookText"/>
      </w:pPr>
      <w:r>
        <w:rPr>
          <w:rFonts w:ascii="IRNazanin" w:hAnsi="IRNazanin" w:eastAsia="IRNazanin" w:cs="IRNazanin"/>
          <w:lang w:bidi="fa-IR"/>
          <w:color w:val="111111"/>
          <w:sz w:val="28"/>
          <w:szCs w:val="28"/>
          <w:rtl/>
        </w:rPr>
        <w:t xml:space="preserve">نوادر راوندی: موسی بن جعفر علیه السلام از پدرانش از علی علیهم السّلام روایت کرده که فرمود: رسول خدا صلّی اللَّه علیه و آله و سلّم مرا به سوی یمن اعزام داشت و فرمود: ای علی! با کسی جنگ نکن مگر این که نخست او را به آیین اسلام دعوت کنی. به خدا سوگند، اگر خداوند به دست تو یک نفر را هدایت کند، برای تو بهتر است از آنچه آفتاب بر آن می‌تابد، و ولای او برای تو باشد. </w:t>
      </w:r>
      <w:r>
        <w:rPr>
          <w:rStyle w:val="FootnoteReference"/>
        </w:rPr>
        <w:footnoteReference w:id="3155"/>
      </w:r>
    </w:p>
    <w:p>
      <w:pPr>
        <w:pStyle w:val="Heading3"/>
      </w:pPr>
      <w:bookmarkStart w:id="3906" w:name="_Toc3492"/>
      <w:r>
        <w:t>باب دوازدهم : میراث مملوک و حمیل و اقرار کردن به نسب</w:t>
      </w:r>
      <w:bookmarkEnd w:id="3906"/>
    </w:p>
    <w:p>
      <w:pPr>
        <w:pStyle w:val="Heading4"/>
      </w:pPr>
      <w:bookmarkStart w:id="3907" w:name="_Toc3493"/>
      <w:r>
        <w:t>روایات</w:t>
      </w:r>
      <w:bookmarkEnd w:id="3907"/>
    </w:p>
    <w:p>
      <w:pPr>
        <w:pStyle w:val="Heading5"/>
      </w:pPr>
      <w:bookmarkStart w:id="3908" w:name="_Toc3494"/>
      <w:r>
        <w:t>روایت 1</w:t>
      </w:r>
      <w:bookmarkEnd w:id="3908"/>
    </w:p>
    <w:p>
      <w:pPr>
        <w:pStyle w:val="BookText"/>
      </w:pPr>
      <w:r>
        <w:rPr>
          <w:rFonts w:ascii="IRNazanin" w:hAnsi="IRNazanin" w:eastAsia="IRNazanin" w:cs="IRNazanin"/>
          <w:lang w:bidi="fa-IR"/>
          <w:color w:val="111111"/>
          <w:sz w:val="28"/>
          <w:szCs w:val="28"/>
          <w:rtl/>
        </w:rPr>
        <w:t xml:space="preserve">قرب الاسناد: علی بن جعفر از برادرش علیه السلام روایت کرده که از او در باره برده مکاتبی پرسیدم که نصف یا بخشی از مکاتبه اش (بازخرید) را پرداخت کرده، سپس می میرد و فرزندان و اموال بسیاری را به جای می گذارد؛ حکم این شخص چگونه است؟ فرمود: اگر نصف را پرداخت کرده باشد آزاد می شود و از اموال و میراثش که به فرزندانش رسیده است، حقّ مکاتبه اش پرداخت می شود. </w:t>
      </w:r>
      <w:r>
        <w:rPr>
          <w:rStyle w:val="FootnoteReference"/>
        </w:rPr>
        <w:footnoteReference w:id="3156"/>
      </w:r>
    </w:p>
    <w:p>
      <w:pPr>
        <w:pStyle w:val="Heading5"/>
      </w:pPr>
      <w:bookmarkStart w:id="3909" w:name="_Toc3495"/>
      <w:r>
        <w:t>روایت 2</w:t>
      </w:r>
      <w:bookmarkEnd w:id="3909"/>
    </w:p>
    <w:p>
      <w:pPr>
        <w:pStyle w:val="BookText"/>
      </w:pPr>
      <w:r>
        <w:rPr>
          <w:rFonts w:ascii="IRNazanin" w:hAnsi="IRNazanin" w:eastAsia="IRNazanin" w:cs="IRNazanin"/>
          <w:lang w:bidi="fa-IR"/>
          <w:color w:val="111111"/>
          <w:sz w:val="28"/>
          <w:szCs w:val="28"/>
          <w:rtl/>
        </w:rPr>
        <w:t xml:space="preserve">معانی الاخبار: عبد الرّحمن بن حجّاج گوید: از امام صادق علیه السّلام در باره «حمیل» پرسیدم، فرمود: حمیل چیست؟ عرض کردم: زنی از سرزمین خود اسیر می‌شود و فرزند کوچکش نیز همراه وی می‌باشد و می‌گوید: این پسرم است؛ و مردی به اسارت در می‌آید و به برادر خود برخورد می‌کند، و می‌گوید: این برادر من است، و جز گفته آن زن و مرد، گواه دیگری وجود ندارد. فرمود: مردمی که نزد شمایند، در این مورد چه نظری دارند؟ عرض کردم: تا هنگامی که بر ولادت آن دو گواهی نباشد، به آنان ارث نمی‌دهند، زیرا در شرک زاده شده‌اند. حضرت با تعجّب فرمود: «سبحان اللَّه»! هر گاه آن زن، پسر یا دخترش را با خود آورده و پیوسته اعتراف به آن نموده و آن مرد نیز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0" w:name="pg16962_196844"/>
    <w:bookmarkEnd w:id="350"/>
    <w:p>
      <w:pPr>
        <w:pStyle w:val="BookText"/>
      </w:pPr>
      <w:r>
        <w:rPr>
          <w:rFonts w:ascii="Amiri" w:hAnsi="Amiri" w:eastAsia="Amiri" w:cs="Amiri"/>
          <w:lang w:bidi="ar-SA"/>
          <w:color w:val="111111"/>
          <w:sz w:val="28"/>
          <w:szCs w:val="28"/>
          <w:rtl/>
        </w:rPr>
        <w:t xml:space="preserve">أَخَاهُ وَ كَانَ ذَلِكَ فِي صِحَّةٍ مِنْهُمَا لَمْ يَزَالُوا مُقِرِّينَ بِذَلِكَ وَرِثَ بَعْضُهُمْ بَعْضاً</w:t>
      </w:r>
      <w:r>
        <w:rPr>
          <w:rStyle w:val="FootnoteReference"/>
        </w:rPr>
        <w:footnoteReference w:id="3157"/>
      </w:r>
      <w:r>
        <w:rPr>
          <w:rFonts w:ascii="Times New Roman" w:hAnsi="Times New Roman" w:eastAsia="Times New Roman" w:cs="Times New Roman"/>
          <w:lang w:val="en-US" w:bidi="en-US"/>
          <w:color w:val="111111"/>
          <w:sz w:val="28"/>
          <w:szCs w:val="28"/>
          <w:rtl/>
        </w:rPr>
        <w:t xml:space="preserve">.</w:t>
      </w:r>
    </w:p>
    <w:p>
      <w:pPr>
        <w:pStyle w:val="Heading5"/>
      </w:pPr>
      <w:bookmarkStart w:id="3910" w:name="_Toc3496"/>
      <w:r>
        <w:t>«3»</w:t>
      </w:r>
      <w:bookmarkEnd w:id="3910"/>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قَالَ قَالَ: قَضَي عَلِيٌّ عليه السلام فِي رَجُلٍ مَاتَ وَ تَرَكَ وَرَثَةً فَأَقَرَّ أَحَدُ الْوَرَثَةِ بِدَيْنٍ عَلَي أَبِيهِ قَالَ يَلْزَمُهُ فِي حِصَّتِهِ بِقَدْرِ مَا وَرِثَ وَ لَا يَكُونُ ذَلِكَ فِي مَالِهِ كُلِّهِ وَ إِنْ أَقَرَّ اثْنَانِ مِنَ الْوَرَثَةِ وَ كَانَا عُدُولًا أُجِيزَ ذَلِكَ عَلَي الْوَرَثَةِ وَ إِنْ لَمْ يَكُونَا عُدُولًا أُلْزِمَا فِي حِصَّتِهِمَا بِقَدْرِ مَا وَرِثَا وَ كَذَلِكَ إِنْ أَقَرَّ بَعْضُ الْوَرَثَةِ بِأَخٍ أَوْ أُخْتٍ إِنَّمَا يَلْزَمُهُ فِي حِصَّتِهِ قَالَ وَ قَالَ عَلِيٌّ مَنْ أَقَرَّ لِأَخِيهِ فَهُوَ شَرِيكٌ فِي الْمَالِ وَ لَا يَثْبُتُ نَسَبُهُ فَإِنْ أَقَرَّ لَهُ اثْنَانِ فَكَذَلِكَ إِلَّا أَنْ يَكُونَا عَدْلَيْنِ فَيُلْحَقُ بِنَسَبِهِ وَ يُضْرَبُ فِي الْمِيرَاثِ مَعَهُمْ‌</w:t>
      </w:r>
      <w:r>
        <w:rPr>
          <w:rStyle w:val="FootnoteReference"/>
        </w:rPr>
        <w:footnoteReference w:id="3158"/>
      </w:r>
      <w:r>
        <w:rPr>
          <w:rFonts w:ascii="Times New Roman" w:hAnsi="Times New Roman" w:eastAsia="Times New Roman" w:cs="Times New Roman"/>
          <w:lang w:val="en-US" w:bidi="en-US"/>
          <w:color w:val="111111"/>
          <w:sz w:val="28"/>
          <w:szCs w:val="28"/>
          <w:rtl/>
        </w:rPr>
        <w:t xml:space="preserve">.</w:t>
      </w:r>
    </w:p>
    <w:p>
      <w:pPr>
        <w:pStyle w:val="Heading5"/>
      </w:pPr>
      <w:bookmarkStart w:id="3911" w:name="_Toc3497"/>
      <w:r>
        <w:t>«4»</w:t>
      </w:r>
      <w:bookmarkEnd w:id="3911"/>
    </w:p>
    <w:p>
      <w:pPr>
        <w:pStyle w:val="BookText"/>
      </w:pPr>
      <w:r>
        <w:rPr>
          <w:rFonts w:ascii="Amiri" w:hAnsi="Amiri" w:eastAsia="Amiri" w:cs="Amiri"/>
          <w:lang w:bidi="ar-SA"/>
          <w:color w:val="111111"/>
          <w:sz w:val="28"/>
          <w:szCs w:val="28"/>
          <w:rtl/>
        </w:rPr>
        <w:t xml:space="preserve">ضا، [فقه الرضا عليه السلام]: إِذَا مَاتَ رَجُلٌ حُرٌّ وَ تَرَكَ أُمّاً مَمْلُوكَةً فَإِنَّ أَمِيرَ الْمُؤْمِنِينَ صَلَوَاتُ اللَّهِ عَلَيْهِ أَمَرَ أَنْ تُشْتَرَي الْأُمُّ مِنْ مَالِ ابْنِهَا وَ تُعْتَقَ وَ يُورِثَهَا</w:t>
      </w:r>
      <w:r>
        <w:rPr>
          <w:rStyle w:val="FootnoteReference"/>
        </w:rPr>
        <w:footnoteReference w:id="3159"/>
      </w:r>
      <w:r>
        <w:rPr>
          <w:rFonts w:ascii="Times New Roman" w:hAnsi="Times New Roman" w:eastAsia="Times New Roman" w:cs="Times New Roman"/>
          <w:lang w:val="en-US" w:bidi="en-US"/>
          <w:color w:val="111111"/>
          <w:sz w:val="28"/>
          <w:szCs w:val="28"/>
          <w:rtl/>
        </w:rPr>
        <w:t xml:space="preserve">.</w:t>
      </w:r>
    </w:p>
    <w:p>
      <w:pPr>
        <w:pStyle w:val="Heading3"/>
      </w:pPr>
      <w:bookmarkStart w:id="3912" w:name="_Toc3498"/>
      <w:r>
        <w:t>باب 13 حكم الدية في الميراث</w:t>
      </w:r>
      <w:bookmarkEnd w:id="3912"/>
    </w:p>
    <w:p>
      <w:pPr>
        <w:pStyle w:val="Heading4"/>
      </w:pPr>
      <w:bookmarkStart w:id="3913" w:name="_Toc3499"/>
      <w:r>
        <w:t>الأخبار</w:t>
      </w:r>
      <w:bookmarkEnd w:id="3913"/>
    </w:p>
    <w:p>
      <w:pPr>
        <w:pStyle w:val="Heading5"/>
      </w:pPr>
      <w:bookmarkStart w:id="3914" w:name="_Toc3500"/>
      <w:r>
        <w:t>«1»</w:t>
      </w:r>
      <w:bookmarkEnd w:id="3914"/>
    </w:p>
    <w:p>
      <w:pPr>
        <w:pStyle w:val="BookText"/>
      </w:pPr>
      <w:r>
        <w:rPr>
          <w:rFonts w:ascii="Amiri" w:hAnsi="Amiri" w:eastAsia="Amiri" w:cs="Amiri"/>
          <w:lang w:bidi="ar-SA"/>
          <w:color w:val="111111"/>
          <w:sz w:val="28"/>
          <w:szCs w:val="28"/>
          <w:rtl/>
        </w:rPr>
        <w:t xml:space="preserve">ع، [علل الشرائع] أَبِي عَنْ مُحَمَّدٍ الْعَطَّارِ عَنِ الْأَشْعَرِيِّ عَنِ ابْنِ هَاشِمٍ عَنْ عُمَرَ بْنِ عُثْمَانَ عَنْ بَعْضِ أَصْحَابِنَا عَنِ الْحُسَيْنِ بْنِ خَالِدٍ عَنْ أَبِي الْحَسَنِ عليه السلام قَالَ: دِيَةُ الْجَنِينِ إِذَا ضُرِبَتْ أُمُّهُ فَسَقَطَ مِنْ بَطْنِهَا قَبْلَ أَنْ يُنْشَأَ فِيهِ الرُّوحُ مِائَةُ دِينَارٍ فَهِيَ لِوَرَثَتِهِ وَ دِيَةُ الْمَيِّتِ إِذَا قُطِعَ رَأْسُهُ وَ شُقَّ بَطْنُهُ فَلَيْسَ هِيَ لِوَرَثَتِهِ إِنَّمَا هِيَ لَهُ دُونَ الْوَرَثَةِ فَقُلْتُ وَ مَا الْفَرْقُ بَيْنَهُمَا فَقَالَ إِنَّ الْجَنِينَ أَمْرٌ مُسْتَقْبِلٌ مُرْجًي نَفْعُهُ وَ إِنَّ هَذَا أَمْرٌ قَدْ مَضَي وَ ذَهَبَ مَنْفَعَتُهُ فَلَمَّا مُثِلَ بِهِ بَعْدَ وَفَاتِهِ صَارَتْ دِيَةُ الْمُثْلَةِ لَهُ لَا لِغَيْرِهِ يُحَجُ</w:t>
      </w:r>
    </w:p>
    <w:p>
      <w:pPr>
        <w:pStyle w:val="BookText"/>
      </w:pPr>
      <w:r>
        <w:rPr>
          <w:rFonts w:ascii="IRNazanin" w:hAnsi="IRNazanin" w:eastAsia="IRNazanin" w:cs="IRNazanin"/>
          <w:lang w:bidi="fa-IR"/>
          <w:color w:val="111111"/>
          <w:sz w:val="28"/>
          <w:szCs w:val="28"/>
          <w:rtl/>
        </w:rPr>
        <w:t xml:space="preserve">برادر خود را شناخته و ادّعای هر دوی آنان هم صحیح بوده و آن دو همواره به آن اقرار دارند؛ پس بعضی از بعض دیگر ارث می‌برند. </w:t>
      </w:r>
      <w:r>
        <w:rPr>
          <w:rStyle w:val="FootnoteReference"/>
        </w:rPr>
        <w:footnoteReference w:id="3160"/>
      </w:r>
    </w:p>
    <w:p>
      <w:pPr>
        <w:pStyle w:val="Heading5"/>
      </w:pPr>
      <w:bookmarkStart w:id="3915" w:name="_Toc3501"/>
      <w:r>
        <w:t>روایت 3</w:t>
      </w:r>
      <w:bookmarkEnd w:id="3915"/>
    </w:p>
    <w:p>
      <w:pPr>
        <w:pStyle w:val="BookText"/>
      </w:pPr>
      <w:r>
        <w:rPr>
          <w:rFonts w:ascii="IRNazanin" w:hAnsi="IRNazanin" w:eastAsia="IRNazanin" w:cs="IRNazanin"/>
          <w:lang w:bidi="fa-IR"/>
          <w:color w:val="111111"/>
          <w:sz w:val="28"/>
          <w:szCs w:val="28"/>
          <w:rtl/>
        </w:rPr>
        <w:t xml:space="preserve">قرب الاسناد: ابو بختری از امام صادق از پدرشان علیهما السلام روایت کرده که فرمود: علی علیه السّلام در مورد مردی که فوت کرده بود و بازماندگانی داشت و یکی از آن ها اقرار کرده بود که پدرش یعنی متوفّی، فلان مقدار به کسی بدهکار است، پرسید. امیر المؤمنین علیه السّلام وی را به اندازه سهمش از دین در میراث ملزم ساخت و از او کم گذاشت و همه دَین را از سهم میراث او کم نفرمود؛ و اگر دو تن از ورثه که عادل باشند اقرار کنند که میّت بدهکار است، شهادت محسوب می‌شود و دین را از همه میراث کم می‌کنند، و اگر عادل نبودند، فقط از نصیب خود ایشان به مقداری که سهمشان است کم می‌شود؛ و همچنین اگر بعضی از میراث‌خواران، اقرار به بودن برادر یا خواهری کند، سهم آن برادر یا خواهر به نسبت، از سهم او کم می‌شود. و امیر المؤمنین علیه السّلام فرمود: هر کس اقرار کند که فلان شخص برادر من است، در مال او شریک می‌شود امّا نسب بدان ثابت نمی‌شود، و اگر دو تن اقرار کنند، باز آن شخص مدّعی له شریک در مال می‌شود، مگر اینکه آن دو تن شاهد عادل باشند، آن گاه نسبش نیز ثابت و در سهام با همه ورثه شریک خواهد بود و مانند دیگر ورثه با او رفتار خواهد شد. </w:t>
      </w:r>
      <w:r>
        <w:rPr>
          <w:rStyle w:val="FootnoteReference"/>
        </w:rPr>
        <w:footnoteReference w:id="3161"/>
      </w:r>
    </w:p>
    <w:p>
      <w:pPr>
        <w:pStyle w:val="Heading5"/>
      </w:pPr>
      <w:bookmarkStart w:id="3916" w:name="_Toc3502"/>
      <w:r>
        <w:t>روایت 4</w:t>
      </w:r>
      <w:bookmarkEnd w:id="3916"/>
    </w:p>
    <w:p>
      <w:pPr>
        <w:pStyle w:val="BookText"/>
      </w:pPr>
      <w:r>
        <w:rPr>
          <w:rFonts w:ascii="IRNazanin" w:hAnsi="IRNazanin" w:eastAsia="IRNazanin" w:cs="IRNazanin"/>
          <w:lang w:bidi="fa-IR"/>
          <w:color w:val="111111"/>
          <w:sz w:val="28"/>
          <w:szCs w:val="28"/>
          <w:rtl/>
        </w:rPr>
        <w:t xml:space="preserve">فقه الرضا علیه السلام: امیر المؤمنین علیه السلام در باره مرد آزاده ای که بمیرد و مادر کنیزی را به جای گذارد، دستور داد که مادر از مال پسرش خریداری شود و آزاد گردد و به او ارث بدهند. </w:t>
      </w:r>
      <w:r>
        <w:rPr>
          <w:rStyle w:val="FootnoteReference"/>
        </w:rPr>
        <w:footnoteReference w:id="3162"/>
      </w:r>
    </w:p>
    <w:p>
      <w:pPr>
        <w:pStyle w:val="Heading3"/>
      </w:pPr>
      <w:bookmarkStart w:id="3917" w:name="_Toc3503"/>
      <w:r>
        <w:t>باب سیزدهم : حکم دیه در میراث</w:t>
      </w:r>
      <w:bookmarkEnd w:id="3917"/>
    </w:p>
    <w:p>
      <w:pPr>
        <w:pStyle w:val="Heading4"/>
      </w:pPr>
      <w:bookmarkStart w:id="3918" w:name="_Toc3504"/>
      <w:r>
        <w:t>روایات</w:t>
      </w:r>
      <w:bookmarkEnd w:id="3918"/>
    </w:p>
    <w:p>
      <w:pPr>
        <w:pStyle w:val="Heading5"/>
      </w:pPr>
      <w:bookmarkStart w:id="3919" w:name="_Toc3505"/>
      <w:r>
        <w:t>روایت 1</w:t>
      </w:r>
      <w:bookmarkEnd w:id="3919"/>
    </w:p>
    <w:p>
      <w:pPr>
        <w:pStyle w:val="BookText"/>
      </w:pPr>
      <w:r>
        <w:rPr>
          <w:rFonts w:ascii="IRNazanin" w:hAnsi="IRNazanin" w:eastAsia="IRNazanin" w:cs="IRNazanin"/>
          <w:lang w:bidi="fa-IR"/>
          <w:color w:val="111111"/>
          <w:sz w:val="28"/>
          <w:szCs w:val="28"/>
          <w:rtl/>
        </w:rPr>
        <w:t xml:space="preserve">علل الشرایع: عمر بن عثمان، از برخی اصحابش از حسین بن خالد، از موسی بن جعفر علیه السلام روایت کرده که فرمود: دیه جنین در صورتی که مادرش را بزنند، پس وی بچه‌اش را از شکم سقط کند، پیش از آنکه در آن روح دمیده شده باشد صد دینار است که این مال متعلّق به ورثه‌اش است؛ ولی دیه میّتی که سرش را بریده و شکمش را شکافته‌اند، به ورثه‌اش تعلّق نداشته بلکه مال خودش می‌باشد. عرض کردم: چه فرقی بین جنین و میّت می‌باشد؟ فرمود: جنین موجودی است که در آینده انتظار نفع از آن دارند، ولی میّت امرش منقضی شده و حیاتش سپری گشته و منفعتش تمام شده و رفته است؛ لذا وقتی او را بعد از مرگش مثله کنند، دیه مثله از آن خودش بوده نه دیگری، در نتیجه لازم است مال دیه را صرف انجام حجّ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1" w:name="pg16962_196845"/>
    <w:bookmarkEnd w:id="351"/>
    <w:p>
      <w:pPr>
        <w:pStyle w:val="BookText"/>
      </w:pPr>
      <w:r>
        <w:rPr>
          <w:rFonts w:ascii="Amiri" w:hAnsi="Amiri" w:eastAsia="Amiri" w:cs="Amiri"/>
          <w:lang w:bidi="ar-SA"/>
          <w:color w:val="111111"/>
          <w:sz w:val="28"/>
          <w:szCs w:val="28"/>
          <w:rtl/>
        </w:rPr>
        <w:t xml:space="preserve">بِهَا عَنْهُ وَ يُفْعَلُ بِهِ أَبْوَابُ الْبِرِّ مِنْ صَدَقَةٍ وَ غَيْرِ ذَلِكَ‌</w:t>
      </w:r>
      <w:r>
        <w:rPr>
          <w:rStyle w:val="FootnoteReference"/>
        </w:rPr>
        <w:footnoteReference w:id="3163"/>
      </w:r>
      <w:r>
        <w:rPr>
          <w:rFonts w:ascii="Times New Roman" w:hAnsi="Times New Roman" w:eastAsia="Times New Roman" w:cs="Times New Roman"/>
          <w:lang w:val="en-US" w:bidi="en-US"/>
          <w:color w:val="111111"/>
          <w:sz w:val="28"/>
          <w:szCs w:val="28"/>
          <w:rtl/>
        </w:rPr>
        <w:t xml:space="preserve">.</w:t>
      </w:r>
    </w:p>
    <w:p>
      <w:pPr>
        <w:pStyle w:val="Heading5"/>
      </w:pPr>
      <w:bookmarkStart w:id="3920" w:name="_Toc3506"/>
      <w:r>
        <w:t>«2»</w:t>
      </w:r>
      <w:bookmarkEnd w:id="3920"/>
    </w:p>
    <w:p>
      <w:pPr>
        <w:pStyle w:val="BookText"/>
      </w:pPr>
      <w:r>
        <w:rPr>
          <w:rFonts w:ascii="Amiri" w:hAnsi="Amiri" w:eastAsia="Amiri" w:cs="Amiri"/>
          <w:lang w:bidi="ar-SA"/>
          <w:color w:val="111111"/>
          <w:sz w:val="28"/>
          <w:szCs w:val="28"/>
          <w:rtl/>
        </w:rPr>
        <w:t xml:space="preserve">ضا، [فقه الرضا عليه السلام]: اعْلَمْ أَنَّ الدِّيَةَ يَرِثُهَا الْوَرَثَةُ عَلَي كِتَابِ اللَّهِ مَا خَلَا الْإِخْوَةَ وَ الْأَخَوَاتِ مِنَ الْأُمِّ فَإِنَّهُمْ لَا يَرِثُونَ مِنَ الدِّيَةِ شَيْئاً</w:t>
      </w:r>
      <w:r>
        <w:rPr>
          <w:rStyle w:val="FootnoteReference"/>
        </w:rPr>
        <w:footnoteReference w:id="3164"/>
      </w:r>
      <w:r>
        <w:rPr>
          <w:rFonts w:ascii="Times New Roman" w:hAnsi="Times New Roman" w:eastAsia="Times New Roman" w:cs="Times New Roman"/>
          <w:lang w:val="en-US" w:bidi="en-US"/>
          <w:color w:val="111111"/>
          <w:sz w:val="28"/>
          <w:szCs w:val="28"/>
          <w:rtl/>
        </w:rPr>
        <w:t xml:space="preserve">.</w:t>
      </w:r>
    </w:p>
    <w:p>
      <w:pPr>
        <w:pStyle w:val="Heading3"/>
      </w:pPr>
      <w:bookmarkStart w:id="3921" w:name="_Toc3507"/>
      <w:r>
        <w:t>باب 14 نوادر أحكام الوارث</w:t>
      </w:r>
      <w:bookmarkEnd w:id="3921"/>
    </w:p>
    <w:p>
      <w:pPr>
        <w:pStyle w:val="Heading4"/>
      </w:pPr>
      <w:bookmarkStart w:id="3922" w:name="_Toc3508"/>
      <w:r>
        <w:t>الأخبار</w:t>
      </w:r>
      <w:bookmarkEnd w:id="3922"/>
    </w:p>
    <w:p>
      <w:pPr>
        <w:pStyle w:val="Heading5"/>
      </w:pPr>
      <w:bookmarkStart w:id="3923" w:name="_Toc3509"/>
      <w:r>
        <w:t>«1»</w:t>
      </w:r>
      <w:bookmarkEnd w:id="3923"/>
    </w:p>
    <w:p>
      <w:pPr>
        <w:pStyle w:val="BookText"/>
      </w:pPr>
      <w:r>
        <w:rPr>
          <w:rFonts w:ascii="Amiri" w:hAnsi="Amiri" w:eastAsia="Amiri" w:cs="Amiri"/>
          <w:lang w:bidi="ar-SA"/>
          <w:color w:val="111111"/>
          <w:sz w:val="28"/>
          <w:szCs w:val="28"/>
          <w:rtl/>
        </w:rPr>
        <w:t xml:space="preserve">فس، [تفسير القمي]: إِنَّ الَّذِينَ آمَنُوا وَ هاجَرُوا وَ جاهَدُوا بِأَمْوالِهِمْ وَ أَنْفُسِهِمْ فِي سَبِيلِ اللَّهِ وَ الَّذِينَ آوَوْا وَ نَصَرُوا أُولئِكَ بَعْضُهُمْ أَوْلِياءُ بَعْضٍ فَإِنَّ الْحُكْمَ كَانَ فِي أَوَّلِ النُّبُوَّةِ أَنَّ الْمَوَارِيثَ كَانَتْ عَلَي الْأُخُوَّةِ لَا عَلَي الْوِلَادَةِ فَلَمَّا هَاجَرَ رَسُولُ اللَّهِ صلي الله عليه و آله إِلَي الْمَدِينَةِ آخَي بَيْنَ الْمُهَاجِرِينَ وَ الْأَنْصَارِ فَكَانَ إِذَا مَاتَ الرَّجُلُ يَرِثُهُ أَخُوهُ فِي الدِّينِ وَ يَأْخُذُ الْمَالَ وَ كَانَ مَا تَرَكَ لَهُ دُونَ وَرَثَتِهِ فَلَمَّا كَانَ بَعْدَ بَدْرٍ أَنْزَلَ اللَّهُ- النَّبِيُّ أَوْلي بِالْمُؤْمِنِينَ مِنْ أَنْفُسِهِمْ وَ أَزْواجُهُ أُمَّهاتُهُمْ وَ أُولُوا الْأَرْحامِ بَعْضُهُمْ أَوْلي بِبَعْضٍ فِي كِتابِ اللَّهِ مِنَ الْمُؤْمِنِينَ وَ الْمُهاجِرِينَ إِلَّا أَنْ تَفْعَلُوا إِلي أَوْلِيائِكُمْ مَعْرُوفاً فَنَسَخَتْ آيَةَ الْأُخُوَّةِ بَعْضُهُمْ أَوْلَي بِبَعْضٍ‌</w:t>
      </w:r>
      <w:r>
        <w:rPr>
          <w:rStyle w:val="FootnoteReference"/>
        </w:rPr>
        <w:footnoteReference w:id="3165"/>
      </w:r>
      <w:r>
        <w:rPr>
          <w:rFonts w:ascii="Times New Roman" w:hAnsi="Times New Roman" w:eastAsia="Times New Roman" w:cs="Times New Roman"/>
          <w:lang w:val="en-US" w:bidi="en-US"/>
          <w:color w:val="111111"/>
          <w:sz w:val="28"/>
          <w:szCs w:val="28"/>
          <w:rtl/>
        </w:rPr>
        <w:t xml:space="preserve">.</w:t>
      </w:r>
    </w:p>
    <w:p>
      <w:pPr>
        <w:pStyle w:val="Heading5"/>
      </w:pPr>
      <w:bookmarkStart w:id="3924" w:name="_Toc3510"/>
      <w:r>
        <w:t>أقول</w:t>
      </w:r>
      <w:bookmarkEnd w:id="3924"/>
    </w:p>
    <w:p>
      <w:pPr>
        <w:pStyle w:val="BookText"/>
      </w:pPr>
      <w:r>
        <w:rPr>
          <w:rFonts w:ascii="Amiri" w:hAnsi="Amiri" w:eastAsia="Amiri" w:cs="Amiri"/>
          <w:lang w:bidi="ar-SA"/>
          <w:color w:val="111111"/>
          <w:sz w:val="28"/>
          <w:szCs w:val="28"/>
          <w:rtl/>
        </w:rPr>
        <w:t xml:space="preserve">قد مر مثله في تفسير النعماني عن أمير المؤمنين عليه السلام في كتاب القرآن، وَ فِيهِ أَيْضاً عَنْهُ عليه السلام أَنَّهُ قَالَ: نَسَخَ قَوْلَهُ تَعَالَي- وَ إِذا حَضَرَ الْقِسْمَةَ أُولُوا الْقُرْبي الْآيَةَ قَوْلُهُ تَعَالَي يُوصِيكُمُ اللَّهُ فِي أَوْلادِكُمْ لِلذَّكَرِ مِثْلُ حَظِّ الْأُنْثَيَيْنِ.</w:t>
      </w:r>
    </w:p>
    <w:p>
      <w:pPr>
        <w:pStyle w:val="Heading5"/>
      </w:pPr>
      <w:bookmarkStart w:id="3925" w:name="_Toc3511"/>
      <w:r>
        <w:t>«2»</w:t>
      </w:r>
      <w:bookmarkEnd w:id="3925"/>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فِي قَوْلِ اللَّهِ- وَ إِذا حَضَرَ الْقِسْمَةَ أُولُوا الْقُرْبي وَ الْيَتامي وَ الْمَساكِينُ فَارْزُقُوهُمْ مِنْهُ قَالَ نَسَخَتْهَا آيَةُ</w:t>
      </w:r>
    </w:p>
    <w:p>
      <w:pPr>
        <w:pStyle w:val="BookText"/>
      </w:pPr>
      <w:r>
        <w:rPr>
          <w:rFonts w:ascii="IRNazanin" w:hAnsi="IRNazanin" w:eastAsia="IRNazanin" w:cs="IRNazanin"/>
          <w:lang w:bidi="fa-IR"/>
          <w:color w:val="111111"/>
          <w:sz w:val="28"/>
          <w:szCs w:val="28"/>
          <w:rtl/>
        </w:rPr>
        <w:t xml:space="preserve">از طرف او نموده و با آن وجوه نیکی از قبیل صدقات و غیر آن را به جا آورند. </w:t>
      </w:r>
      <w:r>
        <w:rPr>
          <w:rStyle w:val="FootnoteReference"/>
        </w:rPr>
        <w:footnoteReference w:id="3166"/>
      </w:r>
    </w:p>
    <w:p>
      <w:pPr>
        <w:pStyle w:val="Heading5"/>
      </w:pPr>
      <w:bookmarkStart w:id="3926" w:name="_Toc3512"/>
      <w:r>
        <w:t>روایت 2</w:t>
      </w:r>
      <w:bookmarkEnd w:id="3926"/>
    </w:p>
    <w:p>
      <w:pPr>
        <w:pStyle w:val="BookText"/>
      </w:pPr>
      <w:r>
        <w:rPr>
          <w:rFonts w:ascii="IRNazanin" w:hAnsi="IRNazanin" w:eastAsia="IRNazanin" w:cs="IRNazanin"/>
          <w:lang w:bidi="fa-IR"/>
          <w:color w:val="111111"/>
          <w:sz w:val="28"/>
          <w:szCs w:val="28"/>
          <w:rtl/>
        </w:rPr>
        <w:t xml:space="preserve">فقه الرضا علیه السلام: بدان که وارثان مقتول براساس کتاب خدا از خونبهای او ارث می‌برند، فقط برادران و خواهران مادری مقتول محروم اند و از خونبهای او ارث نمی‌برند. </w:t>
      </w:r>
      <w:r>
        <w:rPr>
          <w:rStyle w:val="FootnoteReference"/>
        </w:rPr>
        <w:footnoteReference w:id="3167"/>
      </w:r>
    </w:p>
    <w:p>
      <w:pPr>
        <w:pStyle w:val="Heading3"/>
      </w:pPr>
      <w:bookmarkStart w:id="3927" w:name="_Toc3513"/>
      <w:r>
        <w:t>باب چهاردهم : احکام نادر وارث</w:t>
      </w:r>
      <w:bookmarkEnd w:id="3927"/>
    </w:p>
    <w:p>
      <w:pPr>
        <w:pStyle w:val="Heading4"/>
      </w:pPr>
      <w:bookmarkStart w:id="3928" w:name="_Toc3514"/>
      <w:r>
        <w:t>روایات</w:t>
      </w:r>
      <w:bookmarkEnd w:id="3928"/>
    </w:p>
    <w:p>
      <w:pPr>
        <w:pStyle w:val="Heading5"/>
      </w:pPr>
      <w:bookmarkStart w:id="3929" w:name="_Toc3515"/>
      <w:r>
        <w:t>روایت 1</w:t>
      </w:r>
      <w:bookmarkEnd w:id="3929"/>
    </w:p>
    <w:p>
      <w:pPr>
        <w:pStyle w:val="BookText"/>
      </w:pPr>
      <w:r>
        <w:rPr>
          <w:rFonts w:ascii="Amiri" w:hAnsi="Amiri" w:eastAsia="Amiri" w:cs="Amiri"/>
          <w:lang w:bidi="ar-SA"/>
          <w:color w:val="111111"/>
          <w:sz w:val="28"/>
          <w:szCs w:val="28"/>
          <w:rtl/>
        </w:rPr>
        <w:t xml:space="preserve">تفسیر قمی: «إِنَّ الَّذِینَ آمَنُوا وَ هاجَرُوا وَ جاهَدُوا بِأَمْوالِهِمْ وَ أَنْفُسِهِمْ فِی سَبِیلِ اللَّهِ وَ الَّذِینَ آوَوْا وَ نَصَرُوا أُولئِکَ بَعْضُهُمْ أَوْلِیاءُ بَعْضٍ»،</w:t>
      </w:r>
      <w:r>
        <w:rPr>
          <w:rStyle w:val="FootnoteReference"/>
        </w:rPr>
        <w:footnoteReference w:id="3168"/>
      </w:r>
      <w:r>
        <w:rPr>
          <w:rFonts w:ascii="IRNazanin" w:hAnsi="IRNazanin" w:eastAsia="IRNazanin" w:cs="IRNazanin"/>
          <w:lang w:bidi="fa-IR"/>
          <w:color w:val="111111"/>
          <w:sz w:val="28"/>
          <w:szCs w:val="28"/>
          <w:rtl/>
        </w:rPr>
        <w:t xml:space="preserve">{کسانی که ایمان آورده و هجرت کرده‌اند و در راه خدا با مال و جان خود جهاد نموده‌اند و کسانی که [مهاجران را] پناه داده‌اند و یاری کرده‌اند، آنان یاران یکدیگرند.}حکم در آغاز پیامبری چنین بود که ارثیه بر اساس (پیمان) برادری تقسیم می شد، نه بر اساس ولادت. هنگامی که رسول خدا صلی الله علیه و آله و سلم به مدینه هجرت کرد، میان مهاجرین و انصار پیمان برادری بست. هر گاه کسی از آنان می‌مرد، برادر دینی او از او ارث می‌برد و مال را می‌گرفت و آن چه برای او باقی می‌گذاشت، به ورثه او نمی‌رسید. پس از جنگ بدر، خدا این آیه را نازل فرمود: «النَّبِیُّ أَوْلَی بِالْمُؤْمِنِینَ مِنْ أَنفُسِهِمْ وَأَزْوَاجُهُ أُمَّهَاتُهُمْ وَأُوْلُو الْأَرْحَامِ بَعْضُهُمْ أَوْلَی بِبَعْضٍ فِی کِتَابِ اللَّهِ مِنَ الْمُؤْمِنِینَ وَالْمُهَاجِرِینَ إِلَّا أَن تَفْعَلُوا إِلَی أَوْلِیَائِکُم مَّعْرُوفًا»،</w:t>
      </w:r>
      <w:r>
        <w:rPr>
          <w:rStyle w:val="FootnoteReference"/>
        </w:rPr>
        <w:footnoteReference w:id="3169"/>
      </w:r>
      <w:r>
        <w:rPr>
          <w:rFonts w:ascii="IRNazanin" w:hAnsi="IRNazanin" w:eastAsia="IRNazanin" w:cs="IRNazanin"/>
          <w:lang w:bidi="fa-IR"/>
          <w:color w:val="111111"/>
          <w:sz w:val="28"/>
          <w:szCs w:val="28"/>
          <w:rtl/>
        </w:rPr>
        <w:t xml:space="preserve">{پیامبر به مؤمنان از خودشان سزاوارتر (و نزدیکتر) است و همسرانش مادران ایشانند و خویشاوندان (طبق) کتاب خدا، بعضی (نسبت) به بعضی اولویت دارند (و) بر مؤمنان و مهاجران (مقدمند)، مگر آن که بخواهید به دوستان (مؤمن) خود (وصیت یا) احسانی کنید.} پس آیه برادری با این فرموده خدای متعال: «وَأُوْلُو الْأَرْحَامِ بَعْضُهُمْ أَوْلَی بِبَعْضٍ»، {و خویشاوندان (طبق) کتاب خدا بعضی (نسبت) به بعضی اولویت دارند.} منسوخ شد. </w:t>
      </w:r>
      <w:r>
        <w:rPr>
          <w:rStyle w:val="FootnoteReference"/>
        </w:rPr>
        <w:footnoteReference w:id="3170"/>
      </w:r>
    </w:p>
    <w:p>
      <w:pPr>
        <w:pStyle w:val="Heading5"/>
      </w:pPr>
      <w:bookmarkStart w:id="3930" w:name="_Toc3516"/>
      <w:r>
        <w:t>مؤلف</w:t>
      </w:r>
      <w:bookmarkEnd w:id="3930"/>
    </w:p>
    <w:p>
      <w:pPr>
        <w:pStyle w:val="BookText"/>
      </w:pPr>
      <w:r>
        <w:rPr>
          <w:rFonts w:ascii="IRNazanin" w:hAnsi="IRNazanin" w:eastAsia="IRNazanin" w:cs="IRNazanin"/>
          <w:lang w:bidi="fa-IR"/>
          <w:color w:val="111111"/>
          <w:sz w:val="28"/>
          <w:szCs w:val="28"/>
          <w:rtl/>
        </w:rPr>
        <w:t xml:space="preserve">در تفسیر نعمانی در کتاب قرآن همین حدیث روایت شده است.</w:t>
      </w:r>
    </w:p>
    <w:p>
      <w:pPr>
        <w:pStyle w:val="BookText"/>
      </w:pPr>
      <w:r>
        <w:rPr>
          <w:rFonts w:ascii="IRNazanin" w:hAnsi="IRNazanin" w:eastAsia="IRNazanin" w:cs="IRNazanin"/>
          <w:lang w:bidi="fa-IR"/>
          <w:color w:val="111111"/>
          <w:sz w:val="28"/>
          <w:szCs w:val="28"/>
          <w:rtl/>
        </w:rPr>
        <w:t xml:space="preserve">و همچنین در آن روایت آمده است که فرمود: آیه «وَ إِذا حَضَرَ الْقِسْمَةَ أُولُوا الْقُرْبی»، آیه «یُوصِیکُمُ اللَّهُ فِی أَوْلادِکُمْ لِلذَّکَرِ مِثْلُ حَظِّ الْأُنْثَیَیْنِ» را منسوخ کرد.</w:t>
      </w:r>
    </w:p>
    <w:p>
      <w:pPr>
        <w:pStyle w:val="Heading5"/>
      </w:pPr>
      <w:bookmarkStart w:id="3931" w:name="_Toc3517"/>
      <w:r>
        <w:t>روایت 2</w:t>
      </w:r>
      <w:bookmarkEnd w:id="3931"/>
    </w:p>
    <w:p>
      <w:pPr>
        <w:pStyle w:val="BookText"/>
      </w:pPr>
      <w:r>
        <w:rPr>
          <w:rFonts w:ascii="Amiri" w:hAnsi="Amiri" w:eastAsia="Amiri" w:cs="Amiri"/>
          <w:lang w:bidi="ar-SA"/>
          <w:color w:val="111111"/>
          <w:sz w:val="28"/>
          <w:szCs w:val="28"/>
          <w:rtl/>
        </w:rPr>
        <w:t xml:space="preserve">تفسیر عیاشی: ابوبصیر از امام صادق علیه السلام روایت کرده که در مورد آیه «وَإِذَا حَضَرَ الْقِسْمَةَ أُوْلُواْ الْقُرْبَی وَالْیَتَامَی وَالْمَسَاکِینُ فَارْزُقُوهُم مِّنْهُ وَ قُولُوا لَهُمْ قَوْلًا مَعْرُوفاً»،</w:t>
      </w:r>
      <w:r>
        <w:rPr>
          <w:rStyle w:val="FootnoteReference"/>
        </w:rPr>
        <w:footnoteReference w:id="3171"/>
      </w:r>
      <w:r>
        <w:rPr>
          <w:rFonts w:ascii="IRNazanin" w:hAnsi="IRNazanin" w:eastAsia="IRNazanin" w:cs="IRNazanin"/>
          <w:lang w:bidi="fa-IR"/>
          <w:color w:val="111111"/>
          <w:sz w:val="28"/>
          <w:szCs w:val="28"/>
          <w:rtl/>
        </w:rPr>
        <w:t xml:space="preserve">{و هر گاه، خویشاوندان یتیمان و مستمندان در تقسیم [ارث] حاضر شدند، [چیزی] از آن را به ایشان ارزانی دارید و با آنان سخنی پسندیده گویید.}چنین نقل می‌کند که ایشان فرمود: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2" w:name="pg16962_196846"/>
    <w:bookmarkEnd w:id="352"/>
    <w:p>
      <w:pPr>
        <w:pStyle w:val="BookText"/>
      </w:pPr>
      <w:r>
        <w:rPr>
          <w:rFonts w:ascii="Amiri" w:hAnsi="Amiri" w:eastAsia="Amiri" w:cs="Amiri"/>
          <w:lang w:bidi="ar-SA"/>
          <w:color w:val="111111"/>
          <w:sz w:val="28"/>
          <w:szCs w:val="28"/>
          <w:rtl/>
        </w:rPr>
        <w:t xml:space="preserve">الْفَرَائِضِ‌</w:t>
      </w:r>
      <w:r>
        <w:rPr>
          <w:rStyle w:val="FootnoteReference"/>
        </w:rPr>
        <w:footnoteReference w:id="3172"/>
      </w:r>
      <w:r>
        <w:rPr>
          <w:rFonts w:ascii="Times New Roman" w:hAnsi="Times New Roman" w:eastAsia="Times New Roman" w:cs="Times New Roman"/>
          <w:lang w:val="en-US" w:bidi="en-US"/>
          <w:color w:val="111111"/>
          <w:sz w:val="28"/>
          <w:szCs w:val="28"/>
          <w:rtl/>
        </w:rPr>
        <w:t xml:space="preserve">.</w:t>
      </w:r>
    </w:p>
    <w:p>
      <w:pPr>
        <w:pStyle w:val="Heading5"/>
      </w:pPr>
      <w:bookmarkStart w:id="3932" w:name="_Toc3518"/>
      <w:r>
        <w:t>«3»</w:t>
      </w:r>
      <w:bookmarkEnd w:id="3932"/>
    </w:p>
    <w:p>
      <w:pPr>
        <w:pStyle w:val="BookText"/>
      </w:pPr>
      <w:r>
        <w:rPr>
          <w:rFonts w:ascii="Amiri" w:hAnsi="Amiri" w:eastAsia="Amiri" w:cs="Amiri"/>
          <w:lang w:bidi="ar-SA"/>
          <w:color w:val="111111"/>
          <w:sz w:val="28"/>
          <w:szCs w:val="28"/>
          <w:rtl/>
        </w:rPr>
        <w:t xml:space="preserve">وَ فِي رِوَايَةٍ أُخْرَي عَنْ أَبِي بَصِيرٍ عَنْ أَبِي جَعْفَرٍ عليه السلام: وَ إِذا حَضَرَ الْقِسْمَةَ أُولُوا الْقُرْبي وَ الْيَتامي وَ الْمَساكِينُ فَارْزُقُوهُمْ مِنْهُ وَ قُولُوا لَهُمْ قَوْلًا مَعْرُوفاً قُلْتُ أَ مَنْسُوخَةٌ هِيَ قَالَ لَا إِذَا حَضَرَكَ فَأَعْطِهِمْ‌</w:t>
      </w:r>
      <w:r>
        <w:rPr>
          <w:rStyle w:val="FootnoteReference"/>
        </w:rPr>
        <w:footnoteReference w:id="3173"/>
      </w:r>
      <w:r>
        <w:rPr>
          <w:rFonts w:ascii="Times New Roman" w:hAnsi="Times New Roman" w:eastAsia="Times New Roman" w:cs="Times New Roman"/>
          <w:lang w:val="en-US" w:bidi="en-US"/>
          <w:color w:val="111111"/>
          <w:sz w:val="28"/>
          <w:szCs w:val="28"/>
          <w:rtl/>
        </w:rPr>
        <w:t xml:space="preserve">.</w:t>
      </w:r>
    </w:p>
    <w:p>
      <w:pPr>
        <w:pStyle w:val="Heading5"/>
      </w:pPr>
      <w:bookmarkStart w:id="3933" w:name="_Toc3519"/>
      <w:r>
        <w:t>«4»</w:t>
      </w:r>
      <w:bookmarkEnd w:id="3933"/>
    </w:p>
    <w:p>
      <w:pPr>
        <w:pStyle w:val="BookText"/>
      </w:pPr>
      <w:r>
        <w:rPr>
          <w:rFonts w:ascii="Amiri" w:hAnsi="Amiri" w:eastAsia="Amiri" w:cs="Amiri"/>
          <w:lang w:bidi="ar-SA"/>
          <w:color w:val="111111"/>
          <w:sz w:val="28"/>
          <w:szCs w:val="28"/>
          <w:rtl/>
        </w:rPr>
        <w:t xml:space="preserve">وَ فِي رِوَايَةٍ أُخْرَي عَنْ أَبِي بَصِيرٍ عَنْ أَبِي جَعْفَرٍ عليه السلام قَالَ: سَأَلْتُهُ عَنْ قَوْلِ اللَّهِ- وَ إِذا حَضَرَ الْقِسْمَةَ أُولُوا الْقُرْبي قَالَ نَسَخَتْهَا آيَةُ الْفَرَائِضِ‌</w:t>
      </w:r>
      <w:r>
        <w:rPr>
          <w:rStyle w:val="FootnoteReference"/>
        </w:rPr>
        <w:footnoteReference w:id="3174"/>
      </w:r>
      <w:r>
        <w:rPr>
          <w:rFonts w:ascii="Times New Roman" w:hAnsi="Times New Roman" w:eastAsia="Times New Roman" w:cs="Times New Roman"/>
          <w:lang w:val="en-US" w:bidi="en-US"/>
          <w:color w:val="111111"/>
          <w:sz w:val="28"/>
          <w:szCs w:val="28"/>
          <w:rtl/>
        </w:rPr>
        <w:t xml:space="preserve">.</w:t>
      </w:r>
    </w:p>
    <w:p>
      <w:pPr>
        <w:pStyle w:val="Heading5"/>
      </w:pPr>
      <w:bookmarkStart w:id="3934" w:name="_Toc3520"/>
      <w:r>
        <w:t>«5»</w:t>
      </w:r>
      <w:bookmarkEnd w:id="3934"/>
    </w:p>
    <w:p>
      <w:pPr>
        <w:pStyle w:val="BookText"/>
      </w:pPr>
      <w:r>
        <w:rPr>
          <w:rFonts w:ascii="Amiri" w:hAnsi="Amiri" w:eastAsia="Amiri" w:cs="Amiri"/>
          <w:lang w:bidi="ar-SA"/>
          <w:color w:val="111111"/>
          <w:sz w:val="28"/>
          <w:szCs w:val="28"/>
          <w:rtl/>
        </w:rPr>
        <w:t xml:space="preserve">شي، [تفسير العياشي] عَنْ مُحَمَّدِ بْنِ قَيْسٍ قَالَ سَمِعْتُ أَبَا جَعْفَرٍ عليهما السلام: يَقُولُ فِي الدَّيْنِ وَ الْوَصِيَّةِ فَقَالَ إِنَّ الدَّيْنَ قَبْلَ الْوَصِيَّةِ ثُمَّ الْوَصِيَّةَ عَلَي أَثَرِ الدَّيْنِ ثُمَّ الْمِيرَاثَ وَ لَا وَصِيَّةَ لِوَارِثٍ‌</w:t>
      </w:r>
      <w:r>
        <w:rPr>
          <w:rStyle w:val="FootnoteReference"/>
        </w:rPr>
        <w:footnoteReference w:id="3175"/>
      </w:r>
      <w:r>
        <w:rPr>
          <w:rFonts w:ascii="Times New Roman" w:hAnsi="Times New Roman" w:eastAsia="Times New Roman" w:cs="Times New Roman"/>
          <w:lang w:val="en-US" w:bidi="en-US"/>
          <w:color w:val="111111"/>
          <w:sz w:val="28"/>
          <w:szCs w:val="28"/>
          <w:rtl/>
        </w:rPr>
        <w:t xml:space="preserve">.</w:t>
      </w:r>
    </w:p>
    <w:p>
      <w:pPr>
        <w:pStyle w:val="Heading5"/>
      </w:pPr>
      <w:bookmarkStart w:id="3935" w:name="_Toc3521"/>
      <w:r>
        <w:t>«6»</w:t>
      </w:r>
      <w:bookmarkEnd w:id="3935"/>
    </w:p>
    <w:p>
      <w:pPr>
        <w:pStyle w:val="BookText"/>
      </w:pPr>
      <w:r>
        <w:rPr>
          <w:rFonts w:ascii="Amiri" w:hAnsi="Amiri" w:eastAsia="Amiri" w:cs="Amiri"/>
          <w:lang w:bidi="ar-SA"/>
          <w:color w:val="111111"/>
          <w:sz w:val="28"/>
          <w:szCs w:val="28"/>
          <w:rtl/>
        </w:rPr>
        <w:t xml:space="preserve">شي، [تفسير العياشي] عَنْ أَبِي بَصِيرٍ عَنْ أَبِي جَعْفَرٍ عليه السلام قَالَ: إِنَّ الْحُكْمَ حُكْمَانِ حُكْمُ اللَّهِ وَ حُكْمُ الْجَاهِلِيَّةِ ثُمَّ قَالَ وَ مَنْ أَحْسَنُ مِنَ اللَّهِ حُكْماً لِقَوْمٍ يُوقِنُونَ قَالَ فَاشْهَدْ أَنَّ زَيْداً قَدْ حَكَمَ بِحُكْمِ الْجَاهِلِيَّةِ يَعْنِي فِي الْفَرَائِضِ‌</w:t>
      </w:r>
      <w:r>
        <w:rPr>
          <w:rStyle w:val="FootnoteReference"/>
        </w:rPr>
        <w:footnoteReference w:id="3176"/>
      </w:r>
      <w:r>
        <w:rPr>
          <w:rFonts w:ascii="Times New Roman" w:hAnsi="Times New Roman" w:eastAsia="Times New Roman" w:cs="Times New Roman"/>
          <w:lang w:val="en-US" w:bidi="en-US"/>
          <w:color w:val="111111"/>
          <w:sz w:val="28"/>
          <w:szCs w:val="28"/>
          <w:rtl/>
        </w:rPr>
        <w:t xml:space="preserve">.</w:t>
      </w:r>
    </w:p>
    <w:p>
      <w:pPr>
        <w:pStyle w:val="Heading5"/>
      </w:pPr>
      <w:bookmarkStart w:id="3936" w:name="_Toc3522"/>
      <w:r>
        <w:t>«7»</w:t>
      </w:r>
      <w:bookmarkEnd w:id="3936"/>
    </w:p>
    <w:p>
      <w:pPr>
        <w:pStyle w:val="BookText"/>
      </w:pPr>
      <w:r>
        <w:rPr>
          <w:rFonts w:ascii="Amiri" w:hAnsi="Amiri" w:eastAsia="Amiri" w:cs="Amiri"/>
          <w:lang w:bidi="ar-SA"/>
          <w:color w:val="111111"/>
          <w:sz w:val="28"/>
          <w:szCs w:val="28"/>
          <w:rtl/>
        </w:rPr>
        <w:t xml:space="preserve">الْهِدَايَةُ، قَالَ الصَّادِقُ عليه السلام: إِنَّ اللَّهَ عَزَّ وَ جَلَّ آخَي بَيْنَ الْأَرْوَاحِ فِي الْأَظِلَّةِ قَبْلَ أَنْ يَخْلُقَ الْأَجْسَادَ بِأَلْفَيْ عَامٍ فَإِذَا قَامَ قَائِمُنَا أَهْلَ الْبَيْتِ وَرَّثَ الْأَخَ الَّذِي آخَي بَيْنَهُمَا فِي الْأَظِلَّةِ وَ لَمْ يُوَرِّثِ الْأَخَ مِنَ الْوِلَادَةِ</w:t>
      </w:r>
      <w:r>
        <w:rPr>
          <w:rStyle w:val="FootnoteReference"/>
        </w:rPr>
        <w:footnoteReference w:id="3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آیه فرائض آن را منسوخ کرده است. </w:t>
      </w:r>
      <w:r>
        <w:rPr>
          <w:rStyle w:val="FootnoteReference"/>
        </w:rPr>
        <w:footnoteReference w:id="3178"/>
      </w:r>
    </w:p>
    <w:p>
      <w:pPr>
        <w:pStyle w:val="Heading5"/>
      </w:pPr>
      <w:bookmarkStart w:id="3937" w:name="_Toc3523"/>
      <w:r>
        <w:t>روایت 3</w:t>
      </w:r>
      <w:bookmarkEnd w:id="3937"/>
    </w:p>
    <w:p>
      <w:pPr>
        <w:pStyle w:val="BookText"/>
      </w:pPr>
      <w:r>
        <w:rPr>
          <w:rFonts w:ascii="IRNazanin" w:hAnsi="IRNazanin" w:eastAsia="IRNazanin" w:cs="IRNazanin"/>
          <w:lang w:bidi="fa-IR"/>
          <w:color w:val="111111"/>
          <w:sz w:val="28"/>
          <w:szCs w:val="28"/>
          <w:rtl/>
        </w:rPr>
        <w:t xml:space="preserve">در روایتی دیگر از ابو بصیر روایت شده که گوید: در باره آیه «إِذا حَضَرَ الْقِسْمَةَ أُولُوا الْقُرْبی وَ الْیَتامی وَ الْمَساکِینُ فَارْزُقُوهُمْ مِنْهُ وَ قُولُوا لَهُمْ قَوْلًا مَعْرُوفاً»، از امام باقر علیه السلام پرسیدم: آیا این آیه منسوخ شده است؟ فرمود: نه، هرگاه نزد تو آمدند به آن ها اعطا کن. </w:t>
      </w:r>
      <w:r>
        <w:rPr>
          <w:rStyle w:val="FootnoteReference"/>
        </w:rPr>
        <w:footnoteReference w:id="3179"/>
      </w:r>
    </w:p>
    <w:p>
      <w:pPr>
        <w:pStyle w:val="Heading5"/>
      </w:pPr>
      <w:bookmarkStart w:id="3938" w:name="_Toc3524"/>
      <w:r>
        <w:t>روایت 4</w:t>
      </w:r>
      <w:bookmarkEnd w:id="3938"/>
    </w:p>
    <w:p>
      <w:pPr>
        <w:pStyle w:val="BookText"/>
      </w:pPr>
      <w:r>
        <w:rPr>
          <w:rFonts w:ascii="IRNazanin" w:hAnsi="IRNazanin" w:eastAsia="IRNazanin" w:cs="IRNazanin"/>
          <w:lang w:bidi="fa-IR"/>
          <w:color w:val="111111"/>
          <w:sz w:val="28"/>
          <w:szCs w:val="28"/>
          <w:rtl/>
        </w:rPr>
        <w:t xml:space="preserve">در روایت دیگری از ابو بصیر نقل شده که گوید: از امام باقر علیه السلام در باره آیه «وَ إِذا حَضَرَ الْقِسْمَةَ أُولُوا الْقُرْبی» پرسیدم. فرمود: آیه فرایض، آن را منسوخ کرده است. </w:t>
      </w:r>
      <w:r>
        <w:rPr>
          <w:rStyle w:val="FootnoteReference"/>
        </w:rPr>
        <w:footnoteReference w:id="3180"/>
      </w:r>
    </w:p>
    <w:p>
      <w:pPr>
        <w:pStyle w:val="Heading5"/>
      </w:pPr>
      <w:bookmarkStart w:id="3939" w:name="_Toc3525"/>
      <w:r>
        <w:t>روایت 5</w:t>
      </w:r>
      <w:bookmarkEnd w:id="3939"/>
    </w:p>
    <w:p>
      <w:pPr>
        <w:pStyle w:val="BookText"/>
      </w:pPr>
      <w:r>
        <w:rPr>
          <w:rFonts w:ascii="IRNazanin" w:hAnsi="IRNazanin" w:eastAsia="IRNazanin" w:cs="IRNazanin"/>
          <w:lang w:bidi="fa-IR"/>
          <w:color w:val="111111"/>
          <w:sz w:val="28"/>
          <w:szCs w:val="28"/>
          <w:rtl/>
        </w:rPr>
        <w:t xml:space="preserve">تفسیر عیاشی: محمد بن قیس نقل می‌کند که از امام باقر علیه السلام شنیدم که در مورد بدهی و وصیت چنین می‌فرماید: بدهی، قبل از وصیت و وصیت، پس از بدهی و سپس ارث می‌باشد و وصیتی برای وارث نمی باشد. </w:t>
      </w:r>
      <w:r>
        <w:rPr>
          <w:rStyle w:val="FootnoteReference"/>
        </w:rPr>
        <w:footnoteReference w:id="3181"/>
      </w:r>
    </w:p>
    <w:p>
      <w:pPr>
        <w:pStyle w:val="Heading5"/>
      </w:pPr>
      <w:bookmarkStart w:id="3940" w:name="_Toc3526"/>
      <w:r>
        <w:t>روایت 6</w:t>
      </w:r>
      <w:bookmarkEnd w:id="3940"/>
    </w:p>
    <w:p>
      <w:pPr>
        <w:pStyle w:val="BookText"/>
      </w:pPr>
      <w:r>
        <w:rPr>
          <w:rFonts w:ascii="IRNazanin" w:hAnsi="IRNazanin" w:eastAsia="IRNazanin" w:cs="IRNazanin"/>
          <w:lang w:bidi="fa-IR"/>
          <w:color w:val="111111"/>
          <w:sz w:val="28"/>
          <w:szCs w:val="28"/>
          <w:rtl/>
        </w:rPr>
        <w:t xml:space="preserve">تفسیر عیاشی: ابو بصیر از امام باقر علیه السلام روایت کرده است که: حکم دو نوع است: حکم خداوند و حکم جاهلیت. سپس فرمود: «وَمَنْ أَحْسَنُ مِنَ اللّهِ حُکْمًا لِّقَوْمٍ یُوقِنُونَ»، { و برای مردمی که یقین دارند، داوری چه کسی از خدا بهتر است؟} فرمود: گواه باشید که زید به حکم جاهلیت، قضاوت کرده است» یعنی در فرائض. </w:t>
      </w:r>
      <w:r>
        <w:rPr>
          <w:rStyle w:val="FootnoteReference"/>
        </w:rPr>
        <w:footnoteReference w:id="3182"/>
      </w:r>
    </w:p>
    <w:p>
      <w:pPr>
        <w:pStyle w:val="Heading5"/>
      </w:pPr>
      <w:bookmarkStart w:id="3941" w:name="_Toc3527"/>
      <w:r>
        <w:t>روایت 7</w:t>
      </w:r>
      <w:bookmarkEnd w:id="3941"/>
    </w:p>
    <w:p>
      <w:pPr>
        <w:pStyle w:val="BookText"/>
      </w:pPr>
      <w:r>
        <w:rPr>
          <w:rFonts w:ascii="IRNazanin" w:hAnsi="IRNazanin" w:eastAsia="IRNazanin" w:cs="IRNazanin"/>
          <w:lang w:bidi="fa-IR"/>
          <w:color w:val="111111"/>
          <w:sz w:val="28"/>
          <w:szCs w:val="28"/>
          <w:rtl/>
        </w:rPr>
        <w:t xml:space="preserve">هدای : امام صادق علیه السلام فرمود: خدای تبارک و تعالی دو هزار سال پیش از آنکه اجساد را خلق کند، در جهان مجرّدات پیوند دوستی و رابطه اخوّتی میان ارواح منعقد ساخت، و از این رو چون قائم ما اهل بیت قیام کند، دو برادری را که در جهان مجرّدات میان ایشان ارتباط برقرار کرده است، وارث یکدیگر می سازد، و برادر نسبی را وارث قرار نمی دهد. </w:t>
      </w:r>
      <w:r>
        <w:rPr>
          <w:rStyle w:val="FootnoteReference"/>
        </w:rPr>
        <w:footnoteReference w:id="3183"/>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3" w:name="pg16962_196847"/>
    <w:bookmarkEnd w:id="353"/>
    <w:p>
      <w:pPr>
        <w:pStyle w:val="Heading2"/>
      </w:pPr>
      <w:bookmarkStart w:id="3942" w:name="_Toc3528"/>
      <w:r>
        <w:t>أبواب الجنايات</w:t>
      </w:r>
      <w:bookmarkEnd w:id="3942"/>
    </w:p>
    <w:p>
      <w:pPr>
        <w:pStyle w:val="Heading3"/>
      </w:pPr>
      <w:bookmarkStart w:id="3943" w:name="_Toc3529"/>
      <w:r>
        <w:t>باب 1 عقوبة قتل النفس و علة القصاص و عقاب من قتل نفسه و كفارة قتل العمد و الخطاء</w:t>
      </w:r>
      <w:bookmarkEnd w:id="3943"/>
    </w:p>
    <w:p>
      <w:pPr>
        <w:pStyle w:val="Heading4"/>
      </w:pPr>
      <w:bookmarkStart w:id="3944" w:name="_Toc3530"/>
      <w:r>
        <w:t>الآيات</w:t>
      </w:r>
      <w:bookmarkEnd w:id="3944"/>
    </w:p>
    <w:p>
      <w:pPr>
        <w:pStyle w:val="BookText"/>
      </w:pPr>
      <w:r>
        <w:rPr>
          <w:rFonts w:ascii="Amiri" w:hAnsi="Amiri" w:eastAsia="Amiri" w:cs="Amiri"/>
          <w:lang w:bidi="ar-SA"/>
          <w:color w:val="111111"/>
          <w:sz w:val="28"/>
          <w:szCs w:val="28"/>
          <w:rtl/>
        </w:rPr>
        <w:t xml:space="preserve">النساء: وَ لا تَقْتُلُوا أَنْفُسَكُمْ إِنَّ اللَّهَ كانَ بِكُمْ رَحِيماً- وَ مَنْ يَفْعَلْ ذلِكَ عُدْواناً وَ ظُلْماً فَسَوْفَ نُصْلِيهِ ناراً وَ كانَ ذلِكَ عَلَي اللَّهِ يَسِيراً</w:t>
      </w:r>
      <w:r>
        <w:rPr>
          <w:rStyle w:val="FootnoteReference"/>
        </w:rPr>
        <w:footnoteReference w:id="3184"/>
      </w:r>
    </w:p>
    <w:p>
      <w:pPr>
        <w:pStyle w:val="BookText"/>
      </w:pPr>
      <w:r>
        <w:rPr>
          <w:rFonts w:ascii="Amiri" w:hAnsi="Amiri" w:eastAsia="Amiri" w:cs="Amiri"/>
          <w:lang w:bidi="ar-SA"/>
          <w:color w:val="111111"/>
          <w:sz w:val="28"/>
          <w:szCs w:val="28"/>
          <w:rtl/>
        </w:rPr>
        <w:t xml:space="preserve">و قال تعالي: وَ ما كانَ لِمُؤْمِنٍ أَنْ يَقْتُلَ مُؤْمِناً إِلَّا خَطَأً وَ مَنْ قَتَلَ مُؤْمِناً خَطَأً فَتَحْرِيرُ رَقَبَةٍ مُؤْمِنَةٍ وَ دِيَةٌ مُسَلَّمَةٌ إِلي أَهْلِهِ إِلَّا أَنْ يَصَّدَّقُوا فَإِنْ كانَ مِنْ قَوْمٍ عَدُوٍّ لَكُمْ وَ هُوَ مُؤْمِنٌ فَتَحْرِيرُ رَقَبَةٍ مُؤْمِنَةٍ وَ إِنْ كانَ مِنْ قَوْمٍ بَيْنَكُمْ وَ بَيْنَهُمْ مِيثاقٌ فَدِيَةٌ مُسَلَّمَةٌ إِلي أَهْلِهِ وَ تَحْرِيرُ رَقَبَةٍ مُؤْمِنَةٍ فَمَنْ لَمْ يَجِدْ فَصِيامُ شَهْرَيْنِ مُتَتابِعَيْنِ تَوْبَةً مِنَ اللَّهِ وَ كانَ اللَّهُ عَلِيماً حَكِيماً</w:t>
      </w:r>
      <w:r>
        <w:rPr>
          <w:rStyle w:val="FootnoteReference"/>
        </w:rPr>
        <w:footnoteReference w:id="3185"/>
      </w:r>
    </w:p>
    <w:p>
      <w:pPr>
        <w:pStyle w:val="BookText"/>
      </w:pPr>
      <w:r>
        <w:rPr>
          <w:rFonts w:ascii="Amiri" w:hAnsi="Amiri" w:eastAsia="Amiri" w:cs="Amiri"/>
          <w:lang w:bidi="ar-SA"/>
          <w:color w:val="111111"/>
          <w:sz w:val="28"/>
          <w:szCs w:val="28"/>
          <w:rtl/>
        </w:rPr>
        <w:t xml:space="preserve">و قال تعالي: وَ مَنْ يَقْتُلْ مُؤْمِناً مُتَعَمِّداً فَجَزاؤُهُ جَهَنَّمُ خالِداً فِيها وَ غَضِبَ اللَّهُ عَلَيْهِ وَ لَعَنَهُ وَ أَعَدَّ لَهُ عَذاباً عَظِيماً</w:t>
      </w:r>
      <w:r>
        <w:rPr>
          <w:rStyle w:val="FootnoteReference"/>
        </w:rPr>
        <w:footnoteReference w:id="3186"/>
      </w:r>
    </w:p>
    <w:p>
      <w:pPr>
        <w:pStyle w:val="BookText"/>
      </w:pPr>
      <w:r>
        <w:rPr>
          <w:rFonts w:ascii="Amiri" w:hAnsi="Amiri" w:eastAsia="Amiri" w:cs="Amiri"/>
          <w:lang w:bidi="ar-SA"/>
          <w:color w:val="111111"/>
          <w:sz w:val="28"/>
          <w:szCs w:val="28"/>
          <w:rtl/>
        </w:rPr>
        <w:t xml:space="preserve">المائدة: لَئِنْ بَسَطْتَ إِلَيَّ يَدَكَ لِتَقْتُلَنِي ما أَنَا بِباسِطٍ يَدِيَ إِلَيْكَ لِأَقْتُلَكَ إِنِّي أَخافُ اللَّهَ رَبَّ الْعالَمِينَ- إِنِّي أُرِيدُ أَنْ تَبُوءَ بِإِثْمِي وَ إِثْمِكَ فَتَكُونَ مِنْ أَصْحابِ النَّارِ وَ ذلِكَ جَزاءُ الظَّالِمِينَ- فَطَوَّعَتْ لَهُ نَفْسُهُ قَتْلَ أَخِيهِ فَقَتَلَهُ فَأَصْبَحَ مِنَ الْخاسِرِينَ إلي قوله تعالي مِنْ أَجْلِ ذلِكَ كَتَبْنا عَلي بَنِي إِسْرائِيلَ أَنَّهُ مَنْ قَتَلَ نَفْساً بِغَيْرِ نَفْسٍ أَوْ فَسادٍ فِي الْأَرْضِ فَكَأَنَّما قَتَلَ النَّاسَ جَمِيعاً وَ مَنْ أَحْياها فَكَأَنَّما أَحْيَا النَّاسَ جَمِيعاً</w:t>
      </w:r>
      <w:r>
        <w:rPr>
          <w:rStyle w:val="FootnoteReference"/>
        </w:rPr>
        <w:footnoteReference w:id="3187"/>
      </w:r>
    </w:p>
    <w:p>
      <w:pPr>
        <w:pStyle w:val="Heading2"/>
      </w:pPr>
      <w:bookmarkStart w:id="3945" w:name="_Toc3531"/>
      <w:r>
        <w:t>ابواب جنایت ها</w:t>
      </w:r>
      <w:bookmarkEnd w:id="3945"/>
    </w:p>
    <w:p>
      <w:pPr>
        <w:pStyle w:val="Heading3"/>
      </w:pPr>
      <w:bookmarkStart w:id="3946" w:name="_Toc3532"/>
      <w:r>
        <w:t>باب اول : مجازات قتل نفس و علت قصاص و کیفر کسی که خودکشی کند و کفاره قتل عمد و غیره عمد</w:t>
      </w:r>
      <w:bookmarkEnd w:id="3946"/>
    </w:p>
    <w:p>
      <w:pPr>
        <w:pStyle w:val="Heading4"/>
      </w:pPr>
      <w:bookmarkStart w:id="3947" w:name="_Toc3533"/>
      <w:r>
        <w:t>آیات</w:t>
      </w:r>
      <w:bookmarkEnd w:id="39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تَقْتُلُوا أَنْفُسَکُمْ إِنَّ اللَّهَ کانَ بِکُمْ رَحِیماً * وَ مَنْ یَفْعَلْ ذلِکَ عُدْواناً وَ ظُلْماً فَسَوْفَ نُصْلِیهِ ناراً وَ کانَ ذلِکَ عَلَی اللَّهِ یَسِیراً.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خودتان را مکشید، زیرا خدا همواره با شما مهربان است. و هر کس از روی تجاوز و ستم چنین کند، به زودی وی را در آتشی درآوریم، و این کار بر خدا آسان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هیچ مؤمنی را نَسِزَد که مؤمنی را - جز به اشتباه - بکشد. و هر کس مؤمنی را به اشتباه کشت، باید بنده مؤمنی را آزاد و به خانواده او خونبها پرداخت کند، مگر اینکه آنان گذشت کنند. و اگر [مقتول] از گروهی است که دشمنان شمایند و [خود] وی مؤمن است، [قاتل] باید بنده مؤمنی را آزاد کند [و پرداخت خونبها لازم نیست]. و اگر [مقتول] از گروهی است که میان شما و میان آنان پیمانی است، باید به خانواده وی خونبها پرداخت نماید و بنده مؤمنی را آزاد کند. و هر کس [بنده] نیافت، باید دو ماه پیاپی - به عنوان توبه‌ای از جانب خدا - روزه بدارد، و خدا همواره دانای سنجیده‌کار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یَقْتُلْ مُؤْمِناً مُتَعَمِّداً فَجَزاؤُهُ جَهَنَّمُ خالِداً فِیها وَ غَضِبَ اللَّهُ عَلَیْهِ وَ لَعَنَهُ وَ أَعَدَّ لَهُ عَذاباً عَظِیماً.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هر کس عمداً مؤمنی را بکشد، کیفرش دوزخ است که در آن ماندگار خواهد بود و خدا بر او خشم می‌گیرد و لعنتش می‌کند و عذابی بزرگ برایش آماده ساخته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 * إِنِّی أُرِیدُ أَنْ تَبُوءَ بِإِثْمِی وَ إِثْمِکَ فَتَکُونَ مِنْ أَصْحابِ النَّارِ وَ ذلِکَ جَزاءُ الظَّالِمِینَ * فَطَوَّعَتْ لَهُ نَفْسُهُ قَتْلَ أَخِیهِ فَقَتَلَهُ فَأَصْبَحَ مِنَ الْخاسِرِینَ - إلی قوله تعالی - مِنْ أَجْلِ ذلِکَ کَتَبْنا عَلی بَنِی إِسْرائِیلَ أَنَّهُ مَنْ قَتَلَ نَفْساً بِغَیْرِ نَفْسٍ أَوْ فَسادٍ فِی الْأَرْضِ فَکَأَنَّما قَتَلَ النَّاسَ جَمِیعاً وَ مَنْ أَحْیاها فَکَأَنَّما أَحْیَا النَّاسَ جَمِیعاً.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{«اگر دست خود را به سوی من دراز کنی تا مرا بکشی، من دستم را به سوی تو دراز نمی‌کنم تا تو را بکشم، چرا که من از خداوند، پروردگار جهانیان می‌ترسم. من می‌خواهم تو با گناهِ من و گناهِ خودت [به سوی خدا] بازگردی، و در نتیجه از اهل آتش باشی، و این است سزای ستمگران.» پس نفسِ [امّاره] اش او را به قتل برادرش ترغیب کرد، و وی را کشت و از زیانکاران شد. - تا این فرموده - از این روی بر فرزندان اسرائیل مقرر داشتیم که هر کس کسی را - جز به قصاص قتل، یا [به کیفر] فسادی در زمین - بکشد، چنان است که گویی همه مردم را کشته باشد. و هر کس کسی را زنده بدارد، چنان است که گویی تمام مردم را زنده داشته است.}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4" w:name="pg16962_196848"/>
    <w:bookmarkEnd w:id="354"/>
    <w:p>
      <w:pPr>
        <w:pStyle w:val="BookText"/>
      </w:pPr>
      <w:r>
        <w:rPr>
          <w:rFonts w:ascii="Amiri" w:hAnsi="Amiri" w:eastAsia="Amiri" w:cs="Amiri"/>
          <w:lang w:bidi="ar-SA"/>
          <w:color w:val="111111"/>
          <w:sz w:val="28"/>
          <w:szCs w:val="28"/>
          <w:rtl/>
        </w:rPr>
        <w:t xml:space="preserve">الأنعام: وَ كَذلِكَ زَيَّنَ لِكَثِيرٍ مِنَ الْمُشْرِكِينَ قَتْلَ أَوْلادِهِمْ شُرَكاؤُهُمْ لِيُرْدُوهُمْ وَ لِيَلْبِسُوا عَلَيْهِمْ دِينَهُمْ إلي قوله قَدْ خَسِرَ الَّذِينَ قَتَلُوا أَوْلادَهُمْ سَفَهاً بِغَيْرِ عِلْمٍ‌</w:t>
      </w:r>
      <w:r>
        <w:rPr>
          <w:rStyle w:val="FootnoteReference"/>
        </w:rPr>
        <w:footnoteReference w:id="3188"/>
      </w:r>
    </w:p>
    <w:p>
      <w:pPr>
        <w:pStyle w:val="BookText"/>
      </w:pPr>
      <w:r>
        <w:rPr>
          <w:rFonts w:ascii="Amiri" w:hAnsi="Amiri" w:eastAsia="Amiri" w:cs="Amiri"/>
          <w:lang w:bidi="ar-SA"/>
          <w:color w:val="111111"/>
          <w:sz w:val="28"/>
          <w:szCs w:val="28"/>
          <w:rtl/>
        </w:rPr>
        <w:t xml:space="preserve">و قال تعالي: وَ لا تَقْتُلُوا أَوْلادَكُمْ مِنْ إِمْلاقٍ نَحْنُ نَرْزُقُكُمْ وَ إِيَّاهُمْ إلي قوله وَ لا تَقْتُلُوا النَّفْسَ الَّتِي حَرَّمَ اللَّهُ إِلَّا بِالْحَقِ‌</w:t>
      </w:r>
      <w:r>
        <w:rPr>
          <w:rStyle w:val="FootnoteReference"/>
        </w:rPr>
        <w:footnoteReference w:id="3189"/>
      </w:r>
    </w:p>
    <w:p>
      <w:pPr>
        <w:pStyle w:val="BookText"/>
      </w:pPr>
      <w:r>
        <w:rPr>
          <w:rFonts w:ascii="Amiri" w:hAnsi="Amiri" w:eastAsia="Amiri" w:cs="Amiri"/>
          <w:lang w:bidi="ar-SA"/>
          <w:color w:val="111111"/>
          <w:sz w:val="28"/>
          <w:szCs w:val="28"/>
          <w:rtl/>
        </w:rPr>
        <w:t xml:space="preserve">الإسراء: وَ لا تَقْتُلُوا أَوْلادَكُمْ خَشْيَةَ إِمْلاقٍ نَحْنُ نَرْزُقُهُمْ وَ إِيَّاكُمْ إِنَّ قَتْلَهُمْ كانَ خِطْأً كَبِيراً</w:t>
      </w:r>
      <w:r>
        <w:rPr>
          <w:rStyle w:val="FootnoteReference"/>
        </w:rPr>
        <w:footnoteReference w:id="3190"/>
      </w:r>
    </w:p>
    <w:p>
      <w:pPr>
        <w:pStyle w:val="BookText"/>
      </w:pPr>
      <w:r>
        <w:rPr>
          <w:rFonts w:ascii="Amiri" w:hAnsi="Amiri" w:eastAsia="Amiri" w:cs="Amiri"/>
          <w:lang w:bidi="ar-SA"/>
          <w:color w:val="111111"/>
          <w:sz w:val="28"/>
          <w:szCs w:val="28"/>
          <w:rtl/>
        </w:rPr>
        <w:t xml:space="preserve">و قال تعالي: وَ لا تَقْتُلُوا النَّفْسَ الَّتِي حَرَّمَ اللَّهُ إِلَّا بِالْحَقِ‌</w:t>
      </w:r>
      <w:r>
        <w:rPr>
          <w:rStyle w:val="FootnoteReference"/>
        </w:rPr>
        <w:footnoteReference w:id="3191"/>
      </w:r>
    </w:p>
    <w:p>
      <w:pPr>
        <w:pStyle w:val="BookText"/>
      </w:pPr>
      <w:r>
        <w:rPr>
          <w:rFonts w:ascii="Amiri" w:hAnsi="Amiri" w:eastAsia="Amiri" w:cs="Amiri"/>
          <w:lang w:bidi="ar-SA"/>
          <w:color w:val="111111"/>
          <w:sz w:val="28"/>
          <w:szCs w:val="28"/>
          <w:rtl/>
        </w:rPr>
        <w:t xml:space="preserve">الكهف: قالَ أَ قَتَلْتَ نَفْساً زَكِيَّةً بِغَيْرِ نَفْسٍ لَقَدْ جِئْتَ شَيْئاً نُكْراً</w:t>
      </w:r>
      <w:r>
        <w:rPr>
          <w:rStyle w:val="FootnoteReference"/>
        </w:rPr>
        <w:footnoteReference w:id="3192"/>
      </w:r>
    </w:p>
    <w:p>
      <w:pPr>
        <w:pStyle w:val="BookText"/>
      </w:pPr>
      <w:r>
        <w:rPr>
          <w:rFonts w:ascii="Amiri" w:hAnsi="Amiri" w:eastAsia="Amiri" w:cs="Amiri"/>
          <w:lang w:bidi="ar-SA"/>
          <w:color w:val="111111"/>
          <w:sz w:val="28"/>
          <w:szCs w:val="28"/>
          <w:rtl/>
        </w:rPr>
        <w:t xml:space="preserve">الفرقان: وَ الَّذِينَ لا يَدْعُونَ مَعَ اللَّهِ إِلهاً آخَرَ وَ لا يَقْتُلُونَ النَّفْسَ الَّتِي حَرَّمَ اللَّهُ إِلَّا بِالْحَقِ‌</w:t>
      </w:r>
      <w:r>
        <w:rPr>
          <w:rStyle w:val="FootnoteReference"/>
        </w:rPr>
        <w:footnoteReference w:id="3193"/>
      </w:r>
    </w:p>
    <w:p>
      <w:pPr>
        <w:pStyle w:val="BookText"/>
      </w:pPr>
      <w:r>
        <w:rPr>
          <w:rFonts w:ascii="Amiri" w:hAnsi="Amiri" w:eastAsia="Amiri" w:cs="Amiri"/>
          <w:lang w:bidi="ar-SA"/>
          <w:color w:val="111111"/>
          <w:sz w:val="28"/>
          <w:szCs w:val="28"/>
          <w:rtl/>
        </w:rPr>
        <w:t xml:space="preserve">التكوير: وَ إِذَا الْمَوْؤُدَةُ سُئِلَتْ بِأَيِّ ذَنْبٍ قُتِلَتْ‌</w:t>
      </w:r>
      <w:r>
        <w:rPr>
          <w:rStyle w:val="FootnoteReference"/>
        </w:rPr>
        <w:footnoteReference w:id="3194"/>
      </w:r>
      <w:r>
        <w:rPr>
          <w:rFonts w:ascii="Times New Roman" w:hAnsi="Times New Roman" w:eastAsia="Times New Roman" w:cs="Times New Roman"/>
          <w:lang w:val="en-US" w:bidi="en-US"/>
          <w:color w:val="111111"/>
          <w:sz w:val="28"/>
          <w:szCs w:val="28"/>
          <w:rtl/>
        </w:rPr>
        <w:t xml:space="preserve">.</w:t>
      </w:r>
    </w:p>
    <w:p>
      <w:pPr>
        <w:pStyle w:val="Heading4"/>
      </w:pPr>
      <w:bookmarkStart w:id="3948" w:name="_Toc3534"/>
      <w:r>
        <w:t>الأخبار</w:t>
      </w:r>
      <w:bookmarkEnd w:id="3948"/>
    </w:p>
    <w:p>
      <w:pPr>
        <w:pStyle w:val="Heading5"/>
      </w:pPr>
      <w:bookmarkStart w:id="3949" w:name="_Toc3535"/>
      <w:r>
        <w:t>«1»</w:t>
      </w:r>
      <w:bookmarkEnd w:id="3949"/>
    </w:p>
    <w:p>
      <w:pPr>
        <w:pStyle w:val="BookText"/>
      </w:pPr>
      <w:r>
        <w:rPr>
          <w:rFonts w:ascii="Amiri" w:hAnsi="Amiri" w:eastAsia="Amiri" w:cs="Amiri"/>
          <w:lang w:bidi="ar-SA"/>
          <w:color w:val="111111"/>
          <w:sz w:val="28"/>
          <w:szCs w:val="28"/>
          <w:rtl/>
        </w:rPr>
        <w:t xml:space="preserve">لي، [الأمالي] للصدوق عَنِ الصَّادِقِ عَنْ آبَائِهِ عليهم السلام قَالَ قَالَ رَسُولُ اللَّهِ صلي الله عليه و آله: أَعْتَي النَّاسِ مَنْ قَتَلَ غَيْرَ قَاتِلِهِ أَوْ ضَرَبَ غَيْرَ ضَارِبِهِ.</w:t>
      </w:r>
    </w:p>
    <w:p>
      <w:pPr>
        <w:pStyle w:val="Heading5"/>
      </w:pPr>
      <w:bookmarkStart w:id="3950" w:name="_Toc3536"/>
      <w:r>
        <w:t>«2»</w:t>
      </w:r>
      <w:bookmarkEnd w:id="3950"/>
    </w:p>
    <w:p>
      <w:pPr>
        <w:pStyle w:val="BookText"/>
      </w:pPr>
      <w:r>
        <w:rPr>
          <w:rFonts w:ascii="Amiri" w:hAnsi="Amiri" w:eastAsia="Amiri" w:cs="Amiri"/>
          <w:lang w:bidi="ar-SA"/>
          <w:color w:val="111111"/>
          <w:sz w:val="28"/>
          <w:szCs w:val="28"/>
          <w:rtl/>
        </w:rPr>
        <w:t xml:space="preserve">لي، [الأمالي] للصدوق عَلِيُّ بْنُ أَحْمَدَ عَنِ الْأَسَدِيِّ عَنْ سَهْلٍ عَنْ عَبْدِ الْعَظِيمِ الْحَسَنِيِّ عَنْ أَبِي الْحَسَنِ الثَّالِثِ عليه السلام قَالَ: لَمَّا كَلَّمَ اللَّهُ عَزَّ وَ جَلَّ مُوسَي بْنَ عِمْرَانَ عليه السلام قَالَ إِلَهِي مَا جَزَاءُ مَنْ قَتَلَ مُؤْمِناً مُتَعَمِّداً قَالَ لَا أَنْظُرُ إِلَيْهِ يَوْمَ الْقِيَامَةِ وَ لَا أُقِيلُ عَثْرَتَهُ‌</w:t>
      </w:r>
      <w:r>
        <w:rPr>
          <w:rStyle w:val="FootnoteReference"/>
        </w:rPr>
        <w:footnoteReference w:id="3195"/>
      </w:r>
      <w:r>
        <w:rPr>
          <w:rFonts w:ascii="Times New Roman" w:hAnsi="Times New Roman" w:eastAsia="Times New Roman" w:cs="Times New Roman"/>
          <w:lang w:val="en-US" w:bidi="en-US"/>
          <w:color w:val="111111"/>
          <w:sz w:val="28"/>
          <w:szCs w:val="28"/>
          <w:rtl/>
        </w:rPr>
        <w:t xml:space="preserve">.</w:t>
      </w:r>
    </w:p>
    <w:p>
      <w:pPr>
        <w:pStyle w:val="Heading5"/>
      </w:pPr>
      <w:bookmarkStart w:id="3951" w:name="_Toc3537"/>
      <w:r>
        <w:t>«3»</w:t>
      </w:r>
      <w:bookmarkEnd w:id="3951"/>
    </w:p>
    <w:p>
      <w:pPr>
        <w:pStyle w:val="BookText"/>
      </w:pPr>
      <w:r>
        <w:rPr>
          <w:rFonts w:ascii="Amiri" w:hAnsi="Amiri" w:eastAsia="Amiri" w:cs="Amiri"/>
          <w:lang w:bidi="ar-SA"/>
          <w:color w:val="111111"/>
          <w:sz w:val="28"/>
          <w:szCs w:val="28"/>
          <w:rtl/>
        </w:rPr>
        <w:t xml:space="preserve">ما، [الأمالي] للشيخ الطوسي جَمَاعَةٌ عَنْ أَبِي الْمُفَضَّلِ عَنْ عُبَيْدِ اللَّهِ بْنِ الْحَسَنِ الْعَلَوِيِّ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کَذلِکَ زَیَّنَ لِکَثِیرٍ مِنَ الْمُشْرِکِینَ قَتْلَ أَوْلادِهِمْ شُرَکاؤُهُمْ لِیُرْدُوهُمْ وَ لِیَلْبِسُوا عَلَیْهِمْ دِینَهُمْ - إلی قوله - قَدْ خَسِرَ الَّذِینَ قَتَلُوا أَوْلادَهُمْ سَفَهاً بِغَیْرِ عِلْمٍ.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این گونه برای بسیاری از مشرکان، بتانشان کشتن فرزندانشان را آراستند، تا هلاکشان کنند و دینشان را بر آنان مشتبه سازند - تا این فرموده - کسانی که از روی بی‌خردی و نادانی، فرزندان خود را کشته‌اند.}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تَقْتُلُوا أَوْلادَکُمْ مِنْ إِمْلاقٍ نَحْنُ نَرْزُقُکُمْ وَ إِیَّاهُمْ إلی قوله وَ لا تَقْتُلُوا النَّفْسَ الَّتِی حَرَّمَ اللَّهُ إِلَّا بِالْحَقِ.</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فرزندان خود را از بیم تنگدستی مکشید ما شما و آنان را روزی می‌رسانیم تا این فرموده - و نَفْسی را که خدا حرام گردانیده، جز بحق مکشید.}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از بیم تنگدستی فرزندان خود را مکشید. ماییم که به آن ها و شما روزی می‌بخشیم. آری، کشتن آنان همواره خطایی 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تَقْتُلُوا النَّفْسَ الَّتِی حَرَّمَ اللَّهُ إِلَّا بِالْحَقِ.</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نَفْسی را که خدا حرام گردانیده، جز بحق مکشید.}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 قَتَلْتَ نَفْساً زَکِیَّةً بِغَیْرِ نَفْسٍ لَقَدْ جِئْتَ شَیْئاً نُکْراً.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{گفت: «آیا شخص بی‌گناهی را بدون اینکه کسی را به قتل رسانده باشد کشتی؟ واقعاً کار ناپسندی مرتکب شدی.»}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کسانی‌اند که با خدا معبودی دیگر نمی‌خوانند و کسی را که خدا [خونش را] حرام کرده است، جز به حق نمی‌کُشند.}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الْمَوْؤُدَةُ سُئِلَتْ بِأَیِّ ذَنْبٍ قُتِلَتْ.</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{پرسند چو زان دخترک زنده به‌گور: به کدامین گناه کشته شده است؟}</w:t>
      </w:r>
    </w:p>
    <w:p>
      <w:pPr>
        <w:pStyle w:val="Heading4"/>
      </w:pPr>
      <w:bookmarkStart w:id="3952" w:name="_Toc3538"/>
      <w:r>
        <w:t>روایات</w:t>
      </w:r>
      <w:bookmarkEnd w:id="3952"/>
    </w:p>
    <w:p>
      <w:pPr>
        <w:pStyle w:val="Heading5"/>
      </w:pPr>
      <w:bookmarkStart w:id="3953" w:name="_Toc3539"/>
      <w:r>
        <w:t>روایت 1</w:t>
      </w:r>
      <w:bookmarkEnd w:id="3953"/>
    </w:p>
    <w:p>
      <w:pPr>
        <w:pStyle w:val="BookText"/>
      </w:pPr>
      <w:r>
        <w:rPr>
          <w:rFonts w:ascii="IRNazanin" w:hAnsi="IRNazanin" w:eastAsia="IRNazanin" w:cs="IRNazanin"/>
          <w:lang w:bidi="fa-IR"/>
          <w:color w:val="111111"/>
          <w:sz w:val="28"/>
          <w:szCs w:val="28"/>
          <w:rtl/>
        </w:rPr>
        <w:t xml:space="preserve">امالی صدوق: امام صادق از پدرانش علیهم السلام از پیامبر صلی الله علیه و آله و سلم روایت کرده که فرمود: سرکش ترین مردم کسی است که غیر قاتل خود را بکشد یا غیر زننده خود را بزند. </w:t>
      </w:r>
      <w:r>
        <w:rPr>
          <w:rStyle w:val="FootnoteReference"/>
        </w:rPr>
        <w:footnoteReference w:id="3196"/>
      </w:r>
    </w:p>
    <w:p>
      <w:pPr>
        <w:pStyle w:val="Heading5"/>
      </w:pPr>
      <w:bookmarkStart w:id="3954" w:name="_Toc3540"/>
      <w:r>
        <w:t>روایت 2</w:t>
      </w:r>
      <w:bookmarkEnd w:id="3954"/>
    </w:p>
    <w:p>
      <w:pPr>
        <w:pStyle w:val="BookText"/>
      </w:pPr>
      <w:r>
        <w:rPr>
          <w:rFonts w:ascii="IRNazanin" w:hAnsi="IRNazanin" w:eastAsia="IRNazanin" w:cs="IRNazanin"/>
          <w:lang w:bidi="fa-IR"/>
          <w:color w:val="111111"/>
          <w:sz w:val="28"/>
          <w:szCs w:val="28"/>
          <w:rtl/>
        </w:rPr>
        <w:t xml:space="preserve">امالی صدوق: امام هادی علیه السلام فرمود: چون خداوند عزّ و جلّ با موسی بن عمران سخن گفت، موسی عرض کرد: خدای من! مجازات کسی که مؤمنی را از روی عمد بکشد، چیست؟ حضرت فرمود: روز قیامت به او نگاه نمی‌کنم و از لغزش او در نمی‌گذرم. </w:t>
      </w:r>
      <w:r>
        <w:rPr>
          <w:rStyle w:val="FootnoteReference"/>
        </w:rPr>
        <w:footnoteReference w:id="3197"/>
      </w:r>
    </w:p>
    <w:p>
      <w:pPr>
        <w:pStyle w:val="Heading5"/>
      </w:pPr>
      <w:bookmarkStart w:id="3955" w:name="_Toc3541"/>
      <w:r>
        <w:t>روایت 3</w:t>
      </w:r>
      <w:bookmarkEnd w:id="3955"/>
    </w:p>
    <w:p>
      <w:pPr>
        <w:pStyle w:val="BookText"/>
      </w:pPr>
      <w:r>
        <w:rPr>
          <w:rFonts w:ascii="IRNazanin" w:hAnsi="IRNazanin" w:eastAsia="IRNazanin" w:cs="IRNazanin"/>
          <w:lang w:bidi="fa-IR"/>
          <w:color w:val="111111"/>
          <w:sz w:val="28"/>
          <w:szCs w:val="28"/>
          <w:rtl/>
        </w:rPr>
        <w:t xml:space="preserve">امالی طوسی: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5" w:name="pg16962_196849"/>
    <w:bookmarkEnd w:id="355"/>
    <w:p>
      <w:pPr>
        <w:pStyle w:val="BookText"/>
      </w:pPr>
      <w:r>
        <w:rPr>
          <w:rFonts w:ascii="Amiri" w:hAnsi="Amiri" w:eastAsia="Amiri" w:cs="Amiri"/>
          <w:lang w:bidi="ar-SA"/>
          <w:color w:val="111111"/>
          <w:sz w:val="28"/>
          <w:szCs w:val="28"/>
          <w:rtl/>
        </w:rPr>
        <w:t xml:space="preserve">أَبِيهِ عَنْ عَبْدِ الْعَظِيمِ الْحَسَنِيِّ عَنْ أَبِي جَعْفَرٍ عَنْ آبَائِهِ عليهم السلام قَالَ قَالَ أَمِيرُ الْمُؤْمِنِينَ عليه السلام: قُلْتُ أَرْبَعُ كَلِمَاتٍ أَنْزَلَ اللَّهُ تَعَالَي تَصْدِيقِي بِهَا فِي كِتَابِهِ قُلْتُ الْمَرْءُ مَخْبُوءٌ تَحْتَ لِسَانِهِ فَإِذَا تَكَلَّمَ ظَهَرَ فَأَنْزَلَ اللَّهُ تَعَالَي وَ لَتَعْرِفَنَّهُمْ فِي لَحْنِ الْقَوْلِ قُلْتُ فَمَنْ جَهِلَ شَيْئاً عَادَاهُ فَأَنْزَلَ اللَّهُ بَلْ كَذَّبُوا بِما لَمْ يُحِيطُوا بِعِلْمِهِ وَ قُلْتُ قَدْرُ أَوْ قِيمَةُ كُلِّ امْرِئٍ مَا يُحْسِنُ فَأَنْزَلَ اللَّهُ فِي قِصَّةِ طَالُوتَ- إِنَّ اللَّهَ اصْطَفاهُ عَلَيْكُمْ وَ زادَهُ بَسْطَةً فِي الْعِلْمِ وَ الْجِسْمِ وَ قُلْتُ الْقَتْلُ يُقِلُّ الْقَتْلَ فَأَنْزَلَ اللَّهُ وَ لَكُمْ فِي الْقِصاصِ حَياةٌ يا أُولِي الْأَلْبابِ‌</w:t>
      </w:r>
      <w:r>
        <w:rPr>
          <w:rStyle w:val="FootnoteReference"/>
        </w:rPr>
        <w:footnoteReference w:id="3198"/>
      </w:r>
      <w:r>
        <w:rPr>
          <w:rFonts w:ascii="Times New Roman" w:hAnsi="Times New Roman" w:eastAsia="Times New Roman" w:cs="Times New Roman"/>
          <w:lang w:val="en-US" w:bidi="en-US"/>
          <w:color w:val="111111"/>
          <w:sz w:val="28"/>
          <w:szCs w:val="28"/>
          <w:rtl/>
        </w:rPr>
        <w:t xml:space="preserve">.</w:t>
      </w:r>
    </w:p>
    <w:p>
      <w:pPr>
        <w:pStyle w:val="Heading5"/>
      </w:pPr>
      <w:bookmarkStart w:id="3956" w:name="_Toc3542"/>
      <w:r>
        <w:t>«4»</w:t>
      </w:r>
      <w:bookmarkEnd w:id="3956"/>
    </w:p>
    <w:p>
      <w:pPr>
        <w:pStyle w:val="BookText"/>
      </w:pPr>
      <w:r>
        <w:rPr>
          <w:rFonts w:ascii="Amiri" w:hAnsi="Amiri" w:eastAsia="Amiri" w:cs="Amiri"/>
          <w:lang w:bidi="ar-SA"/>
          <w:color w:val="111111"/>
          <w:sz w:val="28"/>
          <w:szCs w:val="28"/>
          <w:rtl/>
        </w:rPr>
        <w:t xml:space="preserve">ج، [الإحتجاج] بِالْإِسْنَادِ إِلَي أَبِي مُحَمَّدٍ الْعَسْكَرِيِّ عَنْ آبَائِهِ عَنْ عَلِيِّ بْنِ الْحُسَيْنِ عليهما السلام: فِي تَفْسِيرِ قَوْلِهِ تَعَالَي- وَ لَكُمْ فِي الْقِصاصِ الْآيَةَ- وَ لَكُمْ يَا أُمَّةَ مُحَمَّدٍ فِي الْقِصاصِ حَياةٌ لِأَنَّ مَنْ هَمَّ بِالْقَتْلِ فَعَرَفَ أَنْ يُقْتَصَّ مِنْهُ فَكَفَّ لِذَلِكَ عَنِ الْقَتْلِ كَانَ حَيَاةً لِلَّذِي كَانَ هَمَّ بِقَتْلِهِ وَ حَيَاةً هذا [لِهَذَا] الْجَانِي الَّذِي أَرَادَ أَنْ يَقْتُلَ وَ حَيَاةً لِغَيْرِهِمَا مِنَ النَّاسِ إِذَا عَلِمُوا أَنَّ الْقِصَاصَ وَاجِبٌ- لَا يَجْسُرُونَ عَلَي الْقَتْلِ مَخَافَةَ الْقِصَاصِ- يا أُولِي الْأَلْبابِ أُوْلِي الْعُقُولِ لَعَلَّكُمْ تَتَّقُونَ ثُمَّ قَالَ عليه السلام عِبَادَ اللَّهِ هَذَا قِصَاصُ قَتْلِكُمْ لِمَنْ تَقْتُلُونَهُ فِي الدُّنْيَا وَ تُفْنُونَ رُوحَهُ أَ وَ لَا أُنَبِّئُكُمْ بِأَعْظَمَ مِنَ الْقَتْلِ وَ مَا يُوَجِّهُ اللَّهُ عَلَي قَاتِلِهِ مِمَّا هُوَ أَعْظَمُ مِنْ هَذَا الْقِصَاصِ قَالُوا بَلَي يَا ابْنَ رَسُولِ اللَّهِ قَالَ أَعْظَمُ مِنْ هَذَا الْقَتْلِ أَنْ يَقْتُلَهُ قَتْلًا لَا يَنْجَبِرُ وَ لَا يَحْيَا بَعْدَهُ أَبَداً قَالُوا مَا هُوَ قَالَ أَنْ يُضِلَّهُ عَنْ نُبُوَّةِ مُحَمَّدٍ وَ عَنْ وَلَايَةِ عَلِيِّ بْنِ أَبِي طَالِبٍ عليه السلام وَ يَسْلُكَ بِهِ غَيْرَ سَبِيلِ اللَّهِ وَ يُغْرِيَهُ بِاتِّبَاعِ طَرَائِقِ أَعْدَاءِ عَلِيٍّ عليه السلام وَ الْقَوْلِ بِإِمَامَتِهِمْ وَ دَفْعِ عَلِيٍّ عَنْ حَقِّهِ وَ جَحْدِ فَضْلِهِ وَ أَلَّا يُبَالِيَ بِإِعْطَائِهِ وَاجِبَ تَعْظِيمِهِ فَهَذَا هُوَ الْقَتْلُ الَّذِي هُوَ تَخْلِيدُ الْمَقْتُولِ فِي نَارِ جَهَنَّمَ خَالِداً مُخَلَّداً أَبَداً فَجَزَاءُ هَذَا الْقَتْلِ مِثْلُ ذَلِكَ الْخُلُودِ فِي نَارِ جَهَنَّمَ‌</w:t>
      </w:r>
      <w:r>
        <w:rPr>
          <w:rStyle w:val="FootnoteReference"/>
        </w:rPr>
        <w:footnoteReference w:id="3199"/>
      </w:r>
      <w:r>
        <w:rPr>
          <w:rFonts w:ascii="Times New Roman" w:hAnsi="Times New Roman" w:eastAsia="Times New Roman" w:cs="Times New Roman"/>
          <w:lang w:val="en-US" w:bidi="en-US"/>
          <w:color w:val="111111"/>
          <w:sz w:val="28"/>
          <w:szCs w:val="28"/>
          <w:rtl/>
        </w:rPr>
        <w:t xml:space="preserve">.</w:t>
      </w:r>
    </w:p>
    <w:p>
      <w:pPr>
        <w:pStyle w:val="Heading5"/>
      </w:pPr>
      <w:bookmarkStart w:id="3957" w:name="_Toc3543"/>
      <w:r>
        <w:t>«5»</w:t>
      </w:r>
      <w:bookmarkEnd w:id="3957"/>
    </w:p>
    <w:p>
      <w:pPr>
        <w:pStyle w:val="BookText"/>
      </w:pPr>
      <w:r>
        <w:rPr>
          <w:rFonts w:ascii="Amiri" w:hAnsi="Amiri" w:eastAsia="Amiri" w:cs="Amiri"/>
          <w:lang w:bidi="ar-SA"/>
          <w:color w:val="111111"/>
          <w:sz w:val="28"/>
          <w:szCs w:val="28"/>
          <w:rtl/>
        </w:rPr>
        <w:t xml:space="preserve">ع، [علل الشرائع] ن، [عيون أخبار الرضا عليه السلام] فِي عِلَلِ ابْنِ سِنَانٍ: أَنَّهُ كَتَبَ الرِّضَا عليه السلام إِلَيْهِ حَرُمَ قَتْلُ النَّفْسِ لِعِلَّةِ فَسَادِ الْخَلْقِ فِي تَحْلِيلِهِ لَوْ أُحِلَّ وَ فَنَائِهِمْ وَ فَسَادِ التَّدْبِيرِ</w:t>
      </w:r>
      <w:r>
        <w:rPr>
          <w:rStyle w:val="FootnoteReference"/>
        </w:rPr>
        <w:footnoteReference w:id="3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از پدرانش از امیر المؤمنین علیهم السلام روایت کرده که فرمود: چهار سخن گفتم، خدای تعالی تصدیق و راستی و درست گویی ایم را بآن در کتاب خود (قرآن عظیم) فرو فرستاد، گفتم: مرد در زیر زبانش پنهان است، پس هر گاه سخن گوید آشکار گردد، خدای تعالی فرو فرستاد: «وَ لَتَعْرِفَنَّهُمْ فِی لَحْنِ الْقَوْلِ»،</w:t>
      </w:r>
      <w:r>
        <w:rPr>
          <w:rStyle w:val="FootnoteReference"/>
        </w:rPr>
        <w:footnoteReference w:id="3201"/>
      </w:r>
      <w:r>
        <w:rPr>
          <w:rFonts w:ascii="IRNazanin" w:hAnsi="IRNazanin" w:eastAsia="IRNazanin" w:cs="IRNazanin"/>
          <w:lang w:bidi="fa-IR"/>
          <w:color w:val="111111"/>
          <w:sz w:val="28"/>
          <w:szCs w:val="28"/>
          <w:rtl/>
        </w:rPr>
        <w:t xml:space="preserve">{و از آهنگ سخن به [حال] آنان پی خواهی بُرد.} گفتم: کسی که چیزی را نمی داند دشمن آن است، خدا فرو فرستاد: «بَلْ کَذَّبُوا بِما لَمْ یُحِیطُوا بِعِلْمِهِ»،</w:t>
      </w:r>
      <w:r>
        <w:rPr>
          <w:rStyle w:val="FootnoteReference"/>
        </w:rPr>
        <w:footnoteReference w:id="3202"/>
      </w:r>
      <w:r>
        <w:rPr>
          <w:rFonts w:ascii="IRNazanin" w:hAnsi="IRNazanin" w:eastAsia="IRNazanin" w:cs="IRNazanin"/>
          <w:lang w:bidi="fa-IR"/>
          <w:color w:val="111111"/>
          <w:sz w:val="28"/>
          <w:szCs w:val="28"/>
          <w:rtl/>
        </w:rPr>
        <w:t xml:space="preserve">{بلکه چیزی را دروغ شمردند که به علم آن احاطه نداشتند.} و گفتم: قدر و منزلت یا قیمت و ارزش هر مرد، چیزی است که آن را نیکو می داند، پس خدا در داستان طالوت فرو فرستاد: «إِنَّ اللَّهَ اصْطَفاهُ عَلَیْکُمْ وَ زادَهُ بَسْطَةً فِی الْعِلْمِ وَ الْجِسْمِ»،</w:t>
      </w:r>
      <w:r>
        <w:rPr>
          <w:rStyle w:val="FootnoteReference"/>
        </w:rPr>
        <w:footnoteReference w:id="3203"/>
      </w:r>
      <w:r>
        <w:rPr>
          <w:rFonts w:ascii="IRNazanin" w:hAnsi="IRNazanin" w:eastAsia="IRNazanin" w:cs="IRNazanin"/>
          <w:lang w:bidi="fa-IR"/>
          <w:color w:val="111111"/>
          <w:sz w:val="28"/>
          <w:szCs w:val="28"/>
          <w:rtl/>
        </w:rPr>
        <w:t xml:space="preserve">{در حقیقت، خدا او را بر شما برتری داده، و او را در دانش و [نیروی] بدن بر شما برتری بخشیده است.} و گفتم: کشتن (به حقّ و درستی)، کشتن (به ناحقّ و نادرستی) را کم می گرداند، پس خدا فرو فرستاد: «وَ لَکُمْ فِی الْقِصاصِ حَیاةٌ یا أُولِی الْأَلْبابِ»،</w:t>
      </w:r>
      <w:r>
        <w:rPr>
          <w:rStyle w:val="FootnoteReference"/>
        </w:rPr>
        <w:footnoteReference w:id="3204"/>
      </w:r>
      <w:r>
        <w:rPr>
          <w:rFonts w:ascii="IRNazanin" w:hAnsi="IRNazanin" w:eastAsia="IRNazanin" w:cs="IRNazanin"/>
          <w:lang w:bidi="fa-IR"/>
          <w:color w:val="111111"/>
          <w:sz w:val="28"/>
          <w:szCs w:val="28"/>
          <w:rtl/>
        </w:rPr>
        <w:t xml:space="preserve">{و ای خردمندان، شما را در قصاص زندگانی است.} </w:t>
      </w:r>
      <w:r>
        <w:rPr>
          <w:rStyle w:val="FootnoteReference"/>
        </w:rPr>
        <w:footnoteReference w:id="3205"/>
      </w:r>
    </w:p>
    <w:p>
      <w:pPr>
        <w:pStyle w:val="Heading5"/>
      </w:pPr>
      <w:bookmarkStart w:id="3958" w:name="_Toc3544"/>
      <w:r>
        <w:t>روایت 4</w:t>
      </w:r>
      <w:bookmarkEnd w:id="3958"/>
    </w:p>
    <w:p>
      <w:pPr>
        <w:pStyle w:val="BookText"/>
      </w:pPr>
      <w:r>
        <w:rPr>
          <w:rFonts w:ascii="IRNazanin" w:hAnsi="IRNazanin" w:eastAsia="IRNazanin" w:cs="IRNazanin"/>
          <w:lang w:bidi="fa-IR"/>
          <w:color w:val="111111"/>
          <w:sz w:val="28"/>
          <w:szCs w:val="28"/>
          <w:rtl/>
        </w:rPr>
        <w:t xml:space="preserve">احتجاج: طبرسی با سلسله سند از علی بن حسین علیه السلام در تفسیر آیه: «وَ لَکُمْ فِی الْقِصاصِ حَیاةٌ» روایت کرده که فرمود: «وَلَکُمْ» یعنی ای امت محمد «وَ لَکُمْ فِی الْقِصاصِ حَیاةٌ»، زیرا کسی که قصد کشتن دیگری را دارد، می‌فهمد که قصاص خواهد شد، پس از کشتن او دست برمی‌دارد و این برای کسی که می‌خواست او را بکشد و نیز برای خود این جنایتکار که قصد کشتن دیگری را داشت، و برای مردم دیگر، زندگی و حیات را به همراه دارد؛ چرا که دیگران نیز وقتی بدانند که قصاص واجب است، از ترس قصاص، جرأت کشتن را پیدا نمی‌کنند. «یا أُولِی الْأَلْبابِ» یعنی ای خردمندان! «لَعَلَّکُمْ تَتَّقُونَ» سپس حضرت فرمود: ای بندگان خدا! این قصاص، قتل شما در برابر کسانی است که آن ها را در دنیا می‌کشید و روح او را فانی می‌سازید. آیا می‌خواهید شما را از قتلی که بزرگ‌تر از این قتل است و خداوند قصاص بزرگ‌تر این قصاص را بر قاتل آن واجب نموده، آگاه سازم؟ آن ها عرض کردند: آری ای پسر رسول خدا. حضرت فرمود: بزرگتر از این قتل، قتلی است که قابل جبران نیست و دیگر هرگز زنده نخواهد شد. آن ها عرض کردند: آن چیست؟ حضرت فرمود: این است که دیگران را از نبوت محمد صلی الله علیه و آله و ولایت علی بن ابی طالب علیه السلام گمراه سازد و آن ها را به راهی غیر از راه خداوند بکشاند و به پیروی از راه دشمنان علی علیه السلام و قائل شدن به امامت آنان و بازداشتن علی علیه السلام از حقش و انکار فضل و برتری‌اش و اهمیت ندادن به بزرگداشت او، تحریک کنند. این همان قتلی است که مقتول را برای ابد در آتش جهنم جاویدان خواهد نمود و سزای این قتل برای قاتل آن، به مانند مقتول، این است که تا ابد در آتش جهنم باقی بماند. </w:t>
      </w:r>
      <w:r>
        <w:rPr>
          <w:rStyle w:val="FootnoteReference"/>
        </w:rPr>
        <w:footnoteReference w:id="3206"/>
      </w:r>
    </w:p>
    <w:p>
      <w:pPr>
        <w:pStyle w:val="Heading5"/>
      </w:pPr>
      <w:bookmarkStart w:id="3959" w:name="_Toc3545"/>
      <w:r>
        <w:t>روایت 5</w:t>
      </w:r>
      <w:bookmarkEnd w:id="3959"/>
    </w:p>
    <w:p>
      <w:pPr>
        <w:pStyle w:val="BookText"/>
      </w:pPr>
      <w:r>
        <w:rPr>
          <w:rFonts w:ascii="IRNazanin" w:hAnsi="IRNazanin" w:eastAsia="IRNazanin" w:cs="IRNazanin"/>
          <w:lang w:bidi="fa-IR"/>
          <w:color w:val="111111"/>
          <w:sz w:val="28"/>
          <w:szCs w:val="28"/>
          <w:rtl/>
        </w:rPr>
        <w:t xml:space="preserve">علل الشرایع، عیون اخبار الرضا: امام رضا علیه السلام در پاسخ به پرسش‌های ابن سنان، مرقوم فرمود: کشتن انسان حرام شده است؛ به دلیل این که اگر حلال می‌کرد، در حلال دانستن قتل، فساد مردم و نابودی آنان و فساد تدبیر بود.</w:t>
      </w:r>
      <w:r>
        <w:rPr>
          <w:rStyle w:val="FootnoteReference"/>
        </w:rPr>
        <w:footnoteReference w:id="3207"/>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6" w:name="pg16962_196850"/>
    <w:bookmarkEnd w:id="356"/>
    <w:p>
      <w:pPr>
        <w:pStyle w:val="Heading5"/>
      </w:pPr>
      <w:bookmarkStart w:id="3960" w:name="_Toc3546"/>
      <w:r>
        <w:t>«6»</w:t>
      </w:r>
      <w:bookmarkEnd w:id="3960"/>
    </w:p>
    <w:p>
      <w:pPr>
        <w:pStyle w:val="BookText"/>
      </w:pPr>
      <w:r>
        <w:rPr>
          <w:rFonts w:ascii="Amiri" w:hAnsi="Amiri" w:eastAsia="Amiri" w:cs="Amiri"/>
          <w:lang w:bidi="ar-SA"/>
          <w:color w:val="111111"/>
          <w:sz w:val="28"/>
          <w:szCs w:val="28"/>
          <w:rtl/>
        </w:rPr>
        <w:t xml:space="preserve">ع، [علل الشرائع] ابْنُ الْمُتَوَكِّلِ عَنِ السَّعْدَآبَادِيِّ عَنِ الْبَرْقِيِّ عَنْ أَبِيهِ عَنْ عَبْدِ الْعَظِيمِ الْحَسَنِيِّ عَنْ أَبِي جَعْفَرٍ الثَّانِي عَنْ أَبِيهِ عَنْ جَدِّهِ عَنِ الصَّادِقِ عليه السلام قَالَ: قَتْلُ النَّفْسِ مِنَ الْكَبَائِرِ لِأَنَّ اللَّهَ عَزَّ وَ جَلَّ يَقُولُ- وَ مَنْ يَقْتُلْ مُؤْمِناً مُتَعَمِّداً فَجَزاؤُهُ جَهَنَّمُ خالِداً فِيها وَ غَضِبَ اللَّهُ عَلَيْهِ وَ لَعَنَهُ وَ أَعَدَّ لَهُ عَذاباً عَظِيماً</w:t>
      </w:r>
      <w:r>
        <w:rPr>
          <w:rStyle w:val="FootnoteReference"/>
        </w:rPr>
        <w:footnoteReference w:id="3208"/>
      </w:r>
      <w:r>
        <w:rPr>
          <w:rFonts w:ascii="Times New Roman" w:hAnsi="Times New Roman" w:eastAsia="Times New Roman" w:cs="Times New Roman"/>
          <w:lang w:val="en-US" w:bidi="en-US"/>
          <w:color w:val="111111"/>
          <w:sz w:val="28"/>
          <w:szCs w:val="28"/>
          <w:rtl/>
        </w:rPr>
        <w:t xml:space="preserve">.</w:t>
      </w:r>
    </w:p>
    <w:p>
      <w:pPr>
        <w:pStyle w:val="Heading5"/>
      </w:pPr>
      <w:bookmarkStart w:id="3961" w:name="_Toc3547"/>
      <w:r>
        <w:t>«7»</w:t>
      </w:r>
      <w:bookmarkEnd w:id="3961"/>
    </w:p>
    <w:p>
      <w:pPr>
        <w:pStyle w:val="BookText"/>
      </w:pPr>
      <w:r>
        <w:rPr>
          <w:rFonts w:ascii="Amiri" w:hAnsi="Amiri" w:eastAsia="Amiri" w:cs="Amiri"/>
          <w:lang w:bidi="ar-SA"/>
          <w:color w:val="111111"/>
          <w:sz w:val="28"/>
          <w:szCs w:val="28"/>
          <w:rtl/>
        </w:rPr>
        <w:t xml:space="preserve">فس، [تفسير القمي]: وَ مَنْ يَقْتُلْ مُؤْمِناً مُتَعَمِّداً فَجَزاؤُهُ جَهَنَّمُ خالِداً فِيها وَ غَضِبَ اللَّهُ عَلَيْهِ وَ لَعَنَهُ وَ أَعَدَّ لَهُ عَذاباً عَظِيماً قَالَ مَنْ قَتَلَ مُؤْمِناً عَلَي دِينِهِ لَمْ تُقْبَلْ تَوْبَتُهُ وَ مَنْ قَتَلَ نَبِيّاً أَوْ وَصِيَّ نَبِيٍّ فَلَا تَوْبَةَ لَهُ لِأَنَّهُ لَا يَكُونُ مِثْلَهُ فَيُقَادَ بِهِ وَ قَدْ يَكُونُ الرَّجُلُ بَيْنَ الْمُشْرِكِينَ وَ الْيَهُودِ وَ النَّصَارَي يَقْتُلُ رَجُلًا مِنَ الْمُسْلِمِينَ عَلَي أَنَّهُ مُسْلِمٌ فَإِذَا دَخَلَ فِي الْإِسْلَامِ مَحَاهُ اللَّهُ عَنْهُ لِقَوْلِ رَسُولِ اللَّهِ صلي الله عليه و آله الْإِسْلَامُ يَجُبُّ مَا كَانَ قَبْلَهُ أَيْ يَمْحُو لِأَنَّ أَعْظَمَ الذُّنُوبِ عِنْدَ اللَّهِ هُوَ الشِّرْكُ بِاللَّهِ فَإِذَا قُبِلَتْ تَوْبَتُهُ مِنَ الشِّرْكِ قُبِلَتْ فِيمَا سِوَاهُ فَأَمَّا قَوْلُ الصَّادِقِ عليه السلام لَيْسَتْ لَهُ تَوْبَةٌ فَإِنَّهُ عَنَي مَنْ قَتَلَ نَبِيّاً أَوْ وَصِيّاً فَلَيْسَتْ لَهُ تَوْبَةٌ لِأَنَّهُ لَا يُقَادُ أَحَدٌ بِالْأَنْبِيَاءِ إِلَّا الْأَنْبِيَاءُ وَ بِالْأَوْصِيَاءِ إِلَّا الْأَوْصِيَاءُ وَ الْأَنْبِيَاءُ وَ الْأَوْصِيَاءُ لَا يَقْتُلُ بَعْضُهُمْ بَعْضاً وَ غَيْرُ النَّبِيِّ وَ الْوَصِيِّ- لَا يَكُونُ مِثْلَ النَّبِيِّ وَ الْوَصِيِّ فَيُقَادَ بِهِ وَ قَاتِلُهُمَا لَا يُوَفَّقُ لِلتَّوْبَةِ</w:t>
      </w:r>
      <w:r>
        <w:rPr>
          <w:rStyle w:val="FootnoteReference"/>
        </w:rPr>
        <w:footnoteReference w:id="3209"/>
      </w:r>
      <w:r>
        <w:rPr>
          <w:rFonts w:ascii="Times New Roman" w:hAnsi="Times New Roman" w:eastAsia="Times New Roman" w:cs="Times New Roman"/>
          <w:lang w:val="en-US" w:bidi="en-US"/>
          <w:color w:val="111111"/>
          <w:sz w:val="28"/>
          <w:szCs w:val="28"/>
          <w:rtl/>
        </w:rPr>
        <w:t xml:space="preserve">.</w:t>
      </w:r>
    </w:p>
    <w:p>
      <w:pPr>
        <w:pStyle w:val="Heading5"/>
      </w:pPr>
      <w:bookmarkStart w:id="3962" w:name="_Toc3548"/>
      <w:r>
        <w:t>«8»</w:t>
      </w:r>
      <w:bookmarkEnd w:id="3962"/>
    </w:p>
    <w:p>
      <w:pPr>
        <w:pStyle w:val="BookText"/>
      </w:pPr>
      <w:r>
        <w:rPr>
          <w:rFonts w:ascii="Amiri" w:hAnsi="Amiri" w:eastAsia="Amiri" w:cs="Amiri"/>
          <w:lang w:bidi="ar-SA"/>
          <w:color w:val="111111"/>
          <w:sz w:val="28"/>
          <w:szCs w:val="28"/>
          <w:rtl/>
        </w:rPr>
        <w:t xml:space="preserve">فس، [تفسير القمي]: وَ الَّذِينَ لا يَدْعُونَ مَعَ اللَّهِ إِلهاً آخَرَ وَ لا يَقْتُلُونَ النَّفْسَ الَّتِي حَرَّمَ اللَّهُ إِلَّا بِالْحَقِّ وَ لا يَزْنُونَ وَ مَنْ يَفْعَلْ ذلِكَ يَلْقَ أَثاماً وَ أَثَامٌ وادي [وَادٍ] مِنْ صُفْرٍ مُذَابٍ قُدَّامُهَا حَرَّةٌ فِي جَهَنَّمَ يَكُونُ فِيهِ مَنْ عَبَدَ غَيْرَ اللَّهِ وَ مَنْ قَتَلَ النَّفْسَ الَّتِي حَرَّمَ اللَّهُ وَ يَكُونُ فِيهِ الزُّنَاةُ يُضَاعَفُ لَهُمْ فِيهِ الْعَذَابُ- إِلَّا مَنْ تابَ وَ آمَنَ وَ عَمِلَ إِلَي قَوْلِهِ فَإِنَّهُ يَتُوبُ إِلَي اللَّهِ مَتاباً يَقُولُ لَا يَعُودُ إِلَي شَيْ‌ءٍ مِنْ ذَلِكَ بِإِخْلَاصٍ وَ بِنِيَّةٍ صَادِقَةٍ</w:t>
      </w:r>
      <w:r>
        <w:rPr>
          <w:rStyle w:val="FootnoteReference"/>
        </w:rPr>
        <w:footnoteReference w:id="3210"/>
      </w:r>
      <w:r>
        <w:rPr>
          <w:rFonts w:ascii="Times New Roman" w:hAnsi="Times New Roman" w:eastAsia="Times New Roman" w:cs="Times New Roman"/>
          <w:lang w:val="en-US" w:bidi="en-US"/>
          <w:color w:val="111111"/>
          <w:sz w:val="28"/>
          <w:szCs w:val="28"/>
          <w:rtl/>
        </w:rPr>
        <w:t xml:space="preserve">.</w:t>
      </w:r>
    </w:p>
    <w:p>
      <w:pPr>
        <w:pStyle w:val="Heading5"/>
      </w:pPr>
      <w:bookmarkStart w:id="3963" w:name="_Toc3549"/>
      <w:r>
        <w:t>«9»</w:t>
      </w:r>
      <w:bookmarkEnd w:id="3963"/>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قَالَ: وُجِدَ فِي غِمْدِ سَيْفِ رَسُولِ اللَّهِ صلي الله عليه و آله صَحِيفَةٌ مَخْتُومَةٌ فَفَتَحُوهَا فَوَجَدُوا فِيهَا إِنَّ أَعْتَي النَّاسِ</w:t>
      </w:r>
    </w:p>
    <w:p>
      <w:pPr>
        <w:pStyle w:val="Heading5"/>
      </w:pPr>
      <w:bookmarkStart w:id="3964" w:name="_Toc3550"/>
      <w:r>
        <w:t>روایت 6</w:t>
      </w:r>
      <w:bookmarkEnd w:id="3964"/>
    </w:p>
    <w:p>
      <w:pPr>
        <w:pStyle w:val="BookText"/>
      </w:pPr>
      <w:r>
        <w:rPr>
          <w:rFonts w:ascii="IRNazanin" w:hAnsi="IRNazanin" w:eastAsia="IRNazanin" w:cs="IRNazanin"/>
          <w:lang w:bidi="fa-IR"/>
          <w:color w:val="111111"/>
          <w:sz w:val="28"/>
          <w:szCs w:val="28"/>
          <w:rtl/>
        </w:rPr>
        <w:t xml:space="preserve">علل الشرایع: امام جواد علیه السلام از پدرش از جدش از امام صادق علیهم السلام روایت کرده که فرمود: قتل نفس از گناهان بزرگ است زیرا خداوند عزّ و جلّ می فرماید: «وَ مَنْ یَقْتُلْ مُؤْمِناً مُتَعَمِّداً فَجَزاؤُهُ جَهَنَّمُ خالِداً فِیها وَ غَضِبَ اللَّهُ عَلَیْهِ وَ لَعَنَهُ وَ أَعَدَّ لَهُ عَذاباً عَظِیماً»،</w:t>
      </w:r>
      <w:r>
        <w:rPr>
          <w:rStyle w:val="FootnoteReference"/>
        </w:rPr>
        <w:footnoteReference w:id="3211"/>
      </w:r>
    </w:p>
    <w:p>
      <w:pPr>
        <w:pStyle w:val="Heading5"/>
      </w:pPr>
      <w:bookmarkStart w:id="3965" w:name="_Toc3551"/>
      <w:r>
        <w:t>روایت 7</w:t>
      </w:r>
      <w:bookmarkEnd w:id="3965"/>
    </w:p>
    <w:p>
      <w:pPr>
        <w:pStyle w:val="BookText"/>
      </w:pPr>
      <w:r>
        <w:rPr>
          <w:rFonts w:ascii="IRNazanin" w:hAnsi="IRNazanin" w:eastAsia="IRNazanin" w:cs="IRNazanin"/>
          <w:lang w:bidi="fa-IR"/>
          <w:color w:val="111111"/>
          <w:sz w:val="28"/>
          <w:szCs w:val="28"/>
          <w:rtl/>
        </w:rPr>
        <w:t xml:space="preserve">تفسیر قمی: در مورد این فرموده خداوند: «وَ مَنْ یَقْتُلْ مُؤْمِناً مُتَعَمِّداً فَجَزاؤُهُ جَهَنَّمُ خالِداً فِیها وَ غَضِبَ اللَّهُ عَلَیْهِ وَ لَعَنَهُ وَ أَعَدَّ لَهُ عَذاباً عَظِیماً» آورده است: هرکس مؤمنی را برای دینش بکشد، توبه او پذیرفته نمی‌شود و هرکس پیامبر یا وصی پیامبر را بکشد، توبه ندارد؛ چرا که برای مقتول مشابهی نیست تا قاتل بدان قصاص شود و گاهی فردی در میان مشرکان، مجوس و مسیحیان است و فردی از مسلمانان را به این دلیل که مسلمان است می‌کشد، ولی چون به اسلام در می‌آید، خداوند این قتل را از او محو می‌سازد؛ چرا که رسول خدا صلی الله علیه و آله فرموده است: اسلام، ماقبل خودش را قطع می‌سازد؛ یعنی محو می‌کند. چرا که بزرگ‌ترین گناهان نزد خدا، شرک‌ورزی به خداست و وقتی که توبه‌اش در مورد شرک پذیرفته شود، در غیر شرک نیز پذیرفته خواهد شد. و اما فرموده امام صادق علیه السلام که: توبه برای او نیست، منظور حضرت این است که هرکس پیامبر یا وصی را بکشد، توبه برای او نیست؛ چون در برابر پیامبران، جز پیامبران و در برابر اوصیاء جز اوصیاء قصاص نمی‌شود و پیامبران و اوصیاء این گونه نیستند که برخی برخی را بکشند؛ و غیر از پیامبر و وصی، همانند پیامبر و وصی نیست تا بدان قصاص صورت گیرد و قاتل پیامبر و وصی هم موفق به توبه کردن نمی‌شود. </w:t>
      </w:r>
      <w:r>
        <w:rPr>
          <w:rStyle w:val="FootnoteReference"/>
        </w:rPr>
        <w:footnoteReference w:id="3212"/>
      </w:r>
    </w:p>
    <w:p>
      <w:pPr>
        <w:pStyle w:val="Heading5"/>
      </w:pPr>
      <w:bookmarkStart w:id="3966" w:name="_Toc3552"/>
      <w:r>
        <w:t>روایت 8</w:t>
      </w:r>
      <w:bookmarkEnd w:id="3966"/>
    </w:p>
    <w:p>
      <w:pPr>
        <w:pStyle w:val="BookText"/>
      </w:pPr>
      <w:r>
        <w:rPr>
          <w:rFonts w:ascii="IRNazanin" w:hAnsi="IRNazanin" w:eastAsia="IRNazanin" w:cs="IRNazanin"/>
          <w:lang w:bidi="fa-IR"/>
          <w:color w:val="111111"/>
          <w:sz w:val="28"/>
          <w:szCs w:val="28"/>
          <w:rtl/>
        </w:rPr>
        <w:t xml:space="preserve">تفسیر قمی: در مورد آیه «وَالَّذِینَ لَا یَدْعُونَ مَعَ اللَّهِ إِلَهًا آخَرَ وَلَا یَقْتُلُونَ النَّفْسَ الَّتِی حَرَّمَ اللَّهُ إِلَّا بِالْحَقِّ وَلَا یَزْنُونَ وَمَن یَفْعَلْ ذَلِکَ یَلْقَ أَثَامًا»، گفته است که أَثَامًا یکی از دره های جهنم است که از مس مذاب پر شده است و در جلوی آن حفره عمیقی است که به جهنم منتهی می شود و کسانی که غیر از خدا را عبادت می کردند و به ناحق مرتکب قتل می شدند و نیز زناکاران، در آن نگه داشته می شوند، و در آنجا عذابشان چند برابر می گردد، مگر کسانی را که خداوند با جملات «إِلَّا مَن تَابَ وَآمَنَ» تا «فَإِنَّهُ یَتُوبُ إِلَی اللَّهِ مَتَابًا» استثنا می کند، البته به شرطی که با اخلاص و نیتی خالص، مرتکب گناه نگردند. </w:t>
      </w:r>
      <w:r>
        <w:rPr>
          <w:rStyle w:val="FootnoteReference"/>
        </w:rPr>
        <w:footnoteReference w:id="3213"/>
      </w:r>
    </w:p>
    <w:p>
      <w:pPr>
        <w:pStyle w:val="Heading5"/>
      </w:pPr>
      <w:bookmarkStart w:id="3967" w:name="_Toc3553"/>
      <w:r>
        <w:t>روایت 9</w:t>
      </w:r>
      <w:bookmarkEnd w:id="3967"/>
    </w:p>
    <w:p>
      <w:pPr>
        <w:pStyle w:val="BookText"/>
      </w:pPr>
      <w:r>
        <w:rPr>
          <w:rFonts w:ascii="IRNazanin" w:hAnsi="IRNazanin" w:eastAsia="IRNazanin" w:cs="IRNazanin"/>
          <w:lang w:bidi="fa-IR"/>
          <w:color w:val="111111"/>
          <w:sz w:val="28"/>
          <w:szCs w:val="28"/>
          <w:rtl/>
        </w:rPr>
        <w:t xml:space="preserve">قرب الاسناد: ابن علوان از امام صادق علیه السلام از پدرش روایت کرده که فرمود: امام باقر علیه السلام فرمود: در غلاف شمشیر رسول خدا صلی الله علیه و آله نوشته‌ای مهر و موم شده پیدا شد. آن را گشودند. در آن یافتند: سرکش‌ترین مردم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7" w:name="pg16962_196851"/>
    <w:bookmarkEnd w:id="357"/>
    <w:p>
      <w:pPr>
        <w:pStyle w:val="BookText"/>
      </w:pPr>
      <w:r>
        <w:rPr>
          <w:rFonts w:ascii="Amiri" w:hAnsi="Amiri" w:eastAsia="Amiri" w:cs="Amiri"/>
          <w:lang w:bidi="ar-SA"/>
          <w:color w:val="111111"/>
          <w:sz w:val="28"/>
          <w:szCs w:val="28"/>
          <w:rtl/>
        </w:rPr>
        <w:t xml:space="preserve">عَلَي اللَّهِ الْقَاتِلُ غَيْرَ قَاتِلِهِ وَ الضَّارِبُ غَيْرَ ضَارِبِهِ وَ مَنْ أَحْدَثَ حَدَثاً أَوْ آوَي مُحْدِثاً فَعَلَيْهِ لَعْنَةُ اللَّهِ وَ الْمَلائِكَةِ وَ النَّاسِ أَجْمَعِينَ- لَا يَقْبَلُ اللَّهُ مِنْهُ صَرْفاً وَ لَا عَدْلًا وَ مَنْ تَوَلَّي إِلَي غَيْرِ مَوَالِيهِ فَقَدْ كَفَرَ بِمَا أُنْزِلَ عَلَي مُحَمَّدٍ صلي الله عليه و آله‌</w:t>
      </w:r>
      <w:r>
        <w:rPr>
          <w:rStyle w:val="FootnoteReference"/>
        </w:rPr>
        <w:footnoteReference w:id="3214"/>
      </w:r>
      <w:r>
        <w:rPr>
          <w:rFonts w:ascii="Times New Roman" w:hAnsi="Times New Roman" w:eastAsia="Times New Roman" w:cs="Times New Roman"/>
          <w:lang w:val="en-US" w:bidi="en-US"/>
          <w:color w:val="111111"/>
          <w:sz w:val="28"/>
          <w:szCs w:val="28"/>
          <w:rtl/>
        </w:rPr>
        <w:t xml:space="preserve">.</w:t>
      </w:r>
    </w:p>
    <w:p>
      <w:pPr>
        <w:pStyle w:val="Heading5"/>
      </w:pPr>
      <w:bookmarkStart w:id="3968" w:name="_Toc3554"/>
      <w:r>
        <w:t>«10»</w:t>
      </w:r>
      <w:bookmarkEnd w:id="3968"/>
    </w:p>
    <w:p>
      <w:pPr>
        <w:pStyle w:val="BookText"/>
      </w:pPr>
      <w:r>
        <w:rPr>
          <w:rFonts w:ascii="Amiri" w:hAnsi="Amiri" w:eastAsia="Amiri" w:cs="Amiri"/>
          <w:lang w:bidi="ar-SA"/>
          <w:color w:val="111111"/>
          <w:sz w:val="28"/>
          <w:szCs w:val="28"/>
          <w:rtl/>
        </w:rPr>
        <w:t xml:space="preserve">ب، [قرب الإسناد] عَلِيٌّ عَنْ أَخِيهِ عليه السلام قَالَ: ابْتَدَرَ النَّاسُ إِلَي قِرَابِ سَيْفِ رَسُولِ اللَّهِ صلي الله عليه و آله بَعْدَ مَوْتِهِ فَإِذَا صَحِيفَةٌ صَغِيرَةٌ وَجَدُوا فِيهَا مَنْ آوَي مُحْدِثاً فَهُوَ كَافِرٌ وَ مَنْ تَوَلَّي غَيْرَ مَوَالِيهِ فَعَلَيْهِ لَعْنَةُ اللَّهِ وَ مِنْ أَعْتَي النَّاسِ عَلَي اللَّهِ عَزَّ وَ جَلَّ مَنْ قَتَلَ غَيْرَ قَاتِلِهِ أَوْ ضَرَبَ غَيْرَ ضَارِبِهِ‌</w:t>
      </w:r>
      <w:r>
        <w:rPr>
          <w:rStyle w:val="FootnoteReference"/>
        </w:rPr>
        <w:footnoteReference w:id="3215"/>
      </w:r>
      <w:r>
        <w:rPr>
          <w:rFonts w:ascii="Times New Roman" w:hAnsi="Times New Roman" w:eastAsia="Times New Roman" w:cs="Times New Roman"/>
          <w:lang w:val="en-US" w:bidi="en-US"/>
          <w:color w:val="111111"/>
          <w:sz w:val="28"/>
          <w:szCs w:val="28"/>
          <w:rtl/>
        </w:rPr>
        <w:t xml:space="preserve">.</w:t>
      </w:r>
    </w:p>
    <w:p>
      <w:pPr>
        <w:pStyle w:val="Heading5"/>
      </w:pPr>
      <w:bookmarkStart w:id="3969" w:name="_Toc3555"/>
      <w:r>
        <w:t>«11»</w:t>
      </w:r>
      <w:bookmarkEnd w:id="3969"/>
    </w:p>
    <w:p>
      <w:pPr>
        <w:pStyle w:val="BookText"/>
      </w:pPr>
      <w:r>
        <w:rPr>
          <w:rFonts w:ascii="Amiri" w:hAnsi="Amiri" w:eastAsia="Amiri" w:cs="Amiri"/>
          <w:lang w:bidi="ar-SA"/>
          <w:color w:val="111111"/>
          <w:sz w:val="28"/>
          <w:szCs w:val="28"/>
          <w:rtl/>
        </w:rPr>
        <w:t xml:space="preserve">ل، [الخصال] مَاجِيلَوَيْهِ عَنْ مُحَمَّدٍ الْعَطَّارِ عَنِ الْأَشْعَرِيِّ عَنِ ابْنِ هَاشِمٍ عَنِ الْحَسَنِ بْنِ أَبِي الْحُسَيْنِ عَنْ سُلَيْمَانَ بْنِ حَفْصٍ الْبَصْرِيِّ عَنْ جَعْفَرِ بْنِ مُحَمَّدٍ عليهما السلام قَالَ قَالَ رَسُولُ اللَّهِ صلي الله عليه و آله: مَا عَجَّتِ الْأَرْضُ إِلَي رَبِّهَا عَزَّ وَ جَلَّ كَعَجِيجِهَا مِنْ ثَلَاثَةٍ مِنْ دَمٍ حَرَامٍ يُسْفَكُ عَلَيْهَا أَوِ اغْتِسَالٍ مِنْ زِنًا أَوِ النَّوْمِ عَلَيْهَا قَبْلَ طُلُوعِ الشَّمْسِ‌</w:t>
      </w:r>
      <w:r>
        <w:rPr>
          <w:rStyle w:val="FootnoteReference"/>
        </w:rPr>
        <w:footnoteReference w:id="3216"/>
      </w:r>
      <w:r>
        <w:rPr>
          <w:rFonts w:ascii="Times New Roman" w:hAnsi="Times New Roman" w:eastAsia="Times New Roman" w:cs="Times New Roman"/>
          <w:lang w:val="en-US" w:bidi="en-US"/>
          <w:color w:val="111111"/>
          <w:sz w:val="28"/>
          <w:szCs w:val="28"/>
          <w:rtl/>
        </w:rPr>
        <w:t xml:space="preserve">.</w:t>
      </w:r>
    </w:p>
    <w:p>
      <w:pPr>
        <w:pStyle w:val="Heading5"/>
      </w:pPr>
      <w:bookmarkStart w:id="3970" w:name="_Toc3556"/>
      <w:r>
        <w:t>«12»</w:t>
      </w:r>
      <w:bookmarkEnd w:id="3970"/>
    </w:p>
    <w:p>
      <w:pPr>
        <w:pStyle w:val="BookText"/>
      </w:pPr>
      <w:r>
        <w:rPr>
          <w:rFonts w:ascii="Amiri" w:hAnsi="Amiri" w:eastAsia="Amiri" w:cs="Amiri"/>
          <w:lang w:bidi="ar-SA"/>
          <w:color w:val="111111"/>
          <w:sz w:val="28"/>
          <w:szCs w:val="28"/>
          <w:rtl/>
        </w:rPr>
        <w:t xml:space="preserve">ل، [الخصال] أَبِي عَنْ سَعْدٍ عَنِ الْبَرْقِيِّ عَنْ أَبِيهِ عَنْ مُحَمَّدِ بْنِ سِنَانٍ عَنْ بَعْضِ رِجَالِهِ عَنْ أَبِي عَبْدِ اللَّهِ عليه السلام قَالَ: ثَلَاثَةٌ لَا يَدْخُلُونَ الْجَنَّةَ السَّفَّاكُ لِلدَّمِ وَ شَارِبُ الْخَمْرِ وَ مَشَّاءٌ بِنَمِيمَةٍ</w:t>
      </w:r>
      <w:r>
        <w:rPr>
          <w:rStyle w:val="FootnoteReference"/>
        </w:rPr>
        <w:footnoteReference w:id="3217"/>
      </w:r>
      <w:r>
        <w:rPr>
          <w:rFonts w:ascii="Times New Roman" w:hAnsi="Times New Roman" w:eastAsia="Times New Roman" w:cs="Times New Roman"/>
          <w:lang w:val="en-US" w:bidi="en-US"/>
          <w:color w:val="111111"/>
          <w:sz w:val="28"/>
          <w:szCs w:val="28"/>
          <w:rtl/>
        </w:rPr>
        <w:t xml:space="preserve">.</w:t>
      </w:r>
    </w:p>
    <w:p>
      <w:pPr>
        <w:pStyle w:val="Heading5"/>
      </w:pPr>
      <w:bookmarkStart w:id="3971" w:name="_Toc3557"/>
      <w:r>
        <w:t>«13»</w:t>
      </w:r>
      <w:bookmarkEnd w:id="3971"/>
    </w:p>
    <w:p>
      <w:pPr>
        <w:pStyle w:val="BookText"/>
      </w:pPr>
      <w:r>
        <w:rPr>
          <w:rFonts w:ascii="Amiri" w:hAnsi="Amiri" w:eastAsia="Amiri" w:cs="Amiri"/>
          <w:lang w:bidi="ar-SA"/>
          <w:color w:val="111111"/>
          <w:sz w:val="28"/>
          <w:szCs w:val="28"/>
          <w:rtl/>
        </w:rPr>
        <w:t xml:space="preserve">ثو، [ثواب الأعمال] مَاجِيلَوَيْهِ عَنْ عَمِّهِ عَنِ الْكُوفِيِّ عَنْ عُثْمَانَ بْنِ عَفَّانَ عَنْ عَلِيِّ بْنِ غَالِبٍ عَنْ رَجُلٍ عَنْ أَبِي عَبْدِ اللَّهِ عليه السلام: مِثْلَهُ‌</w:t>
      </w:r>
      <w:r>
        <w:rPr>
          <w:rStyle w:val="FootnoteReference"/>
        </w:rPr>
        <w:footnoteReference w:id="3218"/>
      </w:r>
      <w:r>
        <w:rPr>
          <w:rFonts w:ascii="Times New Roman" w:hAnsi="Times New Roman" w:eastAsia="Times New Roman" w:cs="Times New Roman"/>
          <w:lang w:val="en-US" w:bidi="en-US"/>
          <w:color w:val="111111"/>
          <w:sz w:val="28"/>
          <w:szCs w:val="28"/>
          <w:rtl/>
        </w:rPr>
        <w:t xml:space="preserve">.</w:t>
      </w:r>
    </w:p>
    <w:p>
      <w:pPr>
        <w:pStyle w:val="Heading5"/>
      </w:pPr>
      <w:bookmarkStart w:id="3972" w:name="_Toc3558"/>
      <w:r>
        <w:t>«14»</w:t>
      </w:r>
      <w:bookmarkEnd w:id="3972"/>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يَا عَلِيُّ كَفَرَ بِاللَّهِ الْعَظِيمِ مِنْ هَذِهِ الْأُمَّةِ عَشَرَةٌ الْفَتَّالُ وَ السَّاحِرُ وَ الدَّيُّوثُ وَ نَاكِحُ الْمَرْأَةِ حَرَاماً فِي دُبُرِهَا وَ نَاكِحُ الْبَهِيمَةِ وَ مَنْ نَكَحَ ذَاتَ مَحْرَمٍ مِنْهُ وَ السَّاعِي فِي الْفِتْنَةِ وَ بَائِعُ السِّلَاحِ مِنْ أَهْلِ الْحَرْبِ وَ مَانِعُ الزَّكَاةِ وَ مَنْ وَجَدَ سَعَةً فَمَاتَ وَ لَمْ يَحُجَ‌</w:t>
      </w:r>
      <w:r>
        <w:rPr>
          <w:rStyle w:val="FootnoteReference"/>
        </w:rPr>
        <w:footnoteReference w:id="3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خدا کسی است که غیر قاتلش را بکشد و غیر زننده‌اش را بزند و هرکس که حادثه آفریند یا حادثه آفرینی را پناه دهد، بر او لعنت خدا و فرشتگان و همه مردم باد و خداوند از او توبه و عوض نمی‌پذیرد و هرکس که غیر موالیانش را بپذیرد، او به آنچه بر حضرت محمد صلی الله علیه و آله نازل گشته، کافر شده است. </w:t>
      </w:r>
      <w:r>
        <w:rPr>
          <w:rStyle w:val="FootnoteReference"/>
        </w:rPr>
        <w:footnoteReference w:id="3220"/>
      </w:r>
    </w:p>
    <w:p>
      <w:pPr>
        <w:pStyle w:val="Heading5"/>
      </w:pPr>
      <w:bookmarkStart w:id="3973" w:name="_Toc3559"/>
      <w:r>
        <w:t>روایت 10</w:t>
      </w:r>
      <w:bookmarkEnd w:id="3973"/>
    </w:p>
    <w:p>
      <w:pPr>
        <w:pStyle w:val="BookText"/>
      </w:pPr>
      <w:r>
        <w:rPr>
          <w:rFonts w:ascii="IRNazanin" w:hAnsi="IRNazanin" w:eastAsia="IRNazanin" w:cs="IRNazanin"/>
          <w:lang w:bidi="fa-IR"/>
          <w:color w:val="111111"/>
          <w:sz w:val="28"/>
          <w:szCs w:val="28"/>
          <w:rtl/>
        </w:rPr>
        <w:t xml:space="preserve">قرب الاسناد: علی (بن جعفر) از برادرش امام موسی بن جعفر علیه السلام روایت کرده که فرمود: مردم پس از رحلت رسول خدا صلی الله علیه و آله به سراغ غلاف شمشیرش رفتند، به نوشته کوچکی برخورد کردند که در آن چنین بود: هرکس بدعت‌گذاری را پناه دهد، او کافر است و هرکس غیر از موالی خودش را بپذیرد، لعنت خدا بر او باد و از سرکش‌ترین مردم بر خداوند عز و جل کسی است که غیر قاتل خود را بکشد یا غیر زننده خود را بزند. </w:t>
      </w:r>
      <w:r>
        <w:rPr>
          <w:rStyle w:val="FootnoteReference"/>
        </w:rPr>
        <w:footnoteReference w:id="3221"/>
      </w:r>
    </w:p>
    <w:p>
      <w:pPr>
        <w:pStyle w:val="Heading5"/>
      </w:pPr>
      <w:bookmarkStart w:id="3974" w:name="_Toc3560"/>
      <w:r>
        <w:t>روایت 11</w:t>
      </w:r>
      <w:bookmarkEnd w:id="3974"/>
    </w:p>
    <w:p>
      <w:pPr>
        <w:pStyle w:val="BookText"/>
      </w:pPr>
      <w:r>
        <w:rPr>
          <w:rFonts w:ascii="IRNazanin" w:hAnsi="IRNazanin" w:eastAsia="IRNazanin" w:cs="IRNazanin"/>
          <w:lang w:bidi="fa-IR"/>
          <w:color w:val="111111"/>
          <w:sz w:val="28"/>
          <w:szCs w:val="28"/>
          <w:rtl/>
        </w:rPr>
        <w:t xml:space="preserve">خصال: سلیمان بن حفص بصری از جعفر بن محمد علیه السلام روایت کرده که فرمود: رسول خدا صلی الله علیه و آله و سلم فرمود: زمین به پروردگارش ناله نکرد، مانند نالیدن آن از سه چیز: خون حرامی که بر زمین ریخته شود، یا غسل کردن از زنا یا خوابیدن بر آن پیش از طلوع آفتاب. </w:t>
      </w:r>
      <w:r>
        <w:rPr>
          <w:rStyle w:val="FootnoteReference"/>
        </w:rPr>
        <w:footnoteReference w:id="3222"/>
      </w:r>
    </w:p>
    <w:p>
      <w:pPr>
        <w:pStyle w:val="Heading5"/>
      </w:pPr>
      <w:bookmarkStart w:id="3975" w:name="_Toc3561"/>
      <w:r>
        <w:t>روایت 12</w:t>
      </w:r>
      <w:bookmarkEnd w:id="3975"/>
    </w:p>
    <w:p>
      <w:pPr>
        <w:pStyle w:val="BookText"/>
      </w:pPr>
      <w:r>
        <w:rPr>
          <w:rFonts w:ascii="IRNazanin" w:hAnsi="IRNazanin" w:eastAsia="IRNazanin" w:cs="IRNazanin"/>
          <w:lang w:bidi="fa-IR"/>
          <w:color w:val="111111"/>
          <w:sz w:val="28"/>
          <w:szCs w:val="28"/>
          <w:rtl/>
        </w:rPr>
        <w:t xml:space="preserve">خصال: محمد بن سنان از برخی اصحابش روایت کرده که امام صادق علیه السلام فرمود: سه کس وارد بهشت نمی‌شوند: خون ریز و شارب الخمر و کسی که سعی در سخن چینی دارد. </w:t>
      </w:r>
      <w:r>
        <w:rPr>
          <w:rStyle w:val="FootnoteReference"/>
        </w:rPr>
        <w:footnoteReference w:id="3223"/>
      </w:r>
    </w:p>
    <w:p>
      <w:pPr>
        <w:pStyle w:val="Heading5"/>
      </w:pPr>
      <w:bookmarkStart w:id="3976" w:name="_Toc3562"/>
      <w:r>
        <w:t>روایت 13</w:t>
      </w:r>
      <w:bookmarkEnd w:id="3976"/>
    </w:p>
    <w:p>
      <w:pPr>
        <w:pStyle w:val="BookText"/>
      </w:pPr>
      <w:r>
        <w:rPr>
          <w:rFonts w:ascii="IRNazanin" w:hAnsi="IRNazanin" w:eastAsia="IRNazanin" w:cs="IRNazanin"/>
          <w:lang w:bidi="fa-IR"/>
          <w:color w:val="111111"/>
          <w:sz w:val="28"/>
          <w:szCs w:val="28"/>
          <w:rtl/>
        </w:rPr>
        <w:t xml:space="preserve">ثواب الاعمال: علی بن غالب از مردی از امام صادق علیه السلام همین حدیث را روایت کرده است. </w:t>
      </w:r>
      <w:r>
        <w:rPr>
          <w:rStyle w:val="FootnoteReference"/>
        </w:rPr>
        <w:footnoteReference w:id="3224"/>
      </w:r>
    </w:p>
    <w:p>
      <w:pPr>
        <w:pStyle w:val="Heading5"/>
      </w:pPr>
      <w:bookmarkStart w:id="3977" w:name="_Toc3563"/>
      <w:r>
        <w:t>روایت 14</w:t>
      </w:r>
      <w:bookmarkEnd w:id="3977"/>
    </w:p>
    <w:p>
      <w:pPr>
        <w:pStyle w:val="BookText"/>
      </w:pPr>
      <w:r>
        <w:rPr>
          <w:rFonts w:ascii="IRNazanin" w:hAnsi="IRNazanin" w:eastAsia="IRNazanin" w:cs="IRNazanin"/>
          <w:lang w:bidi="fa-IR"/>
          <w:color w:val="111111"/>
          <w:sz w:val="28"/>
          <w:szCs w:val="28"/>
          <w:rtl/>
        </w:rPr>
        <w:t xml:space="preserve">خصال: پیامبر خدا صلی الله علیه و آله و سلم در وصیتی به علی علیه السلام فرمود: ای علی، از این امت، ده نفر به خدای بزرگ کفر ورزیدند: سخن‌چین، جادوگر، دیّوث، کسی که از راه حرام از عقب زن جماع کند، کسی که با حیوانات جماع کند، کسی که با زن محرم خود زنا کند، کسی که سعی در فتنه کند، کسی که به دشمن در حال جنگ اسلحه بفروشد و کسی که زکات ندهد و کسی که امکان حجّ داشته باشد و حج نکند و بمیرد. </w:t>
      </w:r>
      <w:r>
        <w:rPr>
          <w:rStyle w:val="FootnoteReference"/>
        </w:rPr>
        <w:footnoteReference w:id="3225"/>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8" w:name="pg16962_196852"/>
    <w:bookmarkEnd w:id="358"/>
    <w:p>
      <w:pPr>
        <w:pStyle w:val="Heading5"/>
      </w:pPr>
      <w:bookmarkStart w:id="3978" w:name="_Toc3564"/>
      <w:r>
        <w:t>«15»</w:t>
      </w:r>
      <w:bookmarkEnd w:id="3978"/>
    </w:p>
    <w:p>
      <w:pPr>
        <w:pStyle w:val="BookText"/>
      </w:pPr>
      <w:r>
        <w:rPr>
          <w:rFonts w:ascii="Amiri" w:hAnsi="Amiri" w:eastAsia="Amiri" w:cs="Amiri"/>
          <w:lang w:bidi="ar-SA"/>
          <w:color w:val="111111"/>
          <w:sz w:val="28"/>
          <w:szCs w:val="28"/>
          <w:rtl/>
        </w:rPr>
        <w:t xml:space="preserve">مع، [معاني الأخبار] ن، [عيون أخبار الرضا عليه السلام] ابْنُ الْوَلِيدِ عَنِ ابْنِ أَبَانٍ عَنِ الْحُسَيْنِ بْنِ سَعِيدٍ عَنِ الْوَشَّاءِ قَالَ سَمِعْتُ الرِّضَا عليه السلام يَقُولُ قَالَ رَسُولُ اللَّهِ صلي الله عليه و آله: لَعَنَ اللَّهُ مَنْ أَحْدَثَ حَدَثاً أَوْ آوَي مُحْدِثاً قُلْتُ وَ مَا الْحَدَثُ قَالَ مَنْ قَتَلَ‌</w:t>
      </w:r>
      <w:r>
        <w:rPr>
          <w:rStyle w:val="FootnoteReference"/>
        </w:rPr>
        <w:footnoteReference w:id="3226"/>
      </w:r>
      <w:r>
        <w:rPr>
          <w:rFonts w:ascii="Times New Roman" w:hAnsi="Times New Roman" w:eastAsia="Times New Roman" w:cs="Times New Roman"/>
          <w:lang w:val="en-US" w:bidi="en-US"/>
          <w:color w:val="111111"/>
          <w:sz w:val="28"/>
          <w:szCs w:val="28"/>
          <w:rtl/>
        </w:rPr>
        <w:t xml:space="preserve">.</w:t>
      </w:r>
    </w:p>
    <w:p>
      <w:pPr>
        <w:pStyle w:val="Heading5"/>
      </w:pPr>
      <w:bookmarkStart w:id="3979" w:name="_Toc3565"/>
      <w:r>
        <w:t>«16»</w:t>
      </w:r>
      <w:bookmarkEnd w:id="3979"/>
    </w:p>
    <w:p>
      <w:pPr>
        <w:pStyle w:val="BookText"/>
      </w:pPr>
      <w:r>
        <w:rPr>
          <w:rFonts w:ascii="Amiri" w:hAnsi="Amiri" w:eastAsia="Amiri" w:cs="Amiri"/>
          <w:lang w:bidi="ar-SA"/>
          <w:color w:val="111111"/>
          <w:sz w:val="28"/>
          <w:szCs w:val="28"/>
          <w:rtl/>
        </w:rPr>
        <w:t xml:space="preserve">ثو، [ثواب الأعمال] أَبِي عَنْ سَعْدٍ عَنْ أَحْمَدَ بْنِ مُحَمَّدٍ عَنِ الْحُسَيْنِ بْنِ سَعِيد: مِثْلَهُ‌</w:t>
      </w:r>
      <w:r>
        <w:rPr>
          <w:rStyle w:val="FootnoteReference"/>
        </w:rPr>
        <w:footnoteReference w:id="3227"/>
      </w:r>
      <w:r>
        <w:rPr>
          <w:rFonts w:ascii="Times New Roman" w:hAnsi="Times New Roman" w:eastAsia="Times New Roman" w:cs="Times New Roman"/>
          <w:lang w:val="en-US" w:bidi="en-US"/>
          <w:color w:val="111111"/>
          <w:sz w:val="28"/>
          <w:szCs w:val="28"/>
          <w:rtl/>
        </w:rPr>
        <w:t xml:space="preserve">.</w:t>
      </w:r>
    </w:p>
    <w:p>
      <w:pPr>
        <w:pStyle w:val="Heading5"/>
      </w:pPr>
      <w:bookmarkStart w:id="3980" w:name="_Toc3566"/>
      <w:r>
        <w:t>«17»</w:t>
      </w:r>
      <w:bookmarkEnd w:id="3980"/>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أَمِيرُ الْمُؤْمِنِينَ عليه السلام: وَرِثْتُ عَنْ رَسُولِ اللَّهِ صلي الله عليه و آله كِتَابَيْنِ- كِتَابَ اللَّهِ وَ كِتَاباً فِي قِرَابِ سَيْفِي قِيلَ يَا أَمِيرَ الْمُؤْمِنِينَ وَ مَا الْكِتَابُ الَّذِي فِي قِرَابِ سَيْفِكَ قَالَ مَنْ قَتَلَ غَيْرَ قَاتِلِهِ أَوْ ضَرَبَ غَيْرَ ضَارِبِهِ فَعَلَيْهِ لَعْنَةُ اللَّهِ‌</w:t>
      </w:r>
      <w:r>
        <w:rPr>
          <w:rStyle w:val="FootnoteReference"/>
        </w:rPr>
        <w:footnoteReference w:id="3228"/>
      </w:r>
      <w:r>
        <w:rPr>
          <w:rFonts w:ascii="Times New Roman" w:hAnsi="Times New Roman" w:eastAsia="Times New Roman" w:cs="Times New Roman"/>
          <w:lang w:val="en-US" w:bidi="en-US"/>
          <w:color w:val="111111"/>
          <w:sz w:val="28"/>
          <w:szCs w:val="28"/>
          <w:rtl/>
        </w:rPr>
        <w:t xml:space="preserve">.</w:t>
      </w:r>
    </w:p>
    <w:p>
      <w:pPr>
        <w:pStyle w:val="Heading5"/>
      </w:pPr>
      <w:bookmarkStart w:id="3981" w:name="_Toc3567"/>
      <w:r>
        <w:t>«18»</w:t>
      </w:r>
      <w:bookmarkEnd w:id="3981"/>
    </w:p>
    <w:p>
      <w:pPr>
        <w:pStyle w:val="BookText"/>
      </w:pPr>
      <w:r>
        <w:rPr>
          <w:rFonts w:ascii="Amiri" w:hAnsi="Amiri" w:eastAsia="Amiri" w:cs="Amiri"/>
          <w:lang w:bidi="ar-SA"/>
          <w:color w:val="111111"/>
          <w:sz w:val="28"/>
          <w:szCs w:val="28"/>
          <w:rtl/>
        </w:rPr>
        <w:t xml:space="preserve">صح، [صحيفة الرضا عليه السلام] عَنْهُ عليه السلام: مِثْلَهُ‌</w:t>
      </w:r>
      <w:r>
        <w:rPr>
          <w:rStyle w:val="FootnoteReference"/>
        </w:rPr>
        <w:footnoteReference w:id="3229"/>
      </w:r>
      <w:r>
        <w:rPr>
          <w:rFonts w:ascii="Times New Roman" w:hAnsi="Times New Roman" w:eastAsia="Times New Roman" w:cs="Times New Roman"/>
          <w:lang w:val="en-US" w:bidi="en-US"/>
          <w:color w:val="111111"/>
          <w:sz w:val="28"/>
          <w:szCs w:val="28"/>
          <w:rtl/>
        </w:rPr>
        <w:t xml:space="preserve">.</w:t>
      </w:r>
    </w:p>
    <w:p>
      <w:pPr>
        <w:pStyle w:val="Heading5"/>
      </w:pPr>
      <w:bookmarkStart w:id="3982" w:name="_Toc3568"/>
      <w:r>
        <w:t>«19»</w:t>
      </w:r>
      <w:bookmarkEnd w:id="3982"/>
    </w:p>
    <w:p>
      <w:pPr>
        <w:pStyle w:val="BookText"/>
      </w:pPr>
      <w:r>
        <w:rPr>
          <w:rFonts w:ascii="Amiri" w:hAnsi="Amiri" w:eastAsia="Amiri" w:cs="Amiri"/>
          <w:lang w:bidi="ar-SA"/>
          <w:color w:val="111111"/>
          <w:sz w:val="28"/>
          <w:szCs w:val="28"/>
          <w:rtl/>
        </w:rPr>
        <w:t xml:space="preserve">ع، [علل الشرائع] ابْنُ مَسْرُورٍ عَنِ ابْنِ عَامِرٍ عَنْ مُعَلَّي بْنِ مُحَمَّدٍ عَنِ الْعَبَّاسِ بْنِ الْعَلَاءِ عَنْ مُجَاهِدٍ عَنْ أَبِيهِ عَنْ أَبِي عَبْدِ اللَّهِ عليه السلام قَالَ: الذُّنُوبُ الَّتِي تُغَيِّرُ النِّعَمَ الْبَغْيُ وَ الذُّنُوبُ الَّتِي تُورِثُ النَّدَمَ الْقَتْلُ وَ الَّتِي تُنْزِلُ النِّقَمَ الظُّلْمُ وَ الَّتِي تَهْتِكُ السُّتُورَ شُرْبُ الْخَمْرِ وَ الَّتِي تَحْبِسُ الرِّزْقَ الزِّنَا وَ الَّتِي تُعَجِّلُ الْفَنَاءَ قَطِيعَةُ الرَّحِمِ وَ الَّتِي تَرُدُّ الدُّعَاءَ وَ تُظْلِمُ الْهَوَاءَ عُقُوقُ الْوَالِدَيْنِ‌</w:t>
      </w:r>
      <w:r>
        <w:rPr>
          <w:rStyle w:val="FootnoteReference"/>
        </w:rPr>
        <w:footnoteReference w:id="3230"/>
      </w:r>
      <w:r>
        <w:rPr>
          <w:rFonts w:ascii="Times New Roman" w:hAnsi="Times New Roman" w:eastAsia="Times New Roman" w:cs="Times New Roman"/>
          <w:lang w:val="en-US" w:bidi="en-US"/>
          <w:color w:val="111111"/>
          <w:sz w:val="28"/>
          <w:szCs w:val="28"/>
          <w:rtl/>
        </w:rPr>
        <w:t xml:space="preserve">.</w:t>
      </w:r>
    </w:p>
    <w:p>
      <w:pPr>
        <w:pStyle w:val="Heading5"/>
      </w:pPr>
      <w:bookmarkStart w:id="3983" w:name="_Toc3569"/>
      <w:r>
        <w:t>«20»</w:t>
      </w:r>
      <w:bookmarkEnd w:id="3983"/>
    </w:p>
    <w:p>
      <w:pPr>
        <w:pStyle w:val="BookText"/>
      </w:pPr>
      <w:r>
        <w:rPr>
          <w:rFonts w:ascii="Amiri" w:hAnsi="Amiri" w:eastAsia="Amiri" w:cs="Amiri"/>
          <w:lang w:bidi="ar-SA"/>
          <w:color w:val="111111"/>
          <w:sz w:val="28"/>
          <w:szCs w:val="28"/>
          <w:rtl/>
        </w:rPr>
        <w:t xml:space="preserve">مع، [معاني الأخبار] أَبِي عَنْ سَعْدٍ عَنِ ابْنِ عِيسَي عَنِ الْحُسَيْنِ بْنِ سَعِيدٍ عَنِ ابْنِ أَبِي عُمَيْرٍ عَنْ مَنْصُورِ بْنِ يُونُسَ عَنِ الثُّمَالِيِّ عَنْ عَلِيِّ بْنِ الْحُسَيْنِ عليه السلام قَالَ قَالَ رَسُولُ اللَّهِ صلي الله عليه و آله: لَا يَغُرَّنَّكُمْ رَحْبُ الذِّرَاعَيْنِ بِالدَّمِ فَإِنَّ لَهُ عِنْدَ اللَّهِ قَاتِلًا لَا يَمُوتُ قَالُوا يَا رَسُولَ اللَّهِ وَ مَا قَاتِلٌ لَا يَمُوتُ فَقَالَ النَّارُ</w:t>
      </w:r>
      <w:r>
        <w:rPr>
          <w:rStyle w:val="FootnoteReference"/>
        </w:rPr>
        <w:footnoteReference w:id="3231"/>
      </w:r>
      <w:r>
        <w:rPr>
          <w:rFonts w:ascii="Times New Roman" w:hAnsi="Times New Roman" w:eastAsia="Times New Roman" w:cs="Times New Roman"/>
          <w:lang w:val="en-US" w:bidi="en-US"/>
          <w:color w:val="111111"/>
          <w:sz w:val="28"/>
          <w:szCs w:val="28"/>
          <w:rtl/>
        </w:rPr>
        <w:t xml:space="preserve">.</w:t>
      </w:r>
    </w:p>
    <w:p>
      <w:pPr>
        <w:pStyle w:val="Heading5"/>
      </w:pPr>
      <w:bookmarkStart w:id="3984" w:name="_Toc3570"/>
      <w:r>
        <w:t>«21»</w:t>
      </w:r>
      <w:bookmarkEnd w:id="3984"/>
    </w:p>
    <w:p>
      <w:pPr>
        <w:pStyle w:val="BookText"/>
      </w:pPr>
      <w:r>
        <w:rPr>
          <w:rFonts w:ascii="Amiri" w:hAnsi="Amiri" w:eastAsia="Amiri" w:cs="Amiri"/>
          <w:lang w:bidi="ar-SA"/>
          <w:color w:val="111111"/>
          <w:sz w:val="28"/>
          <w:szCs w:val="28"/>
          <w:rtl/>
        </w:rPr>
        <w:t xml:space="preserve">مع، [معاني الأخبار] أَبِي عَنْ سَعْدٍ عَنْ إِبْرَاهِيمَ بْنِ مَهْزِيَارَ عَنْ أَخِيهِ عَنِ الْحُسَيْنِ بْنِ سَعِيدٍ عَنْ صَفْوَانَ بْنِ يَحْيَي عَنْ جَمِيلٍ عَنْ أَبِي عَبْدِ اللَّهِ عليه السلام قَالَ سَمِعْتُهُ</w:t>
      </w:r>
    </w:p>
    <w:p>
      <w:pPr>
        <w:pStyle w:val="Heading5"/>
      </w:pPr>
      <w:bookmarkStart w:id="3985" w:name="_Toc3571"/>
      <w:r>
        <w:t>روایت 15</w:t>
      </w:r>
      <w:bookmarkEnd w:id="3985"/>
    </w:p>
    <w:p>
      <w:pPr>
        <w:pStyle w:val="BookText"/>
      </w:pPr>
      <w:r>
        <w:rPr>
          <w:rFonts w:ascii="IRNazanin" w:hAnsi="IRNazanin" w:eastAsia="IRNazanin" w:cs="IRNazanin"/>
          <w:lang w:bidi="fa-IR"/>
          <w:color w:val="111111"/>
          <w:sz w:val="28"/>
          <w:szCs w:val="28"/>
          <w:rtl/>
        </w:rPr>
        <w:t xml:space="preserve">معانی الاخبار، عیون اخبار الرضا: وشّاء گوید: از امام رضا علیه السلام شنیدم که می فرمود: رسول خدا صلی الله علیه و آله و سلم فرمود: خداوند هر کس را که حادثه جوئی کند یا حادثه جوئی را پناه دهد، لعنت کرده است. عرض کردم: حادثه چیست؟ فرمود: کسی که شخصی را بکشد. </w:t>
      </w:r>
      <w:r>
        <w:rPr>
          <w:rStyle w:val="FootnoteReference"/>
        </w:rPr>
        <w:footnoteReference w:id="3232"/>
      </w:r>
    </w:p>
    <w:p>
      <w:pPr>
        <w:pStyle w:val="Heading5"/>
      </w:pPr>
      <w:bookmarkStart w:id="3986" w:name="_Toc3572"/>
      <w:r>
        <w:t>روایت 16</w:t>
      </w:r>
      <w:bookmarkEnd w:id="3986"/>
    </w:p>
    <w:p>
      <w:pPr>
        <w:pStyle w:val="BookText"/>
      </w:pPr>
      <w:r>
        <w:rPr>
          <w:rFonts w:ascii="IRNazanin" w:hAnsi="IRNazanin" w:eastAsia="IRNazanin" w:cs="IRNazanin"/>
          <w:lang w:bidi="fa-IR"/>
          <w:color w:val="111111"/>
          <w:sz w:val="28"/>
          <w:szCs w:val="28"/>
          <w:rtl/>
        </w:rPr>
        <w:t xml:space="preserve">ثواب الاعمال: حسین بن سعید همین روایت را نقل کرده است. </w:t>
      </w:r>
      <w:r>
        <w:rPr>
          <w:rStyle w:val="FootnoteReference"/>
        </w:rPr>
        <w:footnoteReference w:id="3233"/>
      </w:r>
    </w:p>
    <w:p>
      <w:pPr>
        <w:pStyle w:val="Heading5"/>
      </w:pPr>
      <w:bookmarkStart w:id="3987" w:name="_Toc3573"/>
      <w:r>
        <w:t>روایت 17</w:t>
      </w:r>
      <w:bookmarkEnd w:id="3987"/>
    </w:p>
    <w:p>
      <w:pPr>
        <w:pStyle w:val="BookText"/>
      </w:pPr>
      <w:r>
        <w:rPr>
          <w:rFonts w:ascii="IRNazanin" w:hAnsi="IRNazanin" w:eastAsia="IRNazanin" w:cs="IRNazanin"/>
          <w:lang w:bidi="fa-IR"/>
          <w:color w:val="111111"/>
          <w:sz w:val="28"/>
          <w:szCs w:val="28"/>
          <w:rtl/>
        </w:rPr>
        <w:t xml:space="preserve">عیون اخبار الرضا: امام رضا علیه السلام از پدرانش از امیر المؤمنین علیهم السلام روایت کرده که فرمود: من از رسول خدا صلی الله علیه و آله دو کتاب به ارث بردم: کتاب خدا و کتابی که در غلاف شمشیرم بود. سؤال شد که: ای امیرالمؤمنین! آن‌چه کتابی است که در غلاف شمشیر بود؟ حضرت فرمود: کسی که غیر از قاتلش را بکشد یا غیر از زننده‌اش را بزند پس بر او لعنت خدا باد. </w:t>
      </w:r>
      <w:r>
        <w:rPr>
          <w:rStyle w:val="FootnoteReference"/>
        </w:rPr>
        <w:footnoteReference w:id="3234"/>
      </w:r>
    </w:p>
    <w:p>
      <w:pPr>
        <w:pStyle w:val="Heading5"/>
      </w:pPr>
      <w:bookmarkStart w:id="3988" w:name="_Toc3574"/>
      <w:r>
        <w:t>روایت 18</w:t>
      </w:r>
      <w:bookmarkEnd w:id="3988"/>
    </w:p>
    <w:p>
      <w:pPr>
        <w:pStyle w:val="BookText"/>
      </w:pPr>
      <w:r>
        <w:rPr>
          <w:rFonts w:ascii="IRNazanin" w:hAnsi="IRNazanin" w:eastAsia="IRNazanin" w:cs="IRNazanin"/>
          <w:lang w:bidi="fa-IR"/>
          <w:color w:val="111111"/>
          <w:sz w:val="28"/>
          <w:szCs w:val="28"/>
          <w:rtl/>
        </w:rPr>
        <w:t xml:space="preserve">صحیف الرضا علیه السلام: از آن حضرت همین حدیث روایت شده است. </w:t>
      </w:r>
      <w:r>
        <w:rPr>
          <w:rStyle w:val="FootnoteReference"/>
        </w:rPr>
        <w:footnoteReference w:id="3235"/>
      </w:r>
    </w:p>
    <w:p>
      <w:pPr>
        <w:pStyle w:val="Heading5"/>
      </w:pPr>
      <w:bookmarkStart w:id="3989" w:name="_Toc3575"/>
      <w:r>
        <w:t>روایت 19</w:t>
      </w:r>
      <w:bookmarkEnd w:id="3989"/>
    </w:p>
    <w:p>
      <w:pPr>
        <w:pStyle w:val="BookText"/>
      </w:pPr>
      <w:r>
        <w:rPr>
          <w:rFonts w:ascii="IRNazanin" w:hAnsi="IRNazanin" w:eastAsia="IRNazanin" w:cs="IRNazanin"/>
          <w:lang w:bidi="fa-IR"/>
          <w:color w:val="111111"/>
          <w:sz w:val="28"/>
          <w:szCs w:val="28"/>
          <w:rtl/>
        </w:rPr>
        <w:t xml:space="preserve">علل الشرایع: مجاهد از پدرش از امام صادق علیه السلام روایت کرده که فرمود: از جمله گناهانی که نعمت‌های الهی را تغییر می‌دهند، بغی و نافرمانی است؛ و از جمله معاصی که موجب ندامت و پشیمانی است، کشتن نفس است؛ و از گناهانی که نقمت و گرفتاری به دنبالش می‌باشد، ظلم و ستم بوده؛ و از عصیان‌هایی که پرده‌ها را پاره می‌کند شرب خمر است؛ و گناهی که سبب حبس رزق و دست نیافتن بر آن است زنا بوده؛ و آنچه فناء و مرگ را به انسان نزدیک می‌نماید قطع رحم می‌باشد؛ و گناهی که موجب ردّ شدن دعا و مستجاب نشدنش بوده و هوا را تیره و تار می‌کند، عاق والدین شدن می‌باشد. </w:t>
      </w:r>
      <w:r>
        <w:rPr>
          <w:rStyle w:val="FootnoteReference"/>
        </w:rPr>
        <w:footnoteReference w:id="3236"/>
      </w:r>
    </w:p>
    <w:p>
      <w:pPr>
        <w:pStyle w:val="Heading5"/>
      </w:pPr>
      <w:bookmarkStart w:id="3990" w:name="_Toc3576"/>
      <w:r>
        <w:t>روایت 20</w:t>
      </w:r>
      <w:bookmarkEnd w:id="3990"/>
    </w:p>
    <w:p>
      <w:pPr>
        <w:pStyle w:val="BookText"/>
      </w:pPr>
      <w:r>
        <w:rPr>
          <w:rFonts w:ascii="IRNazanin" w:hAnsi="IRNazanin" w:eastAsia="IRNazanin" w:cs="IRNazanin"/>
          <w:lang w:bidi="fa-IR"/>
          <w:color w:val="111111"/>
          <w:sz w:val="28"/>
          <w:szCs w:val="28"/>
          <w:rtl/>
        </w:rPr>
        <w:t xml:space="preserve">معانی الاخبار: ثمالی از علی بن حسین علیه السلام روایت کرده که فرمود: رسول خدا صلی الله علیه و آله و سلم فرمود: شما را فریفته خویش نسازد کسی که دستانش به خون باز است؛ چرا که برای او نزد خداوند عز و جل قاتلی است که مرگ ندارد. گفتند: ای رسول خدا - صلی الله علیه و آله - آن قاتلی که مرگ ندارد چیست؟ حضرت فرمود: آتش جهنم. </w:t>
      </w:r>
      <w:r>
        <w:rPr>
          <w:rStyle w:val="FootnoteReference"/>
        </w:rPr>
        <w:footnoteReference w:id="3237"/>
      </w:r>
    </w:p>
    <w:p>
      <w:pPr>
        <w:pStyle w:val="Heading5"/>
      </w:pPr>
      <w:bookmarkStart w:id="3991" w:name="_Toc3577"/>
      <w:r>
        <w:t>روایت 21</w:t>
      </w:r>
      <w:bookmarkEnd w:id="3991"/>
    </w:p>
    <w:p>
      <w:pPr>
        <w:pStyle w:val="BookText"/>
      </w:pPr>
      <w:r>
        <w:rPr>
          <w:rFonts w:ascii="IRNazanin" w:hAnsi="IRNazanin" w:eastAsia="IRNazanin" w:cs="IRNazanin"/>
          <w:lang w:bidi="fa-IR"/>
          <w:color w:val="111111"/>
          <w:sz w:val="28"/>
          <w:szCs w:val="28"/>
          <w:rtl/>
        </w:rPr>
        <w:t xml:space="preserve">معانی الاخبار: صفوان بن یحیی از جمیل از امام صادق علیه السلام روایت کرده که از آن حضرت شنیدم که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9" w:name="pg16962_196853"/>
    <w:bookmarkEnd w:id="359"/>
    <w:p>
      <w:pPr>
        <w:pStyle w:val="BookText"/>
      </w:pPr>
      <w:r>
        <w:rPr>
          <w:rFonts w:ascii="Amiri" w:hAnsi="Amiri" w:eastAsia="Amiri" w:cs="Amiri"/>
          <w:lang w:bidi="ar-SA"/>
          <w:color w:val="111111"/>
          <w:sz w:val="28"/>
          <w:szCs w:val="28"/>
          <w:rtl/>
        </w:rPr>
        <w:t xml:space="preserve">يَقُولُ: لَعَنَ رَسُولُ اللَّهِ صلي الله عليه و آله مَنْ أَحْدَثَ فِي الْمَدِينَةِ حَدَثاً أَوْ آوَي مُحْدِثاً قُلْتُ وَ مَا ذَلِكَ الْحَدَثُ قَالَ الْقَتْلُ‌</w:t>
      </w:r>
      <w:r>
        <w:rPr>
          <w:rStyle w:val="FootnoteReference"/>
        </w:rPr>
        <w:footnoteReference w:id="3238"/>
      </w:r>
      <w:r>
        <w:rPr>
          <w:rFonts w:ascii="Times New Roman" w:hAnsi="Times New Roman" w:eastAsia="Times New Roman" w:cs="Times New Roman"/>
          <w:lang w:val="en-US" w:bidi="en-US"/>
          <w:color w:val="111111"/>
          <w:sz w:val="28"/>
          <w:szCs w:val="28"/>
          <w:rtl/>
        </w:rPr>
        <w:t xml:space="preserve">.</w:t>
      </w:r>
    </w:p>
    <w:p>
      <w:pPr>
        <w:pStyle w:val="Heading5"/>
      </w:pPr>
      <w:bookmarkStart w:id="3992" w:name="_Toc3578"/>
      <w:r>
        <w:t>«22»</w:t>
      </w:r>
      <w:bookmarkEnd w:id="3992"/>
    </w:p>
    <w:p>
      <w:pPr>
        <w:pStyle w:val="BookText"/>
      </w:pPr>
      <w:r>
        <w:rPr>
          <w:rFonts w:ascii="Amiri" w:hAnsi="Amiri" w:eastAsia="Amiri" w:cs="Amiri"/>
          <w:lang w:bidi="ar-SA"/>
          <w:color w:val="111111"/>
          <w:sz w:val="28"/>
          <w:szCs w:val="28"/>
          <w:rtl/>
        </w:rPr>
        <w:t xml:space="preserve">مع، [معاني الأخبار] مُحَمَّدُ بْنُ أَحْمَدَ بْنِ تَمِيمٍ عَنْ مُحَمَّدِ بْنِ إِدْرِيسَ عَنْ إِسْحَاقَ بْنِ إِسْرَائِيلَ عَنْ سَيْفِ بْنِ هَارُونَ عَنْ عَمْرِو بْنِ قَيْسٍ عَنْ أُمَيَّةَ بْنِ يَزِيدَ الْقُرَشِيِّ قَالَ قَالَ رَسُولُ اللَّهِ صلي الله عليه و آله: مَنْ أَحْدَثَ حَدَثاً أَوْ آوَي مُحْدِثاً فَعَلَيْهِ لَعْنَةُ اللَّهِ وَ الْمَلَائِكَةِ وَ النَّاسِ أَجْمَعِينَ وَ لَا يُقْبَلُ مِنْهُ عَدْلٌ وَ لَا صَرْفٌ يَوْمَ الْقِيَامَةِ فَقِيلَ يَا رَسُولَ اللَّهِ مَا الْحَدَثُ قَالَ مَنْ قَتَلَ نَفْساً بِغَيْرِ نَفْسٍ أَوْ فَسَادٍ أَوْ مَثَّلَ مُثْلَةً بِغَيْرِ قَوَدٍ أَوِ ابْتَدَعَ بِدْعَةً بِغَيْرِ سُنَّةٍ أَوِ انْتَهَبَ نُهْبَةً ذَاتَ شَرَفٍ قَالَ فَقِيلَ مَا الْعَدْلُ يَا رَسُولَ اللَّهِ قَالَ الْفِدْيَةُ قَالَ فَقِيلَ مَا الصَّرْفُ يَا رَسُولَ اللَّهِ قَالَ التَّوْبَةُ</w:t>
      </w:r>
      <w:r>
        <w:rPr>
          <w:rStyle w:val="FootnoteReference"/>
        </w:rPr>
        <w:footnoteReference w:id="3239"/>
      </w:r>
      <w:r>
        <w:rPr>
          <w:rFonts w:ascii="Times New Roman" w:hAnsi="Times New Roman" w:eastAsia="Times New Roman" w:cs="Times New Roman"/>
          <w:lang w:val="en-US" w:bidi="en-US"/>
          <w:color w:val="111111"/>
          <w:sz w:val="28"/>
          <w:szCs w:val="28"/>
          <w:rtl/>
        </w:rPr>
        <w:t xml:space="preserve">.</w:t>
      </w:r>
    </w:p>
    <w:p>
      <w:pPr>
        <w:pStyle w:val="Heading5"/>
      </w:pPr>
      <w:bookmarkStart w:id="3993" w:name="_Toc3579"/>
      <w:r>
        <w:t>«23»</w:t>
      </w:r>
      <w:bookmarkEnd w:id="3993"/>
    </w:p>
    <w:p>
      <w:pPr>
        <w:pStyle w:val="BookText"/>
      </w:pPr>
      <w:r>
        <w:rPr>
          <w:rFonts w:ascii="Amiri" w:hAnsi="Amiri" w:eastAsia="Amiri" w:cs="Amiri"/>
          <w:lang w:bidi="ar-SA"/>
          <w:color w:val="111111"/>
          <w:sz w:val="28"/>
          <w:szCs w:val="28"/>
          <w:rtl/>
        </w:rPr>
        <w:t xml:space="preserve">مع، [معاني الأخبار] ابْنُ الْوَلِيدِ عَنِ ابْنِ أَبَانٍ عَنِ الْحُسَيْنِ بْنِ سَعِيدٍ عَنِ ابْنِ أَبِي عُمَيْرٍ عَنْ عَلِيِّ بْنِ عُقْبَةَ عَنْ أَبِي خَالِدٍ الْقَمَّاطِ عَنْ حُمْرَانَ قَالَ: قُلْتُ لِأَبِي جَعْفَرٍ عليه السلام قَوْلُ اللَّهِ عَزَّ وَ جَلَّ- مِنْ أَجْلِ ذلِكَ كَتَبْنا عَلي بَنِي إِسْرائِيلَ أَنَّهُ مَنْ قَتَلَ نَفْساً بِغَيْرِ نَفْسٍ أَوْ فَسادٍ فِي الْأَرْضِ فَكَأَنَّما قَتَلَ النَّاسَ جَمِيعاً وَ إِنَّمَا قَتَلَ وَاحِداً فَقَالَ يُوضَعُ فِي مَوْضِعٍ مِنْ جَهَنَّمَ إِلَيْهِ مُنْتَهَي شِدَّةِ عَذَابِ أَهْلِهَا لَوْ قَتَلَ النَّاسَ جَمِيعاً كَانَ إِنَّمَا يُدْخَلُ ذَلِكَ الْمَكَانَ وَ لَوْ كَانَ قَتَلَ وَاحِداً كَانَ إِنَّمَا يُدْخَلُ ذَلِكَ الْمَكَانَ قُلْتُ فَإِنَّهُ قَتَلَ آخَرَ قَالَ يُضَاعَفُ عَلَيْهِ‌</w:t>
      </w:r>
      <w:r>
        <w:rPr>
          <w:rStyle w:val="FootnoteReference"/>
        </w:rPr>
        <w:footnoteReference w:id="3240"/>
      </w:r>
      <w:r>
        <w:rPr>
          <w:rFonts w:ascii="Times New Roman" w:hAnsi="Times New Roman" w:eastAsia="Times New Roman" w:cs="Times New Roman"/>
          <w:lang w:val="en-US" w:bidi="en-US"/>
          <w:color w:val="111111"/>
          <w:sz w:val="28"/>
          <w:szCs w:val="28"/>
          <w:rtl/>
        </w:rPr>
        <w:t xml:space="preserve">.</w:t>
      </w:r>
    </w:p>
    <w:p>
      <w:pPr>
        <w:pStyle w:val="Heading5"/>
      </w:pPr>
      <w:bookmarkStart w:id="3994" w:name="_Toc3580"/>
      <w:r>
        <w:t>«24»</w:t>
      </w:r>
      <w:bookmarkEnd w:id="3994"/>
    </w:p>
    <w:p>
      <w:pPr>
        <w:pStyle w:val="BookText"/>
      </w:pPr>
      <w:r>
        <w:rPr>
          <w:rFonts w:ascii="Amiri" w:hAnsi="Amiri" w:eastAsia="Amiri" w:cs="Amiri"/>
          <w:lang w:bidi="ar-SA"/>
          <w:color w:val="111111"/>
          <w:sz w:val="28"/>
          <w:szCs w:val="28"/>
          <w:rtl/>
        </w:rPr>
        <w:t xml:space="preserve">شي، [تفسير العياشي] عَنْ حُمْرَانَ: مِثْلَهُ وَ زَادَ فِي آخِرِهِ قُلْتُ فَمَنْ أَحْيَاهَا قَالَ نَجَّاهَا مِنْ غَرَقٍ أَوْ حَرَقٍ أَوْ سَبُعٍ أَوْ عَدُوٍّ ثُمَّ سَكَتَ ثُمَّ الْتَفَتَ إِلَيَّ فَقَالَ تَأْوِيلُهَا الْأَعْظَمُ دَعَاهَا فَاسْتَجَابَتْ لَهُ‌</w:t>
      </w:r>
      <w:r>
        <w:rPr>
          <w:rStyle w:val="FootnoteReference"/>
        </w:rPr>
        <w:footnoteReference w:id="3241"/>
      </w:r>
      <w:r>
        <w:rPr>
          <w:rFonts w:ascii="Times New Roman" w:hAnsi="Times New Roman" w:eastAsia="Times New Roman" w:cs="Times New Roman"/>
          <w:lang w:val="en-US" w:bidi="en-US"/>
          <w:color w:val="111111"/>
          <w:sz w:val="28"/>
          <w:szCs w:val="28"/>
          <w:rtl/>
        </w:rPr>
        <w:t xml:space="preserve">.</w:t>
      </w:r>
    </w:p>
    <w:p>
      <w:pPr>
        <w:pStyle w:val="Heading5"/>
      </w:pPr>
      <w:bookmarkStart w:id="3995" w:name="_Toc3581"/>
      <w:r>
        <w:t>«25»</w:t>
      </w:r>
      <w:bookmarkEnd w:id="3995"/>
    </w:p>
    <w:p>
      <w:pPr>
        <w:pStyle w:val="BookText"/>
      </w:pPr>
      <w:r>
        <w:rPr>
          <w:rFonts w:ascii="Amiri" w:hAnsi="Amiri" w:eastAsia="Amiri" w:cs="Amiri"/>
          <w:lang w:bidi="ar-SA"/>
          <w:color w:val="111111"/>
          <w:sz w:val="28"/>
          <w:szCs w:val="28"/>
          <w:rtl/>
        </w:rPr>
        <w:t xml:space="preserve">ثو، [ثواب الأعمال] أَبِي عَنِ الْحِمْيَرِيِّ عَنْ أَحْمَدَ بْنِ مُحَمَّدٍ عَنِ الْحُسَيْنِ بْنِ سَعِيدٍ: مِثْلَهُ‌</w:t>
      </w:r>
      <w:r>
        <w:rPr>
          <w:rStyle w:val="FootnoteReference"/>
        </w:rPr>
        <w:footnoteReference w:id="3242"/>
      </w:r>
      <w:r>
        <w:rPr>
          <w:rFonts w:ascii="Times New Roman" w:hAnsi="Times New Roman" w:eastAsia="Times New Roman" w:cs="Times New Roman"/>
          <w:lang w:val="en-US" w:bidi="en-US"/>
          <w:color w:val="111111"/>
          <w:sz w:val="28"/>
          <w:szCs w:val="28"/>
          <w:rtl/>
        </w:rPr>
        <w:t xml:space="preserve">.</w:t>
      </w:r>
    </w:p>
    <w:p>
      <w:pPr>
        <w:pStyle w:val="Heading5"/>
      </w:pPr>
      <w:bookmarkStart w:id="3996" w:name="_Toc3582"/>
      <w:r>
        <w:t>«26»</w:t>
      </w:r>
      <w:bookmarkEnd w:id="3996"/>
    </w:p>
    <w:p>
      <w:pPr>
        <w:pStyle w:val="BookText"/>
      </w:pPr>
      <w:r>
        <w:rPr>
          <w:rFonts w:ascii="Amiri" w:hAnsi="Amiri" w:eastAsia="Amiri" w:cs="Amiri"/>
          <w:lang w:bidi="ar-SA"/>
          <w:color w:val="111111"/>
          <w:sz w:val="28"/>
          <w:szCs w:val="28"/>
          <w:rtl/>
        </w:rPr>
        <w:t xml:space="preserve">ثو، [ثواب الأعمال] بِالْإِسْنَادِ عَنِ الْحُسَيْنِ عَنْ فَضَالَةَ عَنْ أَبَانٍ عَمَّنْ أَخْبَرَهُ عَنْ</w:t>
      </w:r>
    </w:p>
    <w:p>
      <w:pPr>
        <w:pStyle w:val="BookText"/>
      </w:pPr>
      <w:r>
        <w:rPr>
          <w:rFonts w:ascii="IRNazanin" w:hAnsi="IRNazanin" w:eastAsia="IRNazanin" w:cs="IRNazanin"/>
          <w:lang w:bidi="fa-IR"/>
          <w:color w:val="111111"/>
          <w:sz w:val="28"/>
          <w:szCs w:val="28"/>
          <w:rtl/>
        </w:rPr>
        <w:t xml:space="preserve">می فرمود: هرکس در مدینه حادثه‌جوئی کند یا حادثه‌جو را در خانه خود جا دهد، لعنت خدا بر او باد. من پرسیدم: حادثه‌جوئی چیست؟ ابو عبد اللّه صادق گفت: آدم‌کشی. </w:t>
      </w:r>
      <w:r>
        <w:rPr>
          <w:rStyle w:val="FootnoteReference"/>
        </w:rPr>
        <w:footnoteReference w:id="3243"/>
      </w:r>
    </w:p>
    <w:p>
      <w:pPr>
        <w:pStyle w:val="Heading5"/>
      </w:pPr>
      <w:bookmarkStart w:id="3997" w:name="_Toc3583"/>
      <w:r>
        <w:t>روایت 22</w:t>
      </w:r>
      <w:bookmarkEnd w:id="3997"/>
    </w:p>
    <w:p>
      <w:pPr>
        <w:pStyle w:val="BookText"/>
      </w:pPr>
      <w:r>
        <w:rPr>
          <w:rFonts w:ascii="IRNazanin" w:hAnsi="IRNazanin" w:eastAsia="IRNazanin" w:cs="IRNazanin"/>
          <w:lang w:bidi="fa-IR"/>
          <w:color w:val="111111"/>
          <w:sz w:val="28"/>
          <w:szCs w:val="28"/>
          <w:rtl/>
        </w:rPr>
        <w:t xml:space="preserve">معانی الاخبار: امیّ بن یزید قرشی گوید: رسول خدا صلی الله علیه و آله و سلم فرمود: هرکس که حادثه‌ای بیافریند یا حادثه آفرینی را پناه دهد، لعنت خدا و فرشتگان و همه مردم بر او باد و روز قیامت از او عدل و صرف پذیرفته نیست. سؤال شد: ای رسول خدا! آن حادثه چیست؟ حضرت فرمود: کسی که شخصی را بدون آن که کسی را کشته باشد، بکشد یا بدون حقّ قصاص، کیفر دهد یا بدون سنت، بدعتی بگذارد یا کالای ارزشمندی را غارت کند. راوی گوید: سؤال شد: ای رسول خدا! عدل چیست؟ حضرت فرمود: فدیه. راوی گوید: سؤال شد: ای رسول خدا! صرف چیست؟ حضرت فرمود: توبه. </w:t>
      </w:r>
      <w:r>
        <w:rPr>
          <w:rStyle w:val="FootnoteReference"/>
        </w:rPr>
        <w:footnoteReference w:id="3244"/>
      </w:r>
    </w:p>
    <w:p>
      <w:pPr>
        <w:pStyle w:val="Heading5"/>
      </w:pPr>
      <w:bookmarkStart w:id="3998" w:name="_Toc3584"/>
      <w:r>
        <w:t>روایت 23</w:t>
      </w:r>
      <w:bookmarkEnd w:id="3998"/>
    </w:p>
    <w:p>
      <w:pPr>
        <w:pStyle w:val="BookText"/>
      </w:pPr>
      <w:r>
        <w:rPr>
          <w:rFonts w:ascii="IRNazanin" w:hAnsi="IRNazanin" w:eastAsia="IRNazanin" w:cs="IRNazanin"/>
          <w:lang w:bidi="fa-IR"/>
          <w:color w:val="111111"/>
          <w:sz w:val="28"/>
          <w:szCs w:val="28"/>
          <w:rtl/>
        </w:rPr>
        <w:t xml:space="preserve">معانی الاخبار: حمران گوید: به امام باقر علیه السّلام گفتم: معنای قول خداوند عزّ و جلّ چیست: «مِنْ أَجْلِ ذلِکَ کَتَبْنا عَلی بَنِی إِسْرائِیلَ أَنَّهُ مَنْ قَتَلَ نَفْساً بِغَیْرِ نَفْسٍ أَوْ فَسادٍ فِی الْأَرْضِ فَکَأَنَّما قَتَلَ النَّاسَ جَمِیعاً»،</w:t>
      </w:r>
      <w:r>
        <w:rPr>
          <w:rStyle w:val="FootnoteReference"/>
        </w:rPr>
        <w:footnoteReference w:id="3245"/>
      </w:r>
      <w:r>
        <w:rPr>
          <w:rFonts w:ascii="IRNazanin" w:hAnsi="IRNazanin" w:eastAsia="IRNazanin" w:cs="IRNazanin"/>
          <w:lang w:bidi="fa-IR"/>
          <w:color w:val="111111"/>
          <w:sz w:val="28"/>
          <w:szCs w:val="28"/>
          <w:rtl/>
        </w:rPr>
        <w:t xml:space="preserve">در حالی که (آن شخص) فقط یک نفر را کشته است؟ فرمود: در جایی از دوزخ که آخرین حد شدّت عذاب جهنّمیان است نهاده می‌شود، و اگر کسی تمامی مردم را بکشد نیز به همان مکان وارد می‌شود، گفتم: اگر نفر دیگری را هم بکشد (چه می‌شود)؟ فرمود: عذابش دوچندان گردد. </w:t>
      </w:r>
      <w:r>
        <w:rPr>
          <w:rStyle w:val="FootnoteReference"/>
        </w:rPr>
        <w:footnoteReference w:id="3246"/>
      </w:r>
    </w:p>
    <w:p>
      <w:pPr>
        <w:pStyle w:val="Heading5"/>
      </w:pPr>
      <w:bookmarkStart w:id="3999" w:name="_Toc3585"/>
      <w:r>
        <w:t>روایت 24</w:t>
      </w:r>
      <w:bookmarkEnd w:id="3999"/>
    </w:p>
    <w:p>
      <w:pPr>
        <w:pStyle w:val="BookText"/>
      </w:pPr>
      <w:r>
        <w:rPr>
          <w:rFonts w:ascii="IRNazanin" w:hAnsi="IRNazanin" w:eastAsia="IRNazanin" w:cs="IRNazanin"/>
          <w:lang w:bidi="fa-IR"/>
          <w:color w:val="111111"/>
          <w:sz w:val="28"/>
          <w:szCs w:val="28"/>
          <w:rtl/>
        </w:rPr>
        <w:t xml:space="preserve">تفسیر عیاشی: از حمران همین حدیث روایت شده و در آخر روایت آمده است: پرسیدم: کسی که انسانی را زنده سازد؟ حضرت فرمود: او را از غرق شدن، سوختن، حیوان درنده یا دشمن نجات دهد. پس از آن امام ساکت شد و سپس به من توجهی فرمود و بیان داشت: تاویل بزرگ‌تر این آیه [یعنی احیای یک فرد] این است که او را دعوت کند [به‌حق] و او بپذیرد. </w:t>
      </w:r>
      <w:r>
        <w:rPr>
          <w:rStyle w:val="FootnoteReference"/>
        </w:rPr>
        <w:footnoteReference w:id="3247"/>
      </w:r>
    </w:p>
    <w:p>
      <w:pPr>
        <w:pStyle w:val="Heading5"/>
      </w:pPr>
      <w:bookmarkStart w:id="4000" w:name="_Toc3586"/>
      <w:r>
        <w:t>روایت 25</w:t>
      </w:r>
      <w:bookmarkEnd w:id="4000"/>
    </w:p>
    <w:p>
      <w:pPr>
        <w:pStyle w:val="BookText"/>
      </w:pPr>
      <w:r>
        <w:rPr>
          <w:rFonts w:ascii="IRNazanin" w:hAnsi="IRNazanin" w:eastAsia="IRNazanin" w:cs="IRNazanin"/>
          <w:lang w:bidi="fa-IR"/>
          <w:color w:val="111111"/>
          <w:sz w:val="28"/>
          <w:szCs w:val="28"/>
          <w:rtl/>
        </w:rPr>
        <w:t xml:space="preserve">ثواب الاعمال: حسین بن سعید همین حدیث را روایت کرده است. </w:t>
      </w:r>
      <w:r>
        <w:rPr>
          <w:rStyle w:val="FootnoteReference"/>
        </w:rPr>
        <w:footnoteReference w:id="3248"/>
      </w:r>
    </w:p>
    <w:p>
      <w:pPr>
        <w:pStyle w:val="Heading5"/>
      </w:pPr>
      <w:bookmarkStart w:id="4001" w:name="_Toc3587"/>
      <w:r>
        <w:t>روایت 26</w:t>
      </w:r>
      <w:bookmarkEnd w:id="4001"/>
    </w:p>
    <w:p>
      <w:pPr>
        <w:pStyle w:val="BookText"/>
      </w:pPr>
      <w:r>
        <w:rPr>
          <w:rFonts w:ascii="IRNazanin" w:hAnsi="IRNazanin" w:eastAsia="IRNazanin" w:cs="IRNazanin"/>
          <w:lang w:bidi="fa-IR"/>
          <w:color w:val="111111"/>
          <w:sz w:val="28"/>
          <w:szCs w:val="28"/>
          <w:rtl/>
        </w:rPr>
        <w:t xml:space="preserve">ثواب الاعمال: ابان از کسی که برای او روایت کرده گوید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0" w:name="pg16962_196854"/>
    <w:bookmarkEnd w:id="360"/>
    <w:p>
      <w:pPr>
        <w:pStyle w:val="BookText"/>
      </w:pPr>
      <w:r>
        <w:rPr>
          <w:rFonts w:ascii="Amiri" w:hAnsi="Amiri" w:eastAsia="Amiri" w:cs="Amiri"/>
          <w:lang w:bidi="ar-SA"/>
          <w:color w:val="111111"/>
          <w:sz w:val="28"/>
          <w:szCs w:val="28"/>
          <w:rtl/>
        </w:rPr>
        <w:t xml:space="preserve">أَبِي عَبْدِ اللَّهِ عليه السلام: أَنَّهُ سُئِلَ عَمَّنْ قَتَلَ مُتَعَمِّداً قَالَ جَزَاؤُهُ جَهَنَّمَ‌</w:t>
      </w:r>
      <w:r>
        <w:rPr>
          <w:rStyle w:val="FootnoteReference"/>
        </w:rPr>
        <w:footnoteReference w:id="3249"/>
      </w:r>
      <w:r>
        <w:rPr>
          <w:rFonts w:ascii="Times New Roman" w:hAnsi="Times New Roman" w:eastAsia="Times New Roman" w:cs="Times New Roman"/>
          <w:lang w:val="en-US" w:bidi="en-US"/>
          <w:color w:val="111111"/>
          <w:sz w:val="28"/>
          <w:szCs w:val="28"/>
          <w:rtl/>
        </w:rPr>
        <w:t xml:space="preserve">.</w:t>
      </w:r>
    </w:p>
    <w:p>
      <w:pPr>
        <w:pStyle w:val="Heading5"/>
      </w:pPr>
      <w:bookmarkStart w:id="4002" w:name="_Toc3588"/>
      <w:r>
        <w:t>«27»</w:t>
      </w:r>
      <w:bookmarkEnd w:id="4002"/>
    </w:p>
    <w:p>
      <w:pPr>
        <w:pStyle w:val="BookText"/>
      </w:pPr>
      <w:r>
        <w:rPr>
          <w:rFonts w:ascii="Amiri" w:hAnsi="Amiri" w:eastAsia="Amiri" w:cs="Amiri"/>
          <w:lang w:bidi="ar-SA"/>
          <w:color w:val="111111"/>
          <w:sz w:val="28"/>
          <w:szCs w:val="28"/>
          <w:rtl/>
        </w:rPr>
        <w:t xml:space="preserve">مع، [معاني الأخبار] بِهَذَا الْإِسْنَادِ عَنِ الْحُسَيْنِ بْنِ سَعِيدٍ عَنْ فَضَالَةَ عَنْ أَبَانٍ عَنْ إِسْحَاقَ بْنِ إِبْرَاهِيمَ الصَّيْقَلِ قَالَ قَالَ أَبُو عَبْدِ اللَّهِ عليه السلام: وُجِدَ فِي ذُؤَابَةِ سَيْفِ رَسُولِ اللَّهِ صلي الله عليه و آله صَحِيفَةٌ فَإِذَا فِيهَا مَكْتُوبٌ بِسْمِ اللَّهِ الرَّحْمنِ الرَّحِيمِ إِنَّ أَعْتَي النَّاسِ عَلَي اللَّهِ يَوْمَ الْقِيَامَةِ مَنْ قَتَلَ غَيْرَ قَاتِلِهِ وَ مَنْ ضَرَبَ غَيْرَ ضَارِبِهِ وَ مَنْ تَوَلَّي غَيْرَ مَوَالِيهِ فَهُوَ كَافِرٌ بِمَا أَنْزَلَ اللَّهُ تَعَالَي عَلَي مُحَمَّدٍ صلي الله عليه و آله وَ مَنْ أَحْدَثَ حَدَثاً أَوْ آوَي مُحْدِثاً لَمْ يَقْبَلِ اللَّهُ مِنْهُ يَوْمَ الْقِيَامَةِ صَرْفاً وَ لَا عَدْلًا قَالَ ثُمَّ قَالَ تَدْرِي مَا يَعْنِي بِقَوْلِهِ مَنْ تَوَلَّي غَيْرَ مَوَالِيهِ قُلْتُ مَا يَعْنِي بِهِ قَالَ يَعْنِي أَهْلَ الدِّينِ وَ الصَّرْفُ التَّوْبَةُ فِي قَوْلِ أَبِي جَعْفَرٍ عليه السلام وَ الْعَدْلُ الْفِدَاءُ فِي قَوْلِ أَبِي عَبْدِ اللَّهِ عليه السلام‌</w:t>
      </w:r>
      <w:r>
        <w:rPr>
          <w:rStyle w:val="FootnoteReference"/>
        </w:rPr>
        <w:footnoteReference w:id="3250"/>
      </w:r>
      <w:r>
        <w:rPr>
          <w:rFonts w:ascii="Times New Roman" w:hAnsi="Times New Roman" w:eastAsia="Times New Roman" w:cs="Times New Roman"/>
          <w:lang w:val="en-US" w:bidi="en-US"/>
          <w:color w:val="111111"/>
          <w:sz w:val="28"/>
          <w:szCs w:val="28"/>
          <w:rtl/>
        </w:rPr>
        <w:t xml:space="preserve">.</w:t>
      </w:r>
    </w:p>
    <w:p>
      <w:pPr>
        <w:pStyle w:val="Heading5"/>
      </w:pPr>
      <w:bookmarkStart w:id="4003" w:name="_Toc3589"/>
      <w:r>
        <w:t>«28»</w:t>
      </w:r>
      <w:bookmarkEnd w:id="4003"/>
    </w:p>
    <w:p>
      <w:pPr>
        <w:pStyle w:val="BookText"/>
      </w:pPr>
      <w:r>
        <w:rPr>
          <w:rFonts w:ascii="Amiri" w:hAnsi="Amiri" w:eastAsia="Amiri" w:cs="Amiri"/>
          <w:lang w:bidi="ar-SA"/>
          <w:color w:val="111111"/>
          <w:sz w:val="28"/>
          <w:szCs w:val="28"/>
          <w:rtl/>
        </w:rPr>
        <w:t xml:space="preserve">مع، [معاني الأخبار] بِهَذَا الْإِسْنَادِ عَنِ الْحُسَيْنِ بْنِ سَعِيدٍ عَنْ عُثْمَانَ بْنِ عِيسَي عَنْ سَمَاعَةَ قَالَ: سَأَلْتُهُ عَنْ قَوْلِ اللَّهِ عَزَّ وَ جَلَّ- وَ مَنْ يَقْتُلْ مُؤْمِناً مُتَعَمِّداً فَجَزاؤُهُ جَهَنَّمُ قَالَ مَنْ قَتَلَ مُؤْمِناً مُتَعَمِّداً عَلَي دِينِهِ فَذَاكَ الْمُتَعَمِّدُ الَّذِي قَالَ اللَّهُ عَزَّ وَ جَلَّ فِي كِتَابِهِ- وَ أَعَدَّ لَهُ عَذاباً عَظِيماً قُلْتُ فَالرَّجُلُ يَقَعُ بَيْنَهُ وَ بَيْنَ الرَّجُلِ شَيْ‌ءٌ فَيَضْرِبُهُ بِسَيْفِهِ فَيَقْتُلُهُ قَالَ لَيْسَ ذَلِكَ الْمُتَعَمِّدَ الَّذِي قَالَ اللَّهُ عَزَّ وَ جَلَ‌</w:t>
      </w:r>
      <w:r>
        <w:rPr>
          <w:rStyle w:val="FootnoteReference"/>
        </w:rPr>
        <w:footnoteReference w:id="3251"/>
      </w:r>
      <w:r>
        <w:rPr>
          <w:rFonts w:ascii="Times New Roman" w:hAnsi="Times New Roman" w:eastAsia="Times New Roman" w:cs="Times New Roman"/>
          <w:lang w:val="en-US" w:bidi="en-US"/>
          <w:color w:val="111111"/>
          <w:sz w:val="28"/>
          <w:szCs w:val="28"/>
          <w:rtl/>
        </w:rPr>
        <w:t xml:space="preserve">.</w:t>
      </w:r>
    </w:p>
    <w:p>
      <w:pPr>
        <w:pStyle w:val="Heading5"/>
      </w:pPr>
      <w:bookmarkStart w:id="4004" w:name="_Toc3590"/>
      <w:r>
        <w:t>«29»</w:t>
      </w:r>
      <w:bookmarkEnd w:id="4004"/>
    </w:p>
    <w:p>
      <w:pPr>
        <w:pStyle w:val="BookText"/>
      </w:pPr>
      <w:r>
        <w:rPr>
          <w:rFonts w:ascii="Amiri" w:hAnsi="Amiri" w:eastAsia="Amiri" w:cs="Amiri"/>
          <w:lang w:bidi="ar-SA"/>
          <w:color w:val="111111"/>
          <w:sz w:val="28"/>
          <w:szCs w:val="28"/>
          <w:rtl/>
        </w:rPr>
        <w:t xml:space="preserve">شي، [تفسير العياشي] عَنْ سَمَاعَةَ: مِثْلَهُ‌</w:t>
      </w:r>
      <w:r>
        <w:rPr>
          <w:rStyle w:val="FootnoteReference"/>
        </w:rPr>
        <w:footnoteReference w:id="3252"/>
      </w:r>
      <w:r>
        <w:rPr>
          <w:rFonts w:ascii="Times New Roman" w:hAnsi="Times New Roman" w:eastAsia="Times New Roman" w:cs="Times New Roman"/>
          <w:lang w:val="en-US" w:bidi="en-US"/>
          <w:color w:val="111111"/>
          <w:sz w:val="28"/>
          <w:szCs w:val="28"/>
          <w:rtl/>
        </w:rPr>
        <w:t xml:space="preserve">.</w:t>
      </w:r>
    </w:p>
    <w:p>
      <w:pPr>
        <w:pStyle w:val="Heading5"/>
      </w:pPr>
      <w:bookmarkStart w:id="4005" w:name="_Toc3591"/>
      <w:r>
        <w:t>«30»</w:t>
      </w:r>
      <w:bookmarkEnd w:id="4005"/>
    </w:p>
    <w:p>
      <w:pPr>
        <w:pStyle w:val="BookText"/>
      </w:pPr>
      <w:r>
        <w:rPr>
          <w:rFonts w:ascii="Amiri" w:hAnsi="Amiri" w:eastAsia="Amiri" w:cs="Amiri"/>
          <w:lang w:bidi="ar-SA"/>
          <w:color w:val="111111"/>
          <w:sz w:val="28"/>
          <w:szCs w:val="28"/>
          <w:rtl/>
        </w:rPr>
        <w:t xml:space="preserve">مع، [معاني الأخبار] بِهَذَا الْإِسْنَادِ عَنِ الْحُسَيْنِ عَنْ حَمَّادِ بْنِ عِيسَي عَنْ أَبِي السَّفَاتِجِ عَنْ أَبِي عَبْدِ اللَّهِ عليه السلام: فِي قَوْلِ اللَّهِ عَزَّ وَ جَلَّ- وَ مَنْ يَقْتُلْ مُؤْمِناً مُتَعَمِّداً فَجَزاؤُهُ جَهَنَّمُ قَالَ جَزَاؤُهُ جَهَنَّمُ إِنْ جَازَاهُ‌</w:t>
      </w:r>
      <w:r>
        <w:rPr>
          <w:rStyle w:val="FootnoteReference"/>
        </w:rPr>
        <w:footnoteReference w:id="3253"/>
      </w:r>
      <w:r>
        <w:rPr>
          <w:rFonts w:ascii="Times New Roman" w:hAnsi="Times New Roman" w:eastAsia="Times New Roman" w:cs="Times New Roman"/>
          <w:lang w:val="en-US" w:bidi="en-US"/>
          <w:color w:val="111111"/>
          <w:sz w:val="28"/>
          <w:szCs w:val="28"/>
          <w:rtl/>
        </w:rPr>
        <w:t xml:space="preserve">.</w:t>
      </w:r>
    </w:p>
    <w:p>
      <w:pPr>
        <w:pStyle w:val="Heading5"/>
      </w:pPr>
      <w:bookmarkStart w:id="4006" w:name="_Toc3592"/>
      <w:r>
        <w:t>«31»</w:t>
      </w:r>
      <w:bookmarkEnd w:id="4006"/>
    </w:p>
    <w:p>
      <w:pPr>
        <w:pStyle w:val="BookText"/>
      </w:pPr>
      <w:r>
        <w:rPr>
          <w:rFonts w:ascii="Amiri" w:hAnsi="Amiri" w:eastAsia="Amiri" w:cs="Amiri"/>
          <w:lang w:bidi="ar-SA"/>
          <w:color w:val="111111"/>
          <w:sz w:val="28"/>
          <w:szCs w:val="28"/>
          <w:rtl/>
        </w:rPr>
        <w:t xml:space="preserve">ثو، [ثواب الأعمال] أَبِي عَنْ أَحْمَدَ بْنِ إِدْرِيسَ عَنْ عُثْمَانَ بْنِ عِيسَي عَنْ عَمْرِو بْنِ خَالِدٍ عَنْ زَيْدِ بْنِ عَلِيٍّ عَنْ أَبِيهِ عَنْ جَدِّهِ عَنْ عَلِيٍّ عليه السلام قَالَ:</w:t>
      </w:r>
    </w:p>
    <w:p>
      <w:pPr>
        <w:pStyle w:val="BookText"/>
      </w:pPr>
      <w:r>
        <w:rPr>
          <w:rFonts w:ascii="IRNazanin" w:hAnsi="IRNazanin" w:eastAsia="IRNazanin" w:cs="IRNazanin"/>
          <w:lang w:bidi="fa-IR"/>
          <w:color w:val="111111"/>
          <w:sz w:val="28"/>
          <w:szCs w:val="28"/>
          <w:rtl/>
        </w:rPr>
        <w:t xml:space="preserve">که از امام صادق علیه السلام در باره کسی که قتل عمد می کند، پرسیدند. فرمود: جزای او جهنم است.</w:t>
      </w:r>
      <w:r>
        <w:rPr>
          <w:rStyle w:val="FootnoteReference"/>
        </w:rPr>
        <w:footnoteReference w:id="3254"/>
      </w:r>
    </w:p>
    <w:p>
      <w:pPr>
        <w:pStyle w:val="Heading5"/>
      </w:pPr>
      <w:bookmarkStart w:id="4007" w:name="_Toc3593"/>
      <w:r>
        <w:t>روایت 27</w:t>
      </w:r>
      <w:bookmarkEnd w:id="4007"/>
    </w:p>
    <w:p>
      <w:pPr>
        <w:pStyle w:val="BookText"/>
      </w:pPr>
      <w:r>
        <w:rPr>
          <w:rFonts w:ascii="IRNazanin" w:hAnsi="IRNazanin" w:eastAsia="IRNazanin" w:cs="IRNazanin"/>
          <w:lang w:bidi="fa-IR"/>
          <w:color w:val="111111"/>
          <w:sz w:val="28"/>
          <w:szCs w:val="28"/>
          <w:rtl/>
        </w:rPr>
        <w:t xml:space="preserve">معانی الاخبار: اسحاق بن ابراهیم صیقل گوید: امام صادق علیه السلام فرمود: در غلاف شمشیر رسول خدا صلی الله علیه و آله نوشته‌ای پیدا شد که در آن نوشته شده بود: بسم الله الرحمن الرحیم. سرکش‌ترین مردم بر خداوند عز و جل در روز قیامت کسی است که غیر قاتلش را بکشد و کسی که غیر زننده‌اش را بزند و هرکس که غیر از موالی خودش را بپذیرد. او به آنچه که خداوند متعال بر حضرت محمد صلی الله علیه و آله نازل کرده، کافر است؛ و هرکس که حادثه جویی کند یا حادثه جویی را پناه دهد، خداوند در روز قیامت از او صرف و عدل را نمی‌پذیرد. ابواسحاق گوید: سپس امام صادق علیه السلام فرمود: آیا می‌دانی که منظور حضرت از این گفته‌اش: کسی که غیر از موالیانش را به ولایت بپذیرد، چیست؟ پرسیدم: چه منظوری از این جمله دارد؟ حضرت فرمود: منظورش اهل دین است. برگرداندن، همان توبه در بیان امام باقر علیه السلام و عوض، همان فدیه در بیان امام صادق علیه السلام است. </w:t>
      </w:r>
      <w:r>
        <w:rPr>
          <w:rStyle w:val="FootnoteReference"/>
        </w:rPr>
        <w:footnoteReference w:id="3255"/>
      </w:r>
    </w:p>
    <w:p>
      <w:pPr>
        <w:pStyle w:val="Heading5"/>
      </w:pPr>
      <w:bookmarkStart w:id="4008" w:name="_Toc3594"/>
      <w:r>
        <w:t>روایت 28</w:t>
      </w:r>
      <w:bookmarkEnd w:id="4008"/>
    </w:p>
    <w:p>
      <w:pPr>
        <w:pStyle w:val="BookText"/>
      </w:pPr>
      <w:r>
        <w:rPr>
          <w:rFonts w:ascii="IRNazanin" w:hAnsi="IRNazanin" w:eastAsia="IRNazanin" w:cs="IRNazanin"/>
          <w:lang w:bidi="fa-IR"/>
          <w:color w:val="111111"/>
          <w:sz w:val="28"/>
          <w:szCs w:val="28"/>
          <w:rtl/>
        </w:rPr>
        <w:t xml:space="preserve">معانی الاخبار: سماعه گوید: از امام صادق علیه السلام درباره فرموده خداوند عز و جل: و هر کس، فرد باایمانی را از روی عمد به قتل برساند، مجازات او دوزخ است؛ در حالی که جاودانه در آن می‌ماند، پرسیدم. حضرت فرمود: هرکس مؤمنی را برای دینش بکشد، این همان کسی است که عمداً کشته و خداوند در قرآنش فرموده است: و عذاب دردناکی برای او آماده ساخته است. پرسیدم: میان مردی با مردی دیگر، درگیری می‌شود و با شمشیر او را می‌زند و او را می‌کشد. حضرت فرمود: این، آن کسی نیست که خداوند فرموده است که عمداً کشته است. </w:t>
      </w:r>
      <w:r>
        <w:rPr>
          <w:rStyle w:val="FootnoteReference"/>
        </w:rPr>
        <w:footnoteReference w:id="3256"/>
      </w:r>
    </w:p>
    <w:p>
      <w:pPr>
        <w:pStyle w:val="Heading5"/>
      </w:pPr>
      <w:bookmarkStart w:id="4009" w:name="_Toc3595"/>
      <w:r>
        <w:t>روایت 29</w:t>
      </w:r>
      <w:bookmarkEnd w:id="4009"/>
    </w:p>
    <w:p>
      <w:pPr>
        <w:pStyle w:val="BookText"/>
      </w:pPr>
      <w:r>
        <w:rPr>
          <w:rFonts w:ascii="IRNazanin" w:hAnsi="IRNazanin" w:eastAsia="IRNazanin" w:cs="IRNazanin"/>
          <w:lang w:bidi="fa-IR"/>
          <w:color w:val="111111"/>
          <w:sz w:val="28"/>
          <w:szCs w:val="28"/>
          <w:rtl/>
        </w:rPr>
        <w:t xml:space="preserve">تفسیر عیاشی: از سماعه همین حدیث روایت شده است. </w:t>
      </w:r>
      <w:r>
        <w:rPr>
          <w:rStyle w:val="FootnoteReference"/>
        </w:rPr>
        <w:footnoteReference w:id="3257"/>
      </w:r>
    </w:p>
    <w:p>
      <w:pPr>
        <w:pStyle w:val="Heading5"/>
      </w:pPr>
      <w:bookmarkStart w:id="4010" w:name="_Toc3596"/>
      <w:r>
        <w:t>روایت 30</w:t>
      </w:r>
      <w:bookmarkEnd w:id="4010"/>
    </w:p>
    <w:p>
      <w:pPr>
        <w:pStyle w:val="BookText"/>
      </w:pPr>
      <w:r>
        <w:rPr>
          <w:rFonts w:ascii="IRNazanin" w:hAnsi="IRNazanin" w:eastAsia="IRNazanin" w:cs="IRNazanin"/>
          <w:lang w:bidi="fa-IR"/>
          <w:color w:val="111111"/>
          <w:sz w:val="28"/>
          <w:szCs w:val="28"/>
          <w:rtl/>
        </w:rPr>
        <w:t xml:space="preserve">معانی الاخبار: ابو سفاتج از امام صادق علیه السلام روایت کرده که در باره این فرموده خداوند عزّ و جلّ «وَ مَنْ یَقْتُلْ مُؤْمِناً مُتَعَمِّداً فَجَزاؤُهُ جَهَنَّمُ» فرمود: اگر خداوند او را مجازات کند، جزای او جهنم است. </w:t>
      </w:r>
      <w:r>
        <w:rPr>
          <w:rStyle w:val="FootnoteReference"/>
        </w:rPr>
        <w:footnoteReference w:id="3258"/>
      </w:r>
    </w:p>
    <w:p>
      <w:pPr>
        <w:pStyle w:val="Heading5"/>
      </w:pPr>
      <w:bookmarkStart w:id="4011" w:name="_Toc3597"/>
      <w:r>
        <w:t>روایت 31</w:t>
      </w:r>
      <w:bookmarkEnd w:id="4011"/>
    </w:p>
    <w:p>
      <w:pPr>
        <w:pStyle w:val="BookText"/>
      </w:pPr>
      <w:r>
        <w:rPr>
          <w:rFonts w:ascii="IRNazanin" w:hAnsi="IRNazanin" w:eastAsia="IRNazanin" w:cs="IRNazanin"/>
          <w:lang w:bidi="fa-IR"/>
          <w:color w:val="111111"/>
          <w:sz w:val="28"/>
          <w:szCs w:val="28"/>
          <w:rtl/>
        </w:rPr>
        <w:t xml:space="preserve">ثواب الاعمال: زید بن علی از پدرش از جدّش از علی علیه السلام روایت کرده که فرمود: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1" w:name="pg16962_196855"/>
    <w:bookmarkEnd w:id="361"/>
    <w:p>
      <w:pPr>
        <w:pStyle w:val="BookText"/>
      </w:pPr>
      <w:r>
        <w:rPr>
          <w:rFonts w:ascii="Amiri" w:hAnsi="Amiri" w:eastAsia="Amiri" w:cs="Amiri"/>
          <w:lang w:bidi="ar-SA"/>
          <w:color w:val="111111"/>
          <w:sz w:val="28"/>
          <w:szCs w:val="28"/>
          <w:rtl/>
        </w:rPr>
        <w:t xml:space="preserve">تَحْرُمُ الْجَنَّةُ عَلَي ثَلَاثَةٍ عَلَي الْمَنَّانِ وَ عَلَي الْقَتَّالِ وَ عَلَي مُدْمِنِ الْخَمْرِ</w:t>
      </w:r>
      <w:r>
        <w:rPr>
          <w:rStyle w:val="FootnoteReference"/>
        </w:rPr>
        <w:footnoteReference w:id="3259"/>
      </w:r>
      <w:r>
        <w:rPr>
          <w:rFonts w:ascii="Times New Roman" w:hAnsi="Times New Roman" w:eastAsia="Times New Roman" w:cs="Times New Roman"/>
          <w:lang w:val="en-US" w:bidi="en-US"/>
          <w:color w:val="111111"/>
          <w:sz w:val="28"/>
          <w:szCs w:val="28"/>
          <w:rtl/>
        </w:rPr>
        <w:t xml:space="preserve">.</w:t>
      </w:r>
    </w:p>
    <w:p>
      <w:pPr>
        <w:pStyle w:val="Heading5"/>
      </w:pPr>
      <w:bookmarkStart w:id="4012" w:name="_Toc3598"/>
      <w:r>
        <w:t>«32»</w:t>
      </w:r>
      <w:bookmarkEnd w:id="4012"/>
    </w:p>
    <w:p>
      <w:pPr>
        <w:pStyle w:val="BookText"/>
      </w:pPr>
      <w:r>
        <w:rPr>
          <w:rFonts w:ascii="Amiri" w:hAnsi="Amiri" w:eastAsia="Amiri" w:cs="Amiri"/>
          <w:lang w:bidi="ar-SA"/>
          <w:color w:val="111111"/>
          <w:sz w:val="28"/>
          <w:szCs w:val="28"/>
          <w:rtl/>
        </w:rPr>
        <w:t xml:space="preserve">ثو، [ثواب الأعمال] ابْنُ الْمُتَوَكِّلِ عَنِ الْحِمْيَرِيِّ عَنْ أَحْمَدَ بْنِ مُحَمَّدٍ عَنِ ابْنِ مَحْبُوبٍ عَنْ أَبِي وَلَّادٍ عَنْ أَبِي عَبْدِ اللَّهِ عليه السلام قَالَ: مَنْ قَتَلَ نَفْسَهُ مُتَعَمِّداً فَهُوَ فِي نَارِ جَهَنَّمَ خَالِداً فِيهَا</w:t>
      </w:r>
      <w:r>
        <w:rPr>
          <w:rStyle w:val="FootnoteReference"/>
        </w:rPr>
        <w:footnoteReference w:id="3260"/>
      </w:r>
      <w:r>
        <w:rPr>
          <w:rFonts w:ascii="Times New Roman" w:hAnsi="Times New Roman" w:eastAsia="Times New Roman" w:cs="Times New Roman"/>
          <w:lang w:val="en-US" w:bidi="en-US"/>
          <w:color w:val="111111"/>
          <w:sz w:val="28"/>
          <w:szCs w:val="28"/>
          <w:rtl/>
        </w:rPr>
        <w:t xml:space="preserve">.</w:t>
      </w:r>
    </w:p>
    <w:p>
      <w:pPr>
        <w:pStyle w:val="Heading5"/>
      </w:pPr>
      <w:bookmarkStart w:id="4013" w:name="_Toc3599"/>
      <w:r>
        <w:t>«33»</w:t>
      </w:r>
      <w:bookmarkEnd w:id="4013"/>
    </w:p>
    <w:p>
      <w:pPr>
        <w:pStyle w:val="BookText"/>
      </w:pPr>
      <w:r>
        <w:rPr>
          <w:rFonts w:ascii="Amiri" w:hAnsi="Amiri" w:eastAsia="Amiri" w:cs="Amiri"/>
          <w:lang w:bidi="ar-SA"/>
          <w:color w:val="111111"/>
          <w:sz w:val="28"/>
          <w:szCs w:val="28"/>
          <w:rtl/>
        </w:rPr>
        <w:t xml:space="preserve">ثو، [ثواب الأعمال] أَبِي عَنْ سَعْدٍ عَنْ مُحَمَّدِ بْنِ الْحُسَيْنِ عَنْ صَفْوَانَ عَنِ ابْنِ حُمَيْدٍ عَنِ الْحَذَّاءِ عَنْ أَبِي جَعْفَرٍ عليه السلام قَالَ قَالَ رَسُولُ اللَّهِ صلي الله عليه و آله: أَلَا لَا يُعْجِبَنَّكَ رَحْبُ الذِّرَاعَيْنِ بِالدَّمِ فَإِنَّ لَهُ عِنْدَ اللَّهِ قَاتِلًا لَا يَمُوتُ‌</w:t>
      </w:r>
      <w:r>
        <w:rPr>
          <w:rStyle w:val="FootnoteReference"/>
        </w:rPr>
        <w:footnoteReference w:id="3261"/>
      </w:r>
      <w:r>
        <w:rPr>
          <w:rFonts w:ascii="Times New Roman" w:hAnsi="Times New Roman" w:eastAsia="Times New Roman" w:cs="Times New Roman"/>
          <w:lang w:val="en-US" w:bidi="en-US"/>
          <w:color w:val="111111"/>
          <w:sz w:val="28"/>
          <w:szCs w:val="28"/>
          <w:rtl/>
        </w:rPr>
        <w:t xml:space="preserve">.</w:t>
      </w:r>
    </w:p>
    <w:p>
      <w:pPr>
        <w:pStyle w:val="Heading5"/>
      </w:pPr>
      <w:bookmarkStart w:id="4014" w:name="_Toc3600"/>
      <w:r>
        <w:t>«34»</w:t>
      </w:r>
      <w:bookmarkEnd w:id="4014"/>
    </w:p>
    <w:p>
      <w:pPr>
        <w:pStyle w:val="BookText"/>
      </w:pPr>
      <w:r>
        <w:rPr>
          <w:rFonts w:ascii="Amiri" w:hAnsi="Amiri" w:eastAsia="Amiri" w:cs="Amiri"/>
          <w:lang w:bidi="ar-SA"/>
          <w:color w:val="111111"/>
          <w:sz w:val="28"/>
          <w:szCs w:val="28"/>
          <w:rtl/>
        </w:rPr>
        <w:t xml:space="preserve">سن، [المحاسن] مُحَمَّدُ بْنُ عَلِيٍّ عَنْ صَفْوَانَ: مِثْلَهُ‌</w:t>
      </w:r>
      <w:r>
        <w:rPr>
          <w:rStyle w:val="FootnoteReference"/>
        </w:rPr>
        <w:footnoteReference w:id="3262"/>
      </w:r>
      <w:r>
        <w:rPr>
          <w:rFonts w:ascii="Times New Roman" w:hAnsi="Times New Roman" w:eastAsia="Times New Roman" w:cs="Times New Roman"/>
          <w:lang w:val="en-US" w:bidi="en-US"/>
          <w:color w:val="111111"/>
          <w:sz w:val="28"/>
          <w:szCs w:val="28"/>
          <w:rtl/>
        </w:rPr>
        <w:t xml:space="preserve">.</w:t>
      </w:r>
    </w:p>
    <w:p>
      <w:pPr>
        <w:pStyle w:val="Heading5"/>
      </w:pPr>
      <w:bookmarkStart w:id="4015" w:name="_Toc3601"/>
      <w:r>
        <w:t>«35»</w:t>
      </w:r>
      <w:bookmarkEnd w:id="4015"/>
    </w:p>
    <w:p>
      <w:pPr>
        <w:pStyle w:val="BookText"/>
      </w:pPr>
      <w:r>
        <w:rPr>
          <w:rFonts w:ascii="Amiri" w:hAnsi="Amiri" w:eastAsia="Amiri" w:cs="Amiri"/>
          <w:lang w:bidi="ar-SA"/>
          <w:color w:val="111111"/>
          <w:sz w:val="28"/>
          <w:szCs w:val="28"/>
          <w:rtl/>
        </w:rPr>
        <w:t xml:space="preserve">ثو، [ثواب الأعمال] أَبِي عَنْ مُحَمَّدِ بْنِ أَبِي الْقَاسِمِ عَنِ الْكُوفِيِّ عَنْ أَبِي جَمِيلَةَ عَنْ جَابِرِ بْنِ يَزِيدَ عَنْ أَبِي جَعْفَرٍ عليه السلام قَالَ: أَوَّلُ مَا يَحْكُمُ اللَّهُ فِيهِ يَوْمَ الْقِيَامَةِ الدِّمَاءُ فَيُوقِفُ ابْنَيْ آدَمَ فَيَفْصِلُ بَيْنَهُمَا ثُمَّ الَّذِينَ يَلُونَهُمْ مِنْ أَصْحَابِ الدِّمَاءِ حَتَّي لَا يَبْقَي مِنْهُمْ أَحَدٌ ثُمَّ النَّاسُ بَعْدَ ذَلِكَ فَيَأْتِي الْمَقْتُولُ قَاتِلَهُ فَيَشْخُبُ دَمُهُ فِي وَجْهِهِ فَيَقُولُ هَذَا قَتَلَنِي فَيَقُولُ أَنْتَ قَتَلْتَهُ فَلَا يَسْتَطِيعُ أَنْ يَكْتُمَ اللَّهَ حَدِيثاً</w:t>
      </w:r>
      <w:r>
        <w:rPr>
          <w:rStyle w:val="FootnoteReference"/>
        </w:rPr>
        <w:footnoteReference w:id="3263"/>
      </w:r>
      <w:r>
        <w:rPr>
          <w:rFonts w:ascii="Times New Roman" w:hAnsi="Times New Roman" w:eastAsia="Times New Roman" w:cs="Times New Roman"/>
          <w:lang w:val="en-US" w:bidi="en-US"/>
          <w:color w:val="111111"/>
          <w:sz w:val="28"/>
          <w:szCs w:val="28"/>
          <w:rtl/>
        </w:rPr>
        <w:t xml:space="preserve">.</w:t>
      </w:r>
    </w:p>
    <w:p>
      <w:pPr>
        <w:pStyle w:val="Heading5"/>
      </w:pPr>
      <w:bookmarkStart w:id="4016" w:name="_Toc3602"/>
      <w:r>
        <w:t>«36»</w:t>
      </w:r>
      <w:bookmarkEnd w:id="4016"/>
    </w:p>
    <w:p>
      <w:pPr>
        <w:pStyle w:val="BookText"/>
      </w:pPr>
      <w:r>
        <w:rPr>
          <w:rFonts w:ascii="Amiri" w:hAnsi="Amiri" w:eastAsia="Amiri" w:cs="Amiri"/>
          <w:lang w:bidi="ar-SA"/>
          <w:color w:val="111111"/>
          <w:sz w:val="28"/>
          <w:szCs w:val="28"/>
          <w:rtl/>
        </w:rPr>
        <w:t xml:space="preserve">سن، [المحاسن] مُحَمَّدُ بْنُ عَلِيٍّ عَنْ أَبِي جَمِيلَةَ: مِثْلَهُ‌</w:t>
      </w:r>
      <w:r>
        <w:rPr>
          <w:rStyle w:val="FootnoteReference"/>
        </w:rPr>
        <w:footnoteReference w:id="3264"/>
      </w:r>
      <w:r>
        <w:rPr>
          <w:rFonts w:ascii="Times New Roman" w:hAnsi="Times New Roman" w:eastAsia="Times New Roman" w:cs="Times New Roman"/>
          <w:lang w:val="en-US" w:bidi="en-US"/>
          <w:color w:val="111111"/>
          <w:sz w:val="28"/>
          <w:szCs w:val="28"/>
          <w:rtl/>
        </w:rPr>
        <w:t xml:space="preserve">.</w:t>
      </w:r>
    </w:p>
    <w:p>
      <w:pPr>
        <w:pStyle w:val="Heading5"/>
      </w:pPr>
      <w:bookmarkStart w:id="4017" w:name="_Toc3603"/>
      <w:r>
        <w:t>«37»</w:t>
      </w:r>
      <w:bookmarkEnd w:id="4017"/>
    </w:p>
    <w:p>
      <w:pPr>
        <w:pStyle w:val="BookText"/>
      </w:pPr>
      <w:r>
        <w:rPr>
          <w:rFonts w:ascii="Amiri" w:hAnsi="Amiri" w:eastAsia="Amiri" w:cs="Amiri"/>
          <w:lang w:bidi="ar-SA"/>
          <w:color w:val="111111"/>
          <w:sz w:val="28"/>
          <w:szCs w:val="28"/>
          <w:rtl/>
        </w:rPr>
        <w:t xml:space="preserve">ثو، [ثواب الأعمال] ابْنُ الْمُتَوَكِّلِ عَنْ مُحَمَّدِ بْنِ يَحْيَي- عَنْ أَحْمَدَ بْنِ مُحَمَّدٍ عَنِ الْأَهْوَازِيِّ عَنِ ابْنِ أَبِي نَجْرَانَ وَ مُحَمَّدِ بْنِ سِنَانٍ عَنْ أَبِي الْجَارُودِ عَنْ مُحَمَّدِ بْنِ عَلِيٍّ عليه السلام قَالَ: مَا مِنْ نَفْسٍ تُقْتَلُ بَرَّةً وَ لَا فَاجِرَةً إِلَّا وَ هِيَ تُحْشَرُ يَوْمَ الْقِيَامَةِ مُتَعَلِّقاً بِقَاتِلِهِ بِيَدِهِ الْيُمْنَي وَ رَأْسُهُ بِيَدِهِ الْيُسْرَي وَ أَوْدَاجُهُ تَشْخُبُ دَماً يَقُولُ يَا رَبِّ سَلْ هَذَا فَبِمَ قَتَلَنِي فَإِنْ كَانَ قَتَلَهُ فِي طَاعَةِ اللَّهِ عَزَّ وَ جَلَّ أُثِيبَ الْقَاتِلُ الْجَنَّةَ وَ ذُهِبَ بِالْمَقْتُولِ إِلَي النَّارِ وَ إِنْ قَالَ:</w:t>
      </w:r>
    </w:p>
    <w:p>
      <w:pPr>
        <w:pStyle w:val="BookText"/>
      </w:pPr>
      <w:r>
        <w:rPr>
          <w:rFonts w:ascii="IRNazanin" w:hAnsi="IRNazanin" w:eastAsia="IRNazanin" w:cs="IRNazanin"/>
          <w:lang w:bidi="fa-IR"/>
          <w:color w:val="111111"/>
          <w:sz w:val="28"/>
          <w:szCs w:val="28"/>
          <w:rtl/>
        </w:rPr>
        <w:t xml:space="preserve">بهشت بر سه کس حرام است: کسی که زیاد منت می گزارد و قتّال و کسی که همیشه شراب می خورد. </w:t>
      </w:r>
      <w:r>
        <w:rPr>
          <w:rStyle w:val="FootnoteReference"/>
        </w:rPr>
        <w:footnoteReference w:id="3265"/>
      </w:r>
    </w:p>
    <w:p>
      <w:pPr>
        <w:pStyle w:val="Heading5"/>
      </w:pPr>
      <w:bookmarkStart w:id="4018" w:name="_Toc3604"/>
      <w:r>
        <w:t>روایت 32</w:t>
      </w:r>
      <w:bookmarkEnd w:id="4018"/>
    </w:p>
    <w:p>
      <w:pPr>
        <w:pStyle w:val="BookText"/>
      </w:pPr>
      <w:r>
        <w:rPr>
          <w:rFonts w:ascii="IRNazanin" w:hAnsi="IRNazanin" w:eastAsia="IRNazanin" w:cs="IRNazanin"/>
          <w:lang w:bidi="fa-IR"/>
          <w:color w:val="111111"/>
          <w:sz w:val="28"/>
          <w:szCs w:val="28"/>
          <w:rtl/>
        </w:rPr>
        <w:t xml:space="preserve">ثواب الاعمال: ابو ولاد از امام صادق علیه السلام روایت کرده که فرمود: هر کس از روی عمد خود را بکشد، در آتش دوزخ ماندگار خواهد بود. </w:t>
      </w:r>
      <w:r>
        <w:rPr>
          <w:rStyle w:val="FootnoteReference"/>
        </w:rPr>
        <w:footnoteReference w:id="3266"/>
      </w:r>
    </w:p>
    <w:p>
      <w:pPr>
        <w:pStyle w:val="Heading5"/>
      </w:pPr>
      <w:bookmarkStart w:id="4019" w:name="_Toc3605"/>
      <w:r>
        <w:t>روایت 33</w:t>
      </w:r>
      <w:bookmarkEnd w:id="4019"/>
    </w:p>
    <w:p>
      <w:pPr>
        <w:pStyle w:val="BookText"/>
      </w:pPr>
      <w:r>
        <w:rPr>
          <w:rFonts w:ascii="IRNazanin" w:hAnsi="IRNazanin" w:eastAsia="IRNazanin" w:cs="IRNazanin"/>
          <w:lang w:bidi="fa-IR"/>
          <w:color w:val="111111"/>
          <w:sz w:val="28"/>
          <w:szCs w:val="28"/>
          <w:rtl/>
        </w:rPr>
        <w:t xml:space="preserve">ثواب الاعمال: حذاء از امام باقر علیه السلام روایت کرده که فرمود: رسول خدا صلی الله علیه و آله و سلم فرمود: شما را به شگفت نیاورد کسی که دستانش به خون باز است؛ چرا که برای او نزد خداوند عز و جل قاتلی است که مرگ ندارد. </w:t>
      </w:r>
      <w:r>
        <w:rPr>
          <w:rStyle w:val="FootnoteReference"/>
        </w:rPr>
        <w:footnoteReference w:id="3267"/>
      </w:r>
    </w:p>
    <w:p>
      <w:pPr>
        <w:pStyle w:val="Heading5"/>
      </w:pPr>
      <w:bookmarkStart w:id="4020" w:name="_Toc3606"/>
      <w:r>
        <w:t>روایت 34</w:t>
      </w:r>
      <w:bookmarkEnd w:id="4020"/>
    </w:p>
    <w:p>
      <w:pPr>
        <w:pStyle w:val="BookText"/>
      </w:pPr>
      <w:r>
        <w:rPr>
          <w:rFonts w:ascii="IRNazanin" w:hAnsi="IRNazanin" w:eastAsia="IRNazanin" w:cs="IRNazanin"/>
          <w:lang w:bidi="fa-IR"/>
          <w:color w:val="111111"/>
          <w:sz w:val="28"/>
          <w:szCs w:val="28"/>
          <w:rtl/>
        </w:rPr>
        <w:t xml:space="preserve">محاسن: محمد بن علی از صفوان همین حدیث را روایت کرده است. </w:t>
      </w:r>
      <w:r>
        <w:rPr>
          <w:rStyle w:val="FootnoteReference"/>
        </w:rPr>
        <w:footnoteReference w:id="3268"/>
      </w:r>
    </w:p>
    <w:p>
      <w:pPr>
        <w:pStyle w:val="Heading5"/>
      </w:pPr>
      <w:bookmarkStart w:id="4021" w:name="_Toc3607"/>
      <w:r>
        <w:t>روایت 35</w:t>
      </w:r>
      <w:bookmarkEnd w:id="4021"/>
    </w:p>
    <w:p>
      <w:pPr>
        <w:pStyle w:val="BookText"/>
      </w:pPr>
      <w:r>
        <w:rPr>
          <w:rFonts w:ascii="IRNazanin" w:hAnsi="IRNazanin" w:eastAsia="IRNazanin" w:cs="IRNazanin"/>
          <w:lang w:bidi="fa-IR"/>
          <w:color w:val="111111"/>
          <w:sz w:val="28"/>
          <w:szCs w:val="28"/>
          <w:rtl/>
        </w:rPr>
        <w:t xml:space="preserve">ثواب الاعمال: جابر بن یزید از امام باقر علیه السلام روایت کرده که فرمود: نخستین چیزی که خداوند در روز قیامت در باره آن داوری می‌کند، خون هاست؛ پس دو پسر آدم را می‌آورند و میانشان حکم می‌کنند، آن گاه به حساب کسانی که پس از آن دو، خونی ریخته‌اند می‌رسند تا اینکه کسی از پیشینیان باقی نمی‌ماند. سپس نوبت به دیگران می‌رسد، پس مقتول قاتل خود را می‌آورد، در حالی که خون بر چهره‌اش جاری است، و می‌گوید: این شخص مرا کشته است. خدا از او می‌پرسد: آیا تو او را کشتی؟ پس قاتل نمی‌تواند هیچ سخنی را از خدا پنهان دارد. </w:t>
      </w:r>
      <w:r>
        <w:rPr>
          <w:rStyle w:val="FootnoteReference"/>
        </w:rPr>
        <w:footnoteReference w:id="3269"/>
      </w:r>
    </w:p>
    <w:p>
      <w:pPr>
        <w:pStyle w:val="Heading5"/>
      </w:pPr>
      <w:bookmarkStart w:id="4022" w:name="_Toc3608"/>
      <w:r>
        <w:t>روایت 36</w:t>
      </w:r>
      <w:bookmarkEnd w:id="4022"/>
    </w:p>
    <w:p>
      <w:pPr>
        <w:pStyle w:val="BookText"/>
      </w:pPr>
      <w:r>
        <w:rPr>
          <w:rFonts w:ascii="IRNazanin" w:hAnsi="IRNazanin" w:eastAsia="IRNazanin" w:cs="IRNazanin"/>
          <w:lang w:bidi="fa-IR"/>
          <w:color w:val="111111"/>
          <w:sz w:val="28"/>
          <w:szCs w:val="28"/>
          <w:rtl/>
        </w:rPr>
        <w:t xml:space="preserve">محاسن: محمد بن علی از ابو جمیله همین روایت را نقل کرده است. </w:t>
      </w:r>
      <w:r>
        <w:rPr>
          <w:rStyle w:val="FootnoteReference"/>
        </w:rPr>
        <w:footnoteReference w:id="3270"/>
      </w:r>
    </w:p>
    <w:p>
      <w:pPr>
        <w:pStyle w:val="Heading5"/>
      </w:pPr>
      <w:bookmarkStart w:id="4023" w:name="_Toc3609"/>
      <w:r>
        <w:t>روایت 37</w:t>
      </w:r>
      <w:bookmarkEnd w:id="4023"/>
    </w:p>
    <w:p>
      <w:pPr>
        <w:pStyle w:val="BookText"/>
      </w:pPr>
      <w:r>
        <w:rPr>
          <w:rFonts w:ascii="IRNazanin" w:hAnsi="IRNazanin" w:eastAsia="IRNazanin" w:cs="IRNazanin"/>
          <w:lang w:bidi="fa-IR"/>
          <w:color w:val="111111"/>
          <w:sz w:val="28"/>
          <w:szCs w:val="28"/>
          <w:rtl/>
        </w:rPr>
        <w:t xml:space="preserve">ثواب الاعمال: ابو جارود از محمد بن علی علیه السلام روایت کرده که فرمود: هر مقتولی خواه نیکوکار باشد یا بدکار، روز قیامت در حالی محشور می‌شود که با دست راست خود گریبان قاتل و با دست چپش سر او را گرفته و از رگهای گلویش خون جاری است و می‌گوید: پروردگارا، از این شخص بپرس که برای چه مرا کشت؟ پس اگر او را به فرمان خدا کشته باشد، قاتل را به بهشت و مقتول را به دوزخ می‌برند، و اگر او را به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2" w:name="pg16962_196856"/>
    <w:bookmarkEnd w:id="362"/>
    <w:p>
      <w:pPr>
        <w:pStyle w:val="BookText"/>
      </w:pPr>
      <w:r>
        <w:rPr>
          <w:rFonts w:ascii="Amiri" w:hAnsi="Amiri" w:eastAsia="Amiri" w:cs="Amiri"/>
          <w:lang w:bidi="ar-SA"/>
          <w:color w:val="111111"/>
          <w:sz w:val="28"/>
          <w:szCs w:val="28"/>
          <w:rtl/>
        </w:rPr>
        <w:t xml:space="preserve">فِي طَاعَةِ فُلَانٍ قِيلَ لَهُ اقْتُلْهُ كَمَا قَتَلَكَ ثُمَّ يَفْعَلُ اللَّهُ فِيهِمَا بَعْدُ مَشِيَّتَهُ‌</w:t>
      </w:r>
      <w:r>
        <w:rPr>
          <w:rStyle w:val="FootnoteReference"/>
        </w:rPr>
        <w:footnoteReference w:id="3271"/>
      </w:r>
      <w:r>
        <w:rPr>
          <w:rFonts w:ascii="Times New Roman" w:hAnsi="Times New Roman" w:eastAsia="Times New Roman" w:cs="Times New Roman"/>
          <w:lang w:val="en-US" w:bidi="en-US"/>
          <w:color w:val="111111"/>
          <w:sz w:val="28"/>
          <w:szCs w:val="28"/>
          <w:rtl/>
        </w:rPr>
        <w:t xml:space="preserve">.</w:t>
      </w:r>
    </w:p>
    <w:p>
      <w:pPr>
        <w:pStyle w:val="Heading5"/>
      </w:pPr>
      <w:bookmarkStart w:id="4024" w:name="_Toc3610"/>
      <w:r>
        <w:t>«38»</w:t>
      </w:r>
      <w:bookmarkEnd w:id="4024"/>
    </w:p>
    <w:p>
      <w:pPr>
        <w:pStyle w:val="BookText"/>
      </w:pPr>
      <w:r>
        <w:rPr>
          <w:rFonts w:ascii="Amiri" w:hAnsi="Amiri" w:eastAsia="Amiri" w:cs="Amiri"/>
          <w:lang w:bidi="ar-SA"/>
          <w:color w:val="111111"/>
          <w:sz w:val="28"/>
          <w:szCs w:val="28"/>
          <w:rtl/>
        </w:rPr>
        <w:t xml:space="preserve">ثو، [ثواب الأعمال] مَاجِيلَوَيْهِ عَنْ عَمِّهِ عَنْ أَحْمَدَ بْنِ مُحَمَّدٍ عَنِ الْأَهْوَازِيِّ عَنِ ابْنِ أَبِي عُمَيْرٍ عَنْ سَعِيدٍ الْأَزْرَقِ عَنْ أَبِي عَبْدِ اللَّهِ عليه السلام: فِي رَجُلٍ قَتَلَ رَجُلًا مُؤْمِناً قَالَ يُقَالُ لَهُ مُتْ أَيَّ مِيتَةٍ شِئْتَ إِنْ شِئْتَ يَهُودِيّاً وَ إِنْ شِئْتَ نَصْرَانِيّاً وَ إِنْ شِئْتَ مَجُوسِيّاً</w:t>
      </w:r>
      <w:r>
        <w:rPr>
          <w:rStyle w:val="FootnoteReference"/>
        </w:rPr>
        <w:footnoteReference w:id="3272"/>
      </w:r>
      <w:r>
        <w:rPr>
          <w:rFonts w:ascii="Times New Roman" w:hAnsi="Times New Roman" w:eastAsia="Times New Roman" w:cs="Times New Roman"/>
          <w:lang w:val="en-US" w:bidi="en-US"/>
          <w:color w:val="111111"/>
          <w:sz w:val="28"/>
          <w:szCs w:val="28"/>
          <w:rtl/>
        </w:rPr>
        <w:t xml:space="preserve">.</w:t>
      </w:r>
    </w:p>
    <w:p>
      <w:pPr>
        <w:pStyle w:val="Heading5"/>
      </w:pPr>
      <w:bookmarkStart w:id="4025" w:name="_Toc3611"/>
      <w:r>
        <w:t>«39»</w:t>
      </w:r>
      <w:bookmarkEnd w:id="4025"/>
    </w:p>
    <w:p>
      <w:pPr>
        <w:pStyle w:val="BookText"/>
      </w:pPr>
      <w:r>
        <w:rPr>
          <w:rFonts w:ascii="Amiri" w:hAnsi="Amiri" w:eastAsia="Amiri" w:cs="Amiri"/>
          <w:lang w:bidi="ar-SA"/>
          <w:color w:val="111111"/>
          <w:sz w:val="28"/>
          <w:szCs w:val="28"/>
          <w:rtl/>
        </w:rPr>
        <w:t xml:space="preserve">ثو، [ثواب الأعمال] ابْنُ مَسْرُورٍ عَنِ ابْنِ عَامِرٍ عَنْ عَمِّهِ عَنِ ابْنِ أَبِي عُمَيْرٍ عَنْ حَمَّادٍ عَنِ الْحَلَبِيِّ عَنْ أَبِي عَبْدِ اللَّهِ عليه السلام قَالَ قَالَ رَسُولُ اللَّهِ صلي الله عليه و آله: إِنَّ أَعْتَي النَّاسِ عَلَي اللَّهِ عَزَّ وَ جَلَّ مَنْ قَتَلَ غَيْرَ قَاتِلِهِ وَ مَنْ ضَرَبَ مَنْ لَمْ يَضْرِبْهُ‌</w:t>
      </w:r>
      <w:r>
        <w:rPr>
          <w:rStyle w:val="FootnoteReference"/>
        </w:rPr>
        <w:footnoteReference w:id="3273"/>
      </w:r>
      <w:r>
        <w:rPr>
          <w:rFonts w:ascii="Times New Roman" w:hAnsi="Times New Roman" w:eastAsia="Times New Roman" w:cs="Times New Roman"/>
          <w:lang w:val="en-US" w:bidi="en-US"/>
          <w:color w:val="111111"/>
          <w:sz w:val="28"/>
          <w:szCs w:val="28"/>
          <w:rtl/>
        </w:rPr>
        <w:t xml:space="preserve">.</w:t>
      </w:r>
    </w:p>
    <w:p>
      <w:pPr>
        <w:pStyle w:val="Heading5"/>
      </w:pPr>
      <w:bookmarkStart w:id="4026" w:name="_Toc3612"/>
      <w:r>
        <w:t>«40»</w:t>
      </w:r>
      <w:bookmarkEnd w:id="4026"/>
    </w:p>
    <w:p>
      <w:pPr>
        <w:pStyle w:val="BookText"/>
      </w:pPr>
      <w:r>
        <w:rPr>
          <w:rFonts w:ascii="Amiri" w:hAnsi="Amiri" w:eastAsia="Amiri" w:cs="Amiri"/>
          <w:lang w:bidi="ar-SA"/>
          <w:color w:val="111111"/>
          <w:sz w:val="28"/>
          <w:szCs w:val="28"/>
          <w:rtl/>
        </w:rPr>
        <w:t xml:space="preserve">ثو، [ثواب الأعمال] أَبِي عَنْ سَعْدٍ عَنْ أَحْمَدَ بْنِ مُحَمَّدٍ عَنْ عَلِيِّ بْنِ الْحَكَمِ عَنْ هِشَامٍ عَنْ سُلَيْمَانَ بْنِ خَالِدٍ قَالَ سَمِعْتُ أَبَا عَبْدِ اللَّهِ عليه السلام يَقُولُ: أَوْحَي اللَّهُ عَزَّ وَ جَلَّ إِلَي مُوسَي بْنِ عِمْرَانَ عليه السلام أَنْ يَا مُوسَي قُلْ لِلْمَلَإِ مِنْ بَنِي إِسْرَائِيلَ إِيَّاكُمْ وَ قَتْلَ النَّفْسِ الْحَرَامِ بِغَيْرِ حَقٍّ فَإِنَّ مَنْ قَتَلَ مِنْكُمْ نَفْساً فِي الدُّنْيَا قَتَلْتُهُ فِي النَّارِ مِائَةَ أَلْفِ قَتْلَةٍ مِثْلَ قِتْلَةِ صَاحِبِهِ‌</w:t>
      </w:r>
      <w:r>
        <w:rPr>
          <w:rStyle w:val="FootnoteReference"/>
        </w:rPr>
        <w:footnoteReference w:id="3274"/>
      </w:r>
      <w:r>
        <w:rPr>
          <w:rFonts w:ascii="Times New Roman" w:hAnsi="Times New Roman" w:eastAsia="Times New Roman" w:cs="Times New Roman"/>
          <w:lang w:val="en-US" w:bidi="en-US"/>
          <w:color w:val="111111"/>
          <w:sz w:val="28"/>
          <w:szCs w:val="28"/>
          <w:rtl/>
        </w:rPr>
        <w:t xml:space="preserve">.</w:t>
      </w:r>
    </w:p>
    <w:p>
      <w:pPr>
        <w:pStyle w:val="Heading5"/>
      </w:pPr>
      <w:bookmarkStart w:id="4027" w:name="_Toc3613"/>
      <w:r>
        <w:t>«41»</w:t>
      </w:r>
      <w:bookmarkEnd w:id="4027"/>
    </w:p>
    <w:p>
      <w:pPr>
        <w:pStyle w:val="BookText"/>
      </w:pPr>
      <w:r>
        <w:rPr>
          <w:rFonts w:ascii="Amiri" w:hAnsi="Amiri" w:eastAsia="Amiri" w:cs="Amiri"/>
          <w:lang w:bidi="ar-SA"/>
          <w:color w:val="111111"/>
          <w:sz w:val="28"/>
          <w:szCs w:val="28"/>
          <w:rtl/>
        </w:rPr>
        <w:t xml:space="preserve">سن، [المحاسن] فِي رِوَايَةِ سُلَيْمَانَ بْنِ خَالِدٍ: مِثْلَهُ‌</w:t>
      </w:r>
      <w:r>
        <w:rPr>
          <w:rStyle w:val="FootnoteReference"/>
        </w:rPr>
        <w:footnoteReference w:id="3275"/>
      </w:r>
      <w:r>
        <w:rPr>
          <w:rFonts w:ascii="Times New Roman" w:hAnsi="Times New Roman" w:eastAsia="Times New Roman" w:cs="Times New Roman"/>
          <w:lang w:val="en-US" w:bidi="en-US"/>
          <w:color w:val="111111"/>
          <w:sz w:val="28"/>
          <w:szCs w:val="28"/>
          <w:rtl/>
        </w:rPr>
        <w:t xml:space="preserve">.</w:t>
      </w:r>
    </w:p>
    <w:p>
      <w:pPr>
        <w:pStyle w:val="Heading5"/>
      </w:pPr>
      <w:bookmarkStart w:id="4028" w:name="_Toc3614"/>
      <w:r>
        <w:t>«42»</w:t>
      </w:r>
      <w:bookmarkEnd w:id="4028"/>
    </w:p>
    <w:p>
      <w:pPr>
        <w:pStyle w:val="BookText"/>
      </w:pPr>
      <w:r>
        <w:rPr>
          <w:rFonts w:ascii="Amiri" w:hAnsi="Amiri" w:eastAsia="Amiri" w:cs="Amiri"/>
          <w:lang w:bidi="ar-SA"/>
          <w:color w:val="111111"/>
          <w:sz w:val="28"/>
          <w:szCs w:val="28"/>
          <w:rtl/>
        </w:rPr>
        <w:t xml:space="preserve">ثو، [ثواب الأعمال] أَبِي عَنْ مُحَمَّدِ بْنِ أَبِي الْقَاسِمِ عَنِ الْكُوفِيِّ عَنْ مُحَمَّدِ بْنِ أَسْلَمَ عَنْ عَبْدِ الرَّحْمَنِ بْنِ أَسْلَمَ عَنْ أَبِيهِ قَالَ قَالَ أَبُو جَعْفَرٍ عليه السلام: مَنْ قَتَلَ مُؤْمِناً مُتَعَمِّداً أَثْبَتَ اللَّهُ عَزَّ وَ جَلَّ عَلَي قَاتِلِهِ جَمِيعَ الذُّنُوبِ وَ بَرِئَ الْمَقْتُولُ مِنْهَا وَ ذَلِكَ قَوْلُ اللَّهِ عَزَّ وَ جَلَّ- إِنِّي أُرِيدُ أَنْ تَبُوءَ بِإِثْمِي وَ إِثْمِكَ فَتَكُونَ مِنْ أَصْحابِ النَّارِ</w:t>
      </w:r>
      <w:r>
        <w:rPr>
          <w:rStyle w:val="FootnoteReference"/>
        </w:rPr>
        <w:footnoteReference w:id="3276"/>
      </w:r>
      <w:r>
        <w:rPr>
          <w:rFonts w:ascii="Times New Roman" w:hAnsi="Times New Roman" w:eastAsia="Times New Roman" w:cs="Times New Roman"/>
          <w:lang w:val="en-US" w:bidi="en-US"/>
          <w:color w:val="111111"/>
          <w:sz w:val="28"/>
          <w:szCs w:val="28"/>
          <w:rtl/>
        </w:rPr>
        <w:t xml:space="preserve">.</w:t>
      </w:r>
    </w:p>
    <w:p>
      <w:pPr>
        <w:pStyle w:val="Heading5"/>
      </w:pPr>
      <w:bookmarkStart w:id="4029" w:name="_Toc3615"/>
      <w:r>
        <w:t>«43»</w:t>
      </w:r>
      <w:bookmarkEnd w:id="4029"/>
    </w:p>
    <w:p>
      <w:pPr>
        <w:pStyle w:val="BookText"/>
      </w:pPr>
      <w:r>
        <w:rPr>
          <w:rFonts w:ascii="Amiri" w:hAnsi="Amiri" w:eastAsia="Amiri" w:cs="Amiri"/>
          <w:lang w:bidi="ar-SA"/>
          <w:color w:val="111111"/>
          <w:sz w:val="28"/>
          <w:szCs w:val="28"/>
          <w:rtl/>
        </w:rPr>
        <w:t xml:space="preserve">سن، [المحاسن] مُحَمَّدُ بْنُ عَلِيٍّ عَنْ مُحَمَّدِ بْنِ أَسْلَمَ: مِثْلَهُ‌</w:t>
      </w:r>
      <w:r>
        <w:rPr>
          <w:rStyle w:val="FootnoteReference"/>
        </w:rPr>
        <w:footnoteReference w:id="3277"/>
      </w:r>
      <w:r>
        <w:rPr>
          <w:rFonts w:ascii="Times New Roman" w:hAnsi="Times New Roman" w:eastAsia="Times New Roman" w:cs="Times New Roman"/>
          <w:lang w:val="en-US" w:bidi="en-US"/>
          <w:color w:val="111111"/>
          <w:sz w:val="28"/>
          <w:szCs w:val="28"/>
          <w:rtl/>
        </w:rPr>
        <w:t xml:space="preserve">.</w:t>
      </w:r>
    </w:p>
    <w:p>
      <w:pPr>
        <w:pStyle w:val="Heading5"/>
      </w:pPr>
      <w:bookmarkStart w:id="4030" w:name="_Toc3616"/>
      <w:r>
        <w:t>«44»</w:t>
      </w:r>
      <w:bookmarkEnd w:id="4030"/>
    </w:p>
    <w:p>
      <w:pPr>
        <w:pStyle w:val="BookText"/>
      </w:pPr>
      <w:r>
        <w:rPr>
          <w:rFonts w:ascii="Amiri" w:hAnsi="Amiri" w:eastAsia="Amiri" w:cs="Amiri"/>
          <w:lang w:bidi="ar-SA"/>
          <w:color w:val="111111"/>
          <w:sz w:val="28"/>
          <w:szCs w:val="28"/>
          <w:rtl/>
        </w:rPr>
        <w:t xml:space="preserve">ثو، [ثواب الأعمال] ابْنُ مَسْرُورٍ عَنِ ابْنِ عَامِرٍ عَنْ عَمِّهِ عَنِ ابْنِ أَبِي عُمَيْرٍ</w:t>
      </w:r>
    </w:p>
    <w:p>
      <w:pPr>
        <w:pStyle w:val="BookText"/>
      </w:pPr>
      <w:r>
        <w:rPr>
          <w:rFonts w:ascii="IRNazanin" w:hAnsi="IRNazanin" w:eastAsia="IRNazanin" w:cs="IRNazanin"/>
          <w:lang w:bidi="fa-IR"/>
          <w:color w:val="111111"/>
          <w:sz w:val="28"/>
          <w:szCs w:val="28"/>
          <w:rtl/>
        </w:rPr>
        <w:t xml:space="preserve">فرمان دیگری کشته باشد، به مقتول می‌گویند: او را بکش همچنان که تو را کشت. سپس خداوند هر گونه بخواهد در باره آن دو عمل می‌کند. </w:t>
      </w:r>
      <w:r>
        <w:rPr>
          <w:rStyle w:val="FootnoteReference"/>
        </w:rPr>
        <w:footnoteReference w:id="3278"/>
      </w:r>
    </w:p>
    <w:p>
      <w:pPr>
        <w:pStyle w:val="Heading5"/>
      </w:pPr>
      <w:bookmarkStart w:id="4031" w:name="_Toc3617"/>
      <w:r>
        <w:t>روایت 38</w:t>
      </w:r>
      <w:bookmarkEnd w:id="4031"/>
    </w:p>
    <w:p>
      <w:pPr>
        <w:pStyle w:val="BookText"/>
      </w:pPr>
      <w:r>
        <w:rPr>
          <w:rFonts w:ascii="IRNazanin" w:hAnsi="IRNazanin" w:eastAsia="IRNazanin" w:cs="IRNazanin"/>
          <w:lang w:bidi="fa-IR"/>
          <w:color w:val="111111"/>
          <w:sz w:val="28"/>
          <w:szCs w:val="28"/>
          <w:rtl/>
        </w:rPr>
        <w:t xml:space="preserve">ثواب الاعمال: سعید ازرق می‌گوید: امام صادق علیه السلام در باره کسی که مرد مؤمنی را بکشد، فرمود: هنگام مرگ به او گفته می‌شود: می‌خواهی یهودی یا نصرانی یا مجوسی بمیر! </w:t>
      </w:r>
      <w:r>
        <w:rPr>
          <w:rStyle w:val="FootnoteReference"/>
        </w:rPr>
        <w:footnoteReference w:id="3279"/>
      </w:r>
    </w:p>
    <w:p>
      <w:pPr>
        <w:pStyle w:val="Heading5"/>
      </w:pPr>
      <w:bookmarkStart w:id="4032" w:name="_Toc3618"/>
      <w:r>
        <w:t>روایت 39</w:t>
      </w:r>
      <w:bookmarkEnd w:id="4032"/>
    </w:p>
    <w:p>
      <w:pPr>
        <w:pStyle w:val="BookText"/>
      </w:pPr>
      <w:r>
        <w:rPr>
          <w:rFonts w:ascii="IRNazanin" w:hAnsi="IRNazanin" w:eastAsia="IRNazanin" w:cs="IRNazanin"/>
          <w:lang w:bidi="fa-IR"/>
          <w:color w:val="111111"/>
          <w:sz w:val="28"/>
          <w:szCs w:val="28"/>
          <w:rtl/>
        </w:rPr>
        <w:t xml:space="preserve">ثواب الاعمال: حلبی از امام صادق علیه السلام نقل کرده است که رسول خدا صلی الله علیه و آله و سلم فرمود: سرکش‌ترین مردم در برابر خدا کسی است که غیر قاتل خود را بکشد و یا به کسی کتک بزند که او را کتک نزده است. </w:t>
      </w:r>
      <w:r>
        <w:rPr>
          <w:rStyle w:val="FootnoteReference"/>
        </w:rPr>
        <w:footnoteReference w:id="3280"/>
      </w:r>
    </w:p>
    <w:p>
      <w:pPr>
        <w:pStyle w:val="Heading5"/>
      </w:pPr>
      <w:bookmarkStart w:id="4033" w:name="_Toc3619"/>
      <w:r>
        <w:t>روایت 40</w:t>
      </w:r>
      <w:bookmarkEnd w:id="4033"/>
    </w:p>
    <w:p>
      <w:pPr>
        <w:pStyle w:val="BookText"/>
      </w:pPr>
      <w:r>
        <w:rPr>
          <w:rFonts w:ascii="IRNazanin" w:hAnsi="IRNazanin" w:eastAsia="IRNazanin" w:cs="IRNazanin"/>
          <w:lang w:bidi="fa-IR"/>
          <w:color w:val="111111"/>
          <w:sz w:val="28"/>
          <w:szCs w:val="28"/>
          <w:rtl/>
        </w:rPr>
        <w:t xml:space="preserve">ثواب الاعمال: سلیمان بن خالد می‌گوید: از امام صادق علیه السلام شنیدم که می‌فرمود: خداوند به موسی بن عمران علیه السلام وحی فرمود: ای موسی، به بزرگان بنی اسرائیل بگو: از کشتن نفس حرام بپرهیزید، زیرا هر کس از شما دیگری را در دنیا به ناحق بکشد، من او را در آتش دوزخ صد هزار بار مانند کشتن او خواهم کشت. </w:t>
      </w:r>
      <w:r>
        <w:rPr>
          <w:rStyle w:val="FootnoteReference"/>
        </w:rPr>
        <w:footnoteReference w:id="3281"/>
      </w:r>
    </w:p>
    <w:p>
      <w:pPr>
        <w:pStyle w:val="Heading5"/>
      </w:pPr>
      <w:bookmarkStart w:id="4034" w:name="_Toc3620"/>
      <w:r>
        <w:t>روایت 41</w:t>
      </w:r>
      <w:bookmarkEnd w:id="4034"/>
    </w:p>
    <w:p>
      <w:pPr>
        <w:pStyle w:val="BookText"/>
      </w:pPr>
      <w:r>
        <w:rPr>
          <w:rFonts w:ascii="IRNazanin" w:hAnsi="IRNazanin" w:eastAsia="IRNazanin" w:cs="IRNazanin"/>
          <w:lang w:bidi="fa-IR"/>
          <w:color w:val="111111"/>
          <w:sz w:val="28"/>
          <w:szCs w:val="28"/>
          <w:rtl/>
        </w:rPr>
        <w:t xml:space="preserve">محاسن: در روایت سلیمان بن خالد همین حدیث روایت شده است. </w:t>
      </w:r>
      <w:r>
        <w:rPr>
          <w:rStyle w:val="FootnoteReference"/>
        </w:rPr>
        <w:footnoteReference w:id="3282"/>
      </w:r>
    </w:p>
    <w:p>
      <w:pPr>
        <w:pStyle w:val="Heading5"/>
      </w:pPr>
      <w:bookmarkStart w:id="4035" w:name="_Toc3621"/>
      <w:r>
        <w:t>روایت 42</w:t>
      </w:r>
      <w:bookmarkEnd w:id="4035"/>
    </w:p>
    <w:p>
      <w:pPr>
        <w:pStyle w:val="BookText"/>
      </w:pPr>
      <w:r>
        <w:rPr>
          <w:rFonts w:ascii="IRNazanin" w:hAnsi="IRNazanin" w:eastAsia="IRNazanin" w:cs="IRNazanin"/>
          <w:lang w:bidi="fa-IR"/>
          <w:color w:val="111111"/>
          <w:sz w:val="28"/>
          <w:szCs w:val="28"/>
          <w:rtl/>
        </w:rPr>
        <w:t xml:space="preserve">ثواب الاعمال: عبد الرحمن بن اسلم از پدرش نقل کرده است که امام باقر علیه السلام فرمود: هر کس از روی عمد مؤمنی را بکشد، خداوند همه گناهان او را بر قاتل می‌نویسد و مقتول از آن گناهان پاک می‌گردد، و این همان سخن خداوند است که [از قول پسران آدم نقل] فرموده است: «إِنِّی أُرِیدُ أَنْ تَبُوءَ بِإِثْمِی وَ إِثْمِکَ فَتَکُونَ مِنْ أَصْحابِ النَّارِ»</w:t>
      </w:r>
      <w:r>
        <w:rPr>
          <w:rStyle w:val="FootnoteReference"/>
        </w:rPr>
        <w:footnoteReference w:id="3283"/>
      </w:r>
      <w:r>
        <w:rPr>
          <w:rFonts w:ascii="IRNazanin" w:hAnsi="IRNazanin" w:eastAsia="IRNazanin" w:cs="IRNazanin"/>
          <w:lang w:bidi="fa-IR"/>
          <w:color w:val="111111"/>
          <w:sz w:val="28"/>
          <w:szCs w:val="28"/>
          <w:rtl/>
        </w:rPr>
        <w:t xml:space="preserve">{من می‌خواهم تو با گناهِ من و گناهِ خودت [به سوی خدا] بازگردی، و در نتیجه از اهل آتش باشی.} </w:t>
      </w:r>
      <w:r>
        <w:rPr>
          <w:rStyle w:val="FootnoteReference"/>
        </w:rPr>
        <w:footnoteReference w:id="3284"/>
      </w:r>
    </w:p>
    <w:p>
      <w:pPr>
        <w:pStyle w:val="Heading5"/>
      </w:pPr>
      <w:bookmarkStart w:id="4036" w:name="_Toc3622"/>
      <w:r>
        <w:t>روایت 43</w:t>
      </w:r>
      <w:bookmarkEnd w:id="4036"/>
    </w:p>
    <w:p>
      <w:pPr>
        <w:pStyle w:val="BookText"/>
      </w:pPr>
      <w:r>
        <w:rPr>
          <w:rFonts w:ascii="IRNazanin" w:hAnsi="IRNazanin" w:eastAsia="IRNazanin" w:cs="IRNazanin"/>
          <w:lang w:bidi="fa-IR"/>
          <w:color w:val="111111"/>
          <w:sz w:val="28"/>
          <w:szCs w:val="28"/>
          <w:rtl/>
        </w:rPr>
        <w:t xml:space="preserve">محاسن: محمد بن علی از محمد بن اسلم همین روایت را نقل کرده است. </w:t>
      </w:r>
      <w:r>
        <w:rPr>
          <w:rStyle w:val="FootnoteReference"/>
        </w:rPr>
        <w:footnoteReference w:id="3285"/>
      </w:r>
    </w:p>
    <w:p>
      <w:pPr>
        <w:pStyle w:val="Heading5"/>
      </w:pPr>
      <w:bookmarkStart w:id="4037" w:name="_Toc3623"/>
      <w:r>
        <w:t>روایت 44</w:t>
      </w:r>
      <w:bookmarkEnd w:id="4037"/>
    </w:p>
    <w:p>
      <w:pPr>
        <w:pStyle w:val="BookText"/>
      </w:pPr>
      <w:r>
        <w:rPr>
          <w:rFonts w:ascii="IRNazanin" w:hAnsi="IRNazanin" w:eastAsia="IRNazanin" w:cs="IRNazanin"/>
          <w:lang w:bidi="fa-IR"/>
          <w:color w:val="111111"/>
          <w:sz w:val="28"/>
          <w:szCs w:val="28"/>
          <w:rtl/>
        </w:rPr>
        <w:t xml:space="preserve">ثواب الاعمال: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3" w:name="pg16962_196857"/>
    <w:bookmarkEnd w:id="363"/>
    <w:p>
      <w:pPr>
        <w:pStyle w:val="BookText"/>
      </w:pPr>
      <w:r>
        <w:rPr>
          <w:rFonts w:ascii="Amiri" w:hAnsi="Amiri" w:eastAsia="Amiri" w:cs="Amiri"/>
          <w:lang w:bidi="ar-SA"/>
          <w:color w:val="111111"/>
          <w:sz w:val="28"/>
          <w:szCs w:val="28"/>
          <w:rtl/>
        </w:rPr>
        <w:t xml:space="preserve">عَنْ حَفْصِ بْنِ الْبَخْتَرِيِّ عَنْ أَبِي عَبْدِ اللَّهِ عليه السلام قَالَ: إِنَّ امْرَأَةً عُذِّبَتْ فِي هِرَّةٍ رَبَطَتْهَا حَتَّي مَاتَتْ عَطَشاً</w:t>
      </w:r>
      <w:r>
        <w:rPr>
          <w:rStyle w:val="FootnoteReference"/>
        </w:rPr>
        <w:footnoteReference w:id="3286"/>
      </w:r>
      <w:r>
        <w:rPr>
          <w:rFonts w:ascii="Times New Roman" w:hAnsi="Times New Roman" w:eastAsia="Times New Roman" w:cs="Times New Roman"/>
          <w:lang w:val="en-US" w:bidi="en-US"/>
          <w:color w:val="111111"/>
          <w:sz w:val="28"/>
          <w:szCs w:val="28"/>
          <w:rtl/>
        </w:rPr>
        <w:t xml:space="preserve">.</w:t>
      </w:r>
    </w:p>
    <w:p>
      <w:pPr>
        <w:pStyle w:val="Heading5"/>
      </w:pPr>
      <w:bookmarkStart w:id="4038" w:name="_Toc3624"/>
      <w:r>
        <w:t>«45»</w:t>
      </w:r>
      <w:bookmarkEnd w:id="4038"/>
    </w:p>
    <w:p>
      <w:pPr>
        <w:pStyle w:val="BookText"/>
      </w:pPr>
      <w:r>
        <w:rPr>
          <w:rFonts w:ascii="Amiri" w:hAnsi="Amiri" w:eastAsia="Amiri" w:cs="Amiri"/>
          <w:lang w:bidi="ar-SA"/>
          <w:color w:val="111111"/>
          <w:sz w:val="28"/>
          <w:szCs w:val="28"/>
          <w:rtl/>
        </w:rPr>
        <w:t xml:space="preserve">ضا، [فقه الرضا عليه السلام]: وَ أَمَّا كَفَّارَةُ الدَّمِ فَعَلَي مَنْ قَتَلَ مُؤْمِناً مُتَعَمِّداً أَنْ يُقَادَ بِهِ فَإِنْ عَفَا عَنْهُ وَ قُبِلَتْ مِنْهُ الدِّيَةُ فَعَلَيْهِ التَّوْبَةُ وَ الِاسْتِغْفَارُ وَ مَنْ قَتَلَ مُؤْمِناً خَطَأً فَعَلَيْهِ عِتْقُ رَقَبَةٍ مُؤْمِنَةٍ أَوْ صَوْمُ شَهْرَيْنِ مُتَتَابِعَيْنِ أَوْ إِطْعَامُ سِتِّينَ مِسْكِيناً وَ دِيَةٌ مُسَلَّمَةٌ إِلَي أَهْلِهِ فَإِنْ لَمْ يَكُنْ لَهُ مَالٌ أُخِذَ مِنْ عَاقِلَتِهِ‌</w:t>
      </w:r>
      <w:r>
        <w:rPr>
          <w:rStyle w:val="FootnoteReference"/>
        </w:rPr>
        <w:footnoteReference w:id="3287"/>
      </w:r>
      <w:r>
        <w:rPr>
          <w:rFonts w:ascii="Times New Roman" w:hAnsi="Times New Roman" w:eastAsia="Times New Roman" w:cs="Times New Roman"/>
          <w:lang w:val="en-US" w:bidi="en-US"/>
          <w:color w:val="111111"/>
          <w:sz w:val="28"/>
          <w:szCs w:val="28"/>
          <w:rtl/>
        </w:rPr>
        <w:t xml:space="preserve">.</w:t>
      </w:r>
    </w:p>
    <w:p>
      <w:pPr>
        <w:pStyle w:val="Heading5"/>
      </w:pPr>
      <w:bookmarkStart w:id="4039" w:name="_Toc3625"/>
      <w:r>
        <w:t>«46»</w:t>
      </w:r>
      <w:bookmarkEnd w:id="4039"/>
    </w:p>
    <w:p>
      <w:pPr>
        <w:pStyle w:val="BookText"/>
      </w:pPr>
      <w:r>
        <w:rPr>
          <w:rFonts w:ascii="Amiri" w:hAnsi="Amiri" w:eastAsia="Amiri" w:cs="Amiri"/>
          <w:lang w:bidi="ar-SA"/>
          <w:color w:val="111111"/>
          <w:sz w:val="28"/>
          <w:szCs w:val="28"/>
          <w:rtl/>
        </w:rPr>
        <w:t xml:space="preserve">شي، [تفسير العياشي] عَنْ هِشَامِ بْنِ سَالِمٍ عَنْ أَبِي عَبْدِ اللَّهِ عليه السلام قَالَ: لَا يَزَالُ الْمُؤْمِنُ فِي فُسْحَةٍ مِنْ دِينِهِ مَا لَمْ يُصِبْ دَماً حَرَاماً وَ قَالَ لَا يُوَفَّقُ قَاتِلُ الْمُؤْمِنِ مُتَعَمِّداً لِلتَّوْبَةِ</w:t>
      </w:r>
      <w:r>
        <w:rPr>
          <w:rStyle w:val="FootnoteReference"/>
        </w:rPr>
        <w:footnoteReference w:id="3288"/>
      </w:r>
      <w:r>
        <w:rPr>
          <w:rFonts w:ascii="Times New Roman" w:hAnsi="Times New Roman" w:eastAsia="Times New Roman" w:cs="Times New Roman"/>
          <w:lang w:val="en-US" w:bidi="en-US"/>
          <w:color w:val="111111"/>
          <w:sz w:val="28"/>
          <w:szCs w:val="28"/>
          <w:rtl/>
        </w:rPr>
        <w:t xml:space="preserve">.</w:t>
      </w:r>
    </w:p>
    <w:p>
      <w:pPr>
        <w:pStyle w:val="Heading5"/>
      </w:pPr>
      <w:bookmarkStart w:id="4040" w:name="_Toc3626"/>
      <w:r>
        <w:t>«47»</w:t>
      </w:r>
      <w:bookmarkEnd w:id="4040"/>
    </w:p>
    <w:p>
      <w:pPr>
        <w:pStyle w:val="BookText"/>
      </w:pPr>
      <w:r>
        <w:rPr>
          <w:rFonts w:ascii="Amiri" w:hAnsi="Amiri" w:eastAsia="Amiri" w:cs="Amiri"/>
          <w:lang w:bidi="ar-SA"/>
          <w:color w:val="111111"/>
          <w:sz w:val="28"/>
          <w:szCs w:val="28"/>
          <w:rtl/>
        </w:rPr>
        <w:t xml:space="preserve">شي، [تفسير العياشي] عَنِ ابْنِ سِنَانٍ عَنْ أَبِي عَبْدِ اللَّهِ عليه السلام قَالَ: سُئِلَ عَنِ الْمُؤْمِنِ يَقْتُلُ الْمُؤْمِنَ مُتَعَمِّداً لَهُ تَوْبَةٌ قَالَ إِنْ كَانَ قَتَلَهُ لِإِيمَانِهِ فَلَا تَوْبَةَ لَهُ وَ إِنْ كَانَ قَتَلَهُ لِغَضَبٍ أَوْ لِسَبَبِ شَيْ‌ءٍ مِنْ أَمْرِ الدُّنْيَا فَإِنَّ تَوْبَتَهُ أَنْ يُقَادَ مِنْهُ وَ إِنْ لَمْ يَكُنْ عَلِمَ بِهِ أَحَدٌ انْطَلَقَ إِلَي أَوْلِيَاءِ الْمَقْتُولِ فَأَقَرَّ عِنْدَهُمْ بِقَتْلِ صَاحِبِهِمْ فَإِنْ عَفَوْا عَنْهُ فَلَمْ يَقْتُلُوهُ أَعْطَاهُمُ الدِّيَةَ وَ أَعْتَقَ نَسَمَةً وَ صَامَ شَهْرَيْنِ مُتَتَابِعَيْنِ وَ أَطْعَمَ سِتِّينَ مِسْكِيناً تَوْبَةً إِلَي اللَّهِ‌</w:t>
      </w:r>
      <w:r>
        <w:rPr>
          <w:rStyle w:val="FootnoteReference"/>
        </w:rPr>
        <w:footnoteReference w:id="3289"/>
      </w:r>
      <w:r>
        <w:rPr>
          <w:rFonts w:ascii="Times New Roman" w:hAnsi="Times New Roman" w:eastAsia="Times New Roman" w:cs="Times New Roman"/>
          <w:lang w:val="en-US" w:bidi="en-US"/>
          <w:color w:val="111111"/>
          <w:sz w:val="28"/>
          <w:szCs w:val="28"/>
          <w:rtl/>
        </w:rPr>
        <w:t xml:space="preserve">.</w:t>
      </w:r>
    </w:p>
    <w:p>
      <w:pPr>
        <w:pStyle w:val="Heading5"/>
      </w:pPr>
      <w:bookmarkStart w:id="4041" w:name="_Toc3627"/>
      <w:r>
        <w:t>«48»</w:t>
      </w:r>
      <w:bookmarkEnd w:id="4041"/>
    </w:p>
    <w:p>
      <w:pPr>
        <w:pStyle w:val="BookText"/>
      </w:pPr>
      <w:r>
        <w:rPr>
          <w:rFonts w:ascii="Amiri" w:hAnsi="Amiri" w:eastAsia="Amiri" w:cs="Amiri"/>
          <w:lang w:bidi="ar-SA"/>
          <w:color w:val="111111"/>
          <w:sz w:val="28"/>
          <w:szCs w:val="28"/>
          <w:rtl/>
        </w:rPr>
        <w:t xml:space="preserve">شي، [تفسير العياشي] عَنْ عَلِيِّ بْنِ جَعْفَرٍ عَنْ أَخِيهِ مُوسَي عليه السلام قَالَ: سَأَلْتُهُ عَنْ رَجُلٍ قَتَلَ مَمْلُوكَهُ قَالَ عَلَيْهِ عِتْقُ رَقَبَةٍ وَ صَوْمُ شَهْرَيْنِ مُتَتَابِعَيْنِ وَ إِطْعَامُ سِتِّينَ مِسْكِيناً ثُمَّ تَكُونُ التَّوْبَةُ بَعْدَ ذَلِكَ‌</w:t>
      </w:r>
      <w:r>
        <w:rPr>
          <w:rStyle w:val="FootnoteReference"/>
        </w:rPr>
        <w:footnoteReference w:id="3290"/>
      </w:r>
      <w:r>
        <w:rPr>
          <w:rFonts w:ascii="Times New Roman" w:hAnsi="Times New Roman" w:eastAsia="Times New Roman" w:cs="Times New Roman"/>
          <w:lang w:val="en-US" w:bidi="en-US"/>
          <w:color w:val="111111"/>
          <w:sz w:val="28"/>
          <w:szCs w:val="28"/>
          <w:rtl/>
        </w:rPr>
        <w:t xml:space="preserve">.</w:t>
      </w:r>
    </w:p>
    <w:p>
      <w:pPr>
        <w:pStyle w:val="Heading5"/>
      </w:pPr>
      <w:bookmarkStart w:id="4042" w:name="_Toc3628"/>
      <w:r>
        <w:t>«49»</w:t>
      </w:r>
      <w:bookmarkEnd w:id="4042"/>
    </w:p>
    <w:p>
      <w:pPr>
        <w:pStyle w:val="BookText"/>
      </w:pPr>
      <w:r>
        <w:rPr>
          <w:rFonts w:ascii="Amiri" w:hAnsi="Amiri" w:eastAsia="Amiri" w:cs="Amiri"/>
          <w:lang w:bidi="ar-SA"/>
          <w:color w:val="111111"/>
          <w:sz w:val="28"/>
          <w:szCs w:val="28"/>
          <w:rtl/>
        </w:rPr>
        <w:t xml:space="preserve">شي، [تفسير العياشي] عَنِ ابْنِ أَبِي عُمَيْرٍ عَنْ بَعْضِ أَصْحَابِنَا عَنْ أَبِي عَبْدِ اللَّهِ عليه السلام: فِي رَجُلٍ مُسْلِمٍ كَانَ فِي أَرْضِ الشِّرْكِ فَقَتَلَهُ الْمُسْلِمُونَ ثُمَّ عَلِمَ بِهِ الْإِمَامُ بَعْدُ قَالَ يُعْتِقُ مَكَانَهُ رَقَبَةً مُؤْمِنَةً وَ ذَلِكَ فِي قَوْلِ اللَّهِ- فَإِنْ كانَ مِنْ قَوْمٍ عَدُوٍّ لَكُمْ وَ هُوَ مُؤْمِنٌ</w:t>
      </w:r>
    </w:p>
    <w:p>
      <w:pPr>
        <w:pStyle w:val="BookText"/>
      </w:pPr>
      <w:r>
        <w:rPr>
          <w:rFonts w:ascii="IRNazanin" w:hAnsi="IRNazanin" w:eastAsia="IRNazanin" w:cs="IRNazanin"/>
          <w:lang w:bidi="fa-IR"/>
          <w:color w:val="111111"/>
          <w:sz w:val="28"/>
          <w:szCs w:val="28"/>
          <w:rtl/>
        </w:rPr>
        <w:t xml:space="preserve">حفص بن بختری از امام صادق علیه السلام نقل کرده است که فرمود: زنی به خاطر گربه‌ای دچار عذاب گردید، زیرا آن را بسته بود و رهایش نکرد تا از تشنگی جان داد. </w:t>
      </w:r>
      <w:r>
        <w:rPr>
          <w:rStyle w:val="FootnoteReference"/>
        </w:rPr>
        <w:footnoteReference w:id="3291"/>
      </w:r>
    </w:p>
    <w:p>
      <w:pPr>
        <w:pStyle w:val="Heading5"/>
      </w:pPr>
      <w:bookmarkStart w:id="4043" w:name="_Toc3629"/>
      <w:r>
        <w:t>روایت 45</w:t>
      </w:r>
      <w:bookmarkEnd w:id="4043"/>
    </w:p>
    <w:p>
      <w:pPr>
        <w:pStyle w:val="BookText"/>
      </w:pPr>
      <w:r>
        <w:rPr>
          <w:rFonts w:ascii="IRNazanin" w:hAnsi="IRNazanin" w:eastAsia="IRNazanin" w:cs="IRNazanin"/>
          <w:lang w:bidi="fa-IR"/>
          <w:color w:val="111111"/>
          <w:sz w:val="28"/>
          <w:szCs w:val="28"/>
          <w:rtl/>
        </w:rPr>
        <w:t xml:space="preserve">فقه الرضا علیه السلام: کفاره خون اینگونه است که هر کس مؤمنی را از روی عمد بکشد، در برابر آن قصاص می شود؛ ولی اگر از او عفو و دیه پذیرفته شد، بر اوست که توبه و استغفار کند. و هر کس مؤمنی را به اشتباه بکشد، می بایست بنده مؤمنی را آزاد کند یا به شصت تهیدست غذا بدهد. و دیه زن مسلمان به خانواده اش تعلق می گیرد، و اگر مالی نداشته باشد، از عاقله اش گرفته می شود. </w:t>
      </w:r>
      <w:r>
        <w:rPr>
          <w:rStyle w:val="FootnoteReference"/>
        </w:rPr>
        <w:footnoteReference w:id="3292"/>
      </w:r>
    </w:p>
    <w:p>
      <w:pPr>
        <w:pStyle w:val="Heading5"/>
      </w:pPr>
      <w:bookmarkStart w:id="4044" w:name="_Toc3630"/>
      <w:r>
        <w:t>روایت 46</w:t>
      </w:r>
      <w:bookmarkEnd w:id="4044"/>
    </w:p>
    <w:p>
      <w:pPr>
        <w:pStyle w:val="BookText"/>
      </w:pPr>
      <w:r>
        <w:rPr>
          <w:rFonts w:ascii="IRNazanin" w:hAnsi="IRNazanin" w:eastAsia="IRNazanin" w:cs="IRNazanin"/>
          <w:lang w:bidi="fa-IR"/>
          <w:color w:val="111111"/>
          <w:sz w:val="28"/>
          <w:szCs w:val="28"/>
          <w:rtl/>
        </w:rPr>
        <w:t xml:space="preserve">تفسیر عیاشی: هشام بن سالم از امام صادق علیه السلام روایت کرده که فرمود: مادامی که مؤمن خون حرامی را نریخته است، از دین خود خارج نشده است و فرمود: قاتلی که مؤمنی را به عمد بکشد، توفیق توبه به او داده نمی‌شود. </w:t>
      </w:r>
      <w:r>
        <w:rPr>
          <w:rStyle w:val="FootnoteReference"/>
        </w:rPr>
        <w:footnoteReference w:id="3293"/>
      </w:r>
    </w:p>
    <w:p>
      <w:pPr>
        <w:pStyle w:val="Heading5"/>
      </w:pPr>
      <w:bookmarkStart w:id="4045" w:name="_Toc3631"/>
      <w:r>
        <w:t>روایت 47</w:t>
      </w:r>
      <w:bookmarkEnd w:id="4045"/>
    </w:p>
    <w:p>
      <w:pPr>
        <w:pStyle w:val="BookText"/>
      </w:pPr>
      <w:r>
        <w:rPr>
          <w:rFonts w:ascii="IRNazanin" w:hAnsi="IRNazanin" w:eastAsia="IRNazanin" w:cs="IRNazanin"/>
          <w:lang w:bidi="fa-IR"/>
          <w:color w:val="111111"/>
          <w:sz w:val="28"/>
          <w:szCs w:val="28"/>
          <w:rtl/>
        </w:rPr>
        <w:t xml:space="preserve">تفسیر عیاشی: ابن سنان روایت کرده است که از امام صادق علیه السلام در باره مؤمنی که به عمد مؤمنی را می‌کشد، پرسیدم که توبه دارد؟ فرمود: اگر او را به خاطر ایمانش کشته باشد، توبه‌ای ندارد، ولی اگر او را روی خشم و یا به خاطر اسباب دنیوی دیگر کشته باشد، توبه او این است که قصاص شود و اگر اَحَدی از موضوع با خبر نباشد، به سوی اولیاء مقتول برود و نزد آنان به قتل اقرار کند و اگر از او گذشتند و او را نکشتند، به آنان دیه بدهد و یک برده آزاد کند و دو ماه پی در پی را روزه بگیرد و شصت مسکین را به منظور توبه به درگاه خدا غذا دهد. </w:t>
      </w:r>
      <w:r>
        <w:rPr>
          <w:rStyle w:val="FootnoteReference"/>
        </w:rPr>
        <w:footnoteReference w:id="3294"/>
      </w:r>
    </w:p>
    <w:p>
      <w:pPr>
        <w:pStyle w:val="Heading5"/>
      </w:pPr>
      <w:bookmarkStart w:id="4046" w:name="_Toc3632"/>
      <w:r>
        <w:t>روایت 48</w:t>
      </w:r>
      <w:bookmarkEnd w:id="4046"/>
    </w:p>
    <w:p>
      <w:pPr>
        <w:pStyle w:val="BookText"/>
      </w:pPr>
      <w:r>
        <w:rPr>
          <w:rFonts w:ascii="IRNazanin" w:hAnsi="IRNazanin" w:eastAsia="IRNazanin" w:cs="IRNazanin"/>
          <w:lang w:bidi="fa-IR"/>
          <w:color w:val="111111"/>
          <w:sz w:val="28"/>
          <w:szCs w:val="28"/>
          <w:rtl/>
        </w:rPr>
        <w:t xml:space="preserve">تفسیر عیاشی: علی بن جعفر روایت کرده است که از برادرم موسی علیه السلام در باره فردی که بَرده‌اش را می‌کشد پرسیدم. فرمود: باید یک بَرده را آزاد کند و دو ماه پی‌درپی را روز بگیرد و شصت فقیر را طعام دهد و بعد از آن توبه کند. </w:t>
      </w:r>
      <w:r>
        <w:rPr>
          <w:rStyle w:val="FootnoteReference"/>
        </w:rPr>
        <w:footnoteReference w:id="3295"/>
      </w:r>
    </w:p>
    <w:p>
      <w:pPr>
        <w:pStyle w:val="Heading5"/>
      </w:pPr>
      <w:bookmarkStart w:id="4047" w:name="_Toc3633"/>
      <w:r>
        <w:t>روایت 49</w:t>
      </w:r>
      <w:bookmarkEnd w:id="4047"/>
    </w:p>
    <w:p>
      <w:pPr>
        <w:pStyle w:val="BookText"/>
      </w:pPr>
      <w:r>
        <w:rPr>
          <w:rFonts w:ascii="IRNazanin" w:hAnsi="IRNazanin" w:eastAsia="IRNazanin" w:cs="IRNazanin"/>
          <w:lang w:bidi="fa-IR"/>
          <w:color w:val="111111"/>
          <w:sz w:val="28"/>
          <w:szCs w:val="28"/>
          <w:rtl/>
        </w:rPr>
        <w:t xml:space="preserve">تفسیر عیاشی: ابن ابی عمیر از یکی از راویان روایت کرده است که امام صادق علیه السلام در مورد فرد مسلمانی که در سرزمین شرک بوده و مسلمانان او را کشتند و بعد از این ماجرا، امام با خبر شد، فرمود: به جای آن باید یک برده مؤمن را آزاد کند و این همان کلام خداوند است که می‌فرماید: «فَإِن کَانَ مِن قَوْمٍ عدُوٍّ لَّکُمْ وَهُوَ مْؤْمِنٌ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64" w:name="pg16962_196858"/>
    <w:bookmarkEnd w:id="364"/>
    <w:p>
      <w:pPr>
        <w:pStyle w:val="BookText"/>
      </w:pPr>
      <w:r>
        <w:rPr>
          <w:rFonts w:ascii="Amiri" w:hAnsi="Amiri" w:eastAsia="Amiri" w:cs="Amiri"/>
          <w:lang w:bidi="ar-SA"/>
          <w:color w:val="111111"/>
          <w:sz w:val="28"/>
          <w:szCs w:val="28"/>
          <w:rtl/>
        </w:rPr>
        <w:t xml:space="preserve">فَتَحْرِيرُ رَقَبَةٍ مُؤْمِنَةٍ</w:t>
      </w:r>
      <w:r>
        <w:rPr>
          <w:rStyle w:val="FootnoteReference"/>
        </w:rPr>
        <w:footnoteReference w:id="3296"/>
      </w:r>
      <w:r>
        <w:rPr>
          <w:rFonts w:ascii="Times New Roman" w:hAnsi="Times New Roman" w:eastAsia="Times New Roman" w:cs="Times New Roman"/>
          <w:lang w:val="en-US" w:bidi="en-US"/>
          <w:color w:val="111111"/>
          <w:sz w:val="28"/>
          <w:szCs w:val="28"/>
          <w:rtl/>
        </w:rPr>
        <w:t xml:space="preserve">.</w:t>
      </w:r>
    </w:p>
    <w:p>
      <w:pPr>
        <w:pStyle w:val="Heading5"/>
      </w:pPr>
      <w:bookmarkStart w:id="4048" w:name="_Toc3634"/>
      <w:r>
        <w:t>«50»</w:t>
      </w:r>
      <w:bookmarkEnd w:id="4048"/>
    </w:p>
    <w:p>
      <w:pPr>
        <w:pStyle w:val="BookText"/>
      </w:pPr>
      <w:r>
        <w:rPr>
          <w:rFonts w:ascii="Amiri" w:hAnsi="Amiri" w:eastAsia="Amiri" w:cs="Amiri"/>
          <w:lang w:bidi="ar-SA"/>
          <w:color w:val="111111"/>
          <w:sz w:val="28"/>
          <w:szCs w:val="28"/>
          <w:rtl/>
        </w:rPr>
        <w:t xml:space="preserve">شي، [تفسير العياشي] عَنِ الزُّهْرِيِّ عَنْ عَلِيِّ بْنِ الْحُسَيْنِ عليه السلام قَالَ: صِيَامُ شَهْرَيْنِ مُتَتَابِعَيْنِ مَنْ قَتَلَ خَطَأً لِمَنْ لَمْ يَجِدِ الْعِتْقَ وَاجِبٌ قَالَ اللَّهُ وَ مَنْ قَتَلَ مُؤْمِناً خَطَأً فَتَحْرِيرُ رَقَبَةٍ مُؤْمِنَةٍ وَ دِيَةٌ مُسَلَّمَةٌ إِلي أَهْلِهِ- ... فَمَنْ لَمْ يَجِدْ فَصِيامُ شَهْرَيْنِ مُتَتابِعَيْنِ‌</w:t>
      </w:r>
      <w:r>
        <w:rPr>
          <w:rStyle w:val="FootnoteReference"/>
        </w:rPr>
        <w:footnoteReference w:id="3297"/>
      </w:r>
      <w:r>
        <w:rPr>
          <w:rFonts w:ascii="Times New Roman" w:hAnsi="Times New Roman" w:eastAsia="Times New Roman" w:cs="Times New Roman"/>
          <w:lang w:val="en-US" w:bidi="en-US"/>
          <w:color w:val="111111"/>
          <w:sz w:val="28"/>
          <w:szCs w:val="28"/>
          <w:rtl/>
        </w:rPr>
        <w:t xml:space="preserve">.</w:t>
      </w:r>
    </w:p>
    <w:p>
      <w:pPr>
        <w:pStyle w:val="Heading5"/>
      </w:pPr>
      <w:bookmarkStart w:id="4049" w:name="_Toc3635"/>
      <w:r>
        <w:t>«51»</w:t>
      </w:r>
      <w:bookmarkEnd w:id="4049"/>
    </w:p>
    <w:p>
      <w:pPr>
        <w:pStyle w:val="BookText"/>
      </w:pPr>
      <w:r>
        <w:rPr>
          <w:rFonts w:ascii="Amiri" w:hAnsi="Amiri" w:eastAsia="Amiri" w:cs="Amiri"/>
          <w:lang w:bidi="ar-SA"/>
          <w:color w:val="111111"/>
          <w:sz w:val="28"/>
          <w:szCs w:val="28"/>
          <w:rtl/>
        </w:rPr>
        <w:t xml:space="preserve">شي، [تفسير العياشي] عَنِ الْمُفَضَّلِ بْنِ عُمَرَ قَالَ سَمِعْتُ أَبَا عَبْدِ اللَّهِ عليه السلام يَقُولُ: صَوْمُ شَعْبَانَ وَ صَوْمُ شَهْرِ رَمَضَانَ مُتَتَابِعَيْنِ تَوْبَةٌ مِنَ اللَّهِ‌</w:t>
      </w:r>
      <w:r>
        <w:rPr>
          <w:rStyle w:val="FootnoteReference"/>
        </w:rPr>
        <w:footnoteReference w:id="3298"/>
      </w:r>
      <w:r>
        <w:rPr>
          <w:rFonts w:ascii="Times New Roman" w:hAnsi="Times New Roman" w:eastAsia="Times New Roman" w:cs="Times New Roman"/>
          <w:lang w:val="en-US" w:bidi="en-US"/>
          <w:color w:val="111111"/>
          <w:sz w:val="28"/>
          <w:szCs w:val="28"/>
          <w:rtl/>
        </w:rPr>
        <w:t xml:space="preserve">.</w:t>
      </w:r>
    </w:p>
    <w:p>
      <w:pPr>
        <w:pStyle w:val="Heading5"/>
      </w:pPr>
      <w:bookmarkStart w:id="4050" w:name="_Toc3636"/>
      <w:r>
        <w:t>«52»</w:t>
      </w:r>
      <w:bookmarkEnd w:id="4050"/>
    </w:p>
    <w:p>
      <w:pPr>
        <w:pStyle w:val="BookText"/>
      </w:pPr>
      <w:r>
        <w:rPr>
          <w:rFonts w:ascii="Amiri" w:hAnsi="Amiri" w:eastAsia="Amiri" w:cs="Amiri"/>
          <w:lang w:bidi="ar-SA"/>
          <w:color w:val="111111"/>
          <w:sz w:val="28"/>
          <w:szCs w:val="28"/>
          <w:rtl/>
        </w:rPr>
        <w:t xml:space="preserve">وَ فِي رِوَايَةِ إِسْمَاعِيلَ بْنِ عَبْدِ الْخَالِقِ عَنْهُ: تَوْبَةٌ مِنَ اللَّهِ وَ اللَّهِ مِنَ الْقَتْلِ وَ الظِّهَارِ وَ الْكَفَّارَةِ</w:t>
      </w:r>
      <w:r>
        <w:rPr>
          <w:rStyle w:val="FootnoteReference"/>
        </w:rPr>
        <w:footnoteReference w:id="3299"/>
      </w:r>
      <w:r>
        <w:rPr>
          <w:rFonts w:ascii="Times New Roman" w:hAnsi="Times New Roman" w:eastAsia="Times New Roman" w:cs="Times New Roman"/>
          <w:lang w:val="en-US" w:bidi="en-US"/>
          <w:color w:val="111111"/>
          <w:sz w:val="28"/>
          <w:szCs w:val="28"/>
          <w:rtl/>
        </w:rPr>
        <w:t xml:space="preserve">.</w:t>
      </w:r>
    </w:p>
    <w:p>
      <w:pPr>
        <w:pStyle w:val="Heading5"/>
      </w:pPr>
      <w:bookmarkStart w:id="4051" w:name="_Toc3637"/>
      <w:r>
        <w:t>«53»</w:t>
      </w:r>
      <w:bookmarkEnd w:id="4051"/>
    </w:p>
    <w:p>
      <w:pPr>
        <w:pStyle w:val="BookText"/>
      </w:pPr>
      <w:r>
        <w:rPr>
          <w:rFonts w:ascii="Amiri" w:hAnsi="Amiri" w:eastAsia="Amiri" w:cs="Amiri"/>
          <w:lang w:bidi="ar-SA"/>
          <w:color w:val="111111"/>
          <w:sz w:val="28"/>
          <w:szCs w:val="28"/>
          <w:rtl/>
        </w:rPr>
        <w:t xml:space="preserve">وَ فِي رِوَايَةِ أَبِي الصَّبَّاحِ الْكِنَانِيِّ عَنْهُ: صَوْمُ شَعْبَانَ وَ شَهْرِ رَمَضَانَ تَوْبَةٌ وَ اللَّهِ مِنَ اللَّهِ‌</w:t>
      </w:r>
      <w:r>
        <w:rPr>
          <w:rStyle w:val="FootnoteReference"/>
        </w:rPr>
        <w:footnoteReference w:id="3300"/>
      </w:r>
      <w:r>
        <w:rPr>
          <w:rFonts w:ascii="Times New Roman" w:hAnsi="Times New Roman" w:eastAsia="Times New Roman" w:cs="Times New Roman"/>
          <w:lang w:val="en-US" w:bidi="en-US"/>
          <w:color w:val="111111"/>
          <w:sz w:val="28"/>
          <w:szCs w:val="28"/>
          <w:rtl/>
        </w:rPr>
        <w:t xml:space="preserve">.</w:t>
      </w:r>
    </w:p>
    <w:p>
      <w:pPr>
        <w:pStyle w:val="Heading5"/>
      </w:pPr>
      <w:bookmarkStart w:id="4052" w:name="_Toc3638"/>
      <w:r>
        <w:t>«54»</w:t>
      </w:r>
      <w:bookmarkEnd w:id="4052"/>
    </w:p>
    <w:p>
      <w:pPr>
        <w:pStyle w:val="BookText"/>
      </w:pPr>
      <w:r>
        <w:rPr>
          <w:rFonts w:ascii="Amiri" w:hAnsi="Amiri" w:eastAsia="Amiri" w:cs="Amiri"/>
          <w:lang w:bidi="ar-SA"/>
          <w:color w:val="111111"/>
          <w:sz w:val="28"/>
          <w:szCs w:val="28"/>
          <w:rtl/>
        </w:rPr>
        <w:t xml:space="preserve">شي، [تفسير العياشي] عَنْ سَمَاعَةَ قَالَ: قُلْتُ لَهُ قَوْلُ اللَّهِ تَبَارَكَ وَ تَعَالَي- وَ مَنْ يَقْتُلْ مُؤْمِناً مُتَعَمِّداً فَجَزاؤُهُ جَهَنَّمُ خالِداً فِيها وَ غَضِبَ اللَّهُ عَلَيْهِ وَ لَعَنَهُ قَالَ الْمُتَعَمِّدُ الَّذِي يَقْتُلُهُ عَلَي دِينِهِ فَذَلِكَ التَّعَمُّدُ الَّذِي ذَكَرَ اللَّهُ قَالَ قُلْتُ فَرَجُلٌ جَاءَ إِلَي رَجُلٍ فَضَرَبَهُ بِسَيْفِهِ حَتَّي قَتَلَهُ لِغَضَبٍ- لَا لِعَيْبٍ عَلَي دِينِهِ قَتَلَهُ وَ هُوَ يَقُولُ بِقَوْلِهِ قَالَ لَيْسَ هَذَا الَّذِي ذُكِرَ فِي الْكِتَابِ وَ لَكِنْ يُقَادُ بِهِ وَالِدَيْهِ إِنْ قُبِلَتْ قُلْتُ فَلَهُ تَوْبَةٌ قَالَ نَعَمْ يُعْتِقُ رَقَبَةً وَ يَصُومُ شَهْرَيْنِ مُتَتَابِعَيْنِ وَ يُطْعِمُ سِتِّينَ مِسْكِيناً وَ يَتُوبُ وَ يَتَضَرَّعُ فَأَرْجُو أَنْ يُتَابَ عَلَيْهِ‌</w:t>
      </w:r>
      <w:r>
        <w:rPr>
          <w:rStyle w:val="FootnoteReference"/>
        </w:rPr>
        <w:footnoteReference w:id="3301"/>
      </w:r>
      <w:r>
        <w:rPr>
          <w:rFonts w:ascii="Times New Roman" w:hAnsi="Times New Roman" w:eastAsia="Times New Roman" w:cs="Times New Roman"/>
          <w:lang w:val="en-US" w:bidi="en-US"/>
          <w:color w:val="111111"/>
          <w:sz w:val="28"/>
          <w:szCs w:val="28"/>
          <w:rtl/>
        </w:rPr>
        <w:t xml:space="preserve">.</w:t>
      </w:r>
    </w:p>
    <w:p>
      <w:pPr>
        <w:pStyle w:val="Heading5"/>
      </w:pPr>
      <w:bookmarkStart w:id="4053" w:name="_Toc3639"/>
      <w:r>
        <w:t>«55»</w:t>
      </w:r>
      <w:bookmarkEnd w:id="4053"/>
    </w:p>
    <w:p>
      <w:pPr>
        <w:pStyle w:val="BookText"/>
      </w:pPr>
      <w:r>
        <w:rPr>
          <w:rFonts w:ascii="Amiri" w:hAnsi="Amiri" w:eastAsia="Amiri" w:cs="Amiri"/>
          <w:lang w:bidi="ar-SA"/>
          <w:color w:val="111111"/>
          <w:sz w:val="28"/>
          <w:szCs w:val="28"/>
          <w:rtl/>
        </w:rPr>
        <w:t xml:space="preserve">شي، [تفسير العياشي] عَنْ سَمَاعَةَ بْنِ مِهْرَانَ عَنْ أَبِي عَبْدِ اللَّهِ عليه السلام أَوْ أَبِي الْحَسَنِ عليه السلام قَالَ: سَأَلْتُ أَحَدَهُمَا عَمَّنْ قَتَلَ مُؤْمِناً هَلْ لَهُ تَوْبَةٌ قَالَ لَا حَتَّي يُؤَدِّيَ دِيَتَهُ إِلَي أَهْلِهِ وَ يُعْتِقَ رَقَبَةً مُؤْمِنَةً وَ يَصُومَ شَهْرَيْنِ مُتَتَابِعَيْنِ وَ يَسْتَغْفِرَ رَبَّهُ وَ يَتَضَرَّعَ إِلَيْهِ</w:t>
      </w:r>
    </w:p>
    <w:p>
      <w:pPr>
        <w:pStyle w:val="BookText"/>
      </w:pPr>
      <w:r>
        <w:rPr>
          <w:rFonts w:ascii="Amiri" w:hAnsi="Amiri" w:eastAsia="Amiri" w:cs="Amiri"/>
          <w:lang w:bidi="ar-SA"/>
          <w:color w:val="111111"/>
          <w:sz w:val="28"/>
          <w:szCs w:val="28"/>
          <w:rtl/>
        </w:rPr>
        <w:t xml:space="preserve">فَتَحْرِیرُ رَقَبَةٍ مُّؤْمِنَةٍ».</w:t>
      </w:r>
      <w:r>
        <w:rPr>
          <w:rStyle w:val="FootnoteReference"/>
        </w:rPr>
        <w:footnoteReference w:id="3302"/>
      </w:r>
    </w:p>
    <w:p>
      <w:pPr>
        <w:pStyle w:val="Heading5"/>
      </w:pPr>
      <w:bookmarkStart w:id="4054" w:name="_Toc3640"/>
      <w:r>
        <w:t>روایت 50</w:t>
      </w:r>
      <w:bookmarkEnd w:id="4054"/>
    </w:p>
    <w:p>
      <w:pPr>
        <w:pStyle w:val="BookText"/>
      </w:pPr>
      <w:r>
        <w:rPr>
          <w:rFonts w:ascii="IRNazanin" w:hAnsi="IRNazanin" w:eastAsia="IRNazanin" w:cs="IRNazanin"/>
          <w:lang w:bidi="fa-IR"/>
          <w:color w:val="111111"/>
          <w:sz w:val="28"/>
          <w:szCs w:val="28"/>
          <w:rtl/>
        </w:rPr>
        <w:t xml:space="preserve">تفسیر عیاشی: زهری روایت کرده که علی بن حسین علیه السلام فرمود: کسی که به اشتباه (غیر عمد) فردی را بکشد، اگر دسترسی به آزاد کردن بَرده ندارد، باید دو ماه پی در پی را روزه بگیرد؛ چرا که خداوند می‌فرماید: «وَ مَنْ قَتَلَ مُؤْمِناً خَطَأً فَتَحْرِیرُ رَقَبَةٍ مُؤْمِنَةٍ وَ دِیَةٌ مُسَلَّمَةٌ إِلی أَهْلِهِ * فَمَنْ لَمْ یَجِدْ فَصِیامُ شَهْرَیْنِ مُتَتابِعَیْنِ».</w:t>
      </w:r>
      <w:r>
        <w:rPr>
          <w:rStyle w:val="FootnoteReference"/>
        </w:rPr>
        <w:footnoteReference w:id="3303"/>
      </w:r>
    </w:p>
    <w:p>
      <w:pPr>
        <w:pStyle w:val="Heading5"/>
      </w:pPr>
      <w:bookmarkStart w:id="4055" w:name="_Toc3641"/>
      <w:r>
        <w:t>روایت 51</w:t>
      </w:r>
      <w:bookmarkEnd w:id="4055"/>
    </w:p>
    <w:p>
      <w:pPr>
        <w:pStyle w:val="BookText"/>
      </w:pPr>
      <w:r>
        <w:rPr>
          <w:rFonts w:ascii="IRNazanin" w:hAnsi="IRNazanin" w:eastAsia="IRNazanin" w:cs="IRNazanin"/>
          <w:lang w:bidi="fa-IR"/>
          <w:color w:val="111111"/>
          <w:sz w:val="28"/>
          <w:szCs w:val="28"/>
          <w:rtl/>
        </w:rPr>
        <w:t xml:space="preserve">تفسیر عیاشی: مفضل بن عمر روایت کرده که از امام صادق علیه السلام شنیدم که فرمود: روزه ماه رمضان و دو ماه پیاپی بعد از آن به قصد توبه کردن به نزد خدواند را باید انجام دهد. </w:t>
      </w:r>
      <w:r>
        <w:rPr>
          <w:rStyle w:val="FootnoteReference"/>
        </w:rPr>
        <w:footnoteReference w:id="3304"/>
      </w:r>
    </w:p>
    <w:p>
      <w:pPr>
        <w:pStyle w:val="Heading5"/>
      </w:pPr>
      <w:bookmarkStart w:id="4056" w:name="_Toc3642"/>
      <w:r>
        <w:t>روایت 52</w:t>
      </w:r>
      <w:bookmarkEnd w:id="4056"/>
    </w:p>
    <w:p>
      <w:pPr>
        <w:pStyle w:val="BookText"/>
      </w:pPr>
      <w:r>
        <w:rPr>
          <w:rFonts w:ascii="IRNazanin" w:hAnsi="IRNazanin" w:eastAsia="IRNazanin" w:cs="IRNazanin"/>
          <w:lang w:bidi="fa-IR"/>
          <w:color w:val="111111"/>
          <w:sz w:val="28"/>
          <w:szCs w:val="28"/>
          <w:rtl/>
        </w:rPr>
        <w:t xml:space="preserve">و در روایت اسماعیل بن عبدالخالق در باره «تَوْبَةً مِّنَ اللّهِ» آمده است: به خدا سوگند، منظور، توبه از قتل و ظهار و کفّاره است. </w:t>
      </w:r>
      <w:r>
        <w:rPr>
          <w:rStyle w:val="FootnoteReference"/>
        </w:rPr>
        <w:footnoteReference w:id="3305"/>
      </w:r>
    </w:p>
    <w:p>
      <w:pPr>
        <w:pStyle w:val="Heading5"/>
      </w:pPr>
      <w:bookmarkStart w:id="4057" w:name="_Toc3643"/>
      <w:r>
        <w:t>روایت 53</w:t>
      </w:r>
      <w:bookmarkEnd w:id="4057"/>
    </w:p>
    <w:p>
      <w:pPr>
        <w:pStyle w:val="BookText"/>
      </w:pPr>
      <w:r>
        <w:rPr>
          <w:rFonts w:ascii="IRNazanin" w:hAnsi="IRNazanin" w:eastAsia="IRNazanin" w:cs="IRNazanin"/>
          <w:lang w:bidi="fa-IR"/>
          <w:color w:val="111111"/>
          <w:sz w:val="28"/>
          <w:szCs w:val="28"/>
          <w:rtl/>
        </w:rPr>
        <w:t xml:space="preserve">و در روایت ابی صبّاح کنانی از امام صادق علیه السلام نقل شده است که، روزه ماه شعبان و ماه رمضان «توبةً» به خدا سوگند «من الله» است.</w:t>
      </w:r>
      <w:r>
        <w:rPr>
          <w:rStyle w:val="FootnoteReference"/>
        </w:rPr>
        <w:footnoteReference w:id="3306"/>
      </w:r>
    </w:p>
    <w:p>
      <w:pPr>
        <w:pStyle w:val="Heading5"/>
      </w:pPr>
      <w:bookmarkStart w:id="4058" w:name="_Toc3644"/>
      <w:r>
        <w:t>روایت 54</w:t>
      </w:r>
      <w:bookmarkEnd w:id="4058"/>
    </w:p>
    <w:p>
      <w:pPr>
        <w:pStyle w:val="BookText"/>
      </w:pPr>
      <w:r>
        <w:rPr>
          <w:rFonts w:ascii="IRNazanin" w:hAnsi="IRNazanin" w:eastAsia="IRNazanin" w:cs="IRNazanin"/>
          <w:lang w:bidi="fa-IR"/>
          <w:color w:val="111111"/>
          <w:sz w:val="28"/>
          <w:szCs w:val="28"/>
          <w:rtl/>
        </w:rPr>
        <w:t xml:space="preserve">تفسیر عیاشی: سماعه روایت کرده که به امام صادق علیه السلام گفتم: منظور از آیه «وَمَن یَقْتُلْ مُؤْمِنًا مُّتَعمِّدًا فَجَزَآؤُهُ جَهَنَّمُ خَالِدًا فِیهَا وَغَضِبَ اللّهُ علَیْهِ وَلَعنَهُ»، چیست؟ فرمود: متعمدی که مؤمنی را که هم کیش خود اوست، بکشد و این همان متعمدی است که خداوند می‌فرماید. - می گوید: - گفتم: فردی که به سوی دیگری می‌رود و به خاطر خشم و غضب و به خاطر عیبی که در اوست، او را با شمشیر می‌زند تا بکشد در حالی که هم کیش اوست، چطور؟ فرمود: آن کسی نیست که خداوند در قرآن ذکر می‌کند، اما قصاص می‌شود و اگر اولیای مقتول قبول کنند باید دیه بپردازد. گفتم: آیا توبه هم بکند؟ فرمود: بله، باید یک برده مؤمن را آزاد کند و دو ماه پی در پی روزه بگیرد و شصت مسکین را طعام دهد و توبه کند و التماس نماید و امیدوارم توبه‌اش پذیرفته شود. </w:t>
      </w:r>
      <w:r>
        <w:rPr>
          <w:rStyle w:val="FootnoteReference"/>
        </w:rPr>
        <w:footnoteReference w:id="3307"/>
      </w:r>
    </w:p>
    <w:p>
      <w:pPr>
        <w:pStyle w:val="Heading5"/>
      </w:pPr>
      <w:bookmarkStart w:id="4059" w:name="_Toc3645"/>
      <w:r>
        <w:t>روایت 55</w:t>
      </w:r>
      <w:bookmarkEnd w:id="4059"/>
    </w:p>
    <w:p>
      <w:pPr>
        <w:pStyle w:val="BookText"/>
      </w:pPr>
      <w:r>
        <w:rPr>
          <w:rFonts w:ascii="IRNazanin" w:hAnsi="IRNazanin" w:eastAsia="IRNazanin" w:cs="IRNazanin"/>
          <w:lang w:bidi="fa-IR"/>
          <w:color w:val="111111"/>
          <w:sz w:val="28"/>
          <w:szCs w:val="28"/>
          <w:rtl/>
        </w:rPr>
        <w:t xml:space="preserve">تفسیر عیاشی: سماعة بن مهران روایت کرده که از امام صادق علیه السلام و یا امام موسی کاظم علیه السلام پرسیدم: آیا کسی که مؤمنی را می‌کشد توبه دارد؟ فرمود: نه، مگر این که دیه را به صاحبان مقتول بپردازد و یک برده مؤمن را آزاد کند و دو ماه پی در پی را روزه بگیرد و از خدا استغفار کند و به درگاه او التماس نماید و اگر این کار را انجام داد،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5" w:name="pg16962_196859"/>
    <w:bookmarkEnd w:id="365"/>
    <w:p>
      <w:pPr>
        <w:pStyle w:val="BookText"/>
      </w:pPr>
      <w:r>
        <w:rPr>
          <w:rFonts w:ascii="Amiri" w:hAnsi="Amiri" w:eastAsia="Amiri" w:cs="Amiri"/>
          <w:lang w:bidi="ar-SA"/>
          <w:color w:val="111111"/>
          <w:sz w:val="28"/>
          <w:szCs w:val="28"/>
          <w:rtl/>
        </w:rPr>
        <w:t xml:space="preserve">فَأَرْجُو أَنْ يُتَابَ عَلَيْهِ إِذَا هُوَ فَعَلَ ذَلِكَ قُلْتُ إِنْ لَمْ يَكُنْ لَهُ مَا يُؤَدِّي دِيَتَهُ قَالَ يَسْأَلُ الْمُسْلِمِينَ حَتَّي يُؤَدِّيَ دِيَتَهُ إِلَي أَهْلِهِ‌</w:t>
      </w:r>
      <w:r>
        <w:rPr>
          <w:rStyle w:val="FootnoteReference"/>
        </w:rPr>
        <w:footnoteReference w:id="3308"/>
      </w:r>
      <w:r>
        <w:rPr>
          <w:rFonts w:ascii="Times New Roman" w:hAnsi="Times New Roman" w:eastAsia="Times New Roman" w:cs="Times New Roman"/>
          <w:lang w:val="en-US" w:bidi="en-US"/>
          <w:color w:val="111111"/>
          <w:sz w:val="28"/>
          <w:szCs w:val="28"/>
          <w:rtl/>
        </w:rPr>
        <w:t xml:space="preserve">.</w:t>
      </w:r>
    </w:p>
    <w:p>
      <w:pPr>
        <w:pStyle w:val="Heading5"/>
      </w:pPr>
      <w:bookmarkStart w:id="4060" w:name="_Toc3646"/>
      <w:r>
        <w:t>«56»</w:t>
      </w:r>
      <w:bookmarkEnd w:id="4060"/>
    </w:p>
    <w:p>
      <w:pPr>
        <w:pStyle w:val="BookText"/>
      </w:pPr>
      <w:r>
        <w:rPr>
          <w:rFonts w:ascii="Amiri" w:hAnsi="Amiri" w:eastAsia="Amiri" w:cs="Amiri"/>
          <w:lang w:bidi="ar-SA"/>
          <w:color w:val="111111"/>
          <w:sz w:val="28"/>
          <w:szCs w:val="28"/>
          <w:rtl/>
        </w:rPr>
        <w:t xml:space="preserve">شي، [تفسير العياشي] عَنْ حَنَانِ بْنِ سَدِيرٍ عَنْ أَبِي عَبْدِ اللَّهِ عليه السلام: فِي قَوْلِ اللَّهِ مَنْ قَتَلَ نَفْساً- ... فَكَأَنَّما قَتَلَ النَّاسَ جَمِيعاً قَالَ وَادٍ فِي جَهَنَّمَ لَوْ قَتَلَ النَّاسَ جَمِيعاً كَانَ فِيهِ وَ لَوْ قَتَلَ نَفْساً وَاحِدَةً كَانَ فِيهِ‌</w:t>
      </w:r>
      <w:r>
        <w:rPr>
          <w:rStyle w:val="FootnoteReference"/>
        </w:rPr>
        <w:footnoteReference w:id="3309"/>
      </w:r>
      <w:r>
        <w:rPr>
          <w:rFonts w:ascii="Times New Roman" w:hAnsi="Times New Roman" w:eastAsia="Times New Roman" w:cs="Times New Roman"/>
          <w:lang w:val="en-US" w:bidi="en-US"/>
          <w:color w:val="111111"/>
          <w:sz w:val="28"/>
          <w:szCs w:val="28"/>
          <w:rtl/>
        </w:rPr>
        <w:t xml:space="preserve">.</w:t>
      </w:r>
    </w:p>
    <w:p>
      <w:pPr>
        <w:pStyle w:val="Heading5"/>
      </w:pPr>
      <w:bookmarkStart w:id="4061" w:name="_Toc3647"/>
      <w:r>
        <w:t>«57»</w:t>
      </w:r>
      <w:bookmarkEnd w:id="4061"/>
    </w:p>
    <w:p>
      <w:pPr>
        <w:pStyle w:val="BookText"/>
      </w:pPr>
      <w:r>
        <w:rPr>
          <w:rFonts w:ascii="Amiri" w:hAnsi="Amiri" w:eastAsia="Amiri" w:cs="Amiri"/>
          <w:lang w:bidi="ar-SA"/>
          <w:color w:val="111111"/>
          <w:sz w:val="28"/>
          <w:szCs w:val="28"/>
          <w:rtl/>
        </w:rPr>
        <w:t xml:space="preserve">شي، [تفسير العياشي] عَنْ مُحَمَّدِ بْنِ مُسْلِمٍ عَنْ أَبِي جَعْفَرٍ عليه السلام قَالَ: سَأَلْتُهُ عَنْ قَوْلِ اللَّهِ مَنْ قَتَلَ نَفْساً بِغَيْرِ نَفْسٍ ... - فَكَأَنَّما قَتَلَ النَّاسَ جَمِيعاً فَقَالَ لَهُ فِي النَّارِ مَقْعَدٌ لَوْ قَتَلَ النَّاسَ جَمِيعاً لَمْ يُزَدْ عَلَي ذَلِكَ الْعَذَابِ قَالَ وَ مَنْ أَحْياها فَكَأَنَّما أَحْيَا النَّاسَ جَمِيعاً لَمْ يَقْتُلْهَا أَوْ أَنْجَي مِنْ غَرَقٍ أَوْ حَرَقٍ أَوْ أَعْظَمَ مِنْ ذَلِكَ كُلِّهِ يُخْرِجُهَا مِنْ ضَلَالَةٍ إِلَي هُدًي‌</w:t>
      </w:r>
      <w:r>
        <w:rPr>
          <w:rStyle w:val="FootnoteReference"/>
        </w:rPr>
        <w:footnoteReference w:id="3310"/>
      </w:r>
      <w:r>
        <w:rPr>
          <w:rFonts w:ascii="Times New Roman" w:hAnsi="Times New Roman" w:eastAsia="Times New Roman" w:cs="Times New Roman"/>
          <w:lang w:val="en-US" w:bidi="en-US"/>
          <w:color w:val="111111"/>
          <w:sz w:val="28"/>
          <w:szCs w:val="28"/>
          <w:rtl/>
        </w:rPr>
        <w:t xml:space="preserve">.</w:t>
      </w:r>
    </w:p>
    <w:p>
      <w:pPr>
        <w:pStyle w:val="Heading5"/>
      </w:pPr>
      <w:bookmarkStart w:id="4062" w:name="_Toc3648"/>
      <w:r>
        <w:t>«58»</w:t>
      </w:r>
      <w:bookmarkEnd w:id="4062"/>
    </w:p>
    <w:p>
      <w:pPr>
        <w:pStyle w:val="BookText"/>
      </w:pPr>
      <w:r>
        <w:rPr>
          <w:rFonts w:ascii="Amiri" w:hAnsi="Amiri" w:eastAsia="Amiri" w:cs="Amiri"/>
          <w:lang w:bidi="ar-SA"/>
          <w:color w:val="111111"/>
          <w:sz w:val="28"/>
          <w:szCs w:val="28"/>
          <w:rtl/>
        </w:rPr>
        <w:t xml:space="preserve">شي، [تفسير العياشي] عَنْ أَحْمَدَ بْنِ مُحَمَّدِ بْنِ أَبِي نَصْرٍ رَفَعَهُ إِلَي الشَّيْخِ: فِي قَوْلِهِ خَلَطُوا عَمَلًا صالِحاً وَ آخَرَ سَيِّئاً قَالَ قَوْمٌ اجْتَرَحُوا ذُنُوباً مِثْلَ قَتْلِ حَمْزَةَ وَ جَعْفَرٍ الطَّيَّارِ ثُمَّ تَابُوا ثُمَّ قَالَ وَ مَنْ قَتَلَ مُؤْمِناً لَمْ يُوَفَّقْ لِلتَّوْبَةِ إِلَّا أَنَّ اللَّهَ لَا يَقْطَعُ طَمَعَ الْعِبَادِ فِيهِ وَ رَجَاهُمْ مِنْهُ وَ قَالَ هُوَ أَوْ غَيْرُهُ إِنْ عَسَي مِنَ اللَّهِ وَاجِبٌ‌</w:t>
      </w:r>
      <w:r>
        <w:rPr>
          <w:rStyle w:val="FootnoteReference"/>
        </w:rPr>
        <w:footnoteReference w:id="3311"/>
      </w:r>
      <w:r>
        <w:rPr>
          <w:rFonts w:ascii="Times New Roman" w:hAnsi="Times New Roman" w:eastAsia="Times New Roman" w:cs="Times New Roman"/>
          <w:lang w:val="en-US" w:bidi="en-US"/>
          <w:color w:val="111111"/>
          <w:sz w:val="28"/>
          <w:szCs w:val="28"/>
          <w:rtl/>
        </w:rPr>
        <w:t xml:space="preserve">.</w:t>
      </w:r>
    </w:p>
    <w:p>
      <w:pPr>
        <w:pStyle w:val="Heading5"/>
      </w:pPr>
      <w:bookmarkStart w:id="4063" w:name="_Toc3649"/>
      <w:r>
        <w:t>«59»</w:t>
      </w:r>
      <w:bookmarkEnd w:id="4063"/>
    </w:p>
    <w:p>
      <w:pPr>
        <w:pStyle w:val="BookText"/>
      </w:pPr>
      <w:r>
        <w:rPr>
          <w:rFonts w:ascii="Amiri" w:hAnsi="Amiri" w:eastAsia="Amiri" w:cs="Amiri"/>
          <w:lang w:bidi="ar-SA"/>
          <w:color w:val="111111"/>
          <w:sz w:val="28"/>
          <w:szCs w:val="28"/>
          <w:rtl/>
        </w:rPr>
        <w:t xml:space="preserve">ين، [كتاب حسين بن سعيد] و النوادر فَضَالَةُ وَ الْقَاسِمُ بْنُ مُحَمَّدٍ عَنْ أَبَانٍ عَنْ إِسْمَاعِيلَ الْجُعْفِيِّ عَنْ أَبِي جَعْفَرٍ عليه السلام قَالَ: قُلْتُ لَهُ الرَّجُلُ يَقْتُلُ الرَّجُلَ مُتَعَمِّداً فَقَالَ عَلَيْهِ ثَلَاثُ كَفَّارَاتٍ عِتْقُ رَقَبَةٍ وَ صَوْمُ شَهْرَيْنِ مُتَتَابِعَيْنِ وَ إِطْعَامُ سِتِّينَ مِسْكِيناً وَ قَالَ أَفْتَي عَلِيُّ بْنُ الْحُسَيْنِ بِمِثْلِهِ‌</w:t>
      </w:r>
      <w:r>
        <w:rPr>
          <w:rStyle w:val="FootnoteReference"/>
        </w:rPr>
        <w:footnoteReference w:id="3312"/>
      </w:r>
      <w:r>
        <w:rPr>
          <w:rFonts w:ascii="Times New Roman" w:hAnsi="Times New Roman" w:eastAsia="Times New Roman" w:cs="Times New Roman"/>
          <w:lang w:val="en-US" w:bidi="en-US"/>
          <w:color w:val="111111"/>
          <w:sz w:val="28"/>
          <w:szCs w:val="28"/>
          <w:rtl/>
        </w:rPr>
        <w:t xml:space="preserve">.</w:t>
      </w:r>
    </w:p>
    <w:p>
      <w:pPr>
        <w:pStyle w:val="Heading5"/>
      </w:pPr>
      <w:bookmarkStart w:id="4064" w:name="_Toc3650"/>
      <w:r>
        <w:t>«60»</w:t>
      </w:r>
      <w:bookmarkEnd w:id="4064"/>
    </w:p>
    <w:p>
      <w:pPr>
        <w:pStyle w:val="BookText"/>
      </w:pPr>
      <w:r>
        <w:rPr>
          <w:rFonts w:ascii="Amiri" w:hAnsi="Amiri" w:eastAsia="Amiri" w:cs="Amiri"/>
          <w:lang w:bidi="ar-SA"/>
          <w:color w:val="111111"/>
          <w:sz w:val="28"/>
          <w:szCs w:val="28"/>
          <w:rtl/>
        </w:rPr>
        <w:t xml:space="preserve">ين، [كتاب حسين بن سعيد] و النوادر عَنْهُ عَنْ أَبَانِ بْنِ عُثْمَانَ عَنْ زُرَارَةَ وَ الْحُسَيْنِ بْنِ سَعِيدٍ عَنْ أَحْمَدَ بْنِ عَبْدِ اللَّهِ عَنْ أَبَانٍ عَنْ زُرَارَةَ قَالَ سَمِعْتُ أَبَا جَعْفَرٍ عليه السلام يَقُولُ: إِذَا قَتَلَ الرَّجُلُ فِي شَهْرٍ حَرَامٍ صَامَ شَهْرَيْنِ مُتَتَابِعَيْنِ مِنْ أَشْهُرِ الْحُرُمِ فَتَبَسَّمْتُ وَ قُلْتُ</w:t>
      </w:r>
    </w:p>
    <w:p>
      <w:pPr>
        <w:pStyle w:val="BookText"/>
      </w:pPr>
      <w:r>
        <w:rPr>
          <w:rFonts w:ascii="IRNazanin" w:hAnsi="IRNazanin" w:eastAsia="IRNazanin" w:cs="IRNazanin"/>
          <w:lang w:bidi="fa-IR"/>
          <w:color w:val="111111"/>
          <w:sz w:val="28"/>
          <w:szCs w:val="28"/>
          <w:rtl/>
        </w:rPr>
        <w:t xml:space="preserve">امیدوارم که توبه‌اش پذیرفته شود. گفتم: اگر نتواند دیه را بپردازد؟ فرمود: باید از مسلمانان قرض بگیرد و دیه را به صاحبان مقتول بپردازد. </w:t>
      </w:r>
      <w:r>
        <w:rPr>
          <w:rStyle w:val="FootnoteReference"/>
        </w:rPr>
        <w:footnoteReference w:id="3313"/>
      </w:r>
    </w:p>
    <w:p>
      <w:pPr>
        <w:pStyle w:val="Heading5"/>
      </w:pPr>
      <w:bookmarkStart w:id="4065" w:name="_Toc3651"/>
      <w:r>
        <w:t>روایت 56</w:t>
      </w:r>
      <w:bookmarkEnd w:id="4065"/>
    </w:p>
    <w:p>
      <w:pPr>
        <w:pStyle w:val="BookText"/>
      </w:pPr>
      <w:r>
        <w:rPr>
          <w:rFonts w:ascii="IRNazanin" w:hAnsi="IRNazanin" w:eastAsia="IRNazanin" w:cs="IRNazanin"/>
          <w:lang w:bidi="fa-IR"/>
          <w:color w:val="111111"/>
          <w:sz w:val="28"/>
          <w:szCs w:val="28"/>
          <w:rtl/>
        </w:rPr>
        <w:t xml:space="preserve">تفسیر عیاشی: حنان بن سدیر، از امام صادق علیه السلام در باره آیه «ومَن قَتَلَ نَفْسًا بِغَیْرِ نَفْسٍ أَوْ فَسَادٍ فِی الأَرْضِ فَکَأَنَّمَا قَتَلَ النَّاسَ جَمِیعا» پرسید. فرمود: در دوزخ بیابانی است که اگر کسی همه انسان‌ها را بکشد، بدان فرستاده شود و اگر یک تن را نیز بکشد به همان جا فرستاده می‌شود. </w:t>
      </w:r>
      <w:r>
        <w:rPr>
          <w:rStyle w:val="FootnoteReference"/>
        </w:rPr>
        <w:footnoteReference w:id="3314"/>
      </w:r>
    </w:p>
    <w:p>
      <w:pPr>
        <w:pStyle w:val="Heading5"/>
      </w:pPr>
      <w:bookmarkStart w:id="4066" w:name="_Toc3652"/>
      <w:r>
        <w:t>روایت 57</w:t>
      </w:r>
      <w:bookmarkEnd w:id="4066"/>
    </w:p>
    <w:p>
      <w:pPr>
        <w:pStyle w:val="BookText"/>
      </w:pPr>
      <w:r>
        <w:rPr>
          <w:rFonts w:ascii="IRNazanin" w:hAnsi="IRNazanin" w:eastAsia="IRNazanin" w:cs="IRNazanin"/>
          <w:lang w:bidi="fa-IR"/>
          <w:color w:val="111111"/>
          <w:sz w:val="28"/>
          <w:szCs w:val="28"/>
          <w:rtl/>
        </w:rPr>
        <w:t xml:space="preserve">تفسیر عیاشی: محمد بن مسلم گوید: از امام باقر علیه السلام درباره فرموده خداوند: هرکس، انسانی را بدون ارتکاب قتل یا فساد در روی زمین بکشد، چنان است که گویی همه انسانها را کشته، پرسیدم. حضرت فرمود: او جایگاهی در جهنم دارد و اگر همه مردم را هم بکشد، عذابش بیشتر نمی‌شود. حضرت فرمود: و هر کس انسانی را از مرگ رهایی بخشد، چنان است که گویی همه مردم را زنده کرده است. او را نکشد یا از غرق شدن یا سوختن نجات دهد یا بالاتر از همه، او را از گمراهی بیرون برد و به هدایت وارد سازد. </w:t>
      </w:r>
      <w:r>
        <w:rPr>
          <w:rStyle w:val="FootnoteReference"/>
        </w:rPr>
        <w:footnoteReference w:id="3315"/>
      </w:r>
    </w:p>
    <w:p>
      <w:pPr>
        <w:pStyle w:val="Heading5"/>
      </w:pPr>
      <w:bookmarkStart w:id="4067" w:name="_Toc3653"/>
      <w:r>
        <w:t>روایت 58</w:t>
      </w:r>
      <w:bookmarkEnd w:id="4067"/>
    </w:p>
    <w:p>
      <w:pPr>
        <w:pStyle w:val="BookText"/>
      </w:pPr>
      <w:r>
        <w:rPr>
          <w:rFonts w:ascii="Amiri" w:hAnsi="Amiri" w:eastAsia="Amiri" w:cs="Amiri"/>
          <w:lang w:bidi="ar-SA"/>
          <w:color w:val="111111"/>
          <w:sz w:val="28"/>
          <w:szCs w:val="28"/>
          <w:rtl/>
        </w:rPr>
        <w:t xml:space="preserve">تفسیر عیاشی: احمد بن محمد بن ابی نصر در حدیثی مرفوع تا شیخ، درباره فرموده خداوند متعال: «خَلَطُوا عَمَلًا صالِحاً وَ آخَرَ سَیِّئاً»،</w:t>
      </w:r>
      <w:r>
        <w:rPr>
          <w:rStyle w:val="FootnoteReference"/>
        </w:rPr>
        <w:footnoteReference w:id="3316"/>
      </w:r>
      <w:r>
        <w:rPr>
          <w:rFonts w:ascii="IRNazanin" w:hAnsi="IRNazanin" w:eastAsia="IRNazanin" w:cs="IRNazanin"/>
          <w:lang w:bidi="fa-IR"/>
          <w:color w:val="111111"/>
          <w:sz w:val="28"/>
          <w:szCs w:val="28"/>
          <w:rtl/>
        </w:rPr>
        <w:t xml:space="preserve">{و کار شایسته را با [کاری] دیگر که بد است درآمیخته‌اند.} فرمود: منظور گروهی هستند که گناهانی چون کشتن حمزه و جعفر طیار را مرتکب شده‌اند و سپس توبه کرده‌اند. پس از آن فرمود: و هرکس که مؤمنی را بکشد، موفق به توبه نمی‌شود و تنها[منظور] این است که خداوند طمع و امید بندگان را از خویش نمی‌برد. و او یا دیگری گفته است: واژه «عسی» از سوی خداوند قطعی است و احتمال نیست. </w:t>
      </w:r>
      <w:r>
        <w:rPr>
          <w:rStyle w:val="FootnoteReference"/>
        </w:rPr>
        <w:footnoteReference w:id="3317"/>
      </w:r>
    </w:p>
    <w:p>
      <w:pPr>
        <w:pStyle w:val="Heading5"/>
      </w:pPr>
      <w:bookmarkStart w:id="4068" w:name="_Toc3654"/>
      <w:r>
        <w:t>روایت 59</w:t>
      </w:r>
      <w:bookmarkEnd w:id="4068"/>
    </w:p>
    <w:p>
      <w:pPr>
        <w:pStyle w:val="BookText"/>
      </w:pPr>
      <w:r>
        <w:rPr>
          <w:rFonts w:ascii="IRNazanin" w:hAnsi="IRNazanin" w:eastAsia="IRNazanin" w:cs="IRNazanin"/>
          <w:lang w:bidi="fa-IR"/>
          <w:color w:val="111111"/>
          <w:sz w:val="28"/>
          <w:szCs w:val="28"/>
          <w:rtl/>
        </w:rPr>
        <w:t xml:space="preserve">کتاب حسین بن سعید و نوادر: اسماعیل جعفی از امام باقر علیه السلام روایت کرده که به آن حضرت عرض کردم: مردی شخصی را به عمد کشته است. فرمود: سه کفاره باید بدهد؛ برده ای را آزاد کند و دو ماه پیاپی روزه بگیرد و شصت بینوا را اطعام کند و گوید: علی بن حسین نیز همین فتوا را داده است. </w:t>
      </w:r>
      <w:r>
        <w:rPr>
          <w:rStyle w:val="FootnoteReference"/>
        </w:rPr>
        <w:footnoteReference w:id="3318"/>
      </w:r>
    </w:p>
    <w:p>
      <w:pPr>
        <w:pStyle w:val="Heading5"/>
      </w:pPr>
      <w:bookmarkStart w:id="4069" w:name="_Toc3655"/>
      <w:r>
        <w:t>روایت 60</w:t>
      </w:r>
      <w:bookmarkEnd w:id="4069"/>
    </w:p>
    <w:p>
      <w:pPr>
        <w:pStyle w:val="BookText"/>
      </w:pPr>
      <w:r>
        <w:rPr>
          <w:rFonts w:ascii="IRNazanin" w:hAnsi="IRNazanin" w:eastAsia="IRNazanin" w:cs="IRNazanin"/>
          <w:lang w:bidi="fa-IR"/>
          <w:color w:val="111111"/>
          <w:sz w:val="28"/>
          <w:szCs w:val="28"/>
          <w:rtl/>
        </w:rPr>
        <w:t xml:space="preserve">کتاب حسین بن سعید و نوادر: زراره گوید: از امام باقر علیه السلام شنیدم می فرمود: اگر مرد در ماه رمضان کسی را بکشد، دو ماه پی در پی از ماه‌های حرام را روزه می‌گیرد. راوی می‌گوید: من تبسمی کردم و به امام گفتم: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6" w:name="pg16962_196860"/>
    <w:bookmarkEnd w:id="366"/>
    <w:p>
      <w:pPr>
        <w:pStyle w:val="BookText"/>
      </w:pPr>
      <w:r>
        <w:rPr>
          <w:rFonts w:ascii="Amiri" w:hAnsi="Amiri" w:eastAsia="Amiri" w:cs="Amiri"/>
          <w:lang w:bidi="ar-SA"/>
          <w:color w:val="111111"/>
          <w:sz w:val="28"/>
          <w:szCs w:val="28"/>
          <w:rtl/>
        </w:rPr>
        <w:t xml:space="preserve">لَهُ يَدْخُلُ هَاهُنَا شَيْ‌ءٌ قَالَ مَا يَدْخُلُهُ قُلْتُ الْعِيدُ وَ الْأَضْحَي وَ أَيَّامُ التَّشْرِيقِ قَالَ هَذَا حَقٌّ لَزِمَهُ فَلْيَصُمْهُ قَالَ أَحْمَدُ بْنُ عَبْدِ اللَّهِ فِي حَدِيثِهِ يُعْتِقُ أَوْ يَصُومُ‌</w:t>
      </w:r>
      <w:r>
        <w:rPr>
          <w:rStyle w:val="FootnoteReference"/>
        </w:rPr>
        <w:footnoteReference w:id="3319"/>
      </w:r>
      <w:r>
        <w:rPr>
          <w:rFonts w:ascii="Times New Roman" w:hAnsi="Times New Roman" w:eastAsia="Times New Roman" w:cs="Times New Roman"/>
          <w:lang w:val="en-US" w:bidi="en-US"/>
          <w:color w:val="111111"/>
          <w:sz w:val="28"/>
          <w:szCs w:val="28"/>
          <w:rtl/>
        </w:rPr>
        <w:t xml:space="preserve">.</w:t>
      </w:r>
    </w:p>
    <w:p>
      <w:pPr>
        <w:pStyle w:val="Heading5"/>
      </w:pPr>
      <w:bookmarkStart w:id="4070" w:name="_Toc3656"/>
      <w:r>
        <w:t>«61»</w:t>
      </w:r>
      <w:bookmarkEnd w:id="4070"/>
    </w:p>
    <w:p>
      <w:pPr>
        <w:pStyle w:val="BookText"/>
      </w:pPr>
      <w:r>
        <w:rPr>
          <w:rFonts w:ascii="Amiri" w:hAnsi="Amiri" w:eastAsia="Amiri" w:cs="Amiri"/>
          <w:lang w:bidi="ar-SA"/>
          <w:color w:val="111111"/>
          <w:sz w:val="28"/>
          <w:szCs w:val="28"/>
          <w:rtl/>
        </w:rPr>
        <w:t xml:space="preserve">ين، [كتاب حسين بن سعيد] و النوادر ابْنُ أَبِي عُمَيْرٍ عَنْ حَمَّادِ بْنِ عُثْمَانَ عَنِ الْحَلَبِيِّ عَنْ أَبِي عَبْدِ اللَّهِ عليه السلام: فِي قَوْلِ اللَّهِ فَتَحْرِيرُ رَقَبَةٍ مُؤْمِنَةٍ قَالَ يَعْنِي مُقِرَّةً</w:t>
      </w:r>
      <w:r>
        <w:rPr>
          <w:rStyle w:val="FootnoteReference"/>
        </w:rPr>
        <w:footnoteReference w:id="3320"/>
      </w:r>
      <w:r>
        <w:rPr>
          <w:rFonts w:ascii="Times New Roman" w:hAnsi="Times New Roman" w:eastAsia="Times New Roman" w:cs="Times New Roman"/>
          <w:lang w:val="en-US" w:bidi="en-US"/>
          <w:color w:val="111111"/>
          <w:sz w:val="28"/>
          <w:szCs w:val="28"/>
          <w:rtl/>
        </w:rPr>
        <w:t xml:space="preserve">.</w:t>
      </w:r>
    </w:p>
    <w:p>
      <w:pPr>
        <w:pStyle w:val="Heading5"/>
      </w:pPr>
      <w:bookmarkStart w:id="4071" w:name="_Toc3657"/>
      <w:r>
        <w:t>«62»</w:t>
      </w:r>
      <w:bookmarkEnd w:id="4071"/>
    </w:p>
    <w:p>
      <w:pPr>
        <w:pStyle w:val="BookText"/>
      </w:pPr>
      <w:r>
        <w:rPr>
          <w:rFonts w:ascii="Amiri" w:hAnsi="Amiri" w:eastAsia="Amiri" w:cs="Amiri"/>
          <w:lang w:bidi="ar-SA"/>
          <w:color w:val="111111"/>
          <w:sz w:val="28"/>
          <w:szCs w:val="28"/>
          <w:rtl/>
        </w:rPr>
        <w:t xml:space="preserve">ين، [كتاب حسين بن سعيد] و النوادر عَنْهُ عَنْ أَبِي عَبْدِ اللَّهِ عليه السلام: لَا يُجْزِي فِي الْقَتْلِ إِلَّا رَجُلٌ وَ يُجْزِي فِي الظِّهَارِ وَ كَفَّارَةِ الْيَمِينِ صَبِيٌ‌</w:t>
      </w:r>
      <w:r>
        <w:rPr>
          <w:rStyle w:val="FootnoteReference"/>
        </w:rPr>
        <w:footnoteReference w:id="3321"/>
      </w:r>
      <w:r>
        <w:rPr>
          <w:rFonts w:ascii="Times New Roman" w:hAnsi="Times New Roman" w:eastAsia="Times New Roman" w:cs="Times New Roman"/>
          <w:lang w:val="en-US" w:bidi="en-US"/>
          <w:color w:val="111111"/>
          <w:sz w:val="28"/>
          <w:szCs w:val="28"/>
          <w:rtl/>
        </w:rPr>
        <w:t xml:space="preserve">.</w:t>
      </w:r>
    </w:p>
    <w:p>
      <w:pPr>
        <w:pStyle w:val="Heading5"/>
      </w:pPr>
      <w:bookmarkStart w:id="4072" w:name="_Toc3658"/>
      <w:r>
        <w:t>«63»</w:t>
      </w:r>
      <w:bookmarkEnd w:id="4072"/>
    </w:p>
    <w:p>
      <w:pPr>
        <w:pStyle w:val="BookText"/>
      </w:pPr>
      <w:r>
        <w:rPr>
          <w:rFonts w:ascii="Amiri" w:hAnsi="Amiri" w:eastAsia="Amiri" w:cs="Amiri"/>
          <w:lang w:bidi="ar-SA"/>
          <w:color w:val="111111"/>
          <w:sz w:val="28"/>
          <w:szCs w:val="28"/>
          <w:rtl/>
        </w:rPr>
        <w:t xml:space="preserve">ين، [كتاب حسين بن سعيد] و النوادر عَنْ سَمَاعَةَ بْنِ مِهْرَانَ قَالَ: سَأَلْتُهُ عَمَّنْ قَتَلَ مُؤْمِناً مُتَعَمِّداً هَلْ لَهُ تَوْبَةٌ فَقَالَ لَا حَتَّي يُؤَدِّيَ دِيَتَهُ إِلَي أَهْلِهِ وَ يُعْتِقَ رَقَبَةً وَ يَصُومَ شَهْرَيْنِ مُتَتَابِعَيْنِ وَ يَسْتَغْفِرَ اللَّهَ وَ يَتُوبَ إِلَيْهِ وَ يَتَضَرَّعَ فَإِنِّي أَرْجُو أَنْ يُتَابَ عَلَيْهِ إِذَا فَعَلَ ذَلِكَ قُلْتُ فَإِنْ لَمْ يَكُنْ لَهُ مَالٌ يُؤَدِّي دِيَتَهُ قَالَ يَسْأَلُ الْمُسْلِمِينَ حَتَّي يُؤَدِّيَ إِلَي أَهْلِهِ‌</w:t>
      </w:r>
      <w:r>
        <w:rPr>
          <w:rStyle w:val="FootnoteReference"/>
        </w:rPr>
        <w:footnoteReference w:id="3322"/>
      </w:r>
      <w:r>
        <w:rPr>
          <w:rFonts w:ascii="Times New Roman" w:hAnsi="Times New Roman" w:eastAsia="Times New Roman" w:cs="Times New Roman"/>
          <w:lang w:val="en-US" w:bidi="en-US"/>
          <w:color w:val="111111"/>
          <w:sz w:val="28"/>
          <w:szCs w:val="28"/>
          <w:rtl/>
        </w:rPr>
        <w:t xml:space="preserve">.</w:t>
      </w:r>
    </w:p>
    <w:p>
      <w:pPr>
        <w:pStyle w:val="Heading5"/>
      </w:pPr>
      <w:bookmarkStart w:id="4073" w:name="_Toc3659"/>
      <w:r>
        <w:t>«64»</w:t>
      </w:r>
      <w:bookmarkEnd w:id="4073"/>
    </w:p>
    <w:p>
      <w:pPr>
        <w:pStyle w:val="BookText"/>
      </w:pPr>
      <w:r>
        <w:rPr>
          <w:rFonts w:ascii="Amiri" w:hAnsi="Amiri" w:eastAsia="Amiri" w:cs="Amiri"/>
          <w:lang w:bidi="ar-SA"/>
          <w:color w:val="111111"/>
          <w:sz w:val="28"/>
          <w:szCs w:val="28"/>
          <w:rtl/>
        </w:rPr>
        <w:t xml:space="preserve">ين، [كتاب حسين بن سعيد] و النوادر عَنْ عَبْدِ اللَّهِ بْنِ سِنَانٍ عَنْ أَبِي عَبْدِ اللَّهِ عليه السلام: أَنَّهُ سُئِلَ رَجُلٌ مُؤْمِنٌ قَتَلَ مُؤْمِناً وَ هُوَ يَعْلَمُ أَنَّهُ مُؤْمِنٌ غَيْرَ أَنَّهُ حَمَلَهُ الْغَضَبُ عَلَي أَنْ قَتَلَهُ هَلْ لَهُ تَوْبَةٌ إِنْ أَرَادَ ذَلِكَ أَوْ لَا تَوْبَةَ لَهُ فَقَالَ يُقَادُ بِهِ وَ إِنْ لَمْ يُعْلَمْ بِهِ انْطَلَقَ إِلَي أَوْلِيَائِهِ فَأَعْلَمَهُمْ أَنَّهُ قَتَلَهُ فَإِنْ عَفَا عَنْهُ أَعْطَاهُمُ الدِّيَةَ وَ أَعْتَقَ رَقَبَةً وَ صَامَ شَهْرَيْنِ مُتَتَابِعَيْنِ وَ تَصَدَّقَ عَلَي سِتِّينَ مِسْكِيناً</w:t>
      </w:r>
      <w:r>
        <w:rPr>
          <w:rStyle w:val="FootnoteReference"/>
        </w:rPr>
        <w:footnoteReference w:id="3323"/>
      </w:r>
      <w:r>
        <w:rPr>
          <w:rFonts w:ascii="Times New Roman" w:hAnsi="Times New Roman" w:eastAsia="Times New Roman" w:cs="Times New Roman"/>
          <w:lang w:val="en-US" w:bidi="en-US"/>
          <w:color w:val="111111"/>
          <w:sz w:val="28"/>
          <w:szCs w:val="28"/>
          <w:rtl/>
        </w:rPr>
        <w:t xml:space="preserve">.</w:t>
      </w:r>
    </w:p>
    <w:p>
      <w:pPr>
        <w:pStyle w:val="Heading5"/>
      </w:pPr>
      <w:bookmarkStart w:id="4074" w:name="_Toc3660"/>
      <w:r>
        <w:t>«65»</w:t>
      </w:r>
      <w:bookmarkEnd w:id="4074"/>
    </w:p>
    <w:p>
      <w:pPr>
        <w:pStyle w:val="BookText"/>
      </w:pPr>
      <w:r>
        <w:rPr>
          <w:rFonts w:ascii="Amiri" w:hAnsi="Amiri" w:eastAsia="Amiri" w:cs="Amiri"/>
          <w:lang w:bidi="ar-SA"/>
          <w:color w:val="111111"/>
          <w:sz w:val="28"/>
          <w:szCs w:val="28"/>
          <w:rtl/>
        </w:rPr>
        <w:t xml:space="preserve">ين، [كتاب حسين بن سعيد] و النوادر عَنِ الْحَلَبِيِّ عَنْ أَبِي عَبْدِ اللَّهِ عليه السلام: أَنَّهُ قَالَ فِي رَجُلٍ قَتَلَ مَمْلُوكَهُ قَالَ يُعْجِبُنِي أَنْ يُعْتِقَ رَقَبَةً وَ يَصُومَ شَهْرَيْنِ مُتَتَابِعَيْنِ وَ يُطْعِمَ سِتِّينَ مِسْكِيناً ثُمَّ يَكُونُ التَّوْبَةُ بَعْدَ ذَلِكَ‌</w:t>
      </w:r>
      <w:r>
        <w:rPr>
          <w:rStyle w:val="FootnoteReference"/>
        </w:rPr>
        <w:footnoteReference w:id="3324"/>
      </w:r>
      <w:r>
        <w:rPr>
          <w:rFonts w:ascii="Times New Roman" w:hAnsi="Times New Roman" w:eastAsia="Times New Roman" w:cs="Times New Roman"/>
          <w:lang w:val="en-US" w:bidi="en-US"/>
          <w:color w:val="111111"/>
          <w:sz w:val="28"/>
          <w:szCs w:val="28"/>
          <w:rtl/>
        </w:rPr>
        <w:t xml:space="preserve">.</w:t>
      </w:r>
    </w:p>
    <w:p>
      <w:pPr>
        <w:pStyle w:val="Heading5"/>
      </w:pPr>
      <w:bookmarkStart w:id="4075" w:name="_Toc3661"/>
      <w:r>
        <w:t>«66»</w:t>
      </w:r>
      <w:bookmarkEnd w:id="4075"/>
    </w:p>
    <w:p>
      <w:pPr>
        <w:pStyle w:val="BookText"/>
      </w:pPr>
      <w:r>
        <w:rPr>
          <w:rFonts w:ascii="Amiri" w:hAnsi="Amiri" w:eastAsia="Amiri" w:cs="Amiri"/>
          <w:lang w:bidi="ar-SA"/>
          <w:color w:val="111111"/>
          <w:sz w:val="28"/>
          <w:szCs w:val="28"/>
          <w:rtl/>
        </w:rPr>
        <w:t xml:space="preserve">ختص، [الإختصاص] قَالَ الصَّادِقُ عليه السلام: أَوْحَي اللَّهُ إِلَي مُوسَي بْنِ عِمْرَانَ عليه السلام قُلْ لِلْمَلَإِ مِنْ بَنِي إِسْرَائِيلَ إِيَّاكُمْ وَ قَتْلَ النَّفْسِ الْحَرَامِ بِغَيْرِ حَقٍّ فَإِنَّ مَنْ قَتَلَ مِنْكُمْ نَفْساً فِي الدُّنْيَا قَتَلْتُهُ فِي النَّارِ مِائَةَ أَلْفِ قَتْلَةٍ مِثْلَ قِتْلَةِ صَاحِبِهِ‌</w:t>
      </w:r>
      <w:r>
        <w:rPr>
          <w:rStyle w:val="FootnoteReference"/>
        </w:rPr>
        <w:footnoteReference w:id="3325"/>
      </w:r>
      <w:r>
        <w:rPr>
          <w:rFonts w:ascii="Times New Roman" w:hAnsi="Times New Roman" w:eastAsia="Times New Roman" w:cs="Times New Roman"/>
          <w:lang w:val="en-US" w:bidi="en-US"/>
          <w:color w:val="111111"/>
          <w:sz w:val="28"/>
          <w:szCs w:val="28"/>
          <w:rtl/>
        </w:rPr>
        <w:t xml:space="preserve">.</w:t>
      </w:r>
    </w:p>
    <w:p>
      <w:pPr>
        <w:pStyle w:val="Heading5"/>
      </w:pPr>
      <w:bookmarkStart w:id="4076" w:name="_Toc3662"/>
      <w:r>
        <w:t>«67»</w:t>
      </w:r>
      <w:bookmarkEnd w:id="4076"/>
    </w:p>
    <w:p>
      <w:pPr>
        <w:pStyle w:val="BookText"/>
      </w:pPr>
      <w:r>
        <w:rPr>
          <w:rFonts w:ascii="Amiri" w:hAnsi="Amiri" w:eastAsia="Amiri" w:cs="Amiri"/>
          <w:lang w:bidi="ar-SA"/>
          <w:color w:val="111111"/>
          <w:sz w:val="28"/>
          <w:szCs w:val="28"/>
          <w:rtl/>
        </w:rPr>
        <w:t xml:space="preserve">نَهْجُ الْبَلَاغَةِ،: فِي عَهْدِهِ عليه السلام لِلْأَشْتَرِ إِيَّاكَ وَ الدِّمَاءَ وَ سَفْكَهَا</w:t>
      </w:r>
    </w:p>
    <w:p>
      <w:pPr>
        <w:pStyle w:val="BookText"/>
      </w:pPr>
      <w:r>
        <w:rPr>
          <w:rFonts w:ascii="IRNazanin" w:hAnsi="IRNazanin" w:eastAsia="IRNazanin" w:cs="IRNazanin"/>
          <w:lang w:bidi="fa-IR"/>
          <w:color w:val="111111"/>
          <w:sz w:val="28"/>
          <w:szCs w:val="28"/>
          <w:rtl/>
        </w:rPr>
        <w:t xml:space="preserve">در اینجا مشکلی پیش می‌آید! حضرت فرمود: چه مشکلی پیش می‌آید؟ گفتم: روز عید [اضحی] و روز قربانی و روزهای تشریق [یازدهم و دوازدهم و سیزدهم ذی الحجّه]! حضرت فرمود: این حقّی است که بر او لازم گشته است، پس باید آن را روزه بگیرد. احمد بن عبد الله در روایتش گوید: برده ای آزاد کند یا روزه بگیرد. </w:t>
      </w:r>
      <w:r>
        <w:rPr>
          <w:rStyle w:val="FootnoteReference"/>
        </w:rPr>
        <w:footnoteReference w:id="3326"/>
      </w:r>
    </w:p>
    <w:p>
      <w:pPr>
        <w:pStyle w:val="Heading5"/>
      </w:pPr>
      <w:bookmarkStart w:id="4077" w:name="_Toc3663"/>
      <w:r>
        <w:t>روایت 61</w:t>
      </w:r>
      <w:bookmarkEnd w:id="4077"/>
    </w:p>
    <w:p>
      <w:pPr>
        <w:pStyle w:val="BookText"/>
      </w:pPr>
      <w:r>
        <w:rPr>
          <w:rFonts w:ascii="Amiri" w:hAnsi="Amiri" w:eastAsia="Amiri" w:cs="Amiri"/>
          <w:lang w:bidi="ar-SA"/>
          <w:color w:val="111111"/>
          <w:sz w:val="28"/>
          <w:szCs w:val="28"/>
          <w:rtl/>
        </w:rPr>
        <w:t xml:space="preserve">کتاب حسین بن سعید و نوادر: حلبی روایت کرده است که امام صادق علیه السلام در باره «فَتَحْرِیرُ رَقَبَةٍ مُّؤْمِنَةٍ» فرمود: برده، مؤمن باشد. </w:t>
      </w:r>
      <w:r>
        <w:rPr>
          <w:rStyle w:val="FootnoteReference"/>
        </w:rPr>
        <w:footnoteReference w:id="3327"/>
      </w:r>
    </w:p>
    <w:p>
      <w:pPr>
        <w:pStyle w:val="Heading5"/>
      </w:pPr>
      <w:bookmarkStart w:id="4078" w:name="_Toc3664"/>
      <w:r>
        <w:t>روایت 62</w:t>
      </w:r>
      <w:bookmarkEnd w:id="4078"/>
    </w:p>
    <w:p>
      <w:pPr>
        <w:pStyle w:val="BookText"/>
      </w:pPr>
      <w:r>
        <w:rPr>
          <w:rFonts w:ascii="IRNazanin" w:hAnsi="IRNazanin" w:eastAsia="IRNazanin" w:cs="IRNazanin"/>
          <w:lang w:bidi="fa-IR"/>
          <w:color w:val="111111"/>
          <w:sz w:val="28"/>
          <w:szCs w:val="28"/>
          <w:rtl/>
        </w:rPr>
        <w:t xml:space="preserve">کتاب حسین بن سعید و نوادر: از امام صادق علیه السلام روایت شده که فرمود: در کفّاره قتل خطا، کفایت نمی کند، مگر اینکه یک مرد را از قید بندگی آزاد کنند و در کفّاره ظهار یا سوگند، کودک کفایت می‌کند. </w:t>
      </w:r>
      <w:r>
        <w:rPr>
          <w:rStyle w:val="FootnoteReference"/>
        </w:rPr>
        <w:footnoteReference w:id="3328"/>
      </w:r>
    </w:p>
    <w:p>
      <w:pPr>
        <w:pStyle w:val="Heading5"/>
      </w:pPr>
      <w:bookmarkStart w:id="4079" w:name="_Toc3665"/>
      <w:r>
        <w:t>روایت 63</w:t>
      </w:r>
      <w:bookmarkEnd w:id="4079"/>
    </w:p>
    <w:p>
      <w:pPr>
        <w:pStyle w:val="BookText"/>
      </w:pPr>
      <w:r>
        <w:rPr>
          <w:rFonts w:ascii="IRNazanin" w:hAnsi="IRNazanin" w:eastAsia="IRNazanin" w:cs="IRNazanin"/>
          <w:lang w:bidi="fa-IR"/>
          <w:color w:val="111111"/>
          <w:sz w:val="28"/>
          <w:szCs w:val="28"/>
          <w:rtl/>
        </w:rPr>
        <w:t xml:space="preserve">کتاب حسین بن سعید و نوادر: سماعه بن مهران گوید: از او [امام معصوم علیه السلام] درباره کسی که به عمد مؤمنی را بکشد، پرسیدم که آیا توبه دارد؟ حضرت فرمود: نه؛ تا آن که دیه مقتول را به اهلش پرداخت کند و یک بنده مؤمن آزاد سازد و از خداوند عز و جل استغفار کند و به سوی خداوند بازگردد و تضرع کند. در این صورت، امیدوارم که اگر چنین کند، خداوند توبه او را بپذیرد. گفتم: فدایت شوم! اگر چیزی ندارد که دیه‌اش را پرداخت کند؟ حضرت فرمود: از مسلمانان بگیرد تا دیه او را به اهلش پرداخت کند. </w:t>
      </w:r>
      <w:r>
        <w:rPr>
          <w:rStyle w:val="FootnoteReference"/>
        </w:rPr>
        <w:footnoteReference w:id="3329"/>
      </w:r>
    </w:p>
    <w:p>
      <w:pPr>
        <w:pStyle w:val="Heading5"/>
      </w:pPr>
      <w:bookmarkStart w:id="4080" w:name="_Toc3666"/>
      <w:r>
        <w:t>روایت 64</w:t>
      </w:r>
      <w:bookmarkEnd w:id="4080"/>
    </w:p>
    <w:p>
      <w:pPr>
        <w:pStyle w:val="BookText"/>
      </w:pPr>
      <w:r>
        <w:rPr>
          <w:rFonts w:ascii="IRNazanin" w:hAnsi="IRNazanin" w:eastAsia="IRNazanin" w:cs="IRNazanin"/>
          <w:lang w:bidi="fa-IR"/>
          <w:color w:val="111111"/>
          <w:sz w:val="28"/>
          <w:szCs w:val="28"/>
          <w:rtl/>
        </w:rPr>
        <w:t xml:space="preserve">کتاب حسین بن سعید و نوادر: عبد الله بن سنان از امام صادق علیه السلام روایت کرده که از آن حضرت سؤال شد: مرد مؤمنی، مؤمنی را در حالی که می‌دانسته مؤمن است و خشم او را وادار به کشتن وی کرده است، کشته است. آیا او توبه دارد، یا توبه ندارد؟ حضرت فرمود: به قتل اعتراف کند و اگر از قتل او کسی باخبر نیست، نزد اولیای مقتول برود و آنان را باخبر سازد که وی قاتل اوست. پس از آن، اگر وی را عفو کردند، به آنان دیه بپردازد و بنده‌ای را آزاد سازد و دو ماه پی در پی روزه بدارد و به شصت مسکین صدقه دهد. </w:t>
      </w:r>
      <w:r>
        <w:rPr>
          <w:rStyle w:val="FootnoteReference"/>
        </w:rPr>
        <w:footnoteReference w:id="3330"/>
      </w:r>
    </w:p>
    <w:p>
      <w:pPr>
        <w:pStyle w:val="Heading5"/>
      </w:pPr>
      <w:bookmarkStart w:id="4081" w:name="_Toc3667"/>
      <w:r>
        <w:t>روایت 65</w:t>
      </w:r>
      <w:bookmarkEnd w:id="4081"/>
    </w:p>
    <w:p>
      <w:pPr>
        <w:pStyle w:val="BookText"/>
      </w:pPr>
      <w:r>
        <w:rPr>
          <w:rFonts w:ascii="IRNazanin" w:hAnsi="IRNazanin" w:eastAsia="IRNazanin" w:cs="IRNazanin"/>
          <w:lang w:bidi="fa-IR"/>
          <w:color w:val="111111"/>
          <w:sz w:val="28"/>
          <w:szCs w:val="28"/>
          <w:rtl/>
        </w:rPr>
        <w:t xml:space="preserve">کتاب حسین بن سعید و نوادر: حلبی از امام صادق علیه السلام روایت کرده که در باره مردی که برده اش را کشته است، فرمود: برایم خوشایند است که او یک برده آزاد کند و دو ماه پیاپی روزه بگیرد و شصت مسکین را اطعام کند و پس از آن توبه کند. </w:t>
      </w:r>
      <w:r>
        <w:rPr>
          <w:rStyle w:val="FootnoteReference"/>
        </w:rPr>
        <w:footnoteReference w:id="3331"/>
      </w:r>
    </w:p>
    <w:p>
      <w:pPr>
        <w:pStyle w:val="Heading5"/>
      </w:pPr>
      <w:bookmarkStart w:id="4082" w:name="_Toc3668"/>
      <w:r>
        <w:t>روایت 66</w:t>
      </w:r>
      <w:bookmarkEnd w:id="4082"/>
    </w:p>
    <w:p>
      <w:pPr>
        <w:pStyle w:val="BookText"/>
      </w:pPr>
      <w:r>
        <w:rPr>
          <w:rFonts w:ascii="IRNazanin" w:hAnsi="IRNazanin" w:eastAsia="IRNazanin" w:cs="IRNazanin"/>
          <w:lang w:bidi="fa-IR"/>
          <w:color w:val="111111"/>
          <w:sz w:val="28"/>
          <w:szCs w:val="28"/>
          <w:rtl/>
        </w:rPr>
        <w:t xml:space="preserve">اختصاص: امام صادق علیه السلام فرمود: خداوند متعال به موسی بن عمران وحی کرد: ای موسی! به بنی‌اسرائیل بگو: پرهیز کنید از کشتن به ناحقّ جانی که کشتن آن حرام است؛ چرا که هرکس از شما کسی را بکشد، او را در آتش جهنم، صد هزار بار همان گونه که طرف مقابلش را کشته است، می‌کشم. </w:t>
      </w:r>
      <w:r>
        <w:rPr>
          <w:rStyle w:val="FootnoteReference"/>
        </w:rPr>
        <w:footnoteReference w:id="3332"/>
      </w:r>
    </w:p>
    <w:p>
      <w:pPr>
        <w:pStyle w:val="Heading5"/>
      </w:pPr>
      <w:bookmarkStart w:id="4083" w:name="_Toc3669"/>
      <w:r>
        <w:t>روایت 67</w:t>
      </w:r>
      <w:bookmarkEnd w:id="4083"/>
    </w:p>
    <w:p>
      <w:pPr>
        <w:pStyle w:val="BookText"/>
      </w:pPr>
      <w:r>
        <w:rPr>
          <w:rFonts w:ascii="IRNazanin" w:hAnsi="IRNazanin" w:eastAsia="IRNazanin" w:cs="IRNazanin"/>
          <w:lang w:bidi="fa-IR"/>
          <w:color w:val="111111"/>
          <w:sz w:val="28"/>
          <w:szCs w:val="28"/>
          <w:rtl/>
        </w:rPr>
        <w:t xml:space="preserve">نهج البلاغه: امیر المؤمنین در نامه ای به مالک اشتر می نویسد: از خونریزی بپرهیز،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7" w:name="pg16962_196861"/>
    <w:bookmarkEnd w:id="367"/>
    <w:p>
      <w:pPr>
        <w:pStyle w:val="BookText"/>
      </w:pPr>
      <w:r>
        <w:rPr>
          <w:rFonts w:ascii="Amiri" w:hAnsi="Amiri" w:eastAsia="Amiri" w:cs="Amiri"/>
          <w:lang w:bidi="ar-SA"/>
          <w:color w:val="111111"/>
          <w:sz w:val="28"/>
          <w:szCs w:val="28"/>
          <w:rtl/>
        </w:rPr>
        <w:t xml:space="preserve">بِغَيْرِ حِلِّهَا فَإِنَّهُ لَيْسَ شَيْ‌ءٌ أَدْعَي لِنَقِمَةٍ وَ لَا أَعْظَمَ لِتَبِعَةٍ وَ لَا أَجْرَي بِزَوَالِ نِعْمَةٍ وَ انْقِطَاعِ مُدَّةٍ مِنْ سَفْكِ الدِّمَاءِ بِغَيْرِ حَقِّهَا وَ اللَّهُ سُبْحَانَهُ مُبْتَدِئٌ بِالْحُكْمِ بَيْنَ الْعِبَادِ فِيمَا تَسَافَكُوا مِنَ الدِّمَاءِ يَوْمَ الْقِيَامَةِ فَلَا تُقَوِّيَنَّ سُلْطَانَكَ بِسَفْكِ دَمٍ حَرَامٍ فَإِنَّ ذَلِكَ مِمَّا يُضْعِفُهُ وَ يُوهِنُهُ بَلْ يُزِيلُهُ وَ يَنْقُلُهُ وَ لَا عُذْرَ لَكَ عِنْدَ اللَّهِ وَ لَا عِنْدِي فِي قَتْلِ الْعَمْدِ لِأَنَّ فِيهِ قَوَدَ الْبَدَنِ وَ إِنِ ابْتُلِيتَ بِخَطَاءٍ وَ أَفْرَطَ عَلَيْكَ سَوْطُكَ أَوْ يَدُكَ بِعُقُوبَةٍ فَإِنَّ فِي الْوَكْزَةِ فَمَا فَوْقَهَا مَقْتَلَهُ فَلَا تَطْمَحَنَّ بِكَ نَخْوَةُ سُلْطَانِكَ عَنْ أَنْ تُؤَدِّيَ إِلَي أَوْلِيَاءِ الْمَقْتُولِ حَقَّهُمْ‌</w:t>
      </w:r>
      <w:r>
        <w:rPr>
          <w:rStyle w:val="FootnoteReference"/>
        </w:rPr>
        <w:footnoteReference w:id="3333"/>
      </w:r>
      <w:r>
        <w:rPr>
          <w:rFonts w:ascii="Times New Roman" w:hAnsi="Times New Roman" w:eastAsia="Times New Roman" w:cs="Times New Roman"/>
          <w:lang w:val="en-US" w:bidi="en-US"/>
          <w:color w:val="111111"/>
          <w:sz w:val="28"/>
          <w:szCs w:val="28"/>
          <w:rtl/>
        </w:rPr>
        <w:t xml:space="preserve">.</w:t>
      </w:r>
    </w:p>
    <w:p>
      <w:pPr>
        <w:pStyle w:val="Heading5"/>
      </w:pPr>
      <w:bookmarkStart w:id="4084" w:name="_Toc3670"/>
      <w:r>
        <w:t>«68»</w:t>
      </w:r>
      <w:bookmarkEnd w:id="4084"/>
    </w:p>
    <w:p>
      <w:pPr>
        <w:pStyle w:val="BookText"/>
      </w:pPr>
      <w:r>
        <w:rPr>
          <w:rFonts w:ascii="Amiri" w:hAnsi="Amiri" w:eastAsia="Amiri" w:cs="Amiri"/>
          <w:lang w:bidi="ar-SA"/>
          <w:color w:val="111111"/>
          <w:sz w:val="28"/>
          <w:szCs w:val="28"/>
          <w:rtl/>
        </w:rPr>
        <w:t xml:space="preserve">مَجَالِسُ الشَّيْخِ، عَنِ الْحَسَنِ بْنِ إِسْمَاعِيلَ عَنْ أَحْمَدَ بْنِ مُحَمَّدٍ عَنْ صَالِحِ بْنِ الْحُسَيْنِ بْنِ الْحُسَيْنِ النَّوْفَلِيِّ عَنْ أَبِيهِ عَنْ أَبِي الْهَيْثَمِ النَّهْدِيِّ عَنْ أَحْمَدَ بْنِ عَبْدِ الرَّحْمَنِ بْنِ عَبْدِ رَبِّهِ عَنْ إِسْمَاعِيلَ بْنِ عَبْدِ الْخَالِقِ قَالَ: كُنْتُ عِنْدَ أَبِي عَبْدِ اللَّهِ عليه السلام فَجَرَي ذِكْرُ صَوْمِ شَعْبَانَ فَقَالَ أَبُو عَبْدِ اللَّهِ عليه السلام إِنَّ فَضْلَ صَوْمِ شَعْبَانَ كَذَا وَ كَذَا حَتَّي إِنَّ الرَّجُلَ لَيَرْتَكِبُ الدَّمَ الْحَرَامَ فَيُغْفَرُ لَهُ‌</w:t>
      </w:r>
      <w:r>
        <w:rPr>
          <w:rStyle w:val="FootnoteReference"/>
        </w:rPr>
        <w:footnoteReference w:id="3334"/>
      </w:r>
      <w:r>
        <w:rPr>
          <w:rFonts w:ascii="Times New Roman" w:hAnsi="Times New Roman" w:eastAsia="Times New Roman" w:cs="Times New Roman"/>
          <w:lang w:val="en-US" w:bidi="en-US"/>
          <w:color w:val="111111"/>
          <w:sz w:val="28"/>
          <w:szCs w:val="28"/>
          <w:rtl/>
        </w:rPr>
        <w:t xml:space="preserve">.</w:t>
      </w:r>
    </w:p>
    <w:p>
      <w:pPr>
        <w:pStyle w:val="Heading5"/>
      </w:pPr>
      <w:bookmarkStart w:id="4085" w:name="_Toc3671"/>
      <w:r>
        <w:t>«69»</w:t>
      </w:r>
      <w:bookmarkEnd w:id="4085"/>
    </w:p>
    <w:p>
      <w:pPr>
        <w:pStyle w:val="BookText"/>
      </w:pPr>
      <w:r>
        <w:rPr>
          <w:rFonts w:ascii="Amiri" w:hAnsi="Amiri" w:eastAsia="Amiri" w:cs="Amiri"/>
          <w:lang w:bidi="ar-SA"/>
          <w:color w:val="111111"/>
          <w:sz w:val="28"/>
          <w:szCs w:val="28"/>
          <w:rtl/>
        </w:rPr>
        <w:t xml:space="preserve">ضه، [روضة الواعظين] قَالَ النَّبِيُّ صلي الله عليه و آله: لَزَوَالُ الدُّنْيَا أَيْسَرُ عَلَي اللَّهِ مِنْ قَتْلِ الْمُؤْمِنِ‌</w:t>
      </w:r>
      <w:r>
        <w:rPr>
          <w:rStyle w:val="FootnoteReference"/>
        </w:rPr>
        <w:footnoteReference w:id="3335"/>
      </w:r>
      <w:r>
        <w:rPr>
          <w:rFonts w:ascii="Times New Roman" w:hAnsi="Times New Roman" w:eastAsia="Times New Roman" w:cs="Times New Roman"/>
          <w:lang w:val="en-US" w:bidi="en-US"/>
          <w:color w:val="111111"/>
          <w:sz w:val="28"/>
          <w:szCs w:val="28"/>
          <w:rtl/>
        </w:rPr>
        <w:t xml:space="preserve">.</w:t>
      </w:r>
    </w:p>
    <w:p>
      <w:pPr>
        <w:pStyle w:val="Heading5"/>
      </w:pPr>
      <w:bookmarkStart w:id="4086" w:name="_Toc3672"/>
      <w:r>
        <w:t>«70»</w:t>
      </w:r>
      <w:bookmarkEnd w:id="4086"/>
    </w:p>
    <w:p>
      <w:pPr>
        <w:pStyle w:val="BookText"/>
      </w:pPr>
      <w:r>
        <w:rPr>
          <w:rFonts w:ascii="Amiri" w:hAnsi="Amiri" w:eastAsia="Amiri" w:cs="Amiri"/>
          <w:lang w:bidi="ar-SA"/>
          <w:color w:val="111111"/>
          <w:sz w:val="28"/>
          <w:szCs w:val="28"/>
          <w:rtl/>
        </w:rPr>
        <w:t xml:space="preserve">وَ قَالَ صلي الله عليه و آله: لَوْ أَنَّ أَهْلَ السَّمَاوَاتِ السَّبْعِ وَ أَهْلَ الْأَرَضِينَ السَّبْعِ اشْتَرَكُوا فِي دَمِ مُؤْمِنٍ لَأَكَبَّهُمُ اللَّهُ جَمِيعاً فِي النَّارِ</w:t>
      </w:r>
      <w:r>
        <w:rPr>
          <w:rStyle w:val="FootnoteReference"/>
        </w:rPr>
        <w:footnoteReference w:id="3336"/>
      </w:r>
      <w:r>
        <w:rPr>
          <w:rFonts w:ascii="Times New Roman" w:hAnsi="Times New Roman" w:eastAsia="Times New Roman" w:cs="Times New Roman"/>
          <w:lang w:val="en-US" w:bidi="en-US"/>
          <w:color w:val="111111"/>
          <w:sz w:val="28"/>
          <w:szCs w:val="28"/>
          <w:rtl/>
        </w:rPr>
        <w:t xml:space="preserve">.</w:t>
      </w:r>
    </w:p>
    <w:p>
      <w:pPr>
        <w:pStyle w:val="Heading5"/>
      </w:pPr>
      <w:bookmarkStart w:id="4087" w:name="_Toc3673"/>
      <w:r>
        <w:t>«71»</w:t>
      </w:r>
      <w:bookmarkEnd w:id="4087"/>
    </w:p>
    <w:p>
      <w:pPr>
        <w:pStyle w:val="BookText"/>
      </w:pPr>
      <w:r>
        <w:rPr>
          <w:rFonts w:ascii="Amiri" w:hAnsi="Amiri" w:eastAsia="Amiri" w:cs="Amiri"/>
          <w:lang w:bidi="ar-SA"/>
          <w:color w:val="111111"/>
          <w:sz w:val="28"/>
          <w:szCs w:val="28"/>
          <w:rtl/>
        </w:rPr>
        <w:t xml:space="preserve">وَ قَالَ صلي الله عليه و آله: أَوَّلَ مَا يُقْضَي يَوْمَ الْقِيَامَةِ الدِّمَاءُ</w:t>
      </w:r>
      <w:r>
        <w:rPr>
          <w:rStyle w:val="FootnoteReference"/>
        </w:rPr>
        <w:footnoteReference w:id="3337"/>
      </w:r>
      <w:r>
        <w:rPr>
          <w:rFonts w:ascii="Times New Roman" w:hAnsi="Times New Roman" w:eastAsia="Times New Roman" w:cs="Times New Roman"/>
          <w:lang w:val="en-US" w:bidi="en-US"/>
          <w:color w:val="111111"/>
          <w:sz w:val="28"/>
          <w:szCs w:val="28"/>
          <w:rtl/>
        </w:rPr>
        <w:t xml:space="preserve">.</w:t>
      </w:r>
    </w:p>
    <w:p>
      <w:pPr>
        <w:pStyle w:val="Heading5"/>
      </w:pPr>
      <w:bookmarkStart w:id="4088" w:name="_Toc3674"/>
      <w:r>
        <w:t>«72»</w:t>
      </w:r>
      <w:bookmarkEnd w:id="4088"/>
    </w:p>
    <w:p>
      <w:pPr>
        <w:pStyle w:val="BookText"/>
      </w:pPr>
      <w:r>
        <w:rPr>
          <w:rFonts w:ascii="Amiri" w:hAnsi="Amiri" w:eastAsia="Amiri" w:cs="Amiri"/>
          <w:lang w:bidi="ar-SA"/>
          <w:color w:val="111111"/>
          <w:sz w:val="28"/>
          <w:szCs w:val="28"/>
          <w:rtl/>
        </w:rPr>
        <w:t xml:space="preserve">وَ قَالَ الصَّادِقُ عليه السلام: أَوْحَي اللَّهُ عَزَّ وَ جَلَّ إِلَي مُوسَي بْنِ عِمْرَانَ يَا مُوسَي قُلْ لِلْمَلَإِ مِنْ بَنِي إِسْرَائِيلَ إِيَّاكُمْ وَ قَتْلَ النَّفْسِ الْحَرَامِ بِغَيْرِ حَقٍّ فَمَنْ قَتَلَ مِنْكُمْ نَفْساً فِي الدُّنْيَا قَتَلَهُ اللَّهُ فِي النَّارِ مِائَةَ قِتْلَةِ صَاحِبِهِ‌</w:t>
      </w:r>
      <w:r>
        <w:rPr>
          <w:rStyle w:val="FootnoteReference"/>
        </w:rPr>
        <w:footnoteReference w:id="3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خون ناحق پروا کن، که هیچ چیز همانند خون ناحق کیفر الهی را نزدیک، و مجازات را بزرگ نمی‌کند، و نابودی نعمت‌ها را سرعت نمی‌بخشد و زوال حکومت را نزدیک نمی‌گرداند؛ و روز قیامت، خدای سبحان قبل از رسیدگی به اعمال بندگان، نسبت به خون‌های به ناحق ریخته شده داوری خواهد کرد. پس با ریختن خونی حرام، حکومت خود را تقویت مکن؛ زیرا خون ناحق، پایه‌های حکومت را سست و پست می‌کند و بنیاد آن را بر کنده به دیگری منتقل سازد، و تو، نه در نزد من، و نه در پیشگاه خداوند، عذری در خون ناحق نخواهی داشت، چرا که کیفر آن قصاص است و از آن گریزی نیست. اگر به خطا خون کسی ریختی، یا تازیانه یا شمشیر، یا دستت دچار تند روی شد، - که گاه مشتی سبب کشتن کسی می‌گردد، چه رسد به بیش از آن - مبادا غرور قدرت تو را از پرداخت خونبها به بازماندگان مقتول باز دارد. </w:t>
      </w:r>
      <w:r>
        <w:rPr>
          <w:rStyle w:val="FootnoteReference"/>
        </w:rPr>
        <w:footnoteReference w:id="3339"/>
      </w:r>
    </w:p>
    <w:p>
      <w:pPr>
        <w:pStyle w:val="Heading5"/>
      </w:pPr>
      <w:bookmarkStart w:id="4089" w:name="_Toc3675"/>
      <w:r>
        <w:t>روایت 68</w:t>
      </w:r>
      <w:bookmarkEnd w:id="4089"/>
    </w:p>
    <w:p>
      <w:pPr>
        <w:pStyle w:val="BookText"/>
      </w:pPr>
      <w:r>
        <w:rPr>
          <w:rFonts w:ascii="IRNazanin" w:hAnsi="IRNazanin" w:eastAsia="IRNazanin" w:cs="IRNazanin"/>
          <w:lang w:bidi="fa-IR"/>
          <w:color w:val="111111"/>
          <w:sz w:val="28"/>
          <w:szCs w:val="28"/>
          <w:rtl/>
        </w:rPr>
        <w:t xml:space="preserve">مجالس شیخ: اسماعیل بن عبد الخالق گوید: در نزد امام صادق علیه السلام بودم که در باره روزه ماه شعبان سخن به میان آمد و آن حضرت فرمود: روزه ماه شعبان فضیلت های بی شماری دارد تا جایی که اگر شخص خونی را به ناحق ریخته باشد، (به خاطر آن) آمرزیده می شود. </w:t>
      </w:r>
      <w:r>
        <w:rPr>
          <w:rStyle w:val="FootnoteReference"/>
        </w:rPr>
        <w:footnoteReference w:id="3340"/>
      </w:r>
    </w:p>
    <w:p>
      <w:pPr>
        <w:pStyle w:val="Heading5"/>
      </w:pPr>
      <w:bookmarkStart w:id="4090" w:name="_Toc3676"/>
      <w:r>
        <w:t>روایت 69</w:t>
      </w:r>
      <w:bookmarkEnd w:id="4090"/>
    </w:p>
    <w:p>
      <w:pPr>
        <w:pStyle w:val="BookText"/>
      </w:pPr>
      <w:r>
        <w:rPr>
          <w:rFonts w:ascii="IRNazanin" w:hAnsi="IRNazanin" w:eastAsia="IRNazanin" w:cs="IRNazanin"/>
          <w:lang w:bidi="fa-IR"/>
          <w:color w:val="111111"/>
          <w:sz w:val="28"/>
          <w:szCs w:val="28"/>
          <w:rtl/>
        </w:rPr>
        <w:t xml:space="preserve">روض العارفین: پیامبر صلی الله علیه و آله و سلم فرمود: از بین رفتن دنیا در نزد خداوند، از کشته شدن مؤمن آسان تر است. </w:t>
      </w:r>
      <w:r>
        <w:rPr>
          <w:rStyle w:val="FootnoteReference"/>
        </w:rPr>
        <w:footnoteReference w:id="3341"/>
      </w:r>
    </w:p>
    <w:p>
      <w:pPr>
        <w:pStyle w:val="Heading5"/>
      </w:pPr>
      <w:bookmarkStart w:id="4091" w:name="_Toc3677"/>
      <w:r>
        <w:t>روایت 70</w:t>
      </w:r>
      <w:bookmarkEnd w:id="4091"/>
    </w:p>
    <w:p>
      <w:pPr>
        <w:pStyle w:val="BookText"/>
      </w:pPr>
      <w:r>
        <w:rPr>
          <w:rFonts w:ascii="IRNazanin" w:hAnsi="IRNazanin" w:eastAsia="IRNazanin" w:cs="IRNazanin"/>
          <w:lang w:bidi="fa-IR"/>
          <w:color w:val="111111"/>
          <w:sz w:val="28"/>
          <w:szCs w:val="28"/>
          <w:rtl/>
        </w:rPr>
        <w:t xml:space="preserve">و فرمود: اگر ساکنان هفت آسمان و ساکنان هفت زمین در [ریختن] خون مؤمنی شرکت جویند، خداوند عز و جل همه آنان را در آتش واژگون می‌سازد. </w:t>
      </w:r>
      <w:r>
        <w:rPr>
          <w:rStyle w:val="FootnoteReference"/>
        </w:rPr>
        <w:footnoteReference w:id="3342"/>
      </w:r>
    </w:p>
    <w:p>
      <w:pPr>
        <w:pStyle w:val="Heading5"/>
      </w:pPr>
      <w:bookmarkStart w:id="4092" w:name="_Toc3678"/>
      <w:r>
        <w:t>روایت 71</w:t>
      </w:r>
      <w:bookmarkEnd w:id="4092"/>
    </w:p>
    <w:p>
      <w:pPr>
        <w:pStyle w:val="BookText"/>
      </w:pPr>
      <w:r>
        <w:rPr>
          <w:rFonts w:ascii="IRNazanin" w:hAnsi="IRNazanin" w:eastAsia="IRNazanin" w:cs="IRNazanin"/>
          <w:lang w:bidi="fa-IR"/>
          <w:color w:val="111111"/>
          <w:sz w:val="28"/>
          <w:szCs w:val="28"/>
          <w:rtl/>
        </w:rPr>
        <w:t xml:space="preserve">و فرمود: نخستین چیزی که در روز قیامت مورد قضاوت قرار می‌گیرد، خون‌هاست. </w:t>
      </w:r>
      <w:r>
        <w:rPr>
          <w:rStyle w:val="FootnoteReference"/>
        </w:rPr>
        <w:footnoteReference w:id="3343"/>
      </w:r>
    </w:p>
    <w:p>
      <w:pPr>
        <w:pStyle w:val="Heading5"/>
      </w:pPr>
      <w:bookmarkStart w:id="4093" w:name="_Toc3679"/>
      <w:r>
        <w:t>روایت 72</w:t>
      </w:r>
      <w:bookmarkEnd w:id="4093"/>
    </w:p>
    <w:p>
      <w:pPr>
        <w:pStyle w:val="BookText"/>
      </w:pPr>
      <w:r>
        <w:rPr>
          <w:rFonts w:ascii="IRNazanin" w:hAnsi="IRNazanin" w:eastAsia="IRNazanin" w:cs="IRNazanin"/>
          <w:lang w:bidi="fa-IR"/>
          <w:color w:val="111111"/>
          <w:sz w:val="28"/>
          <w:szCs w:val="28"/>
          <w:rtl/>
        </w:rPr>
        <w:t xml:space="preserve">امام صادق علیه السلام فرمود: خداوند متعال به موسی بن عمران وحی کرد: ای موسی! به بنی‌اسرائیل بگو: پرهیز کنید از کشتن به ناحقّ جانی که کشتن آن حرام است؛ چرا که هرکس از شما کسی را بکشد، او را در آتش جهنم، صد بار همان گونه که طرف مقابلش را کشته است، می‌کشم. </w:t>
      </w:r>
      <w:r>
        <w:rPr>
          <w:rStyle w:val="FootnoteReference"/>
        </w:rPr>
        <w:footnoteReference w:id="3344"/>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8" w:name="pg16962_196862"/>
    <w:bookmarkEnd w:id="368"/>
    <w:p>
      <w:pPr>
        <w:pStyle w:val="Heading3"/>
      </w:pPr>
      <w:bookmarkStart w:id="4094" w:name="_Toc3680"/>
      <w:r>
        <w:t>باب 2 من أعان علي قتل مؤمن أو شرك في دمه</w:t>
      </w:r>
      <w:bookmarkEnd w:id="4094"/>
    </w:p>
    <w:p>
      <w:pPr>
        <w:pStyle w:val="Heading4"/>
      </w:pPr>
      <w:bookmarkStart w:id="4095" w:name="_Toc3681"/>
      <w:r>
        <w:t>الأخبار</w:t>
      </w:r>
      <w:bookmarkEnd w:id="4095"/>
    </w:p>
    <w:p>
      <w:pPr>
        <w:pStyle w:val="Heading5"/>
      </w:pPr>
      <w:bookmarkStart w:id="4096" w:name="_Toc3682"/>
      <w:r>
        <w:t>«1»</w:t>
      </w:r>
      <w:bookmarkEnd w:id="4096"/>
    </w:p>
    <w:p>
      <w:pPr>
        <w:pStyle w:val="BookText"/>
      </w:pPr>
      <w:r>
        <w:rPr>
          <w:rFonts w:ascii="Amiri" w:hAnsi="Amiri" w:eastAsia="Amiri" w:cs="Amiri"/>
          <w:lang w:bidi="ar-SA"/>
          <w:color w:val="111111"/>
          <w:sz w:val="28"/>
          <w:szCs w:val="28"/>
          <w:rtl/>
        </w:rPr>
        <w:t xml:space="preserve">ثو، [ثواب الأعمال] ابْنُ الْوَلِيدِ عَنِ الصَّفَّارِ عَنْ أَحْمَدَ بْنِ مُحَمَّدٍ عَنِ الْحُسَيْنِ بْنِ سَعِيدٍ عَنِ ابْنِ أَبِي عُمَيْرٍ عَنْ غَيْرِ وَاحِدٍ عَنْ أَبِي عَبْدِ اللَّهِ عليه السلام قَالَ: مَنْ أَعَانَ عَلَي قَتْلِ مُؤْمِنٍ بِشَطْرِ كَلِمَةٍ جَاءَ يَوْمَ الْقِيَامَةِ بَيْنَ عَيْنَيْهِ مَكْتُوبٌ آيِسٌ مِنْ رَحْمَةِ اللَّهِ‌</w:t>
      </w:r>
      <w:r>
        <w:rPr>
          <w:rStyle w:val="FootnoteReference"/>
        </w:rPr>
        <w:footnoteReference w:id="3345"/>
      </w:r>
      <w:r>
        <w:rPr>
          <w:rFonts w:ascii="Times New Roman" w:hAnsi="Times New Roman" w:eastAsia="Times New Roman" w:cs="Times New Roman"/>
          <w:lang w:val="en-US" w:bidi="en-US"/>
          <w:color w:val="111111"/>
          <w:sz w:val="28"/>
          <w:szCs w:val="28"/>
          <w:rtl/>
        </w:rPr>
        <w:t xml:space="preserve">.</w:t>
      </w:r>
    </w:p>
    <w:p>
      <w:pPr>
        <w:pStyle w:val="Heading5"/>
      </w:pPr>
      <w:bookmarkStart w:id="4097" w:name="_Toc3683"/>
      <w:r>
        <w:t>«2»</w:t>
      </w:r>
      <w:bookmarkEnd w:id="4097"/>
    </w:p>
    <w:p>
      <w:pPr>
        <w:pStyle w:val="BookText"/>
      </w:pPr>
      <w:r>
        <w:rPr>
          <w:rFonts w:ascii="Amiri" w:hAnsi="Amiri" w:eastAsia="Amiri" w:cs="Amiri"/>
          <w:lang w:bidi="ar-SA"/>
          <w:color w:val="111111"/>
          <w:sz w:val="28"/>
          <w:szCs w:val="28"/>
          <w:rtl/>
        </w:rPr>
        <w:t xml:space="preserve">ثو، [ثواب الأعمال] أَبِي عَنْ سَعْدٍ عَنْ أَحْمَدَ بْنِ مُحَمَّدٍ عَنِ الْحُسَيْنِ بْنِ سَعِيدٍ عَنِ ابْنِ أَبِي عُمَيْرٍ عَنْ حَمَّادِ بْنِ عُثْمَانَ عَنْ أَبِي عَبْدِ اللَّهِ عليه السلام أَوْ عَمَّنْ ذَكَرَهُ عَنْهُ عليه السلام قَالَ: يَجِي‌ءُ يَوْمَ الْقِيَامَةِ رَجُلٌ إِلَي رَجُلٍ حَتَّي يُلَطِّخَهُ بِدَمٍ وَ النَّاسُ فِي الْحِسَابِ فَيَقُولُ يَا عَبْدَ اللَّهِ مَا لِي وَ لَكَ فَيَقُولُ أَعَنْتَ عَلَيَّ يَوْمَ كَذَا وَ كَذَا بِكَلِمَةٍ فَقُتِلْتُ‌</w:t>
      </w:r>
      <w:r>
        <w:rPr>
          <w:rStyle w:val="FootnoteReference"/>
        </w:rPr>
        <w:footnoteReference w:id="3346"/>
      </w:r>
      <w:r>
        <w:rPr>
          <w:rFonts w:ascii="Times New Roman" w:hAnsi="Times New Roman" w:eastAsia="Times New Roman" w:cs="Times New Roman"/>
          <w:lang w:val="en-US" w:bidi="en-US"/>
          <w:color w:val="111111"/>
          <w:sz w:val="28"/>
          <w:szCs w:val="28"/>
          <w:rtl/>
        </w:rPr>
        <w:t xml:space="preserve">.</w:t>
      </w:r>
    </w:p>
    <w:p>
      <w:pPr>
        <w:pStyle w:val="Heading5"/>
      </w:pPr>
      <w:bookmarkStart w:id="4098" w:name="_Toc3684"/>
      <w:r>
        <w:t>«3»</w:t>
      </w:r>
      <w:bookmarkEnd w:id="4098"/>
    </w:p>
    <w:p>
      <w:pPr>
        <w:pStyle w:val="BookText"/>
      </w:pPr>
      <w:r>
        <w:rPr>
          <w:rFonts w:ascii="Amiri" w:hAnsi="Amiri" w:eastAsia="Amiri" w:cs="Amiri"/>
          <w:lang w:bidi="ar-SA"/>
          <w:color w:val="111111"/>
          <w:sz w:val="28"/>
          <w:szCs w:val="28"/>
          <w:rtl/>
        </w:rPr>
        <w:t xml:space="preserve">ثو، [ثواب الأعمال] بِهَذَا الْإِسْنَادِ عَنِ ابْنِ أَبِي عُمَيْرٍ عَنْ مَنْصُورِ بْنِ يُونُسَ عَنْ أَبِي حَمْزَةَ عَنْ أَحَدِهِمَا عليهما السلام قَالَ: أُتِيَ رَسُولَ اللَّهِ صلي الله عليه و آله فَقِيلَ لَهُ يَا رَسُولَ اللَّهِ قَتِيلٌ فِي مَسْجِدِ جُهَيْنَةَ فَقَامَ رَسُولُ اللَّهِ صلي الله عليه و آله يَمْشِي حَتَّي انْتَهَي إِلَي مَسْجِدِهِمْ قَالَ وَ تَسَامَعَ النَّاسُ فَأَتَوْهُ فَقَالَ عليه السلام مَنْ قَتَلَ ذَا قَالُوا يَا رَسُولَ اللَّهِ مَا نَدْرِي فَقَالَ قَتِيلٌ مِنَ الْمُسْلِمِينَ بَيْنَ ظَهْرَانَيِ الْمُسْلِمِينَ- لَا يُدْرَي مَنْ قَتَلَهُ وَ اللَّهِ الَّذِي بَعَثَنِي بِالْحَقِّ لَوْ أَنَّ أَهْلَ السَّمَاوَاتِ وَ الْأَرْضِ شَرِكُوا فِي دَمِ امْرِئٍ مُسْلِمٍ وَ رَضُوا بِهِ لَأَكَبَّهُمُ اللَّهُ عَلَي مَنَاخِرِهِمْ فِي النَّارِ أَوْ قَالَ عَلَي وُجُوهِهِمْ‌</w:t>
      </w:r>
      <w:r>
        <w:rPr>
          <w:rStyle w:val="FootnoteReference"/>
        </w:rPr>
        <w:footnoteReference w:id="3347"/>
      </w:r>
      <w:r>
        <w:rPr>
          <w:rFonts w:ascii="Times New Roman" w:hAnsi="Times New Roman" w:eastAsia="Times New Roman" w:cs="Times New Roman"/>
          <w:lang w:val="en-US" w:bidi="en-US"/>
          <w:color w:val="111111"/>
          <w:sz w:val="28"/>
          <w:szCs w:val="28"/>
          <w:rtl/>
        </w:rPr>
        <w:t xml:space="preserve">.</w:t>
      </w:r>
    </w:p>
    <w:p>
      <w:pPr>
        <w:pStyle w:val="Heading5"/>
      </w:pPr>
      <w:bookmarkStart w:id="4099" w:name="_Toc3685"/>
      <w:r>
        <w:t>«4»</w:t>
      </w:r>
      <w:bookmarkEnd w:id="4099"/>
    </w:p>
    <w:p>
      <w:pPr>
        <w:pStyle w:val="BookText"/>
      </w:pPr>
      <w:r>
        <w:rPr>
          <w:rFonts w:ascii="Amiri" w:hAnsi="Amiri" w:eastAsia="Amiri" w:cs="Amiri"/>
          <w:lang w:bidi="ar-SA"/>
          <w:color w:val="111111"/>
          <w:sz w:val="28"/>
          <w:szCs w:val="28"/>
          <w:rtl/>
        </w:rPr>
        <w:t xml:space="preserve">سن، [المحاسن] مُحَمَّدُ بْنُ عَلِيٍّ وَ عَلِيُّ بْنُ عَبْدِ اللَّهِ مَعاً عَنِ ابْنِ مَحْبُوبٍ عَنِ الْعَلَاءِ وَ مُحَمَّدِ بْنِ سِنَانٍ مَعاً عَنْ مُحَمَّدِ بْنِ مُسْلِمٍ قَالَ سَمِعْتُ أَبَا جَعْفَرٍ عليه السلام يَقُولُ: إِنَّ الْعَبْدَ يُحْشَرُ يَوْمَ الْقِيَامَةِ وَ مَا يُدْمِي دَماً فَيُدْفَعُ إِلَيْهِ شِبْهُ الْمِحْجَمَةِ أَوْ فَوْقَ ذَلِكَ فَيُقَالُ لَهُ هَذَا سَهْمُكَ مِنْ دَمِ فُلَانٍ فَيَقُولُ يَا رَبِّ إِنَّكَ لَتَعْلَمُ أَنَّكَ قَبَضْتَنِي وَ مَا سَفَكْتُ دَماً قَالَ بَلَي سَمِعْتَ مِنْ فُلَانِ بْنِ فُلَانٍ كَذَا وَ كَذَا فَرَوَيْتَهَا عَنْهُ فَنُقِلَتْ حَتَّي صَارَ إِلَي</w:t>
      </w:r>
    </w:p>
    <w:p>
      <w:pPr>
        <w:pStyle w:val="Heading3"/>
      </w:pPr>
      <w:bookmarkStart w:id="4100" w:name="_Toc3686"/>
      <w:r>
        <w:t>باب دوم : کسی که برای کشتن مؤمنی یاری دهد یا در ریختن خون او مشارکت کند</w:t>
      </w:r>
      <w:bookmarkEnd w:id="4100"/>
    </w:p>
    <w:p>
      <w:pPr>
        <w:pStyle w:val="Heading4"/>
      </w:pPr>
      <w:bookmarkStart w:id="4101" w:name="_Toc3687"/>
      <w:r>
        <w:t>روایات</w:t>
      </w:r>
      <w:bookmarkEnd w:id="4101"/>
    </w:p>
    <w:p>
      <w:pPr>
        <w:pStyle w:val="Heading5"/>
      </w:pPr>
      <w:bookmarkStart w:id="4102" w:name="_Toc3688"/>
      <w:r>
        <w:t>روایت 1</w:t>
      </w:r>
      <w:bookmarkEnd w:id="4102"/>
    </w:p>
    <w:p>
      <w:pPr>
        <w:pStyle w:val="BookText"/>
      </w:pPr>
      <w:r>
        <w:rPr>
          <w:rFonts w:ascii="IRNazanin" w:hAnsi="IRNazanin" w:eastAsia="IRNazanin" w:cs="IRNazanin"/>
          <w:lang w:bidi="fa-IR"/>
          <w:color w:val="111111"/>
          <w:sz w:val="28"/>
          <w:szCs w:val="28"/>
          <w:rtl/>
        </w:rPr>
        <w:t xml:space="preserve">ثواب الاعمال: ابن ابی عمیر از چند نفر روایت کرده که امام صادق علیه السلام فرمود: هرکس با نصف کلمه در کشتن یک مؤمن شرکت کند، روز قیامت می‌آید در حالی که بین دو چشمش نوشته شده است: او مایوس از رحمت خداوند عز و جل است.</w:t>
      </w:r>
      <w:r>
        <w:rPr>
          <w:rStyle w:val="FootnoteReference"/>
        </w:rPr>
        <w:footnoteReference w:id="3348"/>
      </w:r>
    </w:p>
    <w:p>
      <w:pPr>
        <w:pStyle w:val="Heading5"/>
      </w:pPr>
      <w:bookmarkStart w:id="4103" w:name="_Toc3689"/>
      <w:r>
        <w:t>روایت 2</w:t>
      </w:r>
      <w:bookmarkEnd w:id="4103"/>
    </w:p>
    <w:p>
      <w:pPr>
        <w:pStyle w:val="BookText"/>
      </w:pPr>
      <w:r>
        <w:rPr>
          <w:rFonts w:ascii="IRNazanin" w:hAnsi="IRNazanin" w:eastAsia="IRNazanin" w:cs="IRNazanin"/>
          <w:lang w:bidi="fa-IR"/>
          <w:color w:val="111111"/>
          <w:sz w:val="28"/>
          <w:szCs w:val="28"/>
          <w:rtl/>
        </w:rPr>
        <w:t xml:space="preserve">ثواب الاعمال: حمّاد بن عثمان از امام صادق علیه السلام یا از کسی که از آن حضرت نقل کرده، روایت نموده است که فرمود: روز قیامت در حالی که همه مردم در موقف حساب قرار دارند، مردی به سوی مردی دیگر می‌آید و او را به خون می‌آلاید. آن مرد خون آلود شده می‌گوید: ای بنده خدا، مرا با تو چه کار است؟ می‌گوید: در فلان روز تو فلان کلمه را گفتی و کمک به قتل من کردی. </w:t>
      </w:r>
      <w:r>
        <w:rPr>
          <w:rStyle w:val="FootnoteReference"/>
        </w:rPr>
        <w:footnoteReference w:id="3349"/>
      </w:r>
    </w:p>
    <w:p>
      <w:pPr>
        <w:pStyle w:val="Heading5"/>
      </w:pPr>
      <w:bookmarkStart w:id="4104" w:name="_Toc3690"/>
      <w:r>
        <w:t>روایت 3</w:t>
      </w:r>
      <w:bookmarkEnd w:id="4104"/>
    </w:p>
    <w:p>
      <w:pPr>
        <w:pStyle w:val="BookText"/>
      </w:pPr>
      <w:r>
        <w:rPr>
          <w:rFonts w:ascii="IRNazanin" w:hAnsi="IRNazanin" w:eastAsia="IRNazanin" w:cs="IRNazanin"/>
          <w:lang w:bidi="fa-IR"/>
          <w:color w:val="111111"/>
          <w:sz w:val="28"/>
          <w:szCs w:val="28"/>
          <w:rtl/>
        </w:rPr>
        <w:t xml:space="preserve">ثواب الاعمال: ابو حمزه از امام باقر یا امام صادق علیهما السلام نقل کرده است که فرمود: نزد رسول خدا صلی الله علیه و آله و سلم آمدند و گفتند: ای پیامبر خدا، در مسجد جهینه کشته‌ای افتاده است. رسول خدا برخاست و به طرف آن مسجد به راه افتاد. این خبر گوش به گوش رسید و همه نزد پیامبر صلی الله علیه و آله و سلم حاضر شدند. پیامبر پرسید: این مرد را چه کسی کشته است؟ گفتند: ای رسول خدا، ما نمی‌دانیم. فرمود: کشته‌ای از مسلمانان در میان مسلمانان باشد و قاتل آن معلوم نشود؟ سوگند به آن خدایی که مرا به حق مبعوث کرده، اگر اهل آسمان ها و زمین در ریختن خون مسلمانی شرکت کنند یا بدان راضی باشند، خداوند همه را به صورت در آتش دوزخ سرنگون خواهد ساخت. </w:t>
      </w:r>
      <w:r>
        <w:rPr>
          <w:rStyle w:val="FootnoteReference"/>
        </w:rPr>
        <w:footnoteReference w:id="3350"/>
      </w:r>
    </w:p>
    <w:p>
      <w:pPr>
        <w:pStyle w:val="Heading5"/>
      </w:pPr>
      <w:bookmarkStart w:id="4105" w:name="_Toc3691"/>
      <w:r>
        <w:t>روایت 4</w:t>
      </w:r>
      <w:bookmarkEnd w:id="4105"/>
    </w:p>
    <w:p>
      <w:pPr>
        <w:pStyle w:val="BookText"/>
      </w:pPr>
      <w:r>
        <w:rPr>
          <w:rFonts w:ascii="IRNazanin" w:hAnsi="IRNazanin" w:eastAsia="IRNazanin" w:cs="IRNazanin"/>
          <w:lang w:bidi="fa-IR"/>
          <w:color w:val="111111"/>
          <w:sz w:val="28"/>
          <w:szCs w:val="28"/>
          <w:rtl/>
        </w:rPr>
        <w:t xml:space="preserve">محاسن: محمد بن مسلم گوید: شنیدم امام باقر علیه السلام می‌فرمود: بنده روز قیامت محشور شود و خونی به گردن ندارد و به اندازه یک خونِ حجامت یا بیشتر به او داده شود و به او گفته شود: این است بهره تو از خون فلان کس، و او بگوید: پروردگارا! به راستی تو می‌دانی که جان مرا گرفتی و من خون کسی را نریخته بودم، در پاسخ می‌گوید: آری، تو از فلانی روایتی چنین و چنان شنیدی و آن را بر ضرر او روایت کردی و آن روایت نقل شد تا به</w:t>
      </w:r>
    </w:p>
    <w:p>
      <w:pPr>
        <w:pStyle w:val="BookText"/>
      </w:pPr>
      <w:r>
        <w:rPr>
          <w:rFonts w:ascii="IRNazanin" w:hAnsi="IRNazanin" w:eastAsia="IRNazanin" w:cs="IRNazanin"/>
          <w:lang w:bidi="fa-IR"/>
          <w:color w:val="111111"/>
          <w:sz w:val="28"/>
          <w:szCs w:val="28"/>
          <w:rtl/>
        </w:rPr>
        <w:t xml:space="preserve">ص: 382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9" w:name="pg16962_196863"/>
    <w:bookmarkEnd w:id="369"/>
    <w:p>
      <w:pPr>
        <w:pStyle w:val="BookText"/>
      </w:pPr>
      <w:r>
        <w:rPr>
          <w:rFonts w:ascii="Amiri" w:hAnsi="Amiri" w:eastAsia="Amiri" w:cs="Amiri"/>
          <w:lang w:bidi="ar-SA"/>
          <w:color w:val="111111"/>
          <w:sz w:val="28"/>
          <w:szCs w:val="28"/>
          <w:rtl/>
        </w:rPr>
        <w:t xml:space="preserve">فُلَانٍ الْجَبَّارِ فَقَتَلَهُ عَلَيْهَا فَهَذَا سَهْمُكَ مِنْ دَمِهِ‌</w:t>
      </w:r>
      <w:r>
        <w:rPr>
          <w:rStyle w:val="FootnoteReference"/>
        </w:rPr>
        <w:footnoteReference w:id="3351"/>
      </w:r>
      <w:r>
        <w:rPr>
          <w:rFonts w:ascii="Times New Roman" w:hAnsi="Times New Roman" w:eastAsia="Times New Roman" w:cs="Times New Roman"/>
          <w:lang w:val="en-US" w:bidi="en-US"/>
          <w:color w:val="111111"/>
          <w:sz w:val="28"/>
          <w:szCs w:val="28"/>
          <w:rtl/>
        </w:rPr>
        <w:t xml:space="preserve">.</w:t>
      </w:r>
    </w:p>
    <w:p>
      <w:pPr>
        <w:pStyle w:val="Heading5"/>
      </w:pPr>
      <w:bookmarkStart w:id="4106" w:name="_Toc3692"/>
      <w:r>
        <w:t>«5»</w:t>
      </w:r>
      <w:bookmarkEnd w:id="4106"/>
    </w:p>
    <w:p>
      <w:pPr>
        <w:pStyle w:val="BookText"/>
      </w:pPr>
      <w:r>
        <w:rPr>
          <w:rFonts w:ascii="Amiri" w:hAnsi="Amiri" w:eastAsia="Amiri" w:cs="Amiri"/>
          <w:lang w:bidi="ar-SA"/>
          <w:color w:val="111111"/>
          <w:sz w:val="28"/>
          <w:szCs w:val="28"/>
          <w:rtl/>
        </w:rPr>
        <w:t xml:space="preserve">جا، [المجالس] للمفيد الْمَرَاغِيُّ عَنْ عَلِيِّ بْنِ سُلَيْمَانَ عَنْ مُحَمَّدِ بْنِ الْحَسَنِ النَّهَاوَنْدِيِّ عَنْ أَبِي الْخَزْرَجِ الْأَسَدِيِّ عَنْ مُحَمَّدِ بْنِ الْفُضَيْلِ عَنْ أَبَانِ بْنِ أَبِي عَيَّاشٍ عَنْ جَعْفَرِ بْنِ إِيَاسٍ عَنْ أَبِي سَعِيدٍ الْخُدْرِيِّ قَالَ: وُجِدَ قَتِيلٌ عَلَي عَهْدِ رَسُولِ اللَّهِ صلي الله عليه و آله فَخَرَجَ عليه السلام مُغْضَباً حَتَّي رَقِيَ الْمِنْبَرَ فَحَمِدَ اللَّهَ وَ أَثْنَي عَلَيْهِ ثُمَّ قَالَ يُقْتَلُ رَجُلٌ مِنَ الْمُسْلِمِينَ لَا يُدْرَي مَنْ قَتَلَهُ وَ الَّذِي نَفْسِي بِيَدِهِ لَوْ أَنَّ أَهْلَ السَّمَاوَاتِ وَ الْأَرْضِ اجْتَمَعُوا عَلَي قَتْلِ مُؤْمِنٍ أَوْ رَضُوا بِهِ لَأَدْخَلَهُمُ اللَّهُ فِي النَّارِ وَ الَّذِي نَفْسِي بِيَدِهِ لَا يَجْلِدُ أَحَدٌ أَحَداً ظُلْماً إِلَّا جُلِدَ غَداً فِي نَارِ جَهَنَّمَ مِثْلَهُ وَ الَّذِي نَفْسِي بِيَدِهِ لَا يُبْغِضُنَا أَهْلَ الْبَيْتِ أَحَدٌ إِلَّا أَكَبَّهُ اللَّهُ عَلَي وَجْهِهِ فِي نَارِ جَهَنَّمَ‌</w:t>
      </w:r>
      <w:r>
        <w:rPr>
          <w:rStyle w:val="FootnoteReference"/>
        </w:rPr>
        <w:footnoteReference w:id="3352"/>
      </w:r>
      <w:r>
        <w:rPr>
          <w:rFonts w:ascii="Times New Roman" w:hAnsi="Times New Roman" w:eastAsia="Times New Roman" w:cs="Times New Roman"/>
          <w:lang w:val="en-US" w:bidi="en-US"/>
          <w:color w:val="111111"/>
          <w:sz w:val="28"/>
          <w:szCs w:val="28"/>
          <w:rtl/>
        </w:rPr>
        <w:t xml:space="preserve">.</w:t>
      </w:r>
    </w:p>
    <w:p>
      <w:pPr>
        <w:pStyle w:val="Heading5"/>
      </w:pPr>
      <w:bookmarkStart w:id="4107" w:name="_Toc3693"/>
      <w:r>
        <w:t>«6»</w:t>
      </w:r>
      <w:bookmarkEnd w:id="4107"/>
    </w:p>
    <w:p>
      <w:pPr>
        <w:pStyle w:val="BookText"/>
      </w:pPr>
      <w:r>
        <w:rPr>
          <w:rFonts w:ascii="Amiri" w:hAnsi="Amiri" w:eastAsia="Amiri" w:cs="Amiri"/>
          <w:lang w:bidi="ar-SA"/>
          <w:color w:val="111111"/>
          <w:sz w:val="28"/>
          <w:szCs w:val="28"/>
          <w:rtl/>
        </w:rPr>
        <w:t xml:space="preserve">ضه، [روضة الواعظين] قَالَ رَسُولُ اللَّهِ صلي الله عليه و آله: لَوْ أَنَّ رَجُلًا قُتِلَ بِالْمَشْرِقِ وَ آخَرُ رَضِيَ بِهِ فِي الْمَغْرِبِ كَانَ كَمَنْ قَتَلَهُ وَ شَرِكَ فِي دَمِهِ‌</w:t>
      </w:r>
      <w:r>
        <w:rPr>
          <w:rStyle w:val="FootnoteReference"/>
        </w:rPr>
        <w:footnoteReference w:id="3353"/>
      </w:r>
      <w:r>
        <w:rPr>
          <w:rFonts w:ascii="Times New Roman" w:hAnsi="Times New Roman" w:eastAsia="Times New Roman" w:cs="Times New Roman"/>
          <w:lang w:val="en-US" w:bidi="en-US"/>
          <w:color w:val="111111"/>
          <w:sz w:val="28"/>
          <w:szCs w:val="28"/>
          <w:rtl/>
        </w:rPr>
        <w:t xml:space="preserve">.</w:t>
      </w:r>
    </w:p>
    <w:p>
      <w:pPr>
        <w:pStyle w:val="Heading3"/>
      </w:pPr>
      <w:bookmarkStart w:id="4108" w:name="_Toc3694"/>
      <w:r>
        <w:t>باب 3 أقسام الجنايات و أحكام القصاص</w:t>
      </w:r>
      <w:bookmarkEnd w:id="4108"/>
    </w:p>
    <w:p>
      <w:pPr>
        <w:pStyle w:val="Heading4"/>
      </w:pPr>
      <w:bookmarkStart w:id="4109" w:name="_Toc3695"/>
      <w:r>
        <w:t>الآيات</w:t>
      </w:r>
      <w:bookmarkEnd w:id="4109"/>
    </w:p>
    <w:p>
      <w:pPr>
        <w:pStyle w:val="Heading5"/>
      </w:pPr>
      <w:bookmarkStart w:id="4110" w:name="_Toc3696"/>
      <w:r>
        <w:t>اشارة</w:t>
      </w:r>
      <w:bookmarkEnd w:id="4110"/>
    </w:p>
    <w:p>
      <w:pPr>
        <w:pStyle w:val="BookText"/>
      </w:pPr>
      <w:r>
        <w:rPr>
          <w:rFonts w:ascii="Amiri" w:hAnsi="Amiri" w:eastAsia="Amiri" w:cs="Amiri"/>
          <w:lang w:bidi="ar-SA"/>
          <w:color w:val="111111"/>
          <w:sz w:val="28"/>
          <w:szCs w:val="28"/>
          <w:rtl/>
        </w:rPr>
        <w:t xml:space="preserve">البقرة: يا أَيُّهَا الَّذِينَ آمَنُوا كُتِبَ عَلَيْكُمُ الْقِصاصُ فِي الْقَتْلي الْحُرُّ بِالْحُرِّ وَ الْعَبْدُ بِالْعَبْدِ وَ الْأُنْثي بِالْأُنْثي فَمَنْ عُفِيَ لَهُ مِنْ أَخِيهِ شَيْ‌ءٌ فَاتِّباعٌ بِالْمَعْرُوفِ وَ أَداءٌ إِلَيْهِ بِإِحْسانٍ ذلِكَ تَخْفِيفٌ مِنْ رَبِّكُمْ وَ رَحْمَةٌ فَمَنِ اعْتَدي بَعْدَ ذلِكَ فَلَهُ عَذابٌ أَلِيمٌ وَ لَكُمْ فِي الْقِصاصِ حَياةٌ يا أُولِي الْأَلْبابِ لَعَلَّكُمْ تَتَّقُونَ و قال تعالي فَمَنِ اعْتَدي عَلَيْكُمْ فَاعْتَدُوا عَلَيْهِ بِمِثْلِ مَا اعْتَدي عَلَيْكُمْ‌</w:t>
      </w:r>
      <w:r>
        <w:rPr>
          <w:rStyle w:val="FootnoteReference"/>
        </w:rPr>
        <w:footnoteReference w:id="3354"/>
      </w:r>
    </w:p>
    <w:p>
      <w:pPr>
        <w:pStyle w:val="BookText"/>
      </w:pPr>
      <w:r>
        <w:rPr>
          <w:rFonts w:ascii="Amiri" w:hAnsi="Amiri" w:eastAsia="Amiri" w:cs="Amiri"/>
          <w:lang w:bidi="ar-SA"/>
          <w:color w:val="111111"/>
          <w:sz w:val="28"/>
          <w:szCs w:val="28"/>
          <w:rtl/>
        </w:rPr>
        <w:t xml:space="preserve">النساء: وَ ما كانَ لِمُؤْمِنٍ أَنْ يَقْتُلَ مُؤْمِناً إِلَّا خَطَأً وَ مَنْ قَتَلَ مُؤْمِناً خَطَأً</w:t>
      </w:r>
    </w:p>
    <w:p>
      <w:pPr>
        <w:pStyle w:val="BookText"/>
      </w:pPr>
      <w:r>
        <w:rPr>
          <w:rFonts w:ascii="IRNazanin" w:hAnsi="IRNazanin" w:eastAsia="IRNazanin" w:cs="IRNazanin"/>
          <w:lang w:bidi="fa-IR"/>
          <w:color w:val="111111"/>
          <w:sz w:val="28"/>
          <w:szCs w:val="28"/>
          <w:rtl/>
        </w:rPr>
        <w:t xml:space="preserve">فلان جبّار رسید و او را کشت و این سهم و بهره تو است از خون او. </w:t>
      </w:r>
      <w:r>
        <w:rPr>
          <w:rStyle w:val="FootnoteReference"/>
        </w:rPr>
        <w:footnoteReference w:id="3355"/>
      </w:r>
    </w:p>
    <w:p>
      <w:pPr>
        <w:pStyle w:val="Heading5"/>
      </w:pPr>
      <w:bookmarkStart w:id="4111" w:name="_Toc3697"/>
      <w:r>
        <w:t>روایت 5</w:t>
      </w:r>
      <w:bookmarkEnd w:id="4111"/>
    </w:p>
    <w:p>
      <w:pPr>
        <w:pStyle w:val="BookText"/>
      </w:pPr>
      <w:r>
        <w:rPr>
          <w:rFonts w:ascii="IRNazanin" w:hAnsi="IRNazanin" w:eastAsia="IRNazanin" w:cs="IRNazanin"/>
          <w:lang w:bidi="fa-IR"/>
          <w:color w:val="111111"/>
          <w:sz w:val="28"/>
          <w:szCs w:val="28"/>
          <w:rtl/>
        </w:rPr>
        <w:t xml:space="preserve">مجالس مفید: ابوسعید خدری گوید: در زمان رسول خدا صلی الله علیه و آله کشته‌ای پیدا شد. حضرت با خشم بیرون آمد تا بالای منبر رفت، خدا را ستایش کرد و بر او ثنا گفت. سپس فرمود: فردی از مسلمانان کشته می‌شود در حالی که روشن نیست چه کسی او را کشته است؟ سوگند به آن کس که جانم در دست اوست، اگر آسمانیان و زمینیان بر کشتن مؤمنی اجتماع کنند یا بدان راضی شوند، خداوند همه آنان را در آتش وارد می‌سازد. سوگند به آن کس که جانم در دست اوست، کسی به کسی با ستم تازیانه نمی‌زند مگر اینکه فردا در آتش جهنم به همان اندازه تازیانه می‌خورد. سوگند! به آن که جانم در دست اوست، ما اهل بیت را کسی دشمن نمی‌دارد مگر اینکه خداوند او را به رو در آتش جهنم واژگون می‌سازد. </w:t>
      </w:r>
      <w:r>
        <w:rPr>
          <w:rStyle w:val="FootnoteReference"/>
        </w:rPr>
        <w:footnoteReference w:id="3356"/>
      </w:r>
    </w:p>
    <w:p>
      <w:pPr>
        <w:pStyle w:val="Heading5"/>
      </w:pPr>
      <w:bookmarkStart w:id="4112" w:name="_Toc3698"/>
      <w:r>
        <w:t>روایت 6</w:t>
      </w:r>
      <w:bookmarkEnd w:id="4112"/>
    </w:p>
    <w:p>
      <w:pPr>
        <w:pStyle w:val="BookText"/>
      </w:pPr>
      <w:r>
        <w:rPr>
          <w:rFonts w:ascii="IRNazanin" w:hAnsi="IRNazanin" w:eastAsia="IRNazanin" w:cs="IRNazanin"/>
          <w:lang w:bidi="fa-IR"/>
          <w:color w:val="111111"/>
          <w:sz w:val="28"/>
          <w:szCs w:val="28"/>
          <w:rtl/>
        </w:rPr>
        <w:t xml:space="preserve">روض الواعظین: رسول خدا صلی الله علیه و آله و سلم فرمود: اگر مردی در مشرق کشته شود و شخصی در مغرب به کشته شدن او راضی باشد، همانند کسی است که در کشتن و ریختن او مشارکت کرده باشد. </w:t>
      </w:r>
      <w:r>
        <w:rPr>
          <w:rStyle w:val="FootnoteReference"/>
        </w:rPr>
        <w:footnoteReference w:id="3357"/>
      </w:r>
    </w:p>
    <w:p>
      <w:pPr>
        <w:pStyle w:val="Heading3"/>
      </w:pPr>
      <w:bookmarkStart w:id="4113" w:name="_Toc3699"/>
      <w:r>
        <w:t>باب سوم : انواع جنایت ها و احکام قصاص</w:t>
      </w:r>
      <w:bookmarkEnd w:id="4113"/>
    </w:p>
    <w:p>
      <w:pPr>
        <w:pStyle w:val="Heading4"/>
      </w:pPr>
      <w:bookmarkStart w:id="4114" w:name="_Toc3700"/>
      <w:r>
        <w:t>آیات</w:t>
      </w:r>
      <w:bookmarkEnd w:id="41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 وَ لَکُمْ فِی الْقِصاصِ حَیاةٌ یا أُولِی الْأَلْبابِ لَعَلَّکُمْ تَتَّقُونَ.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{ای کسانی که ایمان آورده‌اید، در باره کشتگان، بر شما [حقّ] قصاص مقرر شده: آزاد عوض آزاد و بنده عوض بنده و زن عوض زن. و هر کس که از جانب برادر [دینی] اش [یعنی ولیّ مقتول]، چیزی [از حق قصاص] به او گذشت شود، [باید از گذشت ولیّ مقتول] به طور پسندیده پیروی کند، و با [رعایت] احسان، [خونبها را] به او بپردازد. این [حکم] تخفیف و رحمتی از پروردگار شماست، پس هر کس، بعد از آن از اندازه درگذرد، وی را عذابی دردناک است. و ای خردمندان، شما را در قصاص زندگانی است، باشد که به تقوا گرایید.}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اعْتَدی عَلَیْکُمْ فَاعْتَدُوا عَلَیْهِ بِمِثْلِ مَا اعْتَدی عَلَیْکُمْ.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{پس هر کس بر شما تعدّی کرد، همان گونه که بر شما تعدّی کرده، بر او تعدّی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0" w:name="pg16962_196864"/>
    <w:bookmarkEnd w:id="370"/>
    <w:p>
      <w:pPr>
        <w:pStyle w:val="BookText"/>
      </w:pPr>
      <w:r>
        <w:rPr>
          <w:rFonts w:ascii="Amiri" w:hAnsi="Amiri" w:eastAsia="Amiri" w:cs="Amiri"/>
          <w:lang w:bidi="ar-SA"/>
          <w:color w:val="111111"/>
          <w:sz w:val="28"/>
          <w:szCs w:val="28"/>
          <w:rtl/>
        </w:rPr>
        <w:t xml:space="preserve">فَتَحْرِيرُ رَقَبَةٍ مُؤْمِنَةٍ وَ دِيَةٌ مُسَلَّمَةٌ إِلي أَهْلِهِ إِلَّا أَنْ يَصَّدَّقُوا فَإِنْ كانَ مِنْ قَوْمٍ عَدُوٍّ لَكُمْ وَ هُوَ مُؤْمِنٌ فَتَحْرِيرُ رَقَبَةٍ مُؤْمِنَةٍ وَ إِنْ كانَ مِنْ قَوْمٍ بَيْنَكُمْ وَ بَيْنَهُمْ مِيثاقٌ فَدِيَةٌ مُسَلَّمَةٌ إِلي أَهْلِهِ وَ تَحْرِيرُ رَقَبَةٍ مُؤْمِنَةٍ فَمَنْ لَمْ يَجِدْ فَصِيامُ شَهْرَيْنِ مُتَتابِعَيْنِ تَوْبَةً مِنَ اللَّهِ وَ كانَ اللَّهُ عَلِيماً حَكِيماً</w:t>
      </w:r>
      <w:r>
        <w:rPr>
          <w:rStyle w:val="FootnoteReference"/>
        </w:rPr>
        <w:footnoteReference w:id="3358"/>
      </w:r>
    </w:p>
    <w:p>
      <w:pPr>
        <w:pStyle w:val="BookText"/>
      </w:pPr>
      <w:r>
        <w:rPr>
          <w:rFonts w:ascii="Amiri" w:hAnsi="Amiri" w:eastAsia="Amiri" w:cs="Amiri"/>
          <w:lang w:bidi="ar-SA"/>
          <w:color w:val="111111"/>
          <w:sz w:val="28"/>
          <w:szCs w:val="28"/>
          <w:rtl/>
        </w:rPr>
        <w:t xml:space="preserve">المائدة: وَ كَتَبْنا عَلَيْهِمْ فِيها أَنَّ النَّفْسَ بِالنَّفْسِ وَ الْعَيْنَ بِالْعَيْنِ وَ الْأَنْفَ بِالْأَنْفِ وَ الْأُذُنَ بِالْأُذُنِ وَ السِّنَّ بِالسِّنِّ وَ الْجُرُوحَ قِصاصٌ فَمَنْ تَصَدَّقَ بِهِ فَهُوَ كَفَّارَةٌ لَهُ‌</w:t>
      </w:r>
      <w:r>
        <w:rPr>
          <w:rStyle w:val="FootnoteReference"/>
        </w:rPr>
        <w:footnoteReference w:id="3359"/>
      </w:r>
    </w:p>
    <w:p>
      <w:pPr>
        <w:pStyle w:val="BookText"/>
      </w:pPr>
      <w:r>
        <w:rPr>
          <w:rFonts w:ascii="Amiri" w:hAnsi="Amiri" w:eastAsia="Amiri" w:cs="Amiri"/>
          <w:lang w:bidi="ar-SA"/>
          <w:color w:val="111111"/>
          <w:sz w:val="28"/>
          <w:szCs w:val="28"/>
          <w:rtl/>
        </w:rPr>
        <w:t xml:space="preserve">إسراء: وَ لا تَقْتُلُوا النَّفْسَ الَّتِي حَرَّمَ اللَّهُ إِلَّا بِالْحَقِّ وَ مَنْ قُتِلَ مَظْلُوماً فَقَدْ جَعَلْنا لِوَلِيِّهِ سُلْطاناً فَلا يُسْرِفْ فِي الْقَتْلِ إِنَّهُ كانَ مَنْصُوراً</w:t>
      </w:r>
      <w:r>
        <w:rPr>
          <w:rStyle w:val="FootnoteReference"/>
        </w:rPr>
        <w:footnoteReference w:id="3360"/>
      </w:r>
      <w:r>
        <w:rPr>
          <w:rFonts w:ascii="Times New Roman" w:hAnsi="Times New Roman" w:eastAsia="Times New Roman" w:cs="Times New Roman"/>
          <w:lang w:val="en-US" w:bidi="en-US"/>
          <w:color w:val="111111"/>
          <w:sz w:val="28"/>
          <w:szCs w:val="28"/>
          <w:rtl/>
        </w:rPr>
        <w:t xml:space="preserve">.</w:t>
      </w:r>
    </w:p>
    <w:p>
      <w:pPr>
        <w:pStyle w:val="Heading4"/>
      </w:pPr>
      <w:bookmarkStart w:id="4115" w:name="_Toc3701"/>
      <w:r>
        <w:t>الأخبار</w:t>
      </w:r>
      <w:bookmarkEnd w:id="4115"/>
    </w:p>
    <w:p>
      <w:pPr>
        <w:pStyle w:val="Heading5"/>
      </w:pPr>
      <w:bookmarkStart w:id="4116" w:name="_Toc3702"/>
      <w:r>
        <w:t>«1»</w:t>
      </w:r>
      <w:bookmarkEnd w:id="4116"/>
    </w:p>
    <w:p>
      <w:pPr>
        <w:pStyle w:val="BookText"/>
      </w:pPr>
      <w:r>
        <w:rPr>
          <w:rFonts w:ascii="Amiri" w:hAnsi="Amiri" w:eastAsia="Amiri" w:cs="Amiri"/>
          <w:lang w:bidi="ar-SA"/>
          <w:color w:val="111111"/>
          <w:sz w:val="28"/>
          <w:szCs w:val="28"/>
          <w:rtl/>
        </w:rPr>
        <w:t xml:space="preserve">قب، [المناقب] لابن شهرآشوب أَحْمَدُ بْنُ حَنْبَلٍ فِي الْمُسْنَدِ وَ أَحْمَدُ بْنُ مَنِيعٍ فِي أَمَالِيهِ بِإِسْنَادِهِمَا إِلَي حَمَّادِ بْنِ سَلَمَةَ عَنْ سِمَاكٍ عَنْ حُبَيْشِ بْنِ الْمُعْتَمِرِ وَ قَدْ رَوَاهُ مُحَمَّدُ بْنُ قَيْسٍ عَنْ أَبِي جَعْفَرٍ عليه السلام وَ اللَّفْظُ لَهُ: أَنَّهُ قَضَي أَمِيرُ الْمُؤْمِنِينَ عليه السلام فِي أَرْبَعَةِ نَفَرٍ اطَّلَعُوا عَلَي زُبْيَةِ الْأَسَدِ فَخَرَّ أَحَدُهُمْ فَاسْتَمْسَكَ بِالثَّانِي وَ اسْتَمْسَكَ الثَّانِي بِالثَّالِثِ وَ اسْتَمْسَكَ الثَّالِثُ بِالرَّابِعِ فَقَضَي عليه السلام بِالْأَوَّلِ فَرِيسَةَ الْأَسَدِ وَ غَرَّمَ أَهْلَهُ ثُلُثَ الدِّيَةِ لِأَهْلِ الثَّانِي وَ غَرَّمَ أَهْلَ الثَّانِي لِأَهْلِ الثَّالِثِ ثُلُثَيِ الدِّيَةِ وَ غَرَّمَ أَهْلَ الثَّالِثِ لِأَهْلِ الرَّابِعِ الدِّيَةَ كَامِلَةً وَ انْتَهَي الْخَبَرُ إِلَي النَّبِيِّ صلي الله عليه و آله بِذَلِكَ فَقَالَ لَقَدْ قَضَي أَبُو الْحَسَنِ فِيهِمْ بِقَضَاءِ اللَّهِ فَوْقَ عَرْشِهِ‌</w:t>
      </w:r>
      <w:r>
        <w:rPr>
          <w:rStyle w:val="FootnoteReference"/>
        </w:rPr>
        <w:footnoteReference w:id="3361"/>
      </w:r>
      <w:r>
        <w:rPr>
          <w:rFonts w:ascii="Times New Roman" w:hAnsi="Times New Roman" w:eastAsia="Times New Roman" w:cs="Times New Roman"/>
          <w:lang w:val="en-US" w:bidi="en-US"/>
          <w:color w:val="111111"/>
          <w:sz w:val="28"/>
          <w:szCs w:val="28"/>
          <w:rtl/>
        </w:rPr>
        <w:t xml:space="preserve">.</w:t>
      </w:r>
    </w:p>
    <w:p>
      <w:pPr>
        <w:pStyle w:val="Heading5"/>
      </w:pPr>
      <w:bookmarkStart w:id="4117" w:name="_Toc3703"/>
      <w:r>
        <w:t>«2»</w:t>
      </w:r>
      <w:bookmarkEnd w:id="4117"/>
    </w:p>
    <w:p>
      <w:pPr>
        <w:pStyle w:val="BookText"/>
      </w:pPr>
      <w:r>
        <w:rPr>
          <w:rFonts w:ascii="Amiri" w:hAnsi="Amiri" w:eastAsia="Amiri" w:cs="Amiri"/>
          <w:lang w:bidi="ar-SA"/>
          <w:color w:val="111111"/>
          <w:sz w:val="28"/>
          <w:szCs w:val="28"/>
          <w:rtl/>
        </w:rPr>
        <w:t xml:space="preserve">أَبُو عُبَيْدٍ فِي غَرِيبِ الْحَدِيثِ وَ ابْنُ مَهْدِيٍّ فِي نُزْهَةِ الْأَبْصَارِ عَنِ الْأَصْبَغِ بْنِ نُبَاتَةَ: أَنَّهُ قَضَي عليه السلام فِي الْقَارِصَةِ وَ الْقَامِصَةِ وَ الْوَاقِصَةِ وَ هُنَّ ثَلَاثُ جَوَارٍ كُنَّ يَلْعَبْنَ فَرَكِبَتْ إِحْدَاهُنَّ صَاحِبَتَهَا فَقَرَصَتْهَا الثَّالِثَةُ فَقَمَصَتِ الْمَرْكُوبَةُ فَوَقَعَتِ الرَّاكِبَةُ فَوَقَصَتْ عُنُقُهَا فَقَضَي بِالدِّيَةِ أَثْلَاثاً وَ أَسْقَطَ حِصَّةَ الرَّاكِبَةِ لِمَا أَعَانَتْ عَلَي نَفْسِهَا فَبَلَغَ ذَلِكَ النَّبِيَّ صلي الله عليه و آله فَاسْتَصْوَبَهُ‌</w:t>
      </w:r>
      <w:r>
        <w:rPr>
          <w:rStyle w:val="FootnoteReference"/>
        </w:rPr>
        <w:footnoteReference w:id="3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 </w:t>
      </w:r>
      <w:r>
        <w:rPr>
          <w:rStyle w:val="FootnoteReference"/>
        </w:rPr>
        <w:footnoteReference w:id="3363"/>
      </w:r>
    </w:p>
    <w:p>
      <w:pPr>
        <w:pStyle w:val="BookText"/>
      </w:pPr>
      <w:r>
        <w:rPr>
          <w:rFonts w:ascii="IRNazanin" w:hAnsi="IRNazanin" w:eastAsia="IRNazanin" w:cs="IRNazanin"/>
          <w:lang w:bidi="fa-IR"/>
          <w:color w:val="111111"/>
          <w:sz w:val="28"/>
          <w:szCs w:val="28"/>
          <w:rtl/>
        </w:rPr>
        <w:t xml:space="preserve">{و هیچ مؤمنی را نَسِزَد که مؤمنی را - جز به اشتباه - بکشد. و هر کس مؤمنی را به اشتباه کشت، باید بنده مؤمنی را آزاد و به خانواده او خونبها پرداخت کند مگر اینکه آنان گذشت کنند. و اگر [مقتول] از گروهی است که دشمنان شمایند و [خود] وی مؤمن است، [قاتل] باید بنده مؤمنی را آزاد کند [و پرداخت خونبها لازم نیست]. و اگر [مقتول] از گروهی است که میان شما و میان آنان پیمانی است، باید به خانواده وی خونبها پرداخت نماید و بنده مؤمنی را آزاد کند. و هر کس [بنده] نیافت، باید دو ماه پیاپی - به عنوان توبه‌ای از جانب خدا - روزه بدارد، و خدا همواره دانای سنجیده‌کار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کَتَبْنا عَلَیْهِمْ فِیها أَنَّ النَّفْسَ بِالنَّفْسِ وَ الْعَیْنَ بِالْعَیْنِ وَ الْأَنْفَ بِالْأَنْفِ وَ الْأُذُنَ بِالْأُذُنِ وَ السِّنَّ بِالسِّنِّ وَ الْجُرُوحَ قِصاصٌ فَمَنْ تَصَدَّقَ بِهِ فَهُوَ کَفَّارَةٌ 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در [تورات] بر آنان مقرّر کردیم که جان در مقابل جان، و چشم در برابر چشم، و بینی در برابر بینی، و گوش در برابر گوش، و دندان در برابر دندان می‌باشد و زخمها [نیز به همان ترتیب] قصاصی دارند. و هر که از آن [قصاص] درگذرد، پس آن، کفّاره [گناهان] او خواهد بود. و کسانی که به موجب آنچه خدا نازل کرده داوری نکرده‌اند، آنان خود ستمگرانند.}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فَلا یُسْرِفْ فِی الْقَتْلِ إِنَّهُ کانَ مَنْصُورا.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نفسی را که خداوند حرام کرده است جز به حق مکشید، و هر کس مظلوم کشته شود، به سرپرست وی قدرتی داده‌ایم، پس [او] نباید در قتل زیاده‌روی کند، زیرا او [از طرف شرع] یاری شده است.}</w:t>
      </w:r>
    </w:p>
    <w:p>
      <w:pPr>
        <w:pStyle w:val="Heading4"/>
      </w:pPr>
      <w:bookmarkStart w:id="4118" w:name="_Toc3704"/>
      <w:r>
        <w:t>روایات</w:t>
      </w:r>
      <w:bookmarkEnd w:id="4118"/>
    </w:p>
    <w:p>
      <w:pPr>
        <w:pStyle w:val="Heading5"/>
      </w:pPr>
      <w:bookmarkStart w:id="4119" w:name="_Toc3705"/>
      <w:r>
        <w:t>روایت 1</w:t>
      </w:r>
      <w:bookmarkEnd w:id="4119"/>
    </w:p>
    <w:p>
      <w:pPr>
        <w:pStyle w:val="BookText"/>
      </w:pPr>
      <w:r>
        <w:rPr>
          <w:rFonts w:ascii="IRNazanin" w:hAnsi="IRNazanin" w:eastAsia="IRNazanin" w:cs="IRNazanin"/>
          <w:lang w:bidi="fa-IR"/>
          <w:color w:val="111111"/>
          <w:sz w:val="28"/>
          <w:szCs w:val="28"/>
          <w:rtl/>
        </w:rPr>
        <w:t xml:space="preserve">مناقب: محمد بن قیس از امام باقر علیه السلام روایت کرده که فرمود: امیرالمؤمنین علیه السلام درباره چهار نفر قضاوت کرد که داخل گودال شیر را تماشا می‌کردند و یکی از آنان افتاد و به نفر دوم چسبید و نفر دوم به نفر سوم و سومی به چهارمی، تا آن که همدیگر را روی شیر انداختند و شیر همه را کشت. حضرت نسبت به نفر اول حکم داد که او شکار شیر است و اولیای او را ضامن یک سوم دیه نسبت به اهل دومی و اولیای دومی را ضامن دو سوم دیه نسبت به اهل سومی و اولیای سومی را ضامن یک دیه کامل نسبت به اهل چهارمی قرار داد. این خبر به پیامبر صلی الله علیه و آله و سلم رسید و فرمود: ابو الحسن در میان آنان به گونه ای قضاوت کرد که خداوند از بالای عرش خود بدان حکم داده بود. </w:t>
      </w:r>
      <w:r>
        <w:rPr>
          <w:rStyle w:val="FootnoteReference"/>
        </w:rPr>
        <w:footnoteReference w:id="3364"/>
      </w:r>
    </w:p>
    <w:p>
      <w:pPr>
        <w:pStyle w:val="Heading5"/>
      </w:pPr>
      <w:bookmarkStart w:id="4120" w:name="_Toc3706"/>
      <w:r>
        <w:t>روایت 2</w:t>
      </w:r>
      <w:bookmarkEnd w:id="4120"/>
    </w:p>
    <w:p>
      <w:pPr>
        <w:pStyle w:val="BookText"/>
      </w:pPr>
      <w:r>
        <w:rPr>
          <w:rFonts w:ascii="IRNazanin" w:hAnsi="IRNazanin" w:eastAsia="IRNazanin" w:cs="IRNazanin"/>
          <w:lang w:bidi="fa-IR"/>
          <w:color w:val="111111"/>
          <w:sz w:val="28"/>
          <w:szCs w:val="28"/>
          <w:rtl/>
        </w:rPr>
        <w:t xml:space="preserve">مناقب: اصبغ بن نباته گوید: امیرالمؤمنین علی علیه السلام در مورد قارصه [دختر نشگون گیرنده] و قامصه [دختری که خودش را جمع کرد] و واقصه [دختر گردن شکسته] حکم کرد. این سه دختر بازی می‌کردند. یکی از آن ها سوار دوستش شد، سومی دوستش را نشگون گرفت. او خودش را جمع کرد و دختر سواره روی زمین افتاد و گردنش شکست. حضرت حکم داد که دیه سه قسمت می‌شود و سهم دختر سوار را چون خودش بر کشته شدنش کمک کرده بود، ساقط کرد. این جریان به پیامبر صلی الله علیه و آله رسید، ایشان این حکم را درست دانستند. </w:t>
      </w:r>
      <w:r>
        <w:rPr>
          <w:rStyle w:val="FootnoteReference"/>
        </w:rPr>
        <w:footnoteReference w:id="3365"/>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1" w:name="pg16962_196865"/>
    <w:bookmarkEnd w:id="371"/>
    <w:p>
      <w:pPr>
        <w:pStyle w:val="Heading5"/>
      </w:pPr>
      <w:bookmarkStart w:id="4121" w:name="_Toc3707"/>
      <w:r>
        <w:t>«3»</w:t>
      </w:r>
      <w:bookmarkEnd w:id="4121"/>
    </w:p>
    <w:p>
      <w:pPr>
        <w:pStyle w:val="BookText"/>
      </w:pPr>
      <w:r>
        <w:rPr>
          <w:rFonts w:ascii="Amiri" w:hAnsi="Amiri" w:eastAsia="Amiri" w:cs="Amiri"/>
          <w:lang w:bidi="ar-SA"/>
          <w:color w:val="111111"/>
          <w:sz w:val="28"/>
          <w:szCs w:val="28"/>
          <w:rtl/>
        </w:rPr>
        <w:t xml:space="preserve">قب، [المناقب] لابن شهرآشوب أَحْمَدُ بْنُ عَامِرِ بْنِ سُلَيْمَانَ الطَّائِيُّ عَنِ الرِّضَا عليه السلام: فِي خَبَرٍ أَنَّهُ أَقَرَّ رَجُلٌ بِقَتْلِ ابْنِ رَجُلٍ مِنَ الْأَنْصَارِ فَدَفَعَهُ عُمَرُ إِلَيْهِ لِيَقْتُلَهُ بِهِ فَضَرَبَهُ ضَرْبَتَيْنِ بِالسَّيْفِ حَتَّي ظَنَّ أَنَّهُ هَلَكَ فَحُمِلَ إِلَي مَنْزِلِهِ وَ بِهِ رَمَقٌ فَبَرَأَ الْجُرْحُ بَعْدَ سِتَّةِ أَشْهُرٍ فَلَقِيَهُ الْأَبُ وَ جَرَّهُ إِلَي عُمَرَ فَدَفَعَهُ إِلَيْهِ عُمَرُ فَاسْتَغَاثَ الرَّجُلُ إِلَي أَمِيرِ الْمُؤْمِنِينَ فَقَالَ لِعُمَرَ مَا هَذَا الَّذِي حَكَمْتَ بِهِ عَلَي هَذَا الرَّجُلِ فَقَالَ النَّفْسَ بِالنَّفْسِ قَالَ أَ لَمْ تَقْتُلْهُ مَرَّةً قَالَ قَدْ قَتَلْتُهُ ثُمَّ عَاشَ قَالَ فَيُقْتَلُ مَرَّتَيْنِ فَبُهِتَ ثُمَّ قَالَ فَاقْضِ مَا أَنْتَ قَاضٍ فَخَرَجَ عليه السلام فَقَالَ لِلْأَبِ أَ لَمْ تَقْتُلْهُ مَرَّةً قَالَ بَلَي فَيَبْطُلُ دَمُ ابْنِي قَالَ لَا وَ لَكِنَّ الْحُكْمَ أَنْ تُدْفَعَ إِلَيْهِ فَيَقْتَصَّ مِنْكَ مِثْلَ مَا صَنَعْتَ بِهِ ثُمَّ تَقْتُلَهُ بِدَمِ ابْنِكَ قَالَ هُوَ وَ اللَّهِ الْمَوْتُ وَ لَا بُدَّ مِنْهُ قَالَ لَا بُدَّ أَنْ يَأْخُذَ بِحَقِّهِ قَالَ فَإِنِّي قَدْ صَفَحْتُ عَنْ دَمِ ابْنِي وَ يَصْفَحُ لِي عَنِ الْقِصَاصِ فَكَتَبَ بَيْنَهُمَا كِتَاباً بِالْبَرَاءَةِ فَرَفَعَ عُمَرُ يَدَهُ إِلَي السَّمَاءِ وَ قَالَ الْحَمْدُ لِلَّهِ أَنْتُمْ أَهْلُ بَيْتِ الرَّحْمَةِ يَا أَبَا الْحَسَنِ ثُمَّ قَالَ لَوْ لَا عَلِيٌّ لَهَلَكَ عُمَرُ</w:t>
      </w:r>
      <w:r>
        <w:rPr>
          <w:rStyle w:val="FootnoteReference"/>
        </w:rPr>
        <w:footnoteReference w:id="3366"/>
      </w:r>
      <w:r>
        <w:rPr>
          <w:rFonts w:ascii="Times New Roman" w:hAnsi="Times New Roman" w:eastAsia="Times New Roman" w:cs="Times New Roman"/>
          <w:lang w:val="en-US" w:bidi="en-US"/>
          <w:color w:val="111111"/>
          <w:sz w:val="28"/>
          <w:szCs w:val="28"/>
          <w:rtl/>
        </w:rPr>
        <w:t xml:space="preserve">.</w:t>
      </w:r>
    </w:p>
    <w:p>
      <w:pPr>
        <w:pStyle w:val="Heading5"/>
      </w:pPr>
      <w:bookmarkStart w:id="4122" w:name="_Toc3708"/>
      <w:r>
        <w:t>«4»</w:t>
      </w:r>
      <w:bookmarkEnd w:id="4122"/>
    </w:p>
    <w:p>
      <w:pPr>
        <w:pStyle w:val="BookText"/>
      </w:pPr>
      <w:r>
        <w:rPr>
          <w:rFonts w:ascii="Amiri" w:hAnsi="Amiri" w:eastAsia="Amiri" w:cs="Amiri"/>
          <w:lang w:bidi="ar-SA"/>
          <w:color w:val="111111"/>
          <w:sz w:val="28"/>
          <w:szCs w:val="28"/>
          <w:rtl/>
        </w:rPr>
        <w:t xml:space="preserve">الصَّادِقُ عَنْ أَمِيرِ الْمُؤْمِنِينَ عليه السلام: فِي رَجُلٍ أَمَرَ عَبْدَهُ أَنْ يَقْتُلَ رَجُلًا فَقَالَ عليه السلام وَ هَلِ الْعَبْدُ عِنْدَ الرَّجُلِ إِلَّا كَسَوْطِهِ أَوْ كَسَيْفِهِ يُقْتَلُ السَّيِّدُ وَ يُوْدَعُ الْعَبْدُ السِّجْنَ‌</w:t>
      </w:r>
      <w:r>
        <w:rPr>
          <w:rStyle w:val="FootnoteReference"/>
        </w:rPr>
        <w:footnoteReference w:id="3367"/>
      </w:r>
      <w:r>
        <w:rPr>
          <w:rFonts w:ascii="Times New Roman" w:hAnsi="Times New Roman" w:eastAsia="Times New Roman" w:cs="Times New Roman"/>
          <w:lang w:val="en-US" w:bidi="en-US"/>
          <w:color w:val="111111"/>
          <w:sz w:val="28"/>
          <w:szCs w:val="28"/>
          <w:rtl/>
        </w:rPr>
        <w:t xml:space="preserve">.</w:t>
      </w:r>
    </w:p>
    <w:p>
      <w:pPr>
        <w:pStyle w:val="Heading5"/>
      </w:pPr>
      <w:bookmarkStart w:id="4123" w:name="_Toc3709"/>
      <w:r>
        <w:t>«5»</w:t>
      </w:r>
      <w:bookmarkEnd w:id="4123"/>
    </w:p>
    <w:p>
      <w:pPr>
        <w:pStyle w:val="BookText"/>
      </w:pPr>
      <w:r>
        <w:rPr>
          <w:rFonts w:ascii="Amiri" w:hAnsi="Amiri" w:eastAsia="Amiri" w:cs="Amiri"/>
          <w:lang w:bidi="ar-SA"/>
          <w:color w:val="111111"/>
          <w:sz w:val="28"/>
          <w:szCs w:val="28"/>
          <w:rtl/>
        </w:rPr>
        <w:t xml:space="preserve">قَالَ: وَلِيَ ثَلَاثَةٌ قَتْلًا فَدُفِعُوا إِلَي عَلِيٍّ عليه السلام أَمَّا وَاحِدٌ مِنْهُمْ أَمْسَكَ رَجُلًا وَ أَقْبَلَ الْآخَرُ فَقَتَلَهُ وَ الثَّالِثُ وَقَفَ فِي الرُّؤْيَةِ يَرَاهُمْ فَقَضَي فِي الَّذِي كَانَ فِي الرُّؤْيَةِ أَنْ تُسْمَلَ عَيْنَاهُ وَ فِي الَّذِي أَمْسَكَ أَنْ يُسْجَنَ حَتَّي يَمُوتَ كَمَا أَمْسَكَ وَ فِي الَّذِي قَتَلَهُ أَنْ يُقْتَلَ‌</w:t>
      </w:r>
      <w:r>
        <w:rPr>
          <w:rStyle w:val="FootnoteReference"/>
        </w:rPr>
        <w:footnoteReference w:id="3368"/>
      </w:r>
      <w:r>
        <w:rPr>
          <w:rFonts w:ascii="Times New Roman" w:hAnsi="Times New Roman" w:eastAsia="Times New Roman" w:cs="Times New Roman"/>
          <w:lang w:val="en-US" w:bidi="en-US"/>
          <w:color w:val="111111"/>
          <w:sz w:val="28"/>
          <w:szCs w:val="28"/>
          <w:rtl/>
        </w:rPr>
        <w:t xml:space="preserve">.</w:t>
      </w:r>
    </w:p>
    <w:p>
      <w:pPr>
        <w:pStyle w:val="Heading5"/>
      </w:pPr>
      <w:bookmarkStart w:id="4124" w:name="_Toc3710"/>
      <w:r>
        <w:t>«6»</w:t>
      </w:r>
      <w:bookmarkEnd w:id="4124"/>
    </w:p>
    <w:p>
      <w:pPr>
        <w:pStyle w:val="BookText"/>
      </w:pPr>
      <w:r>
        <w:rPr>
          <w:rFonts w:ascii="Amiri" w:hAnsi="Amiri" w:eastAsia="Amiri" w:cs="Amiri"/>
          <w:lang w:bidi="ar-SA"/>
          <w:color w:val="111111"/>
          <w:sz w:val="28"/>
          <w:szCs w:val="28"/>
          <w:rtl/>
        </w:rPr>
        <w:t xml:space="preserve">قب، [المناقب] لابن شهرآشوب مُحَمَّدُ بْنُ قَيْسٍ عَنِ الْبَاقِرِ عليهما السلام: قَضَي أَمِيرُ الْمُؤْمِنِينَ عليه السلام فِي أَرْبَعَةِ نَفَرٍ شَرِبُوا فَسَكِرُوا فَأَخَذَ بَعْضُهُمْ عَلَي بَعْضٍ السِّلَاحَ فَاقْتَتَلُوا فَقُتِلَ اثْنَانِ وَ جُرِحَ اثْنَانِ فَأَمَرَ بِالْمَجْرُوحَيْنِ فَضُرِبَ كُلُّ وَاحِدٍ مِنْهُمَا ثَمَانِينَ جَلْدَةً وَ قَضَي دِيَةَ الْمَقْتُولَيْنِ</w:t>
      </w:r>
    </w:p>
    <w:p>
      <w:pPr>
        <w:pStyle w:val="Heading5"/>
      </w:pPr>
      <w:bookmarkStart w:id="4125" w:name="_Toc3711"/>
      <w:r>
        <w:t>روایت 3</w:t>
      </w:r>
      <w:bookmarkEnd w:id="4125"/>
    </w:p>
    <w:p>
      <w:pPr>
        <w:pStyle w:val="BookText"/>
      </w:pPr>
      <w:r>
        <w:rPr>
          <w:rFonts w:ascii="IRNazanin" w:hAnsi="IRNazanin" w:eastAsia="IRNazanin" w:cs="IRNazanin"/>
          <w:lang w:bidi="fa-IR"/>
          <w:color w:val="111111"/>
          <w:sz w:val="28"/>
          <w:szCs w:val="28"/>
          <w:rtl/>
        </w:rPr>
        <w:t xml:space="preserve">مناقب: احمد بن عامر بن سلیمان طائی در روایتی از امام رضا علیه السلام روایت کرده است: مردی به قتل پسر مردی از انصار اقرار کرد. عمر قاتل را به آن مرد انصاری داد تا او را در برابر قتل فرزندش بکشد. او هم دو ضربت شمشیر بر قاتل زد به حدّی که گمان کرد مرده است. او را به منزل بردند ولی هنوز زنده بود. جراحت شمشیر پس از شش ماه خوب شد. پس از آن، پدر مقتول قاتل را دید و او را کشان‌کشان نزد عمر برد. عمر مجددا قاتل را به مرد انصاری تحویل داد. آن مرد از امیرالمؤمنین امام علی علیه السلام فریادرسی خواست. حضرت به عمر گفت: این چه حکمی است که بر این مرد کرده‌ای؟ عمر گفت: جان در مقابل جان. حضرت فرمود: آیا یک بار او را نکشته ای؟ گفت: او را کشتم ولی او زنده شده است. حضرت فرمود: آیا دو مرتبه کشته می‌شود؟ عمر مبهوت ماند! سپس عمر گفت: شما قضاوت کنید؛ هر حکمی که می‌کنید [قبول است]. حضرت از نزد عمر بیرون آمد. به پدر مقتول فرمود: آیا یک بار این قاتل را نکشته‌ای؟ گفت: چرا کشته‌ام، ولی آیا خون فرزندم هدر برود؟ حضرت فرمود: نه؛ ولی حکم آن است که تو را به او تحویل دهیم تا از تو به خاطر کاری که تو با او کرده‌ای تو را قصاص کند. سپس تو او را در مقابل خون فرزندت می‌کشی. آن مرد گفت: به خدا سوگند! این مرگ است و چاره‌ای از آن نیست. حضرت فرمود: لازم است که حقّش را بگیرد. او گفت: پس من از خون فرزندم چشم‌پوشی می‌کنم و او هم از قصاص من. پس از آن، حضرت نوشته‌ای بین این دو مبنی بر این که از همدیگر درگذشتند، مرقوم فرمود. عمر دستش را به آسمان برداشت و گفت: الحمدلله! شما اهل‌بیت، رحمت هستید؛ ای اباالحسن و سپس گفت: اگر علی نبود، عمر هلاک می‌شد. </w:t>
      </w:r>
      <w:r>
        <w:rPr>
          <w:rStyle w:val="FootnoteReference"/>
        </w:rPr>
        <w:footnoteReference w:id="3369"/>
      </w:r>
    </w:p>
    <w:p>
      <w:pPr>
        <w:pStyle w:val="Heading5"/>
      </w:pPr>
      <w:bookmarkStart w:id="4126" w:name="_Toc3712"/>
      <w:r>
        <w:t>روایت 4</w:t>
      </w:r>
      <w:bookmarkEnd w:id="4126"/>
    </w:p>
    <w:p>
      <w:pPr>
        <w:pStyle w:val="BookText"/>
      </w:pPr>
      <w:r>
        <w:rPr>
          <w:rFonts w:ascii="IRNazanin" w:hAnsi="IRNazanin" w:eastAsia="IRNazanin" w:cs="IRNazanin"/>
          <w:lang w:bidi="fa-IR"/>
          <w:color w:val="111111"/>
          <w:sz w:val="28"/>
          <w:szCs w:val="28"/>
          <w:rtl/>
        </w:rPr>
        <w:t xml:space="preserve">امام صادق علیه السلام روایت کرده حضرت امیرالمؤمنین علی علیه السلام درباره مردی که به برده‌اش دستور داد تا مردی را بکشد و او آن مرد را کشت، فرمود: آیا نه چنین است که برده فردی، چون تازیانه یا شمشیر اوست؟ مولا (آقایش) در برابر قتل این فرد کشته می‌شود و برده را به زندان می‌سپارند. </w:t>
      </w:r>
      <w:r>
        <w:rPr>
          <w:rStyle w:val="FootnoteReference"/>
        </w:rPr>
        <w:footnoteReference w:id="3370"/>
      </w:r>
    </w:p>
    <w:p>
      <w:pPr>
        <w:pStyle w:val="Heading5"/>
      </w:pPr>
      <w:bookmarkStart w:id="4127" w:name="_Toc3713"/>
      <w:r>
        <w:t>روایت 5</w:t>
      </w:r>
      <w:bookmarkEnd w:id="4127"/>
    </w:p>
    <w:p>
      <w:pPr>
        <w:pStyle w:val="BookText"/>
      </w:pPr>
      <w:r>
        <w:rPr>
          <w:rFonts w:ascii="IRNazanin" w:hAnsi="IRNazanin" w:eastAsia="IRNazanin" w:cs="IRNazanin"/>
          <w:lang w:bidi="fa-IR"/>
          <w:color w:val="111111"/>
          <w:sz w:val="28"/>
          <w:szCs w:val="28"/>
          <w:rtl/>
        </w:rPr>
        <w:t xml:space="preserve">امام صادق از امیر مومنان علیهما السلام روایت کرد: سه نفر عهده دار قتلی شدند پس آن ها را نزد امیرالمؤمنین علیه السلام بردند. یکی از آنان مردی را نگه داشته و دیگری آمده و او را کشته و نفر سوم هم برای آنان دیده‌بانی می‌داد. حضرت درباره کسی که نگاه می‌کرده، حکم داد که با آهن گداخته چشمش را میل بکشند و در مورد کسی که نگه داشته، حکم داد که زندانی شود تا بمیرد؛ آن گونه که مقتول را گرفته و نگاه داشته بود، و در مورد کسی که کشته بود، حکم داد که کشته شود. </w:t>
      </w:r>
      <w:r>
        <w:rPr>
          <w:rStyle w:val="FootnoteReference"/>
        </w:rPr>
        <w:footnoteReference w:id="3371"/>
      </w:r>
    </w:p>
    <w:p>
      <w:pPr>
        <w:pStyle w:val="Heading5"/>
      </w:pPr>
      <w:bookmarkStart w:id="4128" w:name="_Toc3714"/>
      <w:r>
        <w:t>روایت 6</w:t>
      </w:r>
      <w:bookmarkEnd w:id="4128"/>
    </w:p>
    <w:p>
      <w:pPr>
        <w:pStyle w:val="BookText"/>
      </w:pPr>
      <w:r>
        <w:rPr>
          <w:rFonts w:ascii="IRNazanin" w:hAnsi="IRNazanin" w:eastAsia="IRNazanin" w:cs="IRNazanin"/>
          <w:lang w:bidi="fa-IR"/>
          <w:color w:val="111111"/>
          <w:sz w:val="28"/>
          <w:szCs w:val="28"/>
          <w:rtl/>
        </w:rPr>
        <w:t xml:space="preserve">مناقب: محمد بن قیس از امام باقر علیه السلام روایت کرده که فرمود: امیرالمؤمنین علیه السلام در باره چهار نفری که نوشیدنی مست کننده خوردند و مست شدند و بر علیه یکدیگر سلاح کشیده بودند و با هم جنگیده بودند و دو نفر از آنان کشته و دو نفر زخمی شدند، امر فرمود که دو زخمی را هشتاد ضربه شلاق بزنند و حکم داد که دیه دو کشته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2" w:name="pg16962_196866"/>
    <w:bookmarkEnd w:id="372"/>
    <w:p>
      <w:pPr>
        <w:pStyle w:val="BookText"/>
      </w:pPr>
      <w:r>
        <w:rPr>
          <w:rFonts w:ascii="Amiri" w:hAnsi="Amiri" w:eastAsia="Amiri" w:cs="Amiri"/>
          <w:lang w:bidi="ar-SA"/>
          <w:color w:val="111111"/>
          <w:sz w:val="28"/>
          <w:szCs w:val="28"/>
          <w:rtl/>
        </w:rPr>
        <w:t xml:space="preserve">عَلَي الْمَجْرُوحَيْنِ وَ أَمَرَ أَنْ يُقَاسَ جِرَاحُ الْمَجْرُوحَيْنِ فَتُرْفَعَ مِنَ الدِّيَةِ وَ إِنْ مَاتَ مِنَ الْمَجْرُوحَيْنِ أَحَدٌ فَلَيْسَ عَلَي أَوْلِيَاءِ الْمَقْتُولِ شَيْ‌ءٌ</w:t>
      </w:r>
      <w:r>
        <w:rPr>
          <w:rStyle w:val="FootnoteReference"/>
        </w:rPr>
        <w:footnoteReference w:id="3372"/>
      </w:r>
      <w:r>
        <w:rPr>
          <w:rFonts w:ascii="Times New Roman" w:hAnsi="Times New Roman" w:eastAsia="Times New Roman" w:cs="Times New Roman"/>
          <w:lang w:val="en-US" w:bidi="en-US"/>
          <w:color w:val="111111"/>
          <w:sz w:val="28"/>
          <w:szCs w:val="28"/>
          <w:rtl/>
        </w:rPr>
        <w:t xml:space="preserve">.</w:t>
      </w:r>
    </w:p>
    <w:p>
      <w:pPr>
        <w:pStyle w:val="Heading5"/>
      </w:pPr>
      <w:bookmarkStart w:id="4129" w:name="_Toc3715"/>
      <w:r>
        <w:t>«7»</w:t>
      </w:r>
      <w:bookmarkEnd w:id="4129"/>
    </w:p>
    <w:p>
      <w:pPr>
        <w:pStyle w:val="BookText"/>
      </w:pPr>
      <w:r>
        <w:rPr>
          <w:rFonts w:ascii="Amiri" w:hAnsi="Amiri" w:eastAsia="Amiri" w:cs="Amiri"/>
          <w:lang w:bidi="ar-SA"/>
          <w:color w:val="111111"/>
          <w:sz w:val="28"/>
          <w:szCs w:val="28"/>
          <w:rtl/>
        </w:rPr>
        <w:t xml:space="preserve">وَ فِي رِوَايَةٍ أَنَّهُ قَالَ: دِيَةُ الْمَقْتُولَيْنِ عَلَي قَبَائِلِ الْأَرْبَعَةِ بَعْدَ مُقَاصَّةِ الْحَيَّيْنِ مِنْهُمَا بِدِيَةِ جِرَاحِهِمَا لِأَنَّهُ لَعَلَّ كُلَّ وَاحِدٍ مِنْهُمَا قَتَلَ صَاحِبَهُ‌</w:t>
      </w:r>
      <w:r>
        <w:rPr>
          <w:rStyle w:val="FootnoteReference"/>
        </w:rPr>
        <w:footnoteReference w:id="3373"/>
      </w:r>
      <w:r>
        <w:rPr>
          <w:rFonts w:ascii="Times New Roman" w:hAnsi="Times New Roman" w:eastAsia="Times New Roman" w:cs="Times New Roman"/>
          <w:lang w:val="en-US" w:bidi="en-US"/>
          <w:color w:val="111111"/>
          <w:sz w:val="28"/>
          <w:szCs w:val="28"/>
          <w:rtl/>
        </w:rPr>
        <w:t xml:space="preserve">.</w:t>
      </w:r>
    </w:p>
    <w:p>
      <w:pPr>
        <w:pStyle w:val="Heading5"/>
      </w:pPr>
      <w:bookmarkStart w:id="4130" w:name="_Toc3716"/>
      <w:r>
        <w:t>«8»</w:t>
      </w:r>
      <w:bookmarkEnd w:id="4130"/>
    </w:p>
    <w:p>
      <w:pPr>
        <w:pStyle w:val="BookText"/>
      </w:pPr>
      <w:r>
        <w:rPr>
          <w:rFonts w:ascii="Amiri" w:hAnsi="Amiri" w:eastAsia="Amiri" w:cs="Amiri"/>
          <w:lang w:bidi="ar-SA"/>
          <w:color w:val="111111"/>
          <w:sz w:val="28"/>
          <w:szCs w:val="28"/>
          <w:rtl/>
        </w:rPr>
        <w:t xml:space="preserve">قب، [المناقب] لابن شهرآشوب الصَّادِقُ عليه السلام: تَزَوَّجَ رَجُلٌ مِنَ الْأَنْصَارِ امْرَأَةً عَلَي عَهْدِ أَمِيرِ الْمُؤْمِنِينَ عليه السلام فَلَمَّا كَانَ لَيْلَةُ الْبِنَاءِ بِهَا عَمَدَتِ الْمَرْأَةُ إِلَي رَجُلٍ صَدِيقٍ لَهَا فَأَدْخَلَتْهُ الْحَجَلَةَ فَلَمَّا دَخَلَ الزَّوْجُ يُبَاضِعُ أَهْلَهُ ثَارَ الصَّدِيقُ وَ اقْتَتَلَا فِي الْبَيْتِ فَقَتَلَ الزَّوْجُ الصَّدِيقَ وَ قَامَتِ الْمَرْأَةُ فَضَرَبَتِ الزَّوْجَ ضَرْبَةً فَقَتَلَتْهُ بِالصَّدِيقِ فَقَالَ عليه السلام تُضَمَّنُ الْمَرْأَةُ دِيَةَ الصَّدِيقِ وَ تُقْتَلُ بِالزَّوْجِ‌</w:t>
      </w:r>
      <w:r>
        <w:rPr>
          <w:rStyle w:val="FootnoteReference"/>
        </w:rPr>
        <w:footnoteReference w:id="3374"/>
      </w:r>
      <w:r>
        <w:rPr>
          <w:rFonts w:ascii="Times New Roman" w:hAnsi="Times New Roman" w:eastAsia="Times New Roman" w:cs="Times New Roman"/>
          <w:lang w:val="en-US" w:bidi="en-US"/>
          <w:color w:val="111111"/>
          <w:sz w:val="28"/>
          <w:szCs w:val="28"/>
          <w:rtl/>
        </w:rPr>
        <w:t xml:space="preserve">.</w:t>
      </w:r>
    </w:p>
    <w:p>
      <w:pPr>
        <w:pStyle w:val="Heading5"/>
      </w:pPr>
      <w:bookmarkStart w:id="4131" w:name="_Toc3717"/>
      <w:r>
        <w:t>«9»</w:t>
      </w:r>
      <w:bookmarkEnd w:id="4131"/>
    </w:p>
    <w:p>
      <w:pPr>
        <w:pStyle w:val="BookText"/>
      </w:pPr>
      <w:r>
        <w:rPr>
          <w:rFonts w:ascii="Amiri" w:hAnsi="Amiri" w:eastAsia="Amiri" w:cs="Amiri"/>
          <w:lang w:bidi="ar-SA"/>
          <w:color w:val="111111"/>
          <w:sz w:val="28"/>
          <w:szCs w:val="28"/>
          <w:rtl/>
        </w:rPr>
        <w:t xml:space="preserve">قب، [المناقب] لابن شهرآشوب السَّكُونِيُّ: أَنَّ سِتَّةَ نَفَرٍ لَعِبُوا فِي الْفُرَاتِ فَغَرِقَ وَاحِدٌ مِنْهُمْ فَشَهِدَ اثْنَانِ مِنْهُمْ عَلَي ثَلَاثَةٍ مِنْهُمْ أَنَّهُمْ غَرَّقُوهُ وَ شَهِدَ الثَّلَاثَةُ عَلَي الِاثْنَيْنِ أَنَّهُمَا غَرَّقَاهُ فَأَلْزَمَ الِاثْنَيْنِ ثَلَاثَةَ أَخْمَاسِ الدِّيَةِ وَ أَلْزَمَ الثَّلَاثَةَ خُمُسَيِ الدِّيَةِ بِحِسَابِ الشَّهَادَةِ</w:t>
      </w:r>
      <w:r>
        <w:rPr>
          <w:rStyle w:val="FootnoteReference"/>
        </w:rPr>
        <w:footnoteReference w:id="3375"/>
      </w:r>
      <w:r>
        <w:rPr>
          <w:rFonts w:ascii="Times New Roman" w:hAnsi="Times New Roman" w:eastAsia="Times New Roman" w:cs="Times New Roman"/>
          <w:lang w:val="en-US" w:bidi="en-US"/>
          <w:color w:val="111111"/>
          <w:sz w:val="28"/>
          <w:szCs w:val="28"/>
          <w:rtl/>
        </w:rPr>
        <w:t xml:space="preserve">.</w:t>
      </w:r>
    </w:p>
    <w:p>
      <w:pPr>
        <w:pStyle w:val="Heading5"/>
      </w:pPr>
      <w:bookmarkStart w:id="4132" w:name="_Toc3718"/>
      <w:r>
        <w:t>«10»</w:t>
      </w:r>
      <w:bookmarkEnd w:id="4132"/>
    </w:p>
    <w:p>
      <w:pPr>
        <w:pStyle w:val="BookText"/>
      </w:pPr>
      <w:r>
        <w:rPr>
          <w:rFonts w:ascii="Amiri" w:hAnsi="Amiri" w:eastAsia="Amiri" w:cs="Amiri"/>
          <w:lang w:bidi="ar-SA"/>
          <w:color w:val="111111"/>
          <w:sz w:val="28"/>
          <w:szCs w:val="28"/>
          <w:rtl/>
        </w:rPr>
        <w:t xml:space="preserve">شي، [تفسير العياشي] عَنْ أَبِي الْعَبَّاسِ عَنْ أَبِي عَبْدِ اللَّهِ عليه السلام قَالَ: إِذَا اجْتَمَعَ الْعِدَّةُ عَلَي قَتْلِ رَجُلٍ حَكَمَ الْوَالِي بِقَتْلِ أَيِّهِمْ شَاءَ وَ لَيْسَ لَهُ أَنْ يَقْتُلَ بِأَكْثَرَ مِنْ وَاحِدٍ إِنَّ اللَّهَ يَقُولُ وَ مَنْ قُتِلَ مَظْلُوماً فَقَدْ جَعَلْنا لِوَلِيِّهِ سُلْطاناً فَلا يُسْرِفْ فِي الْقَتْلِ إِنَّهُ كانَ مَنْصُوراً وَ إِذَا قَتَلَ واحد [وَاحِداً] ثَلَاثَةٌ خُيِّرَ الْوَالِي أَيَّ الثَّلَاثَةِ شَاءَ أَنْ يَقْتُلَ وَ يُضَمَّنُ الْآخَرَانِ ثُلُثَيِ الدِّيَةِ لِوَرَثَةِ الْمَقْتُولِ‌</w:t>
      </w:r>
      <w:r>
        <w:rPr>
          <w:rStyle w:val="FootnoteReference"/>
        </w:rPr>
        <w:footnoteReference w:id="3376"/>
      </w:r>
      <w:r>
        <w:rPr>
          <w:rFonts w:ascii="Times New Roman" w:hAnsi="Times New Roman" w:eastAsia="Times New Roman" w:cs="Times New Roman"/>
          <w:lang w:val="en-US" w:bidi="en-US"/>
          <w:color w:val="111111"/>
          <w:sz w:val="28"/>
          <w:szCs w:val="28"/>
          <w:rtl/>
        </w:rPr>
        <w:t xml:space="preserve">.</w:t>
      </w:r>
    </w:p>
    <w:p>
      <w:pPr>
        <w:pStyle w:val="Heading5"/>
      </w:pPr>
      <w:bookmarkStart w:id="4133" w:name="_Toc3719"/>
      <w:r>
        <w:t>«11»</w:t>
      </w:r>
      <w:bookmarkEnd w:id="4133"/>
    </w:p>
    <w:p>
      <w:pPr>
        <w:pStyle w:val="BookText"/>
      </w:pPr>
      <w:r>
        <w:rPr>
          <w:rFonts w:ascii="Amiri" w:hAnsi="Amiri" w:eastAsia="Amiri" w:cs="Amiri"/>
          <w:lang w:bidi="ar-SA"/>
          <w:color w:val="111111"/>
          <w:sz w:val="28"/>
          <w:szCs w:val="28"/>
          <w:rtl/>
        </w:rPr>
        <w:t xml:space="preserve">شي، [تفسير العياشي] عَنْ أَبِي الْعَبَّاسِ قَالَ: سَأَلْتُ أَبَا عَبْدِ اللَّهِ عليه السلام عَنْ رَجُلَيْنِ قَتَلَا رَجُلًا فَقَالَ يُخَيَّرُ وَلِيُّهُ أَنْ يَقْتُلَ أَيَّهُمَا شَاءَ وَ يُغَرَّمُ الْبَاقِي نِصْفَ الدِّيَةِ أَعْنِي دِيَةَ الْمَقْتُولِ فَيُرَدُّ عَلَي ذُرِّيَّتِهِ وَ كَذَلِكَ إِنْ قَتَلَ رَجُلٌ امْرَأَةً إِنْ قَبِلُوا الدِّيَةَ فَذَاكَ وَ إِنْ أَبَي أَوْلِيَاؤُهَا إِلَّا قَتْلَ قَاتِلِهَا غَرِمُوا نِصْفَ دِيَةِ الرَّجُلِ الَّذِي قَتَلُوهُ وَ هُوَ قَوْلُ اللَّهِ فَقَدْ جَعَلْنا لِوَلِيِّهِ سُلْطاناً فَلا يُسْرِفْ فِي الْقَتْلِ‌</w:t>
      </w:r>
      <w:r>
        <w:rPr>
          <w:rStyle w:val="FootnoteReference"/>
        </w:rPr>
        <w:footnoteReference w:id="3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عهده دو مجروح است و دستور فرمود که جراحت دو زخمی را در نظر بگیرند و از دیه کم کنند، و اگر هر یک از زخمی ها بمیرند، چیزی به اولیای مقتول نمی رسد. </w:t>
      </w:r>
      <w:r>
        <w:rPr>
          <w:rStyle w:val="FootnoteReference"/>
        </w:rPr>
        <w:footnoteReference w:id="3378"/>
      </w:r>
    </w:p>
    <w:p>
      <w:pPr>
        <w:pStyle w:val="Heading5"/>
      </w:pPr>
      <w:bookmarkStart w:id="4134" w:name="_Toc3720"/>
      <w:r>
        <w:t>روایت 7</w:t>
      </w:r>
      <w:bookmarkEnd w:id="4134"/>
    </w:p>
    <w:p>
      <w:pPr>
        <w:pStyle w:val="BookText"/>
      </w:pPr>
      <w:r>
        <w:rPr>
          <w:rFonts w:ascii="IRNazanin" w:hAnsi="IRNazanin" w:eastAsia="IRNazanin" w:cs="IRNazanin"/>
          <w:lang w:bidi="fa-IR"/>
          <w:color w:val="111111"/>
          <w:sz w:val="28"/>
          <w:szCs w:val="28"/>
          <w:rtl/>
        </w:rPr>
        <w:t xml:space="preserve">در روایتی آمده است که حضرت فرمود: دیه دو مقتول بر قبیله‌های چهار نفر است، البته پس از کم کردن دیه جراحت دو نفر که زنده‌اند، زیرا شاید هر کدام از آن دو، دیگری را کشته باشد. </w:t>
      </w:r>
      <w:r>
        <w:rPr>
          <w:rStyle w:val="FootnoteReference"/>
        </w:rPr>
        <w:footnoteReference w:id="3379"/>
      </w:r>
    </w:p>
    <w:p>
      <w:pPr>
        <w:pStyle w:val="Heading5"/>
      </w:pPr>
      <w:bookmarkStart w:id="4135" w:name="_Toc3721"/>
      <w:r>
        <w:t>روایت 8</w:t>
      </w:r>
      <w:bookmarkEnd w:id="4135"/>
    </w:p>
    <w:p>
      <w:pPr>
        <w:pStyle w:val="BookText"/>
      </w:pPr>
      <w:r>
        <w:rPr>
          <w:rFonts w:ascii="IRNazanin" w:hAnsi="IRNazanin" w:eastAsia="IRNazanin" w:cs="IRNazanin"/>
          <w:lang w:bidi="fa-IR"/>
          <w:color w:val="111111"/>
          <w:sz w:val="28"/>
          <w:szCs w:val="28"/>
          <w:rtl/>
        </w:rPr>
        <w:t xml:space="preserve">مناقب: امام صادق علیه السلام فرمود: در زمان امیر المؤمنین علیه السلام مردی از انصار با زنی ازدواج کرده بود؛ چون شب عروسی شد، زن به سراغ مردی که دوستش بوده می‌رود و او را در حجله داخل می‌کند؛ چون مرد می‌خواهد با زنش آمیزش کند، دوست حمله می‌کند و شوهر و دوست در خانه به جنگ می‌پردازند. شوهر، دوست زنش را می‌کشد. زن هم برمی‌خیزد و مرد را یک ضربت می‌زند و او را در برابر قتل دوستش می‌کشد. حضرت فرمود: زن ضامن دیه دوستِ خود است و در برابر قتل شوهر، کشته می‌شود. </w:t>
      </w:r>
      <w:r>
        <w:rPr>
          <w:rStyle w:val="FootnoteReference"/>
        </w:rPr>
        <w:footnoteReference w:id="3380"/>
      </w:r>
    </w:p>
    <w:p>
      <w:pPr>
        <w:pStyle w:val="Heading5"/>
      </w:pPr>
      <w:bookmarkStart w:id="4136" w:name="_Toc3722"/>
      <w:r>
        <w:t>روایت 9</w:t>
      </w:r>
      <w:bookmarkEnd w:id="4136"/>
    </w:p>
    <w:p>
      <w:pPr>
        <w:pStyle w:val="BookText"/>
      </w:pPr>
      <w:r>
        <w:rPr>
          <w:rFonts w:ascii="IRNazanin" w:hAnsi="IRNazanin" w:eastAsia="IRNazanin" w:cs="IRNazanin"/>
          <w:lang w:bidi="fa-IR"/>
          <w:color w:val="111111"/>
          <w:sz w:val="28"/>
          <w:szCs w:val="28"/>
          <w:rtl/>
        </w:rPr>
        <w:t xml:space="preserve">مناقب: سکونی گوید: امیرالمؤمنین علی علیه السلام درباره شش نفر که در آب فرات بازی می کردند و یکی از آنان غرق شد و دو نفر از آنان علیه سه نفر شهادت دادند که این سه او را غرق کرده‌اند و سه نفر علیه دو نفر شهادت دادند که این دو او را غرق کرده‌اند، حکم کرد که بر اساس شهادت، سه سهم بر عهده آن دو نفر و دو سهم بر عهده سه نفر است. </w:t>
      </w:r>
      <w:r>
        <w:rPr>
          <w:rStyle w:val="FootnoteReference"/>
        </w:rPr>
        <w:footnoteReference w:id="3381"/>
      </w:r>
    </w:p>
    <w:p>
      <w:pPr>
        <w:pStyle w:val="Heading5"/>
      </w:pPr>
      <w:bookmarkStart w:id="4137" w:name="_Toc3723"/>
      <w:r>
        <w:t>روایت 10</w:t>
      </w:r>
      <w:bookmarkEnd w:id="4137"/>
    </w:p>
    <w:p>
      <w:pPr>
        <w:pStyle w:val="BookText"/>
      </w:pPr>
      <w:r>
        <w:rPr>
          <w:rFonts w:ascii="IRNazanin" w:hAnsi="IRNazanin" w:eastAsia="IRNazanin" w:cs="IRNazanin"/>
          <w:lang w:bidi="fa-IR"/>
          <w:color w:val="111111"/>
          <w:sz w:val="28"/>
          <w:szCs w:val="28"/>
          <w:rtl/>
        </w:rPr>
        <w:t xml:space="preserve">تفسیر عیاشی: ابو العباس از امام صادق علیه السلام روایت کرده که فرمود: اگر عده‌ای بر قتل یک مرد گردآیند و والی حکم دهد که هر کدام را [که ولیّ دم] بخواهد، کشته شود، او نمی‌تواند بیش از یک نفر را بکشد. خداوند می‌فرماید: «وَ مَنْ قُتِلَ مَظْلُوماً فَقَدْ جَعَلْنا لِوَلِیِّهِ سُلْطاناً فَلا یُسْرِفْ فِی الْقَتْلِ إِنَّهُ کانَ مَنْصُوراً»، و آن زمان که سه نفر، یک نفر را بکشند، حاکم [ولیّ دم را] مخیّر می‌سازد که هر کدام از سه نفر را که بخواهد، قصاص کند و دو نفر دیگر ضامن دو سوم دیه برای وارثان قصاص شده هستند. </w:t>
      </w:r>
      <w:r>
        <w:rPr>
          <w:rStyle w:val="FootnoteReference"/>
        </w:rPr>
        <w:footnoteReference w:id="3382"/>
      </w:r>
    </w:p>
    <w:p>
      <w:pPr>
        <w:pStyle w:val="Heading5"/>
      </w:pPr>
      <w:bookmarkStart w:id="4138" w:name="_Toc3724"/>
      <w:r>
        <w:t>روایت 11</w:t>
      </w:r>
      <w:bookmarkEnd w:id="4138"/>
    </w:p>
    <w:p>
      <w:pPr>
        <w:pStyle w:val="BookText"/>
      </w:pPr>
      <w:r>
        <w:rPr>
          <w:rFonts w:ascii="IRNazanin" w:hAnsi="IRNazanin" w:eastAsia="IRNazanin" w:cs="IRNazanin"/>
          <w:lang w:bidi="fa-IR"/>
          <w:color w:val="111111"/>
          <w:sz w:val="28"/>
          <w:szCs w:val="28"/>
          <w:rtl/>
        </w:rPr>
        <w:t xml:space="preserve">تفسیر عیاشی: ابو العباس گوید: از امام صادق علیه السلام درباره دو مردی که یک مرد را کشتند، پرسیدم. حضرت فرمود: ولیّ مقتول اختیار دارد که هر کدام از دو قاتل را خواست، بکشد و قاتل، باقی‌مانده، نیمی از دیه را، یعنی دیه مقتولی را [که به خاطر قصاص کشته شده] غرامت می دهد و باید آن را به ورثه مقتول برگرداند؛ و همچنین اگر مردی زنی را کشت، اگر دیه زن را پذیرفتند که همان دیه پرداخت می‌شود و اگر اولیای زن جز کشتن قاتل را نپذیرفتند، آنان نیمی از دیه مرد را ضامن می‌شوند و او را می‌کشند و این فرموده خداوند عز و جل است که: «فَقَدْ جَعَلْنا لِوَلِیِّهِ سُلْطاناً فَلا یُسْرِفْ فِی الْقَتْلِ». </w:t>
      </w:r>
      <w:r>
        <w:rPr>
          <w:rStyle w:val="FootnoteReference"/>
        </w:rPr>
        <w:footnoteReference w:id="3383"/>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3" w:name="pg16962_196867"/>
    <w:bookmarkEnd w:id="373"/>
    <w:p>
      <w:pPr>
        <w:pStyle w:val="Heading5"/>
      </w:pPr>
      <w:bookmarkStart w:id="4139" w:name="_Toc3725"/>
      <w:r>
        <w:t>«12»</w:t>
      </w:r>
      <w:bookmarkEnd w:id="4139"/>
    </w:p>
    <w:p>
      <w:pPr>
        <w:pStyle w:val="BookText"/>
      </w:pPr>
      <w:r>
        <w:rPr>
          <w:rFonts w:ascii="Amiri" w:hAnsi="Amiri" w:eastAsia="Amiri" w:cs="Amiri"/>
          <w:lang w:bidi="ar-SA"/>
          <w:color w:val="111111"/>
          <w:sz w:val="28"/>
          <w:szCs w:val="28"/>
          <w:rtl/>
        </w:rPr>
        <w:t xml:space="preserve">م، [تفسير الإمام عليه السلام]: يا أَيُّهَا الَّذِينَ آمَنُوا كُتِبَ عَلَيْكُمُ الْقِصاصُ إِلَي قَوْلِهِ تَعَالَي لَعَلَّكُمْ تَتَّقُونَ قَالَ عَلِيُّ بْنُ الْحُسَيْنِ ع- يا أَيُّهَا الَّذِينَ آمَنُوا كُتِبَ عَلَيْكُمُ الْقِصاصُ فِي الْقَتْلي يَعْنِي الْمُسَاوَاةَ وَ أَنْ يَسْلُكَ الْقَاتِلُ فِي طَرِيقِ الْمَقْتُولِ الَّذِي سَلَكَهُ بِهِ لَمَّا قَتَلَهُ- الْحُرُّ بِالْحُرِّ وَ الْعَبْدُ بِالْعَبْدِ وَ الْأُنْثي بِالْأُنْثي يُقْتَلُ الْمَرْأَةُ بِالْمَرْأَةِ إِذَا قَتَلَهَا- فَمَنْ عُفِيَ لَهُ مِنْ أَخِيهِ شَيْ‌ءٌ فَمَنْ عُفِيَ لَهُ الْقَاتِلُ وَ رَضِيَ هُوَ وَ وَلِيُّ الْمَقْتُولِ أَنْ يَدْفَعَ الدِّيَةَ وَ عَفَا عَنْهُ بِهَا فَاتِّباعٌ مِنَ الْوَلِيِّ مُطَالَبَةُ تَقَاصٍ بِالْمَعْرُوفِ وَ أَداءٌ مِنَ الْعَافِي الْقَاتِلِ- بِإِحْسانٍ لَا يُضَارُّهُ وَ لَا يُمَاطِلُهُ- ذلِكَ تَخْفِيفٌ مِنْ رَبِّكُمْ وَ رَحْمَةٌ إِذْ أَجَازَ أَنْ يَعْفُوَ وَلِيُّ الْمَقْتُولِ عَنِ الْقَاتِلِ عَلَي دِيَةٍ يَأْخُذُهَا فَإِنَّهُ لَوْ لَمْ يَكُنْ لَهُ إِلَّا الْقَتْلُ أَوِ الْعَفْوُ لَقَلَّ مَا طَابَتْ نَفْسُ وَلِيِّ الْمَقْتُولِ بِالْعَفْوِ بِلَا عِوَضٍ يَأْخُذُهُ فَكَانَ قَلَّ مَا يَسْلَمُ الْقَاتِلُ مِنَ الْقَتْلِ- فَمَنِ اعْتَدي بَعْدَ ذلِكَ بَعْدَ الْعَفْوِ عَنْهُ بِالدِّيَةِ الَّتِي بَذَلَهَا وَ رَضِيَ هُوَ بِهَا فَلَهُ عَذابٌ أَلِيمٌ فِي الْآخِرَةِ عِنْدَ اللَّهِ عَزَّ وَ جَلَّ- وَ لَكُمْ يَا أُمَّةَ مُحَمَّدٍ فِي الْقِصاصِ حَياةٌ لِأَنَّ مَنْ هَمَّ بِالْقَتْلِ يَعْرِفُ أَنَّهُ يُقْتَصُّ مِنْهُ فَكَفَّ لِذَلِكَ عَنِ الْقَتْلِ كَانَ حَيَاةً لِلَّذِي كَانَ هَمَّ بِقَتْلِهِ وَ حَيَاةً لِهَذَا الْجَانِي الَّذِي أَرَادَ أَنْ يَقْتُلَ وَ حَيَاةً لِغَيْرِهِمَا مِنَ النَّاسِ إِذَا عَلِمُوا أَنَّ الْقِصَاصَ وَاجِبٌ- لَا يَجْسُرُونَ عَلَي الْقَتْلِ مَخَافَةَ الْقِصَاصِ- يا أُولِي الْأَلْبابِ أُولِي الْعُقُولِ لَعَلَّكُمْ تَتَّقُونَ‌</w:t>
      </w:r>
      <w:r>
        <w:rPr>
          <w:rStyle w:val="FootnoteReference"/>
        </w:rPr>
        <w:footnoteReference w:id="3384"/>
      </w:r>
      <w:r>
        <w:rPr>
          <w:rFonts w:ascii="Times New Roman" w:hAnsi="Times New Roman" w:eastAsia="Times New Roman" w:cs="Times New Roman"/>
          <w:lang w:val="en-US" w:bidi="en-US"/>
          <w:color w:val="111111"/>
          <w:sz w:val="28"/>
          <w:szCs w:val="28"/>
          <w:rtl/>
        </w:rPr>
        <w:t xml:space="preserve">.</w:t>
      </w:r>
    </w:p>
    <w:p>
      <w:pPr>
        <w:pStyle w:val="Heading5"/>
      </w:pPr>
      <w:bookmarkStart w:id="4140" w:name="_Toc3726"/>
      <w:r>
        <w:t>«13»</w:t>
      </w:r>
      <w:bookmarkEnd w:id="4140"/>
    </w:p>
    <w:p>
      <w:pPr>
        <w:pStyle w:val="BookText"/>
      </w:pPr>
      <w:r>
        <w:rPr>
          <w:rFonts w:ascii="Amiri" w:hAnsi="Amiri" w:eastAsia="Amiri" w:cs="Amiri"/>
          <w:lang w:bidi="ar-SA"/>
          <w:color w:val="111111"/>
          <w:sz w:val="28"/>
          <w:szCs w:val="28"/>
          <w:rtl/>
        </w:rPr>
        <w:t xml:space="preserve">ين، [كتاب حسين بن سعيد] و النوادر عَنْ يَحْيَي بْنِ أَبِي الْعَلَاءِ عَنْ أَبِي عَبْدِ اللَّهِ عَنْ أَبِيهِ عليهما السلام: أَنَّ امْرَأَةً نَذَرَتْ أَنْ تُقَادَ بِزِمَامٍ فِي أَنْفِهَا فَوَقَعَ بَعِيرٌ فَخَرَمَ أَنْفَهَا فَأَتَتْ عَلِيّاً عليه السلام تُخَاصِمُ فَأَبْطَلَهُ وَ قَالَ إِنَّمَا النَّذْرُ لِلَّهِ‌</w:t>
      </w:r>
      <w:r>
        <w:rPr>
          <w:rStyle w:val="FootnoteReference"/>
        </w:rPr>
        <w:footnoteReference w:id="3385"/>
      </w:r>
      <w:r>
        <w:rPr>
          <w:rFonts w:ascii="Times New Roman" w:hAnsi="Times New Roman" w:eastAsia="Times New Roman" w:cs="Times New Roman"/>
          <w:lang w:val="en-US" w:bidi="en-US"/>
          <w:color w:val="111111"/>
          <w:sz w:val="28"/>
          <w:szCs w:val="28"/>
          <w:rtl/>
        </w:rPr>
        <w:t xml:space="preserve">.</w:t>
      </w:r>
    </w:p>
    <w:p>
      <w:pPr>
        <w:pStyle w:val="Heading5"/>
      </w:pPr>
      <w:bookmarkStart w:id="4141" w:name="_Toc3727"/>
      <w:r>
        <w:t>«14»</w:t>
      </w:r>
      <w:bookmarkEnd w:id="4141"/>
    </w:p>
    <w:p>
      <w:pPr>
        <w:pStyle w:val="BookText"/>
      </w:pPr>
      <w:r>
        <w:rPr>
          <w:rFonts w:ascii="Amiri" w:hAnsi="Amiri" w:eastAsia="Amiri" w:cs="Amiri"/>
          <w:lang w:bidi="ar-SA"/>
          <w:color w:val="111111"/>
          <w:sz w:val="28"/>
          <w:szCs w:val="28"/>
          <w:rtl/>
        </w:rPr>
        <w:t xml:space="preserve">شي، [تفسير العياشي] عَنْ حَفْصِ بْنِ غِيَاثٍ عَنْ جَعْفَرِ بْنِ مُحَمَّدٍ عليه السلام قَالَ: إِنَّ اللَّهَ بَعَثَ مُحَمَّداً بِخَمْسَةِ أَسْيَافٍ سَيْفٌ مِنْهَا مَغْمُودٌ سَلُّهُ إِلَي غَيْرِنَا وَ حُكْمُهُ إِلَيْنَا فَأَمَّا السَّيْفُ الْمَغْمُودُ فَهُوَ الَّذِي يُقَامُ بِهِ الْقِصَاصُ قَالَ اللَّهُ جَلَّ وَجْهُهُ النَّفْسَ بِالنَّفْسِ الْآيَةَ</w:t>
      </w:r>
    </w:p>
    <w:p>
      <w:pPr>
        <w:pStyle w:val="Heading5"/>
      </w:pPr>
      <w:bookmarkStart w:id="4142" w:name="_Toc3728"/>
      <w:r>
        <w:t>روایت 12</w:t>
      </w:r>
      <w:bookmarkEnd w:id="4142"/>
    </w:p>
    <w:p>
      <w:pPr>
        <w:pStyle w:val="BookText"/>
      </w:pPr>
      <w:r>
        <w:rPr>
          <w:rFonts w:ascii="IRNazanin" w:hAnsi="IRNazanin" w:eastAsia="IRNazanin" w:cs="IRNazanin"/>
          <w:lang w:bidi="fa-IR"/>
          <w:color w:val="111111"/>
          <w:sz w:val="28"/>
          <w:szCs w:val="28"/>
          <w:rtl/>
        </w:rPr>
        <w:t xml:space="preserve">تفسیر امام عسکری علیه السلام: امام سجاد علی بن حسین علیه السلام در باره آیه «یا أَیُّهَا الَّذِینَ آمَنُوا کُتِبَ عَلَیْکُمُ الْقِصاصُ - لَعَلَّکُمْ تَتَّقُونَ» فرمود: «یا أَیُّهَا الَّذِینَ آمَنُوا کُتِبَ عَلَیْکُمُ الْقِصاصُ فِی الْقَتْلی» منظور مساوات است و این که قاتل را به راه مقتول ببرند؛ همان راهی که قاتل مقتول را به آن برد و او را کشت. «الْحُرُّ بِالْحُرِّ وَ الْعَبْدُ بِالْعَبْدِ وَ الْأُنْثی بِالْأُنْثی» زن در برابر زن کشته می‌شود، در صورتی که آن زن، زنی را کشته باشد. «فَمَنْ عُفِیَ لَهُ مِنْ أَخِیهِ شَیْ‌ءٌ» پس کسی که قاتل را عفو کند و اولیاء مقتول رضایت دهند که قاتل دیه را بپردازد و ولیّ مقتول در برابر گرفتن دیه قاتل را عفو کند، پس باید اولیاء دَم، به نیکی مطالبه دیه کنند و باید قاتل بدون کم و کاست و بدون امروز و فردا کردن، دیه را بپردازد. «ذلِکَ تَخْفِیفٌ مِنْ رَبِّکُمْ وَ رَحْمَةٌ» چرا که اجازه داده است تا ولیّ مقتول، قاتل را با دیه‌ای که می‌گیرد عفو کند؛ زیرا که اگر جز عفو یا کشتن نبود، کم پبش می آمد که ولیّ مقتول، رضایت به عفو بدهد، بدون عوضی که بگیرد، و در نتیجه، کم اتفاق می‌افتاد که قاتل از کشته شدن نجات یابد. «فَمَنِ اعْتَدی بَعْدَ ذلِکَ» یعنی کسی که پس از عفو از کشتن، در برابر دیه‌ای که می‌گیرد تجاوز کرد و قاتل را پس از آن که از وی در برابر دیه‌ای که داده و خود او نیز بدان رضایت داده، کشت، «فَلَهُ عَذابٌ أَلِیمٌ» عذاب دردناکی خواهد داشت. در آخرت در نزد خدا و در دنیا با کشته شدن به دلیل قصاص؛ چرا که کسی را کشته که کشتن وی بر او حلال نبوده است. خداوند عز و جل می‌فرماید: «و لَکُم فِی الْقِصاصِ حَیاةٌ» و برای شما در قصاص، حیات و زندگی است؛ زیرا کسی که قصد کشتن می‌کند و می‌فهمد که از او قصاص می‌شود، به همین دلیل از کشتن دست می‌کشد و این خود حیات و زندگانی برای کسی است که می‌خواسته او را بکشد و نیز حیات و زندگانی برای جنایتکار است که باید در برابر کسی که می‌کشد، قصاص شود و نیز حیات و زندگانی برای سایر مردم است، وقتی می‌فهمند که قصاص واجب و ثابت است، از ترس قصاص جرات کشتن نمی‌کنند. «یا أُولِی الْأَلْبابِ» ای صاحبان خرد «لَعَلَّکُمْ تَتَّقُونَ». </w:t>
      </w:r>
      <w:r>
        <w:rPr>
          <w:rStyle w:val="FootnoteReference"/>
        </w:rPr>
        <w:footnoteReference w:id="3386"/>
      </w:r>
    </w:p>
    <w:p>
      <w:pPr>
        <w:pStyle w:val="Heading5"/>
      </w:pPr>
      <w:bookmarkStart w:id="4143" w:name="_Toc3729"/>
      <w:r>
        <w:t>روایت 13</w:t>
      </w:r>
      <w:bookmarkEnd w:id="4143"/>
    </w:p>
    <w:p>
      <w:pPr>
        <w:pStyle w:val="BookText"/>
      </w:pPr>
      <w:r>
        <w:rPr>
          <w:rFonts w:ascii="IRNazanin" w:hAnsi="IRNazanin" w:eastAsia="IRNazanin" w:cs="IRNazanin"/>
          <w:lang w:bidi="fa-IR"/>
          <w:color w:val="111111"/>
          <w:sz w:val="28"/>
          <w:szCs w:val="28"/>
          <w:rtl/>
        </w:rPr>
        <w:t xml:space="preserve">کتاب حسین بن سعید و نوادر: امام باقر علیه السلام فرمود: زنی نذر کرد که بندی در بینی او کنند. شتری پیش آمد و بینی زن را پاره کرد. آن زن نزد امیرالمؤمنین علیه السلام آمد و شکایت کرد. حضرت آن را باطل دانست و فرمود: تنها نذر برای خدا.</w:t>
      </w:r>
      <w:r>
        <w:rPr>
          <w:rStyle w:val="FootnoteReference"/>
        </w:rPr>
        <w:footnoteReference w:id="3387"/>
      </w:r>
    </w:p>
    <w:p>
      <w:pPr>
        <w:pStyle w:val="Heading5"/>
      </w:pPr>
      <w:bookmarkStart w:id="4144" w:name="_Toc3730"/>
      <w:r>
        <w:t>روایت 14</w:t>
      </w:r>
      <w:bookmarkEnd w:id="4144"/>
    </w:p>
    <w:p>
      <w:pPr>
        <w:pStyle w:val="BookText"/>
      </w:pPr>
      <w:r>
        <w:rPr>
          <w:rFonts w:ascii="IRNazanin" w:hAnsi="IRNazanin" w:eastAsia="IRNazanin" w:cs="IRNazanin"/>
          <w:lang w:bidi="fa-IR"/>
          <w:color w:val="111111"/>
          <w:sz w:val="28"/>
          <w:szCs w:val="28"/>
          <w:rtl/>
        </w:rPr>
        <w:t xml:space="preserve">تفسیر عیاشی: حفص بن غیاث از امام صادق علیه السلام روایت کرده که فرمود: خداوند حضرت محمد صلی الله علیه و آله را با پنج شمشیر برانگیخت: یکی از آن ها، شمشیری در غلاف است و کشیدن آن شمشیر در اختیار غیر ماست و حکمش با ماست. پس آن شمشیری که در غلاف است، همان است که بدان قصاص اجرا می‌شود. خداوند جلّ وجهه فرموده است: «النَّفْسَ بِالنَّفْسِ»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74" w:name="pg16962_196868"/>
    <w:bookmarkEnd w:id="374"/>
    <w:p>
      <w:pPr>
        <w:pStyle w:val="BookText"/>
      </w:pPr>
      <w:r>
        <w:rPr>
          <w:rFonts w:ascii="Amiri" w:hAnsi="Amiri" w:eastAsia="Amiri" w:cs="Amiri"/>
          <w:lang w:bidi="ar-SA"/>
          <w:color w:val="111111"/>
          <w:sz w:val="28"/>
          <w:szCs w:val="28"/>
          <w:rtl/>
        </w:rPr>
        <w:t xml:space="preserve">فَسَلُّهُ إِلَي أَوْلِيَاءِ الْمَقْتُولِ وَ حُكْمُهُ إِلَيْنَا</w:t>
      </w:r>
      <w:r>
        <w:rPr>
          <w:rStyle w:val="FootnoteReference"/>
        </w:rPr>
        <w:footnoteReference w:id="3388"/>
      </w:r>
      <w:r>
        <w:rPr>
          <w:rFonts w:ascii="Times New Roman" w:hAnsi="Times New Roman" w:eastAsia="Times New Roman" w:cs="Times New Roman"/>
          <w:lang w:val="en-US" w:bidi="en-US"/>
          <w:color w:val="111111"/>
          <w:sz w:val="28"/>
          <w:szCs w:val="28"/>
          <w:rtl/>
        </w:rPr>
        <w:t xml:space="preserve">.</w:t>
      </w:r>
    </w:p>
    <w:p>
      <w:pPr>
        <w:pStyle w:val="Heading5"/>
      </w:pPr>
      <w:bookmarkStart w:id="4145" w:name="_Toc3731"/>
      <w:r>
        <w:t>«15»</w:t>
      </w:r>
      <w:bookmarkEnd w:id="4145"/>
    </w:p>
    <w:p>
      <w:pPr>
        <w:pStyle w:val="BookText"/>
      </w:pPr>
      <w:r>
        <w:rPr>
          <w:rFonts w:ascii="Amiri" w:hAnsi="Amiri" w:eastAsia="Amiri" w:cs="Amiri"/>
          <w:lang w:bidi="ar-SA"/>
          <w:color w:val="111111"/>
          <w:sz w:val="28"/>
          <w:szCs w:val="28"/>
          <w:rtl/>
        </w:rPr>
        <w:t xml:space="preserve">شي، [تفسير العياشي] عَنْ أَبِي بَصِيرٍ قَالَ: سَأَلْتُ أَبَا عَبْدِ اللَّهِ عليه السلام فَمَنْ تَصَدَّقَ بِهِ فَهُوَ كَفَّارَةٌ لَهُ قَالَ يُكَفِّرُ عَنْهُ مِنْ ذُنُوبِهِ بِقَدْرِ مَا عَفَا مِنْ جِرَاحٍ أَوْ غَيْرِهِ‌</w:t>
      </w:r>
      <w:r>
        <w:rPr>
          <w:rStyle w:val="FootnoteReference"/>
        </w:rPr>
        <w:footnoteReference w:id="3389"/>
      </w:r>
      <w:r>
        <w:rPr>
          <w:rFonts w:ascii="Times New Roman" w:hAnsi="Times New Roman" w:eastAsia="Times New Roman" w:cs="Times New Roman"/>
          <w:lang w:val="en-US" w:bidi="en-US"/>
          <w:color w:val="111111"/>
          <w:sz w:val="28"/>
          <w:szCs w:val="28"/>
          <w:rtl/>
        </w:rPr>
        <w:t xml:space="preserve">.</w:t>
      </w:r>
    </w:p>
    <w:p>
      <w:pPr>
        <w:pStyle w:val="Heading5"/>
      </w:pPr>
      <w:bookmarkStart w:id="4146" w:name="_Toc3732"/>
      <w:r>
        <w:t>«16»</w:t>
      </w:r>
      <w:bookmarkEnd w:id="4146"/>
    </w:p>
    <w:p>
      <w:pPr>
        <w:pStyle w:val="BookText"/>
      </w:pPr>
      <w:r>
        <w:rPr>
          <w:rFonts w:ascii="Amiri" w:hAnsi="Amiri" w:eastAsia="Amiri" w:cs="Amiri"/>
          <w:lang w:bidi="ar-SA"/>
          <w:color w:val="111111"/>
          <w:sz w:val="28"/>
          <w:szCs w:val="28"/>
          <w:rtl/>
        </w:rPr>
        <w:t xml:space="preserve">ل، [الخصال] أَبِي عَنْ سَعْدٍ عَنِ الْأَصْبَهَانِيِّ عَنِ الْمِنْقَرِيِّ عَنْ حَفْصٍ عَنْ أَبِي عَبْدِ اللَّهِ عليه السلام قَالَ: وَ أَمَّا السَّيْفُ الْمَغْمُودُ فَالسَّيْفُ الَّذِي يُقَامُ بِهِ الْقِصَاصُ قَالَ اللَّهُ عَزَّ وَ جَلَ النَّفْسَ بِالنَّفْسِ فَسَلُّهُ إِلَي أَوْلِيَاءِ الْمَقْتُولِ وَ حُكْمُهُ إِلَيْنَا</w:t>
      </w:r>
      <w:r>
        <w:rPr>
          <w:rStyle w:val="FootnoteReference"/>
        </w:rPr>
        <w:footnoteReference w:id="3390"/>
      </w:r>
      <w:r>
        <w:rPr>
          <w:rFonts w:ascii="Times New Roman" w:hAnsi="Times New Roman" w:eastAsia="Times New Roman" w:cs="Times New Roman"/>
          <w:lang w:val="en-US" w:bidi="en-US"/>
          <w:color w:val="111111"/>
          <w:sz w:val="28"/>
          <w:szCs w:val="28"/>
          <w:rtl/>
        </w:rPr>
        <w:t xml:space="preserve">.</w:t>
      </w:r>
    </w:p>
    <w:p>
      <w:pPr>
        <w:pStyle w:val="Heading5"/>
      </w:pPr>
      <w:bookmarkStart w:id="4147" w:name="_Toc3733"/>
      <w:r>
        <w:t>أقول</w:t>
      </w:r>
      <w:bookmarkEnd w:id="4147"/>
    </w:p>
    <w:p>
      <w:pPr>
        <w:pStyle w:val="BookText"/>
      </w:pPr>
      <w:r>
        <w:rPr>
          <w:rFonts w:ascii="Amiri" w:hAnsi="Amiri" w:eastAsia="Amiri" w:cs="Amiri"/>
          <w:lang w:bidi="ar-SA"/>
          <w:color w:val="111111"/>
          <w:sz w:val="28"/>
          <w:szCs w:val="28"/>
          <w:rtl/>
        </w:rPr>
        <w:t xml:space="preserve">تمامه في كتاب الجهاد.</w:t>
      </w:r>
    </w:p>
    <w:p>
      <w:pPr>
        <w:pStyle w:val="Heading5"/>
      </w:pPr>
      <w:bookmarkStart w:id="4148" w:name="_Toc3734"/>
      <w:r>
        <w:t>«17»</w:t>
      </w:r>
      <w:bookmarkEnd w:id="4148"/>
    </w:p>
    <w:p>
      <w:pPr>
        <w:pStyle w:val="BookText"/>
      </w:pPr>
      <w:r>
        <w:rPr>
          <w:rFonts w:ascii="Amiri" w:hAnsi="Amiri" w:eastAsia="Amiri" w:cs="Amiri"/>
          <w:lang w:bidi="ar-SA"/>
          <w:color w:val="111111"/>
          <w:sz w:val="28"/>
          <w:szCs w:val="28"/>
          <w:rtl/>
        </w:rPr>
        <w:t xml:space="preserve">ب، [قرب الإسناد] أَبُو الْبَخْتَرِيِّ عَنِ الصَّادِقِ عليه السلام عَنْ أَبِيهِ عليهما السلام: أَنَّ عَلِيّاً عليه السلام كَانَ يَقُولُ فِي الْمَجْنُونِ الْمَعْتُوهِ الَّذِي لَا يُفِيقُ وَ الصَّبِيِّ الَّذِي لَمْ يَبْلُغْ عَمْدُهَا خَطَأٌ تَحْمِلُهُ الْعَاقِلَةُ وَ قَدْ رُفِعَ عَنْهُمَا الْقَلَمُ‌</w:t>
      </w:r>
      <w:r>
        <w:rPr>
          <w:rStyle w:val="FootnoteReference"/>
        </w:rPr>
        <w:footnoteReference w:id="3391"/>
      </w:r>
      <w:r>
        <w:rPr>
          <w:rFonts w:ascii="Times New Roman" w:hAnsi="Times New Roman" w:eastAsia="Times New Roman" w:cs="Times New Roman"/>
          <w:lang w:val="en-US" w:bidi="en-US"/>
          <w:color w:val="111111"/>
          <w:sz w:val="28"/>
          <w:szCs w:val="28"/>
          <w:rtl/>
        </w:rPr>
        <w:t xml:space="preserve">.</w:t>
      </w:r>
    </w:p>
    <w:p>
      <w:pPr>
        <w:pStyle w:val="Heading5"/>
      </w:pPr>
      <w:bookmarkStart w:id="4149" w:name="_Toc3735"/>
      <w:r>
        <w:t>«18»</w:t>
      </w:r>
      <w:bookmarkEnd w:id="4149"/>
    </w:p>
    <w:p>
      <w:pPr>
        <w:pStyle w:val="BookText"/>
      </w:pPr>
      <w:r>
        <w:rPr>
          <w:rFonts w:ascii="Amiri" w:hAnsi="Amiri" w:eastAsia="Amiri" w:cs="Amiri"/>
          <w:lang w:bidi="ar-SA"/>
          <w:color w:val="111111"/>
          <w:sz w:val="28"/>
          <w:szCs w:val="28"/>
          <w:rtl/>
        </w:rPr>
        <w:t xml:space="preserve">ع، [علل الشرائع] أَبِي عَنْ سَعْدٍ عَنِ ابْنِ عِيسَي عَنِ ابْنِ مَحْبُوبٍ عَنِ ابْنِ رِئَابٍ عَنْ أَبِي بَصِيرٍ قَالَ: سَأَلْتُ أَبَا جَعْفَرٍ عليه السلام عَنْ رَجُلٍ قَتَلَ رَجُلًا مَجْنُوناً قَالَ إِنْ كَانَ الْمَجْنُونُ أَرَادَهُ فَدَفَعَهُ عَنْ نَفْسِهِ فَقَتَلَهُ فَلَا شَيْ‌ءَ عَلَيْهِ مِنْ قَوَدٍ وَ لَا دِيَةٍ وَ تُعْطَي وَرَثَتُهُ دِيَتَهُ مِنْ بَيْتِ مَالِ الْمُسْلِمِينَ قَالَ وَ إِنْ كَانَ قَتَلَهُ مِنْ غَيْرِ أَنْ يَكُونَ الْمَجْنُونُ أَرَادَهُ فَلَا قَوَدَ لِمَنْ لَا يُقَادُ مِنْهُ وَ أَرَي أَنَّ عَلَي قَاتِلِهِ الدِّيَةَ فِي مَالِهِ يَدْفَعُهَا إِلَي وَرَثَةِ الْمَجْنُونِ وَ يَسْتَغْفِرُ اللَّهَ وَ يَتُوبُ إِلَيْهِ‌</w:t>
      </w:r>
      <w:r>
        <w:rPr>
          <w:rStyle w:val="FootnoteReference"/>
        </w:rPr>
        <w:footnoteReference w:id="3392"/>
      </w:r>
      <w:r>
        <w:rPr>
          <w:rFonts w:ascii="Times New Roman" w:hAnsi="Times New Roman" w:eastAsia="Times New Roman" w:cs="Times New Roman"/>
          <w:lang w:val="en-US" w:bidi="en-US"/>
          <w:color w:val="111111"/>
          <w:sz w:val="28"/>
          <w:szCs w:val="28"/>
          <w:rtl/>
        </w:rPr>
        <w:t xml:space="preserve">.</w:t>
      </w:r>
    </w:p>
    <w:p>
      <w:pPr>
        <w:pStyle w:val="Heading5"/>
      </w:pPr>
      <w:bookmarkStart w:id="4150" w:name="_Toc3736"/>
      <w:r>
        <w:t>«19»</w:t>
      </w:r>
      <w:bookmarkEnd w:id="4150"/>
    </w:p>
    <w:p>
      <w:pPr>
        <w:pStyle w:val="BookText"/>
      </w:pPr>
      <w:r>
        <w:rPr>
          <w:rFonts w:ascii="Amiri" w:hAnsi="Amiri" w:eastAsia="Amiri" w:cs="Amiri"/>
          <w:lang w:bidi="ar-SA"/>
          <w:color w:val="111111"/>
          <w:sz w:val="28"/>
          <w:szCs w:val="28"/>
          <w:rtl/>
        </w:rPr>
        <w:t xml:space="preserve">لي، [الأمالي] للصدوق ابْنُ مُوسَي عَنِ الْأَسَدِيِّ عَنِ النَّخَعِيِّ عَنْ إِبْرَاهِيمَ بْنِ الْحَكَمِ عَنْ عَمْرِو بْنِ جُبَيْرٍ عَنْ أَبِيهِ عَنْ أَبِي جَعْفَرٍ الْبَاقِرِ عليه السلام قَالَ: بَعَثَ رَسُولُ اللَّهِ صلي الله عليه و آله عَلِيّاً إِلَي الْيَمَنِ فَانْفَلَتَ فَرَسٌ لِرَجُلٍ مِنْ أَهْلِ الْيَمَنِ فَنَفَحَ رَجُلًا بِرِجْلِهِ فَقَتَلَهُ وَ أَخَذَهُ أَوْلِيَاءُ الْمَقْتُولِ فَرَفَعُوهُ إِلَي عَلِيٍّ عليه السلام فَأَقَامَ صَاحِبُ الْفَرَسِ الْبَيِّنَةَ أَنَّ الْفَرَسَ انْفَلَتَ مِنْ دَارِهِ فَنَفَحَ الرَّجُلَ بِرِجْلِهِ فَأَبْطَلَ عَلِيٌّ عليه السلام دَمَ الرَّجُلِ فَجَاءَ أَوْلِيَاءُ الْمَقْتُولِ</w:t>
      </w:r>
    </w:p>
    <w:p>
      <w:pPr>
        <w:pStyle w:val="BookText"/>
      </w:pPr>
      <w:r>
        <w:rPr>
          <w:rFonts w:ascii="IRNazanin" w:hAnsi="IRNazanin" w:eastAsia="IRNazanin" w:cs="IRNazanin"/>
          <w:lang w:bidi="fa-IR"/>
          <w:color w:val="111111"/>
          <w:sz w:val="28"/>
          <w:szCs w:val="28"/>
          <w:rtl/>
        </w:rPr>
        <w:t xml:space="preserve">پس کشیدن این شمشیر در اختیار اولیای مقتول است و حکم آن با ماست. </w:t>
      </w:r>
      <w:r>
        <w:rPr>
          <w:rStyle w:val="FootnoteReference"/>
        </w:rPr>
        <w:footnoteReference w:id="3393"/>
      </w:r>
    </w:p>
    <w:p>
      <w:pPr>
        <w:pStyle w:val="Heading5"/>
      </w:pPr>
      <w:bookmarkStart w:id="4151" w:name="_Toc3737"/>
      <w:r>
        <w:t>روایت 15</w:t>
      </w:r>
      <w:bookmarkEnd w:id="4151"/>
    </w:p>
    <w:p>
      <w:pPr>
        <w:pStyle w:val="BookText"/>
      </w:pPr>
      <w:r>
        <w:rPr>
          <w:rFonts w:ascii="IRNazanin" w:hAnsi="IRNazanin" w:eastAsia="IRNazanin" w:cs="IRNazanin"/>
          <w:lang w:bidi="fa-IR"/>
          <w:color w:val="111111"/>
          <w:sz w:val="28"/>
          <w:szCs w:val="28"/>
          <w:rtl/>
        </w:rPr>
        <w:t xml:space="preserve">تفسیر عیاشی: ابوبصیر گوید: از امام صادق علیه السلام درباره فرموده خداوند عز و جل: «فَمَنْ تَصَدَّقَ بِهِ فَهُوَ کَفَّارَةٌ لَهُ»، پرسیدم: حضرت فرمود: به آن اندازه از جراحت یا غیر آن که عفو کرده، از گناهانش محو می‌شود. </w:t>
      </w:r>
      <w:r>
        <w:rPr>
          <w:rStyle w:val="FootnoteReference"/>
        </w:rPr>
        <w:footnoteReference w:id="3394"/>
      </w:r>
    </w:p>
    <w:p>
      <w:pPr>
        <w:pStyle w:val="Heading5"/>
      </w:pPr>
      <w:bookmarkStart w:id="4152" w:name="_Toc3738"/>
      <w:r>
        <w:t>روایت 16</w:t>
      </w:r>
      <w:bookmarkEnd w:id="4152"/>
    </w:p>
    <w:p>
      <w:pPr>
        <w:pStyle w:val="BookText"/>
      </w:pPr>
      <w:r>
        <w:rPr>
          <w:rFonts w:ascii="IRNazanin" w:hAnsi="IRNazanin" w:eastAsia="IRNazanin" w:cs="IRNazanin"/>
          <w:lang w:bidi="fa-IR"/>
          <w:color w:val="111111"/>
          <w:sz w:val="28"/>
          <w:szCs w:val="28"/>
          <w:rtl/>
        </w:rPr>
        <w:t xml:space="preserve">خصال: حفص از امام صادق علیه السلام روایت کرده که فرمود: اما آن شمشیری که در غلاف است، همان است که بدان قصاص اجرا می‌شود. خداوند جلّ وجهه فرموده است: «النَّفْسَ بِالنَّفْسِ» پس کشیدن این شمشیر در اختیار اولیای مقتول است و حکم آن با ماست. </w:t>
      </w:r>
      <w:r>
        <w:rPr>
          <w:rStyle w:val="FootnoteReference"/>
        </w:rPr>
        <w:footnoteReference w:id="3395"/>
      </w:r>
    </w:p>
    <w:p>
      <w:pPr>
        <w:pStyle w:val="Heading5"/>
      </w:pPr>
      <w:bookmarkStart w:id="4153" w:name="_Toc3739"/>
      <w:r>
        <w:t>مؤلف</w:t>
      </w:r>
      <w:bookmarkEnd w:id="4153"/>
    </w:p>
    <w:p>
      <w:pPr>
        <w:pStyle w:val="BookText"/>
      </w:pPr>
      <w:r>
        <w:rPr>
          <w:rFonts w:ascii="IRNazanin" w:hAnsi="IRNazanin" w:eastAsia="IRNazanin" w:cs="IRNazanin"/>
          <w:lang w:bidi="fa-IR"/>
          <w:color w:val="111111"/>
          <w:sz w:val="28"/>
          <w:szCs w:val="28"/>
          <w:rtl/>
        </w:rPr>
        <w:t xml:space="preserve">تمام روایت در کتاب جهاد ذکر شد .</w:t>
      </w:r>
    </w:p>
    <w:p>
      <w:pPr>
        <w:pStyle w:val="Heading5"/>
      </w:pPr>
      <w:bookmarkStart w:id="4154" w:name="_Toc3740"/>
      <w:r>
        <w:t>روایت 17</w:t>
      </w:r>
      <w:bookmarkEnd w:id="4154"/>
    </w:p>
    <w:p>
      <w:pPr>
        <w:pStyle w:val="BookText"/>
      </w:pPr>
      <w:r>
        <w:rPr>
          <w:rFonts w:ascii="IRNazanin" w:hAnsi="IRNazanin" w:eastAsia="IRNazanin" w:cs="IRNazanin"/>
          <w:lang w:bidi="fa-IR"/>
          <w:color w:val="111111"/>
          <w:sz w:val="28"/>
          <w:szCs w:val="28"/>
          <w:rtl/>
        </w:rPr>
        <w:t xml:space="preserve">قرب الاسناد: امام صادق علیه السلام از پدرش روایت کرده که امیرالمؤمنین علیه السلام درباره دیوانه کم‌عقلی که عاقل نمی شود و بچه‌ای که بالغ نشده است، می‌فرمود: عمد این دو، خطاست. عاقله آن را به عهده می‌گیرد و قلم تکلیف از این دو برداشته شده است. </w:t>
      </w:r>
      <w:r>
        <w:rPr>
          <w:rStyle w:val="FootnoteReference"/>
        </w:rPr>
        <w:footnoteReference w:id="3396"/>
      </w:r>
    </w:p>
    <w:p>
      <w:pPr>
        <w:pStyle w:val="Heading5"/>
      </w:pPr>
      <w:bookmarkStart w:id="4155" w:name="_Toc3741"/>
      <w:r>
        <w:t>روایت 18</w:t>
      </w:r>
      <w:bookmarkEnd w:id="4155"/>
    </w:p>
    <w:p>
      <w:pPr>
        <w:pStyle w:val="BookText"/>
      </w:pPr>
      <w:r>
        <w:rPr>
          <w:rFonts w:ascii="IRNazanin" w:hAnsi="IRNazanin" w:eastAsia="IRNazanin" w:cs="IRNazanin"/>
          <w:lang w:bidi="fa-IR"/>
          <w:color w:val="111111"/>
          <w:sz w:val="28"/>
          <w:szCs w:val="28"/>
          <w:rtl/>
        </w:rPr>
        <w:t xml:space="preserve">علل الشرایع: ابو بصیر گوید: شنیدم که حضرت امام باقر علیه السّلام در باره مردی که دیوانه‌ای را کشته بود فرمودند: اگر دیوانه قصد کشتن وی را کرده و او در مقام دفع دیوانه، وی را کشته، چیزی در عهده‌اش نیست، نه قصاص و نه دیه، بلکه دیه دیوانه را از بیت المال مسلمین به ورثه‌اش می‌دهند؛ و اگر بدون این که مجنون به او حمله کند وی را کشته باشد، البتّه قاتل را قصاص نمی‌کنند، زیرا دیوانه را قصاص نمی کنند (هر کس که قصاص در باره او اجرا نشود دیگران را نیز به خاطر کشتن او قصاص نمی کنند) و رأی من آن است که قاتل باید از مال خود دیه مجنون را به ورثه‌اش بدهد و علاوه بر آن از خدا طلب آمرزش نماید و توبه نماید. </w:t>
      </w:r>
      <w:r>
        <w:rPr>
          <w:rStyle w:val="FootnoteReference"/>
        </w:rPr>
        <w:footnoteReference w:id="3397"/>
      </w:r>
    </w:p>
    <w:p>
      <w:pPr>
        <w:pStyle w:val="Heading5"/>
      </w:pPr>
      <w:bookmarkStart w:id="4156" w:name="_Toc3742"/>
      <w:r>
        <w:t>روایت 19</w:t>
      </w:r>
      <w:bookmarkEnd w:id="4156"/>
    </w:p>
    <w:p>
      <w:pPr>
        <w:pStyle w:val="BookText"/>
      </w:pPr>
      <w:r>
        <w:rPr>
          <w:rFonts w:ascii="IRNazanin" w:hAnsi="IRNazanin" w:eastAsia="IRNazanin" w:cs="IRNazanin"/>
          <w:lang w:bidi="fa-IR"/>
          <w:color w:val="111111"/>
          <w:sz w:val="28"/>
          <w:szCs w:val="28"/>
          <w:rtl/>
        </w:rPr>
        <w:t xml:space="preserve">امالی صدوق: عمرو بن جبیر از پدرش از امام باقر علیه السلام روایت کرده که فرمود: رسول خدا صلی الله علیه و آله و سلم علی علیه السلام را به یمن فرستاد و در آنجا اسب کسی از اهل یمن گریخت و با پای خود به مردی لگد زد و او را کشت. اولیاء مقتول آن مرد را گرفتند و خدمت امیر المؤمنین آوردند و بر او اقامه دعوی کردند. صاحب اسب گواه آورد که اسبش گریخته و آن مرد را زده و کشته است. علی علیه السلام خون مرد را باطل کرد. اولیاء مقتول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5" w:name="pg16962_196869"/>
    <w:bookmarkEnd w:id="375"/>
    <w:p>
      <w:pPr>
        <w:pStyle w:val="BookText"/>
      </w:pPr>
      <w:r>
        <w:rPr>
          <w:rFonts w:ascii="Amiri" w:hAnsi="Amiri" w:eastAsia="Amiri" w:cs="Amiri"/>
          <w:lang w:bidi="ar-SA"/>
          <w:color w:val="111111"/>
          <w:sz w:val="28"/>
          <w:szCs w:val="28"/>
          <w:rtl/>
        </w:rPr>
        <w:t xml:space="preserve">مِنَ الْيَمَنِ إِلَي النَّبِيِّ صلي الله عليه و آله يَشْكُونَ عَلِيّاً عليه السلام فِيمَا حَكَمَ عَلَيْهِمْ فَقَالُوا إِنَّ عَلِيّاً ظَلَمَنَا وَ أَبْطَلَ دَمَ صَاحِبِنَا فَقَالَ رَسُولُ اللَّهِ صلي الله عليه و آله إِنَّ عَلِيّاً لَيْسَ بِظَلَّامٍ وَ لَمْ يُخْلَقْ عَلِيٌّ لِلظُّلْمِ وَ إِنَّ الْوِلَايَةَ مِنْ بَعْدِي لِعَلِيٍّ وَ الْحُكْمُ حُكْمُهُ وَ الْقَوْلُ قَوْلُهُ- لَا يَرُدُّ حُكْمَهُ وَ قَوْلَهُ وَ وِلَايَتَهُ إِلَّا كَافِرٌ وَ لَا يَرْضَي بِحُكْمِهِ وَ قَوْلِهِ وَ وِلَايَتِهِ إِلَّا مُؤْمِنٌ فَلَمَّا سَمِعَ الْيَمَانِيُّونَ قَوْلَ رَسُولِ اللَّهِ صلي الله عليه و آله فِي عَلِيٍّ عليه السلام فَقَالُوا يَا رَسُولَ اللَّهِ رَضِينَا بِقَوْلِ عَلِيٍّ وَ حُكْمِهِ فَقَالَ رَسُولُ اللَّهِ صلي الله عليه و آله هُوَ تَوْبَتُكُمْ مِمَّا قُلْتُمْ‌</w:t>
      </w:r>
      <w:r>
        <w:rPr>
          <w:rStyle w:val="FootnoteReference"/>
        </w:rPr>
        <w:footnoteReference w:id="3398"/>
      </w:r>
      <w:r>
        <w:rPr>
          <w:rFonts w:ascii="Times New Roman" w:hAnsi="Times New Roman" w:eastAsia="Times New Roman" w:cs="Times New Roman"/>
          <w:lang w:val="en-US" w:bidi="en-US"/>
          <w:color w:val="111111"/>
          <w:sz w:val="28"/>
          <w:szCs w:val="28"/>
          <w:rtl/>
        </w:rPr>
        <w:t xml:space="preserve">.</w:t>
      </w:r>
    </w:p>
    <w:p>
      <w:pPr>
        <w:pStyle w:val="Heading5"/>
      </w:pPr>
      <w:bookmarkStart w:id="4157" w:name="_Toc3743"/>
      <w:r>
        <w:t>«20»</w:t>
      </w:r>
      <w:bookmarkEnd w:id="4157"/>
    </w:p>
    <w:p>
      <w:pPr>
        <w:pStyle w:val="BookText"/>
      </w:pPr>
      <w:r>
        <w:rPr>
          <w:rFonts w:ascii="Amiri" w:hAnsi="Amiri" w:eastAsia="Amiri" w:cs="Amiri"/>
          <w:lang w:bidi="ar-SA"/>
          <w:color w:val="111111"/>
          <w:sz w:val="28"/>
          <w:szCs w:val="28"/>
          <w:rtl/>
        </w:rPr>
        <w:t xml:space="preserve">ع، [علل الشرائع] أَبِي عَنْ سَعْدٍ عَنْ أَحْمَدَ وَ عَبْدِ اللَّهِ ابْنَيْ مُحَمَّدِ بْنِ عِيسَي عَنِ ابْنِ مَحْبُوبٍ عَنْ مُحَمَّدٍ الْحَلَبِيِّ عَنْ أَبِي عَبْدِ اللَّهِ عليه السلام قَالَ: سَأَلْتُهُ عَنْ رَجُلٍ مُسْلِمٍ قَتَلَ رَجُلًا مُسْلِماً عَمْداً وَ لَمْ يَكُنْ لِلْمَقْتُولِ أَوْلِيَاءُ مِنَ الْمُسْلِمِينَ وَ لَهُ أَوْلِيَاءُ مِنْ أَهْلِ الذِّمَّةِ مِنْ قَرَابَتِهِ قَالَ عَلَي الْإِمَامِ أَنْ يَعْرِضَ عَلَي قَرَابَتِهِ مِنْ أَهْلِ الذِّمَّةِ الْإِسْلَامَ فَمَنْ أَسْلَمَ مِنْهُمْ دَفَعَ الْقَاتِلَ إِلَيْهِ فَإِنْ شَاءَ قَتَلَ وَ إِنْ شَاءَ عَفَا وَ إِنْ شَاءَ أَخَذَ الدِّيَةَ فَإِنْ لَمْ يُسْلِمْ مِنْ قَرَابَتِهِ أَحَدٌ كَانَ الْإِمَامُ وَلِيَّ أَمْرِهِ فَإِنْ شَاءَ قَتَلَ وَ إِنْ شَاءَ أَخَذَ الدِّيَةَ فَجَعَلَهَا فِي بَيْتِ مَالِ الْمُسْلِمِينَ لِأَنَّ جِنَايَةَ الْمَقْتُولِ كَانَتْ عَلَي الْإِمَامِ فَكَذَلِكَ تَكُونُ دِيَتُهُ لِلْإِمَامِ‌</w:t>
      </w:r>
      <w:r>
        <w:rPr>
          <w:rStyle w:val="FootnoteReference"/>
        </w:rPr>
        <w:footnoteReference w:id="3399"/>
      </w:r>
      <w:r>
        <w:rPr>
          <w:rFonts w:ascii="Times New Roman" w:hAnsi="Times New Roman" w:eastAsia="Times New Roman" w:cs="Times New Roman"/>
          <w:lang w:val="en-US" w:bidi="en-US"/>
          <w:color w:val="111111"/>
          <w:sz w:val="28"/>
          <w:szCs w:val="28"/>
          <w:rtl/>
        </w:rPr>
        <w:t xml:space="preserve">.</w:t>
      </w:r>
    </w:p>
    <w:p>
      <w:pPr>
        <w:pStyle w:val="Heading5"/>
      </w:pPr>
      <w:bookmarkStart w:id="4158" w:name="_Toc3744"/>
      <w:r>
        <w:t>«21»</w:t>
      </w:r>
      <w:bookmarkEnd w:id="4158"/>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أَنَّ عَلِيّاً عليه السلام كَانَ يُضَمِّنُ الرَّاكِبَ مَا أَوْطَأَتِ الدَّابَّةُ بِيَدِهَا وَ رِجْلِهَا وَ يُضَمِّنُ الْقَائِدَ مَا أَوْطَأَتِ الدَّابَّةُ بِيَدِهَا وَ يُبَرِّئُهُ مِنَ الرِّجْلِ‌</w:t>
      </w:r>
      <w:r>
        <w:rPr>
          <w:rStyle w:val="FootnoteReference"/>
        </w:rPr>
        <w:footnoteReference w:id="3400"/>
      </w:r>
      <w:r>
        <w:rPr>
          <w:rFonts w:ascii="Times New Roman" w:hAnsi="Times New Roman" w:eastAsia="Times New Roman" w:cs="Times New Roman"/>
          <w:lang w:val="en-US" w:bidi="en-US"/>
          <w:color w:val="111111"/>
          <w:sz w:val="28"/>
          <w:szCs w:val="28"/>
          <w:rtl/>
        </w:rPr>
        <w:t xml:space="preserve">.</w:t>
      </w:r>
    </w:p>
    <w:p>
      <w:pPr>
        <w:pStyle w:val="Heading5"/>
      </w:pPr>
      <w:bookmarkStart w:id="4159" w:name="_Toc3745"/>
      <w:r>
        <w:t>«22»</w:t>
      </w:r>
      <w:bookmarkEnd w:id="4159"/>
    </w:p>
    <w:p>
      <w:pPr>
        <w:pStyle w:val="BookText"/>
      </w:pPr>
      <w:r>
        <w:rPr>
          <w:rFonts w:ascii="Amiri" w:hAnsi="Amiri" w:eastAsia="Amiri" w:cs="Amiri"/>
          <w:lang w:bidi="ar-SA"/>
          <w:color w:val="111111"/>
          <w:sz w:val="28"/>
          <w:szCs w:val="28"/>
          <w:rtl/>
        </w:rPr>
        <w:t xml:space="preserve">ع، [علل الشرائع] ابْنُ الْوَلِيدِ عَنِ ابْنِ أَبَانٍ عَنِ الْحُسَيْنِ بْنِ سَعِيدٍ عَنْ مُحَمَّدِ بْنِ الْفُضَيْلِ عَنِ الْكِنَانِيِّ عَنْ أَبِي عَبْدِ اللَّهِ عليه السلام قَالَ: كَانَ صِبْيَانٌ فِي زَمَنِ عَلِيٍّ عليه السلام يَلْعَبُونَ بِأَخْطَارٍ لَهُمْ فَرَمَي أَحَدُهُمْ بِخَطَرِهِ فَدَقَّ رَبَاعِيَةَ صَاحِبِهِ فَرُفِعَ ذَلِكَ إِلَي عَلِيٍّ عليه السلام فَأَقَامَ الرَّامِي الْبَيِّنَةَ بِأَنَّهُ قَدْ قَالَ حَذَارِ فَدَرَأَ عَلِيٌّ عليه السلام عَنْهُ الْقِصَاصَ وَ قَالَ قَدْ أَعْذَرَ مَنْ أَحْذَرَ</w:t>
      </w:r>
      <w:r>
        <w:rPr>
          <w:rStyle w:val="FootnoteReference"/>
        </w:rPr>
        <w:footnoteReference w:id="3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یمن نزد پیامبر صلی الله علیه و آله و سلم آمدند و از حکم علی علیه السلام شکایت کردند و گفتند: علی به ما ستم کرده و خون مقتول ما را هدر کرده است. پیامبر فرمود: علی ستمکار نیست و برای ستم آفریده نشده، ولایت و سروری پس از من با علی است و حکم، حکم او است و قول، قول اوست. جز کافر کسی حکم و قول و ولایت او را انکار نمی کند و تنها مؤمن است که به حکم و قول و ولایتش رضایت می دهد. چون اهل یمن در باره علی علیه السلام از پیامبر صلی الله علیه و آله و سلم چنین شنیدند، گفتند: ای رسول خدا، ما به قول و حکم علی راضی شدیم، فرمود: همین توبه شما است از آنچه گفتید. </w:t>
      </w:r>
      <w:r>
        <w:rPr>
          <w:rStyle w:val="FootnoteReference"/>
        </w:rPr>
        <w:footnoteReference w:id="3402"/>
      </w:r>
    </w:p>
    <w:p>
      <w:pPr>
        <w:pStyle w:val="Heading5"/>
      </w:pPr>
      <w:bookmarkStart w:id="4160" w:name="_Toc3746"/>
      <w:r>
        <w:t>روایت 20</w:t>
      </w:r>
      <w:bookmarkEnd w:id="4160"/>
    </w:p>
    <w:p>
      <w:pPr>
        <w:pStyle w:val="BookText"/>
      </w:pPr>
      <w:r>
        <w:rPr>
          <w:rFonts w:ascii="IRNazanin" w:hAnsi="IRNazanin" w:eastAsia="IRNazanin" w:cs="IRNazanin"/>
          <w:lang w:bidi="fa-IR"/>
          <w:color w:val="111111"/>
          <w:sz w:val="28"/>
          <w:szCs w:val="28"/>
          <w:rtl/>
        </w:rPr>
        <w:t xml:space="preserve">علل الشرایع: محمّد حلبی گوید: از امام صادق علیه السّلام در باره مرد مسلمانی پرسید که عمدا مرد مسلمان دیگری را کشته بود و مقتول از مسلمین ولیّ نداشته بلکه یکی از اقرباء او که از اهل ذمّه است ولیّ او بوده، حال حکم چیست؟ حضرت فرمودند: بر امام است که اسلام را بر اقرباء ذمّی او عرضه کند، هر کدام از آن ها که اسلام آوردند، قاتل را به او بسپارد. وی اگر خواست، قاتل را بکشد و در صورتی که بخواهد، می‌تواند او را عفو نماید و اگر هم خواست، حق دارد دیه از او بگیرد و آن را در بیت المال مسلمین قرار دهد زیرا جنایت وارد بر مقتول بر ضرر امام صورت گرفته، لا جرم دیه‌ای که بابت قتل مقتول گرفته می‌شود، لازم است به نفع امام علیه السّلام در بیت المال قرار داده شود. </w:t>
      </w:r>
      <w:r>
        <w:rPr>
          <w:rStyle w:val="FootnoteReference"/>
        </w:rPr>
        <w:footnoteReference w:id="3403"/>
      </w:r>
    </w:p>
    <w:p>
      <w:pPr>
        <w:pStyle w:val="Heading5"/>
      </w:pPr>
      <w:bookmarkStart w:id="4161" w:name="_Toc3747"/>
      <w:r>
        <w:t>روایت 21</w:t>
      </w:r>
      <w:bookmarkEnd w:id="4161"/>
    </w:p>
    <w:p>
      <w:pPr>
        <w:pStyle w:val="BookText"/>
      </w:pPr>
      <w:r>
        <w:rPr>
          <w:rFonts w:ascii="IRNazanin" w:hAnsi="IRNazanin" w:eastAsia="IRNazanin" w:cs="IRNazanin"/>
          <w:lang w:bidi="fa-IR"/>
          <w:color w:val="111111"/>
          <w:sz w:val="28"/>
          <w:szCs w:val="28"/>
          <w:rtl/>
        </w:rPr>
        <w:t xml:space="preserve">قرب الاسناد: امیرالمؤمنین علی علیه السلام سواره را ضامن هر آنچه حیوان با دست و پایش پایمال کند، می‌دانست و قائد (کسی که در جلوی حیوان حرکت می‌کند و هدایت حیوان را به عهده‌دارد) را ضامن آنچه حیوان با دستش پایمال کند، می‌دانست و او را از آنچه از ناحیه پای حیوان پدید می‌آید، مبّری می‌دانست. </w:t>
      </w:r>
      <w:r>
        <w:rPr>
          <w:rStyle w:val="FootnoteReference"/>
        </w:rPr>
        <w:footnoteReference w:id="3404"/>
      </w:r>
    </w:p>
    <w:p>
      <w:pPr>
        <w:pStyle w:val="Heading5"/>
      </w:pPr>
      <w:bookmarkStart w:id="4162" w:name="_Toc3748"/>
      <w:r>
        <w:t>روایت 22</w:t>
      </w:r>
      <w:bookmarkEnd w:id="4162"/>
    </w:p>
    <w:p>
      <w:pPr>
        <w:pStyle w:val="BookText"/>
      </w:pPr>
      <w:r>
        <w:rPr>
          <w:rFonts w:ascii="IRNazanin" w:hAnsi="IRNazanin" w:eastAsia="IRNazanin" w:cs="IRNazanin"/>
          <w:lang w:bidi="fa-IR"/>
          <w:color w:val="111111"/>
          <w:sz w:val="28"/>
          <w:szCs w:val="28"/>
          <w:rtl/>
        </w:rPr>
        <w:t xml:space="preserve">علل الشرایع: ابو الصباح کنانی از امام صادق علیه السّلام نقل کرده که فرمود: در زمان حضرت علی علیه السّلام کودکانی با نیزه بازی می‌کردند. یکی از بچه‌ها نیزه خود را انداخت و آن با دندان های رباعیّة یکی دیگر از بچه‌ها اصابت کرد و آن ها را در هم کوبید. مخاصمه را نزد علی علیه السّلام بردند. زننده شاهد اقامه کرد که در وقت پرتاب نیزه به طفل مورد اصابت واقع شده، گفته است: مواظب باش! و او مراقبت از خودش ننموده است. حضرت فرمود: قصاص از زننده ساقط است و سپس فرمود: کسی که هشدار بدهد معذور است. </w:t>
      </w:r>
      <w:r>
        <w:rPr>
          <w:rStyle w:val="FootnoteReference"/>
        </w:rPr>
        <w:footnoteReference w:id="3405"/>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6" w:name="pg16962_196870"/>
    <w:bookmarkEnd w:id="376"/>
    <w:p>
      <w:pPr>
        <w:pStyle w:val="Heading5"/>
      </w:pPr>
      <w:bookmarkStart w:id="4163" w:name="_Toc3749"/>
      <w:r>
        <w:t>«23»</w:t>
      </w:r>
      <w:bookmarkEnd w:id="4163"/>
    </w:p>
    <w:p>
      <w:pPr>
        <w:pStyle w:val="BookText"/>
      </w:pPr>
      <w:r>
        <w:rPr>
          <w:rFonts w:ascii="Amiri" w:hAnsi="Amiri" w:eastAsia="Amiri" w:cs="Amiri"/>
          <w:lang w:bidi="ar-SA"/>
          <w:color w:val="111111"/>
          <w:sz w:val="28"/>
          <w:szCs w:val="28"/>
          <w:rtl/>
        </w:rPr>
        <w:t xml:space="preserve">ب، [قرب الإسناد] ابْنُ رِئَابٍ عَنِ الصَّادِقِ عليه السلام: فِي رَجُلٍ حَمَلَ عَبْداً لَهُ عَلَي دَابَّةٍ فَأَوْطَأَتْ رَجُلًا قَالَ الْغُرْمُ عَلَي الْمَوْلَي‌</w:t>
      </w:r>
      <w:r>
        <w:rPr>
          <w:rStyle w:val="FootnoteReference"/>
        </w:rPr>
        <w:footnoteReference w:id="3406"/>
      </w:r>
      <w:r>
        <w:rPr>
          <w:rFonts w:ascii="Times New Roman" w:hAnsi="Times New Roman" w:eastAsia="Times New Roman" w:cs="Times New Roman"/>
          <w:lang w:val="en-US" w:bidi="en-US"/>
          <w:color w:val="111111"/>
          <w:sz w:val="28"/>
          <w:szCs w:val="28"/>
          <w:rtl/>
        </w:rPr>
        <w:t xml:space="preserve">.</w:t>
      </w:r>
    </w:p>
    <w:p>
      <w:pPr>
        <w:pStyle w:val="Heading5"/>
      </w:pPr>
      <w:bookmarkStart w:id="4164" w:name="_Toc3750"/>
      <w:r>
        <w:t>«24»</w:t>
      </w:r>
      <w:bookmarkEnd w:id="4164"/>
    </w:p>
    <w:p>
      <w:pPr>
        <w:pStyle w:val="BookText"/>
      </w:pPr>
      <w:r>
        <w:rPr>
          <w:rFonts w:ascii="Amiri" w:hAnsi="Amiri" w:eastAsia="Amiri" w:cs="Amiri"/>
          <w:lang w:bidi="ar-SA"/>
          <w:color w:val="111111"/>
          <w:sz w:val="28"/>
          <w:szCs w:val="28"/>
          <w:rtl/>
        </w:rPr>
        <w:t xml:space="preserve">مع، [معاني الأخبار] أَبِي عَنْ سَعْدٍ عَنِ النَّهْدِيِّ عَنِ الْحُسَيْنِ بْنِ عُلْوَانَ عَنْ عَمْرِو بْنِ خَالِدٍ عَنْ زَيْدِ بْنِ عَلِيٍّ عَنْ آبَائِهِ عليهم السلام قَالَ قَالَ رَسُولُ اللَّهِ صلي الله عليه و آله: الْعَجْمَاءُ جُبَارٌ وَ الْبِئْرُ جُبَارٌ وَ الْمَعْدِنُ جُبَارٌ وَ فِي الرِّكَازِ الْخُمُسُ وَ الْجُبَارُ الْهَدَرُ لَا دِيَةَ فِيهِ وَ لَا قَوَدَ</w:t>
      </w:r>
      <w:r>
        <w:rPr>
          <w:rStyle w:val="FootnoteReference"/>
        </w:rPr>
        <w:footnoteReference w:id="3407"/>
      </w:r>
      <w:r>
        <w:rPr>
          <w:rFonts w:ascii="Times New Roman" w:hAnsi="Times New Roman" w:eastAsia="Times New Roman" w:cs="Times New Roman"/>
          <w:lang w:val="en-US" w:bidi="en-US"/>
          <w:color w:val="111111"/>
          <w:sz w:val="28"/>
          <w:szCs w:val="28"/>
          <w:rtl/>
        </w:rPr>
        <w:t xml:space="preserve">.</w:t>
      </w:r>
    </w:p>
    <w:p>
      <w:pPr>
        <w:pStyle w:val="Heading5"/>
      </w:pPr>
      <w:bookmarkStart w:id="4165" w:name="_Toc3751"/>
      <w:r>
        <w:t>«25»</w:t>
      </w:r>
      <w:bookmarkEnd w:id="4165"/>
    </w:p>
    <w:p>
      <w:pPr>
        <w:pStyle w:val="BookText"/>
      </w:pPr>
      <w:r>
        <w:rPr>
          <w:rFonts w:ascii="Amiri" w:hAnsi="Amiri" w:eastAsia="Amiri" w:cs="Amiri"/>
          <w:lang w:bidi="ar-SA"/>
          <w:color w:val="111111"/>
          <w:sz w:val="28"/>
          <w:szCs w:val="28"/>
          <w:rtl/>
        </w:rPr>
        <w:t xml:space="preserve">أَخْبَرَنَا أَبُو الْحُسَيْنِ مُحَمَّدُ بْنُ هَارُونَ الزَّنْجَانِيُّ عَنْ عَلِيِّ بْنِ عَبْدِ الْعَزِيزِ عَنِ الْقَاسِمِ بْنِ سَلَّامٍ أَنَّهُ قَالَ: الْعَجْمَاءُ هِيَ الْبَهِيمَةُ وَ إِنَّمَا سُمِّيَتْ عَجْمَاءَ لِأَنَّهَا لَا تَتَكَلَّمُ وَ كُلُّ مَنْ لَا يَقْدِرُ عَلَي الْكَلَامِ فَهُوَ أَعْجَمُ وَ مُسْتَعْجِمٌ وَ مِنْهُ قَوْلُ الْحُسَيْنِ: صَلَاةُ النَّهَارِ عَجْمَاءُ. يَقُولُ لَا تُسْمَعُ فِيهَا قِرَاءَةٌ وَ أَمَّا الْجُبَارُ فَهُوَ الْهَدَرُ وَ إِنَّمَا جَعَلَ جُرْحَ الْعَجْمَاءِ هَدَراً إِذَا كَانَتْ مُنْفَلِتَةً لَيْسَ لَهَا قَائِدٌ وَ لَا سَائِقٌ وَ لَا رَاكِبٌ فَإِذَا كَانَ مَعَهَا وَاحِدٌ مِنْ هَؤُلَاءِ الثَّلَاثَةِ فَهُوَ ضَامِنٌ لِأَنَّ الْجِنَايَةَ حِينَئِذٍ لَيْسَتْ لِلْعَجْمَاءِ وَ إِنَّمَا هِيَ جِنَايَةُ صَاحِبِهَا الَّذِي أَوْطَأَهَا النَّاسَ وَ أَمَّا قَوْلُهُ وَ الْبِئْرُ جُبَارٌ فَإِنَّ فِيهَا غَيْرَ قَوْلٍ يُقَالُ إِنَّهَا الْبِئْرُ يَسْتَأْجِرُ عَلَيْهَا صَاحِبُهَا رَجُلًا يَحْفِرُهَا فِي مِلْكِهِ فَتَنْهَارُ عَلَي الْحَافِرِ فَلَيْسَ عَلَي صَاحِبِهَا ضَمَانٌ وَ يُقَالُ إِنَّهَا الْبِئْرُ تَكُونُ فِي مِلْكِ الرَّجُلِ فَيَسْقُطُ فِيهَا إِنْسَانٌ أَوْ دَابَّةٌ فَلَا ضَمَانَ عَلَيْهِ لِأَنَّهَا فِي مِلْكِهِ .</w:t>
      </w:r>
    </w:p>
    <w:p>
      <w:pPr>
        <w:pStyle w:val="BookText"/>
      </w:pPr>
      <w:r>
        <w:rPr>
          <w:rFonts w:ascii="Amiri" w:hAnsi="Amiri" w:eastAsia="Amiri" w:cs="Amiri"/>
          <w:lang w:bidi="ar-SA"/>
          <w:color w:val="111111"/>
          <w:sz w:val="28"/>
          <w:szCs w:val="28"/>
          <w:rtl/>
        </w:rPr>
        <w:t xml:space="preserve">وَ قَالَ الْقَاسِمُ بْنُ سَلَّامٍ هِيَ عِنْدَنَا الْبِئْرُ الْعَادِيَةُ وَ الْقَدِيمَةُ الَّتِي لَا يُعْلَمُ بِهَا حَافِرٌ وَ لَا مَالِكٌ تَكُونُ بِالْوَادِي فَيَقَعُ فِيهَا الْإِنْسَانُ أَوِ الدَّابَّةُ فَذَلِكَ هَدَرٌ بِمَنْزِلَةِ الرَّجُلِ يُوجَدُ قَتِيلًا بِفَلَاةٍ مِنَ الْأَرْضِ- لَا يُعْلَمُ لَهُ قَاتِلٌ فَلَيْسَ فِيهِ قَسَامَةٌ وَ لَا دِيَةٌ وَ أَمَّا قَوْلُهُ الْمَعْدِنُ جُبَارٌ فَإِنَّ هَذِهِ الْمَعَادِنُ الَّتِي يُسْتَخْرَجُ مِنْهَا الذَّهَبُ وَ الْفِضَّةُ فَيَجِي‌ءُ قَوْمٌ يَحْتَفِرُونَهَا لَهُمْ بِشَيْ‌ءٍ مُسَمًّي فَرُبَّمَا انْهَارَ الْمَعْدِنُ عَلَيْهِمْ فَيَقْتُلُهُمْ فَدِمَاؤُهُمْ هَدَرٌ لِأَنَّهُمْ إِنَّمَا عَمِلُوا بِأُجْرَةٍ وَ أَمَّا قَوْلُهُ وَ فِي الرِّكَازِ الْخُمُسُ فَإِنَّ أَهْلَ الْعِرَاقِ وَ أَهْلَ الْحِجَازِ اخْتَلَفُوا فِي الرِّكَازِ فَقَالَ أَهْلُ الْعِرَاقِ الرِّكَازُ الْمَعَادِنُ كُلُّهَا</w:t>
      </w:r>
    </w:p>
    <w:p>
      <w:pPr>
        <w:pStyle w:val="Heading5"/>
      </w:pPr>
      <w:bookmarkStart w:id="4166" w:name="_Toc3752"/>
      <w:r>
        <w:t>روایت 23</w:t>
      </w:r>
      <w:bookmarkEnd w:id="4166"/>
    </w:p>
    <w:p>
      <w:pPr>
        <w:pStyle w:val="BookText"/>
      </w:pPr>
      <w:r>
        <w:rPr>
          <w:rFonts w:ascii="IRNazanin" w:hAnsi="IRNazanin" w:eastAsia="IRNazanin" w:cs="IRNazanin"/>
          <w:lang w:bidi="fa-IR"/>
          <w:color w:val="111111"/>
          <w:sz w:val="28"/>
          <w:szCs w:val="28"/>
          <w:rtl/>
        </w:rPr>
        <w:t xml:space="preserve">قرب الاسناد: ابن رئاب از امام صادق علیه السلام روایت می‌کند که درباره شخصی که برده‌اش با چهارپایی می‌رفت و در راه انسانی را پایمال کرد، فرمود: صاحب برده باید غرامت بپردازد. </w:t>
      </w:r>
      <w:r>
        <w:rPr>
          <w:rStyle w:val="FootnoteReference"/>
        </w:rPr>
        <w:footnoteReference w:id="3408"/>
      </w:r>
    </w:p>
    <w:p>
      <w:pPr>
        <w:pStyle w:val="Heading5"/>
      </w:pPr>
      <w:bookmarkStart w:id="4167" w:name="_Toc3753"/>
      <w:r>
        <w:t>روایت 24</w:t>
      </w:r>
      <w:bookmarkEnd w:id="4167"/>
    </w:p>
    <w:p>
      <w:pPr>
        <w:pStyle w:val="BookText"/>
      </w:pPr>
      <w:r>
        <w:rPr>
          <w:rFonts w:ascii="IRNazanin" w:hAnsi="IRNazanin" w:eastAsia="IRNazanin" w:cs="IRNazanin"/>
          <w:lang w:bidi="fa-IR"/>
          <w:color w:val="111111"/>
          <w:sz w:val="28"/>
          <w:szCs w:val="28"/>
          <w:rtl/>
        </w:rPr>
        <w:t xml:space="preserve">معانی الاخبار: زید بن علی از پدرانش علیهم السّلام روایت کرده است که پیامبر خدا صلی اللَّه علیه و آله فرمود: «عجما» (حیوان) و چاه و معدن، این ها باطل و رایگانند (ضامن نیستند، اگر موجب تلف شدن کسی شوند) و «رکاز» خمس دارد و «جبار» باطل و رایگان شدن خون است که نه دیه دارد، و نه قصاص. </w:t>
      </w:r>
      <w:r>
        <w:rPr>
          <w:rStyle w:val="FootnoteReference"/>
        </w:rPr>
        <w:footnoteReference w:id="3409"/>
      </w:r>
    </w:p>
    <w:p>
      <w:pPr>
        <w:pStyle w:val="Heading5"/>
      </w:pPr>
      <w:bookmarkStart w:id="4168" w:name="_Toc3754"/>
      <w:r>
        <w:t>روایت 25</w:t>
      </w:r>
      <w:bookmarkEnd w:id="4168"/>
    </w:p>
    <w:p>
      <w:pPr>
        <w:pStyle w:val="BookText"/>
      </w:pPr>
      <w:r>
        <w:rPr>
          <w:rFonts w:ascii="IRNazanin" w:hAnsi="IRNazanin" w:eastAsia="IRNazanin" w:cs="IRNazanin"/>
          <w:lang w:bidi="fa-IR"/>
          <w:color w:val="111111"/>
          <w:sz w:val="28"/>
          <w:szCs w:val="28"/>
          <w:rtl/>
        </w:rPr>
        <w:t xml:space="preserve">قاسم بن سلّام گوید: «عجما» در اینجا به معنی بهیمه (هر چهارپا یا جاندار بی‌تمیز) و علّت نامیده شدن آن به عجماء این است که قدرت گفتن ندارد. و هر کس نتواند سخن بگوید و لکنتی در زبانش باشد و یا فصیح نباشد، «اعجم و مستعجم» است و فرمایش امام حسین علیه السّلام که فرمود: «نماز ظهر و عصر عجماء است» از همین باب است، یعنی قرائت در آن شنیده نمی‌شود. و امّا «جبار» به معنی به هدر رفتن، و آسیب چهارپا وقتی هدر است که افسار گسیخته باشد، و افسارکش یا چهارپا داری نداشته، یا کسی بر آن سوار نباشد. پس هر گاه یکی از این سه حالت در آن بود، صاحبش ضامن است، چون در این هنگام جنایت از چهارپا نیست، بلکه آن جنایت از شخصی است که افسار حیوان را در اختیار دارد. و امّا قولش که گوید: «و چاه جبار است»، در آن چند قول است: یکی آنکه شخصی به چاه‌کنی مزد می‌دهد تا در ملکش چاهی بکند، و آن بر روی چاه کن فرو می‌ریزد، در این مورد بر صاحب چاه ضمانی نیست، و قول دیگر: آن چاهی است که در ملک شخص وجود دارد و انسان یا چهارپایی در آن می‌افتد، ضمانی بر او نیست چون در ملک او بوده است. و قاسم بن سلّام می‌گوید: به نظر من چاه کهنه و قدیمی است که معلوم نیست چه کسی آن را کنده یا مالک آن مشخّص نیست و در بیابان است، که اگر انسان یا چهارپایی در آن افتد، پس آن هدر است و مانند شخصی است که پیکر بی‌جان کشته‌ای را در بیابان و دشت بی‌آب و علف پهناوری از زمین پیدا می‌کند و نمی‌داند که قاتلش کیست! برای آن نه «قسامه» است (جماعتی که سوگند خورند بر چیزی) و نه دیه‌ای دارد. و امّا «المعدن جبار» همان معادنی است که طلا و نقره از آن ها بیرون آورده می‌شود، و گروهی با مزد معیّنی آن را حفّاری می‌کنند، چه بسا «معدن» بر سرشان فرو ریزد و آن ها را بکشد، پس خونشان هدر است، چون آن کار را برای مزد انجام داده‌اند. و امّا در مورد «و فی الرّکاز خمس» میان فقهای عراق و علمای حجاز در «رکاز» اختلاف است، عراقی ها می‌گویند: به همه کانها «رکاز» گفته می‌شود،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7" w:name="pg16962_196871"/>
    <w:bookmarkEnd w:id="377"/>
    <w:p>
      <w:pPr>
        <w:pStyle w:val="BookText"/>
      </w:pPr>
      <w:r>
        <w:rPr>
          <w:rFonts w:ascii="Amiri" w:hAnsi="Amiri" w:eastAsia="Amiri" w:cs="Amiri"/>
          <w:lang w:bidi="ar-SA"/>
          <w:color w:val="111111"/>
          <w:sz w:val="28"/>
          <w:szCs w:val="28"/>
          <w:rtl/>
        </w:rPr>
        <w:t xml:space="preserve">وَ قَالَ أَهْلُ الْحِجَازِ الرِّكَازُ الْمَالُ الْمَدْفُونُ خَاصَّةً مِمَّا كَنَزَهُ بَنُو آدَمَ قَبْلَ الْإِسْلَامِ‌</w:t>
      </w:r>
      <w:r>
        <w:rPr>
          <w:rStyle w:val="FootnoteReference"/>
        </w:rPr>
        <w:footnoteReference w:id="3410"/>
      </w:r>
      <w:r>
        <w:rPr>
          <w:rFonts w:ascii="Times New Roman" w:hAnsi="Times New Roman" w:eastAsia="Times New Roman" w:cs="Times New Roman"/>
          <w:lang w:val="en-US" w:bidi="en-US"/>
          <w:color w:val="111111"/>
          <w:sz w:val="28"/>
          <w:szCs w:val="28"/>
          <w:rtl/>
        </w:rPr>
        <w:t xml:space="preserve">.</w:t>
      </w:r>
    </w:p>
    <w:p>
      <w:pPr>
        <w:pStyle w:val="Heading5"/>
      </w:pPr>
      <w:bookmarkStart w:id="4169" w:name="_Toc3755"/>
      <w:r>
        <w:t>«26»</w:t>
      </w:r>
      <w:bookmarkEnd w:id="4169"/>
    </w:p>
    <w:p>
      <w:pPr>
        <w:pStyle w:val="BookText"/>
      </w:pPr>
      <w:r>
        <w:rPr>
          <w:rFonts w:ascii="Amiri" w:hAnsi="Amiri" w:eastAsia="Amiri" w:cs="Amiri"/>
          <w:lang w:bidi="ar-SA"/>
          <w:color w:val="111111"/>
          <w:sz w:val="28"/>
          <w:szCs w:val="28"/>
          <w:rtl/>
        </w:rPr>
        <w:t xml:space="preserve">سن، [المحاسن] أَبِي وَ الْيَقْطِينِيُّ عَنْ صَفْوَانَ عَنْ شُعَيْبٍ الْحَدَّادِ عَنْ مُحَمَّدِ بْنِ مُسْلِمٍ عَنْ أَبِي جَعْفَرٍ عليه السلام قَالَ: إِنَّمَا جُعِلَتِ التَّقِيَّةُ لِيُحْقَنَ بِهَا الدِّمَاءُ فَإِذَا بَلَغَ الدَّمَ فَلَا تَقِيَّةَ</w:t>
      </w:r>
      <w:r>
        <w:rPr>
          <w:rStyle w:val="FootnoteReference"/>
        </w:rPr>
        <w:footnoteReference w:id="3411"/>
      </w:r>
      <w:r>
        <w:rPr>
          <w:rFonts w:ascii="Times New Roman" w:hAnsi="Times New Roman" w:eastAsia="Times New Roman" w:cs="Times New Roman"/>
          <w:lang w:val="en-US" w:bidi="en-US"/>
          <w:color w:val="111111"/>
          <w:sz w:val="28"/>
          <w:szCs w:val="28"/>
          <w:rtl/>
        </w:rPr>
        <w:t xml:space="preserve">.</w:t>
      </w:r>
    </w:p>
    <w:p>
      <w:pPr>
        <w:pStyle w:val="Heading5"/>
      </w:pPr>
      <w:bookmarkStart w:id="4170" w:name="_Toc3756"/>
      <w:r>
        <w:t>«27»</w:t>
      </w:r>
      <w:bookmarkEnd w:id="4170"/>
    </w:p>
    <w:p>
      <w:pPr>
        <w:pStyle w:val="BookText"/>
      </w:pPr>
      <w:r>
        <w:rPr>
          <w:rFonts w:ascii="Amiri" w:hAnsi="Amiri" w:eastAsia="Amiri" w:cs="Amiri"/>
          <w:lang w:bidi="ar-SA"/>
          <w:color w:val="111111"/>
          <w:sz w:val="28"/>
          <w:szCs w:val="28"/>
          <w:rtl/>
        </w:rPr>
        <w:t xml:space="preserve">سن، [المحاسن] حَدَّثَنَا مُحَمَّدُ بْنُ عَلِيٍّ عَنْ مُحَمَّدِ بْنِ أَسْلَمَ عَنْ مُحَمَّدِ بْنِ سُلَيْمَانَ وَ يُونُسَ بْنِ عَبْدِ الرَّحْمَنِ عَنْ أَبِي الْحَسَنِ الثَّانِي عليه السلام وَ الْحُسَيْنِ بْنِ سَيْفٍ عَنْ مُحَمَّدِ بْنِ سُلَيْمَانَ عَنْ أَبِي الْحَسَنِ عليه السلام وَ حَدَّثَنَا أَبِي وَ عَلِيُّ بْنُ عِيسَي الْأَنْصَارِيُّ عَنِ ابْنِ سُلَيْمَانَ الدَّيْلَمِيِّ قَالَ: سَأَلْتُ أَبَا الْحَسَنِ الثَّانِيَ عليه السلام عَنْ رَجُلٍ اسْتَغَاثَ بِهِ قَوْمٌ لِيُنْقِذَهُمْ مِنْ قَوْمٍ يُغِيرُونَ عَلَيْهِمْ لِيَسْتَبِيحُوا أَمْوَالَهُمْ وَ يَسْبُوا ذَرَارِيَّهُمْ وَ نِسَاءَهُمْ فَخَرَجَ الرَّجُلُ يَعْدُو بِسِلَاحِهِ فِي جَوْفِ اللَّيْلِ لِيُغِيثَهُمْ فَمَرَّ بِرَجُلٍ قَائِمٍ عَلَي شَفِيرِ بِئْرٍ يَسْتَقِي مِنْهَا فَدَفَعَهُ وَ هُوَ لَا يَعْلَمُ وَ لَا يُرِيدُ ذَلِكَ فَسَقَطَ فِي الْبِئْرِ وَ مَاتَ وَ مَضَي الرَّجُلُ فَاسْتَنْقَذَ أَمْوَالَ الَّذِينَ اسْتَغَاثُوا بِهِ فَلَمَّا انْصَرَفَ قَالُوا مَا صَنَعْتَ قَالَ قَدْ سَلِمُوا وَ أَمِنُوا قَالُوا أَ شَعَرْتَ أَنَّ فُلَاناً سَقَطَ فِي الْبِئْرِ فَمَاتَ قَالَ أَنَا وَ اللَّهِ طَرَحْتُهُ خَرَجْتُ أَعْدُو بِسِلَاحِي فِي ظُلْمَةِ اللَّيْلِ لِلْغَوْثِ عَلَي الْقَوْمِ وَ أَنَا أَخَافُ الْفَوْتَ عَلَي الْقَوْمِ الَّذِينَ اسْتَغَاثُوا بِي فَمَرَرْتُ بِفُلَانٍ وَ هُوَ قَائِمٌ يَسْتَقِي مِنَ الْبِئْرِ فَزَحَمْتُهُ وَ لَمْ أُرِدْ ذَلِكَ وَ سَقَطَ فِي الْبِئْرِ فَعَلَي مَنْ دِيَةُ هَذَا قَالَ دِيَتُهُ عَلَي الْقَوْمِ الَّذِينَ اسْتَنْجَدُوا الرَّجُلَ فَأَنْجَدَهُمْ وَ أَنْقَذَ أَمْوَالَهُمْ وَ نِسَاءَهُمْ وَ ذَرَارِيَّهُمْ أَمَّا لَوْ كَانَ آجَرَ نَفْسَهُ بِأُجْرَةٍ لَكَانَتِ الدِّيَةُ عَلَيْهِ وَ عَلَي عَاقِلَتِهِ دُونَهُمْ وَ ذَلِكَ أَنَّ سُلَيْمَانَ بْنَ دَاوُدَ عليهما السلام أَتَتْهُ امْرَأَةٌ عَجُوزٌ مُسْتَعْدِيَةٌ عَلَي الرِّيحِ فَدَعَا سُلَيْمَانُ الرِّيحَ فَقَالَ لَهَا مَا دَعَاكِ إِلَي مَا صَنَعْتِ بِهَذِهِ الْمَرْأَةِ قَالَتْ إِنَّ رَبَّ الْعِزَّةِ بَعَثَنِي إِلَي سَفِينَةِ بَنِي فُلَانٍ لِأُنْقِذَهَا مِنَ الْغَرَقِ وَ كَانَتْ قَدْ أَشْرَفَتْ عَلَي الْغَرَقِ فَخَرَجْتُ فِي سُنَّتِي عَجْلَي إِلَي مَا أَمَرَنِيَ اللَّهُ بِهِ وَ مَرَرْتُ بِهَذِهِ الْمَرْأَةِ وَ هِيَ عَلَي سَطْحِهَا فَعَثَرْتُ بِهَا وَ لَمْ أُرِدْهَا فَسَقَطَتْ فَانْكَسَرَتْ يَدُهَا فَقَالَ سُلَيْمَانُ</w:t>
      </w:r>
    </w:p>
    <w:p>
      <w:pPr>
        <w:pStyle w:val="BookText"/>
      </w:pPr>
      <w:r>
        <w:rPr>
          <w:rFonts w:ascii="IRNazanin" w:hAnsi="IRNazanin" w:eastAsia="IRNazanin" w:cs="IRNazanin"/>
          <w:lang w:bidi="fa-IR"/>
          <w:color w:val="111111"/>
          <w:sz w:val="28"/>
          <w:szCs w:val="28"/>
          <w:rtl/>
        </w:rPr>
        <w:t xml:space="preserve">و حجازی ها گفته‌اند: «رکاز» فقط مالی است که در زمین پنهان شده، از گنج‌هایی که اشخاص پیش از ظهور اسلام آن را مدفون ساخته‌اند. </w:t>
      </w:r>
      <w:r>
        <w:rPr>
          <w:rStyle w:val="FootnoteReference"/>
        </w:rPr>
        <w:footnoteReference w:id="3412"/>
      </w:r>
    </w:p>
    <w:p>
      <w:pPr>
        <w:pStyle w:val="Heading5"/>
      </w:pPr>
      <w:bookmarkStart w:id="4171" w:name="_Toc3757"/>
      <w:r>
        <w:t>روایت 26</w:t>
      </w:r>
      <w:bookmarkEnd w:id="4171"/>
    </w:p>
    <w:p>
      <w:pPr>
        <w:pStyle w:val="BookText"/>
      </w:pPr>
      <w:r>
        <w:rPr>
          <w:rFonts w:ascii="IRNazanin" w:hAnsi="IRNazanin" w:eastAsia="IRNazanin" w:cs="IRNazanin"/>
          <w:lang w:bidi="fa-IR"/>
          <w:color w:val="111111"/>
          <w:sz w:val="28"/>
          <w:szCs w:val="28"/>
          <w:rtl/>
        </w:rPr>
        <w:t xml:space="preserve">محاسن: محمد بن مسلم از امام باقر علیه السلام روایت کرده که فرمود: تقیه تنها بدین منظور تشریع شده است تا به سبب آن، خون حفظ شود، ولی آن زمان که تقیه به خون برسد، دیگر تقیه جایز نیست. </w:t>
      </w:r>
      <w:r>
        <w:rPr>
          <w:rStyle w:val="FootnoteReference"/>
        </w:rPr>
        <w:footnoteReference w:id="3413"/>
      </w:r>
    </w:p>
    <w:p>
      <w:pPr>
        <w:pStyle w:val="Heading5"/>
      </w:pPr>
      <w:bookmarkStart w:id="4172" w:name="_Toc3758"/>
      <w:r>
        <w:t>روایت 27</w:t>
      </w:r>
      <w:bookmarkEnd w:id="4172"/>
    </w:p>
    <w:p>
      <w:pPr>
        <w:pStyle w:val="BookText"/>
      </w:pPr>
      <w:r>
        <w:rPr>
          <w:rFonts w:ascii="IRNazanin" w:hAnsi="IRNazanin" w:eastAsia="IRNazanin" w:cs="IRNazanin"/>
          <w:lang w:bidi="fa-IR"/>
          <w:color w:val="111111"/>
          <w:sz w:val="28"/>
          <w:szCs w:val="28"/>
          <w:rtl/>
        </w:rPr>
        <w:t xml:space="preserve">محاسن: ابن سلیمان دیلمی گوید: از امام رضا علیه السلام درباره مردی پرسیدم که گروهی او را به فریادرسی طلبیدند تا آنان را از چنگ جماعتی که به آنان حمله کرده تا اموال‌شان را تاراج کنند و فرزندان‌شان را اسیر سازند، برهاند. آن مرد هم بیرون آمد و در دل شب با سلاح خود می‌دوید تا پاسخ آن گروه که او را به کمک طلبیده بودند، بدهد. با مردی برخورد کرد که بر لب چاهی ایستاده و از چاه آب می‌کشید. بدون توجه آن مرد را هل داد. مرد در چاه افتاد و مُرد. آن مرد رفت و اموال آن گروه را که از او کمک خواسته بودند، نجات داد. پس از بازگشت، خویشان به او گفتند: چه کردی؟ گفت: آن گروه مهاجم بازگشتند و مردم در امنیت و سلامت به سر می‌برند. به او گفتند: آیا می‌دانی که فلان کس در چاه افتاده و مرده است؟ این شخص گفت: به خدا سوگند! من او را در چاه انداخته‌ام. سؤال شد: چگونه؟ گفت: من در تاریکی شب با سلاح بر گروهی که از من کمک خواسته بودند، بیرون آمدم. بیمناک بودم مبادا دیر شود و وقت از دست برود. عبورم به آن کس افتاد. او ایستاده بود و از چاه آب می‌کشید. من با او برخورد کردم و به او تنه زدم. او در چاه افتاد و مُرد. پرسیدیم که دیه این فرد بر کیست؟ حضرت فرمود: دیه او بر همان مردمی است که از این شخص کمک خواسته‌اند و او آنان را کمک کرده و اموال و زنان و فرزندان‌شان را نجات داده است. آگاه باشید! اگر او خویش را در برابر مزدی اجاره داده بود، دیه بر خود او و عاقله‌اش بود، نه آنان و این بدان جهت است که پیرزنی نزد سلیمان بن داوود علیه السلام آمد و از باد شکایت کرد و گفت: ای پیامبر خدا، من برپشت بام ایستاده بودم و باد مرا از پشت بام پرت کرد و دستم شکست؛ بنابراین مرا در برابر باد کمک کنید [تا حقّم را از او بگیرم]. سلیمان بن داوود علیه السلام باد را خواست و به او فرمود: چه چیزی باعث شد که تو با این زن چنین کنی؟ باد گفت: ای پیامبر خدا، این زن راست می‌گوید. خداوند عز و جل مرا فرستاد تا کشتی فلان گروه را از غرق شدن نجات دهم و کشتی در شرف غرق شدن بود. من با شدت و شتاب بیرون آمدم و به سمت ماموریتی که خداوند عز و جل داده بود، رفتم. در بین راه گذرم به این زن افتاد که بالای پشت بام بود. با او برخورد کردم ولی قصد او را نداشتم. او افتاد و دستش شکست. حضرت بیان داشت: سلیمان بن داوود فرمود: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8" w:name="pg16962_196872"/>
    <w:bookmarkEnd w:id="378"/>
    <w:p>
      <w:pPr>
        <w:pStyle w:val="BookText"/>
      </w:pPr>
      <w:r>
        <w:rPr>
          <w:rFonts w:ascii="Amiri" w:hAnsi="Amiri" w:eastAsia="Amiri" w:cs="Amiri"/>
          <w:lang w:bidi="ar-SA"/>
          <w:color w:val="111111"/>
          <w:sz w:val="28"/>
          <w:szCs w:val="28"/>
          <w:rtl/>
        </w:rPr>
        <w:t xml:space="preserve">يَا رَبِّ بِمَا أَحْكُمُ عَلَي الرِّيحِ فَأَوْحَي اللَّهُ إِلَيْهِ يَا سُلَيْمَانُ احْكُمْ بِأَرْشِ كَسْرِ هَذِهِ الْمَرْأَةِ عَلَي أَرْبَابِ السَّفِينَةِ الَّتِي أَنْقَذَتْهَا الرِّيحُ مِنَ الْغَرَقِ فَإِنَّهُ لَا يُظْلَمُ لَدَيَّ أَحَدٌ مِنَ الْعَالَمِينَ‌</w:t>
      </w:r>
      <w:r>
        <w:rPr>
          <w:rStyle w:val="FootnoteReference"/>
        </w:rPr>
        <w:footnoteReference w:id="3414"/>
      </w:r>
      <w:r>
        <w:rPr>
          <w:rFonts w:ascii="Times New Roman" w:hAnsi="Times New Roman" w:eastAsia="Times New Roman" w:cs="Times New Roman"/>
          <w:lang w:val="en-US" w:bidi="en-US"/>
          <w:color w:val="111111"/>
          <w:sz w:val="28"/>
          <w:szCs w:val="28"/>
          <w:rtl/>
        </w:rPr>
        <w:t xml:space="preserve">.</w:t>
      </w:r>
    </w:p>
    <w:p>
      <w:pPr>
        <w:pStyle w:val="Heading5"/>
      </w:pPr>
      <w:bookmarkStart w:id="4173" w:name="_Toc3759"/>
      <w:r>
        <w:t>«28»</w:t>
      </w:r>
      <w:bookmarkEnd w:id="4173"/>
    </w:p>
    <w:p>
      <w:pPr>
        <w:pStyle w:val="BookText"/>
      </w:pPr>
      <w:r>
        <w:rPr>
          <w:rFonts w:ascii="Amiri" w:hAnsi="Amiri" w:eastAsia="Amiri" w:cs="Amiri"/>
          <w:lang w:bidi="ar-SA"/>
          <w:color w:val="111111"/>
          <w:sz w:val="28"/>
          <w:szCs w:val="28"/>
          <w:rtl/>
        </w:rPr>
        <w:t xml:space="preserve">سن، [المحاسن] أَبِي عَنْ هَارُونَ بْنِ الْجَهْمِ عَنْ مُحَمَّدِ بْنِ مُسْلِمٍ قَالَ قَالَ أَبُو جَعْفَرٍ عليه السلام: أَيُّمَا ظِئْرِ قَوْمٍ قَتَلَتْ صِبْيَانَهُمْ وَ هِيَ نَائِمَةٌ انْقَلَبَتْ عَلَيْهِ فَقَتَلَتْهُ فَإِنَّ عَلَيْهَا الدِّيَةَ مِنْ مَالِهَا خَاصَّةً إِنْ كَانَتْ إِنَّمَا ظَايَرَتْ طَلَبَ الْعِزِّ وَ الْفَخْرِ وَ إِنْ كَانَتْ إِنَّمَا ظَايَرَتْ مِنَ الْفَقْرِ فَالدِّيَةُ عَلَي عَاقِلَتِهَا</w:t>
      </w:r>
      <w:r>
        <w:rPr>
          <w:rStyle w:val="FootnoteReference"/>
        </w:rPr>
        <w:footnoteReference w:id="3415"/>
      </w:r>
      <w:r>
        <w:rPr>
          <w:rFonts w:ascii="Times New Roman" w:hAnsi="Times New Roman" w:eastAsia="Times New Roman" w:cs="Times New Roman"/>
          <w:lang w:val="en-US" w:bidi="en-US"/>
          <w:color w:val="111111"/>
          <w:sz w:val="28"/>
          <w:szCs w:val="28"/>
          <w:rtl/>
        </w:rPr>
        <w:t xml:space="preserve">.</w:t>
      </w:r>
    </w:p>
    <w:p>
      <w:pPr>
        <w:pStyle w:val="Heading5"/>
      </w:pPr>
      <w:bookmarkStart w:id="4174" w:name="_Toc3760"/>
      <w:r>
        <w:t>«29»</w:t>
      </w:r>
      <w:bookmarkEnd w:id="4174"/>
    </w:p>
    <w:p>
      <w:pPr>
        <w:pStyle w:val="BookText"/>
      </w:pPr>
      <w:r>
        <w:rPr>
          <w:rFonts w:ascii="Amiri" w:hAnsi="Amiri" w:eastAsia="Amiri" w:cs="Amiri"/>
          <w:lang w:bidi="ar-SA"/>
          <w:color w:val="111111"/>
          <w:sz w:val="28"/>
          <w:szCs w:val="28"/>
          <w:rtl/>
        </w:rPr>
        <w:t xml:space="preserve">ضا، [فقه الرضا عليه السلام]: كُلُّ مَنْ ضَرَبَ مُتَعَمِّداً فَتَلِفَ الْمَضْرُوبُ بِذَلِكَ الضَّرْبِ فَهُوَ عَمْدٌ وَ الْخَطَأُ أَنْ يَرْمِيَ رَجُلًا فَيُصِيبَ غَيْرَهُ أَوْ يَرْمِيَ بَهِيمَةً أَوْ حَيَوَاناً فَيُصِيبَ رَجُلًا</w:t>
      </w:r>
      <w:r>
        <w:rPr>
          <w:rStyle w:val="FootnoteReference"/>
        </w:rPr>
        <w:footnoteReference w:id="3416"/>
      </w:r>
      <w:r>
        <w:rPr>
          <w:rFonts w:ascii="Times New Roman" w:hAnsi="Times New Roman" w:eastAsia="Times New Roman" w:cs="Times New Roman"/>
          <w:lang w:val="en-US" w:bidi="en-US"/>
          <w:color w:val="111111"/>
          <w:sz w:val="28"/>
          <w:szCs w:val="28"/>
          <w:rtl/>
        </w:rPr>
        <w:t xml:space="preserve">.</w:t>
      </w:r>
    </w:p>
    <w:p>
      <w:pPr>
        <w:pStyle w:val="Heading5"/>
      </w:pPr>
      <w:bookmarkStart w:id="4175" w:name="_Toc3761"/>
      <w:r>
        <w:t>«30»</w:t>
      </w:r>
      <w:bookmarkEnd w:id="4175"/>
    </w:p>
    <w:p>
      <w:pPr>
        <w:pStyle w:val="BookText"/>
      </w:pPr>
      <w:r>
        <w:rPr>
          <w:rFonts w:ascii="Amiri" w:hAnsi="Amiri" w:eastAsia="Amiri" w:cs="Amiri"/>
          <w:lang w:bidi="ar-SA"/>
          <w:color w:val="111111"/>
          <w:sz w:val="28"/>
          <w:szCs w:val="28"/>
          <w:rtl/>
        </w:rPr>
        <w:t xml:space="preserve">شا، [الإرشاد]: رُفِعَ إِلَي أَمِيرِ الْمُؤْمِنِينَ عليه السلام وَ هُوَ بِالْيَمَنِ خَبَرُ زُبْيَةٍ حُفِرَتْ لِلْأَسَدِ فَوَقَعَ فِيهَا فَغَدَا النَّاسُ يَنْظُرُونَ إِلَيْهِ فَوَقَفَ عَلَي شَفِيرِ الزُّبْيَةِ رَجُلٌ فَزَلَّتْ قَدَمُهُ فَتَعَلَّقَ بِآخَرَ وَ تَعَلَّقَ الْآخَرُ بِثَالِثٍ وَ تَعَلَّقَ الثَّالِثُ بِالرَّابِعِ فَوَقَعُوا فِي الزُّبْيَةِ فَدَقَّهُمُ الْأَسَدُ وَ هَلَكُوا جَمِيعاً فَقَضَي عليه السلام بِأَنَّ الْأَوَّلَ فَرِيسَةُ الْأَسَدِ وَ عَلَيْهِ ثُلُثُ الدِّيَةِ لِلثَّانِي وَ عَلَي الثَّانِي ثُلُثَا الدِّيَةِ لِلثَّالِثِ وَ عَلَي الثَّالِثِ الدِّيَةُ الْكَامِلَةُ لِلرَّابِعِ فَانْتَهَي الْخَبَرُ إِلَي رَسُولِ اللَّهِ صلي الله عليه و آله فَقَالَ لَقَدْ قَضَي أَبُو الْحَسَنِ فِيهِمْ بِقَضَاءِ اللَّهِ عَزَّ وَ جَلَّ فَوْقَ عَرْشِهِ-</w:t>
      </w:r>
      <w:r>
        <w:rPr>
          <w:rStyle w:val="FootnoteReference"/>
        </w:rPr>
        <w:footnoteReference w:id="3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رُفِعَ إِلَيْهِ خَبَرُ جَارِيَةٍ حَمَلَتْ عَلَي عَاتِقِهَا عَبَثاً وَ لَعِباً فَجَاءَتْ جَارِيَةٌ أُخْرَي فَقَرَصَتِ الْحَامِلَةَ فَقَمَصَتْ لِقَرْصَتِهَا فَوَقَعَتِ الرَّاكِبَةُ فَانْدَقَّتْ وَ هَلَكَتْ فَقَضَي عليه السلام عَلَي الْقَارِصَةِ بِثُلُثِ الدِّيَةِ وَ عَلَي الْقَامِصَةَ بِثُلُثَيْهَا وَ أَسْقَطَ الثُّلُثَ الْبَاقِيَ لِرُكُوبِ الرَّاقِصَةِ عَبَثاً الْقَامِصَةَ وَ بَلَغَ الْخَبَرُ بِذَلِكَ إِلَي رَسُولِ اللَّهِ صلي الله عليه و آله فَأَمْضَاهُ وَ شَهِدَ لَهُ بِالصَّوَابِ‌</w:t>
      </w:r>
      <w:r>
        <w:rPr>
          <w:rStyle w:val="FootnoteReference"/>
        </w:rPr>
        <w:footnoteReference w:id="3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چه حکمی بر باد کنم؟ خداوند عز و جل به او وحی کرد که: ای سلیمان، حکم کن که دیه شکسته شدن دست این زن بر صاحبان کشتی‌ای است که باد آن را از غرق شدن نجات داده است؛ چرا که در نزد من، به کسی از جهانیان نباید ستم شود. </w:t>
      </w:r>
      <w:r>
        <w:rPr>
          <w:rStyle w:val="FootnoteReference"/>
        </w:rPr>
        <w:footnoteReference w:id="3419"/>
      </w:r>
    </w:p>
    <w:p>
      <w:pPr>
        <w:pStyle w:val="Heading5"/>
      </w:pPr>
      <w:bookmarkStart w:id="4176" w:name="_Toc3762"/>
      <w:r>
        <w:t>روایت 28</w:t>
      </w:r>
      <w:bookmarkEnd w:id="4176"/>
    </w:p>
    <w:p>
      <w:pPr>
        <w:pStyle w:val="BookText"/>
      </w:pPr>
      <w:r>
        <w:rPr>
          <w:rFonts w:ascii="IRNazanin" w:hAnsi="IRNazanin" w:eastAsia="IRNazanin" w:cs="IRNazanin"/>
          <w:lang w:bidi="fa-IR"/>
          <w:color w:val="111111"/>
          <w:sz w:val="28"/>
          <w:szCs w:val="28"/>
          <w:rtl/>
        </w:rPr>
        <w:t xml:space="preserve">محاسن: محمد بن مسلم گوید: امام باقر علیه السلام فرمود: اگر دایه قومی فرزند آنان را در حالی که در خواب بوده و روی فرزند غلتیده بکشد، بر دایه در مال خودش دیه است. البته اگر دایگی‌اش از سر عزت‌طلبی و فخر باشد، ولی اگر دایگی‌اش از روی فقر و نداری بوده است، دیه بر عاقله دایه است. </w:t>
      </w:r>
      <w:r>
        <w:rPr>
          <w:rStyle w:val="FootnoteReference"/>
        </w:rPr>
        <w:footnoteReference w:id="3420"/>
      </w:r>
    </w:p>
    <w:p>
      <w:pPr>
        <w:pStyle w:val="Heading5"/>
      </w:pPr>
      <w:bookmarkStart w:id="4177" w:name="_Toc3763"/>
      <w:r>
        <w:t>روایت 29</w:t>
      </w:r>
      <w:bookmarkEnd w:id="4177"/>
    </w:p>
    <w:p>
      <w:pPr>
        <w:pStyle w:val="BookText"/>
      </w:pPr>
      <w:r>
        <w:rPr>
          <w:rFonts w:ascii="IRNazanin" w:hAnsi="IRNazanin" w:eastAsia="IRNazanin" w:cs="IRNazanin"/>
          <w:lang w:bidi="fa-IR"/>
          <w:color w:val="111111"/>
          <w:sz w:val="28"/>
          <w:szCs w:val="28"/>
          <w:rtl/>
        </w:rPr>
        <w:t xml:space="preserve">فقه الرضا علیه السلام: هرکس کسی را از روی عمد بزند و مضروب با آن زدن از بین رود، آن عمد است و خطا این است که به قصد شخصی تیراندازی کند اما به دیگری بخورد، یا به سمت چهارپا یا حیوانی تیراندازی کند ولی به انسانی اصابت کند. </w:t>
      </w:r>
      <w:r>
        <w:rPr>
          <w:rStyle w:val="FootnoteReference"/>
        </w:rPr>
        <w:footnoteReference w:id="3421"/>
      </w:r>
    </w:p>
    <w:p>
      <w:pPr>
        <w:pStyle w:val="Heading5"/>
      </w:pPr>
      <w:bookmarkStart w:id="4178" w:name="_Toc3764"/>
      <w:r>
        <w:t>روایت 30</w:t>
      </w:r>
      <w:bookmarkEnd w:id="4178"/>
    </w:p>
    <w:p>
      <w:pPr>
        <w:pStyle w:val="BookText"/>
      </w:pPr>
      <w:r>
        <w:rPr>
          <w:rFonts w:ascii="IRNazanin" w:hAnsi="IRNazanin" w:eastAsia="IRNazanin" w:cs="IRNazanin"/>
          <w:lang w:bidi="fa-IR"/>
          <w:color w:val="111111"/>
          <w:sz w:val="28"/>
          <w:szCs w:val="28"/>
          <w:rtl/>
        </w:rPr>
        <w:t xml:space="preserve">ارشاد: یکی از مرافعاتی که نزد امام آوردند و آن هنگام حضرت در یمن بود، جریان چاله‌ای است که برای شیر کنده شده بود و شیری در آن افتاد. مردم صبحگاه برای دیدن شیر آمدند. مردی بر لبه چاله ایستاد، پایش لغزید و دیگری را گرفت و دیگری نفر سوم و سومی چهارمی را گرفتند و همه درون چاله افتادند. شیر آنان را پاره کرد و همه مُردند. حضرت امیرالمؤمنین علیه السلام حکم داد که نفر اول، شکار شیر است و بر اوست که یک سوم دیه را به نفر دوم بدهد و بر دومی است که یک سوم دیه به نفر سوم و سومی یک دیه کامل به نفر چهارم بدهد. گزارش این جریان به پیامبر خدا صلی الله علیه و آله رسید. پیامبر صلی الله علیه و آله فرمود: ابوالحسن درباره آن ها به همان حکمی که خداوند بر بالای عرشش داده است، قضاوت کرد. </w:t>
      </w:r>
      <w:r>
        <w:rPr>
          <w:rStyle w:val="FootnoteReference"/>
        </w:rPr>
        <w:footnoteReference w:id="3422"/>
      </w:r>
    </w:p>
    <w:p>
      <w:pPr>
        <w:pStyle w:val="BookText"/>
      </w:pPr>
      <w:r>
        <w:rPr>
          <w:rFonts w:ascii="IRNazanin" w:hAnsi="IRNazanin" w:eastAsia="IRNazanin" w:cs="IRNazanin"/>
          <w:lang w:bidi="fa-IR"/>
          <w:color w:val="111111"/>
          <w:sz w:val="28"/>
          <w:szCs w:val="28"/>
          <w:rtl/>
        </w:rPr>
        <w:t xml:space="preserve">سپس [مرافعه دیگری را] نزد ایشان یعنی امیرالمؤمنین علی علیه السلام آوردند. جریان دختری که دختر دیگری را بر دوشش برای بازی سوار کرد و دختری دیگر آمد و دختر اول را که بر دوشش سوار کرده بود نیشگون گرفت و دختر اول به خاطر نیشگون خودش را جمع کرد و در نتیجه دختری که سوار بود، افتاد و گردنش شکست و مُرد. حضرت بر دختری که نیشگون گرفته بود به یک سوم دیه و بر دختری که خودش را جمع کرده بود به یک سوم دیه حکم داد و یک سوم باقی را به دلیل این که دختری که گردنش شکسته بود، به خاطر بازی، سوار دختری شده بود که خودش را جمع کرده است، ساقط کرد. این خبر به پیامبر صلی الله علیه و آله رسید. حضرت آن را امضا کرد و به درستی آن گواهی داد. </w:t>
      </w:r>
      <w:r>
        <w:rPr>
          <w:rStyle w:val="FootnoteReference"/>
        </w:rPr>
        <w:footnoteReference w:id="3423"/>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9" w:name="pg16962_196873"/>
    <w:bookmarkEnd w:id="379"/>
    <w:p>
      <w:pPr>
        <w:pStyle w:val="Heading5"/>
      </w:pPr>
      <w:bookmarkStart w:id="4179" w:name="_Toc3765"/>
      <w:r>
        <w:t>«31»</w:t>
      </w:r>
      <w:bookmarkEnd w:id="4179"/>
    </w:p>
    <w:p>
      <w:pPr>
        <w:pStyle w:val="BookText"/>
      </w:pPr>
      <w:r>
        <w:rPr>
          <w:rFonts w:ascii="Amiri" w:hAnsi="Amiri" w:eastAsia="Amiri" w:cs="Amiri"/>
          <w:lang w:bidi="ar-SA"/>
          <w:color w:val="111111"/>
          <w:sz w:val="28"/>
          <w:szCs w:val="28"/>
          <w:rtl/>
        </w:rPr>
        <w:t xml:space="preserve">شا، [الإرشاد]: رُوِيَ أَنَّ عُمَرَ كَانَ اسْتَدْعَي امْرَأَةً كَانَ يَتَحَدَّثُ عِنْدَهَا الرِّجَالُ فَلَمَّا جَاءَهَا رُسُلُهُ فَزِعَتْ وَ ارْتَاعَتْ وَ خَرَجَتْ مَعَهُمْ فَأَمْلَصَتْ وَ وَقَعَ إِلَي الْأَرْضِ وَلَدُهَا يَسْتَهِلُّ ثُمَّ مَاتَ فَبَلَغَ عُمَرَ ذَلِكَ فَجَمَعَ أَصْحَابَ رَسُولِ اللَّهِ صلي الله عليه و آله وَ سَأَلَهُمْ عَنِ الْحُكْمِ فِي ذَلِكَ فَقَالُوا بِأَجْمَعِهِمْ نَرَاكَ مُؤَدِّباً وَ لَمْ تُرِدْ إِلَّا خَيْراً وَ لَا شَيْ‌ءَ عَلَيْكَ فِي ذَلِكَ وَ أَمِيرُ الْمُؤْمِنِينَ عليه السلام جَالِسٌ لَا يَتَكَلَّمُ فَقَالَ لَهُ عُمَرُ مَا عِنْدَكَ فِي هَذَا يَا أَبَا الْحَسَنِ فَقَالَ قَدْ سَمِعْتَ مَا قَالُوا قَالَ فَمَا عِنْدَكَ أَنْتَ قَالَ قَدْ قَالَ الْقَوْمُ وَ أُسْمِعْتَ قَالَ أَقْسَمْتُ عَلَيْكَ لَتَقُولَنَّ مَا عِنْدَكَ قَالَ إِنْ كَانَ الْقَوْمُ قَارَبُوكَ فَقَدْ غَشُّوكَ وَ إِنْ كَانُوا ارْتَأَوْا فَقَدْ قَصَّرُوا الدِّيَةُ عَلَي عَاقِلَتِكَ لِأَنَّ قَتْلَ الصَّبِيِّ خَطَأٌ تَعَلَّقَ بِكَ فَقَالَ أَنْتَ وَ اللَّهِ نَصَحْتَنِي مِنْ بَيْنِهِمْ وَ اللَّهِ لَا تَبْرَحُ حَتَّي تُجْرِيَ الدِّيَةَ عَلَي بَنِي عَدِيٍّ فَفَعَلَ ذَلِكَ أَمِيرُ الْمُؤْمِنِينَ عليه السلام‌</w:t>
      </w:r>
      <w:r>
        <w:rPr>
          <w:rStyle w:val="FootnoteReference"/>
        </w:rPr>
        <w:footnoteReference w:id="3424"/>
      </w:r>
      <w:r>
        <w:rPr>
          <w:rFonts w:ascii="Times New Roman" w:hAnsi="Times New Roman" w:eastAsia="Times New Roman" w:cs="Times New Roman"/>
          <w:lang w:val="en-US" w:bidi="en-US"/>
          <w:color w:val="111111"/>
          <w:sz w:val="28"/>
          <w:szCs w:val="28"/>
          <w:rtl/>
        </w:rPr>
        <w:t xml:space="preserve">.</w:t>
      </w:r>
    </w:p>
    <w:p>
      <w:pPr>
        <w:pStyle w:val="Heading5"/>
      </w:pPr>
      <w:bookmarkStart w:id="4180" w:name="_Toc3766"/>
      <w:r>
        <w:t>«32»</w:t>
      </w:r>
      <w:bookmarkEnd w:id="4180"/>
    </w:p>
    <w:p>
      <w:pPr>
        <w:pStyle w:val="BookText"/>
      </w:pPr>
      <w:r>
        <w:rPr>
          <w:rFonts w:ascii="Amiri" w:hAnsi="Amiri" w:eastAsia="Amiri" w:cs="Amiri"/>
          <w:lang w:bidi="ar-SA"/>
          <w:color w:val="111111"/>
          <w:sz w:val="28"/>
          <w:szCs w:val="28"/>
          <w:rtl/>
        </w:rPr>
        <w:t xml:space="preserve">قب، [المناقب] لابن شهرآشوب رَوَي جَمَاعَةٌ مِنْهُمْ إِسْمَاعِيلُ بْنُ صَالِحٍ عَنِ الْحَسَنِ: مِثْلَهُ‌</w:t>
      </w:r>
      <w:r>
        <w:rPr>
          <w:rStyle w:val="FootnoteReference"/>
        </w:rPr>
        <w:footnoteReference w:id="3425"/>
      </w:r>
      <w:r>
        <w:rPr>
          <w:rFonts w:ascii="Times New Roman" w:hAnsi="Times New Roman" w:eastAsia="Times New Roman" w:cs="Times New Roman"/>
          <w:lang w:val="en-US" w:bidi="en-US"/>
          <w:color w:val="111111"/>
          <w:sz w:val="28"/>
          <w:szCs w:val="28"/>
          <w:rtl/>
        </w:rPr>
        <w:t xml:space="preserve">.</w:t>
      </w:r>
    </w:p>
    <w:p>
      <w:pPr>
        <w:pStyle w:val="Heading5"/>
      </w:pPr>
      <w:bookmarkStart w:id="4181" w:name="_Toc3767"/>
      <w:r>
        <w:t>«33»</w:t>
      </w:r>
      <w:bookmarkEnd w:id="4181"/>
    </w:p>
    <w:p>
      <w:pPr>
        <w:pStyle w:val="BookText"/>
      </w:pPr>
      <w:r>
        <w:rPr>
          <w:rFonts w:ascii="Amiri" w:hAnsi="Amiri" w:eastAsia="Amiri" w:cs="Amiri"/>
          <w:lang w:bidi="ar-SA"/>
          <w:color w:val="111111"/>
          <w:sz w:val="28"/>
          <w:szCs w:val="28"/>
          <w:rtl/>
        </w:rPr>
        <w:t xml:space="preserve">شا، [الإرشاد] رَوَي عُلَمَاءُ أَهْلِ السِّيَرِ: أَنَّ أَرْبَعَةَ نَفَرٍ شَرِبُوا الْمُسْكِرَ عَلَي عَهْدِ أَمِيرِ الْمُؤْمِنِينَ عليه السلام فَسَكِرُوا فَتَبَاعَجُوا بِالسَّكَاكِينِ وَ نَالَ الْجِرَاحُ كُلَّ وَاحِدٍ مِنْهُمْ وَ رُفِعَ خَبَرُهُمْ إِلَي أَمِيرِ الْمُؤْمِنِينَ فَأَمَرَ بِحَبْسِهِمْ حَتَّي يُفِيقُوا فَمَاتَ فِي السِّجْنِ مِنْهُمُ اثْنَانِ وَ بَقِيَ اثْنَانِ فَجَاءَ قَوْمُ الِاثْنَيْنِ إِلَي أَمِيرِ الْمُؤْمِنِينَ عليه السلام فَقَالُوا أَقِدْنَا يَا أَمِيرَ الْمُؤْمِنِينَ مِنْ هَذَيْنِ النَّفْسَيْنِ فَإِنَّهُمَا قَتَلَا صَاحِبَهُمَا فَقَالَ لَهُمْ وَ مَا عِلْمُكُمْ بِذَلِكَ وَ لَعَلَّ كُلَّ وَاحِدٍ مِنْهُمَا قَتَلَ صَاحِبَهُ قَالا لَا نَدْرِي فَاحْكُمْ فِيهَا بِمَا عَلَّمَكَ اللَّهُ فَقَالَ دِيَةُ الْمَقْتُولَيْنِ عَلَي قَبَائِلِ الْأَرْبَعَةِ بَعْدَ مُقَاصَّةِ الْحَيَّيْنِ مِنْهُمَا بِدِيَةِ جِرَاحِهِمَا وَ كَانَ ذَلِكَ هُوَ الْحُكْمَ الَّذِي- لَا طَرِيقَ إِلَي الْحَقِّ فِي الْقَضَاءِ سِوَاهُ أَ لَا تَرَي أَنَّهُ لَا بَيِّنَةَ عَلَي الْقَاتِلِ تُفَرِّدُهُ مِنَ الْمَقْتُولِ وَ لَا بَيِّنَةَ عَلَي الْعَمْدِ فِي الْقَتْلِ فَلِذَلِكَ كَانَ الْقَضَاءُ فِيهِ عَلَي حُكْمِ الْخَطَإِ فِي الْقَتْلِ وَ اللَّبْسُ فِي الْقَاتِلِ دُونَ الْمَقْتُولِ-</w:t>
      </w:r>
      <w:r>
        <w:rPr>
          <w:rStyle w:val="FootnoteReference"/>
        </w:rPr>
        <w:footnoteReference w:id="3426"/>
      </w:r>
    </w:p>
    <w:p>
      <w:pPr>
        <w:pStyle w:val="Heading5"/>
      </w:pPr>
      <w:bookmarkStart w:id="4182" w:name="_Toc3768"/>
      <w:r>
        <w:t>روایت 31</w:t>
      </w:r>
      <w:bookmarkEnd w:id="4182"/>
    </w:p>
    <w:p>
      <w:pPr>
        <w:pStyle w:val="BookText"/>
      </w:pPr>
      <w:r>
        <w:rPr>
          <w:rFonts w:ascii="IRNazanin" w:hAnsi="IRNazanin" w:eastAsia="IRNazanin" w:cs="IRNazanin"/>
          <w:lang w:bidi="fa-IR"/>
          <w:color w:val="111111"/>
          <w:sz w:val="28"/>
          <w:szCs w:val="28"/>
          <w:rtl/>
        </w:rPr>
        <w:t xml:space="preserve">ارشاد: روایت شده است: عمر زنی را که مردان نزد او گفتگو می‌کردند، فرا خواند. چون فرستاده عمر آمد، زن ترسید و فرزندش را انداخت تا همراهشان برود. فرزندش به زمین افتاد و گریه کرد و مُرد. این خبر به عمر رسید. یاران رسول خدا صلی الله علیه و آله را جمع کرد و حکم این مورد را از آنان پرسید. همه گفتند: تو در حال تأدیب بوده‌ای و جز خیر نمی‌خواسته‌ای و در این خصوص چیزی بر تو نیست. حضرت امیرالمؤمنین علی علیه السلام نشسته بود و سخن نمی‌گفت. عمر به حضرت گفت: ای ابوالحسن، نظر شما در این باره چیست؟ حضرت فرمود: گفته اینان را که شنیدی. عمر گفت: نزد شما چیست [نظر شما چیست]؟ حضرت فرمود: اینان نظری را که شنیدی، گفتند. عمر گفت: تو را سوگند می‌دهم که نظرت را بگویی. حضرت فرمود: اگر اینان نزدیکی و خویشی با تو داشته‌اند، که به تو خیانت کرده‌اند و اگر با تامل و تفکر ابراز کرده‌اند که تقصیر کرده‌اند. دیه بر عاقله توست؛ چرا که قتل بچه به خطاست که به تو تعلق دارد. عمر گفت: به خدا سوگند! تو از میان اینان خیر مرا خواسته‌ای. به خدا سوگند! نمی‌روی تا دیه را بر بنی عدی [خویشاوندان عمر] جاری سازی. امیرالمؤمنین علی علیه السلام چنین کرد. </w:t>
      </w:r>
      <w:r>
        <w:rPr>
          <w:rStyle w:val="FootnoteReference"/>
        </w:rPr>
        <w:footnoteReference w:id="3427"/>
      </w:r>
    </w:p>
    <w:p>
      <w:pPr>
        <w:pStyle w:val="Heading5"/>
      </w:pPr>
      <w:bookmarkStart w:id="4183" w:name="_Toc3769"/>
      <w:r>
        <w:t>روایت 32</w:t>
      </w:r>
      <w:bookmarkEnd w:id="4183"/>
    </w:p>
    <w:p>
      <w:pPr>
        <w:pStyle w:val="BookText"/>
      </w:pPr>
      <w:r>
        <w:rPr>
          <w:rFonts w:ascii="IRNazanin" w:hAnsi="IRNazanin" w:eastAsia="IRNazanin" w:cs="IRNazanin"/>
          <w:lang w:bidi="fa-IR"/>
          <w:color w:val="111111"/>
          <w:sz w:val="28"/>
          <w:szCs w:val="28"/>
          <w:rtl/>
        </w:rPr>
        <w:t xml:space="preserve">مناقب: اسماعیل بن صالح از حسن همین روایت را نقل کرده است. </w:t>
      </w:r>
      <w:r>
        <w:rPr>
          <w:rStyle w:val="FootnoteReference"/>
        </w:rPr>
        <w:footnoteReference w:id="3428"/>
      </w:r>
    </w:p>
    <w:p>
      <w:pPr>
        <w:pStyle w:val="Heading5"/>
      </w:pPr>
      <w:bookmarkStart w:id="4184" w:name="_Toc3770"/>
      <w:r>
        <w:t>روایت 33</w:t>
      </w:r>
      <w:bookmarkEnd w:id="4184"/>
    </w:p>
    <w:p>
      <w:pPr>
        <w:pStyle w:val="BookText"/>
      </w:pPr>
      <w:r>
        <w:rPr>
          <w:rFonts w:ascii="IRNazanin" w:hAnsi="IRNazanin" w:eastAsia="IRNazanin" w:cs="IRNazanin"/>
          <w:lang w:bidi="fa-IR"/>
          <w:color w:val="111111"/>
          <w:sz w:val="28"/>
          <w:szCs w:val="28"/>
          <w:rtl/>
        </w:rPr>
        <w:t xml:space="preserve">ارشاد: دانشمندان سیره شناس و تاریخ نگار روایت کرده‌اند: چهار نفر در زمان امیرالمؤمنین علیه السلام نوشیدنی مست کننده خوردند و مست شدند و شکم یکدیگر را با چاقو پاره کردند و همه مجروح شدند و گزارش این جریان به امیرالمؤمنین علیه السلام رسید. حضرت دستور داد که اینان را زندانی سازند تا به هوش آیند. دو نفر از اینان در زندان مُردند و دو نفر ماندند. قوم آن دو نفر [که کشته شده بودند] نزد امیرالمؤمنین علیه السلام آمدند و گفتند: ای امیرالمؤمنین! این دو را در برابر دو مقتول ما قصاص کنید؛ چرا که این دو، دوستان خود را کشته‌اند. حضرت فرمود: از کجا می‌دانید که این دو، صاحبان مقتول شما را کشته‌اند؟ شاید هر کدام از آن دو، دیگری را کشته باشد. گفتند: ما نمی‌دانیم. شما درباره اینان، آن‌گونه که خداوند به شما یاد داده است، حکم کنید. حضرت فرمود: دیه دو مقتول بر قبیله‌های چهار نفر است (البته پس از کم کردن دیه جراحت دو نفر که زنده‌اند) و این همان حکمی است که در قضاوت به‌جز این، راهی به سوی حقّ نیست. آیا نمی‌بینی که بیّنه‌ای علیه قاتل نیست که او را از مقتول جدا سازد و نیز بیّنه‌ای بر این که قتل عمدی بوده نیست و روی همین جهت، قضاوت در این مورد بر پایه حکم قتل خطا است، و اشتباه در تشخیص قاتل است نه مقتول. </w:t>
      </w:r>
      <w:r>
        <w:rPr>
          <w:rStyle w:val="FootnoteReference"/>
        </w:rPr>
        <w:footnoteReference w:id="3429"/>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0" w:name="pg16962_196874"/>
    <w:bookmarkEnd w:id="380"/>
    <w:p>
      <w:pPr>
        <w:pStyle w:val="BookText"/>
      </w:pPr>
      <w:r>
        <w:rPr>
          <w:rFonts w:ascii="Amiri" w:hAnsi="Amiri" w:eastAsia="Amiri" w:cs="Amiri"/>
          <w:lang w:bidi="ar-SA"/>
          <w:color w:val="111111"/>
          <w:sz w:val="28"/>
          <w:szCs w:val="28"/>
          <w:rtl/>
        </w:rPr>
        <w:t xml:space="preserve">وَ رُوِيَ أَنَّهُ سِتَّةُ نَفَرٍ نَزَلُوا الْفُرَاتَ فَتَغَاطُّوا فِيهِ لَعِباً فَغَرِقَ وَاحِدٌ مِنْهُمْ فَشَهِدَ اثْنَانِ عَلَي ثَلَاثَةٍ مِنْهُمْ أَنَّهُمْ غَرَّقُوهُ وَ شَهِدَ الثَّلَاثَةُ عَلَي الِاثْنَيْنِ أَنَّهُمَا غَرَّقَاهُ فَقَضَي عَلَيْهِ بِالدِّيَةِ أَخْمَاساً عَلَي الْخَمْسَةِ نَفَرٍ ثَلَاثَةٌ مِنْهَا عَلَي الِاثْنَيْنِ بِحِسَابِ الشَّهَادَةِ عَلَيْهِمَا وَ خُمُسَانِ عَلَي الثَّلَاثَةِ بِحِسَابِ الشَّهَادَةِ أَيْضاً وَ لَمْ يَكُنْ فِي ذَلِكَ قَضِيَّةٌ أَحَقَّ بِالصَّوَابِ مِمَّا قَضَي بِهِ عليه السلام‌</w:t>
      </w:r>
      <w:r>
        <w:rPr>
          <w:rStyle w:val="FootnoteReference"/>
        </w:rPr>
        <w:footnoteReference w:id="3430"/>
      </w:r>
      <w:r>
        <w:rPr>
          <w:rFonts w:ascii="Times New Roman" w:hAnsi="Times New Roman" w:eastAsia="Times New Roman" w:cs="Times New Roman"/>
          <w:lang w:val="en-US" w:bidi="en-US"/>
          <w:color w:val="111111"/>
          <w:sz w:val="28"/>
          <w:szCs w:val="28"/>
          <w:rtl/>
        </w:rPr>
        <w:t xml:space="preserve">.</w:t>
      </w:r>
    </w:p>
    <w:p>
      <w:pPr>
        <w:pStyle w:val="Heading5"/>
      </w:pPr>
      <w:bookmarkStart w:id="4185" w:name="_Toc3771"/>
      <w:r>
        <w:t>«34»</w:t>
      </w:r>
      <w:bookmarkEnd w:id="4185"/>
    </w:p>
    <w:p>
      <w:pPr>
        <w:pStyle w:val="BookText"/>
      </w:pPr>
      <w:r>
        <w:rPr>
          <w:rFonts w:ascii="Amiri" w:hAnsi="Amiri" w:eastAsia="Amiri" w:cs="Amiri"/>
          <w:lang w:bidi="ar-SA"/>
          <w:color w:val="111111"/>
          <w:sz w:val="28"/>
          <w:szCs w:val="28"/>
          <w:rtl/>
        </w:rPr>
        <w:t xml:space="preserve">شي، [تفسير العياشي] عَنْ زُرَارَةَ عَنْ أَبِي عَبْدِ اللَّهِ عليه السلام قَالَ: الْخَطَأُ أَنْ تَعَمَّدَهُ وَ لَا تُرِيدَ قَتْلَهُ بِمَا لَا يَقْتُلُ مِثْلُهُ وَ الْخَطَأُ لَيْسَ فِيهِ شَكٌّ أَنْ يَعْمِدَ شَيْئاً آخَرَ فَيُصِيبَهُ‌</w:t>
      </w:r>
      <w:r>
        <w:rPr>
          <w:rStyle w:val="FootnoteReference"/>
        </w:rPr>
        <w:footnoteReference w:id="3431"/>
      </w:r>
      <w:r>
        <w:rPr>
          <w:rFonts w:ascii="Times New Roman" w:hAnsi="Times New Roman" w:eastAsia="Times New Roman" w:cs="Times New Roman"/>
          <w:lang w:val="en-US" w:bidi="en-US"/>
          <w:color w:val="111111"/>
          <w:sz w:val="28"/>
          <w:szCs w:val="28"/>
          <w:rtl/>
        </w:rPr>
        <w:t xml:space="preserve">.</w:t>
      </w:r>
    </w:p>
    <w:p>
      <w:pPr>
        <w:pStyle w:val="Heading5"/>
      </w:pPr>
      <w:bookmarkStart w:id="4186" w:name="_Toc3772"/>
      <w:r>
        <w:t>«35»</w:t>
      </w:r>
      <w:bookmarkEnd w:id="4186"/>
    </w:p>
    <w:p>
      <w:pPr>
        <w:pStyle w:val="BookText"/>
      </w:pPr>
      <w:r>
        <w:rPr>
          <w:rFonts w:ascii="Amiri" w:hAnsi="Amiri" w:eastAsia="Amiri" w:cs="Amiri"/>
          <w:lang w:bidi="ar-SA"/>
          <w:color w:val="111111"/>
          <w:sz w:val="28"/>
          <w:szCs w:val="28"/>
          <w:rtl/>
        </w:rPr>
        <w:t xml:space="preserve">شي، [تفسير العياشي] عَنْ عَبْدِ الرَّحْمَنِ بْنِ الْحَجَّاجِ قَالَ: سَأَلَنِي أَبُو عَبْدِ اللَّهِ عليه السلام عَنْ يَحْيَي بْنِ سَعِيدٍ هَلْ يُخَالِفُ قَضَايَاكُمْ قُلْتُ نَعَمْ اقْتَتَلَ غُلَامَانِ بِالرَّحَبَةِ فَعَضَّ أَحَدُهُمَا عَلَي يَدِ الْآخَرِ فَرَفَعَ الْمَعْضُوضُ حَجَراً فَشَجَّ يَدَ الْعَاضِّ فَكَزَّ مِنَ الْبَرْدِ فَمَاتَ فَرُفِعَ إِلَي يَحْيَي بْنِ سَعِيدٍ فَأَقَادَ مِنَ الضَّارِبِ بِالْحَجَرِ فَقَالَ ابْنُ شُبْرُمَةَ وَ ابْنُ أَبِي لَيْلَي لِعِيسَي بْنِ مُوسَي إِنَّ هَذَا أَمْرٌ لَمْ يَكُنْ عِنْدَنَا- لَا يُقَادُ عَنْهُ بِالْحَجَرِ وَ لَا بِالسَّوْطِ فَلَمْ يَزَالُوا حَتَّي وَدَاهُ عِيسَي بْنُ مُوسَي فَقَالَ إِنَّ مَنْ عِنْدَنَا يُقِيدُونَ بِالْوَكْزَةِ قُلْتُ يَزْعُمُونَ أَنَّهُ خَطَأٌ وَ أَنَّ الْعَمْدَ لَا يَكُونُ إِلَّا بِالْحَدِيدِ فَقَالَ إِنَّمَا الْخَطَأُ أَنْ يُرِيدَ شَيْئاً فَيُصِيبَ غَيْرَهُ فَأَمَّا كُلُّ شَيْ‌ءٍ قَصَدْتَ إِلَيْهِ فَأَصَبْتَهُ فَهُوَ الْعَمْدُ</w:t>
      </w:r>
      <w:r>
        <w:rPr>
          <w:rStyle w:val="FootnoteReference"/>
        </w:rPr>
        <w:footnoteReference w:id="3432"/>
      </w:r>
      <w:r>
        <w:rPr>
          <w:rFonts w:ascii="Times New Roman" w:hAnsi="Times New Roman" w:eastAsia="Times New Roman" w:cs="Times New Roman"/>
          <w:lang w:val="en-US" w:bidi="en-US"/>
          <w:color w:val="111111"/>
          <w:sz w:val="28"/>
          <w:szCs w:val="28"/>
          <w:rtl/>
        </w:rPr>
        <w:t xml:space="preserve">.</w:t>
      </w:r>
    </w:p>
    <w:p>
      <w:pPr>
        <w:pStyle w:val="Heading5"/>
      </w:pPr>
      <w:bookmarkStart w:id="4187" w:name="_Toc3773"/>
      <w:r>
        <w:t>«36»</w:t>
      </w:r>
      <w:bookmarkEnd w:id="4187"/>
    </w:p>
    <w:p>
      <w:pPr>
        <w:pStyle w:val="BookText"/>
      </w:pPr>
      <w:r>
        <w:rPr>
          <w:rFonts w:ascii="Amiri" w:hAnsi="Amiri" w:eastAsia="Amiri" w:cs="Amiri"/>
          <w:lang w:bidi="ar-SA"/>
          <w:color w:val="111111"/>
          <w:sz w:val="28"/>
          <w:szCs w:val="28"/>
          <w:rtl/>
        </w:rPr>
        <w:t xml:space="preserve">شي، [تفسير العياشي] عَنِ الْفَضْلِ بْنِ عَبْدِ الْمَلِكِ عَنْ أَبِي عَبْدِ اللَّهِ عليه السلام قَالَ: سَأَلْتُهُ عَنِ الْخَطَإِ الَّذِي لَا شَكَّ فِيهِ الدِّيَةُ وَ الْكَفَّارَةُ وَ هُوَ الرَّجُلُ يَضْرِبُ الرَّجُلَ وَ لَا يَتَعَمَّدُ قَتْلَهُ قَالَ نَعَمْ قُلْتُ فَإِذَا رَمَي شَيْئاً فَأَصَابَ رَجُلًا قَالَ ذَاكَ الْخَطَأُ الَّذِي لَا شَكَّ فِيهِ وَ عَلَيْهِ الْكَفَّارَةُ وَ دِيَةٌ</w:t>
      </w:r>
      <w:r>
        <w:rPr>
          <w:rStyle w:val="FootnoteReference"/>
        </w:rPr>
        <w:footnoteReference w:id="3433"/>
      </w:r>
      <w:r>
        <w:rPr>
          <w:rFonts w:ascii="Times New Roman" w:hAnsi="Times New Roman" w:eastAsia="Times New Roman" w:cs="Times New Roman"/>
          <w:lang w:val="en-US" w:bidi="en-US"/>
          <w:color w:val="111111"/>
          <w:sz w:val="28"/>
          <w:szCs w:val="28"/>
          <w:rtl/>
        </w:rPr>
        <w:t xml:space="preserve">.</w:t>
      </w:r>
    </w:p>
    <w:p>
      <w:pPr>
        <w:pStyle w:val="Heading5"/>
      </w:pPr>
      <w:bookmarkStart w:id="4188" w:name="_Toc3774"/>
      <w:r>
        <w:t>«37»</w:t>
      </w:r>
      <w:bookmarkEnd w:id="4188"/>
    </w:p>
    <w:p>
      <w:pPr>
        <w:pStyle w:val="BookText"/>
      </w:pPr>
      <w:r>
        <w:rPr>
          <w:rFonts w:ascii="Amiri" w:hAnsi="Amiri" w:eastAsia="Amiri" w:cs="Amiri"/>
          <w:lang w:bidi="ar-SA"/>
          <w:color w:val="111111"/>
          <w:sz w:val="28"/>
          <w:szCs w:val="28"/>
          <w:rtl/>
        </w:rPr>
        <w:t xml:space="preserve">شي، [تفسير العياشي] عَنِ ابْنِ أَبِي عُمَيْرٍ عَنْ بَعْضِ أَصْحَابِهِ عَنْ أَحَدِهِمَا عليهما السلام قَالَ: كُلَّمَا أُرِيدُ بِهِ فَفِيهِ الْقَوَدُ وَ إِنَّمَا الْخَطَأُ أَنْ يُرِيدَ الشَّيْ‌ءَ فَيُصِيبَ</w:t>
      </w:r>
    </w:p>
    <w:p>
      <w:pPr>
        <w:pStyle w:val="BookText"/>
      </w:pPr>
      <w:r>
        <w:rPr>
          <w:rFonts w:ascii="IRNazanin" w:hAnsi="IRNazanin" w:eastAsia="IRNazanin" w:cs="IRNazanin"/>
          <w:lang w:bidi="fa-IR"/>
          <w:color w:val="111111"/>
          <w:sz w:val="28"/>
          <w:szCs w:val="28"/>
          <w:rtl/>
        </w:rPr>
        <w:t xml:space="preserve">و روایت شده: شش نفر برای شنا وارد فرات شدند. یکی از آن ها غرق شد. دو نفر از پنج نفر شهادت دادند که آن سه نفر او را غرق کردند و آن سه نفر باقی‌مانده علیه دو نفر دیگر گواهی دادند که آنان اسباب غرق او را فراهم کردند. علی علیه السلام دستور داد دیه او را اخماسی بپردازند: سه پنجم آن متعلق به دو نفری است که شهادت به غرق داده و دو پنجم دیگر، متوجه به سه نفر باقی است، آن هم به حساب شهادت. و چنانچه می دانیم، در این داوری، حکمی از این بهتر و به صواب نزدیکتر نمی‌باشد. </w:t>
      </w:r>
      <w:r>
        <w:rPr>
          <w:rStyle w:val="FootnoteReference"/>
        </w:rPr>
        <w:footnoteReference w:id="3434"/>
      </w:r>
    </w:p>
    <w:p>
      <w:pPr>
        <w:pStyle w:val="Heading5"/>
      </w:pPr>
      <w:bookmarkStart w:id="4189" w:name="_Toc3775"/>
      <w:r>
        <w:t>روایت 34</w:t>
      </w:r>
      <w:bookmarkEnd w:id="4189"/>
    </w:p>
    <w:p>
      <w:pPr>
        <w:pStyle w:val="BookText"/>
      </w:pPr>
      <w:r>
        <w:rPr>
          <w:rFonts w:ascii="IRNazanin" w:hAnsi="IRNazanin" w:eastAsia="IRNazanin" w:cs="IRNazanin"/>
          <w:lang w:bidi="fa-IR"/>
          <w:color w:val="111111"/>
          <w:sz w:val="28"/>
          <w:szCs w:val="28"/>
          <w:rtl/>
        </w:rPr>
        <w:t xml:space="preserve">تفسیر عیاشی: زراره روایت کرده است که امام صادق علیه السلام فرمود: خطای غیر عمد یعنی این که قصد انجام آن را داری ولی نمی‌خواهی به قتل بیانجامد و کفاره آن مقابله به مثل (قصاص) نیست و خطایی که هیچ شکی در آن نیست که خطا بوده است؛ یعنی آن که قصد چیز دیگر را داری، ولی به او برخورد می‌کند. </w:t>
      </w:r>
      <w:r>
        <w:rPr>
          <w:rStyle w:val="FootnoteReference"/>
        </w:rPr>
        <w:footnoteReference w:id="3435"/>
      </w:r>
    </w:p>
    <w:p>
      <w:pPr>
        <w:pStyle w:val="Heading5"/>
      </w:pPr>
      <w:bookmarkStart w:id="4190" w:name="_Toc3776"/>
      <w:r>
        <w:t>روایت 35</w:t>
      </w:r>
      <w:bookmarkEnd w:id="4190"/>
    </w:p>
    <w:p>
      <w:pPr>
        <w:pStyle w:val="BookText"/>
      </w:pPr>
      <w:r>
        <w:rPr>
          <w:rFonts w:ascii="IRNazanin" w:hAnsi="IRNazanin" w:eastAsia="IRNazanin" w:cs="IRNazanin"/>
          <w:lang w:bidi="fa-IR"/>
          <w:color w:val="111111"/>
          <w:sz w:val="28"/>
          <w:szCs w:val="28"/>
          <w:rtl/>
        </w:rPr>
        <w:t xml:space="preserve">تفسیر عیاشی: عبدالرحمن بن حجاج روایت کرده است: امام صادق علیه السلام از من در باره یحیی بن سعید پرسید که آیا با مسائل شما مخالفت می‌کند؟ گفتم: بله؛ دو غلام در مکانی پهناور با یکدیگر پیکار کردند. یکی از آن ها دست طرف مقابل را گاز گرفت و او هم در پاسخ دستش را با سنگ شکست و از شدت سرما کزاز گرفت و مُرد. شکایت به نزد یحیی بن سعید برده شد و او حکم قصاص زننده سنگ را صادر کرد. ابن شُبرُمه و ابن ابی لیلی به عیسی بن موسی گفتند که ما چنین حکمی نداشتیم؛ اگر سنگ و تازیانه، عامل قتّاله باشد، قصاص نمی‌شود. بحث آنان ادامه پیدا کرد تا آن که عیسی بن موسی به پرداخت دیه حکم نمود. حضرت فرمود: در نزد ما حتی در صورت زدن با مشت (الوکزه) قصاص انجام می‌گیرد. گفتم: می گویند که این خطا محسوب می شود و قتل عمد فقط با آلت آهنی است. پس فرمود: قتل غیر عمد (اشتباه) آن است که چیزی را نشانه بگیری و به چیزی دیگر برخورد کند؛ امّا هر چه را نشانه بگیری و به آن بزنی، عمد است. </w:t>
      </w:r>
      <w:r>
        <w:rPr>
          <w:rStyle w:val="FootnoteReference"/>
        </w:rPr>
        <w:footnoteReference w:id="3436"/>
      </w:r>
    </w:p>
    <w:p>
      <w:pPr>
        <w:pStyle w:val="Heading5"/>
      </w:pPr>
      <w:bookmarkStart w:id="4191" w:name="_Toc3777"/>
      <w:r>
        <w:t>روایت 36</w:t>
      </w:r>
      <w:bookmarkEnd w:id="4191"/>
    </w:p>
    <w:p>
      <w:pPr>
        <w:pStyle w:val="BookText"/>
      </w:pPr>
      <w:r>
        <w:rPr>
          <w:rFonts w:ascii="IRNazanin" w:hAnsi="IRNazanin" w:eastAsia="IRNazanin" w:cs="IRNazanin"/>
          <w:lang w:bidi="fa-IR"/>
          <w:color w:val="111111"/>
          <w:sz w:val="28"/>
          <w:szCs w:val="28"/>
          <w:rtl/>
        </w:rPr>
        <w:t xml:space="preserve">تفسیر عیاشی: فَضل بن عبدالملک می‌گوید: از امام صادق علیه السلام در باره قتل غیر عمد که دیه و کفاره دارد، پرسیدم آیا همان قتلی است که یک فرد، فرد دیگر را می‌زند و نمی‌خواهد به قتل بیانجامد؟ فرمود: بله. گفتم: اگر چیزی را پرتاب کند و به کسی بخورد، چطور؟ فرمود: این همان قتل غیر عمدی است که هیچ شکی در آن نمی‌باشد و باید کفاره بدهد و دیه بپردازد. </w:t>
      </w:r>
      <w:r>
        <w:rPr>
          <w:rStyle w:val="FootnoteReference"/>
        </w:rPr>
        <w:footnoteReference w:id="3437"/>
      </w:r>
    </w:p>
    <w:p>
      <w:pPr>
        <w:pStyle w:val="Heading5"/>
      </w:pPr>
      <w:bookmarkStart w:id="4192" w:name="_Toc3778"/>
      <w:r>
        <w:t>روایت 37</w:t>
      </w:r>
      <w:bookmarkEnd w:id="4192"/>
    </w:p>
    <w:p>
      <w:pPr>
        <w:pStyle w:val="BookText"/>
      </w:pPr>
      <w:r>
        <w:rPr>
          <w:rFonts w:ascii="IRNazanin" w:hAnsi="IRNazanin" w:eastAsia="IRNazanin" w:cs="IRNazanin"/>
          <w:lang w:bidi="fa-IR"/>
          <w:color w:val="111111"/>
          <w:sz w:val="28"/>
          <w:szCs w:val="28"/>
          <w:rtl/>
        </w:rPr>
        <w:t xml:space="preserve">تفسیر عیاشی: ابن ابی عمیر از یکی از یارانش روایت کرده که امام حسن یا امام حسین علیهما السلام فرمودند: هر چه از رویِ عمد باشد، قصاص دارد و غیر عمد آن است که یک چیز را قصد کنی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1" w:name="pg16962_196875"/>
    <w:bookmarkEnd w:id="381"/>
    <w:p>
      <w:pPr>
        <w:pStyle w:val="BookText"/>
      </w:pPr>
      <w:r>
        <w:rPr>
          <w:rFonts w:ascii="Amiri" w:hAnsi="Amiri" w:eastAsia="Amiri" w:cs="Amiri"/>
          <w:lang w:bidi="ar-SA"/>
          <w:color w:val="111111"/>
          <w:sz w:val="28"/>
          <w:szCs w:val="28"/>
          <w:rtl/>
        </w:rPr>
        <w:t xml:space="preserve">غَيْرَهُ‌</w:t>
      </w:r>
      <w:r>
        <w:rPr>
          <w:rStyle w:val="FootnoteReference"/>
        </w:rPr>
        <w:footnoteReference w:id="3438"/>
      </w:r>
      <w:r>
        <w:rPr>
          <w:rFonts w:ascii="Times New Roman" w:hAnsi="Times New Roman" w:eastAsia="Times New Roman" w:cs="Times New Roman"/>
          <w:lang w:val="en-US" w:bidi="en-US"/>
          <w:color w:val="111111"/>
          <w:sz w:val="28"/>
          <w:szCs w:val="28"/>
          <w:rtl/>
        </w:rPr>
        <w:t xml:space="preserve">.</w:t>
      </w:r>
    </w:p>
    <w:p>
      <w:pPr>
        <w:pStyle w:val="Heading5"/>
      </w:pPr>
      <w:bookmarkStart w:id="4193" w:name="_Toc3779"/>
      <w:r>
        <w:t>«38»</w:t>
      </w:r>
      <w:bookmarkEnd w:id="4193"/>
    </w:p>
    <w:p>
      <w:pPr>
        <w:pStyle w:val="BookText"/>
      </w:pPr>
      <w:r>
        <w:rPr>
          <w:rFonts w:ascii="Amiri" w:hAnsi="Amiri" w:eastAsia="Amiri" w:cs="Amiri"/>
          <w:lang w:bidi="ar-SA"/>
          <w:color w:val="111111"/>
          <w:sz w:val="28"/>
          <w:szCs w:val="28"/>
          <w:rtl/>
        </w:rPr>
        <w:t xml:space="preserve">شي، [تفسير العياشي] عَنْ زُرَارَةَ عَنْ أَبِي عَبْدِ اللَّهِ عليه السلام قَالَ: الْعَمْدُ أَنْ تَعَمَّدَهُ فَتَقْتُلَهُ بِمَا بِمِثْلِهِ يُقْتَلُ‌</w:t>
      </w:r>
      <w:r>
        <w:rPr>
          <w:rStyle w:val="FootnoteReference"/>
        </w:rPr>
        <w:footnoteReference w:id="3439"/>
      </w:r>
      <w:r>
        <w:rPr>
          <w:rFonts w:ascii="Times New Roman" w:hAnsi="Times New Roman" w:eastAsia="Times New Roman" w:cs="Times New Roman"/>
          <w:lang w:val="en-US" w:bidi="en-US"/>
          <w:color w:val="111111"/>
          <w:sz w:val="28"/>
          <w:szCs w:val="28"/>
          <w:rtl/>
        </w:rPr>
        <w:t xml:space="preserve">.</w:t>
      </w:r>
    </w:p>
    <w:p>
      <w:pPr>
        <w:pStyle w:val="Heading5"/>
      </w:pPr>
      <w:bookmarkStart w:id="4194" w:name="_Toc3780"/>
      <w:r>
        <w:t>«39»</w:t>
      </w:r>
      <w:bookmarkEnd w:id="4194"/>
    </w:p>
    <w:p>
      <w:pPr>
        <w:pStyle w:val="BookText"/>
      </w:pPr>
      <w:r>
        <w:rPr>
          <w:rFonts w:ascii="Amiri" w:hAnsi="Amiri" w:eastAsia="Amiri" w:cs="Amiri"/>
          <w:lang w:bidi="ar-SA"/>
          <w:color w:val="111111"/>
          <w:sz w:val="28"/>
          <w:szCs w:val="28"/>
          <w:rtl/>
        </w:rPr>
        <w:t xml:space="preserve">شي، [تفسير العياشي] مُحَمَّدُ بْنُ خَالِدٍ الْبَرْقِيُّ عَنْ بَعْضِ أَصْحَابِهِ عَنْ أَبِي عَبْدِ اللَّهِ عليه السلام: فِي قَوْلِ اللَّهِ يا أَيُّهَا الَّذِينَ آمَنُوا كُتِبَ عَلَيْكُمُ الْقِصاصُ أَ هِيَ لِجَمَاعَةِ الْمُسْلِمِينَ قَالَ هِيَ لِلْمُؤْمِنِينَ خَاصَّةً</w:t>
      </w:r>
      <w:r>
        <w:rPr>
          <w:rStyle w:val="FootnoteReference"/>
        </w:rPr>
        <w:footnoteReference w:id="3440"/>
      </w:r>
      <w:r>
        <w:rPr>
          <w:rFonts w:ascii="Times New Roman" w:hAnsi="Times New Roman" w:eastAsia="Times New Roman" w:cs="Times New Roman"/>
          <w:lang w:val="en-US" w:bidi="en-US"/>
          <w:color w:val="111111"/>
          <w:sz w:val="28"/>
          <w:szCs w:val="28"/>
          <w:rtl/>
        </w:rPr>
        <w:t xml:space="preserve">.</w:t>
      </w:r>
    </w:p>
    <w:p>
      <w:pPr>
        <w:pStyle w:val="Heading5"/>
      </w:pPr>
      <w:bookmarkStart w:id="4195" w:name="_Toc3781"/>
      <w:r>
        <w:t>«40»</w:t>
      </w:r>
      <w:bookmarkEnd w:id="4195"/>
    </w:p>
    <w:p>
      <w:pPr>
        <w:pStyle w:val="BookText"/>
      </w:pPr>
      <w:r>
        <w:rPr>
          <w:rFonts w:ascii="Amiri" w:hAnsi="Amiri" w:eastAsia="Amiri" w:cs="Amiri"/>
          <w:lang w:bidi="ar-SA"/>
          <w:color w:val="111111"/>
          <w:sz w:val="28"/>
          <w:szCs w:val="28"/>
          <w:rtl/>
        </w:rPr>
        <w:t xml:space="preserve">قب، [المناقب] لابن شهرآشوب النِّهَايَةُ: سُئِلَ الصَّادِقُ عليه السلام عَنْ رَجُلٍ سَارِقٍ دَخَلَ عَلَي امْرَأَةٍ لِيَسْرِقَ مَتَاعَهَا فَلَمَّا جَمَعَ الثِّيَابَ نَازَعَتْهُ نَفْسُهُ فَكَابَرَهَا عَلَي نَفْسِهَا فَوَاقَعَهَا فَتَحَرَّكَ ابْنُهَا فَقَامَ فَقَتَلَهُ بِفَأْسٍ كَانَ مَعَهُ فَلَمَّا فَرَغَ حَمَلَ الثِّيَابَ وَ ذَهَبَ لِيَخْرُجَ فَحَمَلَتْ عَلَيْهِ بِالْفَأْسِ فَقَتَلَتْهُ فَجَاءَ أَهْلُهُ يَطْلُبُونَ بِدَمِهِ مِنَ الْغَدِ فَقَالَ أَبُو عَبْدِ اللَّهِ عليه السلام اقْضِ عَلَي هَذَا كَمَا وُصِفَتْ لَكَ قَالَ تُضَمَّنُ مَوَالِيهِ الَّذِينَ طَلَبُوا بِدَمِهِ دِيَةَ الْغُلَامِ وَ يُضَمَّنُ السَّارِقُ فِيمَا تَرَكَ أَرْبَعَةَ آلَافِ دِرْهَمٍ لِمُكَابَرَتِهَا عَلَي فَرْجِهَا إِنَّهُ زَانٍ وَ هُوَ فِي مَالِهِ غَرَامَةٌ وَ لَيْسَ عَلَيْهَا فِي قَتْلِهَا إِيَّاهُ شَيْ‌ءٌ لِأَنَّهُ سَارِقٌ‌</w:t>
      </w:r>
      <w:r>
        <w:rPr>
          <w:rStyle w:val="FootnoteReference"/>
        </w:rPr>
        <w:footnoteReference w:id="3441"/>
      </w:r>
      <w:r>
        <w:rPr>
          <w:rFonts w:ascii="Times New Roman" w:hAnsi="Times New Roman" w:eastAsia="Times New Roman" w:cs="Times New Roman"/>
          <w:lang w:val="en-US" w:bidi="en-US"/>
          <w:color w:val="111111"/>
          <w:sz w:val="28"/>
          <w:szCs w:val="28"/>
          <w:rtl/>
        </w:rPr>
        <w:t xml:space="preserve">.</w:t>
      </w:r>
    </w:p>
    <w:p>
      <w:pPr>
        <w:pStyle w:val="Heading5"/>
      </w:pPr>
      <w:bookmarkStart w:id="4196" w:name="_Toc3782"/>
      <w:r>
        <w:t>«41»</w:t>
      </w:r>
      <w:bookmarkEnd w:id="4196"/>
    </w:p>
    <w:p>
      <w:pPr>
        <w:pStyle w:val="BookText"/>
      </w:pPr>
      <w:r>
        <w:rPr>
          <w:rFonts w:ascii="Amiri" w:hAnsi="Amiri" w:eastAsia="Amiri" w:cs="Amiri"/>
          <w:lang w:bidi="ar-SA"/>
          <w:color w:val="111111"/>
          <w:sz w:val="28"/>
          <w:szCs w:val="28"/>
          <w:rtl/>
        </w:rPr>
        <w:t xml:space="preserve">وَ قَالَ عَمْرُو بْنُ أَبِي الْمِقْدَامِ: نَادَي رَجُلٌ بِأَبِي جَعْفَرٍ يَا أَمِيرَ الْمُؤْمِنِينَ إِنَّ هَذَيْنِ الرَّجُلَيْنِ طَرَقَا أَخِي لَيْلًا فَأَخْرَجَاهُ مِنْ مَنْزِلِهِ فَلَمْ يَرْجِعْ إِلَيَّ فَوَ اللَّهِ مَا أَدْرِي مَا صَنَعَا بِهِ فَقَالا يَا أَمِيرَ الْمُؤْمِنِينَ كَلَّمْنَاهُ ثُمَّ رَجَعَ إِلَي مَنْزِلِهِ فَتَقَدَّمَ إِلَي الصَّادِقِ عليه السلام فَقَالَ يَا غُلَامُ اكْتُبْ بِسْمِ اللَّهِ الرَّحْمَنِ الرَّحِيمِ قَالَ رَسُولُ اللَّهِ صلي الله عليه و آله كُلُّ مَنْ طَرَقَ رَجُلًا بِاللَّيْلِ فَأَخْرَجَهُ مِنْ مَنْزِلِهِ فَهُوَ لَهُ ضَامِنٌ إِلَي أَنْ يُقِيمَ الْبَيِّنَةَ أَنَّهُ قَدْ رَدَّهُ إِلَي مَنْزِلِهِ قُمْ يَا غُلَامُ نَحِّ هَذَا فَاضْرِبْ عُنُقَهُ فَقَالَ يَا ابْنَ رَسُولِ اللَّهِ مَا قَتَلْتُهُ وَ لَكِنْ أَمْسَكْتُهُ ثُمَّ جَاءَ هَذَا فَوَجَأَهُ فَقَتَلَهُ فَقَالَ أَنَا ابْنُ رَسُولِ اللَّهِ يَا غُلَامُ نَحِّ هَذَا فَاضْرِبْ عُنُقَ الْآخَرِ فَقَالَ يَا ابْنَ رَسُولِ اللَّهِ وَ اللَّهِ مَا عَذَّبْتُهُ وَ لَكِنْ قَتَلْتُهُ</w:t>
      </w:r>
    </w:p>
    <w:p>
      <w:pPr>
        <w:pStyle w:val="BookText"/>
      </w:pPr>
      <w:r>
        <w:rPr>
          <w:rFonts w:ascii="IRNazanin" w:hAnsi="IRNazanin" w:eastAsia="IRNazanin" w:cs="IRNazanin"/>
          <w:lang w:bidi="fa-IR"/>
          <w:color w:val="111111"/>
          <w:sz w:val="28"/>
          <w:szCs w:val="28"/>
          <w:rtl/>
        </w:rPr>
        <w:t xml:space="preserve">و به چیز دیگر برخورد کند. </w:t>
      </w:r>
      <w:r>
        <w:rPr>
          <w:rStyle w:val="FootnoteReference"/>
        </w:rPr>
        <w:footnoteReference w:id="3442"/>
      </w:r>
    </w:p>
    <w:p>
      <w:pPr>
        <w:pStyle w:val="Heading5"/>
      </w:pPr>
      <w:bookmarkStart w:id="4197" w:name="_Toc3783"/>
      <w:r>
        <w:t>روایت 38</w:t>
      </w:r>
      <w:bookmarkEnd w:id="4197"/>
    </w:p>
    <w:p>
      <w:pPr>
        <w:pStyle w:val="BookText"/>
      </w:pPr>
      <w:r>
        <w:rPr>
          <w:rFonts w:ascii="IRNazanin" w:hAnsi="IRNazanin" w:eastAsia="IRNazanin" w:cs="IRNazanin"/>
          <w:lang w:bidi="fa-IR"/>
          <w:color w:val="111111"/>
          <w:sz w:val="28"/>
          <w:szCs w:val="28"/>
          <w:rtl/>
        </w:rPr>
        <w:t xml:space="preserve">تفسیر عیاشی: زراره روایت کرده است که امام صادق علیه السلام فرمود: عمد آن است که قصد کشتن کسی را داشته باشی، پس او را با وسیله ای بکشی. </w:t>
      </w:r>
      <w:r>
        <w:rPr>
          <w:rStyle w:val="FootnoteReference"/>
        </w:rPr>
        <w:footnoteReference w:id="3443"/>
      </w:r>
    </w:p>
    <w:p>
      <w:pPr>
        <w:pStyle w:val="Heading5"/>
      </w:pPr>
      <w:bookmarkStart w:id="4198" w:name="_Toc3784"/>
      <w:r>
        <w:t>روایت 39</w:t>
      </w:r>
      <w:bookmarkEnd w:id="4198"/>
    </w:p>
    <w:p>
      <w:pPr>
        <w:pStyle w:val="BookText"/>
      </w:pPr>
      <w:r>
        <w:rPr>
          <w:rFonts w:ascii="IRNazanin" w:hAnsi="IRNazanin" w:eastAsia="IRNazanin" w:cs="IRNazanin"/>
          <w:lang w:bidi="fa-IR"/>
          <w:color w:val="111111"/>
          <w:sz w:val="28"/>
          <w:szCs w:val="28"/>
          <w:rtl/>
        </w:rPr>
        <w:t xml:space="preserve">تفسیر عیاشی: محمد بن خالد برقی از برخی از اصحابش روایت می‌کند که از امام صادق علیه السلام پیرامون آیه: «یا أَیُّهَا الَّذِینَ آمَنُوا کُتِبَ عَلَیْکُمُ الْقِصاصُ» پرسیدند: آیا این آیه در مورد مسلمانان است؟ و حضرت فرمود: این آیه، در خصوص مؤمنان است. </w:t>
      </w:r>
      <w:r>
        <w:rPr>
          <w:rStyle w:val="FootnoteReference"/>
        </w:rPr>
        <w:footnoteReference w:id="3444"/>
      </w:r>
    </w:p>
    <w:p>
      <w:pPr>
        <w:pStyle w:val="Heading5"/>
      </w:pPr>
      <w:bookmarkStart w:id="4199" w:name="_Toc3785"/>
      <w:r>
        <w:t>روایت 40</w:t>
      </w:r>
      <w:bookmarkEnd w:id="4199"/>
    </w:p>
    <w:p>
      <w:pPr>
        <w:pStyle w:val="BookText"/>
      </w:pPr>
      <w:r>
        <w:rPr>
          <w:rFonts w:ascii="IRNazanin" w:hAnsi="IRNazanin" w:eastAsia="IRNazanin" w:cs="IRNazanin"/>
          <w:lang w:bidi="fa-IR"/>
          <w:color w:val="111111"/>
          <w:sz w:val="28"/>
          <w:szCs w:val="28"/>
          <w:rtl/>
        </w:rPr>
        <w:t xml:space="preserve">مناقب: از امام صادق علیه السلام درباره سارقی پرسیده شد که بر زنی وارد شده تا اموالش را سرقت کند، ولی چون لباس‌ها را جمع کرد، دلش هوای آن زن را کرد و او را مجبور به زنا و آمیزش با خود کرد. فرزند زن بیدار شد و به طرف سارق رفت. سارق او را با تبری که داشت کشت؛ چون سارق کارش تمام شد، جامه‌ها را برداشت تا بیرون رود، زن با همان تبر به او حمله کرد و او را کشت. فردای آن روز بازماندگان سارق آمدند و خون سارق را طلب می‌کردند. حضرت فرمود: آن گونه که می‌گویم، در این جریان قضاوت کن. پس از آن فرمود: خویشاوندان سارق، همان‌ها که خونش را مطالبه کردند، دیه پسر را ضامن اند و سارق چهار هزار درهم به دلیل اجبار زن بر زنا ضامن است؛ چون مرد زنا کرده و باید غرامت آن را در مالش بکشد و بر زن در این که سارق را کشته است، چیزی نیست؛ چون مرد، سارق بوده است. </w:t>
      </w:r>
      <w:r>
        <w:rPr>
          <w:rStyle w:val="FootnoteReference"/>
        </w:rPr>
        <w:footnoteReference w:id="3445"/>
      </w:r>
    </w:p>
    <w:p>
      <w:pPr>
        <w:pStyle w:val="Heading5"/>
      </w:pPr>
      <w:bookmarkStart w:id="4200" w:name="_Toc3786"/>
      <w:r>
        <w:t>روایت 41</w:t>
      </w:r>
      <w:bookmarkEnd w:id="4200"/>
    </w:p>
    <w:p>
      <w:pPr>
        <w:pStyle w:val="BookText"/>
      </w:pPr>
      <w:r>
        <w:rPr>
          <w:rFonts w:ascii="IRNazanin" w:hAnsi="IRNazanin" w:eastAsia="IRNazanin" w:cs="IRNazanin"/>
          <w:lang w:bidi="fa-IR"/>
          <w:color w:val="111111"/>
          <w:sz w:val="28"/>
          <w:szCs w:val="28"/>
          <w:rtl/>
        </w:rPr>
        <w:t xml:space="preserve">عمرو بن ابی مقدام گوید: مردی بر ابو جعفر فریاد می زد و می‌گفت: ای امیرالمؤمنین! این دو مرد شب هنگام سراغ برادرم آمدند و او را از منزل بیرون بردند و او بازنگشته است و به خدا سوگند! نمی‌دانم که این دو با او چه کرده‌اند! ابو جعفر به آن دو گفت: شما با او چه کرده‌اید؟ گفتند: ای امیرالمؤمنین! با او سخن گفتیم و پس از آن به منزلش بازگشت. به نزد امام صادق علیه السلام آمد. حضرت فرمود: ای غلام! بنویس: بسم الله الرحمن الرحیم؛ رسول خدا صلی الله علیه و آله فرمود: هرکس شب به سراغ مردی برود و او را از منزلش بیرون ببرد، ضامن آن مرد است تا آن که بیّنه بیاورد که او را به منزلش بازگردانده است. ای غلام! این یکی را به گوشه‌ای دور از من ببر و گردنش را بزن. او گفت: ای پسر رسول خدا، به خدا سوگند! من او را نکشته‌ام، بلکه او را گرفتم و نگه داشتم و این آمد و او را چاقو زد و کشت. حضرت فرمود: من پسر رسول خدایم. ای غلام! این را دور کن و گردن دیگری را بزن. دیگری گفت: ای پسر رسول خدا، به خدا سوگند! من او را شکنجه ندادم بلکه با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2" w:name="pg16962_196876"/>
    <w:bookmarkEnd w:id="382"/>
    <w:p>
      <w:pPr>
        <w:pStyle w:val="BookText"/>
      </w:pPr>
      <w:r>
        <w:rPr>
          <w:rFonts w:ascii="Amiri" w:hAnsi="Amiri" w:eastAsia="Amiri" w:cs="Amiri"/>
          <w:lang w:bidi="ar-SA"/>
          <w:color w:val="111111"/>
          <w:sz w:val="28"/>
          <w:szCs w:val="28"/>
          <w:rtl/>
        </w:rPr>
        <w:t xml:space="preserve">بِضَرْبَةٍ وَاحِدَةٍ فَأَمَرَ أَخَاهُ فَضَرَبَ عُنُقَهُ ثُمَّ أَمَرَ بِالْآخَرِ فَضَرَبَ جَنْبَيْهِ وَ حَبَسَهُ فِي السِّجْنِ وَ وَقَّعَ عَلَي رَأْسِهِ بِحَبْسِ عُمُرِهِ وَ يُضْرَبُ كُلَّ سَنَةٍ خَمْسِينَ جَلْدَةً</w:t>
      </w:r>
      <w:r>
        <w:rPr>
          <w:rStyle w:val="FootnoteReference"/>
        </w:rPr>
        <w:footnoteReference w:id="3446"/>
      </w:r>
      <w:r>
        <w:rPr>
          <w:rFonts w:ascii="Times New Roman" w:hAnsi="Times New Roman" w:eastAsia="Times New Roman" w:cs="Times New Roman"/>
          <w:lang w:val="en-US" w:bidi="en-US"/>
          <w:color w:val="111111"/>
          <w:sz w:val="28"/>
          <w:szCs w:val="28"/>
          <w:rtl/>
        </w:rPr>
        <w:t xml:space="preserve">.</w:t>
      </w:r>
    </w:p>
    <w:p>
      <w:pPr>
        <w:pStyle w:val="Heading5"/>
      </w:pPr>
      <w:bookmarkStart w:id="4201" w:name="_Toc3787"/>
      <w:r>
        <w:t>«42»</w:t>
      </w:r>
      <w:bookmarkEnd w:id="4201"/>
    </w:p>
    <w:p>
      <w:pPr>
        <w:pStyle w:val="BookText"/>
      </w:pPr>
      <w:r>
        <w:rPr>
          <w:rFonts w:ascii="Amiri" w:hAnsi="Amiri" w:eastAsia="Amiri" w:cs="Amiri"/>
          <w:lang w:bidi="ar-SA"/>
          <w:color w:val="111111"/>
          <w:sz w:val="28"/>
          <w:szCs w:val="28"/>
          <w:rtl/>
        </w:rPr>
        <w:t xml:space="preserve">وَ سُئِلَ أَبُو عَبْدِ اللَّهِ عليه السلام عَنْ أَرْبَعَةِ أَنْفُسٍ قَتَلُوا رَجُلًا مَمْلُوكٍ وَ حُرٍّ وَ حُرَّةٍ وَ مُكَاتَبٍ قَدْ أَدَّي نِصْفَ مُكَاتَبَتِهِ فَقَالَ عَلَيْهِمُ الدِّيَةُ عَلَي الْحُرِّ رُبُعُ الدِّيَةِ وَ عَلَي الْحُرَّةِ رُبُعُ الدِّيَةِ وَ عَلَي الْمَمْلُوكِ أَنْ يُخَيَّرَ مَوْلَاهُ فَإِنْ شَاءَ أَدَّي عَنْهُ وَ إِنْ شَاءَ دَفَعَهُ بِرَقَبَتِهِ- لَا يَغْرَمُ أَهْلُهُ شَيْئاً وَ الْمُكَاتَبُ فِي مَالِهِ نِصْفُ الرُّبُعِ وَ عَلَي الَّذِي كَاتَبَهُ نِصْفُ الرُّبُعِ فَذَلِكَ الرُّبُعُ لِأَنَّهُ قَدْ أَعْتَقَ نَفْسَهُ‌</w:t>
      </w:r>
      <w:r>
        <w:rPr>
          <w:rStyle w:val="FootnoteReference"/>
        </w:rPr>
        <w:footnoteReference w:id="3447"/>
      </w:r>
      <w:r>
        <w:rPr>
          <w:rFonts w:ascii="Times New Roman" w:hAnsi="Times New Roman" w:eastAsia="Times New Roman" w:cs="Times New Roman"/>
          <w:lang w:val="en-US" w:bidi="en-US"/>
          <w:color w:val="111111"/>
          <w:sz w:val="28"/>
          <w:szCs w:val="28"/>
          <w:rtl/>
        </w:rPr>
        <w:t xml:space="preserve">.</w:t>
      </w:r>
    </w:p>
    <w:p>
      <w:pPr>
        <w:pStyle w:val="Heading5"/>
      </w:pPr>
      <w:bookmarkStart w:id="4202" w:name="_Toc3788"/>
      <w:r>
        <w:t>«43»</w:t>
      </w:r>
      <w:bookmarkEnd w:id="4202"/>
    </w:p>
    <w:p>
      <w:pPr>
        <w:pStyle w:val="BookText"/>
      </w:pPr>
      <w:r>
        <w:rPr>
          <w:rFonts w:ascii="Amiri" w:hAnsi="Amiri" w:eastAsia="Amiri" w:cs="Amiri"/>
          <w:lang w:bidi="ar-SA"/>
          <w:color w:val="111111"/>
          <w:sz w:val="28"/>
          <w:szCs w:val="28"/>
          <w:rtl/>
        </w:rPr>
        <w:t xml:space="preserve">ين، [كتاب حسين بن سعيد] و النوادر أَحْمَدُ بْنُ مُحَمَّدٍ عَنْ عَبْدِ اللَّهِ بْنِ سِنَانٍ قَالَ سَمِعْتُ أَبَا عَبْدِ اللَّهِ عليه السلام يَقُولُ: فِي رَجُلٍ قَتَلَ امْرَأَةً عَمْداً إِنْ شَاءَ أَهْلُهَا أَنْ يَقْتُلُوهُ وَ يُؤَدُّوا إِلَي أَهْلِهِ نِصْفَ الدِّيَةِ-</w:t>
      </w:r>
      <w:r>
        <w:rPr>
          <w:rStyle w:val="FootnoteReference"/>
        </w:rPr>
        <w:footnoteReference w:id="3448"/>
      </w:r>
    </w:p>
    <w:p>
      <w:pPr>
        <w:pStyle w:val="BookText"/>
      </w:pPr>
      <w:r>
        <w:rPr>
          <w:rFonts w:ascii="Amiri" w:hAnsi="Amiri" w:eastAsia="Amiri" w:cs="Amiri"/>
          <w:lang w:bidi="ar-SA"/>
          <w:color w:val="111111"/>
          <w:sz w:val="28"/>
          <w:szCs w:val="28"/>
          <w:rtl/>
        </w:rPr>
        <w:t xml:space="preserve">وَ فِي امْرَأَةٍ قَتَلَتْ رَجُلًا إِنْ شَاءَ أَهْلُهُ قَتَلُوهَا وَ لَيْسَ يَجْنِي أَحَدٌ عَلَي أَكْثَرَ مِنْ نَفْسِهِ-</w:t>
      </w:r>
      <w:r>
        <w:rPr>
          <w:rStyle w:val="FootnoteReference"/>
        </w:rPr>
        <w:footnoteReference w:id="3449"/>
      </w:r>
    </w:p>
    <w:p>
      <w:pPr>
        <w:pStyle w:val="BookText"/>
      </w:pPr>
      <w:r>
        <w:rPr>
          <w:rFonts w:ascii="Amiri" w:hAnsi="Amiri" w:eastAsia="Amiri" w:cs="Amiri"/>
          <w:lang w:bidi="ar-SA"/>
          <w:color w:val="111111"/>
          <w:sz w:val="28"/>
          <w:szCs w:val="28"/>
          <w:rtl/>
        </w:rPr>
        <w:t xml:space="preserve">وَ فِي رَجُلٍ أَرَادَ امْرَأَةً عَلَي نَفْسِهَا حَرَاماً فَرَمَتْهُ بِحَجَرٍ فَأَصَابَتْ مِنْهُ مَقْتَلًا قَالَ لَيْسَ عَلَيْهَا شَيْ‌ءٌ فِيمَا بَيْنَهَا وَ بَيْنَ اللَّهِ وَ إِنْ قُدِّمَ إِلَي إِمَامٍ عَدْلٍ أَهْدَرَ دَمَهُ‌</w:t>
      </w:r>
      <w:r>
        <w:rPr>
          <w:rStyle w:val="FootnoteReference"/>
        </w:rPr>
        <w:footnoteReference w:id="3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فِي رَجُلٍ قَتَلَ مُؤْمِناً مُتَعَمِّداً قَالَ يُقَادُ مِنْهُ إِلَّا أَنْ يَرْضَي أَوْلِيَاءُ الْمَقْتُولِ بِالدِّيَةِ فَإِنْ قَبِلُوا الدِّيَةَ فَالدِّيَةُ اثْنَا عَشَرَ أَلْفَ دِرْهَمٍ أَوْ أَلْفَ دِينَارٍ أَوْ مِائَةً مِنَ الْإِبِلِ فَإِنْ كَانَ بِأَرْضٍ فِيهَا دَنَانِيرُ فَأَلْفُ دِينَارٍ</w:t>
      </w:r>
      <w:r>
        <w:rPr>
          <w:rStyle w:val="FootnoteReference"/>
        </w:rPr>
        <w:footnoteReference w:id="3451"/>
      </w:r>
      <w:r>
        <w:rPr>
          <w:rFonts w:ascii="Times New Roman" w:hAnsi="Times New Roman" w:eastAsia="Times New Roman" w:cs="Times New Roman"/>
          <w:lang w:val="en-US" w:bidi="en-US"/>
          <w:color w:val="111111"/>
          <w:sz w:val="28"/>
          <w:szCs w:val="28"/>
          <w:rtl/>
        </w:rPr>
        <w:t xml:space="preserve">.</w:t>
      </w:r>
    </w:p>
    <w:p>
      <w:pPr>
        <w:pStyle w:val="Heading5"/>
      </w:pPr>
      <w:bookmarkStart w:id="4203" w:name="_Toc3789"/>
      <w:r>
        <w:t>«44»</w:t>
      </w:r>
      <w:bookmarkEnd w:id="4203"/>
    </w:p>
    <w:p>
      <w:pPr>
        <w:pStyle w:val="BookText"/>
      </w:pPr>
      <w:r>
        <w:rPr>
          <w:rFonts w:ascii="Amiri" w:hAnsi="Amiri" w:eastAsia="Amiri" w:cs="Amiri"/>
          <w:lang w:bidi="ar-SA"/>
          <w:color w:val="111111"/>
          <w:sz w:val="28"/>
          <w:szCs w:val="28"/>
          <w:rtl/>
        </w:rPr>
        <w:t xml:space="preserve">ختص، [الإختصاص] هِشَامُ بْنُ سَالِمٍ عَنْ عَمَّارٍ السَّابَاطِيِّ عَنْ أَبِي عُبَيْدَةَ قَالَ: سَأَلْتُ أَبَا جَعْفَرٍ عليه السلام عَنْ أَعْمَي فَقَأَ عَيْنَ رَجُلٍ صَحِيحٍ تَعَمُّداً فَقَالَ يَا أَبَا عُبَيْدَةَ إِنَّ عَمْدَ الْأَعْمَي مِثْلُ الْخَطَإِ هَذَا فِيهِ الدِّيَةُ مِنْ مَالِهِ فَإِنْ لَمْ يَكُنْ لَهُ مَالٌ فَدِيَةُ ذَلِكَ عَلَي الْإِمَامِ وَ لَا يَبْطُلُ حَقُّ مُسْلِمٍ‌</w:t>
      </w:r>
      <w:r>
        <w:rPr>
          <w:rStyle w:val="FootnoteReference"/>
        </w:rPr>
        <w:footnoteReference w:id="3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ضربت او را کشتم. حضرت به برادر مقتول دستور داد تا گردن این مرد را بزند، پس از آن دستور داد تا بر پهلوی دیگری بزنند و او را در زندان حبس کرد و در حقّ او نوشت که تمام عمر زندان باشد و در هر سال پنجاه تازیانه بخورد.</w:t>
      </w:r>
      <w:r>
        <w:rPr>
          <w:rStyle w:val="FootnoteReference"/>
        </w:rPr>
        <w:footnoteReference w:id="3453"/>
      </w:r>
    </w:p>
    <w:p>
      <w:pPr>
        <w:pStyle w:val="Heading5"/>
      </w:pPr>
      <w:bookmarkStart w:id="4204" w:name="_Toc3790"/>
      <w:r>
        <w:t>روایت 42</w:t>
      </w:r>
      <w:bookmarkEnd w:id="4204"/>
    </w:p>
    <w:p>
      <w:pPr>
        <w:pStyle w:val="BookText"/>
      </w:pPr>
      <w:r>
        <w:rPr>
          <w:rFonts w:ascii="IRNazanin" w:hAnsi="IRNazanin" w:eastAsia="IRNazanin" w:cs="IRNazanin"/>
          <w:lang w:bidi="fa-IR"/>
          <w:color w:val="111111"/>
          <w:sz w:val="28"/>
          <w:szCs w:val="28"/>
          <w:rtl/>
        </w:rPr>
        <w:t xml:space="preserve">از امام صادق علیه السلام درباره چهار نفر که مردی را کشته بودند، سؤال شد. از چهار نفر، یکی برده و دیگری مردی آزاد، سومی زنی آزاد و چهارمی برده مکاتبی که نیمی از قرارداد مکاتبه خویش را پرداخته است. امام فرمود: دیه بر چهار نفرشان است. یک چهارم دیه بر مرد آزاد، یک چهارم دیه بر زن آزاد و بر آن برده این است که مولایش مخیّر شود، اگر خواست، به جای برده‌اش دیه را پرداخت کند و اگر خواست همه برده را تماما تحویل دهد تا به خانواده مقتول هیچ خسارتی وارد نشود و نیمی از یک چهارم بر برده مکاتب در مالش است و بر کسانی که با او مکاتبه داشته‌اند، نیم دیگر یک چهارم و مجموع این دو، یک چهارم کامل می‌شود و این به آن دلیل است که این مکاتب، نیمی از خودش را آزاد ساخته است. </w:t>
      </w:r>
      <w:r>
        <w:rPr>
          <w:rStyle w:val="FootnoteReference"/>
        </w:rPr>
        <w:footnoteReference w:id="3454"/>
      </w:r>
    </w:p>
    <w:p>
      <w:pPr>
        <w:pStyle w:val="Heading5"/>
      </w:pPr>
      <w:bookmarkStart w:id="4205" w:name="_Toc3791"/>
      <w:r>
        <w:t>روایت 43</w:t>
      </w:r>
      <w:bookmarkEnd w:id="4205"/>
    </w:p>
    <w:p>
      <w:pPr>
        <w:pStyle w:val="BookText"/>
      </w:pPr>
      <w:r>
        <w:rPr>
          <w:rFonts w:ascii="IRNazanin" w:hAnsi="IRNazanin" w:eastAsia="IRNazanin" w:cs="IRNazanin"/>
          <w:lang w:bidi="fa-IR"/>
          <w:color w:val="111111"/>
          <w:sz w:val="28"/>
          <w:szCs w:val="28"/>
          <w:rtl/>
        </w:rPr>
        <w:t xml:space="preserve">کتاب حسین بن سعید و نوادر: عبدالله بن سنان گوید: از امام صادق علیه السلام درباره مردی که زنی را از روی عمد کشته بود شنیدم که می‌فرمود: اگر بازماندگان آن زن بخواهند که مرد را بکشند، نیمی از دیه را به بازماندگان مرد می‌پردازند. و حضرت درباره زنی که همسرش را از روی عمد کشته است، فرمود: اگر بازماندگان مرد مقتول بخواهند که زن را بکشند، می‌کشند و هیچ کس، چیزی بیشتر از جانش را به عنوان تاوان جنایت خود نمی‌پردازد. و درباره مردی که می‌خواسته با زنی زنا کند و زن سنگی به سوی او پرتاب کرده و به جایی از او برخورد کرده که در نتیجه آن شخص می‌میرد، شنیدم که فرمود: بر آن زن، بین او و خداوند عز و جل چیزی نیست و اگر زن را نزد امام عادلی ببرند، آن امام عادل خون مرد را هدر می‌داند. </w:t>
      </w:r>
      <w:r>
        <w:rPr>
          <w:rStyle w:val="FootnoteReference"/>
        </w:rPr>
        <w:footnoteReference w:id="3455"/>
      </w:r>
    </w:p>
    <w:p>
      <w:pPr>
        <w:pStyle w:val="BookText"/>
      </w:pPr>
      <w:r>
        <w:rPr>
          <w:rFonts w:ascii="IRNazanin" w:hAnsi="IRNazanin" w:eastAsia="IRNazanin" w:cs="IRNazanin"/>
          <w:lang w:bidi="fa-IR"/>
          <w:color w:val="111111"/>
          <w:sz w:val="28"/>
          <w:szCs w:val="28"/>
          <w:rtl/>
        </w:rPr>
        <w:t xml:space="preserve">از امام صادق علیه السلام روایت شده که درباره مردی که مؤمنی را از روی عمد کشته است فرمود: از او قصاص می‌شود؛ مگر اینکه اولیای مقتول به دیه رضایت دهند که اگر دیه را پذیرفتند، دیه، دوازده هزار درهم یا هزار دینار یا صد شتر است. پس اگر در سرزمینی است که در آن دینار است، پس دیه، هزار دینار است. </w:t>
      </w:r>
      <w:r>
        <w:rPr>
          <w:rStyle w:val="FootnoteReference"/>
        </w:rPr>
        <w:footnoteReference w:id="3456"/>
      </w:r>
    </w:p>
    <w:p>
      <w:pPr>
        <w:pStyle w:val="Heading5"/>
      </w:pPr>
      <w:bookmarkStart w:id="4206" w:name="_Toc3792"/>
      <w:r>
        <w:t>روایت 44</w:t>
      </w:r>
      <w:bookmarkEnd w:id="4206"/>
    </w:p>
    <w:p>
      <w:pPr>
        <w:pStyle w:val="BookText"/>
      </w:pPr>
      <w:r>
        <w:rPr>
          <w:rFonts w:ascii="IRNazanin" w:hAnsi="IRNazanin" w:eastAsia="IRNazanin" w:cs="IRNazanin"/>
          <w:lang w:bidi="fa-IR"/>
          <w:color w:val="111111"/>
          <w:sz w:val="28"/>
          <w:szCs w:val="28"/>
          <w:rtl/>
        </w:rPr>
        <w:t xml:space="preserve">اختصاص: ابوعبیده گوید: از امام باقر علیه السلام درباره نابینایی پرسیدم که چشم انسان سالمی را از روی عمد درآورده است. حضرت فرمود: ای ابا عبیده، عمد نابینا چون خطاست، در این مورد باید از مالش دیه بپردازد و اگر مالی ندارد، دیه آن بر عهده امام است و حقّ فرد مسلمان از بین نمی‌رود. </w:t>
      </w:r>
      <w:r>
        <w:rPr>
          <w:rStyle w:val="FootnoteReference"/>
        </w:rPr>
        <w:footnoteReference w:id="3457"/>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3" w:name="pg16962_196877"/>
    <w:bookmarkEnd w:id="383"/>
    <w:p>
      <w:pPr>
        <w:pStyle w:val="Heading5"/>
      </w:pPr>
      <w:bookmarkStart w:id="4207" w:name="_Toc3793"/>
      <w:r>
        <w:t>«45»</w:t>
      </w:r>
      <w:bookmarkEnd w:id="4207"/>
    </w:p>
    <w:p>
      <w:pPr>
        <w:pStyle w:val="BookText"/>
      </w:pPr>
      <w:r>
        <w:rPr>
          <w:rFonts w:ascii="Amiri" w:hAnsi="Amiri" w:eastAsia="Amiri" w:cs="Amiri"/>
          <w:lang w:bidi="ar-SA"/>
          <w:color w:val="111111"/>
          <w:sz w:val="28"/>
          <w:szCs w:val="28"/>
          <w:rtl/>
        </w:rPr>
        <w:t xml:space="preserve">إِرْشَادُ الْقُلُوبِ، عَنْ مُوسَي بْنِ جَعْفَرٍ عَنْ آبَائِهِ عليهم السلام قَالَ: قَالَ أَمِيرُ الْمُؤْمِنِينَ عليه السلام فِي بَيَانِ فَضْلِ النَّبِيِّ صلي الله عليه و آله وَ أُمَّتِهِ وَ مِنْهَا أَنَّ الْقَاتِلَ مِنْهُمْ عَمْداً إِنْ شَاءَ أَوْلِيَاءُ الْمَقْتُولِ أَنْ يَعْفُوا عَنْهُ فَعَلُوا وَ إِنْ شَاءُوا قَبِلُوا الدِّيَةَ وَ عَلَي أَهْلِ التَّوْرَاةِ أَنْ يُقْتَلَ الْقَاتِلُ وَ لَا يُعْفَي عَنْهُ وَ لَا يُؤْخَذُ مِنْهُ دِيَةٌ قَالَ اللَّهُ عَزَّ وَ جَلَ ذلِكَ تَخْفِيفٌ مِنْ رَبِّكُمْ وَ رَحْمَةٌ</w:t>
      </w:r>
      <w:r>
        <w:rPr>
          <w:rStyle w:val="FootnoteReference"/>
        </w:rPr>
        <w:footnoteReference w:id="3458"/>
      </w:r>
      <w:r>
        <w:rPr>
          <w:rFonts w:ascii="Times New Roman" w:hAnsi="Times New Roman" w:eastAsia="Times New Roman" w:cs="Times New Roman"/>
          <w:lang w:val="en-US" w:bidi="en-US"/>
          <w:color w:val="111111"/>
          <w:sz w:val="28"/>
          <w:szCs w:val="28"/>
          <w:rtl/>
        </w:rPr>
        <w:t xml:space="preserve">.</w:t>
      </w:r>
    </w:p>
    <w:p>
      <w:pPr>
        <w:pStyle w:val="Heading5"/>
      </w:pPr>
      <w:bookmarkStart w:id="4208" w:name="_Toc3794"/>
      <w:r>
        <w:t>«46»</w:t>
      </w:r>
      <w:bookmarkEnd w:id="4208"/>
    </w:p>
    <w:p>
      <w:pPr>
        <w:pStyle w:val="BookText"/>
      </w:pPr>
      <w:r>
        <w:rPr>
          <w:rFonts w:ascii="Amiri" w:hAnsi="Amiri" w:eastAsia="Amiri" w:cs="Amiri"/>
          <w:lang w:bidi="ar-SA"/>
          <w:color w:val="111111"/>
          <w:sz w:val="28"/>
          <w:szCs w:val="28"/>
          <w:rtl/>
        </w:rPr>
        <w:t xml:space="preserve">كِتَابُ الْغَارَاتِ، لِإِبْرَاهِيمَ بْنِ مُحَمَّدٍ الثَّقَفِيِّ رَفَعَهُ عَنْ سَعِيدِ بْنِ الْمُسَيَّبِ: أَنَّ رَجُلًا بِالشَّامِ يُقَالُ لَهُ ابْنُ الْخَيْبَرِيِّ وَجَدَ مَعَ امْرَأَتِهِ رَجُلًا فَقَتَلَهُ فَرُفِعَ ذَلِكَ إِلَي مُعَاوِيَةَ فَكَتَبَ إِلَي بَعْضِ أَصْحَابِ عَلِيٍّ يَسْأَلُهُ فَقَالَ عَلِيٌّ عليه السلام إِنَّ هَذَا شَيْ‌ءٌ مَا كَانَ قِبَلَنَا فَأَخْبَرَهُ أَنَّ مُعَاوِيَةَ كَتَبَ إِلَيْهِ فَقَالَ عليه السلام إِنْ لَمْ يَجِئْ بِأَرْبَعَةِ شُهَدَاءَ يَشْهَدُونَ أُقِيدَ بِهِ.</w:t>
      </w:r>
    </w:p>
    <w:p>
      <w:pPr>
        <w:pStyle w:val="Heading5"/>
      </w:pPr>
      <w:bookmarkStart w:id="4209" w:name="_Toc3795"/>
      <w:r>
        <w:t>«47»</w:t>
      </w:r>
      <w:bookmarkEnd w:id="4209"/>
    </w:p>
    <w:p>
      <w:pPr>
        <w:pStyle w:val="BookText"/>
      </w:pPr>
      <w:r>
        <w:rPr>
          <w:rFonts w:ascii="Amiri" w:hAnsi="Amiri" w:eastAsia="Amiri" w:cs="Amiri"/>
          <w:lang w:bidi="ar-SA"/>
          <w:color w:val="111111"/>
          <w:sz w:val="28"/>
          <w:szCs w:val="28"/>
          <w:rtl/>
        </w:rPr>
        <w:t xml:space="preserve">وَ مِنْهُ، بِإِسْنَادِهِ عَنِ الْحَسَنِ بْنِ بَكْرٍ الْبَجَلِيِّ قَالَ: كُنَّا عِنْدَ عَلِيٍّ عليه السلام فِي الرَّحَبَةِ فَأَقْبَلَ رَهْطٌ فَسَلَّمُوا فَلَمَّا رَآهُمْ عَلِيٌّ عليه السلام أَنْكَرَهُمْ فَقَالَ مِنْ أَهْلِ الشَّامِ أَنْتُمْ أَمْ مِنْ أَهْلِ الْجَزِيرَةِ قَالُوا بَلْ مِنْ أَهْلِ الشَّامِ مَاتَ أَبُونَا وَ تَرَكَ مَالًا كَثِيراً وَ تَرَكَ أَوْلَاداً رِجَالًا وَ نِسَاءً وَ تَرَكَ فِينَا خُنْثَي لَهُ حَيَاءٌ كَحَيَاءِ الْمَرْأَةِ وَ ذَكَرٌ كَذَكَرِ الرَّجُلِ فَأَرَادَ الْمِيرَاثَ كَرَجُلٍ مِنَّا فَأَبَيْنَا عَلَيْهِ فَقَالَ عليه السلام فَأَيْنَ كُنْتُمْ عَنْ مُعَاوِيَةَ فَقَالُوا قَدْ أَتَيْنَاهُ فَلَمْ يرد [يَدْرِ] مَا يَقْضِي بَيْنَنَا فَنَظَرَ عَلِيٌّ عليه السلام يَمِيناً وَ شِمَالًا وَ قَالَ لَعَنَ اللَّهُ قَوْماً يَرْضَوْنَ بِقَضَائِنَا وَ يَطْعَنُونَ عَلَيْنَا فِي دِينِنَا انْطَلِقُوا بِصَاحِبِهِ فَانْظُرُوا إِلَي مَسِيلِ الْبَوْلِ فَإِنْ خَرَجَ مِنْ ذَكَرِهِ فَلَهُ مِيرَاثُ الرَّجُلِ وَ إِنْ خَرَجَ مِنْ غَيْرِ ذَلِكَ فَوَرِّثُوهُ مَعَ النِّسَاءِ فَبَالَ مِنْ ذَكَرِهِ فَوَرَّثَهُ كَمِيرَاثِ الرَّجُلِ مِنْهُمْ.</w:t>
      </w:r>
    </w:p>
    <w:p>
      <w:pPr>
        <w:pStyle w:val="Heading5"/>
      </w:pPr>
      <w:bookmarkStart w:id="4210" w:name="_Toc3796"/>
      <w:r>
        <w:t>«48»</w:t>
      </w:r>
      <w:bookmarkEnd w:id="4210"/>
    </w:p>
    <w:p>
      <w:pPr>
        <w:pStyle w:val="BookText"/>
      </w:pPr>
      <w:r>
        <w:rPr>
          <w:rFonts w:ascii="Amiri" w:hAnsi="Amiri" w:eastAsia="Amiri" w:cs="Amiri"/>
          <w:lang w:bidi="ar-SA"/>
          <w:color w:val="111111"/>
          <w:sz w:val="28"/>
          <w:szCs w:val="28"/>
          <w:rtl/>
        </w:rPr>
        <w:t xml:space="preserve">كِتَابُ مَقْصَدِ الرَّاغِبِ: قَضَي عَلِيٌّ عليه السلام فِي رَجُلٍ أَمْسَكَ رَجُلًا حَتَّي جَاءَ آخَرُ فَقَتَلَهُ وَ رَجُلٌ يَنْظُرُ فَلَمْ يَمْنَعْهُ فَقَضَي يُقْتَلُ الْقَاتِلُ وَ يُقْلَعُ عَيْنُ الَّذِي نَظَرَ وَ لَمْ يُعِنْهُ وَ خُلِّدَ الَّذِي أَمْسَكَهُ فِي الْحَبْسِ حَتَّي مَاتَ.</w:t>
      </w:r>
    </w:p>
    <w:p>
      <w:pPr>
        <w:pStyle w:val="Heading5"/>
      </w:pPr>
      <w:bookmarkStart w:id="4211" w:name="_Toc3797"/>
      <w:r>
        <w:t>روایت 45</w:t>
      </w:r>
      <w:bookmarkEnd w:id="4211"/>
    </w:p>
    <w:p>
      <w:pPr>
        <w:pStyle w:val="BookText"/>
      </w:pPr>
      <w:r>
        <w:rPr>
          <w:rFonts w:ascii="IRNazanin" w:hAnsi="IRNazanin" w:eastAsia="IRNazanin" w:cs="IRNazanin"/>
          <w:lang w:bidi="fa-IR"/>
          <w:color w:val="111111"/>
          <w:sz w:val="28"/>
          <w:szCs w:val="28"/>
          <w:rtl/>
        </w:rPr>
        <w:t xml:space="preserve">ارشاد القلوب: موسی بن جعفر علیه السلام از پدرانش روایت کرده که فرمود: امیر المؤمنین در باره فضائل پیامبر صلی الله علیه و آله و امّت ایشان سخن می گفت و در این سخنان فرمود: یکی از این فضیلت ها آن است که قاتل عمدی مسلمانان را اگر اولیای مقتول بخواهند، او را عفو می‌کنند و اگر بخواهند، دیه از او می‌پذیرند. ولی بر اهل تورات که اهل دین شمایند، این است که قاتل کشته می‌شود و مورد عفو قرار نمی‌گیرد و دیه از او گرفته می‌شود. خداوند تبارک و تعالی می‌فرماید: «ذلِکَ تَخْفِیفٌ مِنْ رَبِّکُمْ وَ رَحْمَةٌ»،</w:t>
      </w:r>
      <w:r>
        <w:rPr>
          <w:rStyle w:val="FootnoteReference"/>
        </w:rPr>
        <w:footnoteReference w:id="3459"/>
      </w:r>
      <w:r>
        <w:rPr>
          <w:rFonts w:ascii="IRNazanin" w:hAnsi="IRNazanin" w:eastAsia="IRNazanin" w:cs="IRNazanin"/>
          <w:lang w:bidi="fa-IR"/>
          <w:color w:val="111111"/>
          <w:sz w:val="28"/>
          <w:szCs w:val="28"/>
          <w:rtl/>
        </w:rPr>
        <w:t xml:space="preserve">{این [حکم] تخفیف و رحمتی از پروردگار شماست.} </w:t>
      </w:r>
      <w:r>
        <w:rPr>
          <w:rStyle w:val="FootnoteReference"/>
        </w:rPr>
        <w:footnoteReference w:id="3460"/>
      </w:r>
    </w:p>
    <w:p>
      <w:pPr>
        <w:pStyle w:val="Heading5"/>
      </w:pPr>
      <w:bookmarkStart w:id="4212" w:name="_Toc3798"/>
      <w:r>
        <w:t>روایت 46</w:t>
      </w:r>
      <w:bookmarkEnd w:id="4212"/>
    </w:p>
    <w:p>
      <w:pPr>
        <w:pStyle w:val="BookText"/>
      </w:pPr>
      <w:r>
        <w:rPr>
          <w:rFonts w:ascii="IRNazanin" w:hAnsi="IRNazanin" w:eastAsia="IRNazanin" w:cs="IRNazanin"/>
          <w:lang w:bidi="fa-IR"/>
          <w:color w:val="111111"/>
          <w:sz w:val="28"/>
          <w:szCs w:val="28"/>
          <w:rtl/>
        </w:rPr>
        <w:t xml:space="preserve">کتاب الغارات: در حدیثی مرفوع از سعید بن مسیّب روایت شده است: مردی در شام به نام ابن خیبری، مردی را با همسرش یافت و او را کشت. این جریان را نزد معاویه بردند. او به برخی از یاران علی علیه السلام نامه نوشت که از حضرت بپرسید. حضرت علی علیه السلام فرمود: این چیزی است که در محدوده حکومت ما اتّفاق نیفتاده است. گفت که معاویه برای او نامه نوشته است. حضرت علی علیه السلام فرمود: اگر چهار شاهد نیاورد که شهادت به این جریان بدهند، من او را در برابر مقتول قصاص می‌کنم.</w:t>
      </w:r>
    </w:p>
    <w:p>
      <w:pPr>
        <w:pStyle w:val="Heading5"/>
      </w:pPr>
      <w:bookmarkStart w:id="4213" w:name="_Toc3799"/>
      <w:r>
        <w:t>روایت 47</w:t>
      </w:r>
      <w:bookmarkEnd w:id="4213"/>
    </w:p>
    <w:p>
      <w:pPr>
        <w:pStyle w:val="BookText"/>
      </w:pPr>
      <w:r>
        <w:rPr>
          <w:rFonts w:ascii="IRNazanin" w:hAnsi="IRNazanin" w:eastAsia="IRNazanin" w:cs="IRNazanin"/>
          <w:lang w:bidi="fa-IR"/>
          <w:color w:val="111111"/>
          <w:sz w:val="28"/>
          <w:szCs w:val="28"/>
          <w:rtl/>
        </w:rPr>
        <w:t xml:space="preserve">از همین کتاب به اسناد حسن بن بکر بجلی روایت شده که گوید: ما، در رحبه، در نزد علی علیه السلام بودیم. چند تن نزد او آمدند و سلام کردند. چون علی علیه السلام در ایشان نگریست، آنان را نشناخت و پرسید از مردم شام هستید، یا جزیره؟ گفتند: نه، از مردم شام. پدرمان مرده و مالی بسیار و فرزندانی بسیار، از زن و مرد، بر جای نهاده است. در میان وارثان کسی است که هم شرم زنان دارد و هم آلت مردان و مدعی است که باید چون مردان ارث برد و ما نمی‌پذیریم. علی علیه السلام فرمود: پس معاویه چه کاره است؟ گفتند: نزد او داوری برده‌ایم، در قضاوت درماند. علی علیه السلام به چپ و راست نگریست و گفت: خداوند لعنت کند قومی را که به قضاوت ما رضا می‌دهند و در دین، بر ما طعنه می‌زنند. به نزد او بروید و بنگرید که از کجا ادرار می‌کند. اگر از آلت مردی اش ادرار می‌کند، چون مردان ارث می‌برد و اگر از جای دیگر، چون زنان. آن مرد از آلت مردانه اش ادرار کرد و همانند مردان به او ارث دادند.</w:t>
      </w:r>
    </w:p>
    <w:p>
      <w:pPr>
        <w:pStyle w:val="Heading5"/>
      </w:pPr>
      <w:bookmarkStart w:id="4214" w:name="_Toc3800"/>
      <w:r>
        <w:t>روایت 48</w:t>
      </w:r>
      <w:bookmarkEnd w:id="4214"/>
    </w:p>
    <w:p>
      <w:pPr>
        <w:pStyle w:val="BookText"/>
      </w:pPr>
      <w:r>
        <w:rPr>
          <w:rFonts w:ascii="IRNazanin" w:hAnsi="IRNazanin" w:eastAsia="IRNazanin" w:cs="IRNazanin"/>
          <w:lang w:bidi="fa-IR"/>
          <w:color w:val="111111"/>
          <w:sz w:val="28"/>
          <w:szCs w:val="28"/>
          <w:rtl/>
        </w:rPr>
        <w:t xml:space="preserve">مقصد الراغب: امیرالمؤمنین علیه السلام درباره مردی که مردی را گرفته تا دیگری آمد و او را کشت و مردی که نگاه می‌کرده و او را باز نداشته است، حکم داد: قاتل کشته می‌شود و چشمی آن که نگاه می‌کرده و او را کمک نکرده است کنده می‌شود و آن کس که او را نگه داشته، در زندان نگاه داشته شود تا بمیرد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84" w:name="pg16962_196878"/>
    <w:bookmarkEnd w:id="384"/>
    <w:p>
      <w:pPr>
        <w:pStyle w:val="Heading3"/>
      </w:pPr>
      <w:bookmarkStart w:id="4215" w:name="_Toc3801"/>
      <w:r>
        <w:t>باب 4 الجنايات علي الأطراف و المنافع</w:t>
      </w:r>
      <w:bookmarkEnd w:id="4215"/>
    </w:p>
    <w:p>
      <w:pPr>
        <w:pStyle w:val="Heading4"/>
      </w:pPr>
      <w:bookmarkStart w:id="4216" w:name="_Toc3802"/>
      <w:r>
        <w:t>الأخبار</w:t>
      </w:r>
      <w:bookmarkEnd w:id="4216"/>
    </w:p>
    <w:p>
      <w:pPr>
        <w:pStyle w:val="Heading5"/>
      </w:pPr>
      <w:bookmarkStart w:id="4217" w:name="_Toc3803"/>
      <w:r>
        <w:t>«1»</w:t>
      </w:r>
      <w:bookmarkEnd w:id="4217"/>
    </w:p>
    <w:p>
      <w:pPr>
        <w:pStyle w:val="BookText"/>
      </w:pPr>
      <w:r>
        <w:rPr>
          <w:rFonts w:ascii="Amiri" w:hAnsi="Amiri" w:eastAsia="Amiri" w:cs="Amiri"/>
          <w:lang w:bidi="ar-SA"/>
          <w:color w:val="111111"/>
          <w:sz w:val="28"/>
          <w:szCs w:val="28"/>
          <w:rtl/>
        </w:rPr>
        <w:t xml:space="preserve">سن، [المحاسن] ابْنُ مَحْبُوبٍ عَنْ هِشَامِ بْنِ سَالِمٍ عَنْ حَبِيبٍ السِّجِسْتَانِيِّ قَالَ: سَأَلْتُ أَبَا جَعْفَرٍ عليه السلام عَنْ رَجُلٍ قَطَعَ يَدَيْ رَجُلَيْنِ الْيَمِينَيْنِ فَقَالَ يُقْطَعُ يَا حَبِيبُ يَدُهُ الْيُمْنَي أَوَّلًا وَ يُقْطَعُ يَدُهُ الْيُسْرَي لِلَّذِي قَطَعَ يَدَهُ الْيُمْنَي آخِراً لِأَنَّهُ قَطَعَ يَدَ الْأَخِيرِ وَ يَدُهُ الْيَمِينُ قِصَاصٌ لِلْأَوَّلِ قَالَ فَقُلْتُ تُقْطَعُ يَدَاهُ جَمِيعاً فَلَا تُتْرَكُ لَهُ يَدٌ يَسْتَنْظِفُ بِهَا قَالَ نَعَمْ إِنَّهَا فِي حُقُوقِ النَّاسِ فَيُقْتَصُّ فِي الْأَرْبَعِ جَمِيعاً فَلَا يُقْتَصُّ مِنْهُ إِلَّا فِي يَدٍ وَ رِجْلٍ فَإِنْ قَطَعَ يَمِينَ رَجُلٍ وَ قَدْ قُطِعَتْ يَمِينُهُ فِي الْقِصَاصِ قُطِعَتْ يَدُهُ الْيُسْرَي وَ إِنْ لَمْ يَكُنْ لَهُ يَدَانِ قُطِعَتْ رِجْلُهُ بِالْيَدِ الَّتِي تُقْطَعُ وَ يُقْتَصُّ مِنْهُ فِي جَوَارِحِهِ كُلِّهَا إِذَا كَانَتْ فِي حُقُوقِ النَّاسِ‌</w:t>
      </w:r>
      <w:r>
        <w:rPr>
          <w:rStyle w:val="FootnoteReference"/>
        </w:rPr>
        <w:footnoteReference w:id="3461"/>
      </w:r>
      <w:r>
        <w:rPr>
          <w:rFonts w:ascii="Times New Roman" w:hAnsi="Times New Roman" w:eastAsia="Times New Roman" w:cs="Times New Roman"/>
          <w:lang w:val="en-US" w:bidi="en-US"/>
          <w:color w:val="111111"/>
          <w:sz w:val="28"/>
          <w:szCs w:val="28"/>
          <w:rtl/>
        </w:rPr>
        <w:t xml:space="preserve">.</w:t>
      </w:r>
    </w:p>
    <w:p>
      <w:pPr>
        <w:pStyle w:val="Heading5"/>
      </w:pPr>
      <w:bookmarkStart w:id="4218" w:name="_Toc3804"/>
      <w:r>
        <w:t>«2»</w:t>
      </w:r>
      <w:bookmarkEnd w:id="4218"/>
    </w:p>
    <w:p>
      <w:pPr>
        <w:pStyle w:val="BookText"/>
      </w:pPr>
      <w:r>
        <w:rPr>
          <w:rFonts w:ascii="Amiri" w:hAnsi="Amiri" w:eastAsia="Amiri" w:cs="Amiri"/>
          <w:lang w:bidi="ar-SA"/>
          <w:color w:val="111111"/>
          <w:sz w:val="28"/>
          <w:szCs w:val="28"/>
          <w:rtl/>
        </w:rPr>
        <w:t xml:space="preserve">قب، [المناقب] لابن شهرآشوب: قَضَي أَمِيرُ الْمُؤْمِنِينَ عليه السلام فِي رَجُلٍ ضُرِبَ عَلَي صَدْرِهِ فَادَّعَي أَنَّهُ نَقَصَ نَفَسُهُ فَقَالَ عليه السلام إِنَّ النَّفَسَ يَكُونُ فِي الْمَنْخِرِ الْأَيْمَنِ وَ فِي الْأَيْسَرِ سَاعَةً فَإِذَا طَلَعَ الْفَجْرُ يَكُونُ فِي الْمَنْخِرِ الْأَيْمَنِ إِلَي أَنْ تَطْلُعَ الشَّمْسُ وَ هُوَ سَاعَةٌ فَأَقْعَدَ الْمُدَّعِيَ مِنْ حِينِ يَطْلُعُ الْفَجْرُ إِلَي طُلُوعِ الشَّمْسِ وَ عَدَّ أَنْفَاسَهُ ثُمَّ أَقْعَدَ رَجُلًا فِي سِنِّهِ يَوْمَ الثَّانِي مِنْ وَقْتِ طُلُوعِ الْفَجْرِ إِلَي طُلُوعِ الشَّمْسِ وَ عَدَّ أَنْفَاسَهُ ثُمَّ أَعْطَي الْمُصَابَ بِقَدْرِ مَا نَقَصَ مِنْ نَفَسِهِ عَنْ نَفَسِ الصَّحِيحِ-</w:t>
      </w:r>
      <w:r>
        <w:rPr>
          <w:rStyle w:val="FootnoteReference"/>
        </w:rPr>
        <w:footnoteReference w:id="3462"/>
      </w:r>
    </w:p>
    <w:p>
      <w:pPr>
        <w:pStyle w:val="BookText"/>
      </w:pPr>
      <w:r>
        <w:rPr>
          <w:rFonts w:ascii="Amiri" w:hAnsi="Amiri" w:eastAsia="Amiri" w:cs="Amiri"/>
          <w:lang w:bidi="ar-SA"/>
          <w:color w:val="111111"/>
          <w:sz w:val="28"/>
          <w:szCs w:val="28"/>
          <w:rtl/>
        </w:rPr>
        <w:t xml:space="preserve">وَ حَكَمَ عليه السلام فِيمَنِ ادَّعَي أَنَّهُ ذَهَبَ بَصَرُهُ أَنْ يُرْبَطَ عَيْنُهُ الصَّحِيحَةُ بِبَيْضَةٍ وَ يَدْنُوَ مِنْهُ رَجُلٌ فَيُبْصِرَهُ بِعَيْنِهِ الْمُصَابَةِ ثُمَّ يَتَنَحَّي عَنْهُ إِلَي الْمَوْضِعِ الَّذِي يَنْتَهِي بَصَرُهُ إِلَيْهِ‌</w:t>
      </w:r>
      <w:r>
        <w:rPr>
          <w:rStyle w:val="FootnoteReference"/>
        </w:rPr>
        <w:footnoteReference w:id="3463"/>
      </w:r>
      <w:r>
        <w:rPr>
          <w:rFonts w:ascii="Times New Roman" w:hAnsi="Times New Roman" w:eastAsia="Times New Roman" w:cs="Times New Roman"/>
          <w:lang w:val="en-US" w:bidi="en-US"/>
          <w:color w:val="111111"/>
          <w:sz w:val="28"/>
          <w:szCs w:val="28"/>
          <w:rtl/>
        </w:rPr>
        <w:t xml:space="preserve">.</w:t>
      </w:r>
    </w:p>
    <w:p>
      <w:pPr>
        <w:pStyle w:val="Heading5"/>
      </w:pPr>
      <w:bookmarkStart w:id="4219" w:name="_Toc3805"/>
      <w:r>
        <w:t>«3»</w:t>
      </w:r>
      <w:bookmarkEnd w:id="4219"/>
    </w:p>
    <w:p>
      <w:pPr>
        <w:pStyle w:val="BookText"/>
      </w:pPr>
      <w:r>
        <w:rPr>
          <w:rFonts w:ascii="Amiri" w:hAnsi="Amiri" w:eastAsia="Amiri" w:cs="Amiri"/>
          <w:lang w:bidi="ar-SA"/>
          <w:color w:val="111111"/>
          <w:sz w:val="28"/>
          <w:szCs w:val="28"/>
          <w:rtl/>
        </w:rPr>
        <w:t xml:space="preserve">قب، [المناقب] لابن شهرآشوب: قَالَ أَبُو جَعْفَرٍ عليه السلام لِعَبْدِ اللَّهِ بْنِ عَبَّاسٍ أَنْشُدُكَ اللَّهَ هَلْ فِي حُكْمِ اللَّهِ اخْتِلَافٌ قَالَ لَا قَالَ فَمَا تَرَي فِي رَجُلٍ ضُرِبَ أَصَابِعُهُ بِالسَّيْفِ حَتَّي سَقَطَتْ فَذَهَبَ</w:t>
      </w:r>
    </w:p>
    <w:p>
      <w:pPr>
        <w:pStyle w:val="Heading3"/>
      </w:pPr>
      <w:bookmarkStart w:id="4220" w:name="_Toc3806"/>
      <w:r>
        <w:t>باب چهارم : جنایت بر اعضاء و متعلقات (دو دست و انگشتان)</w:t>
      </w:r>
      <w:bookmarkEnd w:id="4220"/>
    </w:p>
    <w:p>
      <w:pPr>
        <w:pStyle w:val="Heading4"/>
      </w:pPr>
      <w:bookmarkStart w:id="4221" w:name="_Toc3807"/>
      <w:r>
        <w:t>روایات</w:t>
      </w:r>
      <w:bookmarkEnd w:id="4221"/>
    </w:p>
    <w:p>
      <w:pPr>
        <w:pStyle w:val="Heading5"/>
      </w:pPr>
      <w:bookmarkStart w:id="4222" w:name="_Toc3808"/>
      <w:r>
        <w:t>روایت 1</w:t>
      </w:r>
      <w:bookmarkEnd w:id="4222"/>
    </w:p>
    <w:p>
      <w:pPr>
        <w:pStyle w:val="BookText"/>
      </w:pPr>
      <w:r>
        <w:rPr>
          <w:rFonts w:ascii="IRNazanin" w:hAnsi="IRNazanin" w:eastAsia="IRNazanin" w:cs="IRNazanin"/>
          <w:lang w:bidi="fa-IR"/>
          <w:color w:val="111111"/>
          <w:sz w:val="28"/>
          <w:szCs w:val="28"/>
          <w:rtl/>
        </w:rPr>
        <w:t xml:space="preserve">محاسن: حبیب سجستانی گوید: از امام باقر علیه السلام درباره مردی پرسیدم که دو دست راست دو مرد را بریده است. حضرت فرمود: ای حبیب، در مرحله اول دست راستش بریده می‌شود و در مرحله دوّم دست چپش برای آن کس که دست راست او را بریده است؛ چرا که او دست دومی را در حالی بریده که دست راستش مورد قصاص برای نفر اول قرار گرفته است. حبیب گوید: پرسیدم: آیا دو دستش با هم قطع می‌شود و دستی که با آن خود را نظافت کند، برایش وا نمی‌نهند؟ حضرت فرمود: آری، این در حقوق مردم است که در چهار [دست و پا] همه مورد قصاص قرار می‌گیرد و اما در حقوق الله، از او جز در مورد یک دست و یک پا قصاص نمی‌شود؛ بنابراین اگر دست راست کسی را قطع کند - در حالی که دست راست خودش در مورد قصاصی قطع شده است - دست چپش را قطع می‌کنند و اگر هر دو دست را ندارد، پای او را در برابر دستی که قطع کرده، قطع می‌کنند و اگر در حقوق مردم باشد، از او در مورد همه اعضایش قصاص می‌شود. </w:t>
      </w:r>
      <w:r>
        <w:rPr>
          <w:rStyle w:val="FootnoteReference"/>
        </w:rPr>
        <w:footnoteReference w:id="3464"/>
      </w:r>
    </w:p>
    <w:p>
      <w:pPr>
        <w:pStyle w:val="Heading5"/>
      </w:pPr>
      <w:bookmarkStart w:id="4223" w:name="_Toc3809"/>
      <w:r>
        <w:t>روایت 2</w:t>
      </w:r>
      <w:bookmarkEnd w:id="4223"/>
    </w:p>
    <w:p>
      <w:pPr>
        <w:pStyle w:val="BookText"/>
      </w:pPr>
      <w:r>
        <w:rPr>
          <w:rFonts w:ascii="IRNazanin" w:hAnsi="IRNazanin" w:eastAsia="IRNazanin" w:cs="IRNazanin"/>
          <w:lang w:bidi="fa-IR"/>
          <w:color w:val="111111"/>
          <w:sz w:val="28"/>
          <w:szCs w:val="28"/>
          <w:rtl/>
        </w:rPr>
        <w:t xml:space="preserve">مناقب: امیر المؤمنین علیه السلام در باره مردی که که بر سینه اش ضربه زدند و ادعا می کرد که نفسش ناقص شده است. آن حضرت فرمود: نفس، یک ساعت در بینی راست و در بینی چپ است و چون سپیده دم برآید، تا طلوع خورشید در بینی راست است که این زمان، یک ساعت می باشد. آن حضرت شخص ادعا کننده را از زمان بر آمدن سپیده دم تا طلوع خورشید نشانده و نفس هایش را شمرد، سپس مرد دیگری را که هم  سنّ او بود، در روز دوم از برآمدن سپیده دم تا طلوع خورشید نشاند و نفس هایش را شمرد، سپس به شخص زخمی به اندازه ای که از نفسش در مقایسه با نفس سالم کاسته شده بود دیه پرداخت کرد. </w:t>
      </w:r>
      <w:r>
        <w:rPr>
          <w:rStyle w:val="FootnoteReference"/>
        </w:rPr>
        <w:footnoteReference w:id="3465"/>
      </w:r>
    </w:p>
    <w:p>
      <w:pPr>
        <w:pStyle w:val="BookText"/>
      </w:pPr>
      <w:r>
        <w:rPr>
          <w:rFonts w:ascii="IRNazanin" w:hAnsi="IRNazanin" w:eastAsia="IRNazanin" w:cs="IRNazanin"/>
          <w:lang w:bidi="fa-IR"/>
          <w:color w:val="111111"/>
          <w:sz w:val="28"/>
          <w:szCs w:val="28"/>
          <w:rtl/>
        </w:rPr>
        <w:t xml:space="preserve">و امیر المؤمنین علیه السلام در باره کسی که ادعا می کرد بینائی اش را از دست داده، اینگونه قضاوت کرد که چشم سالمش را با تخم مرغی ببندند و مردی به او نزدیک شود و با چشم زخمی اش او را بنگرد، سپس از مقابل دور شده و تا جایی که بینائی  او می رسد فاصله بگیرد. </w:t>
      </w:r>
      <w:r>
        <w:rPr>
          <w:rStyle w:val="FootnoteReference"/>
        </w:rPr>
        <w:footnoteReference w:id="3466"/>
      </w:r>
    </w:p>
    <w:p>
      <w:pPr>
        <w:pStyle w:val="Heading5"/>
      </w:pPr>
      <w:bookmarkStart w:id="4224" w:name="_Toc3810"/>
      <w:r>
        <w:t>روایت 3</w:t>
      </w:r>
      <w:bookmarkEnd w:id="4224"/>
    </w:p>
    <w:p>
      <w:pPr>
        <w:pStyle w:val="BookText"/>
      </w:pPr>
      <w:r>
        <w:rPr>
          <w:rFonts w:ascii="IRNazanin" w:hAnsi="IRNazanin" w:eastAsia="IRNazanin" w:cs="IRNazanin"/>
          <w:lang w:bidi="fa-IR"/>
          <w:color w:val="111111"/>
          <w:sz w:val="28"/>
          <w:szCs w:val="28"/>
          <w:rtl/>
        </w:rPr>
        <w:t xml:space="preserve">مناقب: امام باقر علیه السلام به عبدالله بن عباس فرمود: تو را به خدا سوگند می‌دهم، آیا در حکم خداوند متعال اختلاف است؟ گفت: نه. حضرت فرمود: نظرت درباره مردی که انگشتان مردی را با شمشیر زده است تا قطع شده و از بین رفته و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5" w:name="pg16962_196879"/>
    <w:bookmarkEnd w:id="385"/>
    <w:p>
      <w:pPr>
        <w:pStyle w:val="BookText"/>
      </w:pPr>
      <w:r>
        <w:rPr>
          <w:rFonts w:ascii="Amiri" w:hAnsi="Amiri" w:eastAsia="Amiri" w:cs="Amiri"/>
          <w:lang w:bidi="ar-SA"/>
          <w:color w:val="111111"/>
          <w:sz w:val="28"/>
          <w:szCs w:val="28"/>
          <w:rtl/>
        </w:rPr>
        <w:t xml:space="preserve">فَأَتَي رَجُلٌ آخَرُ فَأَطَارَ كَفَّ يَدِهِ فَأُتِيَ بِهِ إِلَيْكَ وَ أَنْتَ قَاضٍ كَيْفَ أَنْتَ صَانِعٌ قَالَ أَقُولُ لِهَذَا الْقَاطِعِ أَعْطِهِ دِيَةَ كَفٍّ وَ أَقُولُ لِهَذَا الْمَقْطُوعِ صَالِحْهُ عَلَي مَا شِئْتَ أَوْ أَبْعَثُ إِلَيْهِمَا ذَوَيْ عَدْلٍ قَالَ فَقَالَ لَهُ جَاءَ الِاخْتِلَافُ فِي حُكْمِ اللَّهِ وَ نَقَضْتَ الْقَوْلَ الْأَوَّلَ أَبَي اللَّهُ أَنْ يُحْدِثَ فِي خَلْقِهِ شَيْئاً مِنَ الْحُدُودِ وَ لَيْسَ تَفْسِيرُهُ فِي الْأَرْضِ أَقْطَعُ يَدَ قَاطِعِ الْكَفِّ أَوَّلًا ثُمَّ أُعْطِيهِ دِيَةَ الْأَصَابِعِ هَذَا حُكْمُ اللَّهِ‌</w:t>
      </w:r>
      <w:r>
        <w:rPr>
          <w:rStyle w:val="FootnoteReference"/>
        </w:rPr>
        <w:footnoteReference w:id="3467"/>
      </w:r>
      <w:r>
        <w:rPr>
          <w:rFonts w:ascii="Times New Roman" w:hAnsi="Times New Roman" w:eastAsia="Times New Roman" w:cs="Times New Roman"/>
          <w:lang w:val="en-US" w:bidi="en-US"/>
          <w:color w:val="111111"/>
          <w:sz w:val="28"/>
          <w:szCs w:val="28"/>
          <w:rtl/>
        </w:rPr>
        <w:t xml:space="preserve">.</w:t>
      </w:r>
    </w:p>
    <w:p>
      <w:pPr>
        <w:pStyle w:val="Heading3"/>
      </w:pPr>
      <w:bookmarkStart w:id="4225" w:name="_Toc3811"/>
      <w:r>
        <w:t>باب 5 حكم ما تجنيه الدواب</w:t>
      </w:r>
      <w:bookmarkEnd w:id="4225"/>
    </w:p>
    <w:p>
      <w:pPr>
        <w:pStyle w:val="Heading4"/>
      </w:pPr>
      <w:bookmarkStart w:id="4226" w:name="_Toc3812"/>
      <w:r>
        <w:t>الآيات</w:t>
      </w:r>
      <w:bookmarkEnd w:id="4226"/>
    </w:p>
    <w:p>
      <w:pPr>
        <w:pStyle w:val="BookText"/>
      </w:pPr>
      <w:r>
        <w:rPr>
          <w:rFonts w:ascii="Amiri" w:hAnsi="Amiri" w:eastAsia="Amiri" w:cs="Amiri"/>
          <w:lang w:bidi="ar-SA"/>
          <w:color w:val="111111"/>
          <w:sz w:val="28"/>
          <w:szCs w:val="28"/>
          <w:rtl/>
        </w:rPr>
        <w:t xml:space="preserve">الأنبياء: وَ داوُدَ وَ سُلَيْمانَ إِذْ يَحْكُمانِ فِي الْحَرْثِ إِذْ نَفَشَتْ فِيهِ غَنَمُ الْقَوْمِ وَ كُنَّا لِحُكْمِهِمْ شاهِدِينَ- فَفَهَّمْناها سُلَيْمانَ وَ كُلًّا آتَيْنا حُكْماً وَ عِلْماً</w:t>
      </w:r>
      <w:r>
        <w:rPr>
          <w:rStyle w:val="FootnoteReference"/>
        </w:rPr>
        <w:footnoteReference w:id="3468"/>
      </w:r>
      <w:r>
        <w:rPr>
          <w:rFonts w:ascii="Times New Roman" w:hAnsi="Times New Roman" w:eastAsia="Times New Roman" w:cs="Times New Roman"/>
          <w:lang w:val="en-US" w:bidi="en-US"/>
          <w:color w:val="111111"/>
          <w:sz w:val="28"/>
          <w:szCs w:val="28"/>
          <w:rtl/>
        </w:rPr>
        <w:t xml:space="preserve">.</w:t>
      </w:r>
    </w:p>
    <w:p>
      <w:pPr>
        <w:pStyle w:val="Heading4"/>
      </w:pPr>
      <w:bookmarkStart w:id="4227" w:name="_Toc3813"/>
      <w:r>
        <w:t>الأخبار</w:t>
      </w:r>
      <w:bookmarkEnd w:id="4227"/>
    </w:p>
    <w:p>
      <w:pPr>
        <w:pStyle w:val="Heading5"/>
      </w:pPr>
      <w:bookmarkStart w:id="4228" w:name="_Toc3814"/>
      <w:r>
        <w:t>«1»</w:t>
      </w:r>
      <w:bookmarkEnd w:id="4228"/>
    </w:p>
    <w:p>
      <w:pPr>
        <w:pStyle w:val="BookText"/>
      </w:pPr>
      <w:r>
        <w:rPr>
          <w:rFonts w:ascii="Amiri" w:hAnsi="Amiri" w:eastAsia="Amiri" w:cs="Amiri"/>
          <w:lang w:bidi="ar-SA"/>
          <w:color w:val="111111"/>
          <w:sz w:val="28"/>
          <w:szCs w:val="28"/>
          <w:rtl/>
        </w:rPr>
        <w:t xml:space="preserve">ص، [قصص الأنبياء عليهم السلام] الصَّدُوقُ عَنِ ابْنِ مُوسَي عَنِ الْأَسَدِيِّ عَنِ النَّخَعِيِّ عَنْ إِبْرَاهِيمَ بْنِ الْحَكَمِ عَنْ عَمْرِو بْنِ جُبَيْرٍ عَنْ أَبِيهِ عَنِ الْبَاقِرِ عليه السلام قَالَ: بَعَثَ النَّبِيُّ صلي الله عليه و آله عَلِيّاً عليه السلام إِلَي الْيَمَنِ فَانْفَلَتَ فَرَسٌ لِرَجُلٍ مِنْ أَهْلِ الْيَمَنِ فَنَفَحَ رَجُلًا فَقَتَلَهُ فَأَخَذَهُ أَوْلِيَاؤُهُ وَ رَفَعُوا إِلَي عَلِيٍّ عليه السلام فَأَقَامَ صَاحِبُ الْفَرَسِ الْبَيِّنَةَ أَنَّ الْفَرَسَ انْفَلَتَ مِنْ دَارِهِ فَنَفَحَ الرَّجُلَ بِرِجْلِهِ فَأَبْطَلَ عَلِيٌّ عليه السلام دَمَ الرَّجُلِ فَجَاءَ أَوْلِيَاءُ الْمَقْتُولِ مِنَ الْيَمَنِ إِلَي النَّبِيِّ صلي الله عليه و آله يَشْكُونَ عَلِيّاً فِيمَا حَكَمَ عَلَيْهِمْ فَقَالُوا إِنَّ عَلِيّاً ظَلَمَنَا وَ أَبْطَلَ دَمَ صَاحِبِنَا فَقَالَ رَسُولُ اللَّهِ صلي الله عليه و آله إِنَّ عَلِيّاً لَيْسَ بِظَلَّامٍ وَ لَمْ يُخْلَقْ عَلِيٌّ لِلظُّلْمِ وَ إِنَّ الْوِلَايَةَ مِنْ بَعْدِي لِعَلِيٍّ وَ الْحُكْمَ حُكْمُهُ وَ الْقَوْلَ قَوْلُهُ- لَا يَرُدُّ حُكْمَهُ وَ قَوْلَهُ وَ وِلَايَتَهُ إِلَّا كَافِرٌ وَ لَا يَرْضَي بِحُكْمِهِ وَ وِلَايَتِهِ إِلَّا مُؤْمِنٌ فَلَمَّا سَمِعَ النَّاسُ قَوْلَ رَسُولِ اللَّهِ صلي الله عليه و آله قَالُوا يَا رَسُولَ اللَّهِ رَضِينَا بِقَوْلِ عَلِيٍّ وَ حُكْمِهِ فَقَالَ رَسُولُ اللَّهِ هُوَ تَوْبَتُكُمْ بِمَا قُلْتُمْ.</w:t>
      </w:r>
    </w:p>
    <w:p>
      <w:pPr>
        <w:pStyle w:val="Heading5"/>
      </w:pPr>
      <w:bookmarkStart w:id="4229" w:name="_Toc3815"/>
      <w:r>
        <w:t>«2»</w:t>
      </w:r>
      <w:bookmarkEnd w:id="4229"/>
    </w:p>
    <w:p>
      <w:pPr>
        <w:pStyle w:val="BookText"/>
      </w:pPr>
      <w:r>
        <w:rPr>
          <w:rFonts w:ascii="Amiri" w:hAnsi="Amiri" w:eastAsia="Amiri" w:cs="Amiri"/>
          <w:lang w:bidi="ar-SA"/>
          <w:color w:val="111111"/>
          <w:sz w:val="28"/>
          <w:szCs w:val="28"/>
          <w:rtl/>
        </w:rPr>
        <w:t xml:space="preserve">شا، [الإرشاد]: جَاءَتِ الْآثَارُ أَنَّ رَجُلَيْنِ اخْتَصَمَا إِلَي النَّبِيِّ صلي الله عليه و آله فِي بَقَرَةٍ قَتَلَتْ حِمَاراً فَقَالَ أَحَدُهُمَا يَا رَسُولَ اللَّهِ بَقَرَةُ هَذَا الرَّجُلِ قَتَلَتْ حِمَارِي فَقَالَ رَسُولُ اللَّهِ</w:t>
      </w:r>
    </w:p>
    <w:p>
      <w:pPr>
        <w:pStyle w:val="BookText"/>
      </w:pPr>
      <w:r>
        <w:rPr>
          <w:rFonts w:ascii="IRNazanin" w:hAnsi="IRNazanin" w:eastAsia="IRNazanin" w:cs="IRNazanin"/>
          <w:lang w:bidi="fa-IR"/>
          <w:color w:val="111111"/>
          <w:sz w:val="28"/>
          <w:szCs w:val="28"/>
          <w:rtl/>
        </w:rPr>
        <w:t xml:space="preserve">مرد دیگری آمده و کف دست او را زده و قطع کرده و او را نزد تو آورده‌اند و تو می‌خواهی حکم دهی، چیست؟ ابن عباس گوید: به این کسی که بریده، می‌گویم به او دیه کف را بده و به این کس که دستش بریده شده، می‌گویم با او بر هر مبلغی که می‌خواهی مصالحه کن، یا آن که اشخاص عادل را به سوی آن دو می‌فرستم. حضرت فرمود: امام باقر علیه السلام به ابن‌عباس فرمود: در حکم خداوند عز و جل اختلاف پدید آمد و تو گفته نخست خود را نقض کردی. هرگز خداوند نمی‌پذیرد که در میان خلقش حدی از حدود پدید آید و تفسیر و بیان حکم آن در زمین نباشد. تو دست آن کسی که کف را بریده، از بیخ ببر و پس از آن دیه انگشتانش را به او بده؛ این حکم خداوند متعال است. </w:t>
      </w:r>
      <w:r>
        <w:rPr>
          <w:rStyle w:val="FootnoteReference"/>
        </w:rPr>
        <w:footnoteReference w:id="3469"/>
      </w:r>
    </w:p>
    <w:p>
      <w:pPr>
        <w:pStyle w:val="Heading3"/>
      </w:pPr>
      <w:bookmarkStart w:id="4230" w:name="_Toc3816"/>
      <w:r>
        <w:t>باب پنجم : حکم در باره کارهایی که چهارپایان مرتکب می شوند</w:t>
      </w:r>
      <w:bookmarkEnd w:id="4230"/>
    </w:p>
    <w:p>
      <w:pPr>
        <w:pStyle w:val="Heading4"/>
      </w:pPr>
      <w:bookmarkStart w:id="4231" w:name="_Toc3817"/>
      <w:r>
        <w:t>آیات</w:t>
      </w:r>
      <w:bookmarkEnd w:id="42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داوُدَ وَ سُلَیْمانَ إِذْ یَحْکُمانِ فِی الْحَرْثِ إِذْ نَفَشَتْ فِیهِ غَنَمُ الْقَوْمِ وَ کُنَّا لِحُکْمِهِمْ شاهِدِینَ- فَفَهَّمْناها سُلَیْمانَ وَ کُلًّا آتَیْنا حُکْماً وَ عِلْماً.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 داوود و سلیمان را [یاد کن] هنگامی که در باره آن کشتزار - که گوسفندان مردم شب‌هنگام در آن چریده بودند - داوری می‌کردند، و [ما] شاهد داوری آنان بودیم. پس آن [داوری] را به سلیمان فهماندیم، و به هر یک [از آن دو] حکمت و دانش عطا کردیم.}</w:t>
      </w:r>
    </w:p>
    <w:p>
      <w:pPr>
        <w:pStyle w:val="Heading4"/>
      </w:pPr>
      <w:bookmarkStart w:id="4232" w:name="_Toc3818"/>
      <w:r>
        <w:t>روایات</w:t>
      </w:r>
      <w:bookmarkEnd w:id="4232"/>
    </w:p>
    <w:p>
      <w:pPr>
        <w:pStyle w:val="Heading5"/>
      </w:pPr>
      <w:bookmarkStart w:id="4233" w:name="_Toc3819"/>
      <w:r>
        <w:t>روایت 1</w:t>
      </w:r>
      <w:bookmarkEnd w:id="4233"/>
    </w:p>
    <w:p>
      <w:pPr>
        <w:pStyle w:val="BookText"/>
      </w:pPr>
      <w:r>
        <w:rPr>
          <w:rFonts w:ascii="IRNazanin" w:hAnsi="IRNazanin" w:eastAsia="IRNazanin" w:cs="IRNazanin"/>
          <w:lang w:bidi="fa-IR"/>
          <w:color w:val="111111"/>
          <w:sz w:val="28"/>
          <w:szCs w:val="28"/>
          <w:rtl/>
        </w:rPr>
        <w:t xml:space="preserve">قصص الانبیاء: عمرو بن جبیر از پدرش از امام باقر علیه السلام روایت کرده که فرمود: رسول خدا صلی الله علیه و آله و سلم علی را به یمن فرستاد و در آنجا اسب کسی از اهل یمن گریخت و با پای خود به مردی لگد زد و او را کشت. اولیاء مقتول آن مرد را گرفتند و خدمت امیر المؤمنین آوردند و بر او اقامه دعوی کردند. صاحب اسب گواه آورد که اسبش گریخته و آن مرد را زده و کشته است. علی علیه السلام خون مرد را باطل کرد. اولیاء مقتول از یمن نزد پیامبر صلی الله علیه و آله و سلم آمدند و از حکم علی علیه السلام شکایت کردند و گفتند: علی به ما ستم کرده و خون صاحب ما را هدر کرده است. پیامبر فرمود: علی ستمکار نیست و برای ستم آفریده نشده؛ ولایت و سروری پس از من با علی است و حکم، حکم او است و قول، قول اوست. جز کافر کسی حکم و قول و ولایت او را انکار نمی کند و تنها مؤمن است که به حکم و قول و ولایتش رضایت می دهد. چون اهل یمن در باره علی علیه السلام از پیامبر صلی الله علیه و آله و سلم چنین شنیدند، گفتند: ای رسول خدا، ما به قول و حکم علی راضی شدیم، فرمود: همین توبه شما است از آنچه گفتید.</w:t>
      </w:r>
    </w:p>
    <w:p>
      <w:pPr>
        <w:pStyle w:val="Heading5"/>
      </w:pPr>
      <w:bookmarkStart w:id="4234" w:name="_Toc3820"/>
      <w:r>
        <w:t>روایت 2</w:t>
      </w:r>
      <w:bookmarkEnd w:id="4234"/>
    </w:p>
    <w:p>
      <w:pPr>
        <w:pStyle w:val="BookText"/>
      </w:pPr>
      <w:r>
        <w:rPr>
          <w:rFonts w:ascii="IRNazanin" w:hAnsi="IRNazanin" w:eastAsia="IRNazanin" w:cs="IRNazanin"/>
          <w:lang w:bidi="fa-IR"/>
          <w:color w:val="111111"/>
          <w:sz w:val="28"/>
          <w:szCs w:val="28"/>
          <w:rtl/>
        </w:rPr>
        <w:t xml:space="preserve">ارشاد: در روایت ها آمده است: دو نفر درباره گاوی که خری را کشته بود، نزد پیامبر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6" w:name="pg16962_196880"/>
    <w:bookmarkEnd w:id="386"/>
    <w:p>
      <w:pPr>
        <w:pStyle w:val="BookText"/>
      </w:pPr>
      <w:r>
        <w:rPr>
          <w:rFonts w:ascii="Amiri" w:hAnsi="Amiri" w:eastAsia="Amiri" w:cs="Amiri"/>
          <w:lang w:bidi="ar-SA"/>
          <w:color w:val="111111"/>
          <w:sz w:val="28"/>
          <w:szCs w:val="28"/>
          <w:rtl/>
        </w:rPr>
        <w:t xml:space="preserve">صلي الله عليه و آله اذْهَبَا إِلَي أَبِي بَكْرٍ فَاسْأَلَاهُ عَنْ ذَلِكَ فَجَاءَا إِلَي أَبِي بَكْرٍ وَ قَصَّا عَلَيْهِ قِصَّتَهُمَا قَالَ كَيْفَ تَرَكْتُمَا رَسُولَ اللَّهِ صلي الله عليه و آله وَ جِئْتُمَانِي قَالا هُوَ أَمَرَنَا بِذَلِكَ فَقَالَ بَهِيمَةٌ قَتَلَتْ بَهِيمَةً لَا شَيْ‌ءَ عَلَي رَبِّهَا فَعَادَا إِلَي النَّبِيِّ صلي الله عليه و آله فَأَخْبَرَاهُ بِذَلِكَ فَقَالَ لَهُمَا امْضِيَا إِلَي عُمَرَ بْنِ الْخَطَّابِ فَقُصَّا عَلَيْهِ قِصَّتَكُمَا وَ سَلَاهُ الْقَضَاءَ فِي ذَلِكَ فَذَهَبَا إِلَيْهِ وَ قَصَّا عَلَيْهِ قِصَّتَهُمَا فَقَالَ لَهُمَا كَيْفَ تَرَكْتُمَا رَسُولَ اللَّهِ صلي الله عليه و آله وَ جِئْتُمَانِي فَقَالا إِنَّهُ أَمَرَنَا فَقَالَ كَيْفَ لَمْ يَأْمُرْكُمَا بِالْمَسِيرِ إِلَي أَبِي بَكْرٍ قَالا إِنَّا قَدْ أُمِرْنَا بِذَلِكَ وَ صِرْنَا إِلَيْهِ قَالَ فَمَا الَّذِي قَالَ لَكُمَا فِي هَذِهِ الْقِصَّةِ قَالا لَهُ كَيْتَ وَ كَيْتَ قَالَ مَا أَرَي إِلَّا مَا رَأَي أَبُو بَكْرٍ فَصَارَا إِلَي النَّبِيِّ صلي الله عليه و آله فَأَخْبَرَاهُ الْخَبَرَ فَقَالَ اذْهَبَا إِلَي عَلِيِّ بْنِ أَبِي طَالِبٍ لِيَقْضِيَ بَيْنَكُمَا فَذَهَبَا إِلَيْهِ فَقَصَّا عَلَيْهِ قِصَّتَهُمَا فَقَالَ إِنْ كَانَتِ الْبَقَرَةُ دَخَلَتْ عَلَي الْحِمَارِ فِي مَأْمَنِهِ فَعَلَي رَبِّهَا قِيمَةُ الْحِمَارِ لِصَاحِبِهِ وَ إِنْ كَانَ الْحِمَارُ دَخَلَ عَلَي الْبَقَرَةِ فِي مَأْمَنِهَا فَقَتَلَتْهُ فَلَا غُرْمَ عَلَي صَاحِبِهَا فَعَادَا إِلَي النَّبِيِّ صلي الله عليه و آله فَأَخْبَرَاهُ بِقَضِيَّتِهِ بَيْنَهُمَا فَقَالَ لَقَدْ قَضَي عَلِيُّ بْنُ أَبِي طَالِبٍ عليه السلام بَيْنَكُمَا بِقَضَاءِ اللَّهِ تَعَالَي ثُمَّ قَالَ الْحَمْدُ لِلَّهِ الَّذِي جَعَلَ فِينَا أَهْلَ الْبَيْتِ مَنْ يَقْضِي عَلَي سُنَنِ دَاوُدَ فِي الْقَضَاءِ</w:t>
      </w:r>
      <w:r>
        <w:rPr>
          <w:rStyle w:val="FootnoteReference"/>
        </w:rPr>
        <w:footnoteReference w:id="3470"/>
      </w:r>
      <w:r>
        <w:rPr>
          <w:rFonts w:ascii="Times New Roman" w:hAnsi="Times New Roman" w:eastAsia="Times New Roman" w:cs="Times New Roman"/>
          <w:lang w:val="en-US" w:bidi="en-US"/>
          <w:color w:val="111111"/>
          <w:sz w:val="28"/>
          <w:szCs w:val="28"/>
          <w:rtl/>
        </w:rPr>
        <w:t xml:space="preserve">.</w:t>
      </w:r>
    </w:p>
    <w:p>
      <w:pPr>
        <w:pStyle w:val="Heading5"/>
      </w:pPr>
      <w:bookmarkStart w:id="4235" w:name="_Toc3821"/>
      <w:r>
        <w:t>«3»</w:t>
      </w:r>
      <w:bookmarkEnd w:id="4235"/>
    </w:p>
    <w:p>
      <w:pPr>
        <w:pStyle w:val="BookText"/>
      </w:pPr>
      <w:r>
        <w:rPr>
          <w:rFonts w:ascii="Amiri" w:hAnsi="Amiri" w:eastAsia="Amiri" w:cs="Amiri"/>
          <w:lang w:bidi="ar-SA"/>
          <w:color w:val="111111"/>
          <w:sz w:val="28"/>
          <w:szCs w:val="28"/>
          <w:rtl/>
        </w:rPr>
        <w:t xml:space="preserve">وَ قَدْ رَوَي بَعْضُ الْعَامَّةِ: أَنَّ هَذِهِ الْقَضِيَّةَ كَانَتْ مِنْ أَمِيرِ الْمُؤْمِنِينَ عليه السلام بَيْنَ الرَّجُلَيْنِ بِالْيَمَنِ-</w:t>
      </w:r>
      <w:r>
        <w:rPr>
          <w:rStyle w:val="FootnoteReference"/>
        </w:rPr>
        <w:footnoteReference w:id="3471"/>
      </w:r>
      <w:r>
        <w:rPr>
          <w:rFonts w:ascii="Amiri" w:hAnsi="Amiri" w:eastAsia="Amiri" w:cs="Amiri"/>
          <w:lang w:bidi="ar-SA"/>
          <w:color w:val="111111"/>
          <w:sz w:val="28"/>
          <w:szCs w:val="28"/>
          <w:rtl/>
        </w:rPr>
        <w:t xml:space="preserve">وَ رَوَي بَعْضُهُمْ حَسَبَ مَا قَدَّمْنَاهُ</w:t>
      </w:r>
    </w:p>
    <w:p>
      <w:pPr>
        <w:pStyle w:val="Heading5"/>
      </w:pPr>
      <w:bookmarkStart w:id="4236" w:name="_Toc3822"/>
      <w:r>
        <w:t>«4»</w:t>
      </w:r>
      <w:bookmarkEnd w:id="4236"/>
    </w:p>
    <w:p>
      <w:pPr>
        <w:pStyle w:val="BookText"/>
      </w:pPr>
      <w:r>
        <w:rPr>
          <w:rFonts w:ascii="Amiri" w:hAnsi="Amiri" w:eastAsia="Amiri" w:cs="Amiri"/>
          <w:lang w:bidi="ar-SA"/>
          <w:color w:val="111111"/>
          <w:sz w:val="28"/>
          <w:szCs w:val="28"/>
          <w:rtl/>
        </w:rPr>
        <w:t xml:space="preserve">قب، [المناقب] لابن شهرآشوب مُصْعَبُ بْنُ سَلَّامٍ عَنِ الصَّادِقِ عليه السلام: مِثْلَهُ‌</w:t>
      </w:r>
      <w:r>
        <w:rPr>
          <w:rStyle w:val="FootnoteReference"/>
        </w:rPr>
        <w:footnoteReference w:id="3472"/>
      </w:r>
    </w:p>
    <w:p>
      <w:pPr>
        <w:pStyle w:val="Heading5"/>
      </w:pPr>
      <w:bookmarkStart w:id="4237" w:name="_Toc3823"/>
      <w:r>
        <w:t>«5»</w:t>
      </w:r>
      <w:bookmarkEnd w:id="4237"/>
    </w:p>
    <w:p>
      <w:pPr>
        <w:pStyle w:val="BookText"/>
      </w:pPr>
      <w:r>
        <w:rPr>
          <w:rFonts w:ascii="Amiri" w:hAnsi="Amiri" w:eastAsia="Amiri" w:cs="Amiri"/>
          <w:lang w:bidi="ar-SA"/>
          <w:color w:val="111111"/>
          <w:sz w:val="28"/>
          <w:szCs w:val="28"/>
          <w:rtl/>
        </w:rPr>
        <w:t xml:space="preserve">فض، [كتاب الروضة] يل، [الفضائل لابن شاذان] بِالْإِسْنَادِ عَنْهُمْ عليهما السلام: مِثْلَهُ‌</w:t>
      </w:r>
      <w:r>
        <w:rPr>
          <w:rStyle w:val="FootnoteReference"/>
        </w:rPr>
        <w:footnoteReference w:id="3473"/>
      </w:r>
    </w:p>
    <w:p>
      <w:pPr>
        <w:pStyle w:val="Heading5"/>
      </w:pPr>
      <w:bookmarkStart w:id="4238" w:name="_Toc3824"/>
      <w:r>
        <w:t>«6»</w:t>
      </w:r>
      <w:bookmarkEnd w:id="4238"/>
    </w:p>
    <w:p>
      <w:pPr>
        <w:pStyle w:val="BookText"/>
      </w:pPr>
      <w:r>
        <w:rPr>
          <w:rFonts w:ascii="Amiri" w:hAnsi="Amiri" w:eastAsia="Amiri" w:cs="Amiri"/>
          <w:lang w:bidi="ar-SA"/>
          <w:color w:val="111111"/>
          <w:sz w:val="28"/>
          <w:szCs w:val="28"/>
          <w:rtl/>
        </w:rPr>
        <w:t xml:space="preserve">مَقْصَدُ الرَّاغِبِ،: مِثْلَهُ إِلَّا أَنَّ فِيهِ ثَوْراً قَتَلَ حِمَاراً وَ مَكَانَ مَأْمَنِهِ وَ مَأْمَنِهَا مُسْتَرَاحُهُ فِي الْمَوْضِعَيْنِ.</w:t>
      </w:r>
    </w:p>
    <w:p>
      <w:pPr>
        <w:pStyle w:val="BookText"/>
      </w:pPr>
      <w:r>
        <w:rPr>
          <w:rFonts w:ascii="IRNazanin" w:hAnsi="IRNazanin" w:eastAsia="IRNazanin" w:cs="IRNazanin"/>
          <w:lang w:bidi="fa-IR"/>
          <w:color w:val="111111"/>
          <w:sz w:val="28"/>
          <w:szCs w:val="28"/>
          <w:rtl/>
        </w:rPr>
        <w:t xml:space="preserve">صلی الله علیه و آله به مرافعه آمدند. یکی از آن دو گفت: ای رسول خدا، گاو این مرد خر مرا کشته است. رسول خدا صلی الله علیه و آله فرمود: نزد ابوبکر بروید و در این باره از او بپرسید. آن دو نزد ابوبکر آمدند و قصه خویش برای او بازگفتند. ابوبکر گفت: چگونه رسول خدا را رها کرده و نزد من آمده‌اید! گفتند: شخص رسول خدا این دستور را به ما داد. ابوبکر به آن دو گفت: حیوانی، حیوانی را کشته است و چیزی بر صاحب حیوان نیست. آن دو نزد رسول خدا بازگشتند و او را از این جریان باخبر ساختند. رسول خدا به آن دو فرمود: نزد عمر بن خطّاب بروید و جریان خود را برای او بگویید و از او بخواهید که در این مورد قضاوت کند. آن دو نزد عمر آمدند و قصه خویش برای وی بازگفتند. او به آن دو گفت: چگونه رسول خدا صلی الله علیه و آله را رها کرده و نزد من آمده‌اید! آن دو به عمر گفتند: رسول خدا این دستور را به ما داده است. عمر گفت: چگونه به شما دستور نداد که نزد ابوبکر بروید! آن دو گفتند: ما دستور داشتیم نزد او برویم که رفتیم. عمر گفت: در این جریان ابوبکر به شما چه گفت؟ آن دو نفر گفته‌های ابوبکر را به عمر بازگفتند. عمر گفت: من هم نظرم همان نظر ابوبکر است. این دو نزد پیامبر صلی الله علیه و آله بازگشتند و او را از جریان باخبر ساختند. حضرت فرمود: نزد علی بن ابی طالب علیه السلام بروید تا در میان شما قضاوت کند. آن دو نزد حضرت علی علیه السلام آمدند و قصه خویش را برای ایشان گفتند. حضرت فرمود: اگر گاو بر خر در پناهگاهش وارد شده، باید که صاحب گاو بهای خر را به صاحبش بدهد ولی اگر خر بر گاو در پناهگاهش درآمده و گاو آن را کشته است، ضمانی بر صاحب گاو نیست. هر دو نفر نزد پیامبر صلی الله علیه و آله آمدند و قضاوت امیرالمؤمنین علیه السلام را برای پیامبر صلی الله علیه و آله گزارش کردند. حضرت فرمود: علی بن ابی طالب علیه السلام میان شما طبق قضاوت خداوند متعال قضاوت کرده است. سپس پیامبر فرمود: ستایش ویژه آن خدای راست که در میان ما اهل بیت کسی را گذاشته که به سنت‌های حضرت داوود علیه السلام قضاوت می‌کند. </w:t>
      </w:r>
      <w:r>
        <w:rPr>
          <w:rStyle w:val="FootnoteReference"/>
        </w:rPr>
        <w:footnoteReference w:id="3474"/>
      </w:r>
    </w:p>
    <w:p>
      <w:pPr>
        <w:pStyle w:val="Heading5"/>
      </w:pPr>
      <w:bookmarkStart w:id="4239" w:name="_Toc3825"/>
      <w:r>
        <w:t>روایت 3</w:t>
      </w:r>
      <w:bookmarkEnd w:id="4239"/>
    </w:p>
    <w:p>
      <w:pPr>
        <w:pStyle w:val="BookText"/>
      </w:pPr>
      <w:r>
        <w:rPr>
          <w:rFonts w:ascii="IRNazanin" w:hAnsi="IRNazanin" w:eastAsia="IRNazanin" w:cs="IRNazanin"/>
          <w:lang w:bidi="fa-IR"/>
          <w:color w:val="111111"/>
          <w:sz w:val="28"/>
          <w:szCs w:val="28"/>
          <w:rtl/>
        </w:rPr>
        <w:t xml:space="preserve">برخی از اهل سنت روایت کرده اند که این ماجرا مربوط به امیر المؤمنین علیه السلام بود که در باره دو مرد از یمن قضاوت کرد. </w:t>
      </w:r>
      <w:r>
        <w:rPr>
          <w:rStyle w:val="FootnoteReference"/>
        </w:rPr>
        <w:footnoteReference w:id="3475"/>
      </w:r>
      <w:r>
        <w:rPr>
          <w:rFonts w:ascii="IRNazanin" w:hAnsi="IRNazanin" w:eastAsia="IRNazanin" w:cs="IRNazanin"/>
          <w:lang w:bidi="fa-IR"/>
          <w:color w:val="111111"/>
          <w:sz w:val="28"/>
          <w:szCs w:val="28"/>
          <w:rtl/>
        </w:rPr>
        <w:t xml:space="preserve">و برخی دیگر بر اساس آنچه در حدیث بالا ذکر کردیم، آن را روایت کرده اند.</w:t>
      </w:r>
    </w:p>
    <w:p>
      <w:pPr>
        <w:pStyle w:val="Heading5"/>
      </w:pPr>
      <w:bookmarkStart w:id="4240" w:name="_Toc3826"/>
      <w:r>
        <w:t>روایت 4</w:t>
      </w:r>
      <w:bookmarkEnd w:id="4240"/>
    </w:p>
    <w:p>
      <w:pPr>
        <w:pStyle w:val="BookText"/>
      </w:pPr>
      <w:r>
        <w:rPr>
          <w:rFonts w:ascii="IRNazanin" w:hAnsi="IRNazanin" w:eastAsia="IRNazanin" w:cs="IRNazanin"/>
          <w:lang w:bidi="fa-IR"/>
          <w:color w:val="111111"/>
          <w:sz w:val="28"/>
          <w:szCs w:val="28"/>
          <w:rtl/>
        </w:rPr>
        <w:t xml:space="preserve">مناقب: مصعب بن سلام از امام صادق همین روایت را نقل کرده  است. </w:t>
      </w:r>
      <w:r>
        <w:rPr>
          <w:rStyle w:val="FootnoteReference"/>
        </w:rPr>
        <w:footnoteReference w:id="3476"/>
      </w:r>
    </w:p>
    <w:p>
      <w:pPr>
        <w:pStyle w:val="Heading5"/>
      </w:pPr>
      <w:bookmarkStart w:id="4241" w:name="_Toc3827"/>
      <w:r>
        <w:t>روایت 5</w:t>
      </w:r>
      <w:bookmarkEnd w:id="4241"/>
    </w:p>
    <w:p>
      <w:pPr>
        <w:pStyle w:val="BookText"/>
      </w:pPr>
      <w:r>
        <w:rPr>
          <w:rFonts w:ascii="IRNazanin" w:hAnsi="IRNazanin" w:eastAsia="IRNazanin" w:cs="IRNazanin"/>
          <w:lang w:bidi="fa-IR"/>
          <w:color w:val="111111"/>
          <w:sz w:val="28"/>
          <w:szCs w:val="28"/>
          <w:rtl/>
        </w:rPr>
        <w:t xml:space="preserve">روض ، فضائل: ابن شاذان با اسناد به امامان علیهم السلام، این حدیث را روایت کرده است. </w:t>
      </w:r>
      <w:r>
        <w:rPr>
          <w:rStyle w:val="FootnoteReference"/>
        </w:rPr>
        <w:footnoteReference w:id="3477"/>
      </w:r>
    </w:p>
    <w:p>
      <w:pPr>
        <w:pStyle w:val="Heading5"/>
      </w:pPr>
      <w:bookmarkStart w:id="4242" w:name="_Toc3828"/>
      <w:r>
        <w:t>روایت 6</w:t>
      </w:r>
      <w:bookmarkEnd w:id="4242"/>
    </w:p>
    <w:p>
      <w:pPr>
        <w:pStyle w:val="BookText"/>
      </w:pPr>
      <w:r>
        <w:rPr>
          <w:rFonts w:ascii="IRNazanin" w:hAnsi="IRNazanin" w:eastAsia="IRNazanin" w:cs="IRNazanin"/>
          <w:lang w:bidi="fa-IR"/>
          <w:color w:val="111111"/>
          <w:sz w:val="28"/>
          <w:szCs w:val="28"/>
          <w:rtl/>
        </w:rPr>
        <w:t xml:space="preserve">مقصد الراغب: همین روایت نقل شده است، با این تفاوت که اینگونه ذکر شده: گاوی الاغی را کشت. و به جای «مأمنه» و «مأمنها»، در هر دو جا «مستراحه» ذکر شده است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7" w:name="pg16962_196881"/>
    <w:bookmarkEnd w:id="387"/>
    <w:p>
      <w:pPr>
        <w:pStyle w:val="Heading3"/>
      </w:pPr>
      <w:bookmarkStart w:id="4243" w:name="_Toc3829"/>
      <w:r>
        <w:t>باب 6 القسامة</w:t>
      </w:r>
      <w:bookmarkEnd w:id="4243"/>
    </w:p>
    <w:p>
      <w:pPr>
        <w:pStyle w:val="Heading4"/>
      </w:pPr>
      <w:bookmarkStart w:id="4244" w:name="_Toc3830"/>
      <w:r>
        <w:t>الأخبار</w:t>
      </w:r>
      <w:bookmarkEnd w:id="4244"/>
    </w:p>
    <w:p>
      <w:pPr>
        <w:pStyle w:val="Heading5"/>
      </w:pPr>
      <w:bookmarkStart w:id="4245" w:name="_Toc3831"/>
      <w:r>
        <w:t>«1»</w:t>
      </w:r>
      <w:bookmarkEnd w:id="4245"/>
    </w:p>
    <w:p>
      <w:pPr>
        <w:pStyle w:val="BookText"/>
      </w:pPr>
      <w:r>
        <w:rPr>
          <w:rFonts w:ascii="Amiri" w:hAnsi="Amiri" w:eastAsia="Amiri" w:cs="Amiri"/>
          <w:lang w:bidi="ar-SA"/>
          <w:color w:val="111111"/>
          <w:sz w:val="28"/>
          <w:szCs w:val="28"/>
          <w:rtl/>
        </w:rPr>
        <w:t xml:space="preserve">ع، [علل الشرائع] ن، [عيون أخبار الرضا عليه السلام] فِي عِلَلِ ابْنِ سِنَانٍ عَنِ الرِّضَا عليه السلام: أَنَّهُ كَتَبَ إِلَيْهِ الْعِلَّةُ فِي أَنَّ الْبَيِّنَةَ فِي جَمِيعِ الْحُقُوقِ عَلَي الْمُدَّعِي وَ الْيَمِينَ عَلَي الْمُدَّعَي عَلَيْهِ مَا خَلَا الدَّمَ لِأَنَّ الْمُدَّعَي عَلَيْهِ جَاحِدٌ وَ لَا يُمْكِنُ إِقَامَةُ الْبَيِّنَةِ عَلَي الْجُحُودِ لِأَنَّهُ مَجْهُولٌ وَ صَارَتِ الْبَيِّنَةُ فِي الدَّمِ عَلَي الْمُدَّعَي عَلَيْهِ وَ الْيَمِينُ عَلَي الْمُدَّعِي لِأَنَّهُ حَوْطٌ يَحْتَاطُ بِهِ الْمُسْلِمُونَ لِئَلَّا يَبْطُلَ دَمُ امْرِئٍ مُسْلِمٍ وَ لِيَكُونَ ذَلِكَ زَاجِراً وَ نَاهِياً لِلْقَاتِلِ لِشِدَّةِ إِقَامَةِ الْبَيِّنَةِ عَلَيْهِ لِأَنَّ مَنْ يَشْهَدُ عَلَي أَنَّهُ لَمْ يَفْعَلْ قَلِيلٌ وَ أَمَّا عِلَّةُ الْقَسَامَةِ أَنْ جُعِلَتْ خَمْسِينَ رَجُلًا فَلِمَا فِي ذَلِكَ مِنَ التَّغْلِيظِ وَ التَّشْدِيدِ وَ الِاحْتِيَاطِ لِئَلَّا يَهْدِرَ دَمُ امْرِئٍ مُسْلِمٍ‌</w:t>
      </w:r>
      <w:r>
        <w:rPr>
          <w:rStyle w:val="FootnoteReference"/>
        </w:rPr>
        <w:footnoteReference w:id="3478"/>
      </w:r>
      <w:r>
        <w:rPr>
          <w:rFonts w:ascii="Times New Roman" w:hAnsi="Times New Roman" w:eastAsia="Times New Roman" w:cs="Times New Roman"/>
          <w:lang w:val="en-US" w:bidi="en-US"/>
          <w:color w:val="111111"/>
          <w:sz w:val="28"/>
          <w:szCs w:val="28"/>
          <w:rtl/>
        </w:rPr>
        <w:t xml:space="preserve">.</w:t>
      </w:r>
    </w:p>
    <w:p>
      <w:pPr>
        <w:pStyle w:val="Heading5"/>
      </w:pPr>
      <w:bookmarkStart w:id="4246" w:name="_Toc3832"/>
      <w:r>
        <w:t>«2»</w:t>
      </w:r>
      <w:bookmarkEnd w:id="4246"/>
    </w:p>
    <w:p>
      <w:pPr>
        <w:pStyle w:val="BookText"/>
      </w:pPr>
      <w:r>
        <w:rPr>
          <w:rFonts w:ascii="Amiri" w:hAnsi="Amiri" w:eastAsia="Amiri" w:cs="Amiri"/>
          <w:lang w:bidi="ar-SA"/>
          <w:color w:val="111111"/>
          <w:sz w:val="28"/>
          <w:szCs w:val="28"/>
          <w:rtl/>
        </w:rPr>
        <w:t xml:space="preserve">ب، [قرب الإسناد] أَبُو الْبَخْتَرِيِّ عَنِ الصَّادِقِ عليه السلام عَنْ أَبِيهِ عليهما السلام: أَنَّهُ أُتِيَ عَلِيٌّ عليه السلام بِقَتِيلٍ وُجِدَ بِالْكُوفَةِ مُقَطَّعاً فَقَالَ سَلُوا عَلَيْهِ مَا قَدَرْتُمْ عَلَيْهِ بَيِّنَةً ثُمَّ اسْتَحْلَفَهُمْ قَسَامَةً بِاللَّهِ مَا قَتَلْنَا وَ لَا عَلِمْنَا قَاتِلًا وَ ضَمَّنَهُمُ الدِّيَةَ</w:t>
      </w:r>
      <w:r>
        <w:rPr>
          <w:rStyle w:val="FootnoteReference"/>
        </w:rPr>
        <w:footnoteReference w:id="3479"/>
      </w:r>
      <w:r>
        <w:rPr>
          <w:rFonts w:ascii="Times New Roman" w:hAnsi="Times New Roman" w:eastAsia="Times New Roman" w:cs="Times New Roman"/>
          <w:lang w:val="en-US" w:bidi="en-US"/>
          <w:color w:val="111111"/>
          <w:sz w:val="28"/>
          <w:szCs w:val="28"/>
          <w:rtl/>
        </w:rPr>
        <w:t xml:space="preserve">.</w:t>
      </w:r>
    </w:p>
    <w:p>
      <w:pPr>
        <w:pStyle w:val="Heading5"/>
      </w:pPr>
      <w:bookmarkStart w:id="4247" w:name="_Toc3833"/>
      <w:r>
        <w:t>«3»</w:t>
      </w:r>
      <w:bookmarkEnd w:id="4247"/>
    </w:p>
    <w:p>
      <w:pPr>
        <w:pStyle w:val="BookText"/>
      </w:pPr>
      <w:r>
        <w:rPr>
          <w:rFonts w:ascii="Amiri" w:hAnsi="Amiri" w:eastAsia="Amiri" w:cs="Amiri"/>
          <w:lang w:bidi="ar-SA"/>
          <w:color w:val="111111"/>
          <w:sz w:val="28"/>
          <w:szCs w:val="28"/>
          <w:rtl/>
        </w:rPr>
        <w:t xml:space="preserve">ع، [علل الشرائع] أَبِي عَنْ سَعْدٍ عَنْ مُحَمَّدِ بْنِ الْحُسَيْنِ عَنِ ابْنِ أَبِي عُمَيْرٍ عَنِ ابْنِ أُذَيْنَةَ عَنْ بُرَيْدٍ عَنْ أَبِي عَبْدِ اللَّهِ عليه السلام قَالَ: سَأَلْتُهُ عَنِ الْقَسَامَةِ فَقَالَ الْحُقُوقُ كُلُّهَا الْبَيِّنَةُ عَلَي الْمُدَّعِي وَ الْيَمِينُ عَلَي الْمُدَّعَي عَلَيْهِ إِلَّا فِي الدِّمَاءِ خَاصَّةً فَإِنَّ رَسُولَ اللَّهِ صلي الله عليه و آله بَيْنَمَا هُوَ بِخَيْبَرَ إِذْ فَقَدَتِ الْأَنْصَارُ رَجُلًا مِنْهُمْ فَوَجَدُوهُ قَتِيلًا فَقَالَتِ الْأَنْصَارُ فُلَانٌ الْيَهُودِيُّ قَتَلَ صَاحِبَنَا فَقَالَ رَسُولُ اللَّهِ صلي الله عليه و آله لِلطَّالِبِينَ أَقِيمُوا رَجُلَيْنِ عَدْلَيْنِ مِنْ غَيْرِكُمْ أَقِدْهُ بِرُمَّتِهِ فَإِنْ لَمْ تَجِدُوا شَاهِدَيْنِ فَأَقِيمُوا قَسَامَةَ خَمْسِينَ رَجُلًا أَقِدْهُ بِهِ بِرُمَّتِهِ فَقَالُوا يَا رَسُولَ اللَّهِ صلي الله عليه و آله مَا عِنْدَنَا شَاهِدَانِ مِنْ غَيْرِنَا وَ إِنَّا لَنَكْرَهُ أَنْ نُقْسِمَ عَلَي مَا لَمْ نَرَهُ فَوَدَاهُ رَسُولُ اللَّهِ صلي الله عليه و آله مِنْ عِنْدِهِ ثُمَّ قَالَ</w:t>
      </w:r>
    </w:p>
    <w:p>
      <w:pPr>
        <w:pStyle w:val="Heading3"/>
      </w:pPr>
      <w:bookmarkStart w:id="4248" w:name="_Toc3834"/>
      <w:r>
        <w:t>باب ششم : قسامه (سوگند دادن)</w:t>
      </w:r>
      <w:bookmarkEnd w:id="4248"/>
    </w:p>
    <w:p>
      <w:pPr>
        <w:pStyle w:val="Heading4"/>
      </w:pPr>
      <w:bookmarkStart w:id="4249" w:name="_Toc3835"/>
      <w:r>
        <w:t>روایات</w:t>
      </w:r>
      <w:bookmarkEnd w:id="4249"/>
    </w:p>
    <w:p>
      <w:pPr>
        <w:pStyle w:val="Heading5"/>
      </w:pPr>
      <w:bookmarkStart w:id="4250" w:name="_Toc3836"/>
      <w:r>
        <w:t>روایت 1</w:t>
      </w:r>
      <w:bookmarkEnd w:id="4250"/>
    </w:p>
    <w:p>
      <w:pPr>
        <w:pStyle w:val="BookText"/>
      </w:pPr>
      <w:r>
        <w:rPr>
          <w:rFonts w:ascii="IRNazanin" w:hAnsi="IRNazanin" w:eastAsia="IRNazanin" w:cs="IRNazanin"/>
          <w:lang w:bidi="fa-IR"/>
          <w:color w:val="111111"/>
          <w:sz w:val="28"/>
          <w:szCs w:val="28"/>
          <w:rtl/>
        </w:rPr>
        <w:t xml:space="preserve">علل الشرایع، عیون الاخبار: (در حدیث علّت‌هایی که ابن سنان از امام رضا علیه السلام پرسید.) امام برای ابن سنان نوشت: علّت این که در همه حقوق جز خون، بیّنه بر مدّعی و سوگند بر مدّعی‌علیه است، برای این است که مدّعی‌علیه منکر است و نمی‌تواند بر آنچه انکار می‌کند، بیّنه بیاورد؛ چون مجهول است و در خصوص خون، بیّنه بر مدّعی‌علیه و سوگند بر مدّعی است؛ چون این احتیاطی است که به وسیله آن مسلمانان حفظ می‌گردند تا آن که خون مرد مسلمان باطل نگردد و تا آن که قاتل را باز دارد و منع کند؛ چون اقامه بیّنه بر او سخت است. زیرا کسی که شهادت دهد او این کار را نکرده، کم است؛ و امّا علت این که قسامه پنجاه مرد قرار داده شده است، برای سخت‌گیری و شدت به خرج دادن و رعایت احتیاط و تحفظ است تا آن که خون فرد مسلمان هدر نرود. </w:t>
      </w:r>
      <w:r>
        <w:rPr>
          <w:rStyle w:val="FootnoteReference"/>
        </w:rPr>
        <w:footnoteReference w:id="3480"/>
      </w:r>
    </w:p>
    <w:p>
      <w:pPr>
        <w:pStyle w:val="Heading5"/>
      </w:pPr>
      <w:bookmarkStart w:id="4251" w:name="_Toc3837"/>
      <w:r>
        <w:t>روایت 2</w:t>
      </w:r>
      <w:bookmarkEnd w:id="4251"/>
    </w:p>
    <w:p>
      <w:pPr>
        <w:pStyle w:val="BookText"/>
      </w:pPr>
      <w:r>
        <w:rPr>
          <w:rFonts w:ascii="IRNazanin" w:hAnsi="IRNazanin" w:eastAsia="IRNazanin" w:cs="IRNazanin"/>
          <w:lang w:bidi="fa-IR"/>
          <w:color w:val="111111"/>
          <w:sz w:val="28"/>
          <w:szCs w:val="28"/>
          <w:rtl/>
        </w:rPr>
        <w:t xml:space="preserve">قرب الاسناد: کشته‌ای را که در کوفه تکه تکه پیدا شده بود، نزد امیرالمؤمنین علیه السلام آوردند. حضرت فرمود: بر آنچه از او پیدا کرده‌اید، نماز بگزارید. سپس از آنان خواست تا به خدا سوگند یاد کنند که ما او را نکشته‌ایم و قاتل او را نمی‌شناسیم و آنان را ضامن دیه قرار داد. </w:t>
      </w:r>
      <w:r>
        <w:rPr>
          <w:rStyle w:val="FootnoteReference"/>
        </w:rPr>
        <w:footnoteReference w:id="3481"/>
      </w:r>
    </w:p>
    <w:p>
      <w:pPr>
        <w:pStyle w:val="Heading5"/>
      </w:pPr>
      <w:bookmarkStart w:id="4252" w:name="_Toc3838"/>
      <w:r>
        <w:t>روایت 3</w:t>
      </w:r>
      <w:bookmarkEnd w:id="4252"/>
    </w:p>
    <w:p>
      <w:pPr>
        <w:pStyle w:val="BookText"/>
      </w:pPr>
      <w:r>
        <w:rPr>
          <w:rFonts w:ascii="IRNazanin" w:hAnsi="IRNazanin" w:eastAsia="IRNazanin" w:cs="IRNazanin"/>
          <w:lang w:bidi="fa-IR"/>
          <w:color w:val="111111"/>
          <w:sz w:val="28"/>
          <w:szCs w:val="28"/>
          <w:rtl/>
        </w:rPr>
        <w:t xml:space="preserve">علل الشرایع: ابن اذینه از برید از امام صادق علیه السّلام روایت کرده که در باره قسامه می‌پرسد؟ حضرت فرمود: در تمام حقوق بر مدّعی لازم است اقامه بیّنه کرده و بر مدّعی علیه خوردن قسم واجب است مگر در خصوص خون ها، زیرا هنگامی که رسول خدا صلّی اللَّه علیه و آله و سلّم در خیبر بود، مردی از انصار گم شد. پس از آن، کشته او را پیدا کردند. انصار گفتند: فلان یهودی یار ما را کشته است. رسول خدا صلی الله علیه و آله به کسانی که در پی این قضیه بودند، فرمود: دو نفر عادل از غیر خودتان بیاورید (که شهادت دهد)، آن‌گاه او را به طور کامل قصاص کنید. انصار گفتند: ای رسول خدا، نزد ما دو شاهد از غیر خودمان نیست و ما خوش نداریم که بر چیزی که ندیده‌ایم سوگند یاد کنیم. آن‌گاه رسول خدا صلی الله علیه و آله دیه مرد انصار را از نزد خویش پرداخت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8" w:name="pg16962_196882"/>
    <w:bookmarkEnd w:id="388"/>
    <w:p>
      <w:pPr>
        <w:pStyle w:val="BookText"/>
      </w:pPr>
      <w:r>
        <w:rPr>
          <w:rFonts w:ascii="Amiri" w:hAnsi="Amiri" w:eastAsia="Amiri" w:cs="Amiri"/>
          <w:lang w:bidi="ar-SA"/>
          <w:color w:val="111111"/>
          <w:sz w:val="28"/>
          <w:szCs w:val="28"/>
          <w:rtl/>
        </w:rPr>
        <w:t xml:space="preserve">أَبُو عَبْدِ اللَّهِ عليه السلام إِنَّ رَسُولَ اللَّهِ صلي الله عليه و آله إِنَّمَا حَقَنَ دِمَاءَ الْمُسْلِمِينَ بِالْقَسَامَةِ لِكَيْ إِذَا رَأَي الْفَاجِرُ الْفَاسِقُ فُرْصَةً مِنْ عَدُوِّهِ حَجَزَهُ مَخَافَةُ الْقَسَامَةِ أَوْ يُقْتَلَ بِهِ فَيَكُفُّ عَنْ قَتْلِهِ وَ إِلَّا حَلَفَ الْمُدَّعَي عَلَيْهِمْ قَسَامَةَ خَمْسِينَ رَجُلًا مَا قَتَلْنَا وَ لَا عَلِمْنَا قَاتِلًا ثُمَّ أُغْرِمُوا الدِّيَةَ إِذَا وَجَدُوا قَتِيلًا بَيْنَ أَظْهُرِهِمْ إِذَا لَمْ يُقْسِمِ الْمُدَّعُونَ‌</w:t>
      </w:r>
      <w:r>
        <w:rPr>
          <w:rStyle w:val="FootnoteReference"/>
        </w:rPr>
        <w:footnoteReference w:id="3482"/>
      </w:r>
      <w:r>
        <w:rPr>
          <w:rFonts w:ascii="Times New Roman" w:hAnsi="Times New Roman" w:eastAsia="Times New Roman" w:cs="Times New Roman"/>
          <w:lang w:val="en-US" w:bidi="en-US"/>
          <w:color w:val="111111"/>
          <w:sz w:val="28"/>
          <w:szCs w:val="28"/>
          <w:rtl/>
        </w:rPr>
        <w:t xml:space="preserve">.</w:t>
      </w:r>
    </w:p>
    <w:p>
      <w:pPr>
        <w:pStyle w:val="Heading5"/>
      </w:pPr>
      <w:bookmarkStart w:id="4253" w:name="_Toc3839"/>
      <w:r>
        <w:t>«4»</w:t>
      </w:r>
      <w:bookmarkEnd w:id="4253"/>
    </w:p>
    <w:p>
      <w:pPr>
        <w:pStyle w:val="BookText"/>
      </w:pPr>
      <w:r>
        <w:rPr>
          <w:rFonts w:ascii="Amiri" w:hAnsi="Amiri" w:eastAsia="Amiri" w:cs="Amiri"/>
          <w:lang w:bidi="ar-SA"/>
          <w:color w:val="111111"/>
          <w:sz w:val="28"/>
          <w:szCs w:val="28"/>
          <w:rtl/>
        </w:rPr>
        <w:t xml:space="preserve">ع، [علل الشرائع] أَبِي عَنْ سَعْدٍ عَنِ ابْنِ عِيسَي عَنِ ابْنِ أَبِي نَجْرَانَ عَنْ عَبْدِ اللَّهِ بْنِ سِنَانٍ عَنْ أَبِي عَبْدِ اللَّهِ عليه السلام قَالَ: سَأَلْتُهُ عَنِ الْقَسَامَةِ قَالَ هِيَ حَقٌّ وَ لَوْ لَا ذَلِكَ لَقَتَلَ النَّاسُ بَعْضُهُمْ بَعْضاً وَ لَمْ يَكُنْ بِشَيْ‌ءٍ وَ إِنَّمَا الْقَسَامَةُ حَوْطٌ يَحْتَاطُ بِهَا النَّاسُ‌</w:t>
      </w:r>
      <w:r>
        <w:rPr>
          <w:rStyle w:val="FootnoteReference"/>
        </w:rPr>
        <w:footnoteReference w:id="3483"/>
      </w:r>
      <w:r>
        <w:rPr>
          <w:rFonts w:ascii="Times New Roman" w:hAnsi="Times New Roman" w:eastAsia="Times New Roman" w:cs="Times New Roman"/>
          <w:lang w:val="en-US" w:bidi="en-US"/>
          <w:color w:val="111111"/>
          <w:sz w:val="28"/>
          <w:szCs w:val="28"/>
          <w:rtl/>
        </w:rPr>
        <w:t xml:space="preserve">.</w:t>
      </w:r>
    </w:p>
    <w:p>
      <w:pPr>
        <w:pStyle w:val="Heading5"/>
      </w:pPr>
      <w:bookmarkStart w:id="4254" w:name="_Toc3840"/>
      <w:r>
        <w:t>«5»</w:t>
      </w:r>
      <w:bookmarkEnd w:id="4254"/>
    </w:p>
    <w:p>
      <w:pPr>
        <w:pStyle w:val="BookText"/>
      </w:pPr>
      <w:r>
        <w:rPr>
          <w:rFonts w:ascii="Amiri" w:hAnsi="Amiri" w:eastAsia="Amiri" w:cs="Amiri"/>
          <w:lang w:bidi="ar-SA"/>
          <w:color w:val="111111"/>
          <w:sz w:val="28"/>
          <w:szCs w:val="28"/>
          <w:rtl/>
        </w:rPr>
        <w:t xml:space="preserve">ع، [علل الشرائع] مَاجِيلَوَيْهِ عَنْ مُحَمَّدٍ الْعَطَّارِ عَنْ سَهْلٍ عَنِ الْيَقْطِينِيِّ عَنْ يُونُسَ عَنِ ابْنِ سِنَانٍ قَالَ سَمِعْتُ أَبَا عَبْدِ اللَّهِ عليه السلام يَقُولُ: إِنَّمَا وُضِعَتِ الْقَسَامَةُ لِعِلَّةِ الْحَوْطِ يُحْتَاطُ بِهِ عَلَي النَّاسِ لِكَيْ إِذَا رَأَي الْفَاجِرُ عَدُوَّهُ فَرَّ مِنْهُ مَخَافَةَ الْقِصَاصِ‌</w:t>
      </w:r>
      <w:r>
        <w:rPr>
          <w:rStyle w:val="FootnoteReference"/>
        </w:rPr>
        <w:footnoteReference w:id="3484"/>
      </w:r>
      <w:r>
        <w:rPr>
          <w:rFonts w:ascii="Times New Roman" w:hAnsi="Times New Roman" w:eastAsia="Times New Roman" w:cs="Times New Roman"/>
          <w:lang w:val="en-US" w:bidi="en-US"/>
          <w:color w:val="111111"/>
          <w:sz w:val="28"/>
          <w:szCs w:val="28"/>
          <w:rtl/>
        </w:rPr>
        <w:t xml:space="preserve">.</w:t>
      </w:r>
    </w:p>
    <w:p>
      <w:pPr>
        <w:pStyle w:val="Heading5"/>
      </w:pPr>
      <w:bookmarkStart w:id="4255" w:name="_Toc3841"/>
      <w:r>
        <w:t>«6»</w:t>
      </w:r>
      <w:bookmarkEnd w:id="4255"/>
    </w:p>
    <w:p>
      <w:pPr>
        <w:pStyle w:val="BookText"/>
      </w:pPr>
      <w:r>
        <w:rPr>
          <w:rFonts w:ascii="Amiri" w:hAnsi="Amiri" w:eastAsia="Amiri" w:cs="Amiri"/>
          <w:lang w:bidi="ar-SA"/>
          <w:color w:val="111111"/>
          <w:sz w:val="28"/>
          <w:szCs w:val="28"/>
          <w:rtl/>
        </w:rPr>
        <w:t xml:space="preserve">سن، [المحاسن] أَبِي عَنْ يُونُسَ: مِثْلَهُ‌</w:t>
      </w:r>
      <w:r>
        <w:rPr>
          <w:rStyle w:val="FootnoteReference"/>
        </w:rPr>
        <w:footnoteReference w:id="3485"/>
      </w:r>
      <w:r>
        <w:rPr>
          <w:rFonts w:ascii="Times New Roman" w:hAnsi="Times New Roman" w:eastAsia="Times New Roman" w:cs="Times New Roman"/>
          <w:lang w:val="en-US" w:bidi="en-US"/>
          <w:color w:val="111111"/>
          <w:sz w:val="28"/>
          <w:szCs w:val="28"/>
          <w:rtl/>
        </w:rPr>
        <w:t xml:space="preserve">.</w:t>
      </w:r>
    </w:p>
    <w:p>
      <w:pPr>
        <w:pStyle w:val="Heading5"/>
      </w:pPr>
      <w:bookmarkStart w:id="4256" w:name="_Toc3842"/>
      <w:r>
        <w:t>«7»</w:t>
      </w:r>
      <w:bookmarkEnd w:id="4256"/>
    </w:p>
    <w:p>
      <w:pPr>
        <w:pStyle w:val="BookText"/>
      </w:pPr>
      <w:r>
        <w:rPr>
          <w:rFonts w:ascii="Amiri" w:hAnsi="Amiri" w:eastAsia="Amiri" w:cs="Amiri"/>
          <w:lang w:bidi="ar-SA"/>
          <w:color w:val="111111"/>
          <w:sz w:val="28"/>
          <w:szCs w:val="28"/>
          <w:rtl/>
        </w:rPr>
        <w:t xml:space="preserve">ضا، [فقه الرضا عليه السلام]: وَ قَدْ جُعِلَ لِلْجَسَدِ كُلِّهِ سِتُّ فَرَائِضَ النَّفْسُ وَ الْبَصَرُ وَ السَّمْعُ وَ الْكَلَامُ وَ الشَّلَلُ مِنَ الْيَدَيْنِ وَ الرِّجْلَيْنِ وَ جُعِلَ مَعَ كُلِّ وَاحِدَةٍ مِنْ هَذِهِ قَسَامَةٌ عَلَي نَحْوِ مَا قُسِّمَتِ الدِّيَةُ فَجُعِلَ لِلنَّفْسِ عَلَي الْعَمْدِ مِنَ الْقَسَامَةِ خَمْسُونَ رَجُلًا وَ عَلَي الْخَطَإِ خَمْسٌ وَ عِشْرُونَ رَجُلًا عَلَي مَا يَبْلُغُ دِيَةً كَامِلَةً وَ مِنَ الْجُرُوحِ سِتَّةُ نَفَرٍ فَمَا كَانَ دُونَ ذَلِكَ فَبِحِسَابِهِ مِنَ السِّتَّةِ نَفَرٍ وَ الْبَيِّنَةُ فِي جَمِيعِ الْحُقُوقِ عَلَي الْمُدَّعِي فَقَطْ وَ الْيَمِينُ عَلَي مَنْ أَنْكَرَ إِلَّا فِي الدَّمِ فَإِنَّ الْبَيِّنَةَ أَوَّلًا عَلَي الْمُدَّعِي وَ هُوَ شَاهِدَا عَدْلٍ مِنْ غَيْرِ أَهْلِهِ إِنِ ادَّعَي عَلَيْهِ قَتَلَهُ فَإِنْ لَمْ يَجِدْ شَاهِدَيْنِ عَدْلَيْنِ فَقَسَامَةٌ وَ هِيَ خَمْسُونَ رَجُلًا مِنْ خِيَارِهِمْ يَشْهَدُ بِالْقَتْلِ فَإِنْ لَمْ يَكُنْ ذَلِكَ طُولِبَ الْمُدَّعَي عَلَيْهِ بِالْبَيِّنَةِ أَوْ بِالْقَسَامَةِ أَنَّهُ لَمْ يَقْتُلْهُ فَإِنْ لَمْ يَجِدْ حَلَفَ الْمُتَّهَمُ خَمْسِينَ يَمِيناً أَنَّهُ مَا قَتَلَهُ وَ لَا عَلِمَ لَهُ قَاتِلًا فَإِنْ حَلَفَ فَلَا شَيْ‌ءَ عَلَيْهِ ثُمَّ يُؤَدِّي الدِّيَةَ أَهْلُ الْحُجَرِ وَ الْقَبِيلَةِ فَإِنْ أَبَي أَنْ يَحْلِفَ أُلْزِمَ الدَّمَ فَإِنْ قُتِلَ فِي عَسْكَرٍ أَوْ سُوقٍ فَدِيَتُهُ مِنْ بَيْتِ مَالِ</w:t>
      </w:r>
    </w:p>
    <w:p>
      <w:pPr>
        <w:pStyle w:val="BookText"/>
      </w:pPr>
      <w:r>
        <w:rPr>
          <w:rFonts w:ascii="IRNazanin" w:hAnsi="IRNazanin" w:eastAsia="IRNazanin" w:cs="IRNazanin"/>
          <w:lang w:bidi="fa-IR"/>
          <w:color w:val="111111"/>
          <w:sz w:val="28"/>
          <w:szCs w:val="28"/>
          <w:rtl/>
        </w:rPr>
        <w:t xml:space="preserve">و فرمود: فقط خون‌های مسلمانان با قسامه حفظ شده است، تا این‌که اگر فاجر فاسقی فرصتی بر دشمن خویش دید، که مبادا به واسطه آن کشته شود، ترس قسامه او را از کشتن او باز دارد و او از کشتن دست بکشد. وگرنه مدّعی‌علیه باید به عنوان قسامه پنجاه مرد سوگند یاد کنند که ما نکشته‌ایم و قاتل او را نمی‌شناسیم. و اگر کشته‌ای را در میان‌شان پیدا کنند، دیه برعهده آنان قرار می‌گیرد؛ البته در صورتی که کسانی که علیه آنان ادّعا شده است، سوگند نخورند. </w:t>
      </w:r>
      <w:r>
        <w:rPr>
          <w:rStyle w:val="FootnoteReference"/>
        </w:rPr>
        <w:footnoteReference w:id="3486"/>
      </w:r>
    </w:p>
    <w:p>
      <w:pPr>
        <w:pStyle w:val="Heading5"/>
      </w:pPr>
      <w:bookmarkStart w:id="4257" w:name="_Toc3843"/>
      <w:r>
        <w:t>روایت 4</w:t>
      </w:r>
      <w:bookmarkEnd w:id="4257"/>
    </w:p>
    <w:p>
      <w:pPr>
        <w:pStyle w:val="BookText"/>
      </w:pPr>
      <w:r>
        <w:rPr>
          <w:rFonts w:ascii="IRNazanin" w:hAnsi="IRNazanin" w:eastAsia="IRNazanin" w:cs="IRNazanin"/>
          <w:lang w:bidi="fa-IR"/>
          <w:color w:val="111111"/>
          <w:sz w:val="28"/>
          <w:szCs w:val="28"/>
          <w:rtl/>
        </w:rPr>
        <w:t xml:space="preserve">علل الشرایع: عبد اللَّه بن سنان گوید: در باره قسامه از امام صادق علیه السّلام سؤال کردم؟ فرمود: قسامه حق و درست است، و اگر نبود، مردم یکدیگر را می‌کشتند و اتّفاقی هم نمی‌افتاد. قسامه ریسمانی است که به واسطه آن، مردم نگاه داشته می‌شوند. </w:t>
      </w:r>
      <w:r>
        <w:rPr>
          <w:rStyle w:val="FootnoteReference"/>
        </w:rPr>
        <w:footnoteReference w:id="3487"/>
      </w:r>
    </w:p>
    <w:p>
      <w:pPr>
        <w:pStyle w:val="Heading5"/>
      </w:pPr>
      <w:bookmarkStart w:id="4258" w:name="_Toc3844"/>
      <w:r>
        <w:t>روایت 5</w:t>
      </w:r>
      <w:bookmarkEnd w:id="4258"/>
    </w:p>
    <w:p>
      <w:pPr>
        <w:pStyle w:val="BookText"/>
      </w:pPr>
      <w:r>
        <w:rPr>
          <w:rFonts w:ascii="IRNazanin" w:hAnsi="IRNazanin" w:eastAsia="IRNazanin" w:cs="IRNazanin"/>
          <w:lang w:bidi="fa-IR"/>
          <w:color w:val="111111"/>
          <w:sz w:val="28"/>
          <w:szCs w:val="28"/>
          <w:rtl/>
        </w:rPr>
        <w:t xml:space="preserve">علل الشرایع: ابن سنان گوید: از امام صادق علیه السّلام شنیدم که می‌فرمود: قسامه برای نگهداری و حفاظت مردم وضع گردیده، تا فاجر وقتی دشمن خود را دید، از ترس قصاص فرار کند.</w:t>
      </w:r>
      <w:r>
        <w:rPr>
          <w:rStyle w:val="FootnoteReference"/>
        </w:rPr>
        <w:footnoteReference w:id="3488"/>
      </w:r>
    </w:p>
    <w:p>
      <w:pPr>
        <w:pStyle w:val="Heading5"/>
      </w:pPr>
      <w:bookmarkStart w:id="4259" w:name="_Toc3845"/>
      <w:r>
        <w:t>روایت 6</w:t>
      </w:r>
      <w:bookmarkEnd w:id="4259"/>
    </w:p>
    <w:p>
      <w:pPr>
        <w:pStyle w:val="BookText"/>
      </w:pPr>
      <w:r>
        <w:rPr>
          <w:rFonts w:ascii="IRNazanin" w:hAnsi="IRNazanin" w:eastAsia="IRNazanin" w:cs="IRNazanin"/>
          <w:lang w:bidi="fa-IR"/>
          <w:color w:val="111111"/>
          <w:sz w:val="28"/>
          <w:szCs w:val="28"/>
          <w:rtl/>
        </w:rPr>
        <w:t xml:space="preserve">محاسن: پدرم از یونس همین روایت را نقل کرده است. </w:t>
      </w:r>
      <w:r>
        <w:rPr>
          <w:rStyle w:val="FootnoteReference"/>
        </w:rPr>
        <w:footnoteReference w:id="3489"/>
      </w:r>
    </w:p>
    <w:p>
      <w:pPr>
        <w:pStyle w:val="Heading5"/>
      </w:pPr>
      <w:bookmarkStart w:id="4260" w:name="_Toc3846"/>
      <w:r>
        <w:t>روایت 7</w:t>
      </w:r>
      <w:bookmarkEnd w:id="4260"/>
    </w:p>
    <w:p>
      <w:pPr>
        <w:pStyle w:val="BookText"/>
      </w:pPr>
      <w:r>
        <w:rPr>
          <w:rFonts w:ascii="IRNazanin" w:hAnsi="IRNazanin" w:eastAsia="IRNazanin" w:cs="IRNazanin"/>
          <w:lang w:bidi="fa-IR"/>
          <w:color w:val="111111"/>
          <w:sz w:val="28"/>
          <w:szCs w:val="28"/>
          <w:rtl/>
        </w:rPr>
        <w:t xml:space="preserve">فقه الرضا علیه السلام: برای بدن شش فریضه قرار داده شده است: جان، بینایی، شنوایی، نقص در صدا (پیچیدن صدا در بینی و کلفتی صدا) و عیب در دست و دو پا و با هر یک از این‌ها، قسامه تشریع شده است، آن گونه که دیه تقسیم می‌شود؛ بنابراین قسامه در قتل عمدی پنجاه نفر و در خطا، بیست و پنج نفر، به اندازه یک دیه کامل؛ و از جراحت‌ها شش نفر، در موردی که به هزار دینار برسد؛ و هرچه از این کمتر باشد، بر همین حساب از شش نفر خواهد بود. و بیّنه در همه حقوق، فقط بر مدّعی است و یمین بر منکر؛ مگر در خون که بیّنه به مدّعی سزاوارتر است و بیّنه، دو شاهد عادل از غیر اهل مدّعی است، اگر مدّعی قتل اوست. ولی اگر دو شاهد عادل نیافت، پس نوبت به قسامه است و در قسامه پنجاه نفر از نیکان‌شان به قتل شهادت می‌دهند و اگر این اتفاق نیفتاد، از مدّعی‌علیه می‌خواهند تا بیّنه یا قسامه بیاورد که او را نکشته است. ولی اگر قسامه [پنجاه نفر] را پیدا نکرد، متهم پنجاه سوگند می‌خورد که او را نکشته و کشنده او را نمی‌شناسد؛ بنابراین اگر سوگند خورد، چیزی بر او نیست و دیه را اهل آبادی و اهل قبیله می‌دهند؛ ولی اگر سوگند نخورد، ملزم به پرداخت دیه می‌شود، و اگر در لشکر یا در بازار کشته شود، دیه او از بیت المال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9" w:name="pg16962_196883"/>
    <w:bookmarkEnd w:id="389"/>
    <w:p>
      <w:pPr>
        <w:pStyle w:val="BookText"/>
      </w:pPr>
      <w:r>
        <w:rPr>
          <w:rFonts w:ascii="Amiri" w:hAnsi="Amiri" w:eastAsia="Amiri" w:cs="Amiri"/>
          <w:lang w:bidi="ar-SA"/>
          <w:color w:val="111111"/>
          <w:sz w:val="28"/>
          <w:szCs w:val="28"/>
          <w:rtl/>
        </w:rPr>
        <w:t xml:space="preserve">الْمُسْلِمِينَ‌</w:t>
      </w:r>
      <w:r>
        <w:rPr>
          <w:rStyle w:val="FootnoteReference"/>
        </w:rPr>
        <w:footnoteReference w:id="3490"/>
      </w:r>
      <w:r>
        <w:rPr>
          <w:rFonts w:ascii="Times New Roman" w:hAnsi="Times New Roman" w:eastAsia="Times New Roman" w:cs="Times New Roman"/>
          <w:lang w:val="en-US" w:bidi="en-US"/>
          <w:color w:val="111111"/>
          <w:sz w:val="28"/>
          <w:szCs w:val="28"/>
          <w:rtl/>
        </w:rPr>
        <w:t xml:space="preserve">.</w:t>
      </w:r>
    </w:p>
    <w:p>
      <w:pPr>
        <w:pStyle w:val="Heading5"/>
      </w:pPr>
      <w:bookmarkStart w:id="4261" w:name="_Toc3847"/>
      <w:r>
        <w:t>«8»</w:t>
      </w:r>
      <w:bookmarkEnd w:id="4261"/>
    </w:p>
    <w:p>
      <w:pPr>
        <w:pStyle w:val="BookText"/>
      </w:pPr>
      <w:r>
        <w:rPr>
          <w:rFonts w:ascii="Amiri" w:hAnsi="Amiri" w:eastAsia="Amiri" w:cs="Amiri"/>
          <w:lang w:bidi="ar-SA"/>
          <w:color w:val="111111"/>
          <w:sz w:val="28"/>
          <w:szCs w:val="28"/>
          <w:rtl/>
        </w:rPr>
        <w:t xml:space="preserve">ين، [كتاب حسين بن سعيد] و النوادر أَحْمَدُ بْنُ مُحَمَّدٍ عَنْ عَبْدِ اللَّهِ بْنِ سِنَانٍ عَنْ أَبِي عَبْدِ اللَّهِ عليه السلام: أَنَّهُ سَأَلَهُ عَنِ الْقَسَامَةِ هَلْ جَرَتْ فِيهَا سُنَّةٌ قَالَ نَعَمْ كَانَ رَجُلَانِ مِنَ الْأَنْصَارِ يُصِيبَانِ الثِّمَارَ فَتَفَرَّقَا فَوُجِدَ أَحَدُهُمَا مَيِّتاً فَقَالَ أَصْحَابُهُ قَتَلَ صَاحِبَنَا الْيَهُودُ فَقَالَ لَهُمْ رَسُولُ اللَّهِ أَحْلِفُوا الْيَهُودَ قَالُوا كَيْفَ نُحْلِفُ عَلَي أَخِينَا قَوْماً كُفَّاراً فَقَالُوا احْلِفُوا أَنْتُمْ قَالُوا كَيْفَ نَحْلِفُ عَلَي مَا لَا نَعْلَمُ وَ لَمْ نَشْهَدْ فَوَدَاهُ رَسُولُ اللَّهِ صلي الله عليه و آله قُلْتُ كَيْفَ كَانَتِ الْقَسَامَةُ قَالَ هِيَ حَقٌّ لَوْ لَا ذَلِكَ لَقَتَلَ النَّاسُ بَعْضُهُمْ بَعْضاً وَ إِنَّمَا الْقَسَامَةُ حَوْطٌ يُحَاطُ بِهِ النَّاسُ‌</w:t>
      </w:r>
      <w:r>
        <w:rPr>
          <w:rStyle w:val="FootnoteReference"/>
        </w:rPr>
        <w:footnoteReference w:id="3491"/>
      </w:r>
      <w:r>
        <w:rPr>
          <w:rFonts w:ascii="Times New Roman" w:hAnsi="Times New Roman" w:eastAsia="Times New Roman" w:cs="Times New Roman"/>
          <w:lang w:val="en-US" w:bidi="en-US"/>
          <w:color w:val="111111"/>
          <w:sz w:val="28"/>
          <w:szCs w:val="28"/>
          <w:rtl/>
        </w:rPr>
        <w:t xml:space="preserve">.</w:t>
      </w:r>
    </w:p>
    <w:p>
      <w:pPr>
        <w:pStyle w:val="Heading5"/>
      </w:pPr>
      <w:bookmarkStart w:id="4262" w:name="_Toc3848"/>
      <w:r>
        <w:t>«9»</w:t>
      </w:r>
      <w:bookmarkEnd w:id="4262"/>
    </w:p>
    <w:p>
      <w:pPr>
        <w:pStyle w:val="BookText"/>
      </w:pPr>
      <w:r>
        <w:rPr>
          <w:rFonts w:ascii="Amiri" w:hAnsi="Amiri" w:eastAsia="Amiri" w:cs="Amiri"/>
          <w:lang w:bidi="ar-SA"/>
          <w:color w:val="111111"/>
          <w:sz w:val="28"/>
          <w:szCs w:val="28"/>
          <w:rtl/>
        </w:rPr>
        <w:t xml:space="preserve">وَ عَنْهُ: فِي رَجُلٍ مَاتَ وَ هُوَ جَالِسٌ مَعَ قَوْمٍ أَوْ وُجِدَ مَيِّتاً أَوْ قَتِيلًا فِي قَبِيلَةٍ مِنَ القَبَائِلِ أَوْ عَلَي بَابِ دَارِ قَوْمٍ قَالَ لَيْسَ عَلَيْهِمْ شَيْ‌ءٌ وَ لَا يُبْطِلُ دِيَتَهُ وَ لَكِنْ يُعْقَلُ‌</w:t>
      </w:r>
      <w:r>
        <w:rPr>
          <w:rStyle w:val="FootnoteReference"/>
        </w:rPr>
        <w:footnoteReference w:id="3492"/>
      </w:r>
      <w:r>
        <w:rPr>
          <w:rFonts w:ascii="Times New Roman" w:hAnsi="Times New Roman" w:eastAsia="Times New Roman" w:cs="Times New Roman"/>
          <w:lang w:val="en-US" w:bidi="en-US"/>
          <w:color w:val="111111"/>
          <w:sz w:val="28"/>
          <w:szCs w:val="28"/>
          <w:rtl/>
        </w:rPr>
        <w:t xml:space="preserve">.</w:t>
      </w:r>
    </w:p>
    <w:p>
      <w:pPr>
        <w:pStyle w:val="Heading3"/>
      </w:pPr>
      <w:bookmarkStart w:id="4263" w:name="_Toc3849"/>
      <w:r>
        <w:t>باب 7 الجناية بين المسلم و الكافر و الحر و العبد و بين الوالد و الولد و الرجل و المرأة</w:t>
      </w:r>
      <w:bookmarkEnd w:id="4263"/>
    </w:p>
    <w:p>
      <w:pPr>
        <w:pStyle w:val="Heading4"/>
      </w:pPr>
      <w:bookmarkStart w:id="4264" w:name="_Toc3850"/>
      <w:r>
        <w:t>الأخبار</w:t>
      </w:r>
      <w:bookmarkEnd w:id="4264"/>
    </w:p>
    <w:p>
      <w:pPr>
        <w:pStyle w:val="Heading5"/>
      </w:pPr>
      <w:bookmarkStart w:id="4265" w:name="_Toc3851"/>
      <w:r>
        <w:t>«1»</w:t>
      </w:r>
      <w:bookmarkEnd w:id="4265"/>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قَوْمٍ أَحْرَارٍ وَ مَمَالِيكَ اجْتَمَعُوا عَلَي قَتْلِ مَمْلُوكٍ مَا حَالُهُمْ قَالَ يُقْتَلُ مَنْ قَتَلَهُ مِنَ الْمَمَالِيكِ وَ تَفْدِيهِ الْأَحْرَارُ</w:t>
      </w:r>
      <w:r>
        <w:rPr>
          <w:rStyle w:val="FootnoteReference"/>
        </w:rPr>
        <w:footnoteReference w:id="3493"/>
      </w:r>
      <w:r>
        <w:rPr>
          <w:rFonts w:ascii="Times New Roman" w:hAnsi="Times New Roman" w:eastAsia="Times New Roman" w:cs="Times New Roman"/>
          <w:lang w:val="en-US" w:bidi="en-US"/>
          <w:color w:val="111111"/>
          <w:sz w:val="28"/>
          <w:szCs w:val="28"/>
          <w:rtl/>
        </w:rPr>
        <w:t xml:space="preserve">.</w:t>
      </w:r>
    </w:p>
    <w:p>
      <w:pPr>
        <w:pStyle w:val="Heading5"/>
      </w:pPr>
      <w:bookmarkStart w:id="4266" w:name="_Toc3852"/>
      <w:r>
        <w:t>«2»</w:t>
      </w:r>
      <w:bookmarkEnd w:id="4266"/>
    </w:p>
    <w:p>
      <w:pPr>
        <w:pStyle w:val="BookText"/>
      </w:pPr>
      <w:r>
        <w:rPr>
          <w:rFonts w:ascii="Amiri" w:hAnsi="Amiri" w:eastAsia="Amiri" w:cs="Amiri"/>
          <w:lang w:bidi="ar-SA"/>
          <w:color w:val="111111"/>
          <w:sz w:val="28"/>
          <w:szCs w:val="28"/>
          <w:rtl/>
        </w:rPr>
        <w:t xml:space="preserve">وَ سَأَلْتُهُ عليه السلام عَنْ قَوْمٍ مَمَالِيكَ اجْتَمَعُوا عَلَي قَتْلِ حُرٍّ مَا حَالُهُمْ قَالَ يُقْتَلُونَ بِهِ‌</w:t>
      </w:r>
      <w:r>
        <w:rPr>
          <w:rStyle w:val="FootnoteReference"/>
        </w:rPr>
        <w:footnoteReference w:id="3494"/>
      </w:r>
      <w:r>
        <w:rPr>
          <w:rFonts w:ascii="Times New Roman" w:hAnsi="Times New Roman" w:eastAsia="Times New Roman" w:cs="Times New Roman"/>
          <w:lang w:val="en-US" w:bidi="en-US"/>
          <w:color w:val="111111"/>
          <w:sz w:val="28"/>
          <w:szCs w:val="28"/>
          <w:rtl/>
        </w:rPr>
        <w:t xml:space="preserve">.</w:t>
      </w:r>
    </w:p>
    <w:p>
      <w:pPr>
        <w:pStyle w:val="Heading5"/>
      </w:pPr>
      <w:bookmarkStart w:id="4267" w:name="_Toc3853"/>
      <w:r>
        <w:t>«3»</w:t>
      </w:r>
      <w:bookmarkEnd w:id="4267"/>
    </w:p>
    <w:p>
      <w:pPr>
        <w:pStyle w:val="BookText"/>
      </w:pPr>
      <w:r>
        <w:rPr>
          <w:rFonts w:ascii="Amiri" w:hAnsi="Amiri" w:eastAsia="Amiri" w:cs="Amiri"/>
          <w:lang w:bidi="ar-SA"/>
          <w:color w:val="111111"/>
          <w:sz w:val="28"/>
          <w:szCs w:val="28"/>
          <w:rtl/>
        </w:rPr>
        <w:t xml:space="preserve">وَ سَأَلْتُهُ عَنْ قَوْمٍ أَحْرَارٍ اجْتَمَعُوا عَلَي قَتْلِ مَمْلُوكٍ مَا حَالُهُمْ قَالَ يُؤَدُّونَ ثَمَنَهُ‌</w:t>
      </w:r>
      <w:r>
        <w:rPr>
          <w:rStyle w:val="FootnoteReference"/>
        </w:rPr>
        <w:footnoteReference w:id="3495"/>
      </w:r>
      <w:r>
        <w:rPr>
          <w:rFonts w:ascii="Times New Roman" w:hAnsi="Times New Roman" w:eastAsia="Times New Roman" w:cs="Times New Roman"/>
          <w:lang w:val="en-US" w:bidi="en-US"/>
          <w:color w:val="111111"/>
          <w:sz w:val="28"/>
          <w:szCs w:val="28"/>
          <w:rtl/>
        </w:rPr>
        <w:t xml:space="preserve">.</w:t>
      </w:r>
    </w:p>
    <w:p>
      <w:pPr>
        <w:pStyle w:val="Heading5"/>
      </w:pPr>
      <w:bookmarkStart w:id="4268" w:name="_Toc3854"/>
      <w:r>
        <w:t>«4»</w:t>
      </w:r>
      <w:bookmarkEnd w:id="4268"/>
    </w:p>
    <w:p>
      <w:pPr>
        <w:pStyle w:val="BookText"/>
      </w:pPr>
      <w:r>
        <w:rPr>
          <w:rFonts w:ascii="Amiri" w:hAnsi="Amiri" w:eastAsia="Amiri" w:cs="Amiri"/>
          <w:lang w:bidi="ar-SA"/>
          <w:color w:val="111111"/>
          <w:sz w:val="28"/>
          <w:szCs w:val="28"/>
          <w:rtl/>
        </w:rPr>
        <w:t xml:space="preserve">قَالَ: وَ سَأَلْتُهُ عَنْ مُكَاتَبٍ جَنَي جِنَايَةً عَلَي مَنْ مَا جَنَي؟ قَالَ عَلَي</w:t>
      </w:r>
    </w:p>
    <w:p>
      <w:pPr>
        <w:pStyle w:val="BookText"/>
      </w:pPr>
      <w:r>
        <w:rPr>
          <w:rFonts w:ascii="IRNazanin" w:hAnsi="IRNazanin" w:eastAsia="IRNazanin" w:cs="IRNazanin"/>
          <w:lang w:bidi="fa-IR"/>
          <w:color w:val="111111"/>
          <w:sz w:val="28"/>
          <w:szCs w:val="28"/>
          <w:rtl/>
        </w:rPr>
        <w:t xml:space="preserve">مسلمانان پرداخت می شود. </w:t>
      </w:r>
      <w:r>
        <w:rPr>
          <w:rStyle w:val="FootnoteReference"/>
        </w:rPr>
        <w:footnoteReference w:id="3496"/>
      </w:r>
    </w:p>
    <w:p>
      <w:pPr>
        <w:pStyle w:val="Heading5"/>
      </w:pPr>
      <w:bookmarkStart w:id="4269" w:name="_Toc3855"/>
      <w:r>
        <w:t>روایت 8</w:t>
      </w:r>
      <w:bookmarkEnd w:id="4269"/>
    </w:p>
    <w:p>
      <w:pPr>
        <w:pStyle w:val="BookText"/>
      </w:pPr>
      <w:r>
        <w:rPr>
          <w:rFonts w:ascii="IRNazanin" w:hAnsi="IRNazanin" w:eastAsia="IRNazanin" w:cs="IRNazanin"/>
          <w:lang w:bidi="fa-IR"/>
          <w:color w:val="111111"/>
          <w:sz w:val="28"/>
          <w:szCs w:val="28"/>
          <w:rtl/>
        </w:rPr>
        <w:t xml:space="preserve">کتاب حسین بن سعید و نوادر: عبدالله بن سنان گوید: از امام صادق علیه السلام درباره قسامه پرسیدم که آیا سنتی در آن آمده است؟ عبدالله بن سنان گوید: حضرت فرمود: آری، دو نفر از انصار برای میوه چینی بیرون رفتند و از هم جدا شدند. پس از آن، یکی از آنان مرده پیدا شد. یاران او به رسول خدا صلی الله علیه و آله گفتند: همانا یهود، رفیق ما را کشته است. رسول خدا صلی الله علیه و آله فرمود: یهودیان سوگند یاد کنند. آنان گفتند: ای رسول خدا! چگونه یهودیان را بر برادرمان سوگند دهیم، با این که آنان کفّارند!؟ حضرت فرمود: پس خودتان سوگند بخورید. گفتند: چگونه بر چیزی که نمی‌دانیم و ندیده‌ایم، سوگند بخوریم! امام صادق علیه السلام فرمود: پس از آن، پیامبر صلی الله علیه و آله دیه او را از نزد خود پرداخت. عبدالله بن سنان گوید: پرسیدم، قسامه چگونه است؟ امام صادق علیه السلام فرمود: آگاه باشید! که قسامه حقّ است و اگر چنین نباشد، بعضی از مردم بعضی را می‌کشند و قسامه، ریسمانی است که مردم با آن محافظت می‌شوند. </w:t>
      </w:r>
      <w:r>
        <w:rPr>
          <w:rStyle w:val="FootnoteReference"/>
        </w:rPr>
        <w:footnoteReference w:id="3497"/>
      </w:r>
    </w:p>
    <w:p>
      <w:pPr>
        <w:pStyle w:val="Heading5"/>
      </w:pPr>
      <w:bookmarkStart w:id="4270" w:name="_Toc3856"/>
      <w:r>
        <w:t>روایت 9</w:t>
      </w:r>
      <w:bookmarkEnd w:id="4270"/>
    </w:p>
    <w:p>
      <w:pPr>
        <w:pStyle w:val="BookText"/>
      </w:pPr>
      <w:r>
        <w:rPr>
          <w:rFonts w:ascii="IRNazanin" w:hAnsi="IRNazanin" w:eastAsia="IRNazanin" w:cs="IRNazanin"/>
          <w:lang w:bidi="fa-IR"/>
          <w:color w:val="111111"/>
          <w:sz w:val="28"/>
          <w:szCs w:val="28"/>
          <w:rtl/>
        </w:rPr>
        <w:t xml:space="preserve">و آن حضرت درباره مردی که در حالی که با گروهی نشسته بود، مُرد یا مرده یا کشته در میان قبیله‌ای از قبایل یا بر درِ خانه گروهی پیدا شد، فرمود: بر آنان چیزی نیست ولی دیه‌اش هدر نمی‌رود و داده می‌شود. </w:t>
      </w:r>
      <w:r>
        <w:rPr>
          <w:rStyle w:val="FootnoteReference"/>
        </w:rPr>
        <w:footnoteReference w:id="3498"/>
      </w:r>
    </w:p>
    <w:p>
      <w:pPr>
        <w:pStyle w:val="Heading3"/>
      </w:pPr>
      <w:bookmarkStart w:id="4271" w:name="_Toc3857"/>
      <w:r>
        <w:t>باب هفتم : جنایت میان مسلم و کافر و آزاده و برده و میان پدر و فرزند و مرد و زن</w:t>
      </w:r>
      <w:bookmarkEnd w:id="4271"/>
    </w:p>
    <w:p>
      <w:pPr>
        <w:pStyle w:val="Heading4"/>
      </w:pPr>
      <w:bookmarkStart w:id="4272" w:name="_Toc3858"/>
      <w:r>
        <w:t>روایات</w:t>
      </w:r>
      <w:bookmarkEnd w:id="4272"/>
    </w:p>
    <w:p>
      <w:pPr>
        <w:pStyle w:val="Heading5"/>
      </w:pPr>
      <w:bookmarkStart w:id="4273" w:name="_Toc3859"/>
      <w:r>
        <w:t>روایت 1</w:t>
      </w:r>
      <w:bookmarkEnd w:id="4273"/>
    </w:p>
    <w:p>
      <w:pPr>
        <w:pStyle w:val="BookText"/>
      </w:pPr>
      <w:r>
        <w:rPr>
          <w:rFonts w:ascii="IRNazanin" w:hAnsi="IRNazanin" w:eastAsia="IRNazanin" w:cs="IRNazanin"/>
          <w:lang w:bidi="fa-IR"/>
          <w:color w:val="111111"/>
          <w:sz w:val="28"/>
          <w:szCs w:val="28"/>
          <w:rtl/>
        </w:rPr>
        <w:t xml:space="preserve">قرب الاسناد: علی بن جعفر گوید: از برادرم موسی بن جعفر علیه السلام درباره گروهی آزاد و برده که با هم برده‌ای را کشته‌اند، پرسیدم: حال‌شان چگونه است؟ حضرت فرمود: هر یک از برده‌ها که او را کشته است، کشته می‌شود، ولی آزادها فدیه می‌دهند. </w:t>
      </w:r>
      <w:r>
        <w:rPr>
          <w:rStyle w:val="FootnoteReference"/>
        </w:rPr>
        <w:footnoteReference w:id="3499"/>
      </w:r>
    </w:p>
    <w:p>
      <w:pPr>
        <w:pStyle w:val="Heading5"/>
      </w:pPr>
      <w:bookmarkStart w:id="4274" w:name="_Toc3860"/>
      <w:r>
        <w:t>روایت 2</w:t>
      </w:r>
      <w:bookmarkEnd w:id="4274"/>
    </w:p>
    <w:p>
      <w:pPr>
        <w:pStyle w:val="BookText"/>
      </w:pPr>
      <w:r>
        <w:rPr>
          <w:rFonts w:ascii="IRNazanin" w:hAnsi="IRNazanin" w:eastAsia="IRNazanin" w:cs="IRNazanin"/>
          <w:lang w:bidi="fa-IR"/>
          <w:color w:val="111111"/>
          <w:sz w:val="28"/>
          <w:szCs w:val="28"/>
          <w:rtl/>
        </w:rPr>
        <w:t xml:space="preserve">و در باره گروهی برده که با هم فرد آزادی را کشتند، پرسیدم: حال‌شان چگونه است؟ حضرت فرمود: اینان در برابر آزاد کشته می‌شوند. </w:t>
      </w:r>
      <w:r>
        <w:rPr>
          <w:rStyle w:val="FootnoteReference"/>
        </w:rPr>
        <w:footnoteReference w:id="3500"/>
      </w:r>
    </w:p>
    <w:p>
      <w:pPr>
        <w:pStyle w:val="Heading5"/>
      </w:pPr>
      <w:bookmarkStart w:id="4275" w:name="_Toc3861"/>
      <w:r>
        <w:t>روایت 3</w:t>
      </w:r>
      <w:bookmarkEnd w:id="4275"/>
    </w:p>
    <w:p>
      <w:pPr>
        <w:pStyle w:val="BookText"/>
      </w:pPr>
      <w:r>
        <w:rPr>
          <w:rFonts w:ascii="IRNazanin" w:hAnsi="IRNazanin" w:eastAsia="IRNazanin" w:cs="IRNazanin"/>
          <w:lang w:bidi="fa-IR"/>
          <w:color w:val="111111"/>
          <w:sz w:val="28"/>
          <w:szCs w:val="28"/>
          <w:rtl/>
        </w:rPr>
        <w:t xml:space="preserve">و در باره گروهی آزاد که بر قتل یک برده اجتماع کرده‌اند، پرسیدم که حال‌شان چگونه است؟ حضرت فرمود: بهای برده را می‌پردازند. </w:t>
      </w:r>
      <w:r>
        <w:rPr>
          <w:rStyle w:val="FootnoteReference"/>
        </w:rPr>
        <w:footnoteReference w:id="3501"/>
      </w:r>
    </w:p>
    <w:p>
      <w:pPr>
        <w:pStyle w:val="Heading5"/>
      </w:pPr>
      <w:bookmarkStart w:id="4276" w:name="_Toc3862"/>
      <w:r>
        <w:t>روایت 4</w:t>
      </w:r>
      <w:bookmarkEnd w:id="4276"/>
    </w:p>
    <w:p>
      <w:pPr>
        <w:pStyle w:val="BookText"/>
      </w:pPr>
      <w:r>
        <w:rPr>
          <w:rFonts w:ascii="IRNazanin" w:hAnsi="IRNazanin" w:eastAsia="IRNazanin" w:cs="IRNazanin"/>
          <w:lang w:bidi="fa-IR"/>
          <w:color w:val="111111"/>
          <w:sz w:val="28"/>
          <w:szCs w:val="28"/>
          <w:rtl/>
        </w:rPr>
        <w:t xml:space="preserve">گوید: در باره برده مکاتبی پرسیدم که جنایتی مرتکب شود، جنایت او بر عهده کیست؟ فرمود: بر کسی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0" w:name="pg16962_196884"/>
    <w:bookmarkEnd w:id="390"/>
    <w:p>
      <w:pPr>
        <w:pStyle w:val="BookText"/>
      </w:pPr>
      <w:r>
        <w:rPr>
          <w:rFonts w:ascii="Amiri" w:hAnsi="Amiri" w:eastAsia="Amiri" w:cs="Amiri"/>
          <w:lang w:bidi="ar-SA"/>
          <w:color w:val="111111"/>
          <w:sz w:val="28"/>
          <w:szCs w:val="28"/>
          <w:rtl/>
        </w:rPr>
        <w:t xml:space="preserve">الْمُكَاتَبِ‌</w:t>
      </w:r>
      <w:r>
        <w:rPr>
          <w:rStyle w:val="FootnoteReference"/>
        </w:rPr>
        <w:footnoteReference w:id="3502"/>
      </w:r>
      <w:r>
        <w:rPr>
          <w:rFonts w:ascii="Times New Roman" w:hAnsi="Times New Roman" w:eastAsia="Times New Roman" w:cs="Times New Roman"/>
          <w:lang w:val="en-US" w:bidi="en-US"/>
          <w:color w:val="111111"/>
          <w:sz w:val="28"/>
          <w:szCs w:val="28"/>
          <w:rtl/>
        </w:rPr>
        <w:t xml:space="preserve">.</w:t>
      </w:r>
    </w:p>
    <w:p>
      <w:pPr>
        <w:pStyle w:val="Heading5"/>
      </w:pPr>
      <w:bookmarkStart w:id="4277" w:name="_Toc3863"/>
      <w:r>
        <w:t>أقول</w:t>
      </w:r>
      <w:bookmarkEnd w:id="4277"/>
    </w:p>
    <w:p>
      <w:pPr>
        <w:pStyle w:val="BookText"/>
      </w:pPr>
      <w:r>
        <w:rPr>
          <w:rFonts w:ascii="Amiri" w:hAnsi="Amiri" w:eastAsia="Amiri" w:cs="Amiri"/>
          <w:lang w:bidi="ar-SA"/>
          <w:color w:val="111111"/>
          <w:sz w:val="28"/>
          <w:szCs w:val="28"/>
          <w:rtl/>
        </w:rPr>
        <w:t xml:space="preserve">قد مضي بعض تلك الأحكام في باب عقاب القتل.</w:t>
      </w:r>
    </w:p>
    <w:p>
      <w:pPr>
        <w:pStyle w:val="Heading5"/>
      </w:pPr>
      <w:bookmarkStart w:id="4278" w:name="_Toc3864"/>
      <w:r>
        <w:t>«5»</w:t>
      </w:r>
      <w:bookmarkEnd w:id="4278"/>
    </w:p>
    <w:p>
      <w:pPr>
        <w:pStyle w:val="BookText"/>
      </w:pPr>
      <w:r>
        <w:rPr>
          <w:rFonts w:ascii="Amiri" w:hAnsi="Amiri" w:eastAsia="Amiri" w:cs="Amiri"/>
          <w:lang w:bidi="ar-SA"/>
          <w:color w:val="111111"/>
          <w:sz w:val="28"/>
          <w:szCs w:val="28"/>
          <w:rtl/>
        </w:rPr>
        <w:t xml:space="preserve">سن، [المحاسن] أَبِي عَنْ صَفْوَانَ عَنْ عَبْدِ الرَّحْمَنِ بْنِ الْحَجَّاجِ عَنْ أَبَانِ بْنِ تَغْلِبَ قَالَ: قُلْتُ لِأَبِي عَبْدِ اللَّهِ عليه السلام رَجُلٌ قَطَعَ إِصْبَعَ امْرَأَةٍ فَقَالَ فِيهَا عَشَرَةٌ مِنَ الْإِبِلِ قُلْتُ قَطَعَ اثْنَتَيْنِ قَالَ فِيهِمَا عِشْرُونَ مِنَ الْإِبِلِ قُلْتُ قَطَعَ ثَلَاثَ أَصَابِعَ قَالَ فِيهَا ثَلَاثُونَ مِنَ الْإِبِلِ قُلْتُ قَطَعَ أَرْبَعاً قَالَ فِيهِنَّ عِشْرُونَ مِنَ الْإِبِلِ قُلْتُ أَ يَقْطَعُ ثَلَاثاً وَ فِيهِنَّ ثَلَاثُونَ مِنَ الْإِبِلِ وَ يَقْطَعُ أَرْبَعاً وَ فِيهَا عِشْرُونَ مِنَ الْإِبِلِ قَالَ نَعَمْ إِنَّ الْمَرْأَةَ إِذَا بَلَغَتِ الثُّلُثَ مِنْ دِيَةِ الرَّجُلِ سَفَلَتِ الْمَرْأَةُ وَ ارْتَفَعَ الرَّجُلُ إِنَّ السُّنَّةَ- لَا تُقَاسُ أَ لَا تَرَي أَنَّهَا تُؤْمَرُ بِقَضَاءِ صَوْمِهَا وَ لَا تُؤْمَرُ بِقَضَاءِ صَلَاتِهَا يَا أَبَانُ أَخَذْتَنِي بِالْقِيَاسِ وَ إِنَّ السُّنَّةَ إِذَا قِيسَتْ مُحِقَ الدِّينُ‌</w:t>
      </w:r>
      <w:r>
        <w:rPr>
          <w:rStyle w:val="FootnoteReference"/>
        </w:rPr>
        <w:footnoteReference w:id="3503"/>
      </w:r>
      <w:r>
        <w:rPr>
          <w:rFonts w:ascii="Times New Roman" w:hAnsi="Times New Roman" w:eastAsia="Times New Roman" w:cs="Times New Roman"/>
          <w:lang w:val="en-US" w:bidi="en-US"/>
          <w:color w:val="111111"/>
          <w:sz w:val="28"/>
          <w:szCs w:val="28"/>
          <w:rtl/>
        </w:rPr>
        <w:t xml:space="preserve">.</w:t>
      </w:r>
    </w:p>
    <w:p>
      <w:pPr>
        <w:pStyle w:val="Heading5"/>
      </w:pPr>
      <w:bookmarkStart w:id="4279" w:name="_Toc3865"/>
      <w:r>
        <w:t>«6»</w:t>
      </w:r>
      <w:bookmarkEnd w:id="4279"/>
    </w:p>
    <w:p>
      <w:pPr>
        <w:pStyle w:val="BookText"/>
      </w:pPr>
      <w:r>
        <w:rPr>
          <w:rFonts w:ascii="Amiri" w:hAnsi="Amiri" w:eastAsia="Amiri" w:cs="Amiri"/>
          <w:lang w:bidi="ar-SA"/>
          <w:color w:val="111111"/>
          <w:sz w:val="28"/>
          <w:szCs w:val="28"/>
          <w:rtl/>
        </w:rPr>
        <w:t xml:space="preserve">ضا، [فقه الرضا عليه السلام]: الْمَرْأَةُ دِيَتُهَا نِصْفُ دِيَةِ الرَّجُلِ وَ هُوَ خَمْسُمِائَةِ دِينَارٍ وَ دِيَاتُ الْجِرَاحَاتِ أُعْطِيَ بِهَا مَا لَمْ يَبْلُغِ الثُّلُثَ مِنْ دِيَةِ الرَّجُلِ فَإِذَا جَازَتِ الثُّلُثَ رُدَّ إِلَي النِّصْفِ نَظِيرَ الْإِصْبَعِ مِنْ أَصَابِعِ الْيَدِ لِلرَّجُلِ وَ الْمَرْأَةِ هُمَا سِتَّةٌ فِي الدِّيَةِ وَ هِيَ الْإِبْهَامُ مِائَةٌ وَ سِتَّةٌ وَ سِتُّونَ دِينَاراً وَ ثُلُثَانِ وَ الْمَرْأَةُ وَ الرَّجُلُ فِي دِيَةِ هَذِهِ الْأَصَابِعِ سَوِيٌّ لِأَنَّهَا إِذَا لَمْ يُجَاوِزِ الثُّلُثَ فَإِنْ قُطِعَ لِلْمَرْأَةِ زِيَادَةُ إِصْبَعٍ وَ هُوَ ثَلَاثَةٌ وَ ثَمَانُونَ دِينَاراً وَ ثُلُثٌ حَتَّي يَصِيرَ الْجَمِيعُ أَرْبَعَمِائَةٍ وَ سِتَّةَ عَشَرَ دِينَاراً وَ ثُلُثَيْ دِينَارٍ وَجَبَ لَهَا مِنْ جَمِيعِ ذَلِكَ مِائَتَا دِينَارٍ وَ ثَمَانِيَةُ دَنَانِيرَ وَ ثُلُثٌ وَ رُدَّتْ مِنْ بَعْدِ الثُّلُثِ إِلَي النِّصْفِ وَ دِيَةُ الْعَبْدِ قِيمَتُهُ يَعْنِي ثَمَنُهُ وَ كَذَلِكَ دِيَةُ الْأَمَةِ إِلَّا أَنْ يَتَجَاوَزَ ثَمَنُهَا دِيَةَ الْحُرِّ فَإِنْ تَجَاوَزَ ذَلِكَ رُدَّ إِلَي دِيَةِ الْحُرِّ وَ لَمْ يَتَجَاوَزْ بِالْعَبْدِ عَشَرَةُ آلَافٍ وَ بِالْأَمَةِ خَمْسَةُ آلَافٍ وَ مَنْ أَخَذَ ثَمَنَ عُضْوٍ مِنْ أَعْضَائِهِ ثُمَّ قُتِلَ فَرَضِيَ وَرَثَتُهُ بِثَمَنِ ذَلِكَ الْعُضْوِ إِنِ اخْتَارُوا قَتْلَ قَاتِلِهِ وَ إِنِ اخْتَارُوا الدِّيَةَ فَإِنَّ دِيَةَ النَّفْسِ وَحْدَهَا كَمَا بَيَّنَّاهُ عَشَرَةُ آلَافِ دِرْهَمٍ وَ ذَلِكَ مَا يَلْزَمُ مِنَ الدِّيَاتِ بِالْبَيِّنَةِ وَ الْإِقْرَارِ فَإِنْ مَاتَ الْجُنَاةُ وَ أُقِيمَتْ فِيهِمُ الْحُدُودُ فَقَدْ طَهُرُوا فِي الدُّنْيَا وَ الْآخِرَةِ وَ إِنْ لَمْ يَتُوبُوا كَانَ الْوَعِيدُ عَلَيْهِمْ بَاقِياً بِحَالِهِ وَ حَسَبَهُمُ اللَّهُ جَلَ</w:t>
      </w:r>
    </w:p>
    <w:p>
      <w:pPr>
        <w:pStyle w:val="BookText"/>
      </w:pPr>
      <w:r>
        <w:rPr>
          <w:rFonts w:ascii="IRNazanin" w:hAnsi="IRNazanin" w:eastAsia="IRNazanin" w:cs="IRNazanin"/>
          <w:lang w:bidi="fa-IR"/>
          <w:color w:val="111111"/>
          <w:sz w:val="28"/>
          <w:szCs w:val="28"/>
          <w:rtl/>
        </w:rPr>
        <w:t xml:space="preserve">که مکاتبه شده است. </w:t>
      </w:r>
      <w:r>
        <w:rPr>
          <w:rStyle w:val="FootnoteReference"/>
        </w:rPr>
        <w:footnoteReference w:id="3504"/>
      </w:r>
    </w:p>
    <w:p>
      <w:pPr>
        <w:pStyle w:val="Heading5"/>
      </w:pPr>
      <w:bookmarkStart w:id="4280" w:name="_Toc3866"/>
      <w:r>
        <w:t>مؤلف</w:t>
      </w:r>
      <w:bookmarkEnd w:id="4280"/>
    </w:p>
    <w:p>
      <w:pPr>
        <w:pStyle w:val="BookText"/>
      </w:pPr>
      <w:r>
        <w:rPr>
          <w:rFonts w:ascii="IRNazanin" w:hAnsi="IRNazanin" w:eastAsia="IRNazanin" w:cs="IRNazanin"/>
          <w:lang w:bidi="fa-IR"/>
          <w:color w:val="111111"/>
          <w:sz w:val="28"/>
          <w:szCs w:val="28"/>
          <w:rtl/>
        </w:rPr>
        <w:t xml:space="preserve">در باب کیفر قتل، برخی از این احکام را پیش تر ذکر کردیم.</w:t>
      </w:r>
    </w:p>
    <w:p>
      <w:pPr>
        <w:pStyle w:val="Heading5"/>
      </w:pPr>
      <w:bookmarkStart w:id="4281" w:name="_Toc3867"/>
      <w:r>
        <w:t>روایت 5</w:t>
      </w:r>
      <w:bookmarkEnd w:id="4281"/>
    </w:p>
    <w:p>
      <w:pPr>
        <w:pStyle w:val="BookText"/>
      </w:pPr>
      <w:r>
        <w:rPr>
          <w:rFonts w:ascii="IRNazanin" w:hAnsi="IRNazanin" w:eastAsia="IRNazanin" w:cs="IRNazanin"/>
          <w:lang w:bidi="fa-IR"/>
          <w:color w:val="111111"/>
          <w:sz w:val="28"/>
          <w:szCs w:val="28"/>
          <w:rtl/>
        </w:rPr>
        <w:t xml:space="preserve">محاسن: ابان بن تغلب گوید: به امام صادق علیه السلام گفتم: چه می‌فرمایید درباره مردی که انگشتی از انگشتان زن را قطع کرده است؛ دیه آن چه‌قدر است؟ حضرت فرمود: ده شتر. گفتم: دو انگشت را بریده است. حضرت فرمود: بیست شتر. گفتم: سه انگشت. حضرت فرمود: سی شتر. گفتم: چهار انگشت. حضرت فرمود: بیست شتر. گفتم: سبحان اللّه! سه انگشت بریده می‌شود باید سی شتر بدهد ولی چهار تا بریده می‌شود بیست شتر بر اوست! هنگامی که در عراق بودیم، این سخن به ما می‌رسید و ما از گوینده آن بیزاری می‌جستیم و می‌گفتیم شیطان این سخن را آورده است. حضرت فرمود: ای ابان، آرام باش! رسول خدا صلی الله علیه و آله این چنین حکم داده‌اند. زن تا یک سوم دیه، برابر مرد است، ولی هنگامی که به یک سوم دیه رسید، زن به نصف برمی‌گردد. ای ابان، تو مرا به قیاس گرفته‌ای؛ در حالی که اگر سنّت رسول خدا صلی الله علیه و آله قیاس شود، دین نابود می‌شود. </w:t>
      </w:r>
      <w:r>
        <w:rPr>
          <w:rStyle w:val="FootnoteReference"/>
        </w:rPr>
        <w:footnoteReference w:id="3505"/>
      </w:r>
    </w:p>
    <w:p>
      <w:pPr>
        <w:pStyle w:val="Heading5"/>
      </w:pPr>
      <w:bookmarkStart w:id="4282" w:name="_Toc3868"/>
      <w:r>
        <w:t>روایت 6</w:t>
      </w:r>
      <w:bookmarkEnd w:id="4282"/>
    </w:p>
    <w:p>
      <w:pPr>
        <w:pStyle w:val="BookText"/>
      </w:pPr>
      <w:r>
        <w:rPr>
          <w:rFonts w:ascii="IRNazanin" w:hAnsi="IRNazanin" w:eastAsia="IRNazanin" w:cs="IRNazanin"/>
          <w:lang w:bidi="fa-IR"/>
          <w:color w:val="111111"/>
          <w:sz w:val="28"/>
          <w:szCs w:val="28"/>
          <w:rtl/>
        </w:rPr>
        <w:t xml:space="preserve">فقه الرضا علیه السلام: دیه زن نصف دیه مرد و آن پانصد دینار است و دیه اعضای زن مانند دیه اعضای مرد است تا آن‌گاه که به یک سوم دیه مرد نرسیده است، و چون از یک سوم فراتر رود، به نصف برمی‌گردد؛ مانند دیه یک انگشت از انگشتان دست مرد و زن که هر دو در دیه برابر است و یک انگشت ابهام، صد و شصت و شش دینار و دو سوم دینار است و زن و مرد در دیه این انگشت برابرند؛ چون دیه در این هنگام از یک سوم فراتر نرفته است. ولی اگر سه انگشت دیگر هم از زن قطع شود که هشتاد و سه دینار و یک سوم دینار برای اوست و در نتیجه مجموع آن چهارصد و شانزده دینار و دو سوم دینار می‌شود، در این صورت برای زن تنها دویست و هشت دینار و یک سوم دینار خواهد بود و دیه زن پس از رسیدن به یک سوم دیه به نصف برمی‌گردد. دیه غلام، همان بهای اوست [منظور پولی است که برای خرید او می‌دهند] و همچنین دیه کنیز؛ مگر اینکه بهای او از دیه آزاد بگذرد که اگر از آن گذشت، به دیه آزاد بر می‌گردد؛ و غلام از ده هزار درهم و کنیز از پنج هزار تجاوز نمی‌کند و هر کس بهای یکی از اعضایش را بگیرد سپس کشته شود و ورثه اش به بهای آن عضو راضی شوند، اگر قتل قاتل او را بخواهند، (قاتل کشته می شود) و اگر دیه خواستند، تنها دیه نفس به آنان تعلق می گیرد و همانطور که بیان کردیم، ده هزار درهم است و این از دیه هایی است است که با بیّنه و اعتراف لازم می گردد. پس اگر جنایتکاران در حالی بمیرند که حدود الهی درباره آنان جاری گردیده، اینان در دنیا و آخرت پاک شده‌اند و اگر توبه نکنند، وعده عذاب الهی نسبت به آنان برحال خود باقی است و خداوند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1" w:name="pg16962_196885"/>
    <w:bookmarkEnd w:id="391"/>
    <w:p>
      <w:pPr>
        <w:pStyle w:val="BookText"/>
      </w:pPr>
      <w:r>
        <w:rPr>
          <w:rFonts w:ascii="Amiri" w:hAnsi="Amiri" w:eastAsia="Amiri" w:cs="Amiri"/>
          <w:lang w:bidi="ar-SA"/>
          <w:color w:val="111111"/>
          <w:sz w:val="28"/>
          <w:szCs w:val="28"/>
          <w:rtl/>
        </w:rPr>
        <w:t xml:space="preserve">وَ عَزَّ إِنْ شَاءَ عَذَّبَ وَ إِنْ شَاءَ عَفَا وَ لَا يُقَادُ الْوَالِدُ بِوَلَدِهِ وَ يُقَادُ الْوَلَدُ بِوَالِدِهِ‌</w:t>
      </w:r>
      <w:r>
        <w:rPr>
          <w:rStyle w:val="FootnoteReference"/>
        </w:rPr>
        <w:footnoteReference w:id="3506"/>
      </w:r>
      <w:r>
        <w:rPr>
          <w:rFonts w:ascii="Times New Roman" w:hAnsi="Times New Roman" w:eastAsia="Times New Roman" w:cs="Times New Roman"/>
          <w:lang w:val="en-US" w:bidi="en-US"/>
          <w:color w:val="111111"/>
          <w:sz w:val="28"/>
          <w:szCs w:val="28"/>
          <w:rtl/>
        </w:rPr>
        <w:t xml:space="preserve">.</w:t>
      </w:r>
    </w:p>
    <w:p>
      <w:pPr>
        <w:pStyle w:val="Heading5"/>
      </w:pPr>
      <w:bookmarkStart w:id="4283" w:name="_Toc3869"/>
      <w:r>
        <w:t>«7»</w:t>
      </w:r>
      <w:bookmarkEnd w:id="4283"/>
    </w:p>
    <w:p>
      <w:pPr>
        <w:pStyle w:val="BookText"/>
      </w:pPr>
      <w:r>
        <w:rPr>
          <w:rFonts w:ascii="Amiri" w:hAnsi="Amiri" w:eastAsia="Amiri" w:cs="Amiri"/>
          <w:lang w:bidi="ar-SA"/>
          <w:color w:val="111111"/>
          <w:sz w:val="28"/>
          <w:szCs w:val="28"/>
          <w:rtl/>
        </w:rPr>
        <w:t xml:space="preserve">شي، [تفسير العياشي] عَنْ سَمَاعَةَ عَنْ أَبِي عَبْدِ اللَّهِ عليه السلام: فِي قَوْلِهِ الْحُرُّ بِالْحُرِّ وَ الْعَبْدُ بِالْعَبْدِ وَ الْأُنْثي بِالْأُنْثي قَالَ لَا يُقْتَلُ حُرٌّ بِعَبْدٍ وَ لَكِنْ يُضْرَبُ ضَرْباً شَدِيداً وَ يُغَرَّمُ دِيَةَ الْعَبْدِ وَ إِنْ قَتَلَ رَجُلٌ امْرَأَةً فَأَرَادَ أَوْلِيَاءُ الْمَقْتُولِ أَنْ يَقْتُلُوهُ أَدَّوْا نِصْفَ دِيَتِهِ إِلَي أَهْلِ الرَّجُلِ‌</w:t>
      </w:r>
      <w:r>
        <w:rPr>
          <w:rStyle w:val="FootnoteReference"/>
        </w:rPr>
        <w:footnoteReference w:id="3507"/>
      </w:r>
      <w:r>
        <w:rPr>
          <w:rFonts w:ascii="Times New Roman" w:hAnsi="Times New Roman" w:eastAsia="Times New Roman" w:cs="Times New Roman"/>
          <w:lang w:val="en-US" w:bidi="en-US"/>
          <w:color w:val="111111"/>
          <w:sz w:val="28"/>
          <w:szCs w:val="28"/>
          <w:rtl/>
        </w:rPr>
        <w:t xml:space="preserve">.</w:t>
      </w:r>
    </w:p>
    <w:p>
      <w:pPr>
        <w:pStyle w:val="Heading5"/>
      </w:pPr>
      <w:bookmarkStart w:id="4284" w:name="_Toc3870"/>
      <w:r>
        <w:t>«8»</w:t>
      </w:r>
      <w:bookmarkEnd w:id="4284"/>
    </w:p>
    <w:p>
      <w:pPr>
        <w:pStyle w:val="BookText"/>
      </w:pPr>
      <w:r>
        <w:rPr>
          <w:rFonts w:ascii="Amiri" w:hAnsi="Amiri" w:eastAsia="Amiri" w:cs="Amiri"/>
          <w:lang w:bidi="ar-SA"/>
          <w:color w:val="111111"/>
          <w:sz w:val="28"/>
          <w:szCs w:val="28"/>
          <w:rtl/>
        </w:rPr>
        <w:t xml:space="preserve">قب، [المناقب] لابن شهرآشوب ابْنُ بُطَّةَ وَ شَرِيكٌ بِإِسْنَادِهِمَا عَنِ ابْنِ أَبْجَرَ الْبَجَلِيِّ قَالَ: إِنَّ عَلِيّاً عليه السلام رُفِعَ إِلَيْهِ مَمْلُوكٌ قَتَلَ حُرّاً قَالَ يُدْفَعُ إِلَي أَوْلِيَاءِ الْمَقْتُولِ فَدُفِعَ إِلَيْهِمْ فَعَفَوْا عَنْهُ فَقَالَ لَهُ النَّاسُ قَتَلْتَ رَجُلًا وَ صِرْتَ حُرّاً فَقَالَ عليه السلام لَا هُوَ رَدٌّ عَلَي مَوَالِيهِ‌</w:t>
      </w:r>
      <w:r>
        <w:rPr>
          <w:rStyle w:val="FootnoteReference"/>
        </w:rPr>
        <w:footnoteReference w:id="3508"/>
      </w:r>
      <w:r>
        <w:rPr>
          <w:rFonts w:ascii="Times New Roman" w:hAnsi="Times New Roman" w:eastAsia="Times New Roman" w:cs="Times New Roman"/>
          <w:lang w:val="en-US" w:bidi="en-US"/>
          <w:color w:val="111111"/>
          <w:sz w:val="28"/>
          <w:szCs w:val="28"/>
          <w:rtl/>
        </w:rPr>
        <w:t xml:space="preserve">.</w:t>
      </w:r>
    </w:p>
    <w:p>
      <w:pPr>
        <w:pStyle w:val="Heading5"/>
      </w:pPr>
      <w:bookmarkStart w:id="4285" w:name="_Toc3871"/>
      <w:r>
        <w:t>«9»</w:t>
      </w:r>
      <w:bookmarkEnd w:id="4285"/>
    </w:p>
    <w:p>
      <w:pPr>
        <w:pStyle w:val="BookText"/>
      </w:pPr>
      <w:r>
        <w:rPr>
          <w:rFonts w:ascii="Amiri" w:hAnsi="Amiri" w:eastAsia="Amiri" w:cs="Amiri"/>
          <w:lang w:bidi="ar-SA"/>
          <w:color w:val="111111"/>
          <w:sz w:val="28"/>
          <w:szCs w:val="28"/>
          <w:rtl/>
        </w:rPr>
        <w:t xml:space="preserve">الْعِلَلُ، لِمُحَمَّدِ بْنِ عَلِيِّ بْنِ إِبْرَاهِيمَ قَالَ: الْعِلَّةُ فِي أَنْ لَا يُقْتَلَ وَالِدٌ بِوَلَدِهِ أَنَّ الْوَلَدَ مَمْلُوكٌ لِلْأَبِ لِقَوْلِ رَسُولِ اللَّهِ صلي الله عليه و آله أَنْتَ وَ مَالُكَ لِأَبِيكَ وَ هُوَ عِنْدَ النَّاسِ حُرٌّ.</w:t>
      </w:r>
    </w:p>
    <w:p>
      <w:pPr>
        <w:pStyle w:val="Heading2"/>
      </w:pPr>
      <w:bookmarkStart w:id="4286" w:name="_Toc3872"/>
      <w:r>
        <w:t>أبواب الديات</w:t>
      </w:r>
      <w:bookmarkEnd w:id="4286"/>
    </w:p>
    <w:p>
      <w:pPr>
        <w:pStyle w:val="Heading3"/>
      </w:pPr>
      <w:bookmarkStart w:id="4287" w:name="_Toc3873"/>
      <w:r>
        <w:t>أقول</w:t>
      </w:r>
      <w:bookmarkEnd w:id="4287"/>
    </w:p>
    <w:p>
      <w:pPr>
        <w:pStyle w:val="BookText"/>
      </w:pPr>
      <w:r>
        <w:rPr>
          <w:rFonts w:ascii="Amiri" w:hAnsi="Amiri" w:eastAsia="Amiri" w:cs="Amiri"/>
          <w:lang w:bidi="ar-SA"/>
          <w:color w:val="111111"/>
          <w:sz w:val="28"/>
          <w:szCs w:val="28"/>
          <w:rtl/>
        </w:rPr>
        <w:t xml:space="preserve">قد مضي بعض الأحكام المتعلقة بأبوابها في الأبواب السابقة أيضا فلا تغفل.</w:t>
      </w:r>
    </w:p>
    <w:p>
      <w:pPr>
        <w:pStyle w:val="Heading3"/>
      </w:pPr>
      <w:bookmarkStart w:id="4288" w:name="_Toc3874"/>
      <w:r>
        <w:t>باب 1 الدية و مقاديرها و أحكامها و حكم العاقلة</w:t>
      </w:r>
      <w:bookmarkEnd w:id="4288"/>
    </w:p>
    <w:p>
      <w:pPr>
        <w:pStyle w:val="Heading4"/>
      </w:pPr>
      <w:bookmarkStart w:id="4289" w:name="_Toc3875"/>
      <w:r>
        <w:t>الأخبار</w:t>
      </w:r>
      <w:bookmarkEnd w:id="4289"/>
    </w:p>
    <w:p>
      <w:pPr>
        <w:pStyle w:val="Heading5"/>
      </w:pPr>
      <w:bookmarkStart w:id="4290" w:name="_Toc3876"/>
      <w:r>
        <w:t>«1»</w:t>
      </w:r>
      <w:bookmarkEnd w:id="4290"/>
    </w:p>
    <w:p>
      <w:pPr>
        <w:pStyle w:val="BookText"/>
      </w:pPr>
      <w:r>
        <w:rPr>
          <w:rFonts w:ascii="Amiri" w:hAnsi="Amiri" w:eastAsia="Amiri" w:cs="Amiri"/>
          <w:lang w:bidi="ar-SA"/>
          <w:color w:val="111111"/>
          <w:sz w:val="28"/>
          <w:szCs w:val="28"/>
          <w:rtl/>
        </w:rPr>
        <w:t xml:space="preserve">ع، [علل الشرائع] عَنْ سَعْدٍ عَنِ ابْنِ عِيسَي عَنِ ابْنِ مَحْبُوبٍ عَنْ أَبِي وَلَّادٍ عَنْ أَبِي عَبْدِ اللَّهِ عليه السلام قَالَ: لَيْسَ بَيْنَ أَهْلِ الذِّمَّةِ مُعَاقَلَةٌ فِيمَا يَجْنُونَ مِنْ قَتْلٍ أَوْ جِرَاحٍ</w:t>
      </w:r>
    </w:p>
    <w:p>
      <w:pPr>
        <w:pStyle w:val="BookText"/>
      </w:pPr>
      <w:r>
        <w:rPr>
          <w:rFonts w:ascii="IRNazanin" w:hAnsi="IRNazanin" w:eastAsia="IRNazanin" w:cs="IRNazanin"/>
          <w:lang w:bidi="fa-IR"/>
          <w:color w:val="111111"/>
          <w:sz w:val="28"/>
          <w:szCs w:val="28"/>
          <w:rtl/>
        </w:rPr>
        <w:t xml:space="preserve">عز و جل آنان را بس که اگر بخواهد عذاب و اگر بخواهد، عفو می‌کند. و والد به خاطر قتل فرزند قصاص نمی شود اما فرزند به خاطر قتل والد قصاص می شود. </w:t>
      </w:r>
      <w:r>
        <w:rPr>
          <w:rStyle w:val="FootnoteReference"/>
        </w:rPr>
        <w:footnoteReference w:id="3509"/>
      </w:r>
    </w:p>
    <w:p>
      <w:pPr>
        <w:pStyle w:val="Heading5"/>
      </w:pPr>
      <w:bookmarkStart w:id="4291" w:name="_Toc3877"/>
      <w:r>
        <w:t>روایت 7</w:t>
      </w:r>
      <w:bookmarkEnd w:id="4291"/>
    </w:p>
    <w:p>
      <w:pPr>
        <w:pStyle w:val="BookText"/>
      </w:pPr>
      <w:r>
        <w:rPr>
          <w:rFonts w:ascii="IRNazanin" w:hAnsi="IRNazanin" w:eastAsia="IRNazanin" w:cs="IRNazanin"/>
          <w:lang w:bidi="fa-IR"/>
          <w:color w:val="111111"/>
          <w:sz w:val="28"/>
          <w:szCs w:val="28"/>
          <w:rtl/>
        </w:rPr>
        <w:t xml:space="preserve">تفسیر عیاشی: سماعه از امام صادق علیه السلام روایت کرده که در باره فرموده خداوند: «الْحُرُّ بِالْحُرِّ وَ الْعَبْدُ بِالْعَبْدِ وَ الْأُنْثی بِالْأُنْثی» فرمود: آزاد در برابر برده کشته نمی‌شود ولی به شدت او را می‌زنند و دیه برده را ضامن است و اگر مردی، زنی را بکشد و اولیای مقتول بخواهند مرد را بکشند، نصف دیه مرد را به بازماندگان مرد می‌پردازند. </w:t>
      </w:r>
      <w:r>
        <w:rPr>
          <w:rStyle w:val="FootnoteReference"/>
        </w:rPr>
        <w:footnoteReference w:id="3510"/>
      </w:r>
    </w:p>
    <w:p>
      <w:pPr>
        <w:pStyle w:val="Heading5"/>
      </w:pPr>
      <w:bookmarkStart w:id="4292" w:name="_Toc3878"/>
      <w:r>
        <w:t>روایت 8</w:t>
      </w:r>
      <w:bookmarkEnd w:id="4292"/>
    </w:p>
    <w:p>
      <w:pPr>
        <w:pStyle w:val="BookText"/>
      </w:pPr>
      <w:r>
        <w:rPr>
          <w:rFonts w:ascii="IRNazanin" w:hAnsi="IRNazanin" w:eastAsia="IRNazanin" w:cs="IRNazanin"/>
          <w:lang w:bidi="fa-IR"/>
          <w:color w:val="111111"/>
          <w:sz w:val="28"/>
          <w:szCs w:val="28"/>
          <w:rtl/>
        </w:rPr>
        <w:t xml:space="preserve">مناقب: ابن ابجر بجلی گوید: برده‌ای که آزادی را کشته بود را نزد امیرالمؤمنین علیه السلام آوردند. حضرت فرمود: او را به اولیای مقتول تحویل دهند. او را به آنان تحویل دادند. اولیای مقتول او را عفو کردند. مردم به برده گفتند: مردی را کشتی و آزاد هم شدی. حضرت علی علیه السلام فرمود: نه [او آزاد نمی‌شود] به موالی‌اش بازگردانده می‌شود. </w:t>
      </w:r>
      <w:r>
        <w:rPr>
          <w:rStyle w:val="FootnoteReference"/>
        </w:rPr>
        <w:footnoteReference w:id="3511"/>
      </w:r>
    </w:p>
    <w:p>
      <w:pPr>
        <w:pStyle w:val="Heading5"/>
      </w:pPr>
      <w:bookmarkStart w:id="4293" w:name="_Toc3879"/>
      <w:r>
        <w:t>روایت 9</w:t>
      </w:r>
      <w:bookmarkEnd w:id="4293"/>
    </w:p>
    <w:p>
      <w:pPr>
        <w:pStyle w:val="BookText"/>
      </w:pPr>
      <w:r>
        <w:rPr>
          <w:rFonts w:ascii="IRNazanin" w:hAnsi="IRNazanin" w:eastAsia="IRNazanin" w:cs="IRNazanin"/>
          <w:lang w:bidi="fa-IR"/>
          <w:color w:val="111111"/>
          <w:sz w:val="28"/>
          <w:szCs w:val="28"/>
          <w:rtl/>
        </w:rPr>
        <w:t xml:space="preserve">علل محمد بن ابراهیم: گوید: علت اینکه والد در ازای قتل فرزند کشته نمی شود این است که فرزند، مملوک پدر است بنابراین فرموده رسول خدا صلی الله علیه و آله و سلم که می فرماید: تو و اموال تو از آنِ پدرت هستید، و او در نزد مردم آزاده است .</w:t>
      </w:r>
    </w:p>
    <w:p>
      <w:pPr>
        <w:pStyle w:val="Heading2"/>
      </w:pPr>
      <w:bookmarkStart w:id="4294" w:name="_Toc3880"/>
      <w:r>
        <w:t>باب های دیه ها مؤلف: در باب های پیشین نیز بعضی احکام متعلق به دیه بیان شد. پس، از آن غافل مشو.</w:t>
      </w:r>
      <w:bookmarkEnd w:id="4294"/>
    </w:p>
    <w:p>
      <w:pPr>
        <w:pStyle w:val="Heading3"/>
      </w:pPr>
      <w:bookmarkStart w:id="4295" w:name="_Toc3881"/>
      <w:r>
        <w:t>أقول</w:t>
      </w:r>
      <w:bookmarkEnd w:id="4295"/>
    </w:p>
    <w:p>
      <w:pPr>
        <w:pStyle w:val="BookText"/>
      </w:pPr>
      <w:r>
        <w:rPr>
          <w:rFonts w:ascii="IRNazanin" w:hAnsi="IRNazanin" w:eastAsia="IRNazanin" w:cs="IRNazanin"/>
          <w:lang w:bidi="fa-IR"/>
          <w:color w:val="111111"/>
          <w:sz w:val="28"/>
          <w:szCs w:val="28"/>
          <w:rtl/>
        </w:rPr>
        <w:t xml:space="preserve">قد مضی بعض الأحکام المتعلقة بأبوابها فی الأبواب السابقة أیضا فلا تغفل.</w:t>
      </w:r>
    </w:p>
    <w:p>
      <w:pPr>
        <w:pStyle w:val="Heading3"/>
      </w:pPr>
      <w:bookmarkStart w:id="4296" w:name="_Toc3882"/>
      <w:r>
        <w:t>باب اول : دیه و مقدارهای آن و احکام مربوط به آن و حکم عاقله</w:t>
      </w:r>
      <w:bookmarkEnd w:id="4296"/>
    </w:p>
    <w:p>
      <w:pPr>
        <w:pStyle w:val="Heading4"/>
      </w:pPr>
      <w:bookmarkStart w:id="4297" w:name="_Toc3883"/>
      <w:r>
        <w:t>روایات</w:t>
      </w:r>
      <w:bookmarkEnd w:id="4297"/>
    </w:p>
    <w:p>
      <w:pPr>
        <w:pStyle w:val="Heading5"/>
      </w:pPr>
      <w:bookmarkStart w:id="4298" w:name="_Toc3884"/>
      <w:r>
        <w:t>روایت 1</w:t>
      </w:r>
      <w:bookmarkEnd w:id="4298"/>
    </w:p>
    <w:p>
      <w:pPr>
        <w:pStyle w:val="BookText"/>
      </w:pPr>
      <w:r>
        <w:rPr>
          <w:rFonts w:ascii="IRNazanin" w:hAnsi="IRNazanin" w:eastAsia="IRNazanin" w:cs="IRNazanin"/>
          <w:lang w:bidi="fa-IR"/>
          <w:color w:val="111111"/>
          <w:sz w:val="28"/>
          <w:szCs w:val="28"/>
          <w:rtl/>
        </w:rPr>
        <w:t xml:space="preserve">علل الشرایع: ابو ولّاد از امام صادق علیه السلام روایت کرده که فرمود: بین اهل ذمّه در جنایتی که می‌کنند - قتل یا جراحت - عاقله نیست.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2" w:name="pg16962_196886"/>
    <w:bookmarkEnd w:id="392"/>
    <w:p>
      <w:pPr>
        <w:pStyle w:val="BookText"/>
      </w:pPr>
      <w:r>
        <w:rPr>
          <w:rFonts w:ascii="Amiri" w:hAnsi="Amiri" w:eastAsia="Amiri" w:cs="Amiri"/>
          <w:lang w:bidi="ar-SA"/>
          <w:color w:val="111111"/>
          <w:sz w:val="28"/>
          <w:szCs w:val="28"/>
          <w:rtl/>
        </w:rPr>
        <w:t xml:space="preserve">إِنَّمَا يُؤْخَذُ ذَلِكَ مِنْ أَمْوَالِهِمْ فَإِنْ لَمْ يَكُنْ لَهُمْ أَمْوَالٌ رَجَعَتِ الْجِنَايَةُ إِلَي إِمَامِ الْمُسْلِمِينَ لِأَنَّهُمْ يُؤَدُّونَ الْجِزْيَةَ إِلَيْهِ كَمَا يُؤَدِّي الْعَبْدُ الضَّرِيبَةَ إِلَي سَيِّدِهِ قَالَ وَ هُمْ مَمَالِيكُ لِلْإِمَامِ فَمَنْ أَسْلَمَ مِنْهُمْ فَهُوَ حُرٌّ</w:t>
      </w:r>
      <w:r>
        <w:rPr>
          <w:rStyle w:val="FootnoteReference"/>
        </w:rPr>
        <w:footnoteReference w:id="3512"/>
      </w:r>
      <w:r>
        <w:rPr>
          <w:rFonts w:ascii="Times New Roman" w:hAnsi="Times New Roman" w:eastAsia="Times New Roman" w:cs="Times New Roman"/>
          <w:lang w:val="en-US" w:bidi="en-US"/>
          <w:color w:val="111111"/>
          <w:sz w:val="28"/>
          <w:szCs w:val="28"/>
          <w:rtl/>
        </w:rPr>
        <w:t xml:space="preserve">.</w:t>
      </w:r>
    </w:p>
    <w:p>
      <w:pPr>
        <w:pStyle w:val="Heading5"/>
      </w:pPr>
      <w:bookmarkStart w:id="4299" w:name="_Toc3885"/>
      <w:r>
        <w:t>«2»</w:t>
      </w:r>
      <w:bookmarkEnd w:id="4299"/>
    </w:p>
    <w:p>
      <w:pPr>
        <w:pStyle w:val="BookText"/>
      </w:pPr>
      <w:r>
        <w:rPr>
          <w:rFonts w:ascii="Amiri" w:hAnsi="Amiri" w:eastAsia="Amiri" w:cs="Amiri"/>
          <w:lang w:bidi="ar-SA"/>
          <w:color w:val="111111"/>
          <w:sz w:val="28"/>
          <w:szCs w:val="28"/>
          <w:rtl/>
        </w:rPr>
        <w:t xml:space="preserve">ل، [الخصال] الْقَطَّانُ عَنِ السُّكَّرِيِّ عَنِ الْجَوْهَرِيِّ عَنِ ابْنِ عُمَارَةَ عَنْ أَبِيهِ عَنْ جَابِرٍ الْجُعْفِيِّ عَنْ أَبِي جَعْفَرٍ عليه السلام قَالَ: مِيرَاثُ الْمَرْأَةِ نِصْفُ مِيرَاثِ الرَّجُلِ وَ دِيَتُهَا نِصْفُ دِيَةِ الرَّجُلِ وَ تُعَاقِلُ الْمَرْأَةُ الرَّجُلَ فِي الْجِرَاحَاتِ حَتَّي تَبْلُغَ ثُلُثَ الدِّيَةِ فَإِذَا زَادَتْ عَلَي الثُّلُثِ ارْتَفَعَ الرَّجُلُ وَ سَفَلَتِ الْمَرْأَةُ</w:t>
      </w:r>
      <w:r>
        <w:rPr>
          <w:rStyle w:val="FootnoteReference"/>
        </w:rPr>
        <w:footnoteReference w:id="3513"/>
      </w:r>
      <w:r>
        <w:rPr>
          <w:rFonts w:ascii="Times New Roman" w:hAnsi="Times New Roman" w:eastAsia="Times New Roman" w:cs="Times New Roman"/>
          <w:lang w:val="en-US" w:bidi="en-US"/>
          <w:color w:val="111111"/>
          <w:sz w:val="28"/>
          <w:szCs w:val="28"/>
          <w:rtl/>
        </w:rPr>
        <w:t xml:space="preserve">.</w:t>
      </w:r>
    </w:p>
    <w:p>
      <w:pPr>
        <w:pStyle w:val="Heading5"/>
      </w:pPr>
      <w:bookmarkStart w:id="4300" w:name="_Toc3886"/>
      <w:r>
        <w:t>«3»</w:t>
      </w:r>
      <w:bookmarkEnd w:id="4300"/>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أَنَّ عَبْدَ الْمُطَّلِبِ سَنَّ فِي الْجَاهِلِيَّةِ فِي الْقَتْلِ مِائَةً مِنَ الْإِبِلِ فَأَجْرَي اللَّهُ عَزَّ وَ جَلَّ ذَلِكَ فِي الْإِسْلَامِ‌</w:t>
      </w:r>
      <w:r>
        <w:rPr>
          <w:rStyle w:val="FootnoteReference"/>
        </w:rPr>
        <w:footnoteReference w:id="3514"/>
      </w:r>
      <w:r>
        <w:rPr>
          <w:rFonts w:ascii="Times New Roman" w:hAnsi="Times New Roman" w:eastAsia="Times New Roman" w:cs="Times New Roman"/>
          <w:lang w:val="en-US" w:bidi="en-US"/>
          <w:color w:val="111111"/>
          <w:sz w:val="28"/>
          <w:szCs w:val="28"/>
          <w:rtl/>
        </w:rPr>
        <w:t xml:space="preserve">.</w:t>
      </w:r>
    </w:p>
    <w:p>
      <w:pPr>
        <w:pStyle w:val="Heading5"/>
      </w:pPr>
      <w:bookmarkStart w:id="4301" w:name="_Toc3887"/>
      <w:r>
        <w:t>«4»</w:t>
      </w:r>
      <w:bookmarkEnd w:id="4301"/>
    </w:p>
    <w:p>
      <w:pPr>
        <w:pStyle w:val="BookText"/>
      </w:pPr>
      <w:r>
        <w:rPr>
          <w:rFonts w:ascii="Amiri" w:hAnsi="Amiri" w:eastAsia="Amiri" w:cs="Amiri"/>
          <w:lang w:bidi="ar-SA"/>
          <w:color w:val="111111"/>
          <w:sz w:val="28"/>
          <w:szCs w:val="28"/>
          <w:rtl/>
        </w:rPr>
        <w:t xml:space="preserve">ع، [علل الشرائع] ابْنُ الْمُتَوَكِّلِ عَنْ سَعْدٍ عَنِ ابْنِ عِيسَي عَنِ ابْنِ مَحْبُوبٍ عَنْ مَالِكِ بْنِ عَطِيَّةَ عَنْ سُلَيْمَانَ بْنِ خَالِدٍ عَنْ أَبِي عَبْدِ اللَّهِ عليه السلام قَالَ: سَأَلْتُهُ عَنْ رَجُلٍ مُسْلِمٍ قُتِلَ وَ لَهُ أَبٌ نَصْرَانِيٌّ لِمَنْ تَكُونُ دِيَتُهُ قَالَ تُؤْخَذُ دِيَتُهُ فَتُجْعَلُ فِي بَيْتِ مَالِ الْمُسْلِمِينَ لِأَنَّ جِنَايَتَهُ عَلَي بَيْتِ مَالِ الْمُسْلِمِينَ‌</w:t>
      </w:r>
      <w:r>
        <w:rPr>
          <w:rStyle w:val="FootnoteReference"/>
        </w:rPr>
        <w:footnoteReference w:id="3515"/>
      </w:r>
      <w:r>
        <w:rPr>
          <w:rFonts w:ascii="Times New Roman" w:hAnsi="Times New Roman" w:eastAsia="Times New Roman" w:cs="Times New Roman"/>
          <w:lang w:val="en-US" w:bidi="en-US"/>
          <w:color w:val="111111"/>
          <w:sz w:val="28"/>
          <w:szCs w:val="28"/>
          <w:rtl/>
        </w:rPr>
        <w:t xml:space="preserve">.</w:t>
      </w:r>
    </w:p>
    <w:p>
      <w:pPr>
        <w:pStyle w:val="Heading5"/>
      </w:pPr>
      <w:bookmarkStart w:id="4302" w:name="_Toc3888"/>
      <w:r>
        <w:t>«5»</w:t>
      </w:r>
      <w:bookmarkEnd w:id="4302"/>
    </w:p>
    <w:p>
      <w:pPr>
        <w:pStyle w:val="BookText"/>
      </w:pPr>
      <w:r>
        <w:rPr>
          <w:rFonts w:ascii="Amiri" w:hAnsi="Amiri" w:eastAsia="Amiri" w:cs="Amiri"/>
          <w:lang w:bidi="ar-SA"/>
          <w:color w:val="111111"/>
          <w:sz w:val="28"/>
          <w:szCs w:val="28"/>
          <w:rtl/>
        </w:rPr>
        <w:t xml:space="preserve">ضا، [فقه الرضا عليه السلام]: وَ الدِّيَةُ فِي النَّفْسِ أَلْفُ دِينَارٍ أَوْ عَشَرَةُ آلَافِ دِرْهَمٍ وَ إِنْ كَانُوا مِنْ أَهْلِ الْإِبِلِ فَمِائَةٌ مِنَ الْإِبِلِ وَ كُلُّ مَا فِي الْإِنْسَانِ مِنْهُ وَاحِدٌ فَفِيهِ دِيَةٌ كَامِلَةٌ</w:t>
      </w:r>
      <w:r>
        <w:rPr>
          <w:rStyle w:val="FootnoteReference"/>
        </w:rPr>
        <w:footnoteReference w:id="3516"/>
      </w:r>
      <w:r>
        <w:rPr>
          <w:rFonts w:ascii="Times New Roman" w:hAnsi="Times New Roman" w:eastAsia="Times New Roman" w:cs="Times New Roman"/>
          <w:lang w:val="en-US" w:bidi="en-US"/>
          <w:color w:val="111111"/>
          <w:sz w:val="28"/>
          <w:szCs w:val="28"/>
          <w:rtl/>
        </w:rPr>
        <w:t xml:space="preserve">.</w:t>
      </w:r>
    </w:p>
    <w:p>
      <w:pPr>
        <w:pStyle w:val="Heading5"/>
      </w:pPr>
      <w:bookmarkStart w:id="4303" w:name="_Toc3889"/>
      <w:r>
        <w:t>«6»</w:t>
      </w:r>
      <w:bookmarkEnd w:id="4303"/>
    </w:p>
    <w:p>
      <w:pPr>
        <w:pStyle w:val="BookText"/>
      </w:pPr>
      <w:r>
        <w:rPr>
          <w:rFonts w:ascii="Amiri" w:hAnsi="Amiri" w:eastAsia="Amiri" w:cs="Amiri"/>
          <w:lang w:bidi="ar-SA"/>
          <w:color w:val="111111"/>
          <w:sz w:val="28"/>
          <w:szCs w:val="28"/>
          <w:rtl/>
        </w:rPr>
        <w:t xml:space="preserve">شي، [تفسير العياشي] عَنِ ابْنِ سِنَانٍ عَنْ أَبِي عَبْدِ اللَّهِ عليه السلام قَالَ: قَضَي أَمِيرُ الْمُؤْمِنِينَ عليه السلام فِي أَبْوَابِ الدِّيَاتِ فِي الْخَطَإِ شِبْهِ الْعَمْدِ إِذَا قَتَلَ بِالْعَصَا أَوْ بِالسَّوْطِ أَوْ بِالْحِجَارَةِ يُغَلَّظُ دِيَتُهُ وَ هُوَ مِائَةٌ مِنَ الْإِبِلِ أَرْبَعُونَ خِلْفَةً بَيْنَ ثَنِيَّةٍ إِلَي بَازِلِ عَامِهَا وَ ثَلَاثُونَ حِقَّةً وَ ثَلَاثُونَ بِنْتَ لَبُونٍ وَ قَالَ فِي الْخَطَإِ دُونَ الْعَمْدِ يَكُونُ فِيهِ ثَلَاثُونَ حِقَّةً وَ ثَلَاثُونَ بِنْتَ</w:t>
      </w:r>
    </w:p>
    <w:p>
      <w:pPr>
        <w:pStyle w:val="BookText"/>
      </w:pPr>
      <w:r>
        <w:rPr>
          <w:rFonts w:ascii="IRNazanin" w:hAnsi="IRNazanin" w:eastAsia="IRNazanin" w:cs="IRNazanin"/>
          <w:lang w:bidi="fa-IR"/>
          <w:color w:val="111111"/>
          <w:sz w:val="28"/>
          <w:szCs w:val="28"/>
          <w:rtl/>
        </w:rPr>
        <w:t xml:space="preserve">دیه جنایت از اموال‌شان گرفته می‌شود ولی اگر مالی نداشته باشند، جنایت به عهده امام مسلمانان می‌شود؛ چون اهل ذمّه جزیه را به امام مسلمانان می‌پردازند، همان‌گونه که برده مالیات را به اربابش می‌دهد. حضرت افزود: آنان برده‌های امام هستند و هر کدام از آنان مسلمان شود، آزاد می‌شود. </w:t>
      </w:r>
      <w:r>
        <w:rPr>
          <w:rStyle w:val="FootnoteReference"/>
        </w:rPr>
        <w:footnoteReference w:id="3517"/>
      </w:r>
    </w:p>
    <w:p>
      <w:pPr>
        <w:pStyle w:val="Heading5"/>
      </w:pPr>
      <w:bookmarkStart w:id="4304" w:name="_Toc3890"/>
      <w:r>
        <w:t>روایت 2</w:t>
      </w:r>
      <w:bookmarkEnd w:id="4304"/>
    </w:p>
    <w:p>
      <w:pPr>
        <w:pStyle w:val="BookText"/>
      </w:pPr>
      <w:r>
        <w:rPr>
          <w:rFonts w:ascii="IRNazanin" w:hAnsi="IRNazanin" w:eastAsia="IRNazanin" w:cs="IRNazanin"/>
          <w:lang w:bidi="fa-IR"/>
          <w:color w:val="111111"/>
          <w:sz w:val="28"/>
          <w:szCs w:val="28"/>
          <w:rtl/>
        </w:rPr>
        <w:t xml:space="preserve">خصال: جابر جعفی از امام باقر علیه السلام روایت کرده که فرمود: میراث زن نصف میراث مرد است. دیه او نصف دیه مرد است و به هنگام دیه جراحات، دیه زن با مرد برابر است تا این که به اندازه یک سوّم دیه کامل گردد و چون بیش از یک سوّم گردد، دیه مرد زیاد می‌شود و دیه زن کم می‌گردد. </w:t>
      </w:r>
      <w:r>
        <w:rPr>
          <w:rStyle w:val="FootnoteReference"/>
        </w:rPr>
        <w:footnoteReference w:id="3518"/>
      </w:r>
    </w:p>
    <w:p>
      <w:pPr>
        <w:pStyle w:val="Heading5"/>
      </w:pPr>
      <w:bookmarkStart w:id="4305" w:name="_Toc3891"/>
      <w:r>
        <w:t>روایت 3</w:t>
      </w:r>
      <w:bookmarkEnd w:id="4305"/>
    </w:p>
    <w:p>
      <w:pPr>
        <w:pStyle w:val="BookText"/>
      </w:pPr>
      <w:r>
        <w:rPr>
          <w:rFonts w:ascii="IRNazanin" w:hAnsi="IRNazanin" w:eastAsia="IRNazanin" w:cs="IRNazanin"/>
          <w:lang w:bidi="fa-IR"/>
          <w:color w:val="111111"/>
          <w:sz w:val="28"/>
          <w:szCs w:val="28"/>
          <w:rtl/>
        </w:rPr>
        <w:t xml:space="preserve">خصال: در وصیت های پیامبر صلی الله علیه و آله و سلم به علی علیه السلام آمده که حضرت فرمود: عبدالمطلب در مورد قتل، سنت صد شتر را گذاشت و خداوند عز و جل هم همان را در اسلام ادامه داد. </w:t>
      </w:r>
      <w:r>
        <w:rPr>
          <w:rStyle w:val="FootnoteReference"/>
        </w:rPr>
        <w:footnoteReference w:id="3519"/>
      </w:r>
    </w:p>
    <w:p>
      <w:pPr>
        <w:pStyle w:val="Heading5"/>
      </w:pPr>
      <w:bookmarkStart w:id="4306" w:name="_Toc3892"/>
      <w:r>
        <w:t>روایت 4</w:t>
      </w:r>
      <w:bookmarkEnd w:id="4306"/>
    </w:p>
    <w:p>
      <w:pPr>
        <w:pStyle w:val="BookText"/>
      </w:pPr>
      <w:r>
        <w:rPr>
          <w:rFonts w:ascii="IRNazanin" w:hAnsi="IRNazanin" w:eastAsia="IRNazanin" w:cs="IRNazanin"/>
          <w:lang w:bidi="fa-IR"/>
          <w:color w:val="111111"/>
          <w:sz w:val="28"/>
          <w:szCs w:val="28"/>
          <w:rtl/>
        </w:rPr>
        <w:t xml:space="preserve">علل الشرایع: سلیمان بن خالد از امام صادق علیه السلام روایت کرده که از ایشان در باره مردی مسلمان که کشته شده است و پدری مسیحی دارد، پرسیدم دیه او برای کیست؟ فرمود: دیه‌اش را می‌گیرند و در بیت‌المال مسلمانان قرار می‌دهند؛ چون جنایت او نیز بر عهده بیت‌المال مسلمانان است. </w:t>
      </w:r>
      <w:r>
        <w:rPr>
          <w:rStyle w:val="FootnoteReference"/>
        </w:rPr>
        <w:footnoteReference w:id="3520"/>
      </w:r>
    </w:p>
    <w:p>
      <w:pPr>
        <w:pStyle w:val="Heading5"/>
      </w:pPr>
      <w:bookmarkStart w:id="4307" w:name="_Toc3893"/>
      <w:r>
        <w:t>روایت 5</w:t>
      </w:r>
      <w:bookmarkEnd w:id="4307"/>
    </w:p>
    <w:p>
      <w:pPr>
        <w:pStyle w:val="BookText"/>
      </w:pPr>
      <w:r>
        <w:rPr>
          <w:rFonts w:ascii="IRNazanin" w:hAnsi="IRNazanin" w:eastAsia="IRNazanin" w:cs="IRNazanin"/>
          <w:lang w:bidi="fa-IR"/>
          <w:color w:val="111111"/>
          <w:sz w:val="28"/>
          <w:szCs w:val="28"/>
          <w:rtl/>
        </w:rPr>
        <w:t xml:space="preserve">فقه الرضا علیه السلام: دیه در جان، هزار دینار یا ده هزار درهم است و اگر اهل شتر هستند، صد شتر، و هر عضوی که در انسان یکی است، دیه کامل به آن تعلق می گیرد. </w:t>
      </w:r>
      <w:r>
        <w:rPr>
          <w:rStyle w:val="FootnoteReference"/>
        </w:rPr>
        <w:footnoteReference w:id="3521"/>
      </w:r>
    </w:p>
    <w:p>
      <w:pPr>
        <w:pStyle w:val="Heading5"/>
      </w:pPr>
      <w:bookmarkStart w:id="4308" w:name="_Toc3894"/>
      <w:r>
        <w:t>روایت 6</w:t>
      </w:r>
      <w:bookmarkEnd w:id="4308"/>
    </w:p>
    <w:p>
      <w:pPr>
        <w:pStyle w:val="BookText"/>
      </w:pPr>
      <w:r>
        <w:rPr>
          <w:rFonts w:ascii="IRNazanin" w:hAnsi="IRNazanin" w:eastAsia="IRNazanin" w:cs="IRNazanin"/>
          <w:lang w:bidi="fa-IR"/>
          <w:color w:val="111111"/>
          <w:sz w:val="28"/>
          <w:szCs w:val="28"/>
          <w:rtl/>
        </w:rPr>
        <w:t xml:space="preserve">تفسیر عیاشی: ابن سنان روایت کرده که امام صادق علیه السلام فرمود: امیرالمؤمنین علیه السلام در باب دیه قتل غیر عمدی که شبیه به عمد است و با ضربه عصا یا شلاق و یا سنگ صورت گرفته باشد، حکم به «دیه مغلظّه» یعنی با شدت دادند که صد شتر می‌باشد: چهل تا باردار، ما بین شتری که داخل در سال ششم شده است و شتر هشت ساله که داخل در سال نهم شده و سی شتر چهارساله و سی بچه شتر دو ساله که داخل دو سه سالگی شده است. و در مورد قتل غیر عمد فرمود: از صد شتر، سی شتر چهار ساله، و سی بچه شتر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3" w:name="pg16962_196887"/>
    <w:bookmarkEnd w:id="393"/>
    <w:p>
      <w:pPr>
        <w:pStyle w:val="BookText"/>
      </w:pPr>
      <w:r>
        <w:rPr>
          <w:rFonts w:ascii="Amiri" w:hAnsi="Amiri" w:eastAsia="Amiri" w:cs="Amiri"/>
          <w:lang w:bidi="ar-SA"/>
          <w:color w:val="111111"/>
          <w:sz w:val="28"/>
          <w:szCs w:val="28"/>
          <w:rtl/>
        </w:rPr>
        <w:t xml:space="preserve">لَبُونٍ وَ عِشْرُونَ بِنْتَ مَخَاضٍ وَ عِشْرُونَ ابْنَ لَبُونٍ ذَكَرٌ وَ قِيمَةُ كُلِّ بَعِيرٍ مِنَ الْوَرِقِ مِائَةُ دِرْهَمٍ وَ عَشَرَةُ دَنَانِيرَ وَ مِنَ الْغَنَمِ إِذَا لَمْ يَكُنْ بِقِيمَةِ نَابِ الْإِبِلِ لِكُلِّ بَعِيرٍ عِشْرُونَ شَاةً</w:t>
      </w:r>
      <w:r>
        <w:rPr>
          <w:rStyle w:val="FootnoteReference"/>
        </w:rPr>
        <w:footnoteReference w:id="3522"/>
      </w:r>
      <w:r>
        <w:rPr>
          <w:rFonts w:ascii="Times New Roman" w:hAnsi="Times New Roman" w:eastAsia="Times New Roman" w:cs="Times New Roman"/>
          <w:lang w:val="en-US" w:bidi="en-US"/>
          <w:color w:val="111111"/>
          <w:sz w:val="28"/>
          <w:szCs w:val="28"/>
          <w:rtl/>
        </w:rPr>
        <w:t xml:space="preserve">.</w:t>
      </w:r>
    </w:p>
    <w:p>
      <w:pPr>
        <w:pStyle w:val="Heading5"/>
      </w:pPr>
      <w:bookmarkStart w:id="4309" w:name="_Toc3895"/>
      <w:r>
        <w:t>«7»</w:t>
      </w:r>
      <w:bookmarkEnd w:id="4309"/>
    </w:p>
    <w:p>
      <w:pPr>
        <w:pStyle w:val="BookText"/>
      </w:pPr>
      <w:r>
        <w:rPr>
          <w:rFonts w:ascii="Amiri" w:hAnsi="Amiri" w:eastAsia="Amiri" w:cs="Amiri"/>
          <w:lang w:bidi="ar-SA"/>
          <w:color w:val="111111"/>
          <w:sz w:val="28"/>
          <w:szCs w:val="28"/>
          <w:rtl/>
        </w:rPr>
        <w:t xml:space="preserve">شي، [تفسير العياشي] عَنْ عَبْدِ الرَّحْمَنِ عَنْ أَبِي عَبْدِ اللَّهِ عليه السلام قَالَ: كَانَ عَلِيٌّ عليه السلام يَقُولُ فِي الْخَطَإِ خَمْسٌ وَ عِشْرُونَ بِنْتَ لَبُونٍ وَ خَمْسٌ وَ عِشْرُونَ بِنْتَ مَخَاضٍ وَ خَمْسٌ وَ عِشْرُونَ حِقَّةً وَ خَمْسٌ وَ عِشْرُونَ جَذَعَةً وَ قَالَ فِي شِبْهِ الْعَمْدِ ثَلَاثٌ وَ ثَلَاثُونَ جَذَعَةً بَيْنَ الثَّنِيَّةِ إِلَي بَازِلِ عَامِهَا كُلُّهَا خِلْفَةٌ وَ أَرْبَعٌ وَ ثَلَاثُونَ ثَنِيَّةً</w:t>
      </w:r>
      <w:r>
        <w:rPr>
          <w:rStyle w:val="FootnoteReference"/>
        </w:rPr>
        <w:footnoteReference w:id="3523"/>
      </w:r>
      <w:r>
        <w:rPr>
          <w:rFonts w:ascii="Times New Roman" w:hAnsi="Times New Roman" w:eastAsia="Times New Roman" w:cs="Times New Roman"/>
          <w:lang w:val="en-US" w:bidi="en-US"/>
          <w:color w:val="111111"/>
          <w:sz w:val="28"/>
          <w:szCs w:val="28"/>
          <w:rtl/>
        </w:rPr>
        <w:t xml:space="preserve">.</w:t>
      </w:r>
    </w:p>
    <w:p>
      <w:pPr>
        <w:pStyle w:val="Heading5"/>
      </w:pPr>
      <w:bookmarkStart w:id="4310" w:name="_Toc3896"/>
      <w:r>
        <w:t>«8»</w:t>
      </w:r>
      <w:bookmarkEnd w:id="4310"/>
    </w:p>
    <w:p>
      <w:pPr>
        <w:pStyle w:val="BookText"/>
      </w:pPr>
      <w:r>
        <w:rPr>
          <w:rFonts w:ascii="Amiri" w:hAnsi="Amiri" w:eastAsia="Amiri" w:cs="Amiri"/>
          <w:lang w:bidi="ar-SA"/>
          <w:color w:val="111111"/>
          <w:sz w:val="28"/>
          <w:szCs w:val="28"/>
          <w:rtl/>
        </w:rPr>
        <w:t xml:space="preserve">شي، [تفسير العياشي] عَنْ عَلِيِّ بْنِ أَبِي حَمْزَةَ عَنْ أَبِي عَبْدِ اللَّهِ عليه السلام قَالَ: دِيَةُ الْخَطَإِ إِذَا لَمْ يُرِدِ الرَّجُلُ مِائَةٌ مِنَ الْإِبِلِ أَوْ عَشَرَةُ آلَافٍ مِنَ الْوَرِقِ أَوْ أَلْفٌ مِنَ الشَّاةِ وَ قَالَ دِيَةُ الْمُغَلَّظَةِ الَّتِي شِبْهُ الْعَمْدِ وَ لَيْسَ بِعَمْدٍ أَفْضَلُ مِنْ دِيَةِ الْخَطَإِ بِأَسْنَانِ الْإِبِلِ ثَلَاثٌ وَ ثَلَاثُونَ حِقَّةً وَ ثَلَاثٌ وَ ثَلَاثُونَ جَذَعَةً وَ أَرْبَعٌ وَ ثَلَاثُونَ ثَنِيَّةً كُلُّهَا طَرُوقَةُ الْفَحْلِ‌</w:t>
      </w:r>
      <w:r>
        <w:rPr>
          <w:rStyle w:val="FootnoteReference"/>
        </w:rPr>
        <w:footnoteReference w:id="3524"/>
      </w:r>
      <w:r>
        <w:rPr>
          <w:rFonts w:ascii="Times New Roman" w:hAnsi="Times New Roman" w:eastAsia="Times New Roman" w:cs="Times New Roman"/>
          <w:lang w:val="en-US" w:bidi="en-US"/>
          <w:color w:val="111111"/>
          <w:sz w:val="28"/>
          <w:szCs w:val="28"/>
          <w:rtl/>
        </w:rPr>
        <w:t xml:space="preserve">.</w:t>
      </w:r>
    </w:p>
    <w:p>
      <w:pPr>
        <w:pStyle w:val="Heading5"/>
      </w:pPr>
      <w:bookmarkStart w:id="4311" w:name="_Toc3897"/>
      <w:r>
        <w:t>«9»</w:t>
      </w:r>
      <w:bookmarkEnd w:id="4311"/>
    </w:p>
    <w:p>
      <w:pPr>
        <w:pStyle w:val="BookText"/>
      </w:pPr>
      <w:r>
        <w:rPr>
          <w:rFonts w:ascii="Amiri" w:hAnsi="Amiri" w:eastAsia="Amiri" w:cs="Amiri"/>
          <w:lang w:bidi="ar-SA"/>
          <w:color w:val="111111"/>
          <w:sz w:val="28"/>
          <w:szCs w:val="28"/>
          <w:rtl/>
        </w:rPr>
        <w:t xml:space="preserve">شي، [تفسير العياشي] عَنْ مَسْعَدَةَ بْنِ صَدَقَةَ قَالَ: سُئِلَ جَعْفَرُ بْنُ مُحَمَّدٍ عليهما السلام عَنْ قَوْلِ اللَّهِ- وَ ما كانَ لِمُؤْمِنٍ أَنْ يَقْتُلَ مُؤْمِناً إِلَّا خَطَأً وَ مَنْ قَتَلَ مُؤْمِناً خَطَأً فَتَحْرِيرُ رَقَبَةٍ مُؤْمِنَةٍ وَ دِيَةٌ مُسَلَّمَةٌ إِلي أَهْلِهِ قَالَ أَمَّا تَحْرِيرُ رَقَبَةٍ مُؤْمِنَةٍ فَفِيمَا بَيْنَهُ وَ بَيْنَ اللَّهِ وَ أَمَّا الدِّيَةُ الْمُسَلَّمَةُ إِلَي أَوْلِيَاءِ الْمَقْتُولِ- فَإِنْ كانَ مِنْ قَوْمٍ عَدُوٍّ لَكُمْ قَالَ وَ إِنْ كَانَ مِنْ أَهْلِ الشِّرْكِ الَّذِينَ لَيْسَ لَهُمْ فِي الصُّلْحِ- وَ هُوَ مُؤْمِنٌ فَتَحْرِيرُ رَقَبَةٍ فِيمَا بَيْنَهُ وَ بَيْنَ اللَّهِ وَ لَيْسَ عَلَيْهِ الدِّيَةُ- وَ إِنْ كانَ مِنْ قَوْمٍ بَيْنَكُمْ وَ بَيْنَهُمْ مِيثاقٌ وَ هُوَ مُؤْمِنٌ فَتَحْرِيرُ رَقَبَةٍ فِيمَا بَيْنَهُ وَ بَيْنَ اللَّهِ وَ دِيَةٌ مُسَلَّمَةٌ إِلي أَهْلِهِ‌</w:t>
      </w:r>
      <w:r>
        <w:rPr>
          <w:rStyle w:val="FootnoteReference"/>
        </w:rPr>
        <w:footnoteReference w:id="3525"/>
      </w:r>
      <w:r>
        <w:rPr>
          <w:rFonts w:ascii="Times New Roman" w:hAnsi="Times New Roman" w:eastAsia="Times New Roman" w:cs="Times New Roman"/>
          <w:lang w:val="en-US" w:bidi="en-US"/>
          <w:color w:val="111111"/>
          <w:sz w:val="28"/>
          <w:szCs w:val="28"/>
          <w:rtl/>
        </w:rPr>
        <w:t xml:space="preserve">.</w:t>
      </w:r>
    </w:p>
    <w:p>
      <w:pPr>
        <w:pStyle w:val="Heading5"/>
      </w:pPr>
      <w:bookmarkStart w:id="4312" w:name="_Toc3898"/>
      <w:r>
        <w:t>«10»</w:t>
      </w:r>
      <w:bookmarkEnd w:id="4312"/>
    </w:p>
    <w:p>
      <w:pPr>
        <w:pStyle w:val="BookText"/>
      </w:pPr>
      <w:r>
        <w:rPr>
          <w:rFonts w:ascii="Amiri" w:hAnsi="Amiri" w:eastAsia="Amiri" w:cs="Amiri"/>
          <w:lang w:bidi="ar-SA"/>
          <w:color w:val="111111"/>
          <w:sz w:val="28"/>
          <w:szCs w:val="28"/>
          <w:rtl/>
        </w:rPr>
        <w:t xml:space="preserve">شي، [تفسير العياشي] عَنْ حَفْصِ بْنِ الْبَخْتَرِيِّ عَمَّنْ ذَكَرَهُ عَنْ أَبِي عَبْدِ اللَّهِ عليه السلام: فِي قَوْلِهِ وَ ما كانَ لِمُؤْمِنٍ أَنْ يَقْتُلَ مُؤْمِناً إِلَّا خَطَأً إِلَي قَوْلِهِ فَإِنْ كانَ مِنْ قَوْمٍ عَدُوٍّ لَكُمْ وَ هُوَ مُؤْمِنٌ قَالَ إِذَا كَانَ مِنْ أَهْلِ الشِّرْكِ فَتَحْرِيرُ رَقَبَةٍ مُؤْمِنَةٍ فِيمَا</w:t>
      </w:r>
    </w:p>
    <w:p>
      <w:pPr>
        <w:pStyle w:val="BookText"/>
      </w:pPr>
      <w:r>
        <w:rPr>
          <w:rFonts w:ascii="IRNazanin" w:hAnsi="IRNazanin" w:eastAsia="IRNazanin" w:cs="IRNazanin"/>
          <w:lang w:bidi="fa-IR"/>
          <w:color w:val="111111"/>
          <w:sz w:val="28"/>
          <w:szCs w:val="28"/>
          <w:rtl/>
        </w:rPr>
        <w:t xml:space="preserve">دو ساله که داخل دو سه سالگی شده، و بیست بچه شتر ماده که داخل در سال دوم شده، و بیست بچه شتر نر دو ساله که داخل در سه سالگی شده، می‌باشد و ارزش هر شتر بر مبنای سکه نقره، صد درهم و بر مبنای سکه طلا، ده دینار می‌باشد و اگر قیمت یک گوسفند با قیمت شترِ پیر، برابر نباشد، می‌توان به ازای هر شتر، بیست گوسفند پرداخت. </w:t>
      </w:r>
      <w:r>
        <w:rPr>
          <w:rStyle w:val="FootnoteReference"/>
        </w:rPr>
        <w:footnoteReference w:id="3526"/>
      </w:r>
    </w:p>
    <w:p>
      <w:pPr>
        <w:pStyle w:val="Heading5"/>
      </w:pPr>
      <w:bookmarkStart w:id="4313" w:name="_Toc3899"/>
      <w:r>
        <w:t>روایت 7</w:t>
      </w:r>
      <w:bookmarkEnd w:id="4313"/>
    </w:p>
    <w:p>
      <w:pPr>
        <w:pStyle w:val="BookText"/>
      </w:pPr>
      <w:r>
        <w:rPr>
          <w:rFonts w:ascii="IRNazanin" w:hAnsi="IRNazanin" w:eastAsia="IRNazanin" w:cs="IRNazanin"/>
          <w:lang w:bidi="fa-IR"/>
          <w:color w:val="111111"/>
          <w:sz w:val="28"/>
          <w:szCs w:val="28"/>
          <w:rtl/>
        </w:rPr>
        <w:t xml:space="preserve">تفسیر عیاشی: عبدالرحمن روایت کرده که امام صادق علیه السلام فرمود: علی علیه السلام در مورد قتل غیر عمد می‌فرمود: بیست و پنج بچه شتر ماده دو ساله که داخل در سه سالگی شده و بیست و پنج بچه شتر ماده که داخل در سال دوم شده و بیست و پنج شتر چهار ساله و بیست و پنج شتر که داخل در سال پنجم شده است. ایشان در مورد قتل شبیه به عمد فرمود: سی و سه شتر پنج ساله یعنی شتری که دو شکم زائیده باشد تا شتری که در آن سال وارد سال هشتم شده باشد و همگی باردار باشند و سی و چهار شتر که دو شکم زائیده‌اند. </w:t>
      </w:r>
      <w:r>
        <w:rPr>
          <w:rStyle w:val="FootnoteReference"/>
        </w:rPr>
        <w:footnoteReference w:id="3527"/>
      </w:r>
    </w:p>
    <w:p>
      <w:pPr>
        <w:pStyle w:val="Heading5"/>
      </w:pPr>
      <w:bookmarkStart w:id="4314" w:name="_Toc3900"/>
      <w:r>
        <w:t>روایت 8</w:t>
      </w:r>
      <w:bookmarkEnd w:id="4314"/>
    </w:p>
    <w:p>
      <w:pPr>
        <w:pStyle w:val="BookText"/>
      </w:pPr>
      <w:r>
        <w:rPr>
          <w:rFonts w:ascii="IRNazanin" w:hAnsi="IRNazanin" w:eastAsia="IRNazanin" w:cs="IRNazanin"/>
          <w:lang w:bidi="fa-IR"/>
          <w:color w:val="111111"/>
          <w:sz w:val="28"/>
          <w:szCs w:val="28"/>
          <w:rtl/>
        </w:rPr>
        <w:t xml:space="preserve">تفسیر عیاشی: علی بن ابی حمزه روایت کرده است که امام صادق علیه السلام می‌فرماید: دیه قتل غیر عمد، اگر قصد هم نداشته باشد، صد شتر و یا ده هزار درهم و یا هزار گوسفند می‌باشد، و همچنین فرمود: دیه «مغلَّظه» (سختگیرانه) که شبیه به عمد است و عمدی نیست، بیشتر از دیه غیر عمد است و شترهای هم سن و سالی است که سی و سه تای آن شتری است که داخل در سال چهارم شده و سی و سه تا داخل در سال پنجم و سی و چهار تای بقیه (دو شکم زائیده باشد)؛ یعنی داخل در سال ششم شده‌اند و همه قابلیت بارداری داشته باشند. </w:t>
      </w:r>
      <w:r>
        <w:rPr>
          <w:rStyle w:val="FootnoteReference"/>
        </w:rPr>
        <w:footnoteReference w:id="3528"/>
      </w:r>
    </w:p>
    <w:p>
      <w:pPr>
        <w:pStyle w:val="Heading5"/>
      </w:pPr>
      <w:bookmarkStart w:id="4315" w:name="_Toc3901"/>
      <w:r>
        <w:t>روایت 9</w:t>
      </w:r>
      <w:bookmarkEnd w:id="4315"/>
    </w:p>
    <w:p>
      <w:pPr>
        <w:pStyle w:val="BookText"/>
      </w:pPr>
      <w:r>
        <w:rPr>
          <w:rFonts w:ascii="IRNazanin" w:hAnsi="IRNazanin" w:eastAsia="IRNazanin" w:cs="IRNazanin"/>
          <w:lang w:bidi="fa-IR"/>
          <w:color w:val="111111"/>
          <w:sz w:val="28"/>
          <w:szCs w:val="28"/>
          <w:rtl/>
        </w:rPr>
        <w:t xml:space="preserve">تفسیر عیاشی: مسعدة بن صدقه می‌گوید: از امام جعفر بن محمد علیه السلام در باره آیه «وَمَا کَانَ لِمُؤْمِنٍ أَن یَقْتُلَ مُؤْمِنًا إِلاَّ خَطَئًا وَمَن قَتَلَ مُؤْمِنًا خَطَاً فَتَحْرِیرُ رَقَبَةٍ مُّؤْمِنَةٍ وَدِیَةٌ مُّسَلَّمَةٌ إِلَی أَهْلِهِ»، {و هیچ مؤمنی را نَسِزَد که مؤمنی را -جز به اشتباه- بکشد. و هر کس مؤمنی را به اشتباه کشت، باید بنده مؤمنی را آزاد و به خانواده او خونبها پرداخت کند} سئوال شد، فرمود: یا آزاد کردن برده‌ای مؤمن است که موضوعی مربوط به خود و خدایش می‌باشد و یا دیه‌ای که به اولیا مقتول باید بپردازد. در باره «فَإِن کَانَ مِن قَوْمٍ عدُوٍّ لَّکُمْ» فرمود: اگر مقتول از اهل شرک باشد (کسانی که پیمان صلحی ندارند)، ولی خود او مؤمن می‌باشد، «وَهُوَ مْؤْمِنٌ فَتَحْرِیرُ رَقَبَةٍ مُّؤْمِنَةٍ»، آزاد کردن برده مؤمن است که موضوعی بین خود و خدایش می‌باشد و دیه ندارد «وَإِن کَانَ مِن قَوْمٍ بَیْنَکُمْ وَبَیْنَهُمْ مِّیثَاقٌ» باید بَرده مؤمنی را آزاد کند که موضوعی مربوط به خود و خدایش است و خون بها را به صاحبان مقتول بپردازد. </w:t>
      </w:r>
      <w:r>
        <w:rPr>
          <w:rStyle w:val="FootnoteReference"/>
        </w:rPr>
        <w:footnoteReference w:id="3529"/>
      </w:r>
    </w:p>
    <w:p>
      <w:pPr>
        <w:pStyle w:val="Heading5"/>
      </w:pPr>
      <w:bookmarkStart w:id="4316" w:name="_Toc3902"/>
      <w:r>
        <w:t>روایت 10</w:t>
      </w:r>
      <w:bookmarkEnd w:id="4316"/>
    </w:p>
    <w:p>
      <w:pPr>
        <w:pStyle w:val="BookText"/>
      </w:pPr>
      <w:r>
        <w:rPr>
          <w:rFonts w:ascii="IRNazanin" w:hAnsi="IRNazanin" w:eastAsia="IRNazanin" w:cs="IRNazanin"/>
          <w:lang w:bidi="fa-IR"/>
          <w:color w:val="111111"/>
          <w:sz w:val="28"/>
          <w:szCs w:val="28"/>
          <w:rtl/>
        </w:rPr>
        <w:t xml:space="preserve">تفسیر عیاشی: حفص بن بختری از فردی که وی ذکر کرده، روایت کرده است که امام صادق علیه السلام در باره آیه «وَمَا کَانَ لِمُؤْمِنٍ أَن یَقْتُلَ مُؤْمِنًا إِلاَّ خَطَئًا» تا «فَإِن کَانَ مِن قَوْمٍ عدُوٍّ لَّکُمْ وَهُوَ مْؤْمِنٌ» فرمود: اگر از اهل شرک باشد «فَتَحْرِیرُ رَقَبَةٍ مُّؤْمِنَةٍ» باید یک بَرده مؤمن را آزاد کند که موضوعی مربوط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4" w:name="pg16962_196888"/>
    <w:bookmarkEnd w:id="394"/>
    <w:p>
      <w:pPr>
        <w:pStyle w:val="BookText"/>
      </w:pPr>
      <w:r>
        <w:rPr>
          <w:rFonts w:ascii="Amiri" w:hAnsi="Amiri" w:eastAsia="Amiri" w:cs="Amiri"/>
          <w:lang w:bidi="ar-SA"/>
          <w:color w:val="111111"/>
          <w:sz w:val="28"/>
          <w:szCs w:val="28"/>
          <w:rtl/>
        </w:rPr>
        <w:t xml:space="preserve">بَيْنَهُ وَ بَيْنَ اللَّهِ وَ لَيْسَ عَلَيْهِ دِيَةٌ- وَ إِنْ كانَ مِنْ قَوْمٍ بَيْنَكُمْ وَ بَيْنَهُمْ مِيثاقٌ فَدِيَةٌ مُسَلَّمَةٌ إِلي أَهْلِهِ وَ تَحْرِيرُ رَقَبَةٍ مُؤْمِنَةٍ قَالَ تَحْرِيرُ رَقَبَةٍ مُؤْمِنَةٍ فِيمَا بَيْنَهُ وَ بَيْنَ اللَّهِ وَ دِيَةٌ مُسَلَّمَةٌ إِلَي أَوْلِيَائِهِ‌</w:t>
      </w:r>
      <w:r>
        <w:rPr>
          <w:rStyle w:val="FootnoteReference"/>
        </w:rPr>
        <w:footnoteReference w:id="3530"/>
      </w:r>
      <w:r>
        <w:rPr>
          <w:rFonts w:ascii="Times New Roman" w:hAnsi="Times New Roman" w:eastAsia="Times New Roman" w:cs="Times New Roman"/>
          <w:lang w:val="en-US" w:bidi="en-US"/>
          <w:color w:val="111111"/>
          <w:sz w:val="28"/>
          <w:szCs w:val="28"/>
          <w:rtl/>
        </w:rPr>
        <w:t xml:space="preserve">.</w:t>
      </w:r>
    </w:p>
    <w:p>
      <w:pPr>
        <w:pStyle w:val="Heading5"/>
      </w:pPr>
      <w:bookmarkStart w:id="4317" w:name="_Toc3903"/>
      <w:r>
        <w:t>«11»</w:t>
      </w:r>
      <w:bookmarkEnd w:id="4317"/>
    </w:p>
    <w:p>
      <w:pPr>
        <w:pStyle w:val="BookText"/>
      </w:pPr>
      <w:r>
        <w:rPr>
          <w:rFonts w:ascii="Amiri" w:hAnsi="Amiri" w:eastAsia="Amiri" w:cs="Amiri"/>
          <w:lang w:bidi="ar-SA"/>
          <w:color w:val="111111"/>
          <w:sz w:val="28"/>
          <w:szCs w:val="28"/>
          <w:rtl/>
        </w:rPr>
        <w:t xml:space="preserve">شي، [تفسير العياشي] عَنْ سَمَاعَةَ بْنِ مِهْرَانَ عَنْ أَبِي عَبْدِ اللَّهِ عليه السلام أَوْ أَبِي الْحَسَنِ عليه السلام قَالَ: سَأَلْتُ أَحَدَهُمَا عَمَّنْ قَتَلَ مُؤْمِناً هَلْ لَهُ تَوْبَةٌ قَالَ لَا حَتَّي يُؤَدِّيَ دِيَتَهُ إِلَي أَهْلِهِ وَ يُعْتِقَ رَقَبَةً مُؤْمِنَةً وَ يَصُومَ شَهْرَيْنِ مُتَتَابِعَيْنِ وَ يَسْتَغْفِرَ رَبَّهُ وَ يَتَضَرَّعَ إِلَيْهِ فَأَرْجُو أَنْ يُتَابَ عَلَيْهِ إِذَا هُوَ فَعَلَ ذَلِكَ قُلْتُ إِنْ لَمْ يَكُنْ لَهُ يُؤَدِّي دِيَتَهُ قَالَ يَسْأَلُ الْمُسْلِمِينَ حَتَّي يُؤَدِّيَ دِيَتَهُ إِلَي أَهْلِهِ‌</w:t>
      </w:r>
      <w:r>
        <w:rPr>
          <w:rStyle w:val="FootnoteReference"/>
        </w:rPr>
        <w:footnoteReference w:id="3531"/>
      </w:r>
      <w:r>
        <w:rPr>
          <w:rFonts w:ascii="Times New Roman" w:hAnsi="Times New Roman" w:eastAsia="Times New Roman" w:cs="Times New Roman"/>
          <w:lang w:val="en-US" w:bidi="en-US"/>
          <w:color w:val="111111"/>
          <w:sz w:val="28"/>
          <w:szCs w:val="28"/>
          <w:rtl/>
        </w:rPr>
        <w:t xml:space="preserve">.</w:t>
      </w:r>
    </w:p>
    <w:p>
      <w:pPr>
        <w:pStyle w:val="Heading5"/>
      </w:pPr>
      <w:bookmarkStart w:id="4318" w:name="_Toc3904"/>
      <w:r>
        <w:t>أقول</w:t>
      </w:r>
      <w:bookmarkEnd w:id="4318"/>
    </w:p>
    <w:p>
      <w:pPr>
        <w:pStyle w:val="BookText"/>
      </w:pPr>
      <w:r>
        <w:rPr>
          <w:rFonts w:ascii="Amiri" w:hAnsi="Amiri" w:eastAsia="Amiri" w:cs="Amiri"/>
          <w:lang w:bidi="ar-SA"/>
          <w:color w:val="111111"/>
          <w:sz w:val="28"/>
          <w:szCs w:val="28"/>
          <w:rtl/>
        </w:rPr>
        <w:t xml:space="preserve">قد مضي بعض الأخبار في باب عقوبة قتل النفس‌</w:t>
      </w:r>
      <w:r>
        <w:rPr>
          <w:rStyle w:val="FootnoteReference"/>
        </w:rPr>
        <w:footnoteReference w:id="3532"/>
      </w:r>
      <w:r>
        <w:rPr>
          <w:rFonts w:ascii="Times New Roman" w:hAnsi="Times New Roman" w:eastAsia="Times New Roman" w:cs="Times New Roman"/>
          <w:lang w:val="en-US" w:bidi="en-US"/>
          <w:color w:val="111111"/>
          <w:sz w:val="28"/>
          <w:szCs w:val="28"/>
          <w:rtl/>
        </w:rPr>
        <w:t xml:space="preserve">.</w:t>
      </w:r>
    </w:p>
    <w:p>
      <w:pPr>
        <w:pStyle w:val="Heading5"/>
      </w:pPr>
      <w:bookmarkStart w:id="4319" w:name="_Toc3905"/>
      <w:r>
        <w:t>«12»</w:t>
      </w:r>
      <w:bookmarkEnd w:id="4319"/>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قَالَ: سَأَلْتُهُ عَنْ قَوْلِ اللَّهِ- فَمَنْ عُفِيَ لَهُ مِنْ أَخِيهِ شَيْ‌ءٌ فَاتِّباعٌ بِالْمَعْرُوفِ وَ أَداءٌ إِلَيْهِ بِإِحْسانٍ قَالَ يَنْبَغِي لِلَّذِي لَهُ الْحَقُّ أَلَّا يُعَسِّرَ أَخَاهُ إِذَا كَانَ قَادِراً عَلَي دِيَتِهِ وَ يَنْبَغِي لِلَّذِي عَلَيْهِ الْحَقُّ [بِالْمَعْنَي أَصْلَحْتُ] كذا أَنْ لَا يُمَاطِلَ أَخَاهُ إِذَا قَدَرَ عَلَي مَا يُعْطِيهِ وَ يُؤَدِّيَ إِلَيْهِ بِإِحْسَانٍ قَالَ يَعْنِي إِذَا وُهِبَ الْقَوَدُ أَتْبَعُوهُ بِالدِّيَةِ إِلَي أَوْلِيَاءِ الْمَقْتُولِ لِكَيْ لَا يَبْطُلَ دَمُ امْرِئٍ مُسْلِمٍ‌</w:t>
      </w:r>
      <w:r>
        <w:rPr>
          <w:rStyle w:val="FootnoteReference"/>
        </w:rPr>
        <w:footnoteReference w:id="3533"/>
      </w:r>
      <w:r>
        <w:rPr>
          <w:rFonts w:ascii="Times New Roman" w:hAnsi="Times New Roman" w:eastAsia="Times New Roman" w:cs="Times New Roman"/>
          <w:lang w:val="en-US" w:bidi="en-US"/>
          <w:color w:val="111111"/>
          <w:sz w:val="28"/>
          <w:szCs w:val="28"/>
          <w:rtl/>
        </w:rPr>
        <w:t xml:space="preserve">.</w:t>
      </w:r>
    </w:p>
    <w:p>
      <w:pPr>
        <w:pStyle w:val="Heading5"/>
      </w:pPr>
      <w:bookmarkStart w:id="4320" w:name="_Toc3906"/>
      <w:r>
        <w:t>«13»</w:t>
      </w:r>
      <w:bookmarkEnd w:id="4320"/>
    </w:p>
    <w:p>
      <w:pPr>
        <w:pStyle w:val="BookText"/>
      </w:pPr>
      <w:r>
        <w:rPr>
          <w:rFonts w:ascii="Amiri" w:hAnsi="Amiri" w:eastAsia="Amiri" w:cs="Amiri"/>
          <w:lang w:bidi="ar-SA"/>
          <w:color w:val="111111"/>
          <w:sz w:val="28"/>
          <w:szCs w:val="28"/>
          <w:rtl/>
        </w:rPr>
        <w:t xml:space="preserve">شي، [تفسير العياشي] عَنْ أَبِي بَصِيرٍ عَنْ أَحَدِهِمَا عليه السلام: فِي قَوْلِهِ فَمَنْ عُفِيَ لَهُ مِنْ أَخِيهِ شَيْ‌ءٌ مَا ذَلِكَ قَالَ هُوَ الرَّجُلُ يَقْبَلُ الدِّيَةَ فَأَمَرَ اللَّهُ الَّذِي لَهُ الْحَقُّ أَنْ يَتَّبِعَهُ بِمَعْرُوفٍ وَ لَا يُعَسِّرَهُ وَ أَمَرَ اللَّهُ الَّذِي عَلَيْهِ الدِّيَةُ أَنْ لَا يَمْطُلَهُ وَ أَنْ يُؤَدِّيَ إِلَيْهِ بِإِحْسَانٍ إِذَا أَيْسَرَ</w:t>
      </w:r>
      <w:r>
        <w:rPr>
          <w:rStyle w:val="FootnoteReference"/>
        </w:rPr>
        <w:footnoteReference w:id="3534"/>
      </w:r>
      <w:r>
        <w:rPr>
          <w:rFonts w:ascii="Times New Roman" w:hAnsi="Times New Roman" w:eastAsia="Times New Roman" w:cs="Times New Roman"/>
          <w:lang w:val="en-US" w:bidi="en-US"/>
          <w:color w:val="111111"/>
          <w:sz w:val="28"/>
          <w:szCs w:val="28"/>
          <w:rtl/>
        </w:rPr>
        <w:t xml:space="preserve">.</w:t>
      </w:r>
    </w:p>
    <w:p>
      <w:pPr>
        <w:pStyle w:val="Heading5"/>
      </w:pPr>
      <w:bookmarkStart w:id="4321" w:name="_Toc3907"/>
      <w:r>
        <w:t>«14»</w:t>
      </w:r>
      <w:bookmarkEnd w:id="4321"/>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قَالَ: سَأَلْتُهُ عَنْ قَوْلِ اللَّهِ- فَمَنِ اعْتَدي بَعْدَ ذلِكَ فَلَهُ عَذابٌ أَلِيمٌ قَالَ هُوَ الرَّجُلُ يَقْبَلُ الدِّيَةَ أَوْ يَعْفُو أَوْ يُصَالِحُ ثُمَّ يَعْتَدِي فَيَقْتُلُ فَلَهُ عَذابٌ أَلِيمٌ وَ فِي نُسْخَةٍ أُخْرَي فَيَلْقَي صَاحِبَهُ بَعْدَ الصُّلْحِ فَيُمَثِّلُ</w:t>
      </w:r>
    </w:p>
    <w:p>
      <w:pPr>
        <w:pStyle w:val="BookText"/>
      </w:pPr>
      <w:r>
        <w:rPr>
          <w:rFonts w:ascii="IRNazanin" w:hAnsi="IRNazanin" w:eastAsia="IRNazanin" w:cs="IRNazanin"/>
          <w:lang w:bidi="fa-IR"/>
          <w:color w:val="111111"/>
          <w:sz w:val="28"/>
          <w:szCs w:val="28"/>
          <w:rtl/>
        </w:rPr>
        <w:t xml:space="preserve">به خود و خدایش می‌باشد و دیه ندارد «وَإِن کَانَ مِن قَوْمٍ بَیْنَکُمْ وَبَیْنَهُمْ مِّیثَاقٌ فَدِیَةٌ مُّسَلَّمَةٌ إِلَی أَهْلِهِ وَتَحْرِیرُ رَقَبَةٍ مُّؤْمِنَةً» فرمود: باید یک برده مؤمن را آزاد کند که موضوعی مربوط به خود و خدایش می‌باشد و به صاحبان مقتول خون بها بپردازد. </w:t>
      </w:r>
      <w:r>
        <w:rPr>
          <w:rStyle w:val="FootnoteReference"/>
        </w:rPr>
        <w:footnoteReference w:id="3535"/>
      </w:r>
    </w:p>
    <w:p>
      <w:pPr>
        <w:pStyle w:val="Heading5"/>
      </w:pPr>
      <w:bookmarkStart w:id="4322" w:name="_Toc3908"/>
      <w:r>
        <w:t>روایت 11</w:t>
      </w:r>
      <w:bookmarkEnd w:id="4322"/>
    </w:p>
    <w:p>
      <w:pPr>
        <w:pStyle w:val="BookText"/>
      </w:pPr>
      <w:r>
        <w:rPr>
          <w:rFonts w:ascii="IRNazanin" w:hAnsi="IRNazanin" w:eastAsia="IRNazanin" w:cs="IRNazanin"/>
          <w:lang w:bidi="fa-IR"/>
          <w:color w:val="111111"/>
          <w:sz w:val="28"/>
          <w:szCs w:val="28"/>
          <w:rtl/>
        </w:rPr>
        <w:t xml:space="preserve">تفسیر عیاشی: سماعه بن مهران روایت کرده که از امام صادق علیه السلام و یا امام موسی کاظم علیه السلام پرسیدم: آیا کسی که مؤمنی را می‌کشد توبه دارد؟ فرمود: نه، مگر این که دیه را به صاحبان مقتول بپردازد و یک برده مؤمن را آزاد کند و دو ماه پی در پی را روزه بگیرد و از خدا استغفار کند و به درگاه او التماس نماید و اگر این کار را انجام داد، امیدوارم که توبه‌اش پذیرفته شود. گفتم: اگر نتواند دیه را بپردازد؟ فرمود: باید از مسلمانان قرض بگیرد و دیه را به صاحبان مقتول بپردازد. </w:t>
      </w:r>
      <w:r>
        <w:rPr>
          <w:rStyle w:val="FootnoteReference"/>
        </w:rPr>
        <w:footnoteReference w:id="3536"/>
      </w:r>
    </w:p>
    <w:p>
      <w:pPr>
        <w:pStyle w:val="Heading5"/>
      </w:pPr>
      <w:bookmarkStart w:id="4323" w:name="_Toc3909"/>
      <w:r>
        <w:t>مؤلف</w:t>
      </w:r>
      <w:bookmarkEnd w:id="4323"/>
    </w:p>
    <w:p>
      <w:pPr>
        <w:pStyle w:val="BookText"/>
      </w:pPr>
      <w:r>
        <w:rPr>
          <w:rFonts w:ascii="IRNazanin" w:hAnsi="IRNazanin" w:eastAsia="IRNazanin" w:cs="IRNazanin"/>
          <w:lang w:bidi="fa-IR"/>
          <w:color w:val="111111"/>
          <w:sz w:val="28"/>
          <w:szCs w:val="28"/>
          <w:rtl/>
        </w:rPr>
        <w:t xml:space="preserve">در باب مجازات قتل نفس، برخی از این روایات را ذکر کردیم.</w:t>
      </w:r>
    </w:p>
    <w:p>
      <w:pPr>
        <w:pStyle w:val="Heading5"/>
      </w:pPr>
      <w:bookmarkStart w:id="4324" w:name="_Toc3910"/>
      <w:r>
        <w:t>روایت 12</w:t>
      </w:r>
      <w:bookmarkEnd w:id="4324"/>
    </w:p>
    <w:p>
      <w:pPr>
        <w:pStyle w:val="BookText"/>
      </w:pPr>
      <w:r>
        <w:rPr>
          <w:rFonts w:ascii="IRNazanin" w:hAnsi="IRNazanin" w:eastAsia="IRNazanin" w:cs="IRNazanin"/>
          <w:lang w:bidi="fa-IR"/>
          <w:color w:val="111111"/>
          <w:sz w:val="28"/>
          <w:szCs w:val="28"/>
          <w:rtl/>
        </w:rPr>
        <w:t xml:space="preserve">تفسیر عیاشی: حلبی روایت می‌کند که گفت: از امام صادق علیه السلام تفسیر آیه: «فَمَنْ عُفِیَ لَهُ مِنْ أَخِیهِ شَیْ‌ءٌ فَاتِّباعٌ بِالْمَعْرُوفِ وَ أَداءٌ إِلَیْهِ بِإِحْسانٍ»، پرسیدم و حضرت فرمود: بر صاحب حق سزاوار است که اگر برادر (دینی)اش قادر به پرداخت دیه می‌باشد، در پرداخت آن به برادر (دینی) خود تعلّل نورزد و آن را به نیکی به او بپردازد. یعنی اگر قصاص را بخشید، دیه را به اولیای مقتول بپردازید تا خون مرد مسلمان هدر نرود. </w:t>
      </w:r>
      <w:r>
        <w:rPr>
          <w:rStyle w:val="FootnoteReference"/>
        </w:rPr>
        <w:footnoteReference w:id="3537"/>
      </w:r>
    </w:p>
    <w:p>
      <w:pPr>
        <w:pStyle w:val="Heading5"/>
      </w:pPr>
      <w:bookmarkStart w:id="4325" w:name="_Toc3911"/>
      <w:r>
        <w:t>روایت 13</w:t>
      </w:r>
      <w:bookmarkEnd w:id="4325"/>
    </w:p>
    <w:p>
      <w:pPr>
        <w:pStyle w:val="BookText"/>
      </w:pPr>
      <w:r>
        <w:rPr>
          <w:rFonts w:ascii="IRNazanin" w:hAnsi="IRNazanin" w:eastAsia="IRNazanin" w:cs="IRNazanin"/>
          <w:lang w:bidi="fa-IR"/>
          <w:color w:val="111111"/>
          <w:sz w:val="28"/>
          <w:szCs w:val="28"/>
          <w:rtl/>
        </w:rPr>
        <w:t xml:space="preserve">تفسیر عیاشی: ابو بصیر روایت می‌کند که تفسیر آیه: «فَمَنْ عُفِیَ لَهُ مِنْ أَخِیهِ شَیْ‌ءٌ» را از امام باقر علیه السلام یا امام صادق علیه السلام پرسیدم و حضرت فرمود: او کسی است که دیه را می‌پذیرد، پس خداوند به صاحب حق دستور داد که از روش پسندیده‌ای پیروی کند و بر کسی که دیه بر گردن او است، سخت نگیرد. همچنین خداوند بر کسی که دیه بر گردن او است دستور داد که اگر پرداخت آن برایش آسان است، در پرداخت آن به صاحب حق تعلّل نورزد و آن را به نیکی ادا کند. </w:t>
      </w:r>
      <w:r>
        <w:rPr>
          <w:rStyle w:val="FootnoteReference"/>
        </w:rPr>
        <w:footnoteReference w:id="3538"/>
      </w:r>
    </w:p>
    <w:p>
      <w:pPr>
        <w:pStyle w:val="Heading5"/>
      </w:pPr>
      <w:bookmarkStart w:id="4326" w:name="_Toc3912"/>
      <w:r>
        <w:t>روایت 14</w:t>
      </w:r>
      <w:bookmarkEnd w:id="4326"/>
    </w:p>
    <w:p>
      <w:pPr>
        <w:pStyle w:val="BookText"/>
      </w:pPr>
      <w:r>
        <w:rPr>
          <w:rFonts w:ascii="IRNazanin" w:hAnsi="IRNazanin" w:eastAsia="IRNazanin" w:cs="IRNazanin"/>
          <w:lang w:bidi="fa-IR"/>
          <w:color w:val="111111"/>
          <w:sz w:val="28"/>
          <w:szCs w:val="28"/>
          <w:rtl/>
        </w:rPr>
        <w:t xml:space="preserve">تفسیر عیاشی: حلبی روایت می‌کند: از امام صادق علیه السلام تفسیر آیه: «فَمَنِ اعْتَدی بَعْدَ ذلِکَ فَلَهُ عَذابٌ أَلِیمٌ» پرسیدم و حضرت فرمود: او کسی است که دیه را می‌پذیرد یا در می‌گذرد یا مصالحه می‌کند و سپس از حد خود تجاوز می‌کند و آن کسی را که دیه بر گردن او بود را به قتل می‌رساند، «فَلَه عَذَابٌ أَلِیمٌ». همچنین در نسخه دیگری آمده که حضرت فرمود: صاحب حق، به کسی که دیه بر گردن او بوده برمی‌خورد و او را مُثله می‌کند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5" w:name="pg16962_196889"/>
    <w:bookmarkEnd w:id="395"/>
    <w:p>
      <w:pPr>
        <w:pStyle w:val="BookText"/>
      </w:pPr>
      <w:r>
        <w:rPr>
          <w:rFonts w:ascii="Amiri" w:hAnsi="Amiri" w:eastAsia="Amiri" w:cs="Amiri"/>
          <w:lang w:bidi="ar-SA"/>
          <w:color w:val="111111"/>
          <w:sz w:val="28"/>
          <w:szCs w:val="28"/>
          <w:rtl/>
        </w:rPr>
        <w:t xml:space="preserve">بِهِ فَلَهُ عَذَابٌ أَلِيمٌ‌</w:t>
      </w:r>
      <w:r>
        <w:rPr>
          <w:rStyle w:val="FootnoteReference"/>
        </w:rPr>
        <w:footnoteReference w:id="3539"/>
      </w:r>
      <w:r>
        <w:rPr>
          <w:rFonts w:ascii="Times New Roman" w:hAnsi="Times New Roman" w:eastAsia="Times New Roman" w:cs="Times New Roman"/>
          <w:lang w:val="en-US" w:bidi="en-US"/>
          <w:color w:val="111111"/>
          <w:sz w:val="28"/>
          <w:szCs w:val="28"/>
          <w:rtl/>
        </w:rPr>
        <w:t xml:space="preserve">.</w:t>
      </w:r>
    </w:p>
    <w:p>
      <w:pPr>
        <w:pStyle w:val="Heading5"/>
      </w:pPr>
      <w:bookmarkStart w:id="4327" w:name="_Toc3913"/>
      <w:r>
        <w:t>«15»</w:t>
      </w:r>
      <w:bookmarkEnd w:id="4327"/>
    </w:p>
    <w:p>
      <w:pPr>
        <w:pStyle w:val="BookText"/>
      </w:pPr>
      <w:r>
        <w:rPr>
          <w:rFonts w:ascii="Amiri" w:hAnsi="Amiri" w:eastAsia="Amiri" w:cs="Amiri"/>
          <w:lang w:bidi="ar-SA"/>
          <w:color w:val="111111"/>
          <w:sz w:val="28"/>
          <w:szCs w:val="28"/>
          <w:rtl/>
        </w:rPr>
        <w:t xml:space="preserve">قب، [المناقب] لابن شهرآشوب الْأَحْكَامُ الشَّرْعِيَّةُ عَنِ الْخَزَّازِ الْقُمِّيِّ قَالَ سَلَمَةُ بْنُ كُهَيْلٍ قَالَ: أُتِيَ أَمِيرُ الْمُؤْمِنِينَ عليه السلام بِرَجُلٍ قَدْ قَتَلَ رَجُلًا خَطَأً فَقَالَ عليه السلام لَهُ مَنْ عَشِيرَتُكَ وَ قَرَابَتُكَ قَالَ قَرَابَتِي بِالْمَوْصِلِ قَالَ فَسَأَلَ عَنْهُ أَمِيرُ الْمُؤْمِنِينَ عليه السلام فَلَمْ يَجِدْ لَهُ قَرَابَةً فَكَتَبَ إِلَي عَامِلِهِ بِالْمَوْصِلِ أَمَّا بَعْدُ فَإِنَّ فُلَانَ بْنَ فُلَانٍ وَ حِلْيَتُهُ كَذَا وَ كَذَا قَتَلَ رَجُلًا مِنَ الْمُسْلِمِينَ خَطَأً فَذَكَرَ أَنَّهُ مِنْ أَهْلِ الْمَوْصِلِ وَ أَنَّ لَهُ بِهَا قَرَابَةً وَ أَهْلَ بَيْتٍ وَ قَدْ بَعَثْتُ بِهِ إِلَيْكَ مَعَ رَسُولِي فُلَانِ بْنِ فُلَانٍ وَ حِلْيَتُهُ كَذَا وَ كَذَا فَإِذَا وَرَدَ عَلَيْكَ إِنْ شَاءَ اللَّهُ وَ قَرَأْتَ كِتَابِي فَافْحَصْ عَنْ أَمْرِهِ وَ سَلْ عَنْ قَرَابَتِهِ مِنَ الْمُسْلِمِينَ فَإِنْ كَانَ مِنْ أَهْلِ الْمَوْصِلِ مِمَّنْ وُلْدِ بِهَا وَ أَصَبْتَ لَهُ بِهَا قَرَابَةً مِنَ الْمُسْلِمِينَ فَاجْمَعْهُمْ ثُمَّ انْظُرْ إِنْ كَانَ مِنْهُمْ رَجُلٌ يَرِثُهُ لَهُ سَهْمٌ فِي الْكِتَابِ- لَا يَحْجُبُهُ عَنْ مِيرَاثِهِ أَحَدٌ مِنْ قَرَابَتِهِ وَ كَانُوا قَرَابَتَهُ سَوَاءً فِي النَّسَبِ وَ كَانَ لَهُ قَرَابَةٌ مِنْ قِبَلِ أَبِيهِ وَ قَرَابَةٌ مِنْ قِبَلِ أُمِّهِ مِنَ الرِّجَالِ الْمَذْكُورِينَ مِنَ الْمُسْلِمِينَ ثُمَّ اجْعَلْ عَلَي قَرَابَتِهِ مِنْ قِبَلِ أَبِيهِ ثُلُثَيِ الدِّيَةِ وَ عَلَي قَرَابَتِهِ مِنْ قِبَلِ أُمِّهِ ثُلُثَ الدِّيَةِ وَ إِنْ لَمْ يَكُنْ لَهُ قَرَابَةٌ مِنْ قِبَلِ أَبِيهِ فَفُضَّ الدِّيَةَ عَلَي قَرَابَتِهِ مِنْ قِبَلِ أُمِّهِ مِنَ الرِّجَالِ الْمَذْكُورِينَ الْمُسْلِمِينَ ثُمَّ خُذْهُمْ بِهَا وَ اسْتَأْدِهِمُ الدِّيَةَ فِي ثَلَاثِ سِنِينَ فَإِنْ لَمْ يَكُنْ لَهُ قَرَابَةٌ مِنْ قِبَلِ أُمِّهِ وَ لَا قَرَابَةٌ مِنْ قِبَلِ أَبِيهِ فَفُضَّ الدِّيَةَ عَلَي أَهْلِ الْمَوْصِلِ مِمَّنْ وُلْدِ بِهَا وَ نَشَأَ فَلَا تُدْخِلْ فِيهِمْ غَيْرَهُمْ مِنْ أَهْلِ الْبَلَدِ ثُمَّ اسْتَأْدِ ذَلِكَ مِنْهُمْ فِي ثَلَاثِ سِنِينَ فِي كُلِّ سَنَةٍ نَجْمٌ حَتَّي تَسْتَوْفِيَهُ إِنْ شَاءَ اللَّهُ وَ إِنْ لَمْ يَكُنْ لِفُلَانِ بْنِ فُلَانٍ قَرَابَةٌ مِنْ أَهْلِ الْمَوْصِلِ وَ لَا يَكُونُ مِنْ أَهْلِهَا فَرُدَّهُ إِلَيَّ مَعَ رَسُولِي فُلَانِ بْنِ فُلَانٍ إِنْ شَاءَ اللَّهُ وَ أَنَا وَلِيُّهُ وَ الْمُؤَدِّي عَنْهُ وَ لَا أُبْطِلُ دَمَ امْرِئٍ مُسْلِمٍ‌</w:t>
      </w:r>
      <w:r>
        <w:rPr>
          <w:rStyle w:val="FootnoteReference"/>
        </w:rPr>
        <w:footnoteReference w:id="3540"/>
      </w:r>
      <w:r>
        <w:rPr>
          <w:rFonts w:ascii="Times New Roman" w:hAnsi="Times New Roman" w:eastAsia="Times New Roman" w:cs="Times New Roman"/>
          <w:lang w:val="en-US" w:bidi="en-US"/>
          <w:color w:val="111111"/>
          <w:sz w:val="28"/>
          <w:szCs w:val="28"/>
          <w:rtl/>
        </w:rPr>
        <w:t xml:space="preserve">.</w:t>
      </w:r>
    </w:p>
    <w:p>
      <w:pPr>
        <w:pStyle w:val="Heading5"/>
      </w:pPr>
      <w:bookmarkStart w:id="4328" w:name="_Toc3914"/>
      <w:r>
        <w:t>«16»</w:t>
      </w:r>
      <w:bookmarkEnd w:id="4328"/>
    </w:p>
    <w:p>
      <w:pPr>
        <w:pStyle w:val="BookText"/>
      </w:pPr>
      <w:r>
        <w:rPr>
          <w:rFonts w:ascii="Amiri" w:hAnsi="Amiri" w:eastAsia="Amiri" w:cs="Amiri"/>
          <w:lang w:bidi="ar-SA"/>
          <w:color w:val="111111"/>
          <w:sz w:val="28"/>
          <w:szCs w:val="28"/>
          <w:rtl/>
        </w:rPr>
        <w:t xml:space="preserve">ضا، [فقه الرضا عليه السلام] أَبِي سَمِعَ أَبَا عَبْدِ اللَّهِ عليه السلام يَقُولُ: قَالَ أَمِيرُ الْمُؤْمِنِينَ فِي أَبْوَابِ الدِّيَةِ قَالَ الْخَطَاءُ شِبْهُ الْعَمْدِ أَنْ يَقْتُلَ الرَّجُلُ بِسَوْطٍ أَوْ عَصًا أَوْ بِالْحِجَارَةِ وَ دِيَةُ ذَلِكَ يُغَلَّظُ وَ هُوَ مِائَةٌ مِنَ الْإِبِلِ مِنْهَا أَرْبَعُونَ خِلْفَةً تَخَلَّفَتْ عَنِ الْحَمْلِ أَوِ الْخِلْفَةُ الَّتِي</w:t>
      </w:r>
    </w:p>
    <w:p>
      <w:pPr>
        <w:pStyle w:val="BookText"/>
      </w:pPr>
      <w:r>
        <w:rPr>
          <w:rFonts w:ascii="Amiri" w:hAnsi="Amiri" w:eastAsia="Amiri" w:cs="Amiri"/>
          <w:lang w:bidi="ar-SA"/>
          <w:color w:val="111111"/>
          <w:sz w:val="28"/>
          <w:szCs w:val="28"/>
          <w:rtl/>
        </w:rPr>
        <w:t xml:space="preserve">«فَلَه عَذَابٌ أَلِیمٌ» </w:t>
      </w:r>
      <w:r>
        <w:rPr>
          <w:rStyle w:val="FootnoteReference"/>
        </w:rPr>
        <w:footnoteReference w:id="3541"/>
      </w:r>
    </w:p>
    <w:p>
      <w:pPr>
        <w:pStyle w:val="Heading5"/>
      </w:pPr>
      <w:bookmarkStart w:id="4329" w:name="_Toc3915"/>
      <w:r>
        <w:t>روایت 15</w:t>
      </w:r>
      <w:bookmarkEnd w:id="4329"/>
    </w:p>
    <w:p>
      <w:pPr>
        <w:pStyle w:val="BookText"/>
      </w:pPr>
      <w:r>
        <w:rPr>
          <w:rFonts w:ascii="IRNazanin" w:hAnsi="IRNazanin" w:eastAsia="IRNazanin" w:cs="IRNazanin"/>
          <w:lang w:bidi="fa-IR"/>
          <w:color w:val="111111"/>
          <w:sz w:val="28"/>
          <w:szCs w:val="28"/>
          <w:rtl/>
        </w:rPr>
        <w:t xml:space="preserve">مناقب: سلمة بن کهیل گوید: شخصی که مردی را از روی خطا کشته بود را نزد امیرالمؤمنین علیه السلام آوردند. حضرت به او فرمود: قبیله و خویشاوندانت چه کسانی هستند؟ او گفت: من در این شهر قبیله و خویشاوندی ندارم. حضرت فرمود: تو از چه شهری هستی؟ گفت: من مردی از اهالی موصل هستم، در آن جا متولد شده‌ام و در آنجا خویشاوند و خانواده دارم. حضرت درباره شخص تحقیق کرد و خویشاوند و قبیله‌ای از او در کوفه نیافت. آن‌گاه حضرت به عامل خود در موصل مرقوم فرمود: اما بعد، فلانی فرزند فلانی که خصوصیاتش چنین و چنان است، از روی خطا مردی از مسلمانان را کشته است. او می‌گوید که مردی از اهالی موصل است و او در موصل خویشاوند و خانواده دارد. من این شخص را با فرستاده‌ام فلانی که مشخصاتش چنین و چنان است، نزد تو می‌فرستم. چون او نزد تو آمد و نامه‌ام را خواندی، درباره او جستجو و تحقیق کن و از خویشاوندان مسلمانش جویا شو. اگر او اهل موصل است، در آن جا متولد شده و تو خویشاوندانی از مسلمانان برای او پیدا کردی، آنان را نزد خود جمع کن. پس از آن بنگر! اگر از خویشاوندان وی کسی هست که در قرآن از او سهم ارث می‌برد و کسی از خویشاوندان مانع ارث‌بری او نمی‌شوند، او را ملزم به دیه کن و دیه را از او ماهانه و در طول سه سال بگیر و اگر از خویشاوندانش کسی نیست که در قرآن سهم‌الارث از او ببرد و خویشاوندانش در نسب خویشاوندی یکسان هستند و خویشاوندانی نسبی از طرف پدر و مادر دارد، پس دیه را بر خویشاوندان پدری و خویشاوندان مادری او - آن ها که مرد بالغ و مسلمان باشند - تقسیم کن. سپس بر خویشاوندان پدری او دو سوم دیه و بر خویشاوندان مادری او یک سوم دیه را قرار بده. و اگر خویشاوند پدری ندارد، دیه را بر خویشاوندان مادری او - که مرد، بالغ و مسلمان باشند - تقسیم کن. سپس از آنان دیه بخواه و از آنان بخواه که در طول سه سال دیه را پرداخت کنند. و اگر خویشاوند مادری و پدری ندارد، دیه را بر اهالی موصل - آنان که در موصل متولد شده و پرورش یافته‌اند - تقسیم کن و دیگرانی را که در آن شهر هستند، در میان اینان داخل مساز. پس از آن، از آنان بخواه که دیه را در طول سه سال در هر سال به تدریج بپردازند تا به طور کامل دیه را دریافت کنی، انشاء اللّه. و اگر برای فلانی، خویشاوندی از اهل موصل نیست و اصلًا اهل موصل نیست و دروغ گفته است، او را به همراه فرستاده‌ام فلانی نزد من برگردان - انشاءالله - که من ولیّ او هستم و از سوی او دیه را پرداخت می‌کنم و خون مرد مسلمان را باطل نمی‌کنم (نمی‌گذارم هدر رود). </w:t>
      </w:r>
      <w:r>
        <w:rPr>
          <w:rStyle w:val="FootnoteReference"/>
        </w:rPr>
        <w:footnoteReference w:id="3542"/>
      </w:r>
    </w:p>
    <w:p>
      <w:pPr>
        <w:pStyle w:val="Heading5"/>
      </w:pPr>
      <w:bookmarkStart w:id="4330" w:name="_Toc3916"/>
      <w:r>
        <w:t>روایت 16</w:t>
      </w:r>
      <w:bookmarkEnd w:id="4330"/>
    </w:p>
    <w:p>
      <w:pPr>
        <w:pStyle w:val="BookText"/>
      </w:pPr>
      <w:r>
        <w:rPr>
          <w:rFonts w:ascii="IRNazanin" w:hAnsi="IRNazanin" w:eastAsia="IRNazanin" w:cs="IRNazanin"/>
          <w:lang w:bidi="fa-IR"/>
          <w:color w:val="111111"/>
          <w:sz w:val="28"/>
          <w:szCs w:val="28"/>
          <w:rtl/>
        </w:rPr>
        <w:t xml:space="preserve">فقه الرضا علیه السلام: پدرم از امام صادق علیه السلام شنید که می فرمود: امیرالمؤمنین علیه السلام در ابواب دیه فرمود: خطای شبه‌عمد این است که مردی با تازیانه یا عصا یا سنگ، کسی را بکشد و در دیه آن سختگیری می‌شود و آن صد شتر است که چهل تای آن خَلْفَة باشد؛ به این معنی که قبلا حامله بوده یا به این معنی که حامله شده است.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6" w:name="pg16962_196890"/>
    <w:bookmarkEnd w:id="396"/>
    <w:p>
      <w:pPr>
        <w:pStyle w:val="BookText"/>
      </w:pPr>
      <w:r>
        <w:rPr>
          <w:rFonts w:ascii="Amiri" w:hAnsi="Amiri" w:eastAsia="Amiri" w:cs="Amiri"/>
          <w:lang w:bidi="ar-SA"/>
          <w:color w:val="111111"/>
          <w:sz w:val="28"/>
          <w:szCs w:val="28"/>
          <w:rtl/>
        </w:rPr>
        <w:t xml:space="preserve">لَقِحَتْ بَيْنَ ثَنِيَّةٍ إِلَي بَازِلِ عَامِهَا وَ ثَلَاثُونَ حِقَّةً وَ ثَلَاثُونَ ابْنَةَ لَبُونٍ الَّتِي تَتْبَعُ أخوها [أَخَاهَا] أَوْ أُمَّهَا وَ الْخَطَأُ يَكُونُ فِيهِ ثَلَاثُونَ حِقَّةً وَ ثَلَاثُونَ بِنْتَ لَبُونٍ وَ ثَلَاثُونَ بِنْتَ مَخَاضٍ الَّتِي إِخْوَتُهَا فِي بَطْنِ أُمِّهَا وَ عَشَرَةُ ابن [بَنَاتِ] لَبُونٍ ذَكَرٍ وَ قِيمَةُ كُلِّ بَعِيرٍ مِنَ الْوَرِقِ مِائَةٌ وَ عِشْرُونَ دِرْهَماً أَوْ عَشَرَةُ دَنَانِيرَ وَ مِنَ الْغَنَمِ قِيمَةُ إِنَاثٍ مِنَ الْإِبِلِ عِشْرُونَ شَاةً</w:t>
      </w:r>
      <w:r>
        <w:rPr>
          <w:rStyle w:val="FootnoteReference"/>
        </w:rPr>
        <w:footnoteReference w:id="3543"/>
      </w:r>
      <w:r>
        <w:rPr>
          <w:rFonts w:ascii="Times New Roman" w:hAnsi="Times New Roman" w:eastAsia="Times New Roman" w:cs="Times New Roman"/>
          <w:lang w:val="en-US" w:bidi="en-US"/>
          <w:color w:val="111111"/>
          <w:sz w:val="28"/>
          <w:szCs w:val="28"/>
          <w:rtl/>
        </w:rPr>
        <w:t xml:space="preserve">.</w:t>
      </w:r>
    </w:p>
    <w:p>
      <w:pPr>
        <w:pStyle w:val="Heading5"/>
      </w:pPr>
      <w:bookmarkStart w:id="4331" w:name="_Toc3917"/>
      <w:r>
        <w:t>«17»</w:t>
      </w:r>
      <w:bookmarkEnd w:id="4331"/>
    </w:p>
    <w:p>
      <w:pPr>
        <w:pStyle w:val="BookText"/>
      </w:pPr>
      <w:r>
        <w:rPr>
          <w:rFonts w:ascii="Amiri" w:hAnsi="Amiri" w:eastAsia="Amiri" w:cs="Amiri"/>
          <w:lang w:bidi="ar-SA"/>
          <w:color w:val="111111"/>
          <w:sz w:val="28"/>
          <w:szCs w:val="28"/>
          <w:rtl/>
        </w:rPr>
        <w:t xml:space="preserve">ختص، [الإختصاص] الْحَسَنُ بْنُ مَحْبُوبٍ عَنْ هِشَامِ بْنِ سَالِمٍ عَنْ زِيَادِ بْنِ سُوقَةَ عَنِ الْحَكَمِ بْنِ عُتَيْبَةَ قَالَ: قُلْتُ لِأَبِي جَعْفَرٍ عليه السلام إِنَّ الدِّيَاتِ إِنَّمَا كَانَتْ تُؤْخَذُ قَبْلَ الْيَوْمِ مِنَ الْإِبِلِ وَ الْغَنَمِ قَالَ فَقَالَ إِنَّمَا كَانَ ذَلِكَ فِي الْبَوَادِي قَبْلَ الْإِسْلَامِ فَلَمَّا ظَهَرَ الْإِسْلَامُ وَ كَثُرَ الْوَرِقُ فِي النَّاسِ قَسَمَهَا أَمِيرُ الْمُؤْمِنِينَ عَلِيُّ بْنُ أَبِي طَالِبٍ عليه السلام عَلَي الْوَرِقِ قَالَ الْحَكَمُ فَقُلْتُ لَهُ أَ رَأَيْتَ مَنْ كَانَ أَهْلُ الْبَوَادِي مَا الَّذِي يُؤْخَذُ مِنْهُ فِي الدِّيَةِ إِبِلٌ أَوْ وَرِقٌ قَالَ فَقَالَ الْإِبِلُ الْيَوْمَ مِثْلُ الْوَرِقِ بَلْ هِيَ أَفْضَلُ مِنَ الْوَرِقِ فِي الدِّيَةِ إِنَّهُمْ إِنَّمَا كَانَ يُؤْخَذُ مِنْهُمْ فِي دِيَةِ الْخَطَإِ مِائَةٌ مِنَ الْإِبِلِ يُحْسَبُ لِكُلِّ بَعِيرٍ مِائَةُ دِرْهَمٍ فَذَلِكَ عَشَرَةُ آلَافِ دِرْهَمٍ قُلْتُ لَهُ فَمَا أَسْنَانُ الْمِائَةِ الْبَعِيرِ قَالَ فَقَالَ مَا حَالَ عَلَيْهِ الْحَوْلُ ذُكْرَانٌ كُلُّهَا قَالَ الْحَكَمُ فَسَأَلْتُهُ مَا تَقُولُ فِي الْعَمْدِ وَ الْخَطَإِ فِي الْقَتْلِ وَ الْجِرَاحَاتِ قَالَ فَقَالَ لَيْسَ الْخَطَأُ مِثْلَ الْعَمْدِ الْعَمْدُ فِي الْقَتْلِ وَ الْجِرَاحَاتُ فِيهِ الْقِصَاصُ وَ الْخَطَأُ فِي الْقَتْلِ وَ الْجِرَاحَاتُ فِيهِ الدِّيَاتُ قَالَ ثُمَّ قَالَ يَا حَكَمُ إِذَا كَانَ الْخَطَأُ مِنَ الْقَتْلِ وَ الْجِرَاحَاتِ وَ كَانَ بَدَوِيّاً فَدِيَةُ مَا جَنَي الْبَدَوِيُّ مِنَ الْخَطَإِ عَلَي أَوْلِيَائِهِ مِنَ الْبَدَوِيِّينَ قَالَ وَ إِذَا كَانَ الْقَاتِلُ أَوِ الْجَارِحُ قَرَوِيّاً فَإِنَّ دِيَةَ مَا جَنَي مِنَ الْخَطَإِ عَلَي أَوْلِيَائِهِ مِنَ الْقَرَوِيِّينَ‌</w:t>
      </w:r>
      <w:r>
        <w:rPr>
          <w:rStyle w:val="FootnoteReference"/>
        </w:rPr>
        <w:footnoteReference w:id="3544"/>
      </w:r>
      <w:r>
        <w:rPr>
          <w:rFonts w:ascii="Times New Roman" w:hAnsi="Times New Roman" w:eastAsia="Times New Roman" w:cs="Times New Roman"/>
          <w:lang w:val="en-US" w:bidi="en-US"/>
          <w:color w:val="111111"/>
          <w:sz w:val="28"/>
          <w:szCs w:val="28"/>
          <w:rtl/>
        </w:rPr>
        <w:t xml:space="preserve">.</w:t>
      </w:r>
    </w:p>
    <w:p>
      <w:pPr>
        <w:pStyle w:val="Heading5"/>
      </w:pPr>
      <w:bookmarkStart w:id="4332" w:name="_Toc3918"/>
      <w:r>
        <w:t>«18»</w:t>
      </w:r>
      <w:bookmarkEnd w:id="4332"/>
    </w:p>
    <w:p>
      <w:pPr>
        <w:pStyle w:val="BookText"/>
      </w:pPr>
      <w:r>
        <w:rPr>
          <w:rFonts w:ascii="Amiri" w:hAnsi="Amiri" w:eastAsia="Amiri" w:cs="Amiri"/>
          <w:lang w:bidi="ar-SA"/>
          <w:color w:val="111111"/>
          <w:sz w:val="28"/>
          <w:szCs w:val="28"/>
          <w:rtl/>
        </w:rPr>
        <w:t xml:space="preserve">كِتَابُ مَقْصَدِ الرَّاغِبِ، لِبَعْضِ قُدَمَاءِ الْأَصْحَابِ عَنْ حَنْبَلِ بْنِ إِسْحَاقَ عَنْ هِبَةَ بْنِ الْحُصَيْنِ عَنِ الْحُسَيْنِ بْنِ عَلِيٍّ المذهب عَنْ أَحْمَدَ بْنِ جَعْفَرِ بْنِ مَالِكٍ عَنِ الْفَضْلِ بْنِ الْحُبَابِ عَنْ إِبْرَاهِيمَ بْنِ بَشِيرٍ عَنْ سُفْيَانَ عَنِ الْأَجْلَحِ بْنِ عَبْدِ اللَّهِ الكدني [الْكِنْدِيِ] عَنِ الشَّعْبِيِّ عَنْ عَبْدِ اللَّهِ بْنِ الْخَلِيلِ عَنْ زَيْدِ بْنِ أَرْقَمَ قَالَ: أُتِيَ عَلِيٌّ عليه السلام</w:t>
      </w:r>
    </w:p>
    <w:p>
      <w:pPr>
        <w:pStyle w:val="BookText"/>
      </w:pPr>
      <w:r>
        <w:rPr>
          <w:rFonts w:ascii="IRNazanin" w:hAnsi="IRNazanin" w:eastAsia="IRNazanin" w:cs="IRNazanin"/>
          <w:lang w:bidi="fa-IR"/>
          <w:color w:val="111111"/>
          <w:sz w:val="28"/>
          <w:szCs w:val="28"/>
          <w:rtl/>
        </w:rPr>
        <w:t xml:space="preserve">البته بین شتر پنج ساله‌ای که پا در سال ششم گذاشته تا هشت ساله‌ای که پا در سال نهم گذاشته است، می‌باشد و سی تای آن ماده شتر سه ساله‌ای که پا در سال چهارم گذاشته است و سی ماده شتر دو ساله‌ای که دنبال برادر و مادرش می‌رود می‌باشد؛ و در خطای آشکار، سی شتر سه ساله و سی ماده شتر دو ساله و سی ماده شتر یک ساله که برادرانشان در شکم مادرش هستند و ده شتر دو ساله، و ارزش هر شتر صد و بیست درهم یا ده دینار است و بهای هر شتر ماده بیست گوسفند است می‌باشد. </w:t>
      </w:r>
      <w:r>
        <w:rPr>
          <w:rStyle w:val="FootnoteReference"/>
        </w:rPr>
        <w:footnoteReference w:id="3545"/>
      </w:r>
    </w:p>
    <w:p>
      <w:pPr>
        <w:pStyle w:val="Heading5"/>
      </w:pPr>
      <w:bookmarkStart w:id="4333" w:name="_Toc3919"/>
      <w:r>
        <w:t>روایت 17</w:t>
      </w:r>
      <w:bookmarkEnd w:id="4333"/>
    </w:p>
    <w:p>
      <w:pPr>
        <w:pStyle w:val="BookText"/>
      </w:pPr>
      <w:r>
        <w:rPr>
          <w:rFonts w:ascii="IRNazanin" w:hAnsi="IRNazanin" w:eastAsia="IRNazanin" w:cs="IRNazanin"/>
          <w:lang w:bidi="fa-IR"/>
          <w:color w:val="111111"/>
          <w:sz w:val="28"/>
          <w:szCs w:val="28"/>
          <w:rtl/>
        </w:rPr>
        <w:t xml:space="preserve">اختصاص: حَکَم بن عتیبه گوید: به امام باقر علیه السلام عرض کردم: پیش از این، دیه‌ها از شتر، گاو و گوسفند گرفته می‌شد. حضرت فرمود: تنها در میان بیابان‌نشینان، آن هم پیش از اسلام بود. ولی چون اسلام ظاهر گشت و نقره در میان مردم زیاد شد، امیرالمؤمنین علیه السلام دیه را بر نقره [درهم] توزیع کرد. حَکَم بن عتیبه گوید: به امام گفتم: نظر شما چیست؟ از بیابان نشینان امروز در دیه چه می‌گیرند؛ شتر یا نقره [درهم]؟ حضرت فرمود: شتر، امروز [در صحرا] به سان نقره است، بلکه شتر برای دیه از نقره بهتر است. در دیه قتل خطایی، صد شتر می‌گرفتند و برای هر شتر، صد درهم لحاظ می‌کردند که مجموع آن ده هزار درهم می‌شد. حَکَم بن عتیبه گوید: پرسیدم: سن صد شتر چه باشد؟ حضرت فرمود: شتری که یک سال بر او گذشته و همه نر باشند. حَکَم بن عتیبه گوید: از امام باقر علیه السلام پرسیدم: درباره عمد و خطا در مورد قتل و جراحت‌ها چه می‌گویید؟ حضرت فرمود: خطا به سان عمد نیست؛ در مقابل قتل و جراحت‌ها، قصاص است. ولی در مقابل خطای در قتل و جراحت‌ها، دیه است. حَکَم بن عتیبه گوید: سپس امام به من فرمود: ای حَکَم! اگر خطا از قتل و از جراحت باشد و شخص بادیه‌نشین باشد، دیه جنایت به جهت خطای این بادیه نشین بر اولیای بادیه نشین او خواهد بود. حضرت افزود: و اگر قاتل یا جارح شهرنشین باشد، دیه جنایت به جهت خطای او، بر اولیای شهرنشین او خواهد بود. </w:t>
      </w:r>
      <w:r>
        <w:rPr>
          <w:rStyle w:val="FootnoteReference"/>
        </w:rPr>
        <w:footnoteReference w:id="3546"/>
      </w:r>
    </w:p>
    <w:p>
      <w:pPr>
        <w:pStyle w:val="Heading5"/>
      </w:pPr>
      <w:bookmarkStart w:id="4334" w:name="_Toc3920"/>
      <w:r>
        <w:t>روایت 18</w:t>
      </w:r>
      <w:bookmarkEnd w:id="4334"/>
    </w:p>
    <w:p>
      <w:pPr>
        <w:pStyle w:val="BookText"/>
      </w:pPr>
      <w:r>
        <w:rPr>
          <w:rFonts w:ascii="IRNazanin" w:hAnsi="IRNazanin" w:eastAsia="IRNazanin" w:cs="IRNazanin"/>
          <w:lang w:bidi="fa-IR"/>
          <w:color w:val="111111"/>
          <w:sz w:val="28"/>
          <w:szCs w:val="28"/>
          <w:rtl/>
        </w:rPr>
        <w:t xml:space="preserve">مقصد الراغب: زید بن ارقم گوید: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7" w:name="pg16962_196891"/>
    <w:bookmarkEnd w:id="397"/>
    <w:p>
      <w:pPr>
        <w:pStyle w:val="BookText"/>
      </w:pPr>
      <w:r>
        <w:rPr>
          <w:rFonts w:ascii="Amiri" w:hAnsi="Amiri" w:eastAsia="Amiri" w:cs="Amiri"/>
          <w:lang w:bidi="ar-SA"/>
          <w:color w:val="111111"/>
          <w:sz w:val="28"/>
          <w:szCs w:val="28"/>
          <w:rtl/>
        </w:rPr>
        <w:t xml:space="preserve">بِثَلَاثَةِ نَفَرٍ وَقَعُوا عَلَي جَارِيَةٍ فِي طُهْرٍ وَاحِدٍ فَوَلَدَتْ وَلَداً فَادَّعَوْهُ فَقَالَ عَلِيٌّ عليه السلام لِأَحَدِهِمْ تَطِيبُ بِهِ نَفْسُكَ لِهَذَا قَالَ لَا وَ قَالَ لِلْآخَرِ تَطِيبُ بِهِ نَفْسُكَ لِهَذَا قَالَ لَا وَ قَالَ لِلْآخَرِ تَطِيبُ بِهِ نَفْسُكَ لِهَذَا قَالَ لَا قَالَ أَرَاكُمْ شُرَكَاءَ مُتَشَاكِسُونَ إِنِّي مُقْرِعٌ بَيْنَكُمْ فَأَيُّكُمْ أَصَابَهُ الْقُرْعَةُ أَغْرَمْتُهُ ثُلُثَيِ الْقِيمَةِ وَ أَلْزَمْتُهُ الْوَلَدَ فَذَكَرُوا ذَلِكَ لِرَسُولِ اللَّهِ صلي الله عليه و آله فَقَالَ مَا أَجِدُ فِيهَا إِلَّا مَا قَالَ عَلِيٌّ عليه السلام.</w:t>
      </w:r>
    </w:p>
    <w:p>
      <w:pPr>
        <w:pStyle w:val="Heading5"/>
      </w:pPr>
      <w:bookmarkStart w:id="4335" w:name="_Toc3921"/>
      <w:r>
        <w:t>«19»</w:t>
      </w:r>
      <w:bookmarkEnd w:id="4335"/>
    </w:p>
    <w:p>
      <w:pPr>
        <w:pStyle w:val="BookText"/>
      </w:pPr>
      <w:r>
        <w:rPr>
          <w:rFonts w:ascii="Amiri" w:hAnsi="Amiri" w:eastAsia="Amiri" w:cs="Amiri"/>
          <w:lang w:bidi="ar-SA"/>
          <w:color w:val="111111"/>
          <w:sz w:val="28"/>
          <w:szCs w:val="28"/>
          <w:rtl/>
        </w:rPr>
        <w:t xml:space="preserve">وَ بِهِ عَنِ الْقَطِيعِيِّ عَنْ عَبْدِ اللَّهِ بْنِ الْحَسَنِ عَنْ مَالِكِ بْنِ سُلَيْمَانَ عَنْ إِسْمَاعِيلَ بْنِ عَيَّاشٍ عَنْ صَفْوَانَ بْنِ عُمَرَ عَنْ حُمَيْدٍ عَنْ عَبْدِ اللَّهِ أَنَّهُ قَالَ: ذُكِرَ عِنْدَ النَّبِيِّ صلي الله عليه و آله قَضَاءٌ قَضَاهُ عَلِيٌّ عليه السلام فَأُعْجِبَ النَّبِيُّ صلي الله عليه و آله وَ قَالَ الْحَمْدُ لِلَّهِ الَّذِي جَعَلَ فِينَا الْحِكْمَةَ أَهْلَ الْبَيْتِ عليهم السلام.</w:t>
      </w:r>
    </w:p>
    <w:p>
      <w:pPr>
        <w:pStyle w:val="Heading5"/>
      </w:pPr>
      <w:bookmarkStart w:id="4336" w:name="_Toc3922"/>
      <w:r>
        <w:t>«20»</w:t>
      </w:r>
      <w:bookmarkEnd w:id="4336"/>
    </w:p>
    <w:p>
      <w:pPr>
        <w:pStyle w:val="BookText"/>
      </w:pPr>
      <w:r>
        <w:rPr>
          <w:rFonts w:ascii="Amiri" w:hAnsi="Amiri" w:eastAsia="Amiri" w:cs="Amiri"/>
          <w:lang w:bidi="ar-SA"/>
          <w:color w:val="111111"/>
          <w:sz w:val="28"/>
          <w:szCs w:val="28"/>
          <w:rtl/>
        </w:rPr>
        <w:t xml:space="preserve">كِتَابُ مَقْصَدِ الرَّاغِبِ،: وَ مِنْ قَضَايَا أَمِيرِ الْمُؤْمِنِينَ عليه السلام أَنَّهُ رُفِعَ إِلَيْهِ أَنَّ رَجُلًا ضَرَبَ رَجُلًا عَلَي هَامَتِهِ فَادَّعَي الْمَضْرُوبُ أَنَّهُ لَا يُبْصِرُ بِعَيْنَيْهِ شَيْئاً وَ أَنَّهُ لَا يَشَمُّ رَائِحَةً وَ أَنَّهُ قَدْ خَرِسَ فَلَا يَنْطِقُ فَقَالَ أَمِيرُ الْمُؤْمِنِينَ عليه السلام إِنْ كَانَ صَادِقاً فَقَدْ وَجَبَ لَهُ ثَلَاثُ دِيَاتٍ فَقِيلَ لَهُ وَ كَيْفَ يُسْتَبْرَأُ مِنْهُ يَا أَمِيرَ الْمُؤْمِنِينَ حَتَّي يُعْلَمَ صِدْقُهُ فَقَالَ أَمَّا مَا ادَّعَاهُ فِي عَيْنَيْهِ أَنَّهُ لَا يُبْصِرُ بِهِمَا شَيْئاً فَإِنَّهُ يُسْتَبْرَأُ ذَلِكَ بِأَنْ يُقَالَ لَهُ انْظُرْ إِلَي عَيْنِ الشَّمْسِ فَإِنْ كَانَ صَحِيحاً لَنْ يَتَمَالَكْ أَنْ يُغْمِضَ عَيْنَيْهِ وَ إِلَّا بَقِيَتَا مَفْتُوحَتَانِ وَ أَمَّا مَا ادَّعَاهُ فِي خَيَاشِيمِهِ فَإِنَّهُ يُسْتَبْرَأُ بِحُرَاقٍ يُدْنَي مِنْ أَنْفِهِ فَإِنْ كَانَ صَحِيحاً وَصَلَتْ رَائِحَةُ الْحُرَاقِ إِلَي رَأْسِهِ فَدَمَعَتْ عَيْنَاهُ وَ نَحَّي رَأْسَهُ وَ أَمَّا مَا ادَّعَاهُ فِي لِسَانِهِ وَ أَنَّهُ لَا يَنْطِقُ فَإِنَّهُ يُسْتَبْرَأُ بِإِبْرَةٍ تُضْرَبُ عَلَي لِسَانِهِ فَإِنْ خَرَجَ الدَّمُ أَحْمَرَ فَقَدْ كَذَبَ وَ إِنْ خَرَجَ الدَّمُ أَسْوَدَ فَهُوَ صَادِقٌ.</w:t>
      </w:r>
    </w:p>
    <w:p>
      <w:pPr>
        <w:pStyle w:val="Heading5"/>
      </w:pPr>
      <w:bookmarkStart w:id="4337" w:name="_Toc3923"/>
      <w:r>
        <w:t>«21»</w:t>
      </w:r>
      <w:bookmarkEnd w:id="4337"/>
    </w:p>
    <w:p>
      <w:pPr>
        <w:pStyle w:val="BookText"/>
      </w:pPr>
      <w:r>
        <w:rPr>
          <w:rFonts w:ascii="Amiri" w:hAnsi="Amiri" w:eastAsia="Amiri" w:cs="Amiri"/>
          <w:lang w:bidi="ar-SA"/>
          <w:color w:val="111111"/>
          <w:sz w:val="28"/>
          <w:szCs w:val="28"/>
          <w:rtl/>
        </w:rPr>
        <w:t xml:space="preserve">كِتَابُ مَقْصَدِ الرَّاغِبِ،: وَ مِنْ قَضَايَا أَمِيرِ الْمُؤْمِنِينَ عليه السلام أَنَّهُ مَاتَ رَجُلٌ عَلَي عَهْدِ عَلِيٍّ عليه السلام وَ أَوْصَي إِلَي رَجُلٍ وَ دَفَعَ إِلَيْهِ أَلْفَ دِينَارٍ وَ قَالَ تَصَدَّقْ مِنْهَا بِمَا أَحْبَبْتَ وَ احْبِسِ الْبَاقِيَ لِنَفْسِكَ فَتَصَدَّقَ الرَّجُلُ بِمِائَةِ دِينَارٍ وَ حَبَسَ لِنَفْسِهِ تِسْعَمِائَةِ دِينَارٍ فَقَالَ وَرَثَةُ الْمَيِّتِ لِلْوَصِيِّ تَصَدَّقْ عَنْ أَبِينَا خَمْسَمِائَةِ دِينَارٍ وَ احْبِسِ لِنَفْسِكَ الْبَاقِيَ فَأَبَي فَاخْتَصَمُوا إِلَي أَمِيرِ الْمُؤْمِنِينَ عليه السلام فَقَالُوا يَا أَمِيرَ الْمُؤْمِنِينَ دَفَعَ أَبُونَا إِلَي هَذَا الرَّجُلِ أَلْفَ دِينَارٍ وَ قَالَ لَهُ تَصَدَّقْ مِنْهَا بِمَا تُحِبُّ وَ احْبِسْ لِنَفْسِكَ الْبَاقِيَ</w:t>
      </w:r>
    </w:p>
    <w:p>
      <w:pPr>
        <w:pStyle w:val="BookText"/>
      </w:pPr>
      <w:r>
        <w:rPr>
          <w:rFonts w:ascii="IRNazanin" w:hAnsi="IRNazanin" w:eastAsia="IRNazanin" w:cs="IRNazanin"/>
          <w:lang w:bidi="fa-IR"/>
          <w:color w:val="111111"/>
          <w:sz w:val="28"/>
          <w:szCs w:val="28"/>
          <w:rtl/>
        </w:rPr>
        <w:t xml:space="preserve">سه نفر را که با کنیزی در یک طهر آمیزش کرده بودند و کنیز فرزندی آورده بود و هر کدام ادّعا داشتند که فرزند از آن اوست، نزد امیرالمؤمنین علیه السلام آوردند. امیرالمؤمنین علیه السلام به یک نفرشان فرمود: از این فرزند به دلخواه می‌گذری تا برای این یکی باشد؟ او گفت: نه. به دیگری فرمود: آیا تو دلت می‌خواهد که این فرزند برای این یکی باشد؟ او گفت: نه. حضرت به دیگری فرمود: دوست داری که فرزند برای این یکی باشد؟ او گفت نه. حضرت فرمود: من شماها را شریکانی می‌بینم که با هم کنار نمی‌آیید. من میان‌تان قرعه می‌کشم و هر کدام که قرعه به نامش خورد، دو سوم بها [ی کنیز] را برعهده او می‌گذارم و فرزند را به او می‌دهم. آنان این حکم را برای رسول خدا صلی الله علیه و آله ذکر کردند. حضرت فرمود: من هم در این مورد جز آنچه علی علیه السلام فرموده است، نمی‌یابم.</w:t>
      </w:r>
    </w:p>
    <w:p>
      <w:pPr>
        <w:pStyle w:val="Heading5"/>
      </w:pPr>
      <w:bookmarkStart w:id="4338" w:name="_Toc3924"/>
      <w:r>
        <w:t>روایت 19</w:t>
      </w:r>
      <w:bookmarkEnd w:id="4338"/>
    </w:p>
    <w:p>
      <w:pPr>
        <w:pStyle w:val="BookText"/>
      </w:pPr>
      <w:r>
        <w:rPr>
          <w:rFonts w:ascii="IRNazanin" w:hAnsi="IRNazanin" w:eastAsia="IRNazanin" w:cs="IRNazanin"/>
          <w:lang w:bidi="fa-IR"/>
          <w:color w:val="111111"/>
          <w:sz w:val="28"/>
          <w:szCs w:val="28"/>
          <w:rtl/>
        </w:rPr>
        <w:t xml:space="preserve">مقصد الراغب: عبد الله گوید: در نزد پیامبر صلی الله علیه و آله و سلم، یکی از قضاوت های علی علیه السلام را ذکر کردند، پیامبر صلی الله علیه و آله و سلم مسرور و شگفت زده شد و فرمود: سپاس برای خداوندی که حکمت را در میان ما اهل بیت قرار داد.</w:t>
      </w:r>
    </w:p>
    <w:p>
      <w:pPr>
        <w:pStyle w:val="Heading5"/>
      </w:pPr>
      <w:bookmarkStart w:id="4339" w:name="_Toc3925"/>
      <w:r>
        <w:t>روایت 20</w:t>
      </w:r>
      <w:bookmarkEnd w:id="4339"/>
    </w:p>
    <w:p>
      <w:pPr>
        <w:pStyle w:val="BookText"/>
      </w:pPr>
      <w:r>
        <w:rPr>
          <w:rFonts w:ascii="IRNazanin" w:hAnsi="IRNazanin" w:eastAsia="IRNazanin" w:cs="IRNazanin"/>
          <w:lang w:bidi="fa-IR"/>
          <w:color w:val="111111"/>
          <w:sz w:val="28"/>
          <w:szCs w:val="28"/>
          <w:rtl/>
        </w:rPr>
        <w:t xml:space="preserve">مقصد الراغب: از جمله داوری های حضرت علی علیه السلام این بود که مرافعه ای را به نزد آن حضرت آوردند که مردی بر سر مردی زده بود. مضروب ادّعا کرد که با دو چشمش هیچ نمی‌بیند، بویی استشمام نمی‌کند، گنگ شده و سخن نمی‌گوید. امیرالمؤمنین علیه السلام فرمود: اگر راست بگوید، سه دیه برای او ثابت است. از امام علیه السلام سؤال شد. ای امیرالمؤمنین، چگونه معلوم شود که راست می‌گوید؟ حضرت فرمود: اما ادّعایی که درباره دو چشمش دارد که با دو چشم چیزی نمی‌بیند، آن به این شکل مشخص می‌شود که به او می‌گویند، دو چشمت را به سوی خورشید بالا بگیر. اگر سالم باشد، نمی‌تواند چشم‌هایش را باز نگاه دارد و چشم‌هایش را می‌بندد و اگر راستگو باشد، با دو چشم چیزی نمی‌بیند و چشم‌هایش باز می‌ماند. و امّا ادّعایی که درباره بینی‌اش دارد و این‌که بویی را استشمام نمی‌کند، که با مادّه تند سوزنده که به بینی‌اش نزدیک می‌کنند، معلوم می‌شود. اگر سالم باشد، بوی ماده تند [با عصب بویائی] به مغزش می‌رسد و اشک از چشم‌هایش سرازیر می‌شود و سرش را دور می‌سازد؛ و اما ادّعایی که درباره زبانش دارد که لال شده و حرف نمی‌زند، در این صورت با سوزنی که به زبانش می‌زنند، روشن می‌شود. اگر می‌تواند سخن بگوید، خون سرخ بیرون می‌آید و اگر نمی‌تواند سخن بگوید، خون سیاه بیرون می‌آید.</w:t>
      </w:r>
    </w:p>
    <w:p>
      <w:pPr>
        <w:pStyle w:val="Heading5"/>
      </w:pPr>
      <w:bookmarkStart w:id="4340" w:name="_Toc3926"/>
      <w:r>
        <w:t>روایت 21</w:t>
      </w:r>
      <w:bookmarkEnd w:id="4340"/>
    </w:p>
    <w:p>
      <w:pPr>
        <w:pStyle w:val="BookText"/>
      </w:pPr>
      <w:r>
        <w:rPr>
          <w:rFonts w:ascii="IRNazanin" w:hAnsi="IRNazanin" w:eastAsia="IRNazanin" w:cs="IRNazanin"/>
          <w:lang w:bidi="fa-IR"/>
          <w:color w:val="111111"/>
          <w:sz w:val="28"/>
          <w:szCs w:val="28"/>
          <w:rtl/>
        </w:rPr>
        <w:t xml:space="preserve">مقصد الراغب: از جمله داوری های امیر المؤمنین علیه السلام این بود که مردی در زمان آن حضرت فوت شد و به مردی وصیت کرد و هزار دینار به وی داد و گفت: هر چقدر خواستی از مال صدقه بده و مابقی را برای خود نگه داد. آن مرد صد دینار صدقه داد و نهصد دینار برای خودش گذاشت. ورثه مرده به قیّم گفتند: پانصد دینار از امول پدرمان را صدقه بده و مابقی را برای خود بگذار. آن شخص امتناع کرد، و از این جهت، مخاصمه را به نزد امیر المؤمنین علیه السلام بردند. گفتند: ای امیر المؤمنین، پدرمان به این شخص هزار دینار داده و به او گفته بود: هر مقدار که خواستی از آن صدقه بده و مابقی را برای خود نگه دار.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8" w:name="pg16962_196892"/>
    <w:bookmarkEnd w:id="398"/>
    <w:p>
      <w:pPr>
        <w:pStyle w:val="BookText"/>
      </w:pPr>
      <w:r>
        <w:rPr>
          <w:rFonts w:ascii="Amiri" w:hAnsi="Amiri" w:eastAsia="Amiri" w:cs="Amiri"/>
          <w:lang w:bidi="ar-SA"/>
          <w:color w:val="111111"/>
          <w:sz w:val="28"/>
          <w:szCs w:val="28"/>
          <w:rtl/>
        </w:rPr>
        <w:t xml:space="preserve">فَتَصَدَّقَ مِنْهَا بِمِائَةِ دِينَارٍ وَ حَبَسَ لِنَفْسِهِ تِسْعَمِائَةِ دِينَارٍ وَ نَحْنُ نَسْأَلُهُ أَنْ يَتَصَدَّقَ مِنْهَا بِخَمْسِمِائَةٍ وَ يَحْبِسَ لِنَفْسِهِ خَمْسَمِائَةٍ فَقَالَ لَهُ أَمِيرُ الْمُؤْمِنِينَ عليه السلام أَجِبْهُمْ إِلَي ذَلِكَ فَأَبَي فَقَالَ لَهُ أَمِيرُ الْمُؤْمِنِينَ يَجِبُ عَلَيْكَ أَنْ تَتَصَدَّقَ بِتِسْعِمِائَةِ دِينَارٍ فَإِنَّ الَّذِي أَحْبَبْتَ تِسْعُمِائَةِ دِينَارٍ وَ الْمِائَةُ دِينَارٍ لَكَ مِنْ جُمْلَةِ أَلْفِ دِينَارٍ.</w:t>
      </w:r>
    </w:p>
    <w:p>
      <w:pPr>
        <w:pStyle w:val="Heading5"/>
      </w:pPr>
      <w:bookmarkStart w:id="4341" w:name="_Toc3927"/>
      <w:r>
        <w:t>«22»</w:t>
      </w:r>
      <w:bookmarkEnd w:id="4341"/>
    </w:p>
    <w:p>
      <w:pPr>
        <w:pStyle w:val="BookText"/>
      </w:pPr>
      <w:r>
        <w:rPr>
          <w:rFonts w:ascii="Amiri" w:hAnsi="Amiri" w:eastAsia="Amiri" w:cs="Amiri"/>
          <w:lang w:bidi="ar-SA"/>
          <w:color w:val="111111"/>
          <w:sz w:val="28"/>
          <w:szCs w:val="28"/>
          <w:rtl/>
        </w:rPr>
        <w:t xml:space="preserve">كِتَابُ مَقْصَدِ الرَّاغِبِ،: قِيلَ أُتِيَ أَمِيرُ الْمُؤْمِنِينَ عليه السلام بِرَجُلٍ وُجِدَ فِي خَرِبَةٍ وَ بِيَدِهِ سِكِّينٌ تَلَطَّخَ بِالدَّمِ وَ إِذَا رَجُلٌ مَذْبُوحٌ مُشَحَّطٌ فِي دَمِهِ فَقَالَ لَهُ أَمِيرُ الْمُؤْمِنِينَ عليه السلام مَا تَقُولُ يَا ذَا الرَّجُلُ فَقَالَ يَا أَمِيرَ الْمُؤْمِنِينَ أَنَا قَتَلْتُهُ قَالَ اذْهَبُوا إِلَي الْمَقْتُولِ فَادْفِنُوهُ فَلَمَّا أَرَادُوا قَتْلَ الرَّجُلِ جَاءَ رَجُلٌ مُسْرِعٌ فَقَالَ يَا أَمِيرَ الْمُؤْمِنِينَ وَ اللَّهِ وَ حَقِّ عَيْنَيْ رَسُولِ اللَّهِ صلي الله عليه و آله أَنَا قَتَلْتُهُ وَ مَا هَذَا بِصَاحِبِهِ فَقَالَ أَمِيرُ الْمُؤْمِنِينَ عليه السلام اذْهَبُوا بِهِمَا اثْنَيْهِمَا إِلَي حَسَنٍ ابْنِي وَ أَخْبِرُوهُ بِقِصَّتِهِمَا لِيَحْكُمَ بَيْنَهُمَا فَذَهَبُوا بِهِمَا إِلَي حَسَنٍ عليه السلام فَأَخْبَرُوهُ بِمَقَالَةِ أَمِيرِ الْمُؤْمِنِينَ عليه السلام فَقَالَ الْحَسَنُ رُدُّوهُمَا إِلَي أَمِيرِ الْمُؤْمِنِينَ وَ قُولُوا إِنَّ هَذَا قَتَلَ ذَاكَ بِإِقْرَارِهِ فَقَدْ أَحْيَا هَذَا بِإِقْرَارِهِ بِقَتْلِ ذَلِكَ يُطْلَقُ عَنْهُمَا جَمِيعاً وَ يُخْرَجُ دِيَةُ الْمَقْتُولِ مِنْ بَيْتِ الْمَالِ مَالٍ لِلْمُسْلِمِينَ [مَالِ الْمُسْلِمِينَ] فَقَدْ قَالَ اللَّهُ تَعَالَي- وَ مَنْ أَحْياها فَكَأَنَّما أَحْيَا النَّاسَ جَمِيعاً وَ قَالَ أَمِيرُ الْمُؤْمِنِينَ عليه السلام فَمَا حَمَلَكَ عَلَي إِقْرَارِكَ عَلَي نَفْسِكَ بِقَتْلِهِ فَقَالَ يَا أَمِيرَ الْمُؤْمِنِينَ وَ مَا كُنْتُ أَصْنَعُ وَ هَلْ كَانَ يَنْفَعُنِي الْإِنْكَارُ وَ قَدْ أُخِذْتُ وَ بِيَدِي سِكِّينٌ مُتَلَطِّخٌ بِالدَّمِ وَ أَنَا عَلَي رَجُلٍ مُتَشَحِّطٍ فِي دَمِهِ وَ قَدْ شَهِدَ عَلَيَّ مِثْلُ ذَلِكَ وَ أَنَا رَجُلٌ كُنْتُ ذَبَحْتُ شَاةً بِجَنْبِ الْخَرِبَةِ فَأَخَذَنِي الْبَوْلُ فَدَخَلْتُ الْخَرِبَةَ فَالرَّجُلُ مُتَشَحِّطٌ فِي دَمِهِ وَ أَنَا عَلَي الْحَالِ.</w:t>
      </w:r>
    </w:p>
    <w:p>
      <w:pPr>
        <w:pStyle w:val="Heading3"/>
      </w:pPr>
      <w:bookmarkStart w:id="4342" w:name="_Toc3928"/>
      <w:r>
        <w:t>باب 2 ديات المنافع و الأطراف و أحكامها</w:t>
      </w:r>
      <w:bookmarkEnd w:id="4342"/>
    </w:p>
    <w:p>
      <w:pPr>
        <w:pStyle w:val="Heading4"/>
      </w:pPr>
      <w:bookmarkStart w:id="4343" w:name="_Toc3929"/>
      <w:r>
        <w:t>الأخبار</w:t>
      </w:r>
      <w:bookmarkEnd w:id="4343"/>
    </w:p>
    <w:p>
      <w:pPr>
        <w:pStyle w:val="Heading5"/>
      </w:pPr>
      <w:bookmarkStart w:id="4344" w:name="_Toc3930"/>
      <w:r>
        <w:t>«1»</w:t>
      </w:r>
      <w:bookmarkEnd w:id="4344"/>
    </w:p>
    <w:p>
      <w:pPr>
        <w:pStyle w:val="BookText"/>
      </w:pPr>
      <w:r>
        <w:rPr>
          <w:rFonts w:ascii="Amiri" w:hAnsi="Amiri" w:eastAsia="Amiri" w:cs="Amiri"/>
          <w:lang w:bidi="ar-SA"/>
          <w:color w:val="111111"/>
          <w:sz w:val="28"/>
          <w:szCs w:val="28"/>
          <w:rtl/>
        </w:rPr>
        <w:t xml:space="preserve">يد، [التوحيد] ن، [عيون أخبار الرضا عليه السلام] النَّقَّاشُ عَنِ ابْنِ عُقْدَةَ عَنْ عَلِيِّ بْنِ الْحَسَنِ بْنِ فَضَّالٍ عَنْ أَبِيهِ عَنِ الرِّضَا عليه السلام قَالَ: إِنَّ أَوَّلَ مَا خَلَقَ اللَّهُ عَزَّ وَ جَلَّ لِيُعَرِّفَ بِهِ خَلْقَهُ الْكِتَابَةَ</w:t>
      </w:r>
    </w:p>
    <w:p>
      <w:pPr>
        <w:pStyle w:val="BookText"/>
      </w:pPr>
      <w:r>
        <w:rPr>
          <w:rFonts w:ascii="IRNazanin" w:hAnsi="IRNazanin" w:eastAsia="IRNazanin" w:cs="IRNazanin"/>
          <w:lang w:bidi="fa-IR"/>
          <w:color w:val="111111"/>
          <w:sz w:val="28"/>
          <w:szCs w:val="28"/>
          <w:rtl/>
        </w:rPr>
        <w:t xml:space="preserve">این شخص صد دینار از مال را صدقه داده و نهصد دینار برای خود گذاشته است، و ما از او می خواهیم که پانصد دینار از مال را صدقه بدهد و پانصد دینار برای خود نگه دارد. امیر المؤمنین علیه السلام به آن مرد فرمود: خواسته آنان را برآورده ساز. آن شخص امتناع کرد. پس امیر المؤمنین علیه السلام به او فرمود: بر تو لازم است که نهصد دینار صدقه بدهی، چرا که تو نهصد دینار را دوست داری، و صد دینار از هزار دینار برای تو است.</w:t>
      </w:r>
    </w:p>
    <w:p>
      <w:pPr>
        <w:pStyle w:val="Heading5"/>
      </w:pPr>
      <w:bookmarkStart w:id="4345" w:name="_Toc3931"/>
      <w:r>
        <w:t>روایت 22</w:t>
      </w:r>
      <w:bookmarkEnd w:id="4345"/>
    </w:p>
    <w:p>
      <w:pPr>
        <w:pStyle w:val="BookText"/>
      </w:pPr>
      <w:r>
        <w:rPr>
          <w:rFonts w:ascii="IRNazanin" w:hAnsi="IRNazanin" w:eastAsia="IRNazanin" w:cs="IRNazanin"/>
          <w:lang w:bidi="fa-IR"/>
          <w:color w:val="111111"/>
          <w:sz w:val="28"/>
          <w:szCs w:val="28"/>
          <w:rtl/>
        </w:rPr>
        <w:t xml:space="preserve">مقصد الراغب: گفته می شود: مردی را نزد امیرالمؤمنین علیه السلام آوردند که در خرابه‌ای پیدا شده و در دستش چاقویی خون‌آلود بود و مردی سربریده و به خون آغشته در خرابه بود. امیرالمؤمنین علیه السلام به او فرمود: ای مرد، تو چه می‌گویی؟ گفت: ای امیرالمؤمنین! من او را کشته‌ام. حضرت فرمود: به سراغ مقتول بروید و او را دفن کنید و چون خواستند که مرد را بکشند، مردی با شتاب آمد و گفت: ای امیرالمؤمنین، به خدا سوگند! به حقّ دو چشم [مبارک] رسول خدا صلی الله علیه و آله! من او را کشتم و این، آن کسی نیست که او را کشته است! امیرالمؤمنین علیه السلام فرمود: هر دو را نزد پسرم حسن ببرید و او را از جریان این دو باخبر سازید تا میان‌شان قضاوت کند. آنان این دو را نزد امام حسن علیه السلام بردند و فرموده امیرالمؤمنین علیه السلام را به ایشان گفتند. امام حسن علیه السلام فرمود: این دو را نزد امیرالمؤمنین علیه السلام ببرید و بگویید: این شخص دوّم بر پایه اقرارش آن مرد را کشته است و باز با اقرارش به قتل، این مرد را زنده کرده است. هر دو با هم آزاد می‌شوند و دیه مقتول از بیت‌المال مسلمانان داده می‌شود. خداوند متعال فرموده است: و هرکس انسانی را از مرگ رهایی بخشد، چنان است که گویی همه مردم را زنده کرده است. و امیرالمؤمنین علیه السلام فرمود: چه چیزی تو را وادار کرد که اقرار به قتل کنی؟ او گفت: ای امیرالمؤمنین، چه می‌توانستم بکنم و آیا انکار سودی برایم داشت؛ در حالی که دستگیر شدم و در دستم چاقویی خون آلود بود و من بالای سر مردی که در خونش دست و پا می‌زد و چنان افرادی هم شاهد بودند؟ و من در واقع مردی بودم که گوسفندی را در کنار خرابه کشته بودم و نیاز به دستشویی پیدا کردم. داخل خرابه شدم که دیدم آن مرد در خونش می‌غلتید و من در آن حالت بودم .</w:t>
      </w:r>
    </w:p>
    <w:p>
      <w:pPr>
        <w:pStyle w:val="Heading3"/>
      </w:pPr>
      <w:bookmarkStart w:id="4346" w:name="_Toc3932"/>
      <w:r>
        <w:t>باب دوم : دیه های منافع (متعلقات) و اعضاء و احکام مربوط به آن</w:t>
      </w:r>
      <w:bookmarkEnd w:id="4346"/>
    </w:p>
    <w:p>
      <w:pPr>
        <w:pStyle w:val="Heading4"/>
      </w:pPr>
      <w:bookmarkStart w:id="4347" w:name="_Toc3933"/>
      <w:r>
        <w:t>روایات</w:t>
      </w:r>
      <w:bookmarkEnd w:id="4347"/>
    </w:p>
    <w:p>
      <w:pPr>
        <w:pStyle w:val="Heading5"/>
      </w:pPr>
      <w:bookmarkStart w:id="4348" w:name="_Toc3934"/>
      <w:r>
        <w:t>روایت 1</w:t>
      </w:r>
      <w:bookmarkEnd w:id="4348"/>
    </w:p>
    <w:p>
      <w:pPr>
        <w:pStyle w:val="BookText"/>
      </w:pPr>
      <w:r>
        <w:rPr>
          <w:rFonts w:ascii="IRNazanin" w:hAnsi="IRNazanin" w:eastAsia="IRNazanin" w:cs="IRNazanin"/>
          <w:lang w:bidi="fa-IR"/>
          <w:color w:val="111111"/>
          <w:sz w:val="28"/>
          <w:szCs w:val="28"/>
          <w:rtl/>
        </w:rPr>
        <w:t xml:space="preserve">توحید، عیون الاخبار: علیّ بن حسن بن فضّال از پدرش از امام رضا علیه السلام روایت کرده که فرمود: اوّلین چیزی که خداوند عز و جل آفریده است تا مردم بدان با نوشتن آشنا شوند،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9" w:name="pg16962_196893"/>
    <w:bookmarkEnd w:id="399"/>
    <w:p>
      <w:pPr>
        <w:pStyle w:val="BookText"/>
      </w:pPr>
      <w:r>
        <w:rPr>
          <w:rFonts w:ascii="Amiri" w:hAnsi="Amiri" w:eastAsia="Amiri" w:cs="Amiri"/>
          <w:lang w:bidi="ar-SA"/>
          <w:color w:val="111111"/>
          <w:sz w:val="28"/>
          <w:szCs w:val="28"/>
          <w:rtl/>
        </w:rPr>
        <w:t xml:space="preserve">حُرُوفَ الْمُعْجَمِ وَ إِنَّ الرَّجُلَ إِذَا ضُرِبَ رَأْسُهُ بِعَصاً فَزَعَمَ أَنَّهُ لَا يُفْصِحُ بِبَعْضِ الْكَلَامِ فَالْحُكْمُ فِيهِ أَنْ تُعْرَضَ عَلَيْهِ حُرُوفُ الْمُعْجَمِ ثُمَّ يُعْطَي الدِّيَةَ بِقَدْرِ مَا لَمْ يُفْصِحْ مِنْهَا</w:t>
      </w:r>
      <w:r>
        <w:rPr>
          <w:rStyle w:val="FootnoteReference"/>
        </w:rPr>
        <w:footnoteReference w:id="3547"/>
      </w:r>
      <w:r>
        <w:rPr>
          <w:rFonts w:ascii="Times New Roman" w:hAnsi="Times New Roman" w:eastAsia="Times New Roman" w:cs="Times New Roman"/>
          <w:lang w:val="en-US" w:bidi="en-US"/>
          <w:color w:val="111111"/>
          <w:sz w:val="28"/>
          <w:szCs w:val="28"/>
          <w:rtl/>
        </w:rPr>
        <w:t xml:space="preserve">.</w:t>
      </w:r>
    </w:p>
    <w:p>
      <w:pPr>
        <w:pStyle w:val="Heading5"/>
      </w:pPr>
      <w:bookmarkStart w:id="4349" w:name="_Toc3935"/>
      <w:r>
        <w:t>«2»</w:t>
      </w:r>
      <w:bookmarkEnd w:id="4349"/>
    </w:p>
    <w:p>
      <w:pPr>
        <w:pStyle w:val="BookText"/>
      </w:pPr>
      <w:r>
        <w:rPr>
          <w:rFonts w:ascii="Amiri" w:hAnsi="Amiri" w:eastAsia="Amiri" w:cs="Amiri"/>
          <w:lang w:bidi="ar-SA"/>
          <w:color w:val="111111"/>
          <w:sz w:val="28"/>
          <w:szCs w:val="28"/>
          <w:rtl/>
        </w:rPr>
        <w:t xml:space="preserve">ب، [قرب الإسناد] أَبُو الْبَخْتَرِيِّ عَنِ الصَّادِقِ عليه السلام عَنْ أَبِيهِ عليه السلام قَالَ: إِنَّ رَجُلًا ضُرِبَ عَلَي رَأْسِهِ فَسَلِسَ بَوْلُهُ فَرُفِعَ إِلَي عَلِيٍّ عليه السلام فَقَضَي عَلَيْهِ الدِّيَةَ فِي مَالِهِ‌</w:t>
      </w:r>
      <w:r>
        <w:rPr>
          <w:rStyle w:val="FootnoteReference"/>
        </w:rPr>
        <w:footnoteReference w:id="3548"/>
      </w:r>
      <w:r>
        <w:rPr>
          <w:rFonts w:ascii="Times New Roman" w:hAnsi="Times New Roman" w:eastAsia="Times New Roman" w:cs="Times New Roman"/>
          <w:lang w:val="en-US" w:bidi="en-US"/>
          <w:color w:val="111111"/>
          <w:sz w:val="28"/>
          <w:szCs w:val="28"/>
          <w:rtl/>
        </w:rPr>
        <w:t xml:space="preserve">.</w:t>
      </w:r>
    </w:p>
    <w:p>
      <w:pPr>
        <w:pStyle w:val="Heading5"/>
      </w:pPr>
      <w:bookmarkStart w:id="4350" w:name="_Toc3936"/>
      <w:r>
        <w:t>«3»</w:t>
      </w:r>
      <w:bookmarkEnd w:id="4350"/>
    </w:p>
    <w:p>
      <w:pPr>
        <w:pStyle w:val="BookText"/>
      </w:pPr>
      <w:r>
        <w:rPr>
          <w:rFonts w:ascii="Amiri" w:hAnsi="Amiri" w:eastAsia="Amiri" w:cs="Amiri"/>
          <w:lang w:bidi="ar-SA"/>
          <w:color w:val="111111"/>
          <w:sz w:val="28"/>
          <w:szCs w:val="28"/>
          <w:rtl/>
        </w:rPr>
        <w:t xml:space="preserve">ضا، [فقه الرضا عليه السلام]: كُلُّ مَا فِي الْإِنْسَانِ مِنْهُ وَاحِدٌ فَفِيهِ دِيَةٌ كَامِلَةٌ وَ كُلُّ مَا فِي الْإِنْسَانِ مِنْهُ اثْنَانِ فَفِيهِمَا الدِّيَةُ تَامَّةً وَ فِي إِحْدَاهُمَا النِّصْفُ وَ جُعِلَ دِيَةُ الْجِرَاحِ فِي الْأَعْضَاءِ عَلَي حَسَبِ ذَلِكَ فِدْيَةُ كَسْرِهِ نِصْفُ دِيَتِهِ وَ دِيَةُ مُوضِحَتِهِ رُبُعُ دِيَةِ كَسْرِهِ .</w:t>
      </w:r>
    </w:p>
    <w:p>
      <w:pPr>
        <w:pStyle w:val="BookText"/>
      </w:pPr>
      <w:r>
        <w:rPr>
          <w:rFonts w:ascii="Amiri" w:hAnsi="Amiri" w:eastAsia="Amiri" w:cs="Amiri"/>
          <w:lang w:bidi="ar-SA"/>
          <w:color w:val="111111"/>
          <w:sz w:val="28"/>
          <w:szCs w:val="28"/>
          <w:rtl/>
        </w:rPr>
        <w:t xml:space="preserve">بَابُ الْعَيْنِ: فَإِذَا أُصِيبَ الرَّجُلُ فِي إِحْدَي عَيْنَيْهِ بِعِلَّةٍ مِنَ الرَّمْيِ أَوْ غَيْرِهِ فَإِنَّهَا تُقَاسُ بِبَيْضَةٍ تُرْبَطُ عَلَي عَيْنِهِ الْمُصَابَةِ فَيُنْظَرُ مَا مُنْتَهَي بَصَرِ عَيْنِهِ الصَّحِيحَةِ ثُمَّ يُغَطَّي عَيْنُهُ الصَّحِيحَةُ فَيُنْظَرُ مَا مُنْتَهَي عَيْنِهِ الْمُصَابَةِ فَيُعْطَي دِيَتَهُ بِحِسَابِ ذَلِكَ وَ الْقَسَامَةُ عَلَي هَذِهِ السِّتَّةِ تَقِرُّ فَإِنْ كَانَ مَا ذَهَبَ مِنْ بَصَرِهِ السُّدُسَ حَلَفَ وَحْدَهُ وَ أُعْطِيَ وَ إِنْ كَانَ ثُلُثَ بَصَرِهِ حَلَفَ وَ حَلَفَ مَعَهُ رَجُلٌ وَ إِنْ كَانَ نِصْفَ بَصَرِهِ حَلَفَ وَ حَلَفَ مَعَهُ رَجُلَانِ وَ إِذَا كَانَ ثُلُثَيْ بَصَرِهِ حَلَفَ وَ حَلَفَ مَعَهُ ثَلَاثُ رِجَالٍ وَ إِنْ كَانَ بَصَرَهُ كُلَّهُ حَلَفَ وَ حَلَفَ مَعَهُ خَمْسَةُ رِجَالٍ فَإِنْ لَمْ يُوجَدْ مَنْ يَحْلِفُ مَعَهُ وَ عَيِيَ عَلَيْهِ بِهَذَا الْحِسَابِ لَمْ يُعْطَ إِلَّا مَا حَلَفَ عَلَيْهِ‌</w:t>
      </w:r>
      <w:r>
        <w:rPr>
          <w:rStyle w:val="FootnoteReference"/>
        </w:rPr>
        <w:footnoteReference w:id="3549"/>
      </w:r>
    </w:p>
    <w:p>
      <w:pPr>
        <w:pStyle w:val="BookText"/>
      </w:pPr>
      <w:r>
        <w:rPr>
          <w:rFonts w:ascii="Amiri" w:hAnsi="Amiri" w:eastAsia="Amiri" w:cs="Amiri"/>
          <w:lang w:bidi="ar-SA"/>
          <w:color w:val="111111"/>
          <w:sz w:val="28"/>
          <w:szCs w:val="28"/>
          <w:rtl/>
        </w:rPr>
        <w:t xml:space="preserve">بَابُ الْأُذُنِ: وَ فِي الْأُذُنِ الْقِصَاصُ وَ دِيَتُهَا خَمْسُمِائَةِ دِينَارٍ وَ فِي شَحْمَةِ الْأُذُنِ ثُلُثَا دِيَةِ الْأُذُنِ فَإِنْ أصابه [أَصَابَ] السَّمْعَ شَيْ‌ءٌ فَعَلَي قِيَاسِ الْعَيْنِ يُصَوَّتُ لَهُ بِشَيْ‌ءٍ يَصُوتُ وَ يُقَاسُ ذَلِكَ وَ الْقَسَامَةُ عَلَي مَا يَنْقُصُ مِنَ السَّمْعِ فَعَلَي مَا شَرَحْنَاهُ مِنَ الْبَصَرِ-</w:t>
      </w:r>
      <w:r>
        <w:rPr>
          <w:rStyle w:val="FootnoteReference"/>
        </w:rPr>
        <w:footnoteReference w:id="3550"/>
      </w:r>
    </w:p>
    <w:p>
      <w:pPr>
        <w:pStyle w:val="BookText"/>
      </w:pPr>
      <w:r>
        <w:rPr>
          <w:rFonts w:ascii="Amiri" w:hAnsi="Amiri" w:eastAsia="Amiri" w:cs="Amiri"/>
          <w:lang w:bidi="ar-SA"/>
          <w:color w:val="111111"/>
          <w:sz w:val="28"/>
          <w:szCs w:val="28"/>
          <w:rtl/>
        </w:rPr>
        <w:t xml:space="preserve">بَابُ الصُّدْغِ: فَإِذَا أُصِيبَ الصُّدْغُ فَلَمْ يَسْتَطِعْ أَنْ يَلْتَفِتَ حَتَّي يَنْحَرِفَ بِكُلِّيَّتِهِ نِصْفُ الدِّيَةِ وَ مَا كَانَ دُونَ ذَلِكَ فَبِحِسَابِهِ-</w:t>
      </w:r>
      <w:r>
        <w:rPr>
          <w:rStyle w:val="FootnoteReference"/>
        </w:rPr>
        <w:footnoteReference w:id="3551"/>
      </w:r>
    </w:p>
    <w:p>
      <w:pPr>
        <w:pStyle w:val="BookText"/>
      </w:pPr>
      <w:r>
        <w:rPr>
          <w:rFonts w:ascii="Amiri" w:hAnsi="Amiri" w:eastAsia="Amiri" w:cs="Amiri"/>
          <w:lang w:bidi="ar-SA"/>
          <w:color w:val="111111"/>
          <w:sz w:val="28"/>
          <w:szCs w:val="28"/>
          <w:rtl/>
        </w:rPr>
        <w:t xml:space="preserve">بَابُ أَشْفَارِ الْعَيْنِ: فَإِنْ أُصِيبَ الشُّفْرُ الْأَعْلَي حَتَّي يَصِيرَ أَشْتَرَ فَدِيَتُهُ ثُلُثُ دِيَةِ الْعَيْنِ إِذَا كَانَ مِنْ فَوْقٍ وَ إِذَا كَانَ مِنْ أَسْفَلَ فَدِيَتُهُ نِصْفُ دِيَةِ الْعَيْنِ-</w:t>
      </w:r>
      <w:r>
        <w:rPr>
          <w:rStyle w:val="FootnoteReference"/>
        </w:rPr>
        <w:footnoteReference w:id="3552"/>
      </w:r>
    </w:p>
    <w:p>
      <w:pPr>
        <w:pStyle w:val="BookText"/>
      </w:pPr>
      <w:r>
        <w:rPr>
          <w:rFonts w:ascii="IRNazanin" w:hAnsi="IRNazanin" w:eastAsia="IRNazanin" w:cs="IRNazanin"/>
          <w:lang w:bidi="fa-IR"/>
          <w:color w:val="111111"/>
          <w:sz w:val="28"/>
          <w:szCs w:val="28"/>
          <w:rtl/>
        </w:rPr>
        <w:t xml:space="preserve">حروف الفباست و اگر بر سر مردی با عصا زده شود و او بگوید که بعضی از حرف ها را نمی‌تواند ادا کند، حکم آن این است که حروف الفبا را بر او عرضه کنند و پس از آن به اندازه‌ای که از این حروف را نمی‌تواند ادا کند، دیه به او پرداخت شود. </w:t>
      </w:r>
      <w:r>
        <w:rPr>
          <w:rStyle w:val="FootnoteReference"/>
        </w:rPr>
        <w:footnoteReference w:id="3553"/>
      </w:r>
    </w:p>
    <w:p>
      <w:pPr>
        <w:pStyle w:val="Heading5"/>
      </w:pPr>
      <w:bookmarkStart w:id="4351" w:name="_Toc3937"/>
      <w:r>
        <w:t>روایت 2</w:t>
      </w:r>
      <w:bookmarkEnd w:id="4351"/>
    </w:p>
    <w:p>
      <w:pPr>
        <w:pStyle w:val="BookText"/>
      </w:pPr>
      <w:r>
        <w:rPr>
          <w:rFonts w:ascii="IRNazanin" w:hAnsi="IRNazanin" w:eastAsia="IRNazanin" w:cs="IRNazanin"/>
          <w:lang w:bidi="fa-IR"/>
          <w:color w:val="111111"/>
          <w:sz w:val="28"/>
          <w:szCs w:val="28"/>
          <w:rtl/>
        </w:rPr>
        <w:t xml:space="preserve">قرب الاسناد: ابو بختری از امام صادق علیه السلام از پدرشان حضرت باقر علیه السلام روایت کرده‌اند که فرمود: بر سر مردی زدند و به تسلسل ادرار دچار شد. این جریان را نزد امیرالمؤمنین علیه السلام بردند. حضرت بر آن مرد به دیه کامل در مالش حکم داد. </w:t>
      </w:r>
      <w:r>
        <w:rPr>
          <w:rStyle w:val="FootnoteReference"/>
        </w:rPr>
        <w:footnoteReference w:id="3554"/>
      </w:r>
    </w:p>
    <w:p>
      <w:pPr>
        <w:pStyle w:val="Heading5"/>
      </w:pPr>
      <w:bookmarkStart w:id="4352" w:name="_Toc3938"/>
      <w:r>
        <w:t>روایت 3</w:t>
      </w:r>
      <w:bookmarkEnd w:id="4352"/>
    </w:p>
    <w:p>
      <w:pPr>
        <w:pStyle w:val="BookText"/>
      </w:pPr>
      <w:r>
        <w:rPr>
          <w:rFonts w:ascii="IRNazanin" w:hAnsi="IRNazanin" w:eastAsia="IRNazanin" w:cs="IRNazanin"/>
          <w:lang w:bidi="fa-IR"/>
          <w:color w:val="111111"/>
          <w:sz w:val="28"/>
          <w:szCs w:val="28"/>
          <w:rtl/>
        </w:rPr>
        <w:t xml:space="preserve">فقه الرضا علیه السلام: هر عضوی که در انسان یکی از آن است، در آن دیه کامل است و هر چه در انسان از آن عضو دوتاست، در هر دو، یک دیه کامل و در یکی از آن دو نصف است، و دیه جراحت در اعضاء بر حسب آن قرار داده شده است؛ بنابراین دیه هر استخوانی که بشکند، نصف دیه آن است و دیه موضحه یک عضو، یک چهارم دیه شکسته شدن آن است .</w:t>
      </w:r>
    </w:p>
    <w:p>
      <w:pPr>
        <w:pStyle w:val="BookText"/>
      </w:pPr>
      <w:r>
        <w:rPr>
          <w:rFonts w:ascii="IRNazanin" w:hAnsi="IRNazanin" w:eastAsia="IRNazanin" w:cs="IRNazanin"/>
          <w:lang w:bidi="fa-IR"/>
          <w:color w:val="111111"/>
          <w:sz w:val="28"/>
          <w:szCs w:val="28"/>
          <w:rtl/>
        </w:rPr>
        <w:t xml:space="preserve">باب [دیه] چشم: اگر مرد به هر دلیل - با تیر یا غیر آن - یکی از دو چشمش آسیب ببیند، در این صورت، ملاحظه می‌شود که نهایت بینایی چشم سالم آن مرد چه اندازه است. سپس چشم سالم پوشانده، و ملاحظه می‌شود که نهایت بینایی چشم آسیب دیده چه اندازه است. آن‌گاه به این حساب دیه‌اش پرداخت می‌شود. و قسامه بر این شش نفر است: اگر آن‌چه از بینایی‌اش از بین رفته یک ششم است، خودش به تنهایی سوگند می‌خورد و دیه به او پرداخت می‌شود و اگر آنچه از بینایی او از بین رفته یک سوم بینایی‌اش است، او و مرد دیگری به همراهش سوگند می‌خورند، و اگر نیمی از بینایی اش است، او به همراه دو مرد سوگند می‌خورد و اگر دو سوم بینایی‌اش است، او به همراه سه نفر سوگند می‌خورد، اگر پنج ششم بینایی‌اش است، او به همراه چهار نفر سوگند می‌خورد و اگر همه بینایی‌اش از بین رفته است، او به همراه پنج نفر سوگند می‌خورد و اگر کسی که با او سوگند بخورد پیدا نشود و با این حساب بر او سخت شود، در این صورت، جز آن‌چه بر آن سوگند یاد کرده، به او داده نمی‌شود.</w:t>
      </w:r>
    </w:p>
    <w:p>
      <w:pPr>
        <w:pStyle w:val="BookText"/>
      </w:pPr>
      <w:r>
        <w:rPr>
          <w:rFonts w:ascii="IRNazanin" w:hAnsi="IRNazanin" w:eastAsia="IRNazanin" w:cs="IRNazanin"/>
          <w:lang w:bidi="fa-IR"/>
          <w:color w:val="111111"/>
          <w:sz w:val="28"/>
          <w:szCs w:val="28"/>
          <w:rtl/>
        </w:rPr>
        <w:t xml:space="preserve">باب گوش: در گوش، قصاص است و دیه گوش، پانصد دینار و در نرمه گوش، دو سوم دیه گوش است و اگر آسیبی به شنوایی بخورد، سنجش آن به همان منوالی است که در سنجش چشم بیان شد. با چیز صداداری برای او ایجاد صوت می‌کنند و شنوایی‌اش اندازه‌گیری می‌شود. و قسامه هم بر پایه همان مقداری است که از شنوایی کاسته شده است؛ همان‌گونه که در مورد بینایی توضیح دادیم.</w:t>
      </w:r>
    </w:p>
    <w:p>
      <w:pPr>
        <w:pStyle w:val="BookText"/>
      </w:pPr>
      <w:r>
        <w:rPr>
          <w:rFonts w:ascii="IRNazanin" w:hAnsi="IRNazanin" w:eastAsia="IRNazanin" w:cs="IRNazanin"/>
          <w:lang w:bidi="fa-IR"/>
          <w:color w:val="111111"/>
          <w:sz w:val="28"/>
          <w:szCs w:val="28"/>
          <w:rtl/>
        </w:rPr>
        <w:t xml:space="preserve">باب گیجگاه: اگر گیجگاه آسیب ببیند و در نتیجه شخص توان توجه نداشته باشد، مگر این‌که با همه بدن برگردد، پس نصف دیه است و هر چه که کمتر از آن است، پس به همان نسبت حساب می‌شود.</w:t>
      </w:r>
    </w:p>
    <w:p>
      <w:pPr>
        <w:pStyle w:val="BookText"/>
      </w:pPr>
      <w:r>
        <w:rPr>
          <w:rFonts w:ascii="IRNazanin" w:hAnsi="IRNazanin" w:eastAsia="IRNazanin" w:cs="IRNazanin"/>
          <w:lang w:bidi="fa-IR"/>
          <w:color w:val="111111"/>
          <w:sz w:val="28"/>
          <w:szCs w:val="28"/>
          <w:rtl/>
        </w:rPr>
        <w:t xml:space="preserve">باب پلک های چشم: اگر پلک بالا آسیب بیند به طوری که شکاف بردارد یا به پشت برگردد، دیه‌اش یک سوم دیه چشم است، اگر از بالا باشد. ولی اگر از پایین باشد، دیه‌اش نصف دیه چشم است.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الْحَاجِبِ: إِذَا أُصِيبَ الْحَاجِبُ فَذَهَبَ شَعْرُهُ كُلُّهُ فَدِيَتُهُ نِصْفُ دِيَةِ الْعَيْنِ فَإِنْ نَقَصَ مِنْ شَعْرِهِ شَيْ‌ءٌ حُسِبَ عَلَي هَذَا الْحِسَابِ-</w:t>
      </w:r>
      <w:r>
        <w:rPr>
          <w:rStyle w:val="FootnoteReference"/>
        </w:rPr>
        <w:footnoteReference w:id="3555"/>
      </w:r>
    </w:p>
    <w:p>
      <w:pPr>
        <w:pStyle w:val="BookText"/>
      </w:pPr>
      <w:r>
        <w:rPr>
          <w:rFonts w:ascii="Amiri" w:hAnsi="Amiri" w:eastAsia="Amiri" w:cs="Amiri"/>
          <w:lang w:bidi="ar-SA"/>
          <w:color w:val="111111"/>
          <w:sz w:val="28"/>
          <w:szCs w:val="28"/>
          <w:rtl/>
        </w:rPr>
        <w:t xml:space="preserve">بَابُ الْأَنْفِ: فَإِنْ قُطِعَتْ أَرْنَبَةُ الْأَنْفِ فَدِيَتُهَا خَمْسُمِائَةِ دِينَارٍ فَإِنْ أُنْفِذَتْ مِنْهُ نَافِذَةٌ فَثُلُثَا دِيَةِ الْأَرْنَبَةِ فَإِنْ بَرَأَتْ وَ الْتَأَمَتْ وَ لَمْ يَنْخَرِمْ فَخُمُسُ دِيَةِ الْأَرْنَبَةِ وَ إِنْ كَانَتِ النَّافِذَةُ فِي إِحْدَي الْمَنْخِرَيْنِ إِلَي الْخَيْشُومِ وَ هُوَ الْحَاجِزُ بَيْنَ الْمَنْخِرَيْنِ فَدِيَتُهَا عُشْرُ دِيَةِ الْأَنْفِ-</w:t>
      </w:r>
      <w:r>
        <w:rPr>
          <w:rStyle w:val="FootnoteReference"/>
        </w:rPr>
        <w:footnoteReference w:id="3556"/>
      </w:r>
    </w:p>
    <w:p>
      <w:pPr>
        <w:pStyle w:val="BookText"/>
      </w:pPr>
      <w:r>
        <w:rPr>
          <w:rFonts w:ascii="Amiri" w:hAnsi="Amiri" w:eastAsia="Amiri" w:cs="Amiri"/>
          <w:lang w:bidi="ar-SA"/>
          <w:color w:val="111111"/>
          <w:sz w:val="28"/>
          <w:szCs w:val="28"/>
          <w:rtl/>
        </w:rPr>
        <w:t xml:space="preserve">بَابُ الشَّفَةِ: فَإِذَا قُطِعَ مِنَ الشَّفَةِ الْعُلْيَا أَوِ السُّفْلَي شَيْ‌ءٌ فَبِحِسَابِ دِيَتِهَا يَكُونُ الْقِسْمَةُ-</w:t>
      </w:r>
      <w:r>
        <w:rPr>
          <w:rStyle w:val="FootnoteReference"/>
        </w:rPr>
        <w:footnoteReference w:id="3557"/>
      </w:r>
    </w:p>
    <w:p>
      <w:pPr>
        <w:pStyle w:val="BookText"/>
      </w:pPr>
      <w:r>
        <w:rPr>
          <w:rFonts w:ascii="Amiri" w:hAnsi="Amiri" w:eastAsia="Amiri" w:cs="Amiri"/>
          <w:lang w:bidi="ar-SA"/>
          <w:color w:val="111111"/>
          <w:sz w:val="28"/>
          <w:szCs w:val="28"/>
          <w:rtl/>
        </w:rPr>
        <w:t xml:space="preserve">بَابُ الْخَدِّ: إِذَا كَانَتْ فِيهِ نَافِذَةٌ يُرَي مِنْهَا جَوْفُ الْفَمِ فَدِيَتُهَا مِائَتَا دِينَارٍ وَ إِذَا بَرَأَ أَوِ الْتَأَمَ وَ بِهِ أَثَرٌ بَيِّنٌ فَدِيَتُهُ خَمْسُونَ دِينَاراً وَ إِنْ كَانَتْ نَافِذَةٌ فِي الْخَدَّيْنِ كِلَيْهِمَا فَدِيَتُهَا مِائَةُ دِينَارٍ وَ إِنْ كَانَتْ رَمْيَةٌ فِي الْعَظْمِ حَتَّي يَنْفُذَ إِلَي الْحَنَكِ فَدِيَتُهَا مِائَةٌ وَ خَمْسُونَ دِينَاراً وَ إِنْ لَمْ يَنْفُذْ فَدِيَتُهَا مِائَةُ دِينَارٍ وَ إِنْ كَانَتْ مُوضِحَةٌ فِي الْوَجْهِ فَدِيَتُهَا خَمْسُونَ دِينَاراً وَ إِنْ كَانَ بِهَا شَيْنٌ فَدِيَتُهُ دِيَةُ الْمُوضِحَةِ فَإِنْ كَانَ جُرْحاً لَمْ يُوضِحْ ثُمَّ بَرَأَ وَ كَانَ فِي الْخَدَّيْنِ فَدِيَتُهُ عَشْرُ دَنَانِيرَ فَإِنْ كَانَ فِي الْوَجْهِ صَدْعٌ فِي الْعَظْمِ فَدِيَتُهُ ثَمَانُونَ دِينَاراً وَ إِنْ سَقَطَتْ مِنْهُ جِلْدَةٌ مِنْ لَحْمِ الْخَدِّ وَ لَمْ يُوضِحْ فَكَانَ مَا سَقَطَ وَزْنَ الدِّرْهَمِ فَمَا فَوْقَ ذَلِكَ فَدِيَتُهُ ثَلَاثُونَ دِينَاراً وَ دِيَةُ الشَّجَّةِ الْمُوضِحَةِ فِي الرَّأْسِ وَ هِيَ الَّذِي يُوضِحُ الْعِظَامَ أَرْبَعُونَ دِينَاراً-</w:t>
      </w:r>
      <w:r>
        <w:rPr>
          <w:rStyle w:val="FootnoteReference"/>
        </w:rPr>
        <w:footnoteReference w:id="3558"/>
      </w:r>
    </w:p>
    <w:p>
      <w:pPr>
        <w:pStyle w:val="BookText"/>
      </w:pPr>
      <w:r>
        <w:rPr>
          <w:rFonts w:ascii="Amiri" w:hAnsi="Amiri" w:eastAsia="Amiri" w:cs="Amiri"/>
          <w:lang w:bidi="ar-SA"/>
          <w:color w:val="111111"/>
          <w:sz w:val="28"/>
          <w:szCs w:val="28"/>
          <w:rtl/>
        </w:rPr>
        <w:t xml:space="preserve">بَابُ اللِّسَانِ: سَأَلْتُ الْعَالِمَ عليه السلام عَنْ رَجُلٍ طَرَّفَ لِغُلَامٍ فَقَطَعَ بَعْضَ لِسَانِهِ فَأَفْصَحَ بِبَعْضِ الْكَلَامِ وَ لَمْ يُفْصِحْ بِبَعْضٍ فَقَالَ يَقْرَأُ حُرُوفَ الْمُعْجَمِ فَمَا أَفْصَحَ بِهِ طُرِحَ مِنَ الدِّيَةِ وَ مَا [لَمْ] يُفْصِحْ بِهِ أُلْزِمَ مِنَ الدِّيَةِ فَقُلْتُ كَيْفَ ذَلِكَ قَالَ بِحِسَابِ الْجُمَّلِ وَ هُوَ حُرُوفُ أَبِي جَادٍ مِنْ وَاحِدٍ إِلَي أَلْفٍ وَ عَدَدُ حُرُوفِهِ ثَمَانِيَةٌ وَ عِشْرُونَ حَرْفاً فَيُقْسَمُ لِكُلِّ حَرْفٍ جُزْءٌ مِنَ الدِّيَةِ الْكَامِلَةِ ثُمَّ يُحَطُّ مِنْ ذَلِكَ مَا بَيَّنَ عَنْهُ وَ يُلْزَمُ الْبَاقِيَ وَ دِيَةُ اللِّسَانِ دِيَةٌ كَامِلَةٌ-</w:t>
      </w:r>
      <w:r>
        <w:rPr>
          <w:rStyle w:val="FootnoteReference"/>
        </w:rPr>
        <w:footnoteReference w:id="3559"/>
      </w:r>
    </w:p>
    <w:p>
      <w:pPr>
        <w:pStyle w:val="BookText"/>
      </w:pPr>
      <w:r>
        <w:rPr>
          <w:rFonts w:ascii="IRNazanin" w:hAnsi="IRNazanin" w:eastAsia="IRNazanin" w:cs="IRNazanin"/>
          <w:lang w:bidi="fa-IR"/>
          <w:color w:val="111111"/>
          <w:sz w:val="28"/>
          <w:szCs w:val="28"/>
          <w:rtl/>
        </w:rPr>
        <w:t xml:space="preserve">باب ابرو: و اگر ابرو آسیب ببیند و همه موی آن از بین رود، دیه‌اش نصف دیه چشم است و اگر از مویش مقداری کم شود، به همین مقیاس محاسبه می‌شود باب بینی: اگر لبه بینی بریده شود، دیه‌اش پانصد دینار است. اگر سوراخی در آن پدید آید، پس دو سوم دیه لبه بینی است. پس اگر خوب شد و التیام یافت [هَمْ آمد] و سوراخ و پارگی نماند، پس یک پنجم دیه لبه بینی و اگر سوراخ در یکی از دو سوراخ بینی تا بالای بینی یعنی دیوار فاصل بین دو سوراخ بینی بود، دیه‌اش یک دهم دیه بینی است.</w:t>
      </w:r>
    </w:p>
    <w:p>
      <w:pPr>
        <w:pStyle w:val="BookText"/>
      </w:pPr>
      <w:r>
        <w:rPr>
          <w:rFonts w:ascii="IRNazanin" w:hAnsi="IRNazanin" w:eastAsia="IRNazanin" w:cs="IRNazanin"/>
          <w:lang w:bidi="fa-IR"/>
          <w:color w:val="111111"/>
          <w:sz w:val="28"/>
          <w:szCs w:val="28"/>
          <w:rtl/>
        </w:rPr>
        <w:t xml:space="preserve">باب لب: اگر از لب بالا یا پایین چیزی بریده شود، بر اساس دیه آن، سهم تعلق می گیرد.</w:t>
      </w:r>
    </w:p>
    <w:p>
      <w:pPr>
        <w:pStyle w:val="BookText"/>
      </w:pPr>
      <w:r>
        <w:rPr>
          <w:rFonts w:ascii="IRNazanin" w:hAnsi="IRNazanin" w:eastAsia="IRNazanin" w:cs="IRNazanin"/>
          <w:lang w:bidi="fa-IR"/>
          <w:color w:val="111111"/>
          <w:sz w:val="28"/>
          <w:szCs w:val="28"/>
          <w:rtl/>
        </w:rPr>
        <w:t xml:space="preserve">باب گونه: اگر در گونه سوراخی پدید آید که درون دهان از آن دیده شود، دیه‌اش صد دینار و اگر بهبود یابد و التیام پیدا کند ولی اثر آشکاری بر گونه بماند، دیه‌اش پنجاه دینار است و اگر سوراخ در هر دو گونه باشد، دیه‌اش صد دینار است و اگر تیری در استخوان [گونه] باشد که به گردن هم نفوذ کرده باشد، دیه‌اش صد و پنجاه دینار است و اگر نفوذ نکرده باشد، دیه‌اش صد دینار است و اگر شکافی در صورت باشد که به استخوان رسیده باشد، دیه‌اش پنجاه دینار است و اگر در صورت، زشتی پدید آورد، دیه‌اش دیه شکافی است که به استخوان رسیده است و اگر جراحتی باشد که به استخوان نرسد و سپس بهبود یابد و در هر دو گونه باشد، دیه‌اش ده دینار است و اگر شکافی در استخوان صورت پدید آید، دیه‌اش هشتاد دینار است و اگر از جراحت، پوست از گوشت گونه بیفتد ولی جراحت به استخوان نرسد و آن‌چه افتاده به وزن یک درهم یا بیشتر باشد، دیه‌اش سی دینار است و در جراحت در سر، که به استخوان رسیده و آن همان است که استخوان‌ها را آشکار سازد، چهل دینار است.</w:t>
      </w:r>
    </w:p>
    <w:p>
      <w:pPr>
        <w:pStyle w:val="BookText"/>
      </w:pPr>
      <w:r>
        <w:rPr>
          <w:rFonts w:ascii="IRNazanin" w:hAnsi="IRNazanin" w:eastAsia="IRNazanin" w:cs="IRNazanin"/>
          <w:lang w:bidi="fa-IR"/>
          <w:color w:val="111111"/>
          <w:sz w:val="28"/>
          <w:szCs w:val="28"/>
          <w:rtl/>
        </w:rPr>
        <w:t xml:space="preserve">باب زبان: از عالم [امام کاظم] علیه السلام درباره مردی پرسیدم که به پسری سیلی زد به گونه‌ای که پاره‌ای از زبانش بریده شد، لذا آن پسر بعضی از حروف را ادا می‌کند ولی بعضی را نه. فرمود: حروف الفبا را می‌خواند. هر اندازه که از حروف را خوب ادا کند، دیه ندارد و هر اندازه را که خوب ادا نمی‌کند، ملزم به دیه است. پرسیدم: این چگونه است؟ حضرت فرمود: به حساب جمل و آن حروف ابی‌جاد [ابجد] است؛ از حرف یک تا هزار، و تعداد این حروف بیست و هشت حرف است .</w:t>
      </w:r>
    </w:p>
    <w:p>
      <w:pPr>
        <w:pStyle w:val="BookText"/>
      </w:pPr>
      <w:r>
        <w:rPr>
          <w:rFonts w:ascii="IRNazanin" w:hAnsi="IRNazanin" w:eastAsia="IRNazanin" w:cs="IRNazanin"/>
          <w:lang w:bidi="fa-IR"/>
          <w:color w:val="111111"/>
          <w:sz w:val="28"/>
          <w:szCs w:val="28"/>
          <w:rtl/>
        </w:rPr>
        <w:t xml:space="preserve">در نتیجه برای هر حرفی، بخشی از دیه کامل تقسیم می‌شود و از این مبلغ آن‌چه خوب بیان می‌کند، حذف می‌شود و ملزم به باقی است و دیه زبان، دیه کامل است.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الْأَسْنَانِ: اعْلَمْ أَنَّ دِيَةَ الْأَسْنَانِ سَوَاءٌ وَ هِيَ اثْنَتَا عَشْرَةَ سِنّاً سِتٌّ مِنْ فَوْقٍ وَ سِتٌّ مِنْ أَسْفَلَ مِنْهَا أَرْبَعٌ ثَنَايَا وَ أَرْبَعٌ أَنْيَابٌ وَ أَرْبَعٌ رَبَاعِيَاتٌ دِيَةُ كُلِّ وَاحِدَةٍ مِنْ هَذِهِ الِاثْنَتَيْ عَشْرَةَ خَمْسُونَ دِينَاراً فَذَلِكَ سِتُّمِائَةِ دِينَارٍ وَ إِنَّ دِيَةَ الْأَضْرَاسِ وَ هِيَ سِتَّةَ عَشَرَ ضِرْساً إِنْ كَانَتِ الدِّيَةُ مَقْسُومَةً عَلَي ثَمَانِيَ وَ عِشْرِينَ سِنّاً كَانَ مَا يُرَادُ مِنَ الْأَرْبَعَةِ الْمُسَمَّاةِ وَ أَضْرَاسُ الْعَقْلِ لَا دِيَةَ فِيهَا إِنَّمَا عَلَي مَنْ أَصَابَهَا أَرْشٌ كَأَرْشِ الْخَدْشِ بِحِسَابٍ مَحْسُوبٍ لِكُلِّ ضِرْسٍ خَمْسَةٌ وَ عِشْرُونَ دِينَاراً فَذَلِكَ أَرْبَعُمِائَةِ دِينَارٍ فَإِذَا اسْوَدَّتِ السِّنُّ إِلَي الْحَوْلِ وَ لَمْ يَسْقُطْ فَدِيَتُهَا دِيَةُ السَّاقِطِ وَ إِذَا انْصَدَعَتْ وَ لَمْ يَسْقُطْ فَدِيَتُهَا نِصْفُ دِيَةِ السَّاقِطِ وَ إِنِ انْكَسَرَ مِنْهَا شَيْ‌ءٌ فَبِحِسَابِهِ مِنَ الْخَمْسِينَ الدِّينَارَ- [دِينَاراً] وَ كَذَلِكَ مَا يَزَالُ [يُزَاوِلُ] الْأَضْرَاسَ مِنْ سَوَادٍ وَ صَدْعٍ وَ كَسْرٍ فَبِحِسَابِهِ مِنَ الْخَمْسَةِ وَ عِشْرِينَ الدِّينَارَ وَ مَا نَقَصَ مِنْ أَضْرَاسِهِ أَوْ أَسْنَانِهِ عَنِ الثَّمَانِ وَ الْعِشْرِينَ حُطَّ مِنْ أَصْلِ الدِّيَةِ بِمِقْدَارِ مَا نَقَصَ مِنْهُ وَ رُوِيَ إِذَا تَغَيَّرَتِ السِّنُّ إِلَي السَّوَادِ دِيَتُهُ سِتَّةُ دَنَانِيرَ وَ إِذَا تَغَيَّرَتْ إِلَي الْحُمْرَةِ فَثَلَاثَةُ دَنَانِيرَ وَ إِذَا تَغَيَّرَتْ إِلَي الْخُضْرَةِ فَدِينَارٌ وَ نِصْفٌ‌</w:t>
      </w:r>
      <w:r>
        <w:rPr>
          <w:rStyle w:val="FootnoteReference"/>
        </w:rPr>
        <w:footnoteReference w:id="3560"/>
      </w:r>
    </w:p>
    <w:p>
      <w:pPr>
        <w:pStyle w:val="BookText"/>
      </w:pPr>
      <w:r>
        <w:rPr>
          <w:rFonts w:ascii="Amiri" w:hAnsi="Amiri" w:eastAsia="Amiri" w:cs="Amiri"/>
          <w:lang w:bidi="ar-SA"/>
          <w:color w:val="111111"/>
          <w:sz w:val="28"/>
          <w:szCs w:val="28"/>
          <w:rtl/>
        </w:rPr>
        <w:t xml:space="preserve">بَابُ الرَّأْسِ: فِي مَوَاضِحِ الرَّأْسِ وَاحِدَتُهَا مُوضِحَةٌ خَمْسُونَ دِينَاراً وَ إِنْ نُقِّلَتْ مِنْهُ الْعِظَامُ مِنْ مَوْضِعٍ إِلَي مَوْضِعٍ فَدِيَتُهَا مِائَةٌ وَ خَمْسُونَ دِينَاراً فَإِنْ كَانَتْ ثَاقِبَةً فَتِلْكَ تُسَمَّي الْمَأْمُومَةَ وَ فِيهَا ثُلُثُ الدِّيَةِ ثَلَاثُمِائَةٍ وَ ثَلَاثٌ وَ ثَلَاثُونَ دِينَاراً وَ ثُلُثٌ فَإِذَا صُبَّ عَلَي الرَّأْسِ مَاءٌ مَغْلِيٌّ فَشَحَطَ شَعْرَهُ حَتَّي لَا يَنْبُتَ جَمِيعُهُ فَدِيَتُهُ كَامِلَةٌ وَ إِنْ نَبَتَ بَعْضُهُ أُخِذَ مِنَ الدِّيَةِ بِحِسَابِ مَا نَبَتَ وَ جَمِيعُ شِجَاجِ الرَّأْسِ عَلَي حِسَابِ مَا وَصَفْنَاهُ مِنْ أَمْرِ الْخَدَّيْنِ وَ مَنْ حَلَقَ رَأْسَ رَجُلٍ فَلَمْ يَنْبُتْ فَعَلَيْهِ مِائَةُ دِينَارٍ وَ إِنْ حَلَقَ لِحْيَتَهُ فَلَمْ تَنْبُتْ فَعَلَيْهِ الدِّيَةُ وَ إِنْ نَبَتَ فَطَالَتْ بَعْدَ نَبَاتِهَا فَلَا شَيْ‌ءَ لَهُ-</w:t>
      </w:r>
      <w:r>
        <w:rPr>
          <w:rStyle w:val="FootnoteReference"/>
        </w:rPr>
        <w:footnoteReference w:id="3561"/>
      </w:r>
    </w:p>
    <w:p>
      <w:pPr>
        <w:pStyle w:val="BookText"/>
      </w:pPr>
      <w:r>
        <w:rPr>
          <w:rFonts w:ascii="Amiri" w:hAnsi="Amiri" w:eastAsia="Amiri" w:cs="Amiri"/>
          <w:lang w:bidi="ar-SA"/>
          <w:color w:val="111111"/>
          <w:sz w:val="28"/>
          <w:szCs w:val="28"/>
          <w:rtl/>
        </w:rPr>
        <w:t xml:space="preserve">بَابُ التَّرْقُوَةِ: وَ إِنِ انْكَسَرَتِ التَّرْقُوَةُ فَجُبِرَتْ عَلَي غَيْرِ عَثْمٍ وَ لَا عَيْبٍ فَدِيَتُهَا أَرْبَعُونَ دِينَاراً فَإِنِ انْصَدَعَتْ فَدِيَتُهَا أَرْبَعَةُ أَخْمَاسِ كَسْرِهَا اثْنَانِ وَ ثَلَاثُونَ دِينَاراً وَ إِذَا أَوْضَحَتْ فَدِيَتُهَا خَمْسٌ وَ عِشْرُونَ دِينَاراً وَ إِنْ نُقِّلَتِ الْعِظَامُ مِنْهَا فَدِيَتُهَا نِصْفُ دِيَةِ كَسْرِهَا عِشْرُونَ دِينَاراً وَ إِنْ نُقِبَتْ فَدِيَتُهَا رُبُعُ دِيَةِ كَسْرِهَا عَشَرَةُ دَنَانِيرَ-</w:t>
      </w:r>
      <w:r>
        <w:rPr>
          <w:rStyle w:val="FootnoteReference"/>
        </w:rPr>
        <w:footnoteReference w:id="3562"/>
      </w:r>
    </w:p>
    <w:p>
      <w:pPr>
        <w:pStyle w:val="BookText"/>
      </w:pPr>
      <w:r>
        <w:rPr>
          <w:rFonts w:ascii="IRNazanin" w:hAnsi="IRNazanin" w:eastAsia="IRNazanin" w:cs="IRNazanin"/>
          <w:lang w:bidi="fa-IR"/>
          <w:color w:val="111111"/>
          <w:sz w:val="28"/>
          <w:szCs w:val="28"/>
          <w:rtl/>
        </w:rPr>
        <w:t xml:space="preserve">باب دندان ها: بدان که دیه دندان‌ها یکسان است و آن دوازده دندان است: شش تا از بالا و شش تا از پایین. از این‌ها چهار تا ثنایا و چهار تا انیاب و چهار تا بین ثنایا و انیاب و دیه هر کدام از این دوازده تا پنجاه دینار و [جمع] آن ششصد دینار است و دیه دندان‌ها که شانزده دندان است، اگر دیه بر پایه بیست و هشت دندان تقسیم شود، همان می‌شود و منظور چهار دسته‌ای است که نام برده شد و دندان‌های عقل دیه ندارد و تنها کسی که به آن ها آسیبی برساند، تفاوت قیمتی چون ارش خراشی که وارد می‌شود با حسابی که برای هر دندان بیست و پنج دینار در نظر گرفته می‌شود که جمع آن چهارصد دینار می‌شود و اگر تا یک سال دندان سیاه شد ولی نیفتاد، دیه‌اش دیه دندانی است که بیفتد و اگر شکاف بردارد ولی نیفتد، دیه‌اش نصف دیه دندان افتاده است و اگر مقداری از آن بشکند، به همان نسبت پنجاه دینار است و همچنین است سیاهی شکاف، شکستگی‌ای که بر دندان‌ها عارض می‌شود و به نسبت بیست و پنج دینار است و آنچه از مجموع دندان‌های عقب و جلو از بیست و هشت دندان کمتر باشد، ازاصل دیه به مقدار آنچه کمتر است، کم می‌شود. روایت شده است که اگر دندان به سیاهی تغییر یابد، در آن شش دینار و اگر به سرخی تغییر کند، پس سه دینار و اگر به سبزی تغییر یابد، یک دینار و نیم است.</w:t>
      </w:r>
    </w:p>
    <w:p>
      <w:pPr>
        <w:pStyle w:val="BookText"/>
      </w:pPr>
      <w:r>
        <w:rPr>
          <w:rFonts w:ascii="IRNazanin" w:hAnsi="IRNazanin" w:eastAsia="IRNazanin" w:cs="IRNazanin"/>
          <w:lang w:bidi="fa-IR"/>
          <w:color w:val="111111"/>
          <w:sz w:val="28"/>
          <w:szCs w:val="28"/>
          <w:rtl/>
        </w:rPr>
        <w:t xml:space="preserve">باب سر: دیه جراحت سر اگر به موضحه (بریدن گوشت و ظاهر شدن استخوان) برسد، پنجاه دینار است و اگر استخوان‌ها جابه‌جا شود، دیه‌اش صد و پنجاه دینار است و اگر شکستگی، سر را سوراخ کند، نامش مأمومه است و در آن یک سوم دیه [یعنی] سیصد و سی و سه دینار و یک سوم دینار است. در صورتی که آب جوشان بر سر ریخته شود و موی سرش را از بین ببرد به نحوی که هیچ موئی نروید، دیه کامل تعلق می گیرد و اگر قسمتی از مو بروید، بر اساس موهایی که روییده، دیه گرفته می شود. همه شکستگی های سر بر اساس آنچه که در باره گونه ها توضیح دادیم، حساب می شود. و هر کس سر شخصی را بتراشد و و موی سرش نروید، باید صد دینار بپردازد و اگر ریش او را بتراشد و دوباره نروید، باید دیه کامل را پرداخت کند و در صورتی که بروید و پس از روییدن بلند شود، دیه ای بر او نیست.</w:t>
      </w:r>
    </w:p>
    <w:p>
      <w:pPr>
        <w:pStyle w:val="BookText"/>
      </w:pPr>
      <w:r>
        <w:rPr>
          <w:rFonts w:ascii="IRNazanin" w:hAnsi="IRNazanin" w:eastAsia="IRNazanin" w:cs="IRNazanin"/>
          <w:lang w:bidi="fa-IR"/>
          <w:color w:val="111111"/>
          <w:sz w:val="28"/>
          <w:szCs w:val="28"/>
          <w:rtl/>
        </w:rPr>
        <w:t xml:space="preserve">باب ترقوه: اگر استخوان ترقوه بشکند و بدون کجی و عیب جا بیفتد، دیه‌اش چهل دینار است و اگر تَرَک بردارد، دیه‌اش چهار پنجم شکسته شدن آن یعنی سی و دو دینار است و اگر استخوان دیده شود، دیه‌اش بیست و پنج دینار است و اگر استخوان‌های ترقوه جابه‌جا شود، دیه‌اش نصف دیه شکسته شدن آن یعنی بیست دینار است و اگر سوراخ شود، دیه‌اش یک چهارم دیه شکسته شدن آن یعنی ده دینار است.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المنكبان [الْمَنْكِبَيْنِ]: دِيَةُ الْمَنْكِبِ إِذَا كُسِرَ خُمُسُ دِيَةِ الْيَدِ مِائَةُ دِينَارٍ وَ إِنْ كَانَ فِي الْمَنْكِبِ صَدْعٌ فَدِيَتُهُ أَرْبَعَةُ أَخْمَاسِ دِيَةِ كَسْرِهِ ثَمَانُونَ دِينَاراً وَ إِنْ وَضَحَ فَدِيَتُهُ رُبُعُ دِيَةِ كَسْرِهِ خَمْسَةٌ وَ عِشْرُونَ دِينَاراً فَإِنْ نُقِّلَتْ مِنْهُ الْعِظَامُ فَدِيَتُهُ مِائَةُ دِينَارٍ لِلْكَسْرِ وَ خَمْسُونَ لِنَقْلِ الْعِظَامِ وَ خَمْسَةٌ وَ عِشْرُونَ دِينَاراً لِلْمُوضِحَةِ وَ إِنْ كَانَتْ نَاقِبَةً فَدِيَتُهَا رُبُعُ دِيَةِ كَسْرِهَا خَمْسَةٌ وَ عِشْرُونَ دِينَاراً فَإِنْ رُضَّ الْمَنْكِبُ فَعَثَمَ فَدِيَتُهُ ثُلُثُ دِيَةِ النَّفْسِ فَإِنْ فُكَّ فَدِيَتُهُ ثَلَاثُونَ دِينَاراً-</w:t>
      </w:r>
      <w:r>
        <w:rPr>
          <w:rStyle w:val="FootnoteReference"/>
        </w:rPr>
        <w:footnoteReference w:id="3563"/>
      </w:r>
    </w:p>
    <w:p>
      <w:pPr>
        <w:pStyle w:val="BookText"/>
      </w:pPr>
      <w:r>
        <w:rPr>
          <w:rFonts w:ascii="Amiri" w:hAnsi="Amiri" w:eastAsia="Amiri" w:cs="Amiri"/>
          <w:lang w:bidi="ar-SA"/>
          <w:color w:val="111111"/>
          <w:sz w:val="28"/>
          <w:szCs w:val="28"/>
          <w:rtl/>
        </w:rPr>
        <w:t xml:space="preserve">بَابُ الْعَضُدِ: دِيَةُ الْعَضُدِ إِذَا كُسِرَتْ فَجُبِرَتْ عَلَي غَيْرِ عَثْمٍ خُمُسُ دِيَةِ الْيَدِ مِائَةُ دِينَارٍ وَ مُوضِحَتُهَا رُبُعُ كَسْرِهَا خَمْسٌ وَ عِشْرُونَ دِينَاراً وَ دِيَةُ نَقْلِ الْعِظَامِ نِصْفُ دِيَةِ كَسْرِهَا خَمْسُونَ دِينَاراً وَ دِيَةُ نَقْبِهَا رُبُعُ دِيَةِ كَسْرِهَا خَمْسٌ وَ عِشْرُونَ دِينَاراً وَ كَذَلِكَ الْمِرْفَقُ وَ الذِّرَاعُ-</w:t>
      </w:r>
      <w:r>
        <w:rPr>
          <w:rStyle w:val="FootnoteReference"/>
        </w:rPr>
        <w:footnoteReference w:id="3564"/>
      </w:r>
    </w:p>
    <w:p>
      <w:pPr>
        <w:pStyle w:val="BookText"/>
      </w:pPr>
      <w:r>
        <w:rPr>
          <w:rFonts w:ascii="Amiri" w:hAnsi="Amiri" w:eastAsia="Amiri" w:cs="Amiri"/>
          <w:lang w:bidi="ar-SA"/>
          <w:color w:val="111111"/>
          <w:sz w:val="28"/>
          <w:szCs w:val="28"/>
          <w:rtl/>
        </w:rPr>
        <w:t xml:space="preserve">بَابُ زَنْدِ الْيَدِ وَ الْكَفِّ: إِذَا رُضَّ الزَّنْدُ فَجُبِرَ عَلَي غَيْرِ عَثْمٍ وَ لَا عَيْبٍ فَفِيهِ ثُلُثُ دِيَةِ الْيَدِ فَإِنْ فُكَّ الْكَفُّ فَثُلُثُ دِيَةِ الْيَدِ وَ فِي مُوضِحَتِهَا رُبُعُ كَسْرِهَا خَمْسٌ وَ عِشْرُونَ دِينَاراً وَ فِي نَقْلِ عِظَامِهَا نِصْفُ دِيَةِ كَسْرِهَا وَ فِي نَافِذَتِهَا خُمُسُ دِيَةِ الْيَدِ فَإِنْ كَانَتْ نَاقِبَةً فَدِيَتُهَا رُبُعُ دِيَةِ كَسْرِهَا-</w:t>
      </w:r>
      <w:r>
        <w:rPr>
          <w:rStyle w:val="FootnoteReference"/>
        </w:rPr>
        <w:footnoteReference w:id="3565"/>
      </w:r>
    </w:p>
    <w:p>
      <w:pPr>
        <w:pStyle w:val="BookText"/>
      </w:pPr>
      <w:r>
        <w:rPr>
          <w:rFonts w:ascii="Amiri" w:hAnsi="Amiri" w:eastAsia="Amiri" w:cs="Amiri"/>
          <w:lang w:bidi="ar-SA"/>
          <w:color w:val="111111"/>
          <w:sz w:val="28"/>
          <w:szCs w:val="28"/>
          <w:rtl/>
        </w:rPr>
        <w:t xml:space="preserve">بَابُ الْأَصَابِعِ وَ الْعَضُدِ وَ الْأَشَاجِعِ: فِي الْإِبْهَامِ إِذَا قُطِعَ ثُلُثُ دِيَةِ الْيَدِ وَ دِيَةُ أَعْصِبَةِ الْإِبْهَامِ الَّتِي فِيهَا الْكَفُّ إِذَا جُبِرَتْ عَلَي غَيْرِ عَثْمٍ وَ لَا عَيْبٍ خُمُسُ دِيَةِ الْإِبْهَامِ وَ دِيَةُ صَدْعِهَا سِتَّةٌ وَ عِشْرُونَ دِينَاراً وَ ثُلُثَانِ وَ دِيَةُ مُوضِحَتِهَا ثَلَاثَةُ دَنَانِيرَ وَ ثُلُثٌ وَ دِيَةُ فَكِّهَا عَشْرُ دَنَانِيرَ وَ دِيَةُ الْمَفْصِلِ الثَّانِي مِنْ أَعْلَي الْإِبْهَامِ إِذَا جُبِرَ عَلَي غَيْرِ عَثْمٍ وَ لَا عَيْبٍ سِتَّةَ عَشَرَ دِينَاراً وَ دِيَةُ الْمُوضِحَةِ فِي الْعُلْيَا أَرْبَعُ دَنَانِيرَ وَ ثُلُثٌ وَ دِيَةُ نَقْلِ الْعِظَامِ خَمْسُ دَنَانِيرَ وَ مَا قُطِعَ مِنْهُ فَبِحِسَابِهِ وَ فِي كُلِّ الْأَصَابِعِ الْأَرْبَعِ وَ فِي كُلِّ إِصْبَعٍ سُدُسُ دِيَةِ الْيَدِ ثَلَاثَةٌ وَ ثَلَاثُونَ دِينَاراً وَ ثُلُثٌ وَ دِيَةُ كَسْرِ كُلِّ مَفْصِلٍ مِنَ الْأَصَابِعِ الْأَرْبَعَةِ الَّتِي يَلِي الْكَفَّ سِتَّةَ عَشَرَ دِينَاراً وَ ثُلُثٌ وَ فِي نَقْلِ عِظَامِهَا ثَلَاثَةُ دَنَانِيرَ وَ ثُلُثٌ وَ فِي مُوضِحَتِهَا أَرْبَعَةُ دَنَانِيرَ وَ فِي</w:t>
      </w:r>
    </w:p>
    <w:p>
      <w:pPr>
        <w:pStyle w:val="BookText"/>
      </w:pPr>
      <w:r>
        <w:rPr>
          <w:rFonts w:ascii="IRNazanin" w:hAnsi="IRNazanin" w:eastAsia="IRNazanin" w:cs="IRNazanin"/>
          <w:lang w:bidi="fa-IR"/>
          <w:color w:val="111111"/>
          <w:sz w:val="28"/>
          <w:szCs w:val="28"/>
          <w:rtl/>
        </w:rPr>
        <w:t xml:space="preserve">باب شانه ها: دیه شانه اگر بشکند، یک پنجم دیه دست یعنی صد دینار و اگر در [استخوان] شانه تَرَک ایجاد شود، دیه‌اش چهار پنجم دیه شکسته شدن آن [یعنی] هشتاد دینار است و اگر استخوان دیده شود، دیه‌اش یک چهارم دیه شکسته شدن آن یعنی بیست و پنج دینار است. و اگر استخوان‌ها جابه‌جا شود، دیه‌اش صد و هفتاد و پنج دینار است؛ صد دینار آن برای شکسته شدن و پنجاه دینار برای جابه‌جایی استخوان‌ها و بیست و پنج دینار برای دیده شدن استخوان و اگر سوراخ باشد، دیه‌اش یک چهارم دیه شکسته شدن آن یعنی بیست و پنج دینار است. پس اگر شانه خُرد شود و کج جا بیفتد، دیه‌اش یک سوم دیه جان است و اگر جدا شود، دیه‌اش سی دینار است.</w:t>
      </w:r>
    </w:p>
    <w:p>
      <w:pPr>
        <w:pStyle w:val="BookText"/>
      </w:pPr>
      <w:r>
        <w:rPr>
          <w:rFonts w:ascii="IRNazanin" w:hAnsi="IRNazanin" w:eastAsia="IRNazanin" w:cs="IRNazanin"/>
          <w:lang w:bidi="fa-IR"/>
          <w:color w:val="111111"/>
          <w:sz w:val="28"/>
          <w:szCs w:val="28"/>
          <w:rtl/>
        </w:rPr>
        <w:t xml:space="preserve">باب بازو: دیه بازو اگر شکسته شود و بدون کجی جا بیفتد، یک پنجم دیه دست، یعنی صد دینار است و جراحت رسیده به استخوان، یک چهارم دیه شکسته شدن آن یعنی بیست و پنج دینار است و دیه جابه‌جایی استخوان‌ها، نصف دیه شکسته شدن آن یعنی پنجاه دینار است و دیه سوراخ شدن آن، یک چهارم دیه شکسته شدن آن یعنی بیست و پنج دینار است و آرنج و ذراع [ساق دست] نیز همین حکم را دارد.</w:t>
      </w:r>
    </w:p>
    <w:p>
      <w:pPr>
        <w:pStyle w:val="BookText"/>
      </w:pPr>
      <w:r>
        <w:rPr>
          <w:rFonts w:ascii="IRNazanin" w:hAnsi="IRNazanin" w:eastAsia="IRNazanin" w:cs="IRNazanin"/>
          <w:lang w:bidi="fa-IR"/>
          <w:color w:val="111111"/>
          <w:sz w:val="28"/>
          <w:szCs w:val="28"/>
          <w:rtl/>
        </w:rPr>
        <w:t xml:space="preserve">باب مچ دست و کف دست: اگر مچ کوبیده شود و بی‌عیب و کجی جا بیفتد، در آن یک سوم دیه دست است و اگر کف جدا شود، پس یک سوم دیه دست و در جراحتی که به استخوان برسد، یک چهارم شکسته شدن آن یعنی بیست و پنج دینار است و در جابه‌جایی استخوان‌های مچ، نصف دیه شکسته شدن آن و در سوراخ شدن آن، یک پنجم دیه دست و اگر سوراخ عمیق باشد، دیه‌اش یک چهارم دیه شکسته شدن آن است.</w:t>
      </w:r>
    </w:p>
    <w:p>
      <w:pPr>
        <w:pStyle w:val="BookText"/>
      </w:pPr>
      <w:r>
        <w:rPr>
          <w:rFonts w:ascii="IRNazanin" w:hAnsi="IRNazanin" w:eastAsia="IRNazanin" w:cs="IRNazanin"/>
          <w:lang w:bidi="fa-IR"/>
          <w:color w:val="111111"/>
          <w:sz w:val="28"/>
          <w:szCs w:val="28"/>
          <w:rtl/>
        </w:rPr>
        <w:t xml:space="preserve">باب انگشتان و بازو و اشجع (رگ پشت دست): اگر انگشت شست قطع شود، یک سوم دیه دست و دیه استخوان بند انگشت شست - همان بندی که در سمت کف دست قرار گرفته - اگر بدون عیب و کجی جا بیفتد، یک پنجم دیه انگشت شست است. و دیه تَرَک خوردن آن، بیست و شش دینار و دو سوم دینار و دیه جراحتی که استخوان بند انگشت ابهام از آن دیده شود، هشت دینار و یک سوم دینار و دیه جدا شدن بند انگشت ابهام، ده دینار و دیه بند دوم از بالای انگشت ابهام، اگر بدون کجی و عیب جا بیفتد، شانزده دینار و دیه جراحتی که استخوان بند بالا دیده شود، چهار دینار و یک ششم دینار و دیه جابه‌جا شدن استخوان‌ها، پنج دینار است و هر اندازه که از انگشت ابهام قطع شود به همین نسبت حساب می‌شود. و در چهار انگشت، در هر انگشتی، یک ششم دیه دست یعنی هشتاد و سه دینار و یک سوم دینار و دیه شکسته شدن هر بندی از چهار انگشتی که کنار کف دست است، شانزده دینار و یک سوم دینار است؛ و در جابه‌جا کردن استخوان‌های انگشتان، هشت دینار و یک سوم دینار و در جراحتی که استخوان‌های انگشتان را نشان می‌دهد، چهار دینار و یک ششم دینار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نَقْبِهِ أَرْبَعُ دَنَانِيرَ وَ فِي فَكِّهِ خَمْسَةُ دَنَانِيرَ وَ دِيَةُ الْمَفْصِلِ الْأَوْسَطِ مِنَ الْأَصَابِعِ إِذَا قُطِعَ خَمْسٌ وَ خَمْسُونَ دِينَاراً وَ ثُلُثٌ وَ فِي كَسْرِهَا أَحَدَ عَشَرَ دِينَاراً وَ ثُلُثٌ وَ فِي صَدْعِهِ ثَمَانِيَةُ دَنَانِيرَ وَ نِصْفٌ وَ فِي مُوضِحَتِهَا دِينَارٌ وَ ثُلُثَانِ وَ فِي نَقْلِ عِظَامِهِ خَمْسَةُ دَنَانِيرَ وَ ثُلُثٌ وَ فِي نَقْبِهِ دِينَارٌ وَ ثُلُثَانِ وَ فِي فَكِّهِ ثَلَاثَةُ دَنَانِيرَ وَ ثُلُثٌ وَ فِي الْمَفْصِلِ الْأَعْلَي مِنَ الْأَصَابِعِ الْأَرْبَعِ إِذَا قُطِعَ فَسَبَعٌ [فَسَبْعَةٌ] وَ عِشْرُونَ دِينَاراً أَوْ نِصْفُ رُبُعٍ وَ عِشْرُونَ دِينَاراً [وَ نِصْفُ دِينَارٍ وَ رُبُعُ عُشْرِ دِينَارٍ] وَ فِي كَسْرِهِ خَمْسَةُ دَنَانِيرَ وَ أَرْبَعَةُ أَخْمَاسِ دِينَارٍ وَ إِذَا أُصِيبَتْ ظُفُرُ إِبْهَامِ الْيَدَيْنِ عَلَي مَا يُوجِبُ النَّفَقَةَ وَ فِي كُلِّ وَاحِدَةٍ مِنْهَا ثُلُثُ دِيَةِ أَظْفَارِ الْيَدِ وَ دِيَةُ أَظْفَارِ كُلِّ يَدٍ مِائَتَانِ وَ خَمْسُونَ دِينَاراً الثُّلُثُ مِنْ ذَلِكَ ثَلَاثَةٌ وَ ثَمَانُونَ دِينَاراً وَ ثُلُثٌ وَ دِيَةُ الْأَصَابِعِ الْأَرْبَعِ فِي كُلِّ يَدٍ مِائَةٌ وَ سِتَّةٌ وَ ثَلَاثُونَ الرُّبُعُ مِنْ ذَلِكَ وَاحِدٌ وَ أَرْبَعُونَ دِينَاراً وَ ثُلُثَانِ وَ دِيَةُ أَظْفَارِ الرِّجْلَيْنِ كَذَلِكَ رُوِيَ أَنَّ عَلَي كُلِّ ظُفُرٍ ثَلَاثِينَ دِينَاراً وَ الْعَمَلُ فِي دِيَةِ الْأَظَافِيرِ فِي الْيَدَيْنِ وَ الرِّجْلَيْنِ عَلَي كُلِّ وَاحِدٍ ثَلَاثُونَ دِينَاراً-</w:t>
      </w:r>
      <w:r>
        <w:rPr>
          <w:rStyle w:val="FootnoteReference"/>
        </w:rPr>
        <w:footnoteReference w:id="3566"/>
      </w:r>
    </w:p>
    <w:p>
      <w:pPr>
        <w:pStyle w:val="BookText"/>
      </w:pPr>
      <w:r>
        <w:rPr>
          <w:rFonts w:ascii="Amiri" w:hAnsi="Amiri" w:eastAsia="Amiri" w:cs="Amiri"/>
          <w:lang w:bidi="ar-SA"/>
          <w:color w:val="111111"/>
          <w:sz w:val="28"/>
          <w:szCs w:val="28"/>
          <w:rtl/>
        </w:rPr>
        <w:t xml:space="preserve">بَابُ الصَّدْرِ وَ الظَّهْرِ وَ الْأَكْتَافِ وَ الْأَضْلَاعِ: وَ إِذَا انْكَسَرَ الصَّدْرُ وَ انْثَنَي شِقَّاهُ دِيَتُهُ خَمْسُمِائَةِ دِينَارٍ وَ دِيَةُ إِحْدَي شِقَّيْهِ إِذَا انْثَنَي مِائَتَانِ وَ خَمْسُونَ دِينَاراً وَ إِذَا انْثَنَي الصَّدْرُ وَ الْكَتِفَانِ فَدِيَتُهُ مِنَ الْكَتِفَيْنِ أَلْفُ دِينَارٍ وَ إِذَا انْثَنَي إِحْدَي الْكَتِفَيْنِ مَعَ شِقِّ الصَّدْرِ فَدِيَتُهُ خَمْسُمِائَةِ دِينَارٍ وَ دِيَةُ الْمُوضِحَةِ فِي الصَّدْرِ خَمْسٌ وَ عِشْرُونَ دِينَاراً وَ إِنِ اعْتَرَي الرَّجُلَ صَعَرٌ حَتَّي لَا يَقْدِرَ أَنْ يَلْتَفِتَ فَدِيَتُهُ خَمْسُمِائَةِ دِينَارٍ وَ إِنْ كُسِرَ الصُّلْبُ فَجُبِرَ عَلَي غَيْرِ عَيْبٍ فَدِيَتُهُ مِائَةُ دِينَارٍ وَ إِنْ عَثَمَ فَدِيَتُهُ أَلْفُ دِينَارٍ وَ فِي الْأَضْلَاعِ فِيمَا خَالَطَ الْقَلْبَ إِذَا كُسِرَ مِنْهَا ضِلْعٌ فَدِيَتُهُ خَمْسٌ وَ عِشْرُونَ دِينَاراً وَ نِصْفٌ وَ دِيَةُ نَقْلِ عِظَامِهِ سَبْعَةُ دَنَانِيرَ وَ نِصْفٌ وَ دِيَةُ مُوضِحَتِهِ رُبُعُ دِيَةِ كَسْرِهِ وَ نَقْبُهُ مِثْلُ ذَلِكَ وَ فِي الْأَضْلَاعِ مِمَّا يَلِي الْعَضُدَيْنِ دِيَةُ كُلِّ ضِلْعٍ عَشَرَةُ دَنَانِيرَ إِذَا كُسِرَ وَ دِيَةُ صَدْعِهِ عَشْرُ دَنَانِيرَ وَ دِيَةُ نَقْلِ عِظَامِهِ خَمْسُ دَنَانِيرَ وَ مُوضِحَةُ كُلِّ ضِلْعٍ رُبُعُ دِيَةِ كَسْرِهِ دِينَارَانِ وَ نِصْفٌ فَإِنْ نُقِبَ ضِلْعٌ مِنْهَا فَدِيَتُهُ دِينَارَانِ وَ نِصْفٌ وَ فِي عَيْبِهِ إِذَا بَرَأَ الرَّجُلُ مِائَةُ دِينَارٍ وَ خَمْسَةٌ وَ عِشْرُونَ</w:t>
      </w:r>
    </w:p>
    <w:p>
      <w:pPr>
        <w:pStyle w:val="BookText"/>
      </w:pPr>
      <w:r>
        <w:rPr>
          <w:rFonts w:ascii="IRNazanin" w:hAnsi="IRNazanin" w:eastAsia="IRNazanin" w:cs="IRNazanin"/>
          <w:lang w:bidi="fa-IR"/>
          <w:color w:val="111111"/>
          <w:sz w:val="28"/>
          <w:szCs w:val="28"/>
          <w:rtl/>
        </w:rPr>
        <w:t xml:space="preserve">و سوراخ کردن آن چهار دینار و یک ششم دینار و در جدا کردن آن پنج دینار و دیه بند میانی از چهار انگشت، اگر قطع شود پنجاه و پنج دینار و یک سوم دینار و در شکسته شدن آن، یازده دینار و یک سوم دینار و در شکاف برداشتن آن، هشت دینار و نیم و در جراحتی که استخوان را آشکار سازد، یک دینار و دو سوم دینار و در جابه‌جا شدن استخوان‌هایش، پنج دینار و یک سوم دینار و در سوراخ شدن، دو دینار و دو سوم دینار و در جدا شدن، سه دینار و دو سوم دینار و در بند بالای چهار انگشت، اگر قطع شود بیست و هفت دینار و نیم و یک چهلم دینار و در شکسته شدن آن، پنج دینار و چهار پنجم دینار است. و اگر ناخن های انگشت شست دو دست به گونه‌ای آسیب ببیند که هزینه‌ای ایجاد کند، در هر کدام از آن دو، یک سوم دیه ناخن‌های دست است و دیه ناخن‌های هر دست، دویست و پنجاه دینار است و یک سوم آن، هشتاد و سه دینار و یک سوم دینار است و دیه چهار انگشت در هر دست، صد و سی و شش است که یک چهارم آن، چهل و یک دینار و دو سوم دینار است. و دیه ناخن‌های دو پا نیز همین‌گونه است و روایت شده است که: در هر ناخنی سی دینار است و عمل ما در دیه ناخن‌ها در دو دست و دو پا، هر کدام، سی دینار است.</w:t>
      </w:r>
    </w:p>
    <w:p>
      <w:pPr>
        <w:pStyle w:val="BookText"/>
      </w:pPr>
      <w:r>
        <w:rPr>
          <w:rFonts w:ascii="IRNazanin" w:hAnsi="IRNazanin" w:eastAsia="IRNazanin" w:cs="IRNazanin"/>
          <w:lang w:bidi="fa-IR"/>
          <w:color w:val="111111"/>
          <w:sz w:val="28"/>
          <w:szCs w:val="28"/>
          <w:rtl/>
        </w:rPr>
        <w:t xml:space="preserve">باب سینه و پشت و کتف ها و دنده  ها: اگر سینه بشکند و هر دو شق آن کج شود، دیه‌اش پانصد دینار است. و دیه یکی از دو شق سینه اگر خم شود، دویست و پنجاه دینار است و اگر سینه و دو شانه، تا شود، دیه‌اش با دو کتف، هزار دینار است و اگر یکی از دو کتف تا شود و سینه هم شکاف بردارد، دیه‌اش پانصد دینار است و دیه جراحتی که در سینه، سفیدی استخوان را آشکار کند، بیست و پنج دینار است و اگر به یک سو کج شود و فرد نتواند به سوی دیگر بگردد، دیه‌اش پانصد دینار است و اگر ستون فقرات بشکند و بی‌عیب جا بیفتد، دیه‌اش صد دینار است و اگر کج شود، دیه‌اش هزار دینار است. و در استخوان‌های دنده پهلو، آن ها که در کنار قلب است - اگر یکی از آن ها بشکند - دیه‌اش بیست و پنج دینار و نیم است و دیه جدا شدن استخوان هایش، هفت دینار و نیم است و اگر جراحتی بردارد که سفیدی استخوان آشکار شود، دیه‌اش یک چهارم دیه شکسته شدن است و سوراخ برداشتن هم مانند همین است. و در استخوان‌های دنده پهلو که در کنار دو بازوست، دیه هر استخوان دنده اگر بشکند، ده دینار است و اگر تَرَک بردارد، هفت دینار و دیه جابه‌جایی استخوان‌هایش پنج دینار و جراحتی که استخوان دنده را آشکار سازد، دیه‌اش یک چهارم دیه شکسته شدن استخوان دنده یعنی دو دینار و نیم است و اگر یک دنده سوراخ عمیق بردارد، دیه‌اش دو دینار و نیم است و در معیوب شدن آن، اگر بهبود یابد، صد و بیست و پنج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دِينَاراً-</w:t>
      </w:r>
      <w:r>
        <w:rPr>
          <w:rStyle w:val="FootnoteReference"/>
        </w:rPr>
        <w:footnoteReference w:id="3567"/>
      </w:r>
    </w:p>
    <w:p>
      <w:pPr>
        <w:pStyle w:val="BookText"/>
      </w:pPr>
      <w:r>
        <w:rPr>
          <w:rFonts w:ascii="Amiri" w:hAnsi="Amiri" w:eastAsia="Amiri" w:cs="Amiri"/>
          <w:lang w:bidi="ar-SA"/>
          <w:color w:val="111111"/>
          <w:sz w:val="28"/>
          <w:szCs w:val="28"/>
          <w:rtl/>
        </w:rPr>
        <w:t xml:space="preserve">بَابُ الْبَطْنِ: فِي الْجَائِفَةِ ثُلُثُ دِيَةِ النَّفْسِ وَ إِنْ نَفَذَتْ مِنَ الْجَانِبَيْنِ فَأَرْبَعُمِائَةِ دِينَارٍ وَ ثَلَاثَةٌ وَ ثَلَاثُونَ دِينَاراً-</w:t>
      </w:r>
      <w:r>
        <w:rPr>
          <w:rStyle w:val="FootnoteReference"/>
        </w:rPr>
        <w:footnoteReference w:id="3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الْوَرِكِ: وَ فِي الْوَرِكِ إِذَا كُسِرَ فَجُبِرَ عَلَي غَيْرِ عَثْمٍ وَ لَا عَيْبٍ خُمُسُ دِيَةِ الرِّجْلِ [الرِّجْلَيْنِ] مِائَتَا دِينَارٍ فَإِنْ صُدِعَ الْوَرِكُ فَأَرْبَعَةُ أَخْمَاسِ دِيَةِ كَسْرِهِ فَإِنْ وَضَحَتْ فَرُبُعُ دِيَةِ كَسْرِهِ وَ إِنْ نُقِلَ عِظَامُهُ فَمِائَةُ دِينَارٍ وَ خَمْسٌ وَ سَبْعُونَ دِينَاراً وَ دِيَةُ فَكِّ الْوَرِكِ ثَلَاثُونَ دِينَاراً فَإِنْ رُضَّ فَعَثَمَ ثُلُثُ دِيَةِ النَّفْسِ-</w:t>
      </w:r>
      <w:r>
        <w:rPr>
          <w:rStyle w:val="FootnoteReference"/>
        </w:rPr>
        <w:footnoteReference w:id="3569"/>
      </w:r>
    </w:p>
    <w:p>
      <w:pPr>
        <w:pStyle w:val="BookText"/>
      </w:pPr>
      <w:r>
        <w:rPr>
          <w:rFonts w:ascii="Amiri" w:hAnsi="Amiri" w:eastAsia="Amiri" w:cs="Amiri"/>
          <w:lang w:bidi="ar-SA"/>
          <w:color w:val="111111"/>
          <w:sz w:val="28"/>
          <w:szCs w:val="28"/>
          <w:rtl/>
        </w:rPr>
        <w:t xml:space="preserve">بَابُ الذَّكَرِ وَ الأنثيان [الْأُنْثَيَيْنِ]: البيضان [الْبَيْضَتَانِ] أَلْفُ دِينَارٍ وَ قَدْ رُوِيَ أَنَّ أَحَدَهُمَا يَفْضُلُ عَلَي الْأُخْرَي وَ أَنَّ الْفَاضِلَةَ هِيَ الْيُسْرَي لِمَوْضِعِ الْوَلَدِ فَإِنْ فَحِجَ فَلَمْ يَقْدِرْ عَلَي الْمَشْيِ إِلَّا شَيْئاً لَا يَنْفَعُهُ فَأَرْبَعَةُ أَخْمَاسِ دِيَةِ النَّفْسِ ثَمَانُمِائَةِ دِينَارٍ وَ فِي الذَّكَرِ أَلْفُ دِينَارٍ-</w:t>
      </w:r>
      <w:r>
        <w:rPr>
          <w:rStyle w:val="FootnoteReference"/>
        </w:rPr>
        <w:footnoteReference w:id="3570"/>
      </w:r>
    </w:p>
    <w:p>
      <w:pPr>
        <w:pStyle w:val="BookText"/>
      </w:pPr>
      <w:r>
        <w:rPr>
          <w:rFonts w:ascii="Amiri" w:hAnsi="Amiri" w:eastAsia="Amiri" w:cs="Amiri"/>
          <w:lang w:bidi="ar-SA"/>
          <w:color w:val="111111"/>
          <w:sz w:val="28"/>
          <w:szCs w:val="28"/>
          <w:rtl/>
        </w:rPr>
        <w:t xml:space="preserve">بَابُ الْفَخِذَيْنِ: دِيَتُهُمَا أَلْفُ دِينَارٍ دِيَةُ كُلِّ وَاحِدٍ مِنْهُمَا خَمْسُمِائَةِ دِينَارٍ فَإِذَا كُسِرَتِ الْفَخِذُ فَجُبِرَتْ عَلَي غَيْرِ عَثْمٍ وَ لَا عَيْبٍ فَخُمُسُ دِيَةِ الرِّجْلِ [الرِّجْلَيْنِ] مِائَتَا دِينَارٍ وَ إِنْ عَثَمَتِ الْفَخِذُ فَدِيَتُهَا ثُلُثُ دِيَةِ النَّفْسِ وَ دِيَةُ مَوْضِعِ الْعَثْمِ أَرْبَعَةُ أَخْمَاسِ دِيَةِ كَسْرِهَا وَ إِنْ كَانَتْ قَرْحَةٌ لَا تَبْرَأُ فَثُلُثُ دِيَةِ كَسْرِهَا وَ مُوضِحَتِهَا رُبُعُ دِيَةِ كَسْرِهَا-</w:t>
      </w:r>
      <w:r>
        <w:rPr>
          <w:rStyle w:val="FootnoteReference"/>
        </w:rPr>
        <w:footnoteReference w:id="3571"/>
      </w:r>
    </w:p>
    <w:p>
      <w:pPr>
        <w:pStyle w:val="BookText"/>
      </w:pPr>
      <w:r>
        <w:rPr>
          <w:rFonts w:ascii="Amiri" w:hAnsi="Amiri" w:eastAsia="Amiri" w:cs="Amiri"/>
          <w:lang w:bidi="ar-SA"/>
          <w:color w:val="111111"/>
          <w:sz w:val="28"/>
          <w:szCs w:val="28"/>
          <w:rtl/>
        </w:rPr>
        <w:t xml:space="preserve">بَابُ الرُّكْبَتَيْنِ: وَ فِي الرُّكْبَتَيْنِ إِذَا كُسِرَتْ وَ جُبِرَتْ عَلَي غَيْرِ عَثْمٍ خُمُسُ دِيَةِ الرِّجْلِ فَإِنْ انْصَدَعَتْ فَدِيَتُهَا أَرْبَعَةُ أَخْمَاسِ دِيَةِ كَسْرِهَا وَ مُوضِحَتِهَا رُبُعُ دِيَةِ كَسْرِهَا وَ نَقْلِ عِظَامِهَا مِائَةُ دِينَارٍ وَ دِيَةُ نَقْبِهَا رُبُعُ دِيَةِ كَسْرِهَا فَإِنْ رُضَّتْ فَعَثَمَتْ فَثُلُثُ دِيَةِ النَّفْسِ فَإِنْ فُكَّتْ فَثَلَاثُونَ دِينَاراً-</w:t>
      </w:r>
      <w:r>
        <w:rPr>
          <w:rStyle w:val="FootnoteReference"/>
        </w:rPr>
        <w:footnoteReference w:id="3572"/>
      </w:r>
    </w:p>
    <w:p>
      <w:pPr>
        <w:pStyle w:val="BookText"/>
      </w:pPr>
      <w:r>
        <w:rPr>
          <w:rFonts w:ascii="Amiri" w:hAnsi="Amiri" w:eastAsia="Amiri" w:cs="Amiri"/>
          <w:lang w:bidi="ar-SA"/>
          <w:color w:val="111111"/>
          <w:sz w:val="28"/>
          <w:szCs w:val="28"/>
          <w:rtl/>
        </w:rPr>
        <w:t xml:space="preserve">بَابُ السَّاقَيْنِ: إِذَا كُسِرَتِ السَّاقَانِ فَجُبِرَتْ عَلَي غَيْرِ عَثْمٍ وَ لَا عَيْبٍ فَفِيهِمَا مِائَتَا دِينَارٍ وَ دِيَةُ صَدْعِهَا أَرْبَعَةُ أَخْمَاسِ دِيَةِ كَسْرِهَا وَ مُوضِحَتِهَا رُبُعُ دِيَةِ كَسْرِهَا وَ نَقْلِ عِظَامِهَا مِثْلُ ذَلِكَ رُبُعُ دِيَةِ كَسْرِهَا وَ فِي نَقْبِهَا رُبُعُ دِيَةِ مُوضِحَتِهَا وَ هُوَ خَمْسَةٌ</w:t>
      </w:r>
    </w:p>
    <w:p>
      <w:pPr>
        <w:pStyle w:val="BookText"/>
      </w:pPr>
      <w:r>
        <w:rPr>
          <w:rFonts w:ascii="IRNazanin" w:hAnsi="IRNazanin" w:eastAsia="IRNazanin" w:cs="IRNazanin"/>
          <w:lang w:bidi="fa-IR"/>
          <w:color w:val="111111"/>
          <w:sz w:val="28"/>
          <w:szCs w:val="28"/>
          <w:rtl/>
        </w:rPr>
        <w:t xml:space="preserve">دینار است.</w:t>
      </w:r>
    </w:p>
    <w:p>
      <w:pPr>
        <w:pStyle w:val="BookText"/>
      </w:pPr>
      <w:r>
        <w:rPr>
          <w:rFonts w:ascii="IRNazanin" w:hAnsi="IRNazanin" w:eastAsia="IRNazanin" w:cs="IRNazanin"/>
          <w:lang w:bidi="fa-IR"/>
          <w:color w:val="111111"/>
          <w:sz w:val="28"/>
          <w:szCs w:val="28"/>
          <w:rtl/>
        </w:rPr>
        <w:t xml:space="preserve">باب شکم: در جراحتی که در درون نفوذ کرده و چرکین شده، یک سوم دیه جان یعنی سیصد و سی و سه و یک سوم دینار است و اگر از هر دو طرف سوراخ پدید آید، دیه‌اش چهارصد و سی و سه دینار است.</w:t>
      </w:r>
    </w:p>
    <w:p>
      <w:pPr>
        <w:pStyle w:val="BookText"/>
      </w:pPr>
      <w:r>
        <w:rPr>
          <w:rFonts w:ascii="IRNazanin" w:hAnsi="IRNazanin" w:eastAsia="IRNazanin" w:cs="IRNazanin"/>
          <w:lang w:bidi="fa-IR"/>
          <w:color w:val="111111"/>
          <w:sz w:val="28"/>
          <w:szCs w:val="28"/>
          <w:rtl/>
        </w:rPr>
        <w:t xml:space="preserve">باب ران: اگر بالای ران [لگن] بشکند و بدون کجی وعیب جوش بخورد، یک پنجم دیه پا یعنی دویست دینار است و اگر بالای ران شکاف بردارد، چهارپنجم دیه شکسته شدن ران است و اگر سفیدی استخوان بر اثر جراحت آشکار شود، یک چهارم دیه شکسته شدن بالای ران است و اگر استخوان‌هایش جابه جا شود، صد و هفتاد و پنج دینار است و دیه جدا شدن بالای ران سی دینار است و اگر کوبیده شود و کج جوش بخورد، یک سوم دیه انسان است.</w:t>
      </w:r>
    </w:p>
    <w:p>
      <w:pPr>
        <w:pStyle w:val="BookText"/>
      </w:pPr>
      <w:r>
        <w:rPr>
          <w:rFonts w:ascii="IRNazanin" w:hAnsi="IRNazanin" w:eastAsia="IRNazanin" w:cs="IRNazanin"/>
          <w:lang w:bidi="fa-IR"/>
          <w:color w:val="111111"/>
          <w:sz w:val="28"/>
          <w:szCs w:val="28"/>
          <w:rtl/>
        </w:rPr>
        <w:t xml:space="preserve">باب آلت تناسلی و بیضه ها: دیه دو بیضه، هزار دینار است و روایت شده است که: یکی بر دیگری برتری دارد و آن که برترست - به دلیل اینکه فرزند از او درست می‌شود - بیضه چپ است و اگر بزرگ شود و نتواند راه رود مگر به گونه‌ای که به دردش نمی‌خورد، پس دیه‌اش چهار پنجم دیه انسان یعنی هشتصد دینار است. در آلت تناسلی مرد، هزار دینار است.</w:t>
      </w:r>
    </w:p>
    <w:p>
      <w:pPr>
        <w:pStyle w:val="BookText"/>
      </w:pPr>
      <w:r>
        <w:rPr>
          <w:rFonts w:ascii="IRNazanin" w:hAnsi="IRNazanin" w:eastAsia="IRNazanin" w:cs="IRNazanin"/>
          <w:lang w:bidi="fa-IR"/>
          <w:color w:val="111111"/>
          <w:sz w:val="28"/>
          <w:szCs w:val="28"/>
          <w:rtl/>
        </w:rPr>
        <w:t xml:space="preserve">باب ران ها: دیه دو ران، هزار دینار است. دیه هر کدام از این دو، پانصد دینار است و اگر ران بشکند و بدون کجی و عیب جوش بخورد، یک پنجم دیه پا یعنی دویست دینار است و اگر ران کج شود، دیه‌اش یک سوم دیه انسان است و دیه شکاف برداشتن ران، چهار پنجم دیه شکسته شدن آن است و اگر زخمی باشد که خوب نمی‌شود، پس یک سوم دیه شکسته شدن ران است و جراحتی که سفیدی استخوان را آشکار سازد، یک چهارم دیه شکسته شدن ران است.</w:t>
      </w:r>
    </w:p>
    <w:p>
      <w:pPr>
        <w:pStyle w:val="BookText"/>
      </w:pPr>
      <w:r>
        <w:rPr>
          <w:rFonts w:ascii="IRNazanin" w:hAnsi="IRNazanin" w:eastAsia="IRNazanin" w:cs="IRNazanin"/>
          <w:lang w:bidi="fa-IR"/>
          <w:color w:val="111111"/>
          <w:sz w:val="28"/>
          <w:szCs w:val="28"/>
          <w:rtl/>
        </w:rPr>
        <w:t xml:space="preserve">باب زانوها: در دو زانو، اگر بشکند و بی‌کجی جوش بخورد، یک پنجم دیه پا است و اگر تَرَک بردارد، دیه‌اش چهار پنجم دیه شکسته شدن آن است و جراحت زانو که سفیدی استخوان را آشکار کند، یک چهارم دیه شکسته شدن آن است و دیه جابه‌جایی استخوان‌های زانو صد و هفتاد و پنج دینار است و دیه سوراخ شدن عمیق در زانو، یک چهارم دیه شکسته شدن آن است و اگر زانو خُرد شود و کج گردد، یک سوم دیه انسان و اگر دررفتگی رخ دهد، سی دینار است.</w:t>
      </w:r>
    </w:p>
    <w:p>
      <w:pPr>
        <w:pStyle w:val="BookText"/>
      </w:pPr>
      <w:r>
        <w:rPr>
          <w:rFonts w:ascii="IRNazanin" w:hAnsi="IRNazanin" w:eastAsia="IRNazanin" w:cs="IRNazanin"/>
          <w:lang w:bidi="fa-IR"/>
          <w:color w:val="111111"/>
          <w:sz w:val="28"/>
          <w:szCs w:val="28"/>
          <w:rtl/>
        </w:rPr>
        <w:t xml:space="preserve">باب ساق ها: اگر دو ساق پا بشکند و بی‌کجی و عیب جوش بخورد، در هر دو دویست دینار است و دیه شکاف برداشتن آن، چهار پنجم دیه شکسته شدن آن است و جراحتی که در ساق، سفیدی استخوان را نمایان سازد، یک چهارم دیه شکسته شدن آن است و در جابه‌جایی استخوان‌های آن نیز مانند این است؛ یعنی یک چهارم دیه شکسته شدن آن و در سوراخ شدن عمیق ساق، یک چهارم از دیه جراحت ساق که به سفیدی استخوان برسد و آن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0" w:name="pg16962_196899"/>
    <w:bookmarkEnd w:id="400"/>
    <w:p>
      <w:pPr>
        <w:pStyle w:val="BookText"/>
      </w:pPr>
      <w:r>
        <w:rPr>
          <w:rFonts w:ascii="Amiri" w:hAnsi="Amiri" w:eastAsia="Amiri" w:cs="Amiri"/>
          <w:lang w:bidi="ar-SA"/>
          <w:color w:val="111111"/>
          <w:sz w:val="28"/>
          <w:szCs w:val="28"/>
          <w:rtl/>
        </w:rPr>
        <w:t xml:space="preserve">وَ عِشْرُونَ دِينَاراً وَ الْقَرْحَةُ الَّتِي لَا تَبْرَأُ فِيهَا ثَلَاثَةٌ وَ ثَلَاثُونَ دِينَاراً فَإِنْ عَثَمَتِ السَّاقُ فَثُلُثُ دِيَةِ النَّفْسِ وَ فِي الْكَعْبِ وَ الْقَدَمِ إِذَا رُضَّ فَجُبِرَ عَلَي غَيْرِ عَثْمٍ فَثُلُثُ دِيَةِ النَّفْسِ وَ الْقَدَمِ إِذَا كُسِرَتْ فَجُبِرَتْ عَلَي غَيْرِ عَثْمٍ خُمُسُ دِيَةِ النَّفْسِ وَ دِيَةُ مُوضِحَتِهَا رُبُعُ دِيَةِ كَسْرِهَا وَ فِي نَافِذَتِهَا خُمُسُ دِيَةِ الْكَسْرِ وَ فِي نَاقِبَتِهَا رُبُعُ دِيَةِ الْكَسْرِ-</w:t>
      </w:r>
      <w:r>
        <w:rPr>
          <w:rStyle w:val="FootnoteReference"/>
        </w:rPr>
        <w:footnoteReference w:id="3573"/>
      </w:r>
    </w:p>
    <w:p>
      <w:pPr>
        <w:pStyle w:val="BookText"/>
      </w:pPr>
      <w:r>
        <w:rPr>
          <w:rFonts w:ascii="Amiri" w:hAnsi="Amiri" w:eastAsia="Amiri" w:cs="Amiri"/>
          <w:lang w:bidi="ar-SA"/>
          <w:color w:val="111111"/>
          <w:sz w:val="28"/>
          <w:szCs w:val="28"/>
          <w:rtl/>
        </w:rPr>
        <w:t xml:space="preserve">بَابُ الْأَصَابِعِ مِنَ الرِّجْلِ وَ الْعَصَبِ الَّتِي فِيهَا الْقَدَمُ: فِي خَمْسِ أَصَابِعَ مِثْلُ مَا فِي أَصَابِعِ الْيَدِ مِنَ الْإِبْهَامِ وَ الْمَفَاصِلِ وَ دِيَةُ الرِّجْلِ الشَّلَّاءِ مِثْلُ دِيَةِ الصَّحِيحَةِ وَ الزَّوَائِدُ مِنَ الْأَصَابِعِ وَ غَيْرِهَا وَ النَّوَاقِصُ لَا دِيَةَ فِيهَا مَوْضُوعَةٌ مِنْ جُمْلَةِ الدِّيَةِ-</w:t>
      </w:r>
      <w:r>
        <w:rPr>
          <w:rStyle w:val="FootnoteReference"/>
        </w:rPr>
        <w:footnoteReference w:id="3574"/>
      </w:r>
    </w:p>
    <w:p>
      <w:pPr>
        <w:pStyle w:val="BookText"/>
      </w:pPr>
      <w:r>
        <w:rPr>
          <w:rFonts w:ascii="Amiri" w:hAnsi="Amiri" w:eastAsia="Amiri" w:cs="Amiri"/>
          <w:lang w:bidi="ar-SA"/>
          <w:color w:val="111111"/>
          <w:sz w:val="28"/>
          <w:szCs w:val="28"/>
          <w:rtl/>
        </w:rPr>
        <w:t xml:space="preserve">بَابُ دِيَةِ النَّفَسِ: دِيَةُ النَّفَسِ أَلْفُ دِينَارٍ وَ دِيَةُ نُقْصَانِ النَّفَسِ فَالْحُكْمُ أَنْ تُحْسَبَ الْأَنْفَاسُ التَّامَّةُ وَ يُعَدَّ مِنْهَا سَاعَةً ثُمَّ يُحْسَبَ أَنْفَاسُ نَاقِصِ النَّفَسِ وَ يُعْطَي مِنَ الدِّيَةِ بِمِقْدَارِ مَا يَنْقُصُ مِنْهَا</w:t>
      </w:r>
      <w:r>
        <w:rPr>
          <w:rStyle w:val="FootnoteReference"/>
        </w:rPr>
        <w:footnoteReference w:id="3575"/>
      </w:r>
      <w:r>
        <w:rPr>
          <w:rFonts w:ascii="Times New Roman" w:hAnsi="Times New Roman" w:eastAsia="Times New Roman" w:cs="Times New Roman"/>
          <w:lang w:val="en-US" w:bidi="en-US"/>
          <w:color w:val="111111"/>
          <w:sz w:val="28"/>
          <w:szCs w:val="28"/>
          <w:rtl/>
        </w:rPr>
        <w:t xml:space="preserve">.</w:t>
      </w:r>
    </w:p>
    <w:p>
      <w:pPr>
        <w:pStyle w:val="Heading5"/>
      </w:pPr>
      <w:bookmarkStart w:id="4353" w:name="_Toc3939"/>
      <w:r>
        <w:t>«4»</w:t>
      </w:r>
      <w:bookmarkEnd w:id="4353"/>
    </w:p>
    <w:p>
      <w:pPr>
        <w:pStyle w:val="BookText"/>
      </w:pPr>
      <w:r>
        <w:rPr>
          <w:rFonts w:ascii="Amiri" w:hAnsi="Amiri" w:eastAsia="Amiri" w:cs="Amiri"/>
          <w:lang w:bidi="ar-SA"/>
          <w:color w:val="111111"/>
          <w:sz w:val="28"/>
          <w:szCs w:val="28"/>
          <w:rtl/>
        </w:rPr>
        <w:t xml:space="preserve">شي، [تفسير العياشي] عَنِ ابْنِ سِنَانٍ عَنْ أَبِي عَبْدِ اللَّهِ عليه السلام قَالَ: قَضَي أَمِيرُ الْمُؤْمِنِينَ عليه السلام دِيَةُ الْأَنْفِ إِذَا اسْتُؤْصِلَ مِائَةٌ مِنَ الْإِبِلِ ثَلَاثُونَ حِقَّةً وَ ثَلَاثُونَ بِنْتَ لَبُونٍ وَ عِشْرُونَ بِنْتَ مَخَاضٍ وَ عِشْرُونَ ابْنَ لَبُونٍ ذكر [ذَكَراً] وَ دِيَةُ الْعَيْنِ إِذَا فُقِئَتْ خَمْسُونَ مِنَ الْإِبِلِ وَ دِيَةُ ذَكَرِ الرَّجُلِ إِذَا قُطِعَ مِنَ الْحَشَفَةِ مِائَةٌ مِنَ الْإِبِلِ عَلَي أَسْبَابِ الْخَطَإِ دُونَ الْعَمْدِ وَ كَذَلِكَ دِيَةُ الرِّجْلِ وَ كَذَلِكَ دِيَةُ الْيَدِ إِذَا قُطِعَتْ خَمْسُونَ مِنَ الْإِبِلِ وَ كَذَلِكَ دِيَةُ الْأُذُنِ إِذَا قُطِعَتْ فَجُذِعَتْ خَمْسُونَ مِنَ الْإِبِلِ قَالَ وَ مَا كَانَ مِنْ ذَلِكَ مِنْ جُرُوحٍ أَوْ تَنْكِيلٍ فَ يَحْكُمُ بِهِ ذَوا عَدْلٍ مِنْكُمْ يَعْنِي بِهِ الْإِمَامَ قَالَ وَ مَنْ لَمْ يَحْكُمْ بِما أَنْزَلَ اللَّهُ فَأُولئِكَ هُمُ الْكافِرُونَ‌</w:t>
      </w:r>
      <w:r>
        <w:rPr>
          <w:rStyle w:val="FootnoteReference"/>
        </w:rPr>
        <w:footnoteReference w:id="3576"/>
      </w:r>
      <w:r>
        <w:rPr>
          <w:rFonts w:ascii="Times New Roman" w:hAnsi="Times New Roman" w:eastAsia="Times New Roman" w:cs="Times New Roman"/>
          <w:lang w:val="en-US" w:bidi="en-US"/>
          <w:color w:val="111111"/>
          <w:sz w:val="28"/>
          <w:szCs w:val="28"/>
          <w:rtl/>
        </w:rPr>
        <w:t xml:space="preserve">.</w:t>
      </w:r>
    </w:p>
    <w:p>
      <w:pPr>
        <w:pStyle w:val="Heading5"/>
      </w:pPr>
      <w:bookmarkStart w:id="4354" w:name="_Toc3940"/>
      <w:r>
        <w:t>«5»</w:t>
      </w:r>
      <w:bookmarkEnd w:id="4354"/>
    </w:p>
    <w:p>
      <w:pPr>
        <w:pStyle w:val="BookText"/>
      </w:pPr>
      <w:r>
        <w:rPr>
          <w:rFonts w:ascii="Amiri" w:hAnsi="Amiri" w:eastAsia="Amiri" w:cs="Amiri"/>
          <w:lang w:bidi="ar-SA"/>
          <w:color w:val="111111"/>
          <w:sz w:val="28"/>
          <w:szCs w:val="28"/>
          <w:rtl/>
        </w:rPr>
        <w:t xml:space="preserve">شي، [تفسير العياشي] عَنِ ابْنِ سِنَانٍ عَنْ أَبِي عَبْدِ اللَّهِ عليه السلام قَالَ: دِيَةُ الْأَنْفِ إِذَا اسْتُؤْصِلَ مِائَةٌ مِنَ الْإِبِلِ وَ الْعَيْنُ إِذَا فُقِئَتْ خَمْسُونَ مِنَ الْإِبِلِ وَ الْيَدُ إِذَا قُطِعَتْ خَمْسُونَ مِنَ الْإِبِلِ وَ فِي الذَّكَرِ إِذَا قُطِعَ مِائَةٌ مِنَ الْإِبِلِ وَ فِي الْأُذُنِ إِذَا جُذِعَتْ خَمْسُونَ</w:t>
      </w:r>
    </w:p>
    <w:p>
      <w:pPr>
        <w:pStyle w:val="BookText"/>
      </w:pPr>
      <w:r>
        <w:rPr>
          <w:rFonts w:ascii="IRNazanin" w:hAnsi="IRNazanin" w:eastAsia="IRNazanin" w:cs="IRNazanin"/>
          <w:lang w:bidi="fa-IR"/>
          <w:color w:val="111111"/>
          <w:sz w:val="28"/>
          <w:szCs w:val="28"/>
          <w:rtl/>
        </w:rPr>
        <w:t xml:space="preserve">بیست و پنج دینار است و زخمی که در ساق خوب نمی‌شود، سی و سه دینار و اگر ساق کج شود، یک سوم دیه انسان و در برآمدگی روی پا و خود قدم، اگر برآمدگی روی پا خُرد شود و بدون کجی خوب شود، یک سوم دیه انسان و پا، اگر بشکند و بدون کجی خوب شود، یک پنجم دیه جان، و دیه جراحت رسیده به سفیدی استخوان، یک چهارم دیه شکسته شدن آن و در سوراخ شدن ساق، یک پنجم دیه شکسته شدن است و در سوراخ عمیق پیدا کردن آن، یک چهارم دیه شکسته شدن است.</w:t>
      </w:r>
    </w:p>
    <w:p>
      <w:pPr>
        <w:pStyle w:val="BookText"/>
      </w:pPr>
      <w:r>
        <w:rPr>
          <w:rFonts w:ascii="IRNazanin" w:hAnsi="IRNazanin" w:eastAsia="IRNazanin" w:cs="IRNazanin"/>
          <w:lang w:bidi="fa-IR"/>
          <w:color w:val="111111"/>
          <w:sz w:val="28"/>
          <w:szCs w:val="28"/>
          <w:rtl/>
        </w:rPr>
        <w:t xml:space="preserve">باب انگشتان پا و عصبی که پا در آن است: دیه در پنج انگشت پا، مشابه آن دیه‌ای است که در انگشت شست و بندهای دست است. دیه پای فلج مانند دیه پای سالم است و در انگشتان زائد و ناقص، دیه ای برای آن معین نشده است و دیه از آن ساقط گردیده است.</w:t>
      </w:r>
    </w:p>
    <w:p>
      <w:pPr>
        <w:pStyle w:val="BookText"/>
      </w:pPr>
      <w:r>
        <w:rPr>
          <w:rFonts w:ascii="IRNazanin" w:hAnsi="IRNazanin" w:eastAsia="IRNazanin" w:cs="IRNazanin"/>
          <w:lang w:bidi="fa-IR"/>
          <w:color w:val="111111"/>
          <w:sz w:val="28"/>
          <w:szCs w:val="28"/>
          <w:rtl/>
        </w:rPr>
        <w:t xml:space="preserve">باب دیه نفَس: دیه نَفَس هزار دینار است و دیه نقص نَفَس، حکمش این است که نَفَس‌های کامل حساب شود و زمانی شمرده شود. سپس نَفَس‌های ناقص حساب شود و به اندازه نَفَس‌های ناقص دیه داده شود. </w:t>
      </w:r>
      <w:r>
        <w:rPr>
          <w:rStyle w:val="FootnoteReference"/>
        </w:rPr>
        <w:footnoteReference w:id="3577"/>
      </w:r>
    </w:p>
    <w:p>
      <w:pPr>
        <w:pStyle w:val="Heading5"/>
      </w:pPr>
      <w:bookmarkStart w:id="4355" w:name="_Toc3941"/>
      <w:r>
        <w:t>روایت 4</w:t>
      </w:r>
      <w:bookmarkEnd w:id="4355"/>
    </w:p>
    <w:p>
      <w:pPr>
        <w:pStyle w:val="BookText"/>
      </w:pPr>
      <w:r>
        <w:rPr>
          <w:rFonts w:ascii="IRNazanin" w:hAnsi="IRNazanin" w:eastAsia="IRNazanin" w:cs="IRNazanin"/>
          <w:lang w:bidi="fa-IR"/>
          <w:color w:val="111111"/>
          <w:sz w:val="28"/>
          <w:szCs w:val="28"/>
          <w:rtl/>
        </w:rPr>
        <w:t xml:space="preserve">تفسیر عیاشی: ابن سنان از امام صادق علیه السلام روایت کرده که فرمود: امیرالمؤمنین علیه السلام درباره دیه بینی، اگر از بن کنده شود، به صد شتر حکم داد: سی ماده شتر سه ساله و سی ماده شتر که مادرش شیرده باشد و بیست ماده شتر که مادرش حامله باشد و بیست شتر نر دو ساله. و دیه چشم، زمانی که از جا در آورده شود، پنجاه شتر است و دیه آلت مرد اگر از حَشفه قطع شود، صد شتر است، در صورتی که از روی خطا باشد نه از روی عمد؛ و همچنین دیه پا و نیز دیه دست اگر قطع شود، پنجاه شتر است و همچنین دیه گوش اگر قطع و جدا شود، پنجاه شتر است. حضرت فرمود: هر جراحت یا عقوبتی که باشد، دو نفر عادل از شما بدان حکم می‌کند؛ منظور، امام است. حضرت افزود: و آنان که به احکامی که خدا نازل کرده حکم نمی‌کنند، کافرند. </w:t>
      </w:r>
      <w:r>
        <w:rPr>
          <w:rStyle w:val="FootnoteReference"/>
        </w:rPr>
        <w:footnoteReference w:id="3578"/>
      </w:r>
    </w:p>
    <w:p>
      <w:pPr>
        <w:pStyle w:val="Heading5"/>
      </w:pPr>
      <w:bookmarkStart w:id="4356" w:name="_Toc3942"/>
      <w:r>
        <w:t>روایت 5</w:t>
      </w:r>
      <w:bookmarkEnd w:id="4356"/>
    </w:p>
    <w:p>
      <w:pPr>
        <w:pStyle w:val="BookText"/>
      </w:pPr>
      <w:r>
        <w:rPr>
          <w:rFonts w:ascii="IRNazanin" w:hAnsi="IRNazanin" w:eastAsia="IRNazanin" w:cs="IRNazanin"/>
          <w:lang w:bidi="fa-IR"/>
          <w:color w:val="111111"/>
          <w:sz w:val="28"/>
          <w:szCs w:val="28"/>
          <w:rtl/>
        </w:rPr>
        <w:t xml:space="preserve">تفسیر عیاشی: ابن سنان از امام صادق علیه السلام روایت کرده که فرمود: دیه بینی اگر از بیخ کنده شود صد شتر و چشم اگر درآورده شود پنجاه شتر و دست اگر قطع شود صد شتر و آلت تناسلی اگر قطع شود صد شتر و گوش اگر قطع شود پنجاه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1" w:name="pg16962_196900"/>
    <w:bookmarkEnd w:id="401"/>
    <w:p>
      <w:pPr>
        <w:pStyle w:val="BookText"/>
      </w:pPr>
      <w:r>
        <w:rPr>
          <w:rFonts w:ascii="Amiri" w:hAnsi="Amiri" w:eastAsia="Amiri" w:cs="Amiri"/>
          <w:lang w:bidi="ar-SA"/>
          <w:color w:val="111111"/>
          <w:sz w:val="28"/>
          <w:szCs w:val="28"/>
          <w:rtl/>
        </w:rPr>
        <w:t xml:space="preserve">مِنَ الْإِبِلِ وَ مَا كَانَ مِنْ ذَلِكَ جُرُوحاً دُونَ الْمَثُلَاتِ وَ الْإِصْبَعُ وَ شِبْهُهُ- يَحْكُمُ بِهِ ذُو عَدْلٍ مِنْكُمْ- وَ مَنْ لَمْ يَحْكُمْ بِما أَنْزَلَ اللَّهُ فَأُولئِكَ هُمُ الْكافِرُونَ‌</w:t>
      </w:r>
      <w:r>
        <w:rPr>
          <w:rStyle w:val="FootnoteReference"/>
        </w:rPr>
        <w:footnoteReference w:id="3579"/>
      </w:r>
      <w:r>
        <w:rPr>
          <w:rFonts w:ascii="Times New Roman" w:hAnsi="Times New Roman" w:eastAsia="Times New Roman" w:cs="Times New Roman"/>
          <w:lang w:val="en-US" w:bidi="en-US"/>
          <w:color w:val="111111"/>
          <w:sz w:val="28"/>
          <w:szCs w:val="28"/>
          <w:rtl/>
        </w:rPr>
        <w:t xml:space="preserve">.</w:t>
      </w:r>
    </w:p>
    <w:p>
      <w:pPr>
        <w:pStyle w:val="Heading5"/>
      </w:pPr>
      <w:bookmarkStart w:id="4357" w:name="_Toc3943"/>
      <w:r>
        <w:t>«6»</w:t>
      </w:r>
      <w:bookmarkEnd w:id="4357"/>
    </w:p>
    <w:p>
      <w:pPr>
        <w:pStyle w:val="BookText"/>
      </w:pPr>
      <w:r>
        <w:rPr>
          <w:rFonts w:ascii="Amiri" w:hAnsi="Amiri" w:eastAsia="Amiri" w:cs="Amiri"/>
          <w:lang w:bidi="ar-SA"/>
          <w:color w:val="111111"/>
          <w:sz w:val="28"/>
          <w:szCs w:val="28"/>
          <w:rtl/>
        </w:rPr>
        <w:t xml:space="preserve">ضا، [فقه الرضا عليه السلام]: دِيَةُ الْأَنْفِ إِذَا اسْتُؤْصِلَ مِائَةٌ مِنَ الْإِبِلِ وَ الْيَدِ إِذَا قُطِعَتْ خَمْسُونَ مِنَ الْإِبِلِ وَ فِي الْجِرَاحَاتِ فِي الْجَائِفَةِ ثُلُثُ الدِّيَةِ وَ هِيَ الَّتِي تَبْلُغُ الْجَوْفَ وَ كَذَلِكَ فِي الْمَأْمُومَةِ وَ هِيَ الَّتِي تَبْلُغُ أُمَّ الدِّمَاغِ وَ الْمُنَقِّلَةِ خَمْسَ عَشْرَةَ وَ هِيَ الَّتِي تُنَقَّلُ مِنْهَا الْعِظَامُ وَ فِي الشَّجَّةِ الَّتِي لَمْ تُوضِحْ وَ قَدْ كَادَتْ أَنْ تُوضِحَ أَرْبَعٌ مِنَ الْإِبِلِ وَ الْمُوضِحَةُ الَّتِي تُوضِحُ الْعِظَامَ وَ دِيَةُ السِّنِّ خَمْسٌ مِنَ الْإِبِلِ وَ دِيَةُ الْإِصْبَعِ عِشْرُونَ مِنَ الْإِبِلِ وَ قَالَ أَبُو جَعْفَرٍ فِي الرَّجُلِ يَضْرِبُ الْمَرْأَةَ فَتَطْرَحُ النُّطْفَةَ عَلَيْهِ عِشْرُونَ دِينَاراً فَإِنْ كَانَتْ عَلَقَةً فَعَلَيْهِ أَرْبَعُونَ دِينَاراً فَإِنْ كَانَتْ مُضْغَةً فَعَلَيْهِ سِتُّونَ دِينَاراً فَإِنْ كَانَتْ عِظَاماً فَعَلَيْهِ الدِّيَةُ</w:t>
      </w:r>
      <w:r>
        <w:rPr>
          <w:rStyle w:val="FootnoteReference"/>
        </w:rPr>
        <w:footnoteReference w:id="3580"/>
      </w:r>
      <w:r>
        <w:rPr>
          <w:rFonts w:ascii="Times New Roman" w:hAnsi="Times New Roman" w:eastAsia="Times New Roman" w:cs="Times New Roman"/>
          <w:lang w:val="en-US" w:bidi="en-US"/>
          <w:color w:val="111111"/>
          <w:sz w:val="28"/>
          <w:szCs w:val="28"/>
          <w:rtl/>
        </w:rPr>
        <w:t xml:space="preserve">.</w:t>
      </w:r>
    </w:p>
    <w:p>
      <w:pPr>
        <w:pStyle w:val="Heading5"/>
      </w:pPr>
      <w:bookmarkStart w:id="4358" w:name="_Toc3944"/>
      <w:r>
        <w:t>«7»</w:t>
      </w:r>
      <w:bookmarkEnd w:id="4358"/>
    </w:p>
    <w:p>
      <w:pPr>
        <w:pStyle w:val="BookText"/>
      </w:pPr>
      <w:r>
        <w:rPr>
          <w:rFonts w:ascii="Amiri" w:hAnsi="Amiri" w:eastAsia="Amiri" w:cs="Amiri"/>
          <w:lang w:bidi="ar-SA"/>
          <w:color w:val="111111"/>
          <w:sz w:val="28"/>
          <w:szCs w:val="28"/>
          <w:rtl/>
        </w:rPr>
        <w:t xml:space="preserve">ختص، [الإختصاص] الْحَسَنُ بْنُ مَحْبُوبٍ عَنْ هِشَامِ بْنِ سَالِمٍ عَنْ زِيَادِ بْنِ سُوقَةَ عَنِ الْحَكَمِ بْنِ عُتَيْبَةَ قَالَ: قُلْتُ لِأَبِي جَعْفَرٍ عليه السلام أَصْلَحَكَ اللَّهُ إِنَّ بَعْضَ النَّاسِ لَهُ فِي فَمِهِ اثْنَتَانِ وَ ثَلَاثُونَ سِنّاً وَ بَعْضُهُمْ لَهُ ثَمَانِي وَ عِشْرُونَ فَعَلَي كَمْ تُقْسَمُ دِيَةُ الْأَسْنَانِ فَقَالَ الْخِلْقَةُ إِنَّمَا هِيَ ثَمَانِي وَ عِشْرُونَ سِنّاً-</w:t>
      </w:r>
      <w:r>
        <w:rPr>
          <w:rStyle w:val="FootnoteReference"/>
        </w:rPr>
        <w:footnoteReference w:id="3581"/>
      </w:r>
      <w:r>
        <w:rPr>
          <w:rFonts w:ascii="Amiri" w:hAnsi="Amiri" w:eastAsia="Amiri" w:cs="Amiri"/>
          <w:lang w:bidi="ar-SA"/>
          <w:color w:val="111111"/>
          <w:sz w:val="28"/>
          <w:szCs w:val="28"/>
          <w:rtl/>
        </w:rPr>
        <w:t xml:space="preserve">اثْنَتَيْ عَشْرَةَ فِي مَقَادِيمِ الْفَمِ وَ سِتَّ عَشْرَةَ سِنّاً فِي مَوَاخِيرِهِ فَعَلَي هَذَا قُسِمَتْ دِيَةُ الْأَسْنَانِ فَدِيَةُ كُلِّ سِنٍّ مِنَ الْمَقَادِيمِ إِذَا كُسِرَتْ حَتَّي يَذْهَبَ فَإِنَّ دِيَتَهَا خَمْسُمِائَةِ دِرْهَمٍ وَ هِيَ اثْنَتَا عَشْرَةَ سِنّاً فَدِيَتُهَا سِتَّةُ آلَافِ دِرْهَمٍ وَ دِيَةُ كُلِّ سِنٍّ مِنَ الْأَضْرَاسِ حَتَّي يَذْهَبَ عَلَي النِّصْفِ مِنْ دِيَةِ الْمَقَادِيمِ فَفِي كُلِّ سِنٍّ كُسِرَ حَتَّي يَذْهَبَ فَإِنَّ دِيَتَهُ مِائَتَانِ وَ خَمْسُونَ دِرْهَماً وَ هِيَ سِتَّةَ عَشَرَ ضِرْساً فَدِيَتُهَا كُلُّهَا أَرْبَعَةُ آلَافِ دِرْهَمٍ فَجَمِيعُ دِيَةِ الْمَقَادِيمِ وَ الْمَوَاخِيرِ مِنَ الْأَسْنَانِ عَشَرَةُ آلَافِ دِرْهَمٍ وَ إِنَّمَا وُضِعَتِ الدِّيَةُ عَلَي هَذَا فَمَا زَادَ عَلَي ثَمَانِي وَ عِشْرِينَ سِنّاً فَلَا دِيَةَ لَهُ وَ مَا نَقَصَ فَلَا دِيَةَ لَهُ وَ هَكَذَا وَجَدْنَاهُ فِي كِتَابِ عَلِيٍّ عليه السلام‌</w:t>
      </w:r>
      <w:r>
        <w:rPr>
          <w:rStyle w:val="FootnoteReference"/>
        </w:rPr>
        <w:footnoteReference w:id="3582"/>
      </w:r>
      <w:r>
        <w:rPr>
          <w:rFonts w:ascii="Times New Roman" w:hAnsi="Times New Roman" w:eastAsia="Times New Roman" w:cs="Times New Roman"/>
          <w:lang w:val="en-US" w:bidi="en-US"/>
          <w:color w:val="111111"/>
          <w:sz w:val="28"/>
          <w:szCs w:val="28"/>
          <w:rtl/>
        </w:rPr>
        <w:t xml:space="preserve">.</w:t>
      </w:r>
    </w:p>
    <w:p>
      <w:pPr>
        <w:pStyle w:val="Heading5"/>
      </w:pPr>
      <w:bookmarkStart w:id="4359" w:name="_Toc3945"/>
      <w:r>
        <w:t>«8»</w:t>
      </w:r>
      <w:bookmarkEnd w:id="4359"/>
    </w:p>
    <w:p>
      <w:pPr>
        <w:pStyle w:val="BookText"/>
      </w:pPr>
      <w:r>
        <w:rPr>
          <w:rFonts w:ascii="Amiri" w:hAnsi="Amiri" w:eastAsia="Amiri" w:cs="Amiri"/>
          <w:lang w:bidi="ar-SA"/>
          <w:color w:val="111111"/>
          <w:sz w:val="28"/>
          <w:szCs w:val="28"/>
          <w:rtl/>
        </w:rPr>
        <w:t xml:space="preserve">قَالَ: وَ سَأَلْتُهُ عَنْ أَصَابِعِ الْيَدَيْنِ وَ أَصَابِعِ الرِّجْلَيْنِ أَ رَأَيْتَ مَا زَادَ مِنْهَا</w:t>
      </w:r>
    </w:p>
    <w:p>
      <w:pPr>
        <w:pStyle w:val="BookText"/>
      </w:pPr>
      <w:r>
        <w:rPr>
          <w:rFonts w:ascii="IRNazanin" w:hAnsi="IRNazanin" w:eastAsia="IRNazanin" w:cs="IRNazanin"/>
          <w:lang w:bidi="fa-IR"/>
          <w:color w:val="111111"/>
          <w:sz w:val="28"/>
          <w:szCs w:val="28"/>
          <w:rtl/>
        </w:rPr>
        <w:t xml:space="preserve">شتر است و هر چه از نوع جراحت باشد و نه عقوبت‌ها و انگشت و مانند آن، دو نفر عادل از خودتان بدان حکم کنند و آنان که به احکامی که خدا نازل کرده حکم نمی‌کنند، کافرند. </w:t>
      </w:r>
      <w:r>
        <w:rPr>
          <w:rStyle w:val="FootnoteReference"/>
        </w:rPr>
        <w:footnoteReference w:id="3583"/>
      </w:r>
    </w:p>
    <w:p>
      <w:pPr>
        <w:pStyle w:val="Heading5"/>
      </w:pPr>
      <w:bookmarkStart w:id="4360" w:name="_Toc3946"/>
      <w:r>
        <w:t>روایت 6</w:t>
      </w:r>
      <w:bookmarkEnd w:id="4360"/>
    </w:p>
    <w:p>
      <w:pPr>
        <w:pStyle w:val="BookText"/>
      </w:pPr>
      <w:r>
        <w:rPr>
          <w:rFonts w:ascii="IRNazanin" w:hAnsi="IRNazanin" w:eastAsia="IRNazanin" w:cs="IRNazanin"/>
          <w:lang w:bidi="fa-IR"/>
          <w:color w:val="111111"/>
          <w:sz w:val="28"/>
          <w:szCs w:val="28"/>
          <w:rtl/>
        </w:rPr>
        <w:t xml:space="preserve">فقه الرضا: دیه بینی اگر از بیخ کنده شود، صد شتر است و اگر دست قطع شود، پنجاه شتر است. در جراحت هایی جائفه که در درون نفوذ کرده و در مأمومه که به درون مغز دست یافته است، یک سوم دیه است. و در شکستگی مُنقّله، پانزده شتر است و آن زخمی است که استخوان‌هایش جابه‌جا می‌شود. و در شکستگی هایی که استخوان را آشکار سازد و یا نزدیک به آشکار شدن باشد، چهار شتر و شکستگی موضحه، شکستگی ای است که استخوان را آشکار می کند. و دیه دندان، پنج شتر و دیه انگشت بیست شتر است. امام باقر علیه السلام در باره مردی که زن را می‌زند و زن نطفه را می‌اندازد، فرمود: بر مرد بیست دینار است و اگر آن را که می‌اندازد علقه باشد، بر مرد چهل دینار و اگر مضغه باشد، بر مرد شصت دینار و اگر استخوان باشد، بر مرد تمام دیه است. </w:t>
      </w:r>
      <w:r>
        <w:rPr>
          <w:rStyle w:val="FootnoteReference"/>
        </w:rPr>
        <w:footnoteReference w:id="3584"/>
      </w:r>
    </w:p>
    <w:p>
      <w:pPr>
        <w:pStyle w:val="Heading5"/>
      </w:pPr>
      <w:bookmarkStart w:id="4361" w:name="_Toc3947"/>
      <w:r>
        <w:t>روایت 7</w:t>
      </w:r>
      <w:bookmarkEnd w:id="4361"/>
    </w:p>
    <w:p>
      <w:pPr>
        <w:pStyle w:val="BookText"/>
      </w:pPr>
      <w:r>
        <w:rPr>
          <w:rFonts w:ascii="IRNazanin" w:hAnsi="IRNazanin" w:eastAsia="IRNazanin" w:cs="IRNazanin"/>
          <w:lang w:bidi="fa-IR"/>
          <w:color w:val="111111"/>
          <w:sz w:val="28"/>
          <w:szCs w:val="28"/>
          <w:rtl/>
        </w:rPr>
        <w:t xml:space="preserve">اختصاص: حَکَم بن عتیبه گوید: به امام باقر علیه السلام گفتم: خدا خیرت دهد، بعضی از مردم در دهان‌شان سی و دو دندان است و بعضی بیست و هشت دندان. دیه دندان‌ها به چه اندازه دندان تقسیم می‌شود؟ فرمود: آفرینش دندان همان بیست و هشت دندان است؛ دوازده دندان در جلو و شانزده دندان در قسمت آخر دهان. دیه دندان‌ها بر این پایه تقسیم می‌شود. دیه هر دندان، اگر از جلو بشکند و از بین برود، پانصد درهم است و این‌ها دوازده دندان است که دیه‌اش شش هزار درهم می شود و دیه هر یک از دندان های آسیاب (اگر بشکند) تا از بین برود، نصف دیه دندان های جلو است. پس در هر دندانی که بشکند تا از بین برود، دویست و پنجاه درهم است؛ که این دندان ها، شانزده دندان آسیاب است و جمع دیه آن ها چهار هزار درهم می شود. بنابراین دیه همه دندان‌های جلو و عقب، ده هزار درهم است و تنها دیه برای همین‌هاست و بیش از بیست و هشت دندان دیه ندارد و اگر کمتر از بیست و هشت دندان بود، باز مقدار کمتر، دیه ندارد. این گونه ما در کتاب امیرالمؤمنین علی علیه السلام یافته‌ایم. </w:t>
      </w:r>
      <w:r>
        <w:rPr>
          <w:rStyle w:val="FootnoteReference"/>
        </w:rPr>
        <w:footnoteReference w:id="3585"/>
      </w:r>
    </w:p>
    <w:p>
      <w:pPr>
        <w:pStyle w:val="Heading5"/>
      </w:pPr>
      <w:bookmarkStart w:id="4362" w:name="_Toc3948"/>
      <w:r>
        <w:t>روایت 8</w:t>
      </w:r>
      <w:bookmarkEnd w:id="4362"/>
    </w:p>
    <w:p>
      <w:pPr>
        <w:pStyle w:val="BookText"/>
      </w:pPr>
      <w:r>
        <w:rPr>
          <w:rFonts w:ascii="IRNazanin" w:hAnsi="IRNazanin" w:eastAsia="IRNazanin" w:cs="IRNazanin"/>
          <w:lang w:bidi="fa-IR"/>
          <w:color w:val="111111"/>
          <w:sz w:val="28"/>
          <w:szCs w:val="28"/>
          <w:rtl/>
        </w:rPr>
        <w:t xml:space="preserve">حکم بن‌عتیبه گوید: از امام باقر علیه السلام درباره انگشتان دو دست و انگشتان دو پا پرسیدم: نظر شما در موردی که بیش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2" w:name="pg16962_196901"/>
    <w:bookmarkEnd w:id="402"/>
    <w:p>
      <w:pPr>
        <w:pStyle w:val="BookText"/>
      </w:pPr>
      <w:r>
        <w:rPr>
          <w:rFonts w:ascii="Amiri" w:hAnsi="Amiri" w:eastAsia="Amiri" w:cs="Amiri"/>
          <w:lang w:bidi="ar-SA"/>
          <w:color w:val="111111"/>
          <w:sz w:val="28"/>
          <w:szCs w:val="28"/>
          <w:rtl/>
        </w:rPr>
        <w:t xml:space="preserve">عَلَي عَشَرَةِ أَصَابِعَ أَوْ نَقَصَ مِنْ عَشَرَةٍ فِيهَا دِيَةٌ قَالَ فَقَالَ لِي يَا حَكَمُ الْخِلْقَةُ الَّتِي قُسِمَتْ عَلَيْهَا الدِّيَةُ عَشَرَةُ أَصَابِعَ فِي الْيَدَيْنِ فَمَا زَادَ أَوْ نَقَصَ فَلَا دِيَةَ لَهُ وَ عَشَرَةُ أَصَابِعَ فِي الرِّجْلَيْنِ فَمَا زَادَ أَوْ نَقَصَ فَلَا دِيَةَ لَهُ وَ فِي كُلِّ إِصْبَعٍ مِنْ أَصَابِعِ الْيَدَيْنِ أَلْفُ دِرْهَمٍ وَ فِي كُلِّ إِصْبَعٍ مِنْ أَصَابِعِ الرِّجْلَيْنِ أَلْفُ دِرْهَمٍ وَ كُلُّ مَا كَانَ فِيهَا شَلَلٌ فَهُوَ عَلَي الثُّلُثِ مِنْ دِيَةِ الصِّحَاحِ‌</w:t>
      </w:r>
      <w:r>
        <w:rPr>
          <w:rStyle w:val="FootnoteReference"/>
        </w:rPr>
        <w:footnoteReference w:id="3586"/>
      </w:r>
      <w:r>
        <w:rPr>
          <w:rFonts w:ascii="Times New Roman" w:hAnsi="Times New Roman" w:eastAsia="Times New Roman" w:cs="Times New Roman"/>
          <w:lang w:val="en-US" w:bidi="en-US"/>
          <w:color w:val="111111"/>
          <w:sz w:val="28"/>
          <w:szCs w:val="28"/>
          <w:rtl/>
        </w:rPr>
        <w:t xml:space="preserve">.</w:t>
      </w:r>
    </w:p>
    <w:p>
      <w:pPr>
        <w:pStyle w:val="Heading5"/>
      </w:pPr>
      <w:bookmarkStart w:id="4363" w:name="_Toc3949"/>
      <w:r>
        <w:t>«9»</w:t>
      </w:r>
      <w:bookmarkEnd w:id="4363"/>
    </w:p>
    <w:p>
      <w:pPr>
        <w:pStyle w:val="BookText"/>
      </w:pPr>
      <w:r>
        <w:rPr>
          <w:rFonts w:ascii="Amiri" w:hAnsi="Amiri" w:eastAsia="Amiri" w:cs="Amiri"/>
          <w:lang w:bidi="ar-SA"/>
          <w:color w:val="111111"/>
          <w:sz w:val="28"/>
          <w:szCs w:val="28"/>
          <w:rtl/>
        </w:rPr>
        <w:t xml:space="preserve">مَقْصَدُ الرَّاغِبِ،: قَضَي أَمِيرُ الْمُؤْمِنِينَ عليه السلام فِي رَجُلٍ قَطَعَ فَرْجَ امْرَأَةٍ فَأَلْزَمَهُ دِيَتَهَا وَ أَجْبَرَهُ عَلَي إِمْسَاكِهَا.</w:t>
      </w:r>
    </w:p>
    <w:p>
      <w:pPr>
        <w:pStyle w:val="Heading5"/>
      </w:pPr>
      <w:bookmarkStart w:id="4364" w:name="_Toc3950"/>
      <w:r>
        <w:t>«10»</w:t>
      </w:r>
      <w:bookmarkEnd w:id="4364"/>
    </w:p>
    <w:p>
      <w:pPr>
        <w:pStyle w:val="BookText"/>
      </w:pPr>
      <w:r>
        <w:rPr>
          <w:rFonts w:ascii="Amiri" w:hAnsi="Amiri" w:eastAsia="Amiri" w:cs="Amiri"/>
          <w:lang w:bidi="ar-SA"/>
          <w:color w:val="111111"/>
          <w:sz w:val="28"/>
          <w:szCs w:val="28"/>
          <w:rtl/>
        </w:rPr>
        <w:t xml:space="preserve">وَ قَضَي عليه السلام فِي جَارِيَتَيْنِ دَخَلَتَا الْحَمَّامَ فَافْتَضَّتْ وَاحِدَةٌ الْأُخْرَي بِإِصْبَعِهَا فَأَلْزَمَهَا الْمَهْرَ وَحْدَهَا وَ قَالَ تَمَسَّكُوا بِقَضَائِي حَتَّي تَلْقَوْا رَسُولَ اللَّهِ صلي الله عليه و آله فَيَكُونَ الْقَاضِيَ بَيْنَكُمَا فَوَافَوْا رَسُولَ اللَّهِ صلي الله عليه و آله فَثَارُوا إِلَيْهِ فَحَدَّثُوهُ حَدِيثَهُمْ فَاحْتَبَي بِبُرْدَةٍ عَلَيْهِ ثُمَّ قَالَ أَنَا أَقْضِي بَيْنَكُمَا إِنْ شَاءَ اللَّهُ فَنَادَي رَجُلٌ مِنَ الْقَوْمِ أَنَّ عَلِيّاً قَدْ قَضَي فِي ذَلِكَ بِقَضَاءٍ فَقَالَ صلي الله عليه و آله هُوَ كَمَا قَضَي عَلِيٌّ عليه السلام فَرَضُوا.</w:t>
      </w:r>
    </w:p>
    <w:p>
      <w:pPr>
        <w:pStyle w:val="Heading5"/>
      </w:pPr>
      <w:bookmarkStart w:id="4365" w:name="_Toc3951"/>
      <w:r>
        <w:t>«11»</w:t>
      </w:r>
      <w:bookmarkEnd w:id="4365"/>
    </w:p>
    <w:p>
      <w:pPr>
        <w:pStyle w:val="BookText"/>
      </w:pPr>
      <w:r>
        <w:rPr>
          <w:rFonts w:ascii="Amiri" w:hAnsi="Amiri" w:eastAsia="Amiri" w:cs="Amiri"/>
          <w:lang w:bidi="ar-SA"/>
          <w:color w:val="111111"/>
          <w:sz w:val="28"/>
          <w:szCs w:val="28"/>
          <w:rtl/>
        </w:rPr>
        <w:t xml:space="preserve">الْهِدَايَةُ،: كُلُّ مَا كَانَ فِي الْإِنْسَانِ وَاحِدٌ فَفِيهِ الدِّيَةُ كَامِلَةً وَ كُلُّ مَا كَانَ فِيهِ اثْنَانِ فَفِيهِمَا الدِّيَةُ كَامِلَةً وَ فِي وَاحِدٍ مِنْهُمَا نِصْفُ الدِّيَةِ إِلَّا الشَّفَتَيْنِ فَإِنَّ دِيَةَ الشَّفَةِ الْعُلْيَا أَرْبَعَةُ آلَافِ دِرْهَمٍ وَ دِيَةُ السُّفْلَي سِتَّةُ آلَافٍ لِأَنَّ السُّفْلَي تُمْسِكُ الْمَاءَ وَ دِيَةُ الْبَيْضَةِ الْيُمْنَي ثُلُثُ الدِّيَةِ وَ دِيَةُ الْيُسْرَي ثُلُثَا الدِّيَةِ لِأَنَّ الْيُسْرَي مِنْهَا الْوَلَدُ وَ قَتْلُ الْعَمْدِ فِيهِ الْقَوَدُ إِلَّا أَنْ يَرْضَي بِالدِّيَةِ وَ قَتْلُ الْخَطَإِ فِيهِ الدِّيَةُ وَ الْعَمْدُ هُوَ أَنْ يُرِيدَ الرَّجُلُ شَيْئاً فَيُصِيبَهُ وَ الْخَطَأُ أَنْ يُرِيدَ شَيْئاً فَيُصِيبَ غَيْرَهُ وَ لَوْ أَنَّ رَجُلًا لَطَمَ رَجُلًا فَمَاتَ مِنْهُ لَكَانَ قَتْلَ عَمْدٍ وَ دِيَةُ الْخَطَإِ تُسْتَأْدَي مِنَ الْعَاقِلَةِ فِي ثَلَاثِ سِنِينَ وَ دِيَةُ الْعَمْدِ عَلَي الْقَاتِلِ فِي مَالِهِ تُسْتَأْدَي مِنْهُ فِي سَنَةٍ وَ لَا تَعْقِلُ الْعَاقِلَةُ إِلَّا مَا قَامَتْ عَلَيْهِ الْبَيِّنَةُ وَ الدِّيَةُ عَلَي أَصْحَابِ الْإِبِلِ مِائَةٌ مِنَ الْإِبِلِ وَ عَلَي أَصْحَابِ الْغَنَمِ أَلْفُ شَاةٍ وَ عَلَي أَصْحَابِ الْبَقَرَةِ مِائَتَا بَقَرَةٍ وَ عَلَي أَصْحَابِ الْعَيْنِ أَلْفُ دِينَارٍ وَ عَلَي أَصْحَابِ الْوَرِقِ عَشَرَةُ آلَافِ دِرْهَمٍ وَ فِي النُّطْفَةِ عِشْرُونَ دِينَاراً وَ فِي الْعَلَقَةِ</w:t>
      </w:r>
    </w:p>
    <w:p>
      <w:pPr>
        <w:pStyle w:val="BookText"/>
      </w:pPr>
      <w:r>
        <w:rPr>
          <w:rFonts w:ascii="IRNazanin" w:hAnsi="IRNazanin" w:eastAsia="IRNazanin" w:cs="IRNazanin"/>
          <w:lang w:bidi="fa-IR"/>
          <w:color w:val="111111"/>
          <w:sz w:val="28"/>
          <w:szCs w:val="28"/>
          <w:rtl/>
        </w:rPr>
        <w:t xml:space="preserve">از ده انگشت یا کمتر از ده انگشت دارد، چیست؟ در آن دیه است؟ گوید: امام به من فرمود: ای حَکَم، آفرینشی که دیه بر پایه آن تقسیم می‌شود، ده انگشت در دست است و هر چه بیشتر باشد یا کمتر، دیه ندارد و نیز ده انگشت در دو پا و بیشتر یا کمتر، دیه ندارد و در هر انگشت از انگشتان دو دست، هزار درهم است و در هر انگشت از انگشتان دو پا، هزار درهم است و هر چه از انگشتان ناقص و فلج باشد، یک سوم دیه انگشتان سالم را دارد. </w:t>
      </w:r>
      <w:r>
        <w:rPr>
          <w:rStyle w:val="FootnoteReference"/>
        </w:rPr>
        <w:footnoteReference w:id="3587"/>
      </w:r>
    </w:p>
    <w:p>
      <w:pPr>
        <w:pStyle w:val="Heading5"/>
      </w:pPr>
      <w:bookmarkStart w:id="4366" w:name="_Toc3952"/>
      <w:r>
        <w:t>روایت 9</w:t>
      </w:r>
      <w:bookmarkEnd w:id="4366"/>
    </w:p>
    <w:p>
      <w:pPr>
        <w:pStyle w:val="BookText"/>
      </w:pPr>
      <w:r>
        <w:rPr>
          <w:rFonts w:ascii="IRNazanin" w:hAnsi="IRNazanin" w:eastAsia="IRNazanin" w:cs="IRNazanin"/>
          <w:lang w:bidi="fa-IR"/>
          <w:color w:val="111111"/>
          <w:sz w:val="28"/>
          <w:szCs w:val="28"/>
          <w:rtl/>
        </w:rPr>
        <w:t xml:space="preserve">مقصد الراغب: داوری امیر المؤمنین علیه السلام در باره مردی که آلت زنش را بریده بود این بود که او را وادار به پرداخت دیه و نگاهداری (طلاق ندادن) زن کرد.</w:t>
      </w:r>
    </w:p>
    <w:p>
      <w:pPr>
        <w:pStyle w:val="Heading5"/>
      </w:pPr>
      <w:bookmarkStart w:id="4367" w:name="_Toc3953"/>
      <w:r>
        <w:t>روایت 10</w:t>
      </w:r>
      <w:bookmarkEnd w:id="4367"/>
    </w:p>
    <w:p>
      <w:pPr>
        <w:pStyle w:val="BookText"/>
      </w:pPr>
      <w:r>
        <w:rPr>
          <w:rFonts w:ascii="IRNazanin" w:hAnsi="IRNazanin" w:eastAsia="IRNazanin" w:cs="IRNazanin"/>
          <w:lang w:bidi="fa-IR"/>
          <w:color w:val="111111"/>
          <w:sz w:val="28"/>
          <w:szCs w:val="28"/>
          <w:rtl/>
        </w:rPr>
        <w:t xml:space="preserve">امیرالمؤمنین علیه السلام درباره دو دختر که به حمام رفته بودند و یکی دیگری را با انگشتش افضا کرده بود، حکم داد و مهر را بر خود او لازم کرد و فرمود: این قضاوت را از من داشته باشید تا پیامبر صلی الله علیه و آله را ملاقات کنید و ایشان میان‌تان قضاوت کند. آنان با رسول خدا صلی الله علیه و آله برخورد کردند. به سوی ایشان شتافتند و جریان خویش را بر ایشان گفتند. حضرت عبایی را که بر دوششان داشتند به خود پیچیدند. سپس فرمودند: من میان‌تان قضاوت می‌کنم انشاءالله. مردی از آن قوم صدا زد که امیرالمؤمنین علی علیه السلام در این مورد به گونه‌ای قضاوت کرد. حضرت فرمود: درست همان‌گونه است که علی علیه السلام قضاوت کرده است. پس آن ها رضایت دادند.</w:t>
      </w:r>
    </w:p>
    <w:p>
      <w:pPr>
        <w:pStyle w:val="Heading5"/>
      </w:pPr>
      <w:bookmarkStart w:id="4368" w:name="_Toc3954"/>
      <w:r>
        <w:t>روایت 11</w:t>
      </w:r>
      <w:bookmarkEnd w:id="4368"/>
    </w:p>
    <w:p>
      <w:pPr>
        <w:pStyle w:val="BookText"/>
      </w:pPr>
      <w:r>
        <w:rPr>
          <w:rFonts w:ascii="IRNazanin" w:hAnsi="IRNazanin" w:eastAsia="IRNazanin" w:cs="IRNazanin"/>
          <w:lang w:bidi="fa-IR"/>
          <w:color w:val="111111"/>
          <w:sz w:val="28"/>
          <w:szCs w:val="28"/>
          <w:rtl/>
        </w:rPr>
        <w:t xml:space="preserve">هدای : هر عضوی که در انسان یکی از آن است، در آن دیه کامل است و هر چه در انسان از آن دوتاست، در هر دو یک دیه کامل و در یکی از آن دو نصف است به جز لب ها، زیرا دیه لب بالا چهار هزار درهم و دیه لب پایین شش هزار درهم از این جهت که لب پایین آب را نگه می دارد؛ و دیه بیضه راست یک سوم دیه و دیه بیضه چپ دو سوم دیه است زیرا از بیضه چپ فرزند تشکیل می شود. در قتل عمد قصاص است مگر اینکه به دیه راضی شوند و در قتل خطا دیه تعلق می گیرد. قتل عمد این است که شخص چیزی اراده کند و انجام دهد و قتل خطا این است که شخص چیزی را اراده کند اما به چیزی دیگری بزند؛ و اگر مردی بر مرد دیگری سیلی بزند و در اثر آن ضربه بمیرد، قتل عمد است و دیه قتل خطا در طول سه سال به عاقله پرداخت می شود و دیه قتل عمد از مال قاتل در طول یک سال پرداخت می شود و عاقله دیه را بر عهده نمی گیرد مگر اینکه شاهد داشته باشد. دیه بر صاحبان شتر، صد شتر و بر صاحبان گوسفند هزار گوسفند و بر صاحبان گاو دویست گاو و بر صاحبان طلا هزار دینار و بر صاحبان نقره ده هزار درهم است. و دیه نطفه بیست دینار و دیه علقه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3" w:name="pg16962_196902"/>
    <w:bookmarkEnd w:id="403"/>
    <w:p>
      <w:pPr>
        <w:pStyle w:val="BookText"/>
      </w:pPr>
      <w:r>
        <w:rPr>
          <w:rFonts w:ascii="Amiri" w:hAnsi="Amiri" w:eastAsia="Amiri" w:cs="Amiri"/>
          <w:lang w:bidi="ar-SA"/>
          <w:color w:val="111111"/>
          <w:sz w:val="28"/>
          <w:szCs w:val="28"/>
          <w:rtl/>
        </w:rPr>
        <w:t xml:space="preserve">أَرْبَعُونَ دِينَاراً وَ فِي الْمُضْغَةِ سِتُّونَ دِينَاراً وَ فِي الْعَظْمِ ثَمَانُونَ دِينَاراً فَإِذَا كُسِيَ الْعَظْمُ اللَّحْمَ فَمِائَةٌ ثُمَّ هِيَ مِائَةٌ حَتَّي يَسْتَهِلَّ فَإِذَا اسْتَهَلَّ فَالدِّيَةُ كَامِلَةً وَ الِاسْتِهْلَالُ الصَّوْتُ وَ الْأَسْنَانُ الَّتِي يُقْسَمُ عَلَيْهَا الدِّيَةُ ثَمَانِي وَ عِشْرُونَ سِنّاً اثْنَتَيْ عَشْرَةَ فِي مَقَادِيمِ الْفَمِ وَ سِتَّ عَشْرَةَ فِي مَآخِرِهِ فَدِيَةُ كُلِّ سِنٍّ مِنَ الْمَقَادِيمِ إِذَا كُسِرَ حَتَّي يَذْهَبَ خَمْسُونَ دِينَاراً وَ دِيَةُ كُلِّ سِنٍّ مِنَ الْمَآخِرِ إِذَا كُسِرَ حَتَّي يَذْهَبَ عَلَي النِّصْفِ مِنْ دِيَةِ الْمَقَادِيمِ خَمْسَةٌ وَ عِشْرُونَ دِينَاراً يَكُونُ ذَلِكَ أَلْفَ دِينَارٍ وَ لَا يُقْتَلُ الْحُرُّ بِالْعَبْدِ وَ لَكِنْ يُلْزَمُ دِيَتَهُ وَ دِيَةُ الْعَبْدِ ثَمَنُهُ وَ لَا يُجَاوَزُ بِقِيمَةِ الْعَبْدِ دِيَةَ حُرٍّ وَ لَا يُقْتَلُ الْمُسْلِمُ بِالذِّمِّيِّ وَ لَكِنْ يُؤْخَذُ مِنْهُ الدِّيَةُ وَ دِيَةُ الْيَهُودِيِّ وَ النَّصْرَانِيِّ وَ الْمَجُوسِيِّ وَ وَلَدُ الزِّنَا ثَمَانُمِائَةِ دِرْهَمٍ‌</w:t>
      </w:r>
      <w:r>
        <w:rPr>
          <w:rStyle w:val="FootnoteReference"/>
        </w:rPr>
        <w:footnoteReference w:id="3588"/>
      </w:r>
      <w:r>
        <w:rPr>
          <w:rFonts w:ascii="Times New Roman" w:hAnsi="Times New Roman" w:eastAsia="Times New Roman" w:cs="Times New Roman"/>
          <w:lang w:val="en-US" w:bidi="en-US"/>
          <w:color w:val="111111"/>
          <w:sz w:val="28"/>
          <w:szCs w:val="28"/>
          <w:rtl/>
        </w:rPr>
        <w:t xml:space="preserve">.</w:t>
      </w:r>
    </w:p>
    <w:p>
      <w:pPr>
        <w:pStyle w:val="Heading3"/>
      </w:pPr>
      <w:bookmarkStart w:id="4369" w:name="_Toc3955"/>
      <w:r>
        <w:t>باب 3 دية الجنين و قطع رأس الميت</w:t>
      </w:r>
      <w:bookmarkEnd w:id="4369"/>
    </w:p>
    <w:p>
      <w:pPr>
        <w:pStyle w:val="Heading4"/>
      </w:pPr>
      <w:bookmarkStart w:id="4370" w:name="_Toc3956"/>
      <w:r>
        <w:t>الأخبار</w:t>
      </w:r>
      <w:bookmarkEnd w:id="4370"/>
    </w:p>
    <w:p>
      <w:pPr>
        <w:pStyle w:val="Heading5"/>
      </w:pPr>
      <w:bookmarkStart w:id="4371" w:name="_Toc3957"/>
      <w:r>
        <w:t>«1»</w:t>
      </w:r>
      <w:bookmarkEnd w:id="4371"/>
    </w:p>
    <w:p>
      <w:pPr>
        <w:pStyle w:val="BookText"/>
      </w:pPr>
      <w:r>
        <w:rPr>
          <w:rFonts w:ascii="Amiri" w:hAnsi="Amiri" w:eastAsia="Amiri" w:cs="Amiri"/>
          <w:lang w:bidi="ar-SA"/>
          <w:color w:val="111111"/>
          <w:sz w:val="28"/>
          <w:szCs w:val="28"/>
          <w:rtl/>
        </w:rPr>
        <w:t xml:space="preserve">لي، [الأمالي] للصدوق ابْنُ الْوَلِيدِ عَنِ الصَّفَّارِ عَنِ ابْنِ مَعْرُوفٍ عَنِ ابْنِ مَهْزِيَارَ عَنْ فَضَالَةَ عَنْ أَبَانٍ عَنْ مُحَمَّدِ بْنِ مُسْلِمٍ عَنْ أَبِي جَعْفَرٍ الْبَاقِرِ عليه السلام قَالَ: بَعَثَ رَسُولُ اللَّهِ صلي الله عليه و آله خَالِدَ بْنَ الْوَلِيدِ إِلَي حَيٍّ يُقَالُ لَهُمْ بَنُو الْمُصْطَلِقِ مِنْ بَنِي جُذَيْمَةَ وَ كَانَ بَيْنَهُمْ وَ بَيْنَهُ وَ بَيْنَ بَنِي مَخْزُومٍ إِحْنَةٌ فِي الْجَاهِلِيَّةِ فَلَمَّا وَرَدَ عَلَيْهِمْ كَانُوا قَدْ أَطَاعُوا رَسُولَ اللَّهِ صلي الله عليه و آله وَ أَخَذُوا مِنْهُ كِتَاباً فَلَمَّا وَرَدَ عَلَيْهِمْ خَالِدٌ أَمَرَ مُنَادِياً فَنَادَي بِالصَّلَاةِ فَصَلَّي وَ صَلَّوْا فَلَمَّا كَانَ صَلَاةُ الْفَجْرِ أَمَرَ مُنَادِيَهُ فَنَادَي فَصَلَّي وَ صَلَّوْا ثُمَّ أَمَرَ الْخَيْلَ فَشَنُّوا فِيهِمُ الْغَارَةَ فَقَتَلَ وَ أَصَابَ فَطَلَبُوا كِتَابَهُمْ فَوَجَدُوهُ فَأَتَوْا بِهِ النَّبِيَّ صلي الله عليه و آله وَ حَدَّثُوهُ بِمَا صَنَعَ خَالِدُ بْنُ الْوَلِيدِ فَاسْتَقْبَلَ عليه السلام الْقِبْلَةَ ثُمَّ قَالَ اللَّهُمَّ إِنِّي أَبْرَأُ إِلَيْكَ مِمَّا صَنَعَ خَالِدُ بْنُ الْوَلِيدِ قَالَ ثُمَّ قُدِّمَ عَلَي رَسُولِ اللَّهِ صلي الله عليه و آله بَزٌّ [تِبْرٌ] وَ مَتَاعٌ فَقَالَ لِعَلِيٍّ عليه السلام يَا عَلِيُّ ائْتِ بَنِي جُذَيْمَةَ مِنْ بَنِي الْمُصْطَلِقِ فَأَرْضِهِمْ مِمَّا صَنَعَ خَالِدٌ</w:t>
      </w:r>
    </w:p>
    <w:p>
      <w:pPr>
        <w:pStyle w:val="BookText"/>
      </w:pPr>
      <w:r>
        <w:rPr>
          <w:rFonts w:ascii="IRNazanin" w:hAnsi="IRNazanin" w:eastAsia="IRNazanin" w:cs="IRNazanin"/>
          <w:lang w:bidi="fa-IR"/>
          <w:color w:val="111111"/>
          <w:sz w:val="28"/>
          <w:szCs w:val="28"/>
          <w:rtl/>
        </w:rPr>
        <w:t xml:space="preserve">چهل دینار و دیه مضغه شصت دینار و چون استخوان جنین تشکیل شود، دیه اش هشتاد دینار است و چون گوشت بر استخوان پوشیده شود، صد دینار دیه تعلق می گیرد. این صد دینار باقی است تا اینکه کودک با صدای بلند بگرید، و زمانی که گریه کرد، دیه کامل به او تعلق می گیرد؛ و استهلال به معنای صدا است. دندان هایی که دیه بر آن تقسیم می شود بیست و هشت دندان است، دوازده دندان در جلوی دهان و شانزده دندان در آخر دهان است. دیه هر یک از دندان های جلو اگر بشکند تا آنکه از بین برود، پنجاه دینار، و دیه هر یک از دندان های آخر دهان اگر بشکند تا آنکه از بین برود، نصف دندان های جلو است که بیست و پنج دینار می باشد که در مجموع هزار دینار می شود. آزاده در برابر برده کشته نمی شود بلکه باید دیه اش را بپردازد و دیه برده بهای اوست و بهای برده از دیه آزاده تجاوز نمی کند، و مسلمان در برابر ذمّی کشته نمی شود بلکه از او دیه گرفته می شود و دیه یهودی و مسیحی و مجوسی و فرزند زنا، هشتصد درهم است. </w:t>
      </w:r>
      <w:r>
        <w:rPr>
          <w:rStyle w:val="FootnoteReference"/>
        </w:rPr>
        <w:footnoteReference w:id="3589"/>
      </w:r>
    </w:p>
    <w:p>
      <w:pPr>
        <w:pStyle w:val="Heading3"/>
      </w:pPr>
      <w:bookmarkStart w:id="4372" w:name="_Toc3958"/>
      <w:r>
        <w:t>باب سوم : دیه جنین و دیه بریدن سر مرده</w:t>
      </w:r>
      <w:bookmarkEnd w:id="4372"/>
    </w:p>
    <w:p>
      <w:pPr>
        <w:pStyle w:val="Heading4"/>
      </w:pPr>
      <w:bookmarkStart w:id="4373" w:name="_Toc3959"/>
      <w:r>
        <w:t>روایات</w:t>
      </w:r>
      <w:bookmarkEnd w:id="4373"/>
    </w:p>
    <w:p>
      <w:pPr>
        <w:pStyle w:val="Heading5"/>
      </w:pPr>
      <w:bookmarkStart w:id="4374" w:name="_Toc3960"/>
      <w:r>
        <w:t>روایت 1</w:t>
      </w:r>
      <w:bookmarkEnd w:id="4374"/>
    </w:p>
    <w:p>
      <w:pPr>
        <w:pStyle w:val="BookText"/>
      </w:pPr>
      <w:r>
        <w:rPr>
          <w:rFonts w:ascii="IRNazanin" w:hAnsi="IRNazanin" w:eastAsia="IRNazanin" w:cs="IRNazanin"/>
          <w:lang w:bidi="fa-IR"/>
          <w:color w:val="111111"/>
          <w:sz w:val="28"/>
          <w:szCs w:val="28"/>
          <w:rtl/>
        </w:rPr>
        <w:t xml:space="preserve">امالی صدوق: محمد بن مسلم از امام باقر علیه السلام روایت کرده که فرمود: رسول خدا صلی الله علیه و آله خالد بن ولید را به سوی قبیله بنی‌المصطلق از تیره بنی‌جذیمه فرستاد و میان بنی جذیمه و خالد و بنی‌مخزوم کدورت و کینه‌ای در جاهلیت بود. چون خالد بر آنان درآمد، آنان پیش از این به رسول خدا سرِ طاعت سپرده بودند و نوشته‌ای هم از رسول خدا گرفته بودند. ولی چون خالد آمد، دستور داد تا منادی ندا دهد. منادی ندای نماز داد. خالد و آن جماعت نماز خواندند. چون وقت نماز صبح شد، باز به منادی دستور داد و منادی ندا داد. او و آن جماعت نماز خواندند. پس از آن به لشکر دستور داد. لشکر از هر سو به آنان حمله کرد، کشت و آسیب زد. آنان مکتوبی را که از پیامبر گرفته بودند، جستجو کردند. آن را یافتند و نزد پیامبر آوردند و گزارش کار خالد را به پیامبر صلی الله علیه و آله دادند. حضرت رو به قبله ایستاد و سپس فرمود: خدایا، من از کاری که خالد بن ولید کرده، بیزاری می‌جویم و به تو پناه می‌برم! امام باقر علیه السلام فرمود: پس از آن، [از جایی] شمش طلا و وسایلی برای پیامبر صلی الله علیه و آله رسید. حضرت به امیرالمؤمنین علی علیه السلام فرمود: ای علی، نزد بنی‌جزیمه از قبیله بنی‌المصطلق برو و آنان را در ارتباط با کاری که خالد کرده است، راضی ساز.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4" w:name="pg16962_196903"/>
    <w:bookmarkEnd w:id="404"/>
    <w:p>
      <w:pPr>
        <w:pStyle w:val="BookText"/>
      </w:pPr>
      <w:r>
        <w:rPr>
          <w:rFonts w:ascii="Amiri" w:hAnsi="Amiri" w:eastAsia="Amiri" w:cs="Amiri"/>
          <w:lang w:bidi="ar-SA"/>
          <w:color w:val="111111"/>
          <w:sz w:val="28"/>
          <w:szCs w:val="28"/>
          <w:rtl/>
        </w:rPr>
        <w:t xml:space="preserve">ثُمَّ رَفَعَ عليه السلام قَدَمَيْهِ فَقَالَ يَا عَلِيُّ اجْعَلْ قَضَاءَ أَهْلِ الْجَاهِلِيَّةِ تَحْتَ قَدَمَيْكَ فَأَتَاهُمْ عَلِيٌّ عليه السلام فَلَمَّا انْتَهَي إِلَيْهِمْ حَكَمَ فِيهِمْ بِحُكْمِ اللَّهِ فَلَمَّا رَجَعَ إِلَي النَّبِيِّ صلي الله عليه و آله قَالَ يَا عَلِيُّ أَخْبِرْنِي بِمَا صَنَعْتَ فَقَالَ يَا رَسُولَ اللَّهِ عَمَدْتُ فَأَعْطَيْتُ لِكُلِّ دَمٍ دِيَةً وَ لِكُلِّ جَنِينٍ غُرَّةً وَ لِكُلِّ مَالٍ مَالًا وَ فَضَلَتْ مَعِي فَضْلَةٌ فَأَعْطَيْتُهُمْ لِمِيلَغَةِ كِلَابِهِمْ وَ جُلَّةِ رُعَاتِهِمْ وَ فَضَلَتْ مَعِي فَضْلَةٌ فَأَعْطَيْتُهُمْ لِرَوْعَةِ نِسَائِهِمْ وَ فَزَعِ صِبْيَانِهِمْ وَ فَضَلَتْ مَعِي فَضْلَةٌ فَأَعْطَيْتُهُمْ لِمَا يَعْلَمُونَ وَ لِمَا لَا يَعْلَمُونَ وَ فَضَلَتْ مَعِي فَضْلَةٌ فَأَعْطَيْتُهُمْ لِيَرْضَوْا عَنْكَ يَا رَسُولَ اللَّهِ فَقَالَ صلي الله عليه و آله يَا عَلِيُّ أَعْطَيْتَهُمْ لِيَرْضَوْا عَنِّي رَضِيَ اللَّهُ عَنْكَ يَا عَلِيُّ إِنَّمَا أَنْتَ مِنِّي بِمَنْزِلَةِ هَارُونَ مِنْ مُوسَي إِلَّا أَنَّهُ لَا نَبِيَّ بَعْدِي‌</w:t>
      </w:r>
      <w:r>
        <w:rPr>
          <w:rStyle w:val="FootnoteReference"/>
        </w:rPr>
        <w:footnoteReference w:id="3590"/>
      </w:r>
      <w:r>
        <w:rPr>
          <w:rFonts w:ascii="Times New Roman" w:hAnsi="Times New Roman" w:eastAsia="Times New Roman" w:cs="Times New Roman"/>
          <w:lang w:val="en-US" w:bidi="en-US"/>
          <w:color w:val="111111"/>
          <w:sz w:val="28"/>
          <w:szCs w:val="28"/>
          <w:rtl/>
        </w:rPr>
        <w:t xml:space="preserve">.</w:t>
      </w:r>
    </w:p>
    <w:p>
      <w:pPr>
        <w:pStyle w:val="Heading5"/>
      </w:pPr>
      <w:bookmarkStart w:id="4375" w:name="_Toc3961"/>
      <w:r>
        <w:t>«2»</w:t>
      </w:r>
      <w:bookmarkEnd w:id="4375"/>
    </w:p>
    <w:p>
      <w:pPr>
        <w:pStyle w:val="BookText"/>
      </w:pPr>
      <w:r>
        <w:rPr>
          <w:rFonts w:ascii="Amiri" w:hAnsi="Amiri" w:eastAsia="Amiri" w:cs="Amiri"/>
          <w:lang w:bidi="ar-SA"/>
          <w:color w:val="111111"/>
          <w:sz w:val="28"/>
          <w:szCs w:val="28"/>
          <w:rtl/>
        </w:rPr>
        <w:t xml:space="preserve">فس، [تفسير القمي]: قَوْلُهُ خَلَقْنَا الْإِنْسانَ مِنْ سُلالَةٍ مِنْ طِينٍ- ثُمَّ جَعَلْناهُ نُطْفَةً فِي قَرارٍ مَكِينٍ إِلَي قَوْلِهِ ثُمَّ أَنْشَأْناهُ خَلْقاً آخَرَ فَهِيَ سِتَّةُ أَجْزَاءٍ وَ سِتَّةُ اسْتِحَالاتٍ وَ فِي كُلِّ جُزْءٍ وَ اسْتِحَالَةٍ دِيَةٌ مَحْدُودَةٌ فَفِي النُّطْفَةِ عِشْرُونَ دِينَاراً وَ فِي الْعَلَقَةِ أَرْبَعُونَ دِينَاراً وَ فِي الْمُضْغَةِ سِتُّونَ دِينَاراً وَ فِي الْعَظْمِ ثَمَانُونَ دِينَاراً وَ إِذَا كُسِيَ لَحْماً فَمِائَةُ دِينَارٍ حَتَّي يَسْتَهِلَّ فَإِذَا اسْتَهَلَّ فَالدِّيَةُ كَامِلَةً فَحَدَّثَنِي بِذَلِكَ أَبِي عَنْ سُلَيْمَانَ بْنِ خَالِدٍ- عَنْ أَبِي عَبْدِ اللَّهِ عليه السلام قَالَ قُلْتُ فَإِنْ خَرَجَ فِي النُّطْفَةِ قَطْرَةُ دَمٍ قَالَ فِي الْقَطْرَةِ عُشْرُ النُّطْفَةِ فِيهَا اثْنَانِ وَ عِشْرُونَ دِينَاراً قُلْتُ فَقَطْرَتَانِ قَالَ أَرْبَعَةٌ وَ عِشْرُونَ دِينَاراً قُلْتُ فَثَلَاثٌ قَالَ سِتَّةٌ وَ عِشْرُونَ دِينَاراً فَقُلْتُ فَأَرْبَعَةٌ قَالَ ثَمَانِيَةٌ وَ عِشْرُونَ دِينَاراً قُلْتُ فَخَمْسٌ قَالَ ثَلَاثُونَ دِينَاراً وَ مَا زَادَ عَلَي النِّصْفِ فَعَلَي هَذَا الْحِسَابِ حَتَّي يَصِيرَ عَلَقَةً فَيَكُونَ فِيهَا أَرْبَعُونَ دِينَاراً قُلْتُ فَإِنْ خَرَجَتِ الْعَلَقَةُ مُخَضْخَضَةً [مُتَحَصْحِصَةً] بِالدَّمِ قَالَ قَدْ عَلِقَتْ إِنْ كَانَ دَمٌ صَافٍ فَفِيهَا أَرْبَعُونَ دِينَاراً وَ إِنْ كَانَ دَمٌ أَسْوَدُ فَذَلِكَ مِنَ الْجَوْفِ فَلَا شَيْ‌ءَ عَلَيْهِ غَيْرُ التَّعْزِيرِ لِأَنَّهُ مَا كَانَ مِنْ دَمٍ صَافٍ ذَلِكَ لِلْوَلَدِ وَ مَا كَانَ مِنْ دَمٍ أَسْوَدَ فَذَلِكَ مِنَ الْجَوْفِ قَالَ فَقَالَ أَبُو شِبْلٍ فَإِنَّ الْعَلَقَةَ صَارَتْ مِنْهَا شَبِيهَ الْعُرُوقِ وَ اللَّحْمِ قَالَ اثْنَانِ وَ أَرْبَعُونَ دِينَاراً وَ الْعُشْرُ قُلْتُ فَإِنَّ عُشْرَ الْأَرْبَعِينَ أَرْبَعَةٌ قَالَ لَا إِنَّمَا هُوَ عُشْرُ الْمُضْغَةِ</w:t>
      </w:r>
    </w:p>
    <w:p>
      <w:pPr>
        <w:pStyle w:val="BookText"/>
      </w:pPr>
      <w:r>
        <w:rPr>
          <w:rFonts w:ascii="IRNazanin" w:hAnsi="IRNazanin" w:eastAsia="IRNazanin" w:cs="IRNazanin"/>
          <w:lang w:bidi="fa-IR"/>
          <w:color w:val="111111"/>
          <w:sz w:val="28"/>
          <w:szCs w:val="28"/>
          <w:rtl/>
        </w:rPr>
        <w:t xml:space="preserve">سپس پیامبر صلی الله علیه و آله پاهای [مبارک] شان را بلند کردند و فرمودند: ای علی، حکم اهل جاهلیت را زیر دو پایت بگذار. پس از آن، حضرت علی علیه السلام نزد آنان آمد و چون به آنان رسید، درباره آنان طبق حکم خدا حکم داد. چون نزد پیامبر بازگشت، حضرت فرمود: ای علی، گزارش کاری را که کرده‌ای، به من بده. امیرالمؤمنین علی علیه السلام گفت: ای رسول خدا، دیه هر خونی را دادم و برای هر جنینی یک برده دادم و در برابر هر مالی، مالی را پرداختم. ولی باز اضافه‌ای نزد من بود؛ آن را در برابر ظرف آب‌خوری سگ‌شان و چوپانان‌شان دادم و باز اضافه در نزدم بود؛ آن را برای ترس زنان‌شان و ترس فرزندان‌شان دادم و باز اضافه‌ای نزدم بود، آن را برای هر چه می‌دانستند و نمی‌دانستند، پرداخت کردم و باز اضافه‌ای پیشم بود؛ آن را به آنان دادم تا ای رسول خدا، از تو راضی شوند. حضرت صلی الله علیه و آله فرمود: ای علی، آیا به آنان دادی تا از من راضی شوند؟ ای علی، خدا از تو راضی باشد. تو در ارتباط با من به منزله هارون نسبت به موسی هستی؛ تنها این که پس از من پیامبری نیست. </w:t>
      </w:r>
      <w:r>
        <w:rPr>
          <w:rStyle w:val="FootnoteReference"/>
        </w:rPr>
        <w:footnoteReference w:id="3591"/>
      </w:r>
    </w:p>
    <w:p>
      <w:pPr>
        <w:pStyle w:val="Heading5"/>
      </w:pPr>
      <w:bookmarkStart w:id="4376" w:name="_Toc3962"/>
      <w:r>
        <w:t>روایت 2</w:t>
      </w:r>
      <w:bookmarkEnd w:id="4376"/>
    </w:p>
    <w:p>
      <w:pPr>
        <w:pStyle w:val="BookText"/>
      </w:pPr>
      <w:r>
        <w:rPr>
          <w:rFonts w:ascii="Amiri" w:hAnsi="Amiri" w:eastAsia="Amiri" w:cs="Amiri"/>
          <w:lang w:bidi="ar-SA"/>
          <w:color w:val="111111"/>
          <w:sz w:val="28"/>
          <w:szCs w:val="28"/>
          <w:rtl/>
        </w:rPr>
        <w:t xml:space="preserve">تفسیر قمی: «خَلَقْنَا الْإِنْسانَ مِنْ سُلالَةٍ مِنْ طِینٍ * ثُمَّ جَعَلْناهُ نُطْفَةً فِی قَرارٍ مَکِینٍ»</w:t>
      </w:r>
      <w:r>
        <w:rPr>
          <w:rStyle w:val="FootnoteReference"/>
        </w:rPr>
        <w:footnoteReference w:id="3592"/>
      </w:r>
      <w:r>
        <w:rPr>
          <w:rFonts w:ascii="Amiri" w:hAnsi="Amiri" w:eastAsia="Amiri" w:cs="Amiri"/>
          <w:lang w:bidi="ar-SA"/>
          <w:color w:val="111111"/>
          <w:sz w:val="28"/>
          <w:szCs w:val="28"/>
          <w:rtl/>
        </w:rPr>
        <w:t xml:space="preserve">تا این فرموده: «ثُمَّ أَنْشَأْناهُ خَلْقاً»،</w:t>
      </w:r>
      <w:r>
        <w:rPr>
          <w:rStyle w:val="FootnoteReference"/>
        </w:rPr>
        <w:footnoteReference w:id="3593"/>
      </w:r>
      <w:r>
        <w:rPr>
          <w:rFonts w:ascii="IRNazanin" w:hAnsi="IRNazanin" w:eastAsia="IRNazanin" w:cs="IRNazanin"/>
          <w:lang w:bidi="fa-IR"/>
          <w:color w:val="111111"/>
          <w:sz w:val="28"/>
          <w:szCs w:val="28"/>
          <w:rtl/>
        </w:rPr>
        <w:t xml:space="preserve">جنین شش مرحله و دگرگونی را پشت سر می گذرد که هر مرحله و دگرگونی، دیه مخصوص به خود را دارد. دیه نطفه بیست دینار است و دیه علقه، چهل دینار است و دیه مضغه شصت دینار است و دیه جنین که استخوان او شکل گرفته است، هشتاد دینار است و وقتی که استخوان او با گوشت پوشانده شود، دیه اش صد دینار است تا زمانی که متولد نشده است و چون متولد شود و گریه کند، دیه اش دیه یک انسان کامل است. پدرم از سلمان بن خالد روایت کرده که او گفت: از امام صادق علیه السلام پرسیدم: اگر در نطفه سقط شده یک قطره خون باشد، (چه مقدار دیه تعلق می گیرد)؟ فرمود: برای یک قطره، یک دهم دیه نطفه است؛ پس دیه آن قطره، بیست و دو دینار می شود. گفتم: اگر دو قطره باشد؟ فرمود: بیست و چهار دینار. گفتم: اگر سه قطره باشد؟ فرمود: بیست و شش دینار. گفتم: اگر چهار قطره باشد؟ فرمود بیست و هشت دینار و دیه پنج قطره، سی دینار است. و هر چه بیش از نیم باشد، حسابش بر همین منوال است. تا این که به علقه تبدیل شود که دیه آن چهل دینار است. پرسیدم: اگر نطفه خون آلود خارج شود، حکم آن چیست؟ فرمود: اگر خون پاک باشد علقه است و چهل دینار دیه دارد، ولی اگر خون سیاه باشد که از خون داخل رحم است، دیه ای بر او نیست و تعزیر دارد. ابو شِبل پرسید: اگر در علقه چیزی شبیه رگ ها و یا گوشت باشد، چه حکمی دارد؟ فرمود: دیه آن یک دهم ، یعنی چهل و دو دینار است. ابوشبل گفت: یک دهم از چهل دینار که چهار دینار می شود؟ فرمود: نه، مقصودم، یک دهم از دیه مضغه است؛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05" w:name="pg16962_196904"/>
    <w:bookmarkEnd w:id="405"/>
    <w:p>
      <w:pPr>
        <w:pStyle w:val="BookText"/>
      </w:pPr>
      <w:r>
        <w:rPr>
          <w:rFonts w:ascii="Amiri" w:hAnsi="Amiri" w:eastAsia="Amiri" w:cs="Amiri"/>
          <w:lang w:bidi="ar-SA"/>
          <w:color w:val="111111"/>
          <w:sz w:val="28"/>
          <w:szCs w:val="28"/>
          <w:rtl/>
        </w:rPr>
        <w:t xml:space="preserve">إِنَّمَا ذَهَبَ عُشْرُهَا فَكُلَّمَا ازْدَادَتْ زِيدَ حَتَّي تَبْلُغَ السِّتِّينَ قُلْتُ فَإِنْ رَأَتْ فِي الْمُضْغَةِ مِثْلَ الْعُقْدَةِ عَظْمٍ يَابِسٍ [عَظْماً يَابِساً] قَالَ إِنَّ ذَلِكَ عَظْمٌ أَوَّلَ مَا يَبْتَدِئُ فَفِيهِ أَرْبَعَةُ الدَّنَانِيرِ فَإِنْ زَادَ فَزِدْ أَرْبَعَةً حَتَّي تَبْلُغَ الثَّمَانِينَ قُلْتُ فَإِنْ كُسِيَ الْعَظْمُ لَحْماً قَالَ كَذَلِكَ إِلَي مِائَةٍ قُلْتُ فَإِنْ وَكَزَهَا فَسَقَطَ الصَّبِيُّ- لَا يُدْرَي حَيّاً كَانَ أَوْ مَيِّتاً قَالَ هَيْهَاتَ يَا أَبَا شِبْلٍ إِذَا بَلَغَ أَرْبَعَةَ أَشْهُرٍ فَقَدْ صَارَ فِيهِ الْحَيَاةُ وَ قَدِ اسْتَوْجَبَ الدِّيَةَ</w:t>
      </w:r>
      <w:r>
        <w:rPr>
          <w:rStyle w:val="FootnoteReference"/>
        </w:rPr>
        <w:footnoteReference w:id="3594"/>
      </w:r>
      <w:r>
        <w:rPr>
          <w:rFonts w:ascii="Times New Roman" w:hAnsi="Times New Roman" w:eastAsia="Times New Roman" w:cs="Times New Roman"/>
          <w:lang w:val="en-US" w:bidi="en-US"/>
          <w:color w:val="111111"/>
          <w:sz w:val="28"/>
          <w:szCs w:val="28"/>
          <w:rtl/>
        </w:rPr>
        <w:t xml:space="preserve">.</w:t>
      </w:r>
    </w:p>
    <w:p>
      <w:pPr>
        <w:pStyle w:val="Heading5"/>
      </w:pPr>
      <w:bookmarkStart w:id="4377" w:name="_Toc3963"/>
      <w:r>
        <w:t>«3»</w:t>
      </w:r>
      <w:bookmarkEnd w:id="4377"/>
    </w:p>
    <w:p>
      <w:pPr>
        <w:pStyle w:val="BookText"/>
      </w:pPr>
      <w:r>
        <w:rPr>
          <w:rFonts w:ascii="Amiri" w:hAnsi="Amiri" w:eastAsia="Amiri" w:cs="Amiri"/>
          <w:lang w:bidi="ar-SA"/>
          <w:color w:val="111111"/>
          <w:sz w:val="28"/>
          <w:szCs w:val="28"/>
          <w:rtl/>
        </w:rPr>
        <w:t xml:space="preserve">وَ فِي رِوَايَةِ أَبِي الْجَارُودِ عَنْ أَبِي جَعْفَرٍ عليه السلام: فِي قَوْلِهِ ثُمَّ أَنْشَأْناهُ خَلْقاً آخَرَ فَهُوَ نَفْخُ الرُّوحِ فِيهِ‌</w:t>
      </w:r>
      <w:r>
        <w:rPr>
          <w:rStyle w:val="FootnoteReference"/>
        </w:rPr>
        <w:footnoteReference w:id="3595"/>
      </w:r>
      <w:r>
        <w:rPr>
          <w:rFonts w:ascii="Times New Roman" w:hAnsi="Times New Roman" w:eastAsia="Times New Roman" w:cs="Times New Roman"/>
          <w:lang w:val="en-US" w:bidi="en-US"/>
          <w:color w:val="111111"/>
          <w:sz w:val="28"/>
          <w:szCs w:val="28"/>
          <w:rtl/>
        </w:rPr>
        <w:t xml:space="preserve">.</w:t>
      </w:r>
    </w:p>
    <w:p>
      <w:pPr>
        <w:pStyle w:val="Heading5"/>
      </w:pPr>
      <w:bookmarkStart w:id="4378" w:name="_Toc3964"/>
      <w:r>
        <w:t>«4»</w:t>
      </w:r>
      <w:bookmarkEnd w:id="4378"/>
    </w:p>
    <w:p>
      <w:pPr>
        <w:pStyle w:val="BookText"/>
      </w:pPr>
      <w:r>
        <w:rPr>
          <w:rFonts w:ascii="Amiri" w:hAnsi="Amiri" w:eastAsia="Amiri" w:cs="Amiri"/>
          <w:lang w:bidi="ar-SA"/>
          <w:color w:val="111111"/>
          <w:sz w:val="28"/>
          <w:szCs w:val="28"/>
          <w:rtl/>
        </w:rPr>
        <w:t xml:space="preserve">ع، [علل الشرائع] أَبِي عَنْ مُحَمَّدٍ الْعَطَّارِ عَنِ الْأَشْعَرِيِّ عَنِ ابْنِ هَاشِمٍ عَنْ عُمَرَ بْنِ عُثْمَانَ عَنْ بَعْضِ أَصْحَابِهِ عَنِ الْحُسَيْنِ بْنِ خَالِدٍ عَنْ أَبِي الْحَسَنِ عليه السلام قَالَ: دِيَةُ الْجَنِينِ إِذَا ضُرِبَتْ أُمُّهُ فَسَقَطَ مِنْ بَطْنِهَا قَبْلَ أَنْ يُنْشَأَ فِيهِ الرُّوحُ مِائَةُ دِينَارٍ فَهِيَ لِوَرَثَتِهِ وَ دِيَةُ الْمَيِّتِ إِذَا قُطِعَ رَأْسُهُ وَ شُقَّ بَطْنُهُ فَلَيْسَ هِيَ لِوَرَثَتِهِ إِنَّمَا هُوَ لَهُ دُونَ الْوَرَثَةِ فَقُلْتُ وَ مَا الْفَرْقُ بَيْنَهُمَا فَقَالَ إِنَّ الْجَنِينَ أَمْرٌ مُسْتَقْبِلٌ مُرْجًي نَفْعُهُ وَ إِنَّ هَذَا أَمْرٌ قَدْ مَضَي وَ ذَهَبَتْ مَنْفَعَتُهُ فَلَمَّا مُثِّلَ بِهِ بَعْدَ وَفَاتِهِ صَارَتْ دِيَةُ الْمُثْلَةِ لَهُ- لَا لِغَيْرِهِ يُحَجُّ بِهَا عَنْهُ وَ يُفْعَلُ بِهِ أَبْوَابُ الْبِرِّ مِنْ صَدَقَةٍ وَ غَيْرِ ذَلِكَ‌</w:t>
      </w:r>
      <w:r>
        <w:rPr>
          <w:rStyle w:val="FootnoteReference"/>
        </w:rPr>
        <w:footnoteReference w:id="3596"/>
      </w:r>
      <w:r>
        <w:rPr>
          <w:rFonts w:ascii="Times New Roman" w:hAnsi="Times New Roman" w:eastAsia="Times New Roman" w:cs="Times New Roman"/>
          <w:lang w:val="en-US" w:bidi="en-US"/>
          <w:color w:val="111111"/>
          <w:sz w:val="28"/>
          <w:szCs w:val="28"/>
          <w:rtl/>
        </w:rPr>
        <w:t xml:space="preserve">.</w:t>
      </w:r>
    </w:p>
    <w:p>
      <w:pPr>
        <w:pStyle w:val="Heading5"/>
      </w:pPr>
      <w:bookmarkStart w:id="4379" w:name="_Toc3965"/>
      <w:r>
        <w:t>«5»</w:t>
      </w:r>
      <w:bookmarkEnd w:id="4379"/>
    </w:p>
    <w:p>
      <w:pPr>
        <w:pStyle w:val="BookText"/>
      </w:pPr>
      <w:r>
        <w:rPr>
          <w:rFonts w:ascii="Amiri" w:hAnsi="Amiri" w:eastAsia="Amiri" w:cs="Amiri"/>
          <w:lang w:bidi="ar-SA"/>
          <w:color w:val="111111"/>
          <w:sz w:val="28"/>
          <w:szCs w:val="28"/>
          <w:rtl/>
        </w:rPr>
        <w:t xml:space="preserve">سن، [المحاسن] أَبِي عَنْ إِسْمَاعِيلَ بْنِ مِهْرَانَ عَنْ حُسَيْنِ بْنِ خَالِدٍ قَالَ: سُئِلَ أَبُو عَبْدِ اللَّهِ عليه السلام عَنْ رَجُلٍ قَطَعَ رَأْسَ رَجُلٍ مَيِّتٍ فَقَالَ إِنَّ اللَّهَ حَرَّمَ مِنْهُ مَيِّتاً كَمَا حَرَّمَ مِنْهُ حَيّاً فَمَنْ فَعَلَ بِمَيِّتٍ فِعْلًا يَكُونُ فِي مِثْلِهِ اجْتِيَاحُ نَفْسِ الْحَيِّ فَعَلَيْهِ الدِّيَةُ كَامِلَةً فَسَأَلْتُ عَنْ ذَلِكَ أَبَا الْحَسَنِ عليه السلام فَقَالَ صلي الله عليه و آلهَدَقَ أَبُو عَبْدِ اللَّهِ عليه السلام هَكَذَا قَالَ رَسُولُ اللَّهِ صلي الله عليه و آله قُلْتُ فَمَنْ قَطَعَ رَأْسَ مَيِّتٍ أَوْ شَقَّ بَطْنَهُ أَوْ فَعَلَ بِهِ مَا يَكُونُ فِيهِ اجْتِيَاحُ نَفْسِ الْحَيِّ فَعَلَيْهِ دِيَةُ النَّفْسِ كَامِلَةً قَالَ لَا وَ لَكِنْ دِيَتُهُ دِيَةُ الْجَنِينِ فِي بَطْنِ أُمِّهِ قَبْلَ أَنْ يُنْشَأَ فِيهِ الرُّوحُ وَ ذَلِكَ مِائَةُ دِينَارٍ وَ هِيَ لِوَرَثَتِهِ وَ دِيَةُ هَذَا هِيَ لَهُ لَا لِلْوَرَثَةِ قُلْتُ فَمَا الْفَرْقُ بَيْنَهُمَا قَالَ إِنَّ الْجَنِينَ أَمْرٌ مُسْتَقْبِلٌ مَرْجُوٌّ نَفْعُهُ</w:t>
      </w:r>
    </w:p>
    <w:p>
      <w:pPr>
        <w:pStyle w:val="BookText"/>
      </w:pPr>
      <w:r>
        <w:rPr>
          <w:rFonts w:ascii="IRNazanin" w:hAnsi="IRNazanin" w:eastAsia="IRNazanin" w:cs="IRNazanin"/>
          <w:lang w:bidi="fa-IR"/>
          <w:color w:val="111111"/>
          <w:sz w:val="28"/>
          <w:szCs w:val="28"/>
          <w:rtl/>
        </w:rPr>
        <w:t xml:space="preserve">زیرا که یک دهم آن رفته است (سقط شده است). و هر قدر که جنین مرحله بیشتری از رشد را طی کند، دیه اش نیز بیشتر می شود تا این که برسد به شصت دینار. عرض کردم: اگر در مضغه چیزی شبیه به گره‌ای از استخوان دیده شود چه؟ فرمود: آن استخوان است که در ابتدا و آغاز امر، دیه آن چهار دینار، است و هر چه زیاد شود، دیه آن نیز چهار دینار، چهار دینار زیادتر می شود تا این که به هشتاد دینار برسد. پرسیدم: اگر گوشت روی استخوان را پوشاند، چه حکمی دارد؟ فرمود: همان طور دیه اش زیادتر می شود تا این که به صد دینار برسد. پرسیدم: اگر کسی ضربه ای بزند و کودک سقط شود، و معلوم نگردد که زنده بوده یا نه (روح در او دمیده شده یا نه) چه حکمی دارد؟ فرمود: هیهات، هیهات، ای اباشبل! چون جنین به چهار ماهگی خود برسد، روح زندگی در او دمیده می شود و دیه لازم می آید.</w:t>
      </w:r>
      <w:r>
        <w:rPr>
          <w:rStyle w:val="FootnoteReference"/>
        </w:rPr>
        <w:footnoteReference w:id="3597"/>
      </w:r>
    </w:p>
    <w:p>
      <w:pPr>
        <w:pStyle w:val="Heading5"/>
      </w:pPr>
      <w:bookmarkStart w:id="4380" w:name="_Toc3966"/>
      <w:r>
        <w:t>روایت 3</w:t>
      </w:r>
      <w:bookmarkEnd w:id="4380"/>
    </w:p>
    <w:p>
      <w:pPr>
        <w:pStyle w:val="BookText"/>
      </w:pPr>
      <w:r>
        <w:rPr>
          <w:rFonts w:ascii="IRNazanin" w:hAnsi="IRNazanin" w:eastAsia="IRNazanin" w:cs="IRNazanin"/>
          <w:lang w:bidi="fa-IR"/>
          <w:color w:val="111111"/>
          <w:sz w:val="28"/>
          <w:szCs w:val="28"/>
          <w:rtl/>
        </w:rPr>
        <w:t xml:space="preserve">در روایت ابو جارود از امام باقر علیه السلام روایت کرده است که آن حضرت در تفسیر آیه: «ثُمَّ أَنْشَأْناهُ خَلْقاً آخَر» فرمود: مقصود دمیده شدن روح در جنین است. </w:t>
      </w:r>
      <w:r>
        <w:rPr>
          <w:rStyle w:val="FootnoteReference"/>
        </w:rPr>
        <w:footnoteReference w:id="3598"/>
      </w:r>
    </w:p>
    <w:p>
      <w:pPr>
        <w:pStyle w:val="Heading5"/>
      </w:pPr>
      <w:bookmarkStart w:id="4381" w:name="_Toc3967"/>
      <w:r>
        <w:t>روایت 4</w:t>
      </w:r>
      <w:bookmarkEnd w:id="4381"/>
    </w:p>
    <w:p>
      <w:pPr>
        <w:pStyle w:val="BookText"/>
      </w:pPr>
      <w:r>
        <w:rPr>
          <w:rFonts w:ascii="IRNazanin" w:hAnsi="IRNazanin" w:eastAsia="IRNazanin" w:cs="IRNazanin"/>
          <w:lang w:bidi="fa-IR"/>
          <w:color w:val="111111"/>
          <w:sz w:val="28"/>
          <w:szCs w:val="28"/>
          <w:rtl/>
        </w:rPr>
        <w:t xml:space="preserve">علل الشرایع: حسین بن خالد از موسی بن جعفر علیه السلام روایت کرده است که فرمود: دیه جنین اگر مادرش ضربه بخورد و جنین از شکم او ساقط شود - پیش از آن‌که روح در آن ایجاد شود - صد دینار است و آن برای وارثان جنین است. و دیه میّت اگر سرش قطع شود و شکمش شکافته شود، برای وارثان میّت نیست، و تنها این دیه برای خود میّت است نه وارثان. پرسیدم: فرق میان این دو چیست؟ حضرت فرمود: جنین چیزی است که آینده دارد و امید به سوددهی او می‌رود ولی این میّت، رفته، گذشته و منفعتش از بین رفته است و چون پس از وفاتش مثله شود، دیه مثله برای خود او می‌گردد نه برای دیگران. با آن از طرف میّت حج انجام می‌گیرد و کارهای خیر از قبیل صدقه و غیر آن انجام می‌شود. </w:t>
      </w:r>
      <w:r>
        <w:rPr>
          <w:rStyle w:val="FootnoteReference"/>
        </w:rPr>
        <w:footnoteReference w:id="3599"/>
      </w:r>
    </w:p>
    <w:p>
      <w:pPr>
        <w:pStyle w:val="Heading5"/>
      </w:pPr>
      <w:bookmarkStart w:id="4382" w:name="_Toc3968"/>
      <w:r>
        <w:t>روایت 5</w:t>
      </w:r>
      <w:bookmarkEnd w:id="4382"/>
    </w:p>
    <w:p>
      <w:pPr>
        <w:pStyle w:val="BookText"/>
      </w:pPr>
      <w:r>
        <w:rPr>
          <w:rFonts w:ascii="IRNazanin" w:hAnsi="IRNazanin" w:eastAsia="IRNazanin" w:cs="IRNazanin"/>
          <w:lang w:bidi="fa-IR"/>
          <w:color w:val="111111"/>
          <w:sz w:val="28"/>
          <w:szCs w:val="28"/>
          <w:rtl/>
        </w:rPr>
        <w:t xml:space="preserve">محاسن: حسین بن خالد گوید: از امام صادق علیه السلام درباره مردی که سر مرد مرده‌ای را بریده است، سؤال شد. فرمود: خداوند عز و جل از این مرد در حال ممات حرام دانسته، همان را که از این مرد در حال حیات حرام کرده است. پس هرکس که با میّت کاری کند که در مشابه آن، هلاکت جان زنده است، بر او دیه کامل است. پس از آن دراین‌باره از اباالحسن پرسیدم. فرمود: امام صادق علیه السلام درست فرموده است. رسول خدا صلی الله علیه و آله این چنین فرموده است. پرسیدم: پس کسی که سر مرده‌ای را ببرد یا شکمش را بشکافد یا با او کاری کند که در آن کار، هلاکت جان زنده باشد، بر او دیه انسان به طور کامل ثابت است؟ حضرت فرمود: نه، بلکه دیه او دیه جنین در شکم مادر پیش از ایجاد روح در آن است و آن صد دینار است و آن دیه (یعنی صد دینار جنین) برای وارثان جنین است ولی این، برای خود میّت است، نه برای وارثان. پرسیدم: بین این دو چه فرقی است؟ حضرت فرمود: جنین چیزی است که آینده دارد (یعنی امید می‌رود که به دنیا بیاید) و سودرسانی به آن امید می‌رود.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06" w:name="pg16962_196905"/>
    <w:bookmarkEnd w:id="406"/>
    <w:p>
      <w:pPr>
        <w:pStyle w:val="BookText"/>
      </w:pPr>
      <w:r>
        <w:rPr>
          <w:rFonts w:ascii="Amiri" w:hAnsi="Amiri" w:eastAsia="Amiri" w:cs="Amiri"/>
          <w:lang w:bidi="ar-SA"/>
          <w:color w:val="111111"/>
          <w:sz w:val="28"/>
          <w:szCs w:val="28"/>
          <w:rtl/>
        </w:rPr>
        <w:t xml:space="preserve">وَ هَذَا أَمْرٌ قَدْ مَضَي وَ ذَهَبَتْ مَنْفَعَتُهُ فَلَمَّا مُثِّلَ بِهِ بَعْدَ مَوْتِهِ صَارَتْ دِيَةُ تِلْكَ لَهُ لَا لِغَيْرِهِ يُحَجُّ بِهَا عَنْهُ وَ يُفْعَلُ بِهَا أَبْوَابُ الْخَيْرِ وَ الْبِرِّ مِنْ صَدَقَةٍ أَوْ غَيْرِهِ قُلْتُ فَإِنْ أَرَادَ الرَّجُلُ أَنْ يَحْفِرَ لَهُ بِئْراً لِيَغْسِلَهُ فِي الْحُفْرَةِ فَيُدِيرُ [فَدِيرَ] بِهِ فَمَالَتْ مِسْحَاتُهُ فِي يَدِهِ فَأَصَابَ بَطْنَهُ فَشَقَّهُ فَمَا عَلَيْهِ قَالَ إِذَا كَانَ هَكَذَا فَهُوَ خَطَأٌ وَ كَفَّارَتُهُ عِتْقُ رَقَبَةٍ أَوْ صِيَامُ شَهْرَيْنِ مُتَتَابِعَيْنِ أَوْ صَدَقَةٌ عَلَي سِتِّينَ مِسْكِيناً مُدٌّ لِكُلِّ مِسْكِينٍ بِمُدِّ النَّبِيِّ صلي الله عليه و آله‌</w:t>
      </w:r>
      <w:r>
        <w:rPr>
          <w:rStyle w:val="FootnoteReference"/>
        </w:rPr>
        <w:footnoteReference w:id="3600"/>
      </w:r>
      <w:r>
        <w:rPr>
          <w:rFonts w:ascii="Times New Roman" w:hAnsi="Times New Roman" w:eastAsia="Times New Roman" w:cs="Times New Roman"/>
          <w:lang w:val="en-US" w:bidi="en-US"/>
          <w:color w:val="111111"/>
          <w:sz w:val="28"/>
          <w:szCs w:val="28"/>
          <w:rtl/>
        </w:rPr>
        <w:t xml:space="preserve">.</w:t>
      </w:r>
    </w:p>
    <w:p>
      <w:pPr>
        <w:pStyle w:val="Heading5"/>
      </w:pPr>
      <w:bookmarkStart w:id="4383" w:name="_Toc3969"/>
      <w:r>
        <w:t>«6»</w:t>
      </w:r>
      <w:bookmarkEnd w:id="4383"/>
    </w:p>
    <w:p>
      <w:pPr>
        <w:pStyle w:val="BookText"/>
      </w:pPr>
      <w:r>
        <w:rPr>
          <w:rFonts w:ascii="Amiri" w:hAnsi="Amiri" w:eastAsia="Amiri" w:cs="Amiri"/>
          <w:lang w:bidi="ar-SA"/>
          <w:color w:val="111111"/>
          <w:sz w:val="28"/>
          <w:szCs w:val="28"/>
          <w:rtl/>
        </w:rPr>
        <w:t xml:space="preserve">ضا، [فقه الرضا عليه السلام]: اعْلَمْ يَرْحَمُكَ اللَّهُ أَنَّ اللَّهَ عَزَّ وَ جَلَّ جَعَلَ فِي الْقِصاصِ حَيَاةً طَوْلًا مِنْهُ وَ رَحْمَةً لِئَلَّا يَتَعَدَّي النَّاسُ حُدُودَ اللَّهِ فَيَتَفَانَوْنَ فَجَعَلَ فِي النُّطْفَةِ إِذَا ضَرَبَ الرَّجُلُ الْمَرْأَةَ وَ أَلْقَتْهَا عِشْرِينَ دِينَاراً فَإِنْ أَلْقَتْ مَعَ النُّطْفَةِ قَطْرَةَ دَمٍ جَعَلَ لِتِلْكَ الْقَطْرَةِ دِينَارَيْنِ ثُمَّ لِكُلِّ قَطْرَةٍ دِينَارَانِ إِلَي تَمَامِ أَرْبَعِينَ دِينَاراً وَ هِيَ الْعَلَقَةُ فَإِنْ أَلْقَتْ عَلَقَةً وَ هِيَ قِطْعَةُ دَمٍ مُجْتَمِعَةٌ مُشَبَّكَةٌ فَعَلَيْهِ أَرْبَعُونَ دِينَاراً ثُمَّ فِي الْمُضْغَةِ سِتُّونَ دِينَاراً ثُمَّ فِي الْعَظْمِ الْمُكْتَسِي لَحْماً ثَمَانُونَ دِينَاراً ثُمَّ لِلصُّورَةِ وَ هِيَ الْجَنِينُ مِائَةُ دِينَارٍ فَإِذَا وُلِدَ الْمَوْلُودُ وَ اسْتَهَلَّ وَ اسْتِهْلَالُهُ بُكَاؤُهُ فَدِيَتُهُ إِذَا قُتِلَ مُتَعَمِّداً أَلْفُ دِينَارٍ أَوْ عَشَرَةُ أَلْفِ دِرْهَمٍ وَ الْأُنْثَي خَمْسَةُ أَلْفِ دِرْهَمٍ إِذْ كَانَ لَا فَرْقَ بَيْنَ دِيَةِ الْمَوْلُودِ وَ الرَّجُلِ فَإِذَا قَتَلَ الرَّجُلُ الْمَرْأَةَ وَ هِيَ حَامِلٌ مُتِمٌّ وَ لَمْ تُسْقِطْ وَلَدَهَا وَ لَمْ يُعْلَمْ ذَكَرٌ هُوَ أَوْ أُنْثَي فَدِيَتُهُ سِوَي دِيَتِهَا نِصْفَانِ نِصْفُ دِيَةِ الذَّكَرِ وَ نِصْفُ دِيَةِ الْأُنْثَي‌</w:t>
      </w:r>
      <w:r>
        <w:rPr>
          <w:rStyle w:val="FootnoteReference"/>
        </w:rPr>
        <w:footnoteReference w:id="3601"/>
      </w:r>
      <w:r>
        <w:rPr>
          <w:rFonts w:ascii="Times New Roman" w:hAnsi="Times New Roman" w:eastAsia="Times New Roman" w:cs="Times New Roman"/>
          <w:lang w:val="en-US" w:bidi="en-US"/>
          <w:color w:val="111111"/>
          <w:sz w:val="28"/>
          <w:szCs w:val="28"/>
          <w:rtl/>
        </w:rPr>
        <w:t xml:space="preserve">.</w:t>
      </w:r>
    </w:p>
    <w:p>
      <w:pPr>
        <w:pStyle w:val="Heading5"/>
      </w:pPr>
      <w:bookmarkStart w:id="4384" w:name="_Toc3970"/>
      <w:r>
        <w:t>«7»</w:t>
      </w:r>
      <w:bookmarkEnd w:id="4384"/>
    </w:p>
    <w:p>
      <w:pPr>
        <w:pStyle w:val="BookText"/>
      </w:pPr>
      <w:r>
        <w:rPr>
          <w:rFonts w:ascii="Amiri" w:hAnsi="Amiri" w:eastAsia="Amiri" w:cs="Amiri"/>
          <w:lang w:bidi="ar-SA"/>
          <w:color w:val="111111"/>
          <w:sz w:val="28"/>
          <w:szCs w:val="28"/>
          <w:rtl/>
        </w:rPr>
        <w:t xml:space="preserve">شا، [الإرشاد]: قَضَي أَمِيرُ الْمُؤْمِنِينَ عليه السلام فِي رَجُلٍ ضَرَبَ امْرَأَتَهُ فَأَلْقَتْ عَلَقَةً أَنَّ عَلَيْهِ دِيَتَهَا أَرْبَعِينَ دِينَاراً وَ تَلَا قَوْلَهُ عَزَّ وَ جَلَّ-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قَالَ فِي النُّطْفَةِ عِشْرُونَ دِينَاراً وَ فِي الْعَلَقَةِ أَرْبَعُونَ دِينَاراً وَ فِي الْمُضْغَةِ سِتُّونَ دِينَاراً وَ فِي الْعَظْمِ قَبْلَ أَنْ يَسْتَوِيَ خَلْقاً ثَمَانُونَ دِينَاراً وَ فِي الصُّورَةِ قَبْلَ أَنْ تَلِجَهَا الرُّوحُ مِائَةُ دِينَارٍ وَ إِذَا وَلَجَتْهَا الرُّوحُ كَانَ فِيهِ أَلْفُ دِينَارٍ</w:t>
      </w:r>
      <w:r>
        <w:rPr>
          <w:rStyle w:val="FootnoteReference"/>
        </w:rPr>
        <w:footnoteReference w:id="3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این میّت درگذشته، مرده و سودش رفته است و چون پس از مرگش مثله شود، دیه او به خاطر مثله، برای خود اوست نه دیگری و با آن دیه از طرف او حج انجام می‌گیرد و کارهای خیر و نیک چون صدقه و غیر آن با آن انجام می‌شود. پرسیدم: اگر مردی بخواهد برای این میّت چاله‌ای بکند تا میّت را در آن چاله غسل دهد و مرد از آنجا که می‌کند رها شود و بچرخد و در نتیجه بیل او در دستش بچرخد و به شکم مرده بخورد و آن را بدرد، چه چیزی بر اوست؟ حضرت فرمود: اگر چنین شود، این خطاست و کفّاره آن آزادسازی یک بنده یا دو ماه پیوسته روزه یا صدقه به شصت مسکین است؛ یک مد [پیمانه‌ای است به وزن ده سیر] برای هر مسکین، البته با مد پیامبر صلی الله علیه و آله و سلم. </w:t>
      </w:r>
      <w:r>
        <w:rPr>
          <w:rStyle w:val="FootnoteReference"/>
        </w:rPr>
        <w:footnoteReference w:id="3603"/>
      </w:r>
    </w:p>
    <w:p>
      <w:pPr>
        <w:pStyle w:val="Heading5"/>
      </w:pPr>
      <w:bookmarkStart w:id="4385" w:name="_Toc3971"/>
      <w:r>
        <w:t>روایت 6</w:t>
      </w:r>
      <w:bookmarkEnd w:id="4385"/>
    </w:p>
    <w:p>
      <w:pPr>
        <w:pStyle w:val="BookText"/>
      </w:pPr>
      <w:r>
        <w:rPr>
          <w:rFonts w:ascii="IRNazanin" w:hAnsi="IRNazanin" w:eastAsia="IRNazanin" w:cs="IRNazanin"/>
          <w:lang w:bidi="fa-IR"/>
          <w:color w:val="111111"/>
          <w:sz w:val="28"/>
          <w:szCs w:val="28"/>
          <w:rtl/>
        </w:rPr>
        <w:t xml:space="preserve">فقه الرضا علیه السلام: بدان که خداوند تو را رحمت کند! خداوند عز و جل از روی رحمت و عنایتی که دارد، در قصاص، زندگی نهاده است تا مردم از حدود خدا تجاوز نکنند و یکدیگر را فانی کنند. بنابراین در مورد نطفه، اگر مرد زن را بزند و زن نطفه را بیندازد، بیست دینار قرار داده است و اگر همراه با نطفه یک قطره خون بیندازد، بر آن یک قطره، دو دینار قرار داده است. سپس برای هر قطره‌ای دو دینار تا به چهل دینار برسد که همان علقه است و اگر علقه را بیندازد که همان تکه خون جمع شده و دَرهم است، در این صورت بر او چهل دینار است. پس از آن در مضغه، شصت دینار است و پس از آن در استخوانی که با گوشت پوشیده شده، هشتاد دینار. پس از آن برای صورت جنین، صد دینار و چون فرزند به دنیا آمد و استهلال کرد - و استهلال فرزند همان گریه اوست - در این صورت اگر از روی عمد کشته شود، دیه‌اش هزار دینار یا ده هزار درهم است و دیه دختر، پنج هزار درهم؛ زیرا فرقی بین دیه فرزندی که تازه متولد شده و دیه مرد کامل نیست و اگر مرد، زن را در حال حاملگی که نه ماهش تمام شده به قتل رساند و بچّه را سقط نکرده و معلوم نباشد که پسر بوده یا دختر ، در این صورت دیه او دو نیمه است؛ نیمی از دیه پسر و نیمی از دیه دختر. </w:t>
      </w:r>
      <w:r>
        <w:rPr>
          <w:rStyle w:val="FootnoteReference"/>
        </w:rPr>
        <w:footnoteReference w:id="3604"/>
      </w:r>
    </w:p>
    <w:p>
      <w:pPr>
        <w:pStyle w:val="Heading5"/>
      </w:pPr>
      <w:bookmarkStart w:id="4386" w:name="_Toc3972"/>
      <w:r>
        <w:t>روایت 7</w:t>
      </w:r>
      <w:bookmarkEnd w:id="4386"/>
    </w:p>
    <w:p>
      <w:pPr>
        <w:pStyle w:val="BookText"/>
      </w:pPr>
      <w:r>
        <w:rPr>
          <w:rFonts w:ascii="IRNazanin" w:hAnsi="IRNazanin" w:eastAsia="IRNazanin" w:cs="IRNazanin"/>
          <w:lang w:bidi="fa-IR"/>
          <w:color w:val="111111"/>
          <w:sz w:val="28"/>
          <w:szCs w:val="28"/>
          <w:rtl/>
        </w:rPr>
        <w:t xml:space="preserve">ارشاد: امیرالمؤمنین علی علیه السلام درباره مردی که زنی را زد و آن زن علقه‌ای را انداخت، حکم کرد: دیه علقه چهل دینار بر مرد است و حضرت فرموده خداوند عز و جل را تلاوت کرد که: «وَ لَقَدْ خَلَقْنَا الْإِنْسانَ مِنْ سُلالَةٍ مِنْ طِینٍ * ثُمَّ جَعَلْناهُ نُطْفَةً فِی قَرارٍ مَکِینٍ * ثُمَّ خَلَقْنَا النُّطْفَةَ عَلَقَةً فَخَلَقْنَا الْعَلَقَةَ مُضْغَةً فَخَلَقْنَا الْمُضْغَةَ عِظاماً فَکَسَوْنَا الْعِظامَ لَحْماً ثُمَّ أَنْشَأْناهُ خَلْقاً آخَرَ فَتَبارَکَ اللَّهُ أَحْسَنُ الْخالِقِینَ»،</w:t>
      </w:r>
      <w:r>
        <w:rPr>
          <w:rStyle w:val="FootnoteReference"/>
        </w:rPr>
        <w:footnoteReference w:id="3605"/>
      </w:r>
    </w:p>
    <w:p>
      <w:pPr>
        <w:pStyle w:val="BookText"/>
      </w:pPr>
      <w:r>
        <w:rPr>
          <w:rFonts w:ascii="IRNazanin" w:hAnsi="IRNazanin" w:eastAsia="IRNazanin" w:cs="IRNazanin"/>
          <w:lang w:bidi="fa-IR"/>
          <w:color w:val="111111"/>
          <w:sz w:val="28"/>
          <w:szCs w:val="28"/>
          <w:rtl/>
        </w:rPr>
        <w:t xml:space="preserve">{و به یقین، انسان را از عصاره‌ای از گِل آفریدیم. سپس او را [به صورت] نطفه‌ای در جایگاهی استوار قرار دادیم. آن گاه نطفه را به صورت علقه درآوردیم. پس آن علقه را [به صورت] مضغه گردانیدیم، و آن گاه مضغه را استخوان هایی ساختیم، بعد استخوان ها را با گوشتی پوشانیدیم، آن گاه [جنین را در] آفرینشی دیگر پدید آوردیم. آفرین باد بر خدا که بهترین آفرینندگان است.} پس از آن فرمود: در نطفه، بیست دینار و در علقه، چهل دینار و در مضغه، شصت دینار و در استخوان - پیش از آن‌که آفرینشش کامل شود - هشتاد دینار و در وقتی که شکل و شمایل انسانی پیدا کرد، پیش از آن‌که روح در آن درآید، صد دینار است و چون روح در آن در آمد، در آن هزار دینار است. </w:t>
      </w:r>
      <w:r>
        <w:rPr>
          <w:rStyle w:val="FootnoteReference"/>
        </w:rPr>
        <w:footnoteReference w:id="3606"/>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07" w:name="pg16962_196906"/>
    <w:bookmarkEnd w:id="407"/>
    <w:p>
      <w:pPr>
        <w:pStyle w:val="Heading5"/>
      </w:pPr>
      <w:bookmarkStart w:id="4387" w:name="_Toc3973"/>
      <w:r>
        <w:t>«8»</w:t>
      </w:r>
      <w:bookmarkEnd w:id="4387"/>
    </w:p>
    <w:p>
      <w:pPr>
        <w:pStyle w:val="BookText"/>
      </w:pPr>
      <w:r>
        <w:rPr>
          <w:rFonts w:ascii="Amiri" w:hAnsi="Amiri" w:eastAsia="Amiri" w:cs="Amiri"/>
          <w:lang w:bidi="ar-SA"/>
          <w:color w:val="111111"/>
          <w:sz w:val="28"/>
          <w:szCs w:val="28"/>
          <w:rtl/>
        </w:rPr>
        <w:t xml:space="preserve">قب، [المناقب] لابن شهرآشوب تَفْسِيرُ عَلِيِّ بْنِ هَاشِمٍ الْقُمِّيِّ قَالَ سَعِيدٌ الْمُسَيِّبُ: سَأَلْتُ عَلِيَّ بْنَ الْحُسَيْنِ عليهما السلام عَنْ رَجُلٍ ضَرَبَ امْرَأَتَهُ حَامِلًا بِرِجْلِهِ فَطَرَحَتْ مَا فِي بَطْنِهَا مَيِّتاً فَقَالَ عليه السلام إِذَا كَانَ نُطْفَةً فَإِنَّ عَلَيْهِ عِشْرِينَ دِينَاراً وَ هِيَ الَّتِي وَقَعَتْ فِي الرَّحِمِ وَ اسْتَقَرَّتْ فِيهِ أَرْبَعِينَ يَوْماً وَ إِنْ طَرَحَتْهُ وَ هُوَ عَلَقَةٌ فَإِنَّ عَلَيْهِ أَرْبَعِينَ دِينَاراً وَ هِيَ الَّتِي وَقَعَتْ فِي الرَّحِمِ وَ اسْتَقَرَّتْ فِيهِ ثَمَانِينَ يَوْماً وَ إِنْ طَرَحَتْهُ مُضْغَةً فَإِنَّ عَلَيْهِ سِتِّينَ دِينَاراً وَ هِيَ الَّتِي إِذَا وَقَعَتْ فِي الرَّحِمِ اسْتَقَرَّتْ فِيهِ مِائَةً وَ عِشْرِينَ يَوْماً وَ إِنْ طَرَحَتْهُ وَ هُوَ نَسَمَةٌ مُخَلَّقَةٌ لَهُ لَحْمٌ وَ عَظْمٌ مُرَتَّلُ الْجَوَارِحِ وَ قَدْ نُفِخَ فِيهِ رُوحُ الْحَيَاةِ وَ الْبَقَاءِ فَإِنَّ عَلَيْهِ دِيَةً كَامِلَةً</w:t>
      </w:r>
      <w:r>
        <w:rPr>
          <w:rStyle w:val="FootnoteReference"/>
        </w:rPr>
        <w:footnoteReference w:id="3607"/>
      </w:r>
      <w:r>
        <w:rPr>
          <w:rFonts w:ascii="Times New Roman" w:hAnsi="Times New Roman" w:eastAsia="Times New Roman" w:cs="Times New Roman"/>
          <w:lang w:val="en-US" w:bidi="en-US"/>
          <w:color w:val="111111"/>
          <w:sz w:val="28"/>
          <w:szCs w:val="28"/>
          <w:rtl/>
        </w:rPr>
        <w:t xml:space="preserve">.</w:t>
      </w:r>
    </w:p>
    <w:p>
      <w:pPr>
        <w:pStyle w:val="Heading5"/>
      </w:pPr>
      <w:bookmarkStart w:id="4388" w:name="_Toc3974"/>
      <w:r>
        <w:t>«9»</w:t>
      </w:r>
      <w:bookmarkEnd w:id="4388"/>
    </w:p>
    <w:p>
      <w:pPr>
        <w:pStyle w:val="BookText"/>
      </w:pPr>
      <w:r>
        <w:rPr>
          <w:rFonts w:ascii="Amiri" w:hAnsi="Amiri" w:eastAsia="Amiri" w:cs="Amiri"/>
          <w:lang w:bidi="ar-SA"/>
          <w:color w:val="111111"/>
          <w:sz w:val="28"/>
          <w:szCs w:val="28"/>
          <w:rtl/>
        </w:rPr>
        <w:t xml:space="preserve">قب، [المناقب] لابن شهرآشوب أَبُو عَلِيِّ بْنُ رَاشِدٍ وَ غَيْرُهُ قَالُوا: كَتَبَ جَمَاعَةُ الشِّيعَةِ إِلَي مُوسَي بْنِ جَعْفَرٍ عليهما السلام مَا يَقُولُ الْعَالِمُ فِي رَجُلٍ نَبَشَ قَبْرَ مَيِّتٍ وَ قَطَعَ رَأْسَ الْمَيِّتِ وَ أَخَذَ الْكَفَنَ الْجَوَابُ بِخَطِّهِ يُقْطَعُ السَّارِقُ لِأَخْذِ الْكَفَنِ مِنْ وَرَاءِ الْحِرْزِ وَ يُلْزَمُ مِائَةَ دِينَارٍ لِقَطْعِ رَأْسِ الْمَيِّتِ لِأَنَّا جَعَلْنَاهُ بِمَنْزِلَةِ الْجَنِينِ فِي بَطْنِ أُمِّهِ قَبْلَ أَنْ يُنْفَخَ فِيهِ الرُّوحُ فَجَعَلْنَا فِي النُّطْفَةِ عِشْرِينَ دِينَاراً إِلَي آخِرِ الْمَسْأَلَةِ</w:t>
      </w:r>
      <w:r>
        <w:rPr>
          <w:rStyle w:val="FootnoteReference"/>
        </w:rPr>
        <w:footnoteReference w:id="3608"/>
      </w:r>
      <w:r>
        <w:rPr>
          <w:rFonts w:ascii="Times New Roman" w:hAnsi="Times New Roman" w:eastAsia="Times New Roman" w:cs="Times New Roman"/>
          <w:lang w:val="en-US" w:bidi="en-US"/>
          <w:color w:val="111111"/>
          <w:sz w:val="28"/>
          <w:szCs w:val="28"/>
          <w:rtl/>
        </w:rPr>
        <w:t xml:space="preserve">.</w:t>
      </w:r>
    </w:p>
    <w:p>
      <w:pPr>
        <w:pStyle w:val="Heading5"/>
      </w:pPr>
      <w:bookmarkStart w:id="4389" w:name="_Toc3975"/>
      <w:r>
        <w:t>«10»</w:t>
      </w:r>
      <w:bookmarkEnd w:id="4389"/>
    </w:p>
    <w:p>
      <w:pPr>
        <w:pStyle w:val="BookText"/>
      </w:pPr>
      <w:r>
        <w:rPr>
          <w:rFonts w:ascii="Amiri" w:hAnsi="Amiri" w:eastAsia="Amiri" w:cs="Amiri"/>
          <w:lang w:bidi="ar-SA"/>
          <w:color w:val="111111"/>
          <w:sz w:val="28"/>
          <w:szCs w:val="28"/>
          <w:rtl/>
        </w:rPr>
        <w:t xml:space="preserve">قب، [المناقب] لابن شهرآشوب: أَتَي الرَّبِيعُ أَبَا جَعْفَرٍ الْمَنْصُورَ وَ هُوَ فِي الطَّوَافِ فَقَالَ يَا أَمِيرَ الْمُؤْمِنِينَ مَاتَ فُلَانٌ مَوْلَاكَ الْبَارِحَةَ فَقَطَعَ فُلَانٌ رَأْسَهُ بَعْدَ مَوْتِهِ قَالَ فَاسْتَشَاطَ وَ غَضِبَ وَ قَالَ لِابْنِ شُبْرُمَةَ وَ ابْنِ أَبِي لَيْلَي وَ عِدَّةٍ مِنَ الْقُضَاةِ وَ الْفُقَهَاءِ مَا تَقُولُونَ فِي هَذَا فَكُلٌّ قَالَ مَا عِنْدَنَا فِي هَذَا شَيْ‌ءٌ فَكَانَ يَقُولُ أَ قَتَلَهُ أَمْ لَا فَقَالُوا قَدْ دَخَلَ جَعْفَرٌ الصَّادِقُ صَلَوَاتُ اللَّهِ وَ سَلَامُهُ عَلَيْهِ فِي السَّعْيِ فَقَالَ الْمَنْصُورُ لِلرَّبِيعِ اذْهَبْ إِلَيْهِ وَ سَلْهُ عَنْ ذَلِكَ فَقَالَ عليه السلام فَقُلْ لَهُ عَلَيْهِ مِائَةُ دِينَارٍ فَأَبْلَغَهُ ذَلِكَ فَقَالُوا لَهُ فَسَلْهُ كَيْفَ صَارَ عَلَيْهِ مِائَةُ دِينَارٍ فَقَالَ أَبُو عَبْدِ اللَّهِ عليه السلام فِي النُّطْفَةِ عِشْرُونَ وَ فِي الْعَلَقَةِ عِشْرُونَ وَ فِي الْمُضْغَةِ عِشْرُونَ وَ فِي الْعَظْمِ عِشْرُونَ وَ فِي اللَّحْمِ عِشْرُونَ ثُمَّ أَنْشَأَهُ خَلْقاً آخَرَ وَ هَذَا وَ هُوَ مَيِّتٌ بِمَنْزِلَةِ- [بِمَنْزِلَتِهِ] قَبْلَ أَنْ يُنْفَخَ الرُّوحُ فِي بَطْنِ أُمِّهِ</w:t>
      </w:r>
    </w:p>
    <w:p>
      <w:pPr>
        <w:pStyle w:val="Heading5"/>
      </w:pPr>
      <w:bookmarkStart w:id="4390" w:name="_Toc3976"/>
      <w:r>
        <w:t>روایت 8</w:t>
      </w:r>
      <w:bookmarkEnd w:id="4390"/>
    </w:p>
    <w:p>
      <w:pPr>
        <w:pStyle w:val="BookText"/>
      </w:pPr>
      <w:r>
        <w:rPr>
          <w:rFonts w:ascii="IRNazanin" w:hAnsi="IRNazanin" w:eastAsia="IRNazanin" w:cs="IRNazanin"/>
          <w:lang w:bidi="fa-IR"/>
          <w:color w:val="111111"/>
          <w:sz w:val="28"/>
          <w:szCs w:val="28"/>
          <w:rtl/>
        </w:rPr>
        <w:t xml:space="preserve">مناقب: سعید بن مسیّب گوید: از امام سجاد علیه السلام درباره مردی پرسیدم که با پایش به زن حامله‌ای زده و آن زن، جنین در شکمش را مرده انداخته است. حضرت فرمود: اگر نطفه بوده است، بر مرد بیست دینار است و نطفه همان است که در رحم قرار گیرد و چهل روز در رحم استقرار دارد؛ و اگر جنین را در حالی که علقه است بیندازد، بر مرد چهل دینار است و علقه همان است که هنگامی که در رحم قرار می‌گیرد، هشتاد روز در رحم استقرار می‌یابد و اگر در حال مضغه جنین را بیندازد، بر مرد شصت دینار است و مضغه همان است که هنگامی که در رحم قرار می‌گیرد، صد و بیست روز می‌ماند. و اگر جنین را بیندازد، در حالی که انسانی است با جان و آفریده شده و گوشت و استخوان و جوارحش مرتّب شده است و روح حیات و بقا در آن دمیده شده است، در این صورت بر او دیه کامل است. </w:t>
      </w:r>
      <w:r>
        <w:rPr>
          <w:rStyle w:val="FootnoteReference"/>
        </w:rPr>
        <w:footnoteReference w:id="3609"/>
      </w:r>
    </w:p>
    <w:p>
      <w:pPr>
        <w:pStyle w:val="Heading5"/>
      </w:pPr>
      <w:bookmarkStart w:id="4391" w:name="_Toc3977"/>
      <w:r>
        <w:t>روایت 9</w:t>
      </w:r>
      <w:bookmarkEnd w:id="4391"/>
    </w:p>
    <w:p>
      <w:pPr>
        <w:pStyle w:val="BookText"/>
      </w:pPr>
      <w:r>
        <w:rPr>
          <w:rFonts w:ascii="IRNazanin" w:hAnsi="IRNazanin" w:eastAsia="IRNazanin" w:cs="IRNazanin"/>
          <w:lang w:bidi="fa-IR"/>
          <w:color w:val="111111"/>
          <w:sz w:val="28"/>
          <w:szCs w:val="28"/>
          <w:rtl/>
        </w:rPr>
        <w:t xml:space="preserve">مناقب: ابوعلی راشد و دیگران نقل کرده‌اند: جمعی از شیعیان برای حضرت موسی بن جعفر علیه السلام نامه نوشتند که عالم درباره مردی که قبر مرده‌ای را نبش کرده و سر میّت را بریده و کفن را ربوده است، چه می‌گوید؟ پاسخ نامه به خط [مبارک] حضرت این چنین بود: دست سارق برای ربودن کفن از درون حرز [قبر] قطع می‌شود و شخص ملزم به پرداخت صد دینار به دلیل بریدن سر میّت می‌شود. چون ما میّت را به منزله جنین در شکم مادر، پیش از آن که روح در آن دمیده شود، می‌دانیم؛ لذا در نطفه، بیست دینار ... تا پایان مسأله. </w:t>
      </w:r>
      <w:r>
        <w:rPr>
          <w:rStyle w:val="FootnoteReference"/>
        </w:rPr>
        <w:footnoteReference w:id="3610"/>
      </w:r>
    </w:p>
    <w:p>
      <w:pPr>
        <w:pStyle w:val="Heading5"/>
      </w:pPr>
      <w:bookmarkStart w:id="4392" w:name="_Toc3978"/>
      <w:r>
        <w:t>روایت 10</w:t>
      </w:r>
      <w:bookmarkEnd w:id="4392"/>
    </w:p>
    <w:p>
      <w:pPr>
        <w:pStyle w:val="BookText"/>
      </w:pPr>
      <w:r>
        <w:rPr>
          <w:rFonts w:ascii="IRNazanin" w:hAnsi="IRNazanin" w:eastAsia="IRNazanin" w:cs="IRNazanin"/>
          <w:lang w:bidi="fa-IR"/>
          <w:color w:val="111111"/>
          <w:sz w:val="28"/>
          <w:szCs w:val="28"/>
          <w:rtl/>
        </w:rPr>
        <w:t xml:space="preserve">مناقب: ربیع نزد ابوجعفر منصور، زمانی که او خلیفه بود و در حال طواف، آمد. ربیع به منصور گفت: ای امیرالمؤمنین، فلانی از موالیان تو دیشب مُرد و فلان کس از موالیان تو پس از مرگ او سرش را برید. راوی گوید: منصور برافروخته شد و خشم کرد. راوی گوید: پس از آن، منصور به ابن‌شبرمه و ابن ابی لیلی و تعدادی از قاضیان و فقیهانی‌که با او بودند، گفت: شماها در این باره چه می‌گویید؟ همه گفتند: چیزی در این مورد نزد ما نیست. راوی گوید: منصور این قضیه را تکرار می‌کرد و می‌گفت: او را بکشم یا نه؟ آنان گفتند: امام صادق علیه السلام در محل سعی صفا و مروه است. منصور به ربیع گفت: نزد امام صادق علیه السلام برو و در این رابطه از او بپرس. امام به ربیع گفت: برو به منصور بگو: بر این شخص صد دینار است. ربیع سخن امام را به منصور رساند. آنان به ربیع گفتند: از امام صادق علیه السلام بپرس که چگونه صد دینار بر آن شخص است؟ امام صادق علیه السلام فرمود: در نطفه، بیست و در علقه، بیست و در مضغه، بیست و در استخوان، بیست و در گوشت، بیست دینار است. سپس او را آفرینشی دیگر می‌دهیم و این میّت به منزله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08" w:name="pg16962_196907"/>
    <w:bookmarkEnd w:id="408"/>
    <w:p>
      <w:pPr>
        <w:pStyle w:val="BookText"/>
      </w:pPr>
      <w:r>
        <w:rPr>
          <w:rFonts w:ascii="Amiri" w:hAnsi="Amiri" w:eastAsia="Amiri" w:cs="Amiri"/>
          <w:lang w:bidi="ar-SA"/>
          <w:color w:val="111111"/>
          <w:sz w:val="28"/>
          <w:szCs w:val="28"/>
          <w:rtl/>
        </w:rPr>
        <w:t xml:space="preserve">جَنِينٌ قَالَ فَرَجَعَ إِلَيْهِ فَأَخْبَرَهُ بِالْجَوَابِ فَأَعْجَبَهُمْ ذَلِكَ فَقَالُوا ارْجِعْ إِلَيْهِ وَ سَلْهُ الدِّيَةُ لِمَنْ هِيَ لِوَرَثَتِهِ أَمْ لَا فَقَالَ أَبُو عَبْدِ اللَّهِ عليه السلام لَيْسَ لِوَرَثَتِهِ فِيهَا شَيْ‌ءٌ لِأَنَّهُ أُتِيَ إِلَيْهِ فِي بَدَنِهِ بَعْدَ مَوْتِهِ يُحَجُّ بِهَا عَنْهُ أَوْ يُتَصَدَّقُ بِهَا عَنْهُ أَوْ تَصِيرُ فِي سَبِيلٍ مِنْ سُبُلِ الْخَيْرِ</w:t>
      </w:r>
      <w:r>
        <w:rPr>
          <w:rStyle w:val="FootnoteReference"/>
        </w:rPr>
        <w:footnoteReference w:id="3611"/>
      </w:r>
      <w:r>
        <w:rPr>
          <w:rFonts w:ascii="Times New Roman" w:hAnsi="Times New Roman" w:eastAsia="Times New Roman" w:cs="Times New Roman"/>
          <w:lang w:val="en-US" w:bidi="en-US"/>
          <w:color w:val="111111"/>
          <w:sz w:val="28"/>
          <w:szCs w:val="28"/>
          <w:rtl/>
        </w:rPr>
        <w:t xml:space="preserve">.</w:t>
      </w:r>
    </w:p>
    <w:p>
      <w:pPr>
        <w:pStyle w:val="Heading5"/>
      </w:pPr>
      <w:bookmarkStart w:id="4393" w:name="_Toc3979"/>
      <w:r>
        <w:t>«11»</w:t>
      </w:r>
      <w:bookmarkEnd w:id="4393"/>
    </w:p>
    <w:p>
      <w:pPr>
        <w:pStyle w:val="BookText"/>
      </w:pPr>
      <w:r>
        <w:rPr>
          <w:rFonts w:ascii="Amiri" w:hAnsi="Amiri" w:eastAsia="Amiri" w:cs="Amiri"/>
          <w:lang w:bidi="ar-SA"/>
          <w:color w:val="111111"/>
          <w:sz w:val="28"/>
          <w:szCs w:val="28"/>
          <w:rtl/>
        </w:rPr>
        <w:t xml:space="preserve">ضا، [فقه الرضا عليه السلام] قَالَ أَبُو جَعْفَرٍ عليه السلام: فِي الرَّجُلِ يَضْرِبُ الْمَرْأَةَ فَتَطْرَحُ النُّطْفَةَ عَلَيْهِ عِشْرُونَ دِينَاراً فَإِنْ كَانَتْ عَلَقَةً فَعَلَيْهِ أَرْبَعُونَ دِينَاراً فَإِنْ كَانَتْ مُضْغَةً فَعَلَيْهِ سِتُّونَ دِينَاراً فَإِنْ كَانَتْ عِظَاماً فَعَلَيْهِ الدِّيَةُ</w:t>
      </w:r>
      <w:r>
        <w:rPr>
          <w:rStyle w:val="FootnoteReference"/>
        </w:rPr>
        <w:footnoteReference w:id="3612"/>
      </w:r>
      <w:r>
        <w:rPr>
          <w:rFonts w:ascii="Times New Roman" w:hAnsi="Times New Roman" w:eastAsia="Times New Roman" w:cs="Times New Roman"/>
          <w:lang w:val="en-US" w:bidi="en-US"/>
          <w:color w:val="111111"/>
          <w:sz w:val="28"/>
          <w:szCs w:val="28"/>
          <w:rtl/>
        </w:rPr>
        <w:t xml:space="preserve">.</w:t>
      </w:r>
    </w:p>
    <w:p>
      <w:pPr>
        <w:pStyle w:val="Heading3"/>
      </w:pPr>
      <w:bookmarkStart w:id="4394" w:name="_Toc3980"/>
      <w:r>
        <w:t>باب 4 ديات الشجاج</w:t>
      </w:r>
      <w:bookmarkEnd w:id="4394"/>
    </w:p>
    <w:p>
      <w:pPr>
        <w:pStyle w:val="Heading4"/>
      </w:pPr>
      <w:bookmarkStart w:id="4395" w:name="_Toc3981"/>
      <w:r>
        <w:t>الأخبار</w:t>
      </w:r>
      <w:bookmarkEnd w:id="4395"/>
    </w:p>
    <w:p>
      <w:pPr>
        <w:pStyle w:val="Heading5"/>
      </w:pPr>
      <w:bookmarkStart w:id="4396" w:name="_Toc3982"/>
      <w:r>
        <w:t>«1»</w:t>
      </w:r>
      <w:bookmarkEnd w:id="4396"/>
    </w:p>
    <w:p>
      <w:pPr>
        <w:pStyle w:val="BookText"/>
      </w:pPr>
      <w:r>
        <w:rPr>
          <w:rFonts w:ascii="Amiri" w:hAnsi="Amiri" w:eastAsia="Amiri" w:cs="Amiri"/>
          <w:lang w:bidi="ar-SA"/>
          <w:color w:val="111111"/>
          <w:sz w:val="28"/>
          <w:szCs w:val="28"/>
          <w:rtl/>
        </w:rPr>
        <w:t xml:space="preserve">مع، [معاني الأخبار] ابْنُ الْوَلِيدِ عَنِ ابْنِ أَبَانٍ عَنِ الْحُسَيْنِ بْنِ سَعِيدٍ عَنِ الْقَاسِمِ بْنِ عُرْوَةَ عَنِ ابْنِ بُكَيْرٍ عَنْ زُرَارَةَ عَنْ أَبِي عَبْدِ اللَّهِ عليه السلام قَالَ: فِي الْمُوضِحَةِ خَمْسٌ مِنَ الْإِبِلِ وَ فِي السِّمْحَاقِ أَرْبَعٌ مِنَ الْإِبِلِ وَ فِي الْبَاضِعَةِ ثَلَاثٌ مِنَ الْإِبِلِ وَ فِي الْمَأْمُومَةِ ثَلَاثٌ وَ ثَلَاثُونَ مِنَ الْإِبِلِ وَ فِي الْجَائِفَةِ ثَلَاثٌ وَ ثَلَاثُونَ مِنَ الْإِبِلِ وَ فِي الْمُنَقِّلَةِ خَمْسَ عَشْرَةَ مِنَ الْإِبِلِ.</w:t>
      </w:r>
    </w:p>
    <w:p>
      <w:pPr>
        <w:pStyle w:val="BookText"/>
      </w:pPr>
      <w:r>
        <w:rPr>
          <w:rFonts w:ascii="Amiri" w:hAnsi="Amiri" w:eastAsia="Amiri" w:cs="Amiri"/>
          <w:lang w:bidi="ar-SA"/>
          <w:color w:val="111111"/>
          <w:sz w:val="28"/>
          <w:szCs w:val="28"/>
          <w:rtl/>
        </w:rPr>
        <w:t xml:space="preserve">قال الصدوق رحمه الله وجدت بخط سعد بن عبد الله رحمه الله مثبتا في الشجاج و أسمائها قال الأصمعي أول الشجاع الحارصة و هي التي تحرص الجلد أي تشققه و منه قيل حرص القصار الثوب إذا شقه ثم الباضعة و هي التي تشق اللحم بعد الجلد ثم المتلاحمة و هي التي أخذت اللحم و لم تبلغ السمحاق ثم السمحاق و هي التي بينها و بين العظم قشيرة دقيقة و هي السمحاق و منه قيل في السماء سماحيق من غيم و علي الشاة سماحيق من شحم ثم الموضحة و هي التي تبدي وضح العظم ثم الهاشمة و هي التي تهشم العظم ثم المنقلة و هي التي تخرج</w:t>
      </w:r>
    </w:p>
    <w:p>
      <w:pPr>
        <w:pStyle w:val="BookText"/>
      </w:pPr>
      <w:r>
        <w:rPr>
          <w:rFonts w:ascii="IRNazanin" w:hAnsi="IRNazanin" w:eastAsia="IRNazanin" w:cs="IRNazanin"/>
          <w:lang w:bidi="fa-IR"/>
          <w:color w:val="111111"/>
          <w:sz w:val="28"/>
          <w:szCs w:val="28"/>
          <w:rtl/>
        </w:rPr>
        <w:t xml:space="preserve">جنین است، پیش از آن‌که روح در شکم مادرش در آن دمیده شود. راوی گوید: ربیع نزد منصور بازگشت و او را از جواب امام باخبر ساخت و همه از جواب امام شگفت‌زده شدند! آنان گفتند: نزد امام برو و از او بپرس که دیه برای کیست؟ آیا برای وارثان اوست یا نه؟ امام صادق علیه السلام فرمود: وارثان او در این دینارها حقّی ندارند .</w:t>
      </w:r>
    </w:p>
    <w:p>
      <w:pPr>
        <w:pStyle w:val="BookText"/>
      </w:pPr>
      <w:r>
        <w:rPr>
          <w:rFonts w:ascii="IRNazanin" w:hAnsi="IRNazanin" w:eastAsia="IRNazanin" w:cs="IRNazanin"/>
          <w:lang w:bidi="fa-IR"/>
          <w:color w:val="111111"/>
          <w:sz w:val="28"/>
          <w:szCs w:val="28"/>
          <w:rtl/>
        </w:rPr>
        <w:t xml:space="preserve">این تنها چیزی است که پس از مرگ در بدنش پیش آمده و به او رسیده است. با این پول از طرف او حج انجام می‌گیرد و از سوی او صدقه داده می‌شود یا در یکی از راه‌های خیر قرار می‌گیرد ... </w:t>
      </w:r>
      <w:r>
        <w:rPr>
          <w:rStyle w:val="FootnoteReference"/>
        </w:rPr>
        <w:footnoteReference w:id="3613"/>
      </w:r>
    </w:p>
    <w:p>
      <w:pPr>
        <w:pStyle w:val="Heading5"/>
      </w:pPr>
      <w:bookmarkStart w:id="4397" w:name="_Toc3983"/>
      <w:r>
        <w:t>روایت 11</w:t>
      </w:r>
      <w:bookmarkEnd w:id="4397"/>
    </w:p>
    <w:p>
      <w:pPr>
        <w:pStyle w:val="BookText"/>
      </w:pPr>
      <w:r>
        <w:rPr>
          <w:rFonts w:ascii="IRNazanin" w:hAnsi="IRNazanin" w:eastAsia="IRNazanin" w:cs="IRNazanin"/>
          <w:lang w:bidi="fa-IR"/>
          <w:color w:val="111111"/>
          <w:sz w:val="28"/>
          <w:szCs w:val="28"/>
          <w:rtl/>
        </w:rPr>
        <w:t xml:space="preserve">فقه الرضا علیه السلام: امام باقر علیه السلام در باره مردی که زن را می‌زند و زن نطفه را می‌اندازد فرمود: بر مرد بیست دینار است و اگر آن را که می‌اندازد علقه باشد، بر مرد چهل دینار و اگر مضغه باشد، بر مرد شصت دینار و اگر استخوان بر آن پوشیده شود، بر مرد تمام دیه است. </w:t>
      </w:r>
      <w:r>
        <w:rPr>
          <w:rStyle w:val="FootnoteReference"/>
        </w:rPr>
        <w:footnoteReference w:id="3614"/>
      </w:r>
    </w:p>
    <w:p>
      <w:pPr>
        <w:pStyle w:val="Heading3"/>
      </w:pPr>
      <w:bookmarkStart w:id="4398" w:name="_Toc3984"/>
      <w:r>
        <w:t>باب چهارم : دیه شکستگی ها</w:t>
      </w:r>
      <w:bookmarkEnd w:id="4398"/>
    </w:p>
    <w:p>
      <w:pPr>
        <w:pStyle w:val="Heading4"/>
      </w:pPr>
      <w:bookmarkStart w:id="4399" w:name="_Toc3985"/>
      <w:r>
        <w:t>روایات</w:t>
      </w:r>
      <w:bookmarkEnd w:id="4399"/>
    </w:p>
    <w:p>
      <w:pPr>
        <w:pStyle w:val="Heading5"/>
      </w:pPr>
      <w:bookmarkStart w:id="4400" w:name="_Toc3986"/>
      <w:r>
        <w:t>روایت 1</w:t>
      </w:r>
      <w:bookmarkEnd w:id="4400"/>
    </w:p>
    <w:p>
      <w:pPr>
        <w:pStyle w:val="BookText"/>
      </w:pPr>
      <w:r>
        <w:rPr>
          <w:rFonts w:ascii="IRNazanin" w:hAnsi="IRNazanin" w:eastAsia="IRNazanin" w:cs="IRNazanin"/>
          <w:lang w:bidi="fa-IR"/>
          <w:color w:val="111111"/>
          <w:sz w:val="28"/>
          <w:szCs w:val="28"/>
          <w:rtl/>
        </w:rPr>
        <w:t xml:space="preserve">معانی الاخبار: زراره از امام صادق علیه السلام روایت کرده که فرمود: دیه در «موضحه» (جراحت که به استخوان رسد) پنج شتر است؛ و چون استخوان شکسته شود، ده شتر، و «سمحاق» (بریدن پوست نازک بالای استخوان ) چهار شتر دیه دارد. و در «باضعه» (شکستگی که از آن خون نیاید) دیه‌اش سه شتر، و در «مأمومه» (بریدن پوست روی مغز سر) سی و سه شتر دیه دارد و در «جائفه» (شکافتن اندرون مغز) سی و سه [در بعضی نسخه‌ها سی و چهار] شتر دیه دارد، و در «منقّله» (شکستگی که استخوان آن جابجا شده باشد) پانزده شتر دیه باید پرداخت.</w:t>
      </w:r>
    </w:p>
    <w:p>
      <w:pPr>
        <w:pStyle w:val="BookText"/>
      </w:pPr>
      <w:r>
        <w:rPr>
          <w:rFonts w:ascii="IRNazanin" w:hAnsi="IRNazanin" w:eastAsia="IRNazanin" w:cs="IRNazanin"/>
          <w:lang w:bidi="fa-IR"/>
          <w:color w:val="111111"/>
          <w:sz w:val="28"/>
          <w:szCs w:val="28"/>
          <w:rtl/>
        </w:rPr>
        <w:t xml:space="preserve">صدوق - رحمه اللَّه - گوید: در نوشته‌ای به قلم سعد بن عبد اللَّه دیدم که در باره «شجاج» (شکستگی سخت) و نامهای آن چنین نگاشته بود: أصمعی گوید: پارگی سرآغاز می‌شود از: 1. «حارصه» و آن شکافته شدن پوست است به گونه‌ای که خون ضعیفی ظاهر شود (و غالبا «دامیه» نامیده نمی‌شود) و از همین باب است گفته «حرص القصّار الثوب»، (گازر جامه را شکافت) وقتی جامه را بشکافد. 2. «باضعه» آن است که گوشت بعد از پوست را پاره کند. 3. «متلاحمه» (به هم آمدگی شکستگی) و آن چیزی است که گوشت را گرفته و به «سمحاق» نمی‌رسد. 4. «سمحاق» (پوست نازک بالای استخوان سر)، چیزی است که میان آن و استخوان پوسته نازکی است و آن سمحاق است، و از همین جهت است که گفته شده: در آسمان پاره‌هایی از ابر هست و بر گوسفند پاره‌هائی از پیه. 5. «موضحه» شکستگی که سفیدی استخوان را نمودار می‌سازد. 6. «هاشمه» شکستگی و شکاف وقتی که استخوان می‌شکند. 7. «منقّله» همان است که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09" w:name="pg16962_196908"/>
    <w:bookmarkEnd w:id="409"/>
    <w:p>
      <w:pPr>
        <w:pStyle w:val="BookText"/>
      </w:pPr>
      <w:r>
        <w:rPr>
          <w:rFonts w:ascii="Amiri" w:hAnsi="Amiri" w:eastAsia="Amiri" w:cs="Amiri"/>
          <w:lang w:bidi="ar-SA"/>
          <w:color w:val="111111"/>
          <w:sz w:val="28"/>
          <w:szCs w:val="28"/>
          <w:rtl/>
        </w:rPr>
        <w:t xml:space="preserve">منها فراش العظام و فراش قشرة تكون علي العظم دون اللحم و منه قول النابغة يتبعها منه فراش الحواجب ثم الأمة و هي التي قلع أم الرس و هي الجلدة التي تكون علي الدماغ و معني العثم أن يجبر علي غير استواء</w:t>
      </w:r>
      <w:r>
        <w:rPr>
          <w:rStyle w:val="FootnoteReference"/>
        </w:rPr>
        <w:footnoteReference w:id="3615"/>
      </w:r>
      <w:r>
        <w:rPr>
          <w:rFonts w:ascii="Times New Roman" w:hAnsi="Times New Roman" w:eastAsia="Times New Roman" w:cs="Times New Roman"/>
          <w:lang w:val="en-US" w:bidi="en-US"/>
          <w:color w:val="111111"/>
          <w:sz w:val="28"/>
          <w:szCs w:val="28"/>
          <w:rtl/>
        </w:rPr>
        <w:t xml:space="preserve">.</w:t>
      </w:r>
    </w:p>
    <w:p>
      <w:pPr>
        <w:pStyle w:val="Heading3"/>
      </w:pPr>
      <w:bookmarkStart w:id="4401" w:name="_Toc3987"/>
      <w:r>
        <w:t>باب 5 دية الذمي</w:t>
      </w:r>
      <w:bookmarkEnd w:id="4401"/>
    </w:p>
    <w:p>
      <w:pPr>
        <w:pStyle w:val="Heading4"/>
      </w:pPr>
      <w:bookmarkStart w:id="4402" w:name="_Toc3988"/>
      <w:r>
        <w:t>الأخبار</w:t>
      </w:r>
      <w:bookmarkEnd w:id="4402"/>
    </w:p>
    <w:p>
      <w:pPr>
        <w:pStyle w:val="Heading5"/>
      </w:pPr>
      <w:bookmarkStart w:id="4403" w:name="_Toc3989"/>
      <w:r>
        <w:t>«1»</w:t>
      </w:r>
      <w:bookmarkEnd w:id="4403"/>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دِيَةِ الْيَهُودِيِّ وَ الْمَجُوسِيِّ وَ النَّصْرَانِيِّ كَمْ هِيَ سَوَاءٌ قَالَ ثَمَانُمِائَةٍ ثَمَانُمِائَةٍ كُلُّ رَجُلٍ مِنْهُمْ‌</w:t>
      </w:r>
      <w:r>
        <w:rPr>
          <w:rStyle w:val="FootnoteReference"/>
        </w:rPr>
        <w:footnoteReference w:id="3616"/>
      </w:r>
      <w:r>
        <w:rPr>
          <w:rFonts w:ascii="Times New Roman" w:hAnsi="Times New Roman" w:eastAsia="Times New Roman" w:cs="Times New Roman"/>
          <w:lang w:val="en-US" w:bidi="en-US"/>
          <w:color w:val="111111"/>
          <w:sz w:val="28"/>
          <w:szCs w:val="28"/>
          <w:rtl/>
        </w:rPr>
        <w:t xml:space="preserve">.</w:t>
      </w:r>
    </w:p>
    <w:p>
      <w:pPr>
        <w:pStyle w:val="Heading5"/>
      </w:pPr>
      <w:bookmarkStart w:id="4404" w:name="_Toc3990"/>
      <w:r>
        <w:t>«2»</w:t>
      </w:r>
      <w:bookmarkEnd w:id="4404"/>
    </w:p>
    <w:p>
      <w:pPr>
        <w:pStyle w:val="BookText"/>
      </w:pPr>
      <w:r>
        <w:rPr>
          <w:rFonts w:ascii="Amiri" w:hAnsi="Amiri" w:eastAsia="Amiri" w:cs="Amiri"/>
          <w:lang w:bidi="ar-SA"/>
          <w:color w:val="111111"/>
          <w:sz w:val="28"/>
          <w:szCs w:val="28"/>
          <w:rtl/>
        </w:rPr>
        <w:t xml:space="preserve">ضا، [فقه الرضا عليه السلام]: دِيَةُ الذِّمِّيِّ الرَّجُلِ ثَمَانُمِائَةِ دِرْهَمٍ وَ الْمَرْأَةِ عَلَي هَذَا الْحِسَابِ أَرْبَعُمِائَةِ دِرْهَمٍ‌</w:t>
      </w:r>
      <w:r>
        <w:rPr>
          <w:rStyle w:val="FootnoteReference"/>
        </w:rPr>
        <w:footnoteReference w:id="3617"/>
      </w:r>
      <w:r>
        <w:rPr>
          <w:rFonts w:ascii="Times New Roman" w:hAnsi="Times New Roman" w:eastAsia="Times New Roman" w:cs="Times New Roman"/>
          <w:lang w:val="en-US" w:bidi="en-US"/>
          <w:color w:val="111111"/>
          <w:sz w:val="28"/>
          <w:szCs w:val="28"/>
          <w:rtl/>
        </w:rPr>
        <w:t xml:space="preserve">.</w:t>
      </w:r>
    </w:p>
    <w:p>
      <w:pPr>
        <w:pStyle w:val="Heading5"/>
      </w:pPr>
      <w:bookmarkStart w:id="4405" w:name="_Toc3991"/>
      <w:r>
        <w:t>«3»</w:t>
      </w:r>
      <w:bookmarkEnd w:id="4405"/>
    </w:p>
    <w:p>
      <w:pPr>
        <w:pStyle w:val="BookText"/>
      </w:pPr>
      <w:r>
        <w:rPr>
          <w:rFonts w:ascii="Amiri" w:hAnsi="Amiri" w:eastAsia="Amiri" w:cs="Amiri"/>
          <w:lang w:bidi="ar-SA"/>
          <w:color w:val="111111"/>
          <w:sz w:val="28"/>
          <w:szCs w:val="28"/>
          <w:rtl/>
        </w:rPr>
        <w:t xml:space="preserve">وَ رُوِيَ: أَنَّ دِيَةَ الذِّمِّيِّ أَرْبَعَةُ آلَافِ دِرْهَمٍ‌</w:t>
      </w:r>
      <w:r>
        <w:rPr>
          <w:rStyle w:val="FootnoteReference"/>
        </w:rPr>
        <w:footnoteReference w:id="3618"/>
      </w:r>
      <w:r>
        <w:rPr>
          <w:rFonts w:ascii="Times New Roman" w:hAnsi="Times New Roman" w:eastAsia="Times New Roman" w:cs="Times New Roman"/>
          <w:lang w:val="en-US" w:bidi="en-US"/>
          <w:color w:val="111111"/>
          <w:sz w:val="28"/>
          <w:szCs w:val="28"/>
          <w:rtl/>
        </w:rPr>
        <w:t xml:space="preserve">.</w:t>
      </w:r>
    </w:p>
    <w:p>
      <w:pPr>
        <w:pStyle w:val="Heading3"/>
      </w:pPr>
      <w:bookmarkStart w:id="4406" w:name="_Toc3992"/>
      <w:r>
        <w:t>باب 6 دية الكلب</w:t>
      </w:r>
      <w:bookmarkEnd w:id="4406"/>
    </w:p>
    <w:p>
      <w:pPr>
        <w:pStyle w:val="Heading4"/>
      </w:pPr>
      <w:bookmarkStart w:id="4407" w:name="_Toc3993"/>
      <w:r>
        <w:t>الأخبار</w:t>
      </w:r>
      <w:bookmarkEnd w:id="4407"/>
    </w:p>
    <w:p>
      <w:pPr>
        <w:pStyle w:val="Heading5"/>
      </w:pPr>
      <w:bookmarkStart w:id="4408" w:name="_Toc3994"/>
      <w:r>
        <w:t>«1»</w:t>
      </w:r>
      <w:bookmarkEnd w:id="4408"/>
    </w:p>
    <w:p>
      <w:pPr>
        <w:pStyle w:val="BookText"/>
      </w:pPr>
      <w:r>
        <w:rPr>
          <w:rFonts w:ascii="Amiri" w:hAnsi="Amiri" w:eastAsia="Amiri" w:cs="Amiri"/>
          <w:lang w:bidi="ar-SA"/>
          <w:color w:val="111111"/>
          <w:sz w:val="28"/>
          <w:szCs w:val="28"/>
          <w:rtl/>
        </w:rPr>
        <w:t xml:space="preserve">ل، [الخصال] أَبِي عَنْ سَعْدٍ عَنِ الْبَرْقِيِّ عَنِ ابْنِ فَضَّالٍ عَنِ ابْنِ بُكَيْرٍ عَنْ عَبْدِ الْأَعْلَي بْنِ أَعْيَنَ عَنْ أَبِي عَبْدِ اللَّهِ عليه السلام قَالَ: فِي كِتَابِ عَلِيٍّ عليه السلام دِيَةُ كَلْبِ الصَّيْدِ أَرْبَعُونَ دِرْهَماً</w:t>
      </w:r>
      <w:r>
        <w:rPr>
          <w:rStyle w:val="FootnoteReference"/>
        </w:rPr>
        <w:footnoteReference w:id="3619"/>
      </w:r>
      <w:r>
        <w:rPr>
          <w:rFonts w:ascii="Times New Roman" w:hAnsi="Times New Roman" w:eastAsia="Times New Roman" w:cs="Times New Roman"/>
          <w:lang w:val="en-US" w:bidi="en-US"/>
          <w:color w:val="111111"/>
          <w:sz w:val="28"/>
          <w:szCs w:val="28"/>
          <w:rtl/>
        </w:rPr>
        <w:t xml:space="preserve">.</w:t>
      </w:r>
    </w:p>
    <w:p>
      <w:pPr>
        <w:pStyle w:val="Heading5"/>
      </w:pPr>
      <w:bookmarkStart w:id="4409" w:name="_Toc3995"/>
      <w:r>
        <w:t>«2»</w:t>
      </w:r>
      <w:bookmarkEnd w:id="4409"/>
    </w:p>
    <w:p>
      <w:pPr>
        <w:pStyle w:val="BookText"/>
      </w:pPr>
      <w:r>
        <w:rPr>
          <w:rFonts w:ascii="Amiri" w:hAnsi="Amiri" w:eastAsia="Amiri" w:cs="Amiri"/>
          <w:lang w:bidi="ar-SA"/>
          <w:color w:val="111111"/>
          <w:sz w:val="28"/>
          <w:szCs w:val="28"/>
          <w:rtl/>
        </w:rPr>
        <w:t xml:space="preserve">ل، [الخصال] ابْنُ الْوَلِيدِ عَنِ الصَّفَّارِ عَنِ الْبَرْقِيِّ عَنْ أَبِيهِ عَنِ ابْنِ أَبِي عُمَيْرٍ عَنْ إِبْرَاهِيمَ بْنِ عَبْدِ الْحَمِيدِ عَنِ الْوَلِيدِ بْنِ صَبِيحٍ عَنْ أَبِي عَبْدِ اللَّهِ عليه السلام قَالَ: دِيَةُ الْكَلْبِ السَّلُوقِيِّ أَرْبَعُونَ دِرْهَماً كَمَا أَمَرَ رَسُولُ اللَّهِ صلي الله عليه و آله بِهِ لِبَنِي جُذَيْمَةَ</w:t>
      </w:r>
      <w:r>
        <w:rPr>
          <w:rStyle w:val="FootnoteReference"/>
        </w:rPr>
        <w:footnoteReference w:id="3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فراش استخوان بیرون زند و فراش پوسته نازک روی استخوان، غیر گوشت است و مقصود از قول نابغه شاعر همین است که گوید: «و یتبعها منه فراش الحواجب»، (و به دنبال او می‌رود از آن مرد، استخوان ابرو). 8. آمّه و آن پوستی است که روی مغز سر قرار دارد، و معنی «عثم» این است که استخوان به شکلی کج شکسته بندی شود. </w:t>
      </w:r>
      <w:r>
        <w:rPr>
          <w:rStyle w:val="FootnoteReference"/>
        </w:rPr>
        <w:footnoteReference w:id="3621"/>
      </w:r>
    </w:p>
    <w:p>
      <w:pPr>
        <w:pStyle w:val="Heading3"/>
      </w:pPr>
      <w:bookmarkStart w:id="4410" w:name="_Toc3996"/>
      <w:r>
        <w:t>باب پنجم : دیه شخص ذمّی</w:t>
      </w:r>
      <w:bookmarkEnd w:id="4410"/>
    </w:p>
    <w:p>
      <w:pPr>
        <w:pStyle w:val="Heading4"/>
      </w:pPr>
      <w:bookmarkStart w:id="4411" w:name="_Toc3997"/>
      <w:r>
        <w:t>روایات</w:t>
      </w:r>
      <w:bookmarkEnd w:id="4411"/>
    </w:p>
    <w:p>
      <w:pPr>
        <w:pStyle w:val="Heading5"/>
      </w:pPr>
      <w:bookmarkStart w:id="4412" w:name="_Toc3998"/>
      <w:r>
        <w:t>روایت 1</w:t>
      </w:r>
      <w:bookmarkEnd w:id="4412"/>
    </w:p>
    <w:p>
      <w:pPr>
        <w:pStyle w:val="BookText"/>
      </w:pPr>
      <w:r>
        <w:rPr>
          <w:rFonts w:ascii="IRNazanin" w:hAnsi="IRNazanin" w:eastAsia="IRNazanin" w:cs="IRNazanin"/>
          <w:lang w:bidi="fa-IR"/>
          <w:color w:val="111111"/>
          <w:sz w:val="28"/>
          <w:szCs w:val="28"/>
          <w:rtl/>
        </w:rPr>
        <w:t xml:space="preserve">قرب الاسناد: علی بن جعفر گوید: از برادرم موسی بن جعفر علیه السلام درباره دیه یهودی، مجوسی و مسیحی پرسیدم که: دیه آنان چه اندازه است؟ حضرت فرمود: هشتصد، هشتصد؛ هر مردی از آنان. </w:t>
      </w:r>
      <w:r>
        <w:rPr>
          <w:rStyle w:val="FootnoteReference"/>
        </w:rPr>
        <w:footnoteReference w:id="3622"/>
      </w:r>
    </w:p>
    <w:p>
      <w:pPr>
        <w:pStyle w:val="Heading5"/>
      </w:pPr>
      <w:bookmarkStart w:id="4413" w:name="_Toc3999"/>
      <w:r>
        <w:t>روایت 2</w:t>
      </w:r>
      <w:bookmarkEnd w:id="4413"/>
    </w:p>
    <w:p>
      <w:pPr>
        <w:pStyle w:val="BookText"/>
      </w:pPr>
      <w:r>
        <w:rPr>
          <w:rFonts w:ascii="IRNazanin" w:hAnsi="IRNazanin" w:eastAsia="IRNazanin" w:cs="IRNazanin"/>
          <w:lang w:bidi="fa-IR"/>
          <w:color w:val="111111"/>
          <w:sz w:val="28"/>
          <w:szCs w:val="28"/>
          <w:rtl/>
        </w:rPr>
        <w:t xml:space="preserve">فقه الرضا علیه السلام: دیه مرد ذمّی، هشتصد درهم و زن به همین نسبت چهار صد درهم است. </w:t>
      </w:r>
      <w:r>
        <w:rPr>
          <w:rStyle w:val="FootnoteReference"/>
        </w:rPr>
        <w:footnoteReference w:id="3623"/>
      </w:r>
    </w:p>
    <w:p>
      <w:pPr>
        <w:pStyle w:val="Heading5"/>
      </w:pPr>
      <w:bookmarkStart w:id="4414" w:name="_Toc4000"/>
      <w:r>
        <w:t>روایت 3</w:t>
      </w:r>
      <w:bookmarkEnd w:id="4414"/>
    </w:p>
    <w:p>
      <w:pPr>
        <w:pStyle w:val="BookText"/>
      </w:pPr>
      <w:r>
        <w:rPr>
          <w:rFonts w:ascii="IRNazanin" w:hAnsi="IRNazanin" w:eastAsia="IRNazanin" w:cs="IRNazanin"/>
          <w:lang w:bidi="fa-IR"/>
          <w:color w:val="111111"/>
          <w:sz w:val="28"/>
          <w:szCs w:val="28"/>
          <w:rtl/>
        </w:rPr>
        <w:t xml:space="preserve">و روایت شده که دیه ذمّی چهار هزار درهم است. </w:t>
      </w:r>
      <w:r>
        <w:rPr>
          <w:rStyle w:val="FootnoteReference"/>
        </w:rPr>
        <w:footnoteReference w:id="3624"/>
      </w:r>
    </w:p>
    <w:p>
      <w:pPr>
        <w:pStyle w:val="Heading3"/>
      </w:pPr>
      <w:bookmarkStart w:id="4415" w:name="_Toc4001"/>
      <w:r>
        <w:t>باب ششم : دیه سگ</w:t>
      </w:r>
      <w:bookmarkEnd w:id="4415"/>
    </w:p>
    <w:p>
      <w:pPr>
        <w:pStyle w:val="Heading4"/>
      </w:pPr>
      <w:bookmarkStart w:id="4416" w:name="_Toc4002"/>
      <w:r>
        <w:t>روایات</w:t>
      </w:r>
      <w:bookmarkEnd w:id="4416"/>
    </w:p>
    <w:p>
      <w:pPr>
        <w:pStyle w:val="Heading5"/>
      </w:pPr>
      <w:bookmarkStart w:id="4417" w:name="_Toc4003"/>
      <w:r>
        <w:t>روایت 1</w:t>
      </w:r>
      <w:bookmarkEnd w:id="4417"/>
    </w:p>
    <w:p>
      <w:pPr>
        <w:pStyle w:val="BookText"/>
      </w:pPr>
      <w:r>
        <w:rPr>
          <w:rFonts w:ascii="IRNazanin" w:hAnsi="IRNazanin" w:eastAsia="IRNazanin" w:cs="IRNazanin"/>
          <w:lang w:bidi="fa-IR"/>
          <w:color w:val="111111"/>
          <w:sz w:val="28"/>
          <w:szCs w:val="28"/>
          <w:rtl/>
        </w:rPr>
        <w:t xml:space="preserve">خصال: عبد الاعلی بن اعین از امام صادق علیه السلام روایت کرده که فرمود: در کتاب امام علی علیه السلام است که دیه سگ شکاری، چهل درهم است.</w:t>
      </w:r>
      <w:r>
        <w:rPr>
          <w:rStyle w:val="FootnoteReference"/>
        </w:rPr>
        <w:footnoteReference w:id="3625"/>
      </w:r>
    </w:p>
    <w:p>
      <w:pPr>
        <w:pStyle w:val="Heading5"/>
      </w:pPr>
      <w:bookmarkStart w:id="4418" w:name="_Toc4004"/>
      <w:r>
        <w:t>روایت 2</w:t>
      </w:r>
      <w:bookmarkEnd w:id="4418"/>
    </w:p>
    <w:p>
      <w:pPr>
        <w:pStyle w:val="BookText"/>
      </w:pPr>
      <w:r>
        <w:rPr>
          <w:rFonts w:ascii="IRNazanin" w:hAnsi="IRNazanin" w:eastAsia="IRNazanin" w:cs="IRNazanin"/>
          <w:lang w:bidi="fa-IR"/>
          <w:color w:val="111111"/>
          <w:sz w:val="28"/>
          <w:szCs w:val="28"/>
          <w:rtl/>
        </w:rPr>
        <w:t xml:space="preserve">خصال: ولید بن صبیح گوید: امام صادق علیه السلام فرمود: خون‌بهای سگ سلوقی چهل درهم است، همچنان که پیامبر خدا صلی الله علیه و آله دستور داد که چهل درهم را به عنوان دیه به بنی جُذیمه بدهند. </w:t>
      </w:r>
      <w:r>
        <w:rPr>
          <w:rStyle w:val="FootnoteReference"/>
        </w:rPr>
        <w:footnoteReference w:id="3626"/>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10" w:name="pg16962_196909"/>
    <w:bookmarkEnd w:id="410"/>
    <w:p>
      <w:pPr>
        <w:pStyle w:val="Heading5"/>
      </w:pPr>
      <w:bookmarkStart w:id="4419" w:name="_Toc4005"/>
      <w:r>
        <w:t>«3»</w:t>
      </w:r>
      <w:bookmarkEnd w:id="4419"/>
    </w:p>
    <w:p>
      <w:pPr>
        <w:pStyle w:val="BookText"/>
      </w:pPr>
      <w:r>
        <w:rPr>
          <w:rFonts w:ascii="Amiri" w:hAnsi="Amiri" w:eastAsia="Amiri" w:cs="Amiri"/>
          <w:lang w:bidi="ar-SA"/>
          <w:color w:val="111111"/>
          <w:sz w:val="28"/>
          <w:szCs w:val="28"/>
          <w:rtl/>
        </w:rPr>
        <w:t xml:space="preserve">فس، [تفسير القمي] أَحْمَدُ بْنُ إِدْرِيسَ عَنْ أَحْمَدَ بْنِ مُحَمَّدِ بْنِ عِيسَي عَنِ الْبَزَنْطِيِّ عَنِ الرِّضَا عليه السلام: فِي قَوْلِ اللَّهِ عَزَّ وَ جَلَّ- وَ شَرَوْهُ بِثَمَنٍ بَخْسٍ دَراهِمَ مَعْدُودَةٍ قَالَ كَانَتْ عِشْرِينَ دِرْهَماً وَ الْبَخْسُ النَّقْصُ وَ هِيَ قِيمَةُ كَلْبِ الصَّيْدِ إِذَا قُتِلَ كَانَ قِيمَتُهُ عِشْرِينَ دِرْهَماً</w:t>
      </w:r>
      <w:r>
        <w:rPr>
          <w:rStyle w:val="FootnoteReference"/>
        </w:rPr>
        <w:footnoteReference w:id="3627"/>
      </w:r>
      <w:r>
        <w:rPr>
          <w:rFonts w:ascii="Times New Roman" w:hAnsi="Times New Roman" w:eastAsia="Times New Roman" w:cs="Times New Roman"/>
          <w:lang w:val="en-US" w:bidi="en-US"/>
          <w:color w:val="111111"/>
          <w:sz w:val="28"/>
          <w:szCs w:val="28"/>
          <w:rtl/>
        </w:rPr>
        <w:t xml:space="preserve">.</w:t>
      </w:r>
    </w:p>
    <w:p>
      <w:pPr>
        <w:pStyle w:val="Heading5"/>
      </w:pPr>
      <w:bookmarkStart w:id="4420" w:name="_Toc4006"/>
      <w:r>
        <w:t>«4»</w:t>
      </w:r>
      <w:bookmarkEnd w:id="4420"/>
    </w:p>
    <w:p>
      <w:pPr>
        <w:pStyle w:val="BookText"/>
      </w:pPr>
      <w:r>
        <w:rPr>
          <w:rFonts w:ascii="Amiri" w:hAnsi="Amiri" w:eastAsia="Amiri" w:cs="Amiri"/>
          <w:lang w:bidi="ar-SA"/>
          <w:color w:val="111111"/>
          <w:sz w:val="28"/>
          <w:szCs w:val="28"/>
          <w:rtl/>
        </w:rPr>
        <w:t xml:space="preserve">ص، [قصص الأنبياء عليهم السلام] بِالْإِسْنَادِ عَنِ الصَّدُوقِ عَنِ ابْنِ الْوَلِيدِ عَنِ الصَّفَّارِ عَنِ ابْنِ عِيسَي: مِثْلَهُ.</w:t>
      </w:r>
    </w:p>
    <w:p>
      <w:pPr>
        <w:pStyle w:val="Heading5"/>
      </w:pPr>
      <w:bookmarkStart w:id="4421" w:name="_Toc4007"/>
      <w:r>
        <w:t>«5»</w:t>
      </w:r>
      <w:bookmarkEnd w:id="4421"/>
    </w:p>
    <w:p>
      <w:pPr>
        <w:pStyle w:val="BookText"/>
      </w:pPr>
      <w:r>
        <w:rPr>
          <w:rFonts w:ascii="Amiri" w:hAnsi="Amiri" w:eastAsia="Amiri" w:cs="Amiri"/>
          <w:lang w:bidi="ar-SA"/>
          <w:color w:val="111111"/>
          <w:sz w:val="28"/>
          <w:szCs w:val="28"/>
          <w:rtl/>
        </w:rPr>
        <w:t xml:space="preserve">شي، [تفسير العياشي] عَنِ الرِّضَا عليه السلام: مِثْلَهُ‌</w:t>
      </w:r>
      <w:r>
        <w:rPr>
          <w:rStyle w:val="FootnoteReference"/>
        </w:rPr>
        <w:footnoteReference w:id="3628"/>
      </w:r>
      <w:r>
        <w:rPr>
          <w:rFonts w:ascii="Times New Roman" w:hAnsi="Times New Roman" w:eastAsia="Times New Roman" w:cs="Times New Roman"/>
          <w:lang w:val="en-US" w:bidi="en-US"/>
          <w:color w:val="111111"/>
          <w:sz w:val="28"/>
          <w:szCs w:val="28"/>
          <w:rtl/>
        </w:rPr>
        <w:t xml:space="preserve">.</w:t>
      </w:r>
    </w:p>
    <w:p>
      <w:pPr>
        <w:pStyle w:val="Heading5"/>
      </w:pPr>
      <w:bookmarkStart w:id="4422" w:name="_Toc4008"/>
      <w:r>
        <w:t>روایت 3</w:t>
      </w:r>
      <w:bookmarkEnd w:id="4422"/>
    </w:p>
    <w:p>
      <w:pPr>
        <w:pStyle w:val="BookText"/>
      </w:pPr>
      <w:r>
        <w:rPr>
          <w:rFonts w:ascii="Amiri" w:hAnsi="Amiri" w:eastAsia="Amiri" w:cs="Amiri"/>
          <w:lang w:bidi="ar-SA"/>
          <w:color w:val="111111"/>
          <w:sz w:val="28"/>
          <w:szCs w:val="28"/>
          <w:rtl/>
        </w:rPr>
        <w:t xml:space="preserve">تفسیر قمی: عیسی بن بزنطی از امام رضا علیه السلام روایت کرده: در تفسیر این آیه «وَ شَرَوْهُ بِثَمَنٍ بَخْسٍ دَراهِمَ مَعْدُودَةٍ»،</w:t>
      </w:r>
      <w:r>
        <w:rPr>
          <w:rStyle w:val="FootnoteReference"/>
        </w:rPr>
        <w:footnoteReference w:id="3629"/>
      </w:r>
      <w:r>
        <w:rPr>
          <w:rFonts w:ascii="IRNazanin" w:hAnsi="IRNazanin" w:eastAsia="IRNazanin" w:cs="IRNazanin"/>
          <w:lang w:bidi="fa-IR"/>
          <w:color w:val="111111"/>
          <w:sz w:val="28"/>
          <w:szCs w:val="28"/>
          <w:rtl/>
        </w:rPr>
        <w:t xml:space="preserve">{و او را به بهای ناچیزی - چند درهم - فروختند.} فرمود: بیست درهم بود. و بخس یعنی نقص و آن، بهای سگ شکاری است که اگر کشته شود، خون بهایش بیست درهم است. </w:t>
      </w:r>
      <w:r>
        <w:rPr>
          <w:rStyle w:val="FootnoteReference"/>
        </w:rPr>
        <w:footnoteReference w:id="3630"/>
      </w:r>
    </w:p>
    <w:p>
      <w:pPr>
        <w:pStyle w:val="Heading5"/>
      </w:pPr>
      <w:bookmarkStart w:id="4423" w:name="_Toc4009"/>
      <w:r>
        <w:t>روایت 4</w:t>
      </w:r>
      <w:bookmarkEnd w:id="4423"/>
    </w:p>
    <w:p>
      <w:pPr>
        <w:pStyle w:val="BookText"/>
      </w:pPr>
      <w:r>
        <w:rPr>
          <w:rFonts w:ascii="IRNazanin" w:hAnsi="IRNazanin" w:eastAsia="IRNazanin" w:cs="IRNazanin"/>
          <w:lang w:bidi="fa-IR"/>
          <w:color w:val="111111"/>
          <w:sz w:val="28"/>
          <w:szCs w:val="28"/>
          <w:rtl/>
        </w:rPr>
        <w:t xml:space="preserve">قصص الانبیاء: با اسناد از صدوق از ابن ولید از صفار از ابن عیسی همین حدیث روایت شده است.</w:t>
      </w:r>
    </w:p>
    <w:p>
      <w:pPr>
        <w:pStyle w:val="Heading5"/>
      </w:pPr>
      <w:bookmarkStart w:id="4424" w:name="_Toc4010"/>
      <w:r>
        <w:t>روایت 5</w:t>
      </w:r>
      <w:bookmarkEnd w:id="4424"/>
    </w:p>
    <w:p>
      <w:pPr>
        <w:pStyle w:val="BookText"/>
      </w:pPr>
      <w:r>
        <w:rPr>
          <w:rFonts w:ascii="IRNazanin" w:hAnsi="IRNazanin" w:eastAsia="IRNazanin" w:cs="IRNazanin"/>
          <w:lang w:bidi="fa-IR"/>
          <w:color w:val="111111"/>
          <w:sz w:val="28"/>
          <w:szCs w:val="28"/>
          <w:rtl/>
        </w:rPr>
        <w:t xml:space="preserve">تفسیر عیاشی: از امام رضا علیه السلام همین روایت نقل شده است. </w:t>
      </w:r>
      <w:r>
        <w:rPr>
          <w:rStyle w:val="FootnoteReference"/>
        </w:rPr>
        <w:footnoteReference w:id="3631"/>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1" w:name="pg16962_196910"/>
    <w:bookmarkEnd w:id="411"/>
    <w:p>
      <w:pPr>
        <w:pStyle w:val="Heading2"/>
      </w:pPr>
      <w:bookmarkStart w:id="4425" w:name="_Toc4011"/>
      <w:r>
        <w:t>كلمة المصحّح</w:t>
      </w:r>
      <w:bookmarkEnd w:id="4425"/>
    </w:p>
    <w:p>
      <w:pPr>
        <w:pStyle w:val="BookText"/>
      </w:pPr>
      <w:r>
        <w:rPr>
          <w:rFonts w:ascii="Amiri" w:hAnsi="Amiri" w:eastAsia="Amiri" w:cs="Amiri"/>
          <w:lang w:bidi="ar-SA"/>
          <w:color w:val="111111"/>
          <w:sz w:val="28"/>
          <w:szCs w:val="28"/>
          <w:rtl/>
        </w:rPr>
        <w:t xml:space="preserve">بسمه تعالي</w:t>
      </w:r>
    </w:p>
    <w:p>
      <w:pPr>
        <w:pStyle w:val="BookText"/>
      </w:pPr>
      <w:r>
        <w:rPr>
          <w:rFonts w:ascii="Amiri" w:hAnsi="Amiri" w:eastAsia="Amiri" w:cs="Amiri"/>
          <w:lang w:bidi="ar-SA"/>
          <w:color w:val="111111"/>
          <w:sz w:val="28"/>
          <w:szCs w:val="28"/>
          <w:rtl/>
        </w:rPr>
        <w:t xml:space="preserve">قد انطوي هذا الجزء- و هو الجزء الواحد بعد المائة حسب تجزئتنا لكتاب بحار الأنوار- تتمّة المجلّد الثالث و العشرين و تمام المجلّد الرابع و العشرين علي ما تري فهارس الأبواب فيما يلي.</w:t>
      </w:r>
    </w:p>
    <w:p>
      <w:pPr>
        <w:pStyle w:val="BookText"/>
      </w:pPr>
      <w:r>
        <w:rPr>
          <w:rFonts w:ascii="Amiri" w:hAnsi="Amiri" w:eastAsia="Amiri" w:cs="Amiri"/>
          <w:lang w:bidi="ar-SA"/>
          <w:color w:val="111111"/>
          <w:sz w:val="28"/>
          <w:szCs w:val="28"/>
          <w:rtl/>
        </w:rPr>
        <w:t xml:space="preserve">و لقد بذلنا جهدنا في تصحيح الكتاب طبقا للنسخة التي صحّحها و خرّج أحاديثها الفاضل الخبير السيّد محمّد مهديّ الموسويّ الخرسان بما فيها من التعليق و التنميق إلّا تتمّة الأبواب (82- 128) من كتاب العقود و الايقاعات فقد قابلناها علي نسخة الأصل بخطّ المؤلّف العلّامة المجلسيّ علي ما عرفت في ج 100 آخر الكتاب و اللّه الموفّق للصواب.</w:t>
      </w:r>
    </w:p>
    <w:p>
      <w:pPr>
        <w:pStyle w:val="BookText"/>
      </w:pPr>
      <w:r>
        <w:rPr>
          <w:rFonts w:ascii="Amiri" w:hAnsi="Amiri" w:eastAsia="Amiri" w:cs="Amiri"/>
          <w:lang w:bidi="ar-SA"/>
          <w:color w:val="111111"/>
          <w:sz w:val="28"/>
          <w:szCs w:val="28"/>
          <w:rtl/>
        </w:rPr>
        <w:t xml:space="preserve">السيّد إبراهيم الميانجي - محمّد الباقر البهبودي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2" w:name="pg16962_196911"/>
    <w:bookmarkEnd w:id="412"/>
    <w:p>
      <w:pPr>
        <w:pStyle w:val="Heading2"/>
      </w:pPr>
      <w:bookmarkStart w:id="4426" w:name="_Toc4012"/>
      <w:r>
        <w:t>مقدّمة المحقّق</w:t>
      </w:r>
      <w:bookmarkEnd w:id="442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به نستعين</w:t>
      </w:r>
    </w:p>
    <w:p>
      <w:pPr>
        <w:pStyle w:val="BookText"/>
      </w:pPr>
      <w:r>
        <w:rPr>
          <w:rFonts w:ascii="Amiri" w:hAnsi="Amiri" w:eastAsia="Amiri" w:cs="Amiri"/>
          <w:lang w:bidi="ar-SA"/>
          <w:color w:val="111111"/>
          <w:sz w:val="28"/>
          <w:szCs w:val="28"/>
          <w:rtl/>
        </w:rPr>
        <w:t xml:space="preserve">الحمد للّه ربّ العالمين و الصّلاة و السلام علي عباده الذين اصطفي محمّد و آله الطيّبين الطاهرين و اللعنة الدائمة علي أعدائهم أجمعين. و بعد:</w:t>
      </w:r>
    </w:p>
    <w:p>
      <w:pPr>
        <w:pStyle w:val="BookText"/>
      </w:pPr>
      <w:r>
        <w:rPr>
          <w:rFonts w:ascii="Amiri" w:hAnsi="Amiri" w:eastAsia="Amiri" w:cs="Amiri"/>
          <w:lang w:bidi="ar-SA"/>
          <w:color w:val="111111"/>
          <w:sz w:val="28"/>
          <w:szCs w:val="28"/>
          <w:rtl/>
        </w:rPr>
        <w:t xml:space="preserve">فهذا هو الجزء الحادي بعد المائة- حسب تجزئة سيادة الناشر المحترم- من الموسوعة الإسلاميّة الكبري بحار الأنوار، و لمّا كان هذا الجزء كأمثاله من الأجزاء السلبقة التي أشرنا فيما سبق إلي أنّها لم تخرج من المسوّدة إلي البياض في حياة المؤلّف (رحمه اللّه) لذلك فقد عانينا جهدا بالغا في مراجعة أحاديثه و تخريجها علي مصادرها لكثرة ما وقع من السهو في وضع الرموز مضافا إلي ما وقفنا عليه من سقط أو تحريف و كان عزمنا علي تحقيق ذلك تحقيقا كاملا لكن:</w:t>
      </w:r>
    </w:p>
    <w:p>
      <w:pPr>
        <w:pStyle w:val="BookText"/>
      </w:pPr>
      <w:r>
        <w:rPr>
          <w:rFonts w:ascii="Amiri" w:hAnsi="Amiri" w:eastAsia="Amiri" w:cs="Amiri"/>
          <w:lang w:bidi="ar-SA"/>
          <w:color w:val="111111"/>
          <w:sz w:val="28"/>
          <w:szCs w:val="28"/>
          <w:rtl/>
        </w:rPr>
        <w:t xml:space="preserve">ما كان ما يتمنّي المرء يدركه *** تجري الرياح بما لا تشتهي السفن</w:t>
      </w:r>
    </w:p>
    <w:p>
      <w:pPr>
        <w:pStyle w:val="BookText"/>
      </w:pPr>
      <w:r>
        <w:rPr>
          <w:rFonts w:ascii="Amiri" w:hAnsi="Amiri" w:eastAsia="Amiri" w:cs="Amiri"/>
          <w:lang w:bidi="ar-SA"/>
          <w:color w:val="111111"/>
          <w:sz w:val="28"/>
          <w:szCs w:val="28"/>
          <w:rtl/>
        </w:rPr>
        <w:t xml:space="preserve">فقد أصابتنا المقادير و لها حكمتها الخفيّة كما أنّ للظروف أحكامها القاسية فزاد في أوار الغلّة و ازدياد العلّة تواتر الاحزان و طوارق الحدثان، ممّا أجبرنا ذلك علي الوقوف عن مواصلة الجهد حتّي في تحقيق باقي الأجزاء و المساهمة مع سيادة الناشر في إخراجها تباعا محقّقة خدمة للعلم و تيسيرا للقراء كما وعدنا بذلك آنفا. و تقدير اللّه فوق كل تدبير و إنّ وراء كلّ أمنيّة بليّة.</w:t>
      </w:r>
    </w:p>
    <w:p>
      <w:pPr>
        <w:pStyle w:val="BookText"/>
      </w:pPr>
      <w:r>
        <w:rPr>
          <w:rFonts w:ascii="Amiri" w:hAnsi="Amiri" w:eastAsia="Amiri" w:cs="Amiri"/>
          <w:lang w:bidi="ar-SA"/>
          <w:color w:val="111111"/>
          <w:sz w:val="28"/>
          <w:szCs w:val="28"/>
          <w:rtl/>
        </w:rPr>
        <w:t xml:space="preserve">و نظر الالحاح سيادة الناشر الكريم في سرعة إخراج الأجزاء متتاليةً فإنّي أعتذر سلفا عن المساهمة في باقي الأجزاء كما أعتذر عن العمل في هذا الجزء فقد صدر علي عجل دون اطناب في تعليق اكتفاء بتخريج الأحاديث علي مصادرها التي تيسرت مراجعتها حين العمل و قد لا يسلم عمل كهذا من خطأ أو زلل.</w:t>
      </w:r>
    </w:p>
    <w:p>
      <w:pPr>
        <w:pStyle w:val="BookText"/>
      </w:pPr>
      <w:r>
        <w:rPr>
          <w:rFonts w:ascii="Amiri" w:hAnsi="Amiri" w:eastAsia="Amiri" w:cs="Amiri"/>
          <w:lang w:bidi="ar-SA"/>
          <w:color w:val="111111"/>
          <w:sz w:val="28"/>
          <w:szCs w:val="28"/>
          <w:rtl/>
        </w:rPr>
        <w:t xml:space="preserve">فمعذرتي إلي القراء الكرام أوّلا و إلي سيادة الناشر وفّقه اللّه لكلّ خير ثانيا و أسأل المولي جلّ اسمه أن لا يبتلينا ببلاء علي أثر بلاء و أن يثيبنا علي ما أصابنا خير الجزاء إنّه سميع الدعاء.</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5 رجب المرجب سنة 1389 ه</w:t>
      </w:r>
    </w:p>
    <w:p>
      <w:pPr>
        <w:pStyle w:val="BookText"/>
      </w:pPr>
      <w:r>
        <w:rPr>
          <w:rFonts w:ascii="Amiri" w:hAnsi="Amiri" w:eastAsia="Amiri" w:cs="Amiri"/>
          <w:lang w:bidi="ar-SA"/>
          <w:color w:val="111111"/>
          <w:sz w:val="28"/>
          <w:szCs w:val="28"/>
          <w:rtl/>
        </w:rPr>
        <w:t xml:space="preserve">محمّد مهديّ السيّد حسن الموسوي الخرسان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13" w:name="pg16962_196912"/>
    <w:bookmarkEnd w:id="413"/>
    <w:p>
      <w:pPr>
        <w:pStyle w:val="Heading2"/>
      </w:pPr>
      <w:bookmarkStart w:id="4427" w:name="_Toc4013"/>
      <w:r>
        <w:t>فهرس ما في هذا الجزء من الأبواب</w:t>
      </w:r>
      <w:bookmarkEnd w:id="4427"/>
    </w:p>
    <w:p>
      <w:pPr>
        <w:pStyle w:val="BookText"/>
      </w:pPr>
      <w:r>
        <w:rPr>
          <w:rFonts w:ascii="Amiri" w:hAnsi="Amiri" w:eastAsia="Amiri" w:cs="Amiri"/>
          <w:lang w:bidi="ar-SA"/>
          <w:color w:val="111111"/>
          <w:sz w:val="28"/>
          <w:szCs w:val="28"/>
          <w:rtl/>
        </w:rPr>
        <w:t xml:space="preserve">عناوين الأبواب/ رقم الصفحة</w:t>
      </w:r>
    </w:p>
    <w:p>
      <w:pPr>
        <w:pStyle w:val="BookText"/>
      </w:pPr>
      <w:r>
        <w:rPr>
          <w:rFonts w:ascii="Amiri" w:hAnsi="Amiri" w:eastAsia="Amiri" w:cs="Amiri"/>
          <w:lang w:bidi="ar-SA"/>
          <w:color w:val="111111"/>
          <w:sz w:val="28"/>
          <w:szCs w:val="28"/>
          <w:rtl/>
        </w:rPr>
        <w:t xml:space="preserve">أبواب النكاح</w:t>
      </w:r>
    </w:p>
    <w:p>
      <w:pPr>
        <w:pStyle w:val="BookText"/>
      </w:pPr>
      <w:r>
        <w:rPr>
          <w:rFonts w:ascii="Amiri" w:hAnsi="Amiri" w:eastAsia="Amiri" w:cs="Amiri"/>
          <w:lang w:bidi="ar-SA"/>
          <w:color w:val="111111"/>
          <w:sz w:val="28"/>
          <w:szCs w:val="28"/>
          <w:rtl/>
        </w:rPr>
        <w:t xml:space="preserve">«82» باب ما تحرم بسبب الطلاق و العدة و حكم من نكح امرأة لها زوج ... 5- 1</w:t>
      </w:r>
    </w:p>
    <w:p>
      <w:pPr>
        <w:pStyle w:val="BookText"/>
      </w:pPr>
      <w:r>
        <w:rPr>
          <w:rFonts w:ascii="Amiri" w:hAnsi="Amiri" w:eastAsia="Amiri" w:cs="Amiri"/>
          <w:lang w:bidi="ar-SA"/>
          <w:color w:val="111111"/>
          <w:sz w:val="28"/>
          <w:szCs w:val="28"/>
          <w:rtl/>
        </w:rPr>
        <w:t xml:space="preserve">«83» باب ما يحرم بالزنا أو اللواط أو يكره و ما يوجب من الزنا فسخ النكاح ... 14- 6</w:t>
      </w:r>
    </w:p>
    <w:p>
      <w:pPr>
        <w:pStyle w:val="BookText"/>
      </w:pPr>
      <w:r>
        <w:rPr>
          <w:rFonts w:ascii="Amiri" w:hAnsi="Amiri" w:eastAsia="Amiri" w:cs="Amiri"/>
          <w:lang w:bidi="ar-SA"/>
          <w:color w:val="111111"/>
          <w:sz w:val="28"/>
          <w:szCs w:val="28"/>
          <w:rtl/>
        </w:rPr>
        <w:t xml:space="preserve">«84» باب أحكام المهاجرات ... 15- 14</w:t>
      </w:r>
    </w:p>
    <w:p>
      <w:pPr>
        <w:pStyle w:val="BookText"/>
      </w:pPr>
      <w:r>
        <w:rPr>
          <w:rFonts w:ascii="Amiri" w:hAnsi="Amiri" w:eastAsia="Amiri" w:cs="Amiri"/>
          <w:lang w:bidi="ar-SA"/>
          <w:color w:val="111111"/>
          <w:sz w:val="28"/>
          <w:szCs w:val="28"/>
          <w:rtl/>
        </w:rPr>
        <w:t xml:space="preserve">«85» باب ما يحرم بالمصاهرة أو يكره و ما هو بمنزلة المصاهرة ... 25- 16</w:t>
      </w:r>
    </w:p>
    <w:p>
      <w:pPr>
        <w:pStyle w:val="BookText"/>
      </w:pPr>
      <w:r>
        <w:rPr>
          <w:rFonts w:ascii="Amiri" w:hAnsi="Amiri" w:eastAsia="Amiri" w:cs="Amiri"/>
          <w:lang w:bidi="ar-SA"/>
          <w:color w:val="111111"/>
          <w:sz w:val="28"/>
          <w:szCs w:val="28"/>
          <w:rtl/>
        </w:rPr>
        <w:t xml:space="preserve">«86» باب الجمع بين الأختين و بين المرأة و عمتها و خالتها ... 27- 25</w:t>
      </w:r>
    </w:p>
    <w:p>
      <w:pPr>
        <w:pStyle w:val="BookText"/>
      </w:pPr>
      <w:r>
        <w:rPr>
          <w:rFonts w:ascii="Amiri" w:hAnsi="Amiri" w:eastAsia="Amiri" w:cs="Amiri"/>
          <w:lang w:bidi="ar-SA"/>
          <w:color w:val="111111"/>
          <w:sz w:val="28"/>
          <w:szCs w:val="28"/>
          <w:rtl/>
        </w:rPr>
        <w:t xml:space="preserve">«87» باب نوادر المناهي في النكاح ... 27</w:t>
      </w:r>
    </w:p>
    <w:p>
      <w:pPr>
        <w:pStyle w:val="BookText"/>
      </w:pPr>
      <w:r>
        <w:rPr>
          <w:rFonts w:ascii="Amiri" w:hAnsi="Amiri" w:eastAsia="Amiri" w:cs="Amiri"/>
          <w:lang w:bidi="ar-SA"/>
          <w:color w:val="111111"/>
          <w:sz w:val="28"/>
          <w:szCs w:val="28"/>
          <w:rtl/>
        </w:rPr>
        <w:t xml:space="preserve">«88» باب حكم المتبني ... 27</w:t>
      </w:r>
    </w:p>
    <w:p>
      <w:pPr>
        <w:pStyle w:val="BookText"/>
      </w:pPr>
      <w:r>
        <w:rPr>
          <w:rFonts w:ascii="Amiri" w:hAnsi="Amiri" w:eastAsia="Amiri" w:cs="Amiri"/>
          <w:lang w:bidi="ar-SA"/>
          <w:color w:val="111111"/>
          <w:sz w:val="28"/>
          <w:szCs w:val="28"/>
          <w:rtl/>
        </w:rPr>
        <w:t xml:space="preserve">«89» باب وطي الدبر ... 29- 28</w:t>
      </w:r>
    </w:p>
    <w:p>
      <w:pPr>
        <w:pStyle w:val="BookText"/>
      </w:pPr>
      <w:r>
        <w:rPr>
          <w:rFonts w:ascii="Amiri" w:hAnsi="Amiri" w:eastAsia="Amiri" w:cs="Amiri"/>
          <w:lang w:bidi="ar-SA"/>
          <w:color w:val="111111"/>
          <w:sz w:val="28"/>
          <w:szCs w:val="28"/>
          <w:rtl/>
        </w:rPr>
        <w:t xml:space="preserve">«90» باب الخضخضة و الاستمناء ... 30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 باب من يحل النظر إليه و من لا يحلّ و ما يحرم من النظر و الاستماع و اللمس و ما يحلّ منها و عقاب التقبيل و الالتزام المحرّمين ... 42- 31</w:t>
      </w:r>
    </w:p>
    <w:p>
      <w:pPr>
        <w:pStyle w:val="BookText"/>
      </w:pPr>
      <w:r>
        <w:rPr>
          <w:rFonts w:ascii="Amiri" w:hAnsi="Amiri" w:eastAsia="Amiri" w:cs="Amiri"/>
          <w:lang w:bidi="ar-SA"/>
          <w:color w:val="111111"/>
          <w:sz w:val="28"/>
          <w:szCs w:val="28"/>
          <w:rtl/>
        </w:rPr>
        <w:t xml:space="preserve">«92» باب النظر إلي امرأة يريد الرجل تزويجها ... 43</w:t>
      </w:r>
    </w:p>
    <w:p>
      <w:pPr>
        <w:pStyle w:val="BookText"/>
      </w:pPr>
      <w:r>
        <w:rPr>
          <w:rFonts w:ascii="Amiri" w:hAnsi="Amiri" w:eastAsia="Amiri" w:cs="Amiri"/>
          <w:lang w:bidi="ar-SA"/>
          <w:color w:val="111111"/>
          <w:sz w:val="28"/>
          <w:szCs w:val="28"/>
          <w:rtl/>
        </w:rPr>
        <w:t xml:space="preserve">«93» باب حكم الإماء و العبيد و الخصيان و أهل الذمّة و أشباههنّ في النظر و حكم النظر إلي الغلام و ما يحلّ من النظر لمن يريد شراء الجارية و فيه ذمّ الخصيّ ... 47- 44</w:t>
      </w:r>
    </w:p>
    <w:p>
      <w:pPr>
        <w:pStyle w:val="BookText"/>
      </w:pPr>
      <w:r>
        <w:rPr>
          <w:rFonts w:ascii="Amiri" w:hAnsi="Amiri" w:eastAsia="Amiri" w:cs="Amiri"/>
          <w:lang w:bidi="ar-SA"/>
          <w:color w:val="111111"/>
          <w:sz w:val="28"/>
          <w:szCs w:val="28"/>
          <w:rtl/>
        </w:rPr>
        <w:t xml:space="preserve">«94» باب التفريق بين الرجال و النساء في المضاجع و النهي عن التخلّي بالأجنبيّة ... 50- 47</w:t>
      </w:r>
    </w:p>
    <w:p>
      <w:pPr>
        <w:pStyle w:val="BookText"/>
      </w:pPr>
      <w:r>
        <w:rPr>
          <w:rFonts w:ascii="Amiri" w:hAnsi="Amiri" w:eastAsia="Amiri" w:cs="Amiri"/>
          <w:lang w:bidi="ar-SA"/>
          <w:color w:val="111111"/>
          <w:sz w:val="28"/>
          <w:szCs w:val="28"/>
          <w:rtl/>
        </w:rPr>
        <w:t xml:space="preserve">«95» باب القسمة بين النساء و العدل فيها ... 54- 50</w:t>
      </w:r>
    </w:p>
    <w:p>
      <w:pPr>
        <w:pStyle w:val="BookText"/>
      </w:pPr>
      <w:r>
        <w:rPr>
          <w:rFonts w:ascii="Amiri" w:hAnsi="Amiri" w:eastAsia="Amiri" w:cs="Amiri"/>
          <w:lang w:bidi="ar-SA"/>
          <w:color w:val="111111"/>
          <w:sz w:val="28"/>
          <w:szCs w:val="28"/>
          <w:rtl/>
        </w:rPr>
        <w:t xml:space="preserve">«96» باب النشوز و الشقاق و ذمّ المرأة الناشزة ... 60- 55</w:t>
      </w:r>
    </w:p>
    <w:p>
      <w:pPr>
        <w:pStyle w:val="BookText"/>
      </w:pPr>
      <w:r>
        <w:rPr>
          <w:rFonts w:ascii="Amiri" w:hAnsi="Amiri" w:eastAsia="Amiri" w:cs="Amiri"/>
          <w:lang w:bidi="ar-SA"/>
          <w:color w:val="111111"/>
          <w:sz w:val="28"/>
          <w:szCs w:val="28"/>
          <w:rtl/>
        </w:rPr>
        <w:t xml:space="preserve">«97» باب العزل و حكم الأنساب و أن الولد للفراش ... 65- 61</w:t>
      </w:r>
    </w:p>
    <w:p>
      <w:pPr>
        <w:pStyle w:val="BookText"/>
      </w:pPr>
      <w:r>
        <w:rPr>
          <w:rFonts w:ascii="Amiri" w:hAnsi="Amiri" w:eastAsia="Amiri" w:cs="Amiri"/>
          <w:lang w:bidi="ar-SA"/>
          <w:color w:val="111111"/>
          <w:sz w:val="28"/>
          <w:szCs w:val="28"/>
          <w:rtl/>
        </w:rPr>
        <w:t xml:space="preserve">«98» باب أقلّ الحمل و أكثره ... 67- 66</w:t>
      </w:r>
    </w:p>
    <w:p>
      <w:pPr>
        <w:pStyle w:val="BookText"/>
      </w:pPr>
      <w:r>
        <w:rPr>
          <w:rFonts w:ascii="Amiri" w:hAnsi="Amiri" w:eastAsia="Amiri" w:cs="Amiri"/>
          <w:lang w:bidi="ar-SA"/>
          <w:color w:val="111111"/>
          <w:sz w:val="28"/>
          <w:szCs w:val="28"/>
          <w:rtl/>
        </w:rPr>
        <w:t xml:space="preserve">«99» باب اختلاف الزوجين في النكاح و تصديقهما في دعوي النكاح ... 67</w:t>
      </w:r>
    </w:p>
    <w:p>
      <w:pPr>
        <w:pStyle w:val="BookText"/>
      </w:pPr>
      <w:r>
        <w:rPr>
          <w:rFonts w:ascii="Amiri" w:hAnsi="Amiri" w:eastAsia="Amiri" w:cs="Amiri"/>
          <w:lang w:bidi="ar-SA"/>
          <w:color w:val="111111"/>
          <w:sz w:val="28"/>
          <w:szCs w:val="28"/>
          <w:rtl/>
        </w:rPr>
        <w:t xml:space="preserve">«100» باب الشروط في النكاح ... 68</w:t>
      </w:r>
    </w:p>
    <w:p>
      <w:pPr>
        <w:pStyle w:val="BookText"/>
      </w:pPr>
      <w:r>
        <w:rPr>
          <w:rFonts w:ascii="IRNazanin" w:hAnsi="IRNazanin" w:eastAsia="IRNazanin" w:cs="IRNazanin"/>
          <w:lang w:bidi="fa-IR"/>
          <w:color w:val="111111"/>
          <w:sz w:val="28"/>
          <w:szCs w:val="28"/>
          <w:rtl/>
        </w:rPr>
        <w:t xml:space="preserve">أبواب النفقات</w:t>
      </w:r>
    </w:p>
    <w:p>
      <w:pPr>
        <w:pStyle w:val="BookText"/>
      </w:pPr>
      <w:r>
        <w:rPr>
          <w:rFonts w:ascii="Amiri" w:hAnsi="Amiri" w:eastAsia="Amiri" w:cs="Amiri"/>
          <w:lang w:bidi="ar-SA"/>
          <w:color w:val="111111"/>
          <w:sz w:val="28"/>
          <w:szCs w:val="28"/>
          <w:rtl/>
        </w:rPr>
        <w:t xml:space="preserve">«101» باب فضل التوسعة علي العيال و مدح قلّة العيال ... 73- 69</w:t>
      </w:r>
    </w:p>
    <w:p>
      <w:pPr>
        <w:pStyle w:val="BookText"/>
      </w:pPr>
      <w:r>
        <w:rPr>
          <w:rFonts w:ascii="Amiri" w:hAnsi="Amiri" w:eastAsia="Amiri" w:cs="Amiri"/>
          <w:lang w:bidi="ar-SA"/>
          <w:color w:val="111111"/>
          <w:sz w:val="28"/>
          <w:szCs w:val="28"/>
          <w:rtl/>
        </w:rPr>
        <w:t xml:space="preserve">«102» باب أحكام النفقة ... 75- 74</w:t>
      </w:r>
    </w:p>
    <w:p>
      <w:pPr>
        <w:pStyle w:val="BookText"/>
      </w:pPr>
      <w:r>
        <w:rPr>
          <w:rFonts w:ascii="Amiri" w:hAnsi="Amiri" w:eastAsia="Amiri" w:cs="Amiri"/>
          <w:lang w:bidi="ar-SA"/>
          <w:color w:val="111111"/>
          <w:sz w:val="28"/>
          <w:szCs w:val="28"/>
          <w:rtl/>
        </w:rPr>
        <w:t xml:space="preserve">«103» باب ما يحلّ للمرأة أن تأخذ من بيت زوجها ... 76</w:t>
      </w:r>
    </w:p>
    <w:p>
      <w:pPr>
        <w:pStyle w:val="BookText"/>
      </w:pPr>
      <w:r>
        <w:rPr>
          <w:rFonts w:ascii="Amiri" w:hAnsi="Amiri" w:eastAsia="Amiri" w:cs="Amiri"/>
          <w:lang w:bidi="ar-SA"/>
          <w:color w:val="111111"/>
          <w:sz w:val="28"/>
          <w:szCs w:val="28"/>
          <w:rtl/>
        </w:rPr>
        <w:t xml:space="preserve">أبواب الأولاد و أحكامهم</w:t>
      </w:r>
    </w:p>
    <w:p>
      <w:pPr>
        <w:pStyle w:val="BookText"/>
      </w:pPr>
      <w:r>
        <w:rPr>
          <w:rFonts w:ascii="Amiri" w:hAnsi="Amiri" w:eastAsia="Amiri" w:cs="Amiri"/>
          <w:lang w:bidi="ar-SA"/>
          <w:color w:val="111111"/>
          <w:sz w:val="28"/>
          <w:szCs w:val="28"/>
          <w:rtl/>
        </w:rPr>
        <w:t xml:space="preserve">«104» باب كيفية نشوء الولد و الدعاء و التداوي لطلب الولد و صفات الأولاد و ما يزيد في الباه و في قوّة الولد ... 89- 77</w:t>
      </w:r>
    </w:p>
    <w:p>
      <w:pPr>
        <w:pStyle w:val="BookText"/>
      </w:pPr>
      <w:r>
        <w:rPr>
          <w:rFonts w:ascii="Amiri" w:hAnsi="Amiri" w:eastAsia="Amiri" w:cs="Amiri"/>
          <w:lang w:bidi="ar-SA"/>
          <w:color w:val="111111"/>
          <w:sz w:val="28"/>
          <w:szCs w:val="28"/>
          <w:rtl/>
        </w:rPr>
        <w:t xml:space="preserve">«105» باب فضل الأولاد و ثواب تربيتهم و كيفيّتها ... 106- 89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 باب ثواب النساء في خدمة الأزواج و تربية الأولاد و الحمل و الولادة ... 107- 106</w:t>
      </w:r>
    </w:p>
    <w:p>
      <w:pPr>
        <w:pStyle w:val="BookText"/>
      </w:pPr>
      <w:r>
        <w:rPr>
          <w:rFonts w:ascii="Amiri" w:hAnsi="Amiri" w:eastAsia="Amiri" w:cs="Amiri"/>
          <w:lang w:bidi="ar-SA"/>
          <w:color w:val="111111"/>
          <w:sz w:val="28"/>
          <w:szCs w:val="28"/>
          <w:rtl/>
        </w:rPr>
        <w:t xml:space="preserve">«107» باب الختان و الخفض و سنن الحمل و الولادة و سنن اليوم السابع و العقيقة و الدعاء لشدّة الطلق ... 126- 107</w:t>
      </w:r>
    </w:p>
    <w:p>
      <w:pPr>
        <w:pStyle w:val="BookText"/>
      </w:pPr>
      <w:r>
        <w:rPr>
          <w:rFonts w:ascii="Amiri" w:hAnsi="Amiri" w:eastAsia="Amiri" w:cs="Amiri"/>
          <w:lang w:bidi="ar-SA"/>
          <w:color w:val="111111"/>
          <w:sz w:val="28"/>
          <w:szCs w:val="28"/>
          <w:rtl/>
        </w:rPr>
        <w:t xml:space="preserve">«108» باب الأسماء و الكني ... 131- 127</w:t>
      </w:r>
    </w:p>
    <w:p>
      <w:pPr>
        <w:pStyle w:val="BookText"/>
      </w:pPr>
      <w:r>
        <w:rPr>
          <w:rFonts w:ascii="Amiri" w:hAnsi="Amiri" w:eastAsia="Amiri" w:cs="Amiri"/>
          <w:lang w:bidi="ar-SA"/>
          <w:color w:val="111111"/>
          <w:sz w:val="28"/>
          <w:szCs w:val="28"/>
          <w:rtl/>
        </w:rPr>
        <w:t xml:space="preserve">«109» باب فضل خدمة العيال ... 132</w:t>
      </w:r>
    </w:p>
    <w:p>
      <w:pPr>
        <w:pStyle w:val="BookText"/>
      </w:pPr>
      <w:r>
        <w:rPr>
          <w:rFonts w:ascii="Amiri" w:hAnsi="Amiri" w:eastAsia="Amiri" w:cs="Amiri"/>
          <w:lang w:bidi="ar-SA"/>
          <w:color w:val="111111"/>
          <w:sz w:val="28"/>
          <w:szCs w:val="28"/>
          <w:rtl/>
        </w:rPr>
        <w:t xml:space="preserve">«110» باب الحضانة و رضاع المرأة للولد ... 135 - 133</w:t>
      </w:r>
    </w:p>
    <w:p>
      <w:pPr>
        <w:pStyle w:val="BookText"/>
      </w:pPr>
      <w:r>
        <w:rPr>
          <w:rFonts w:ascii="IRNazanin" w:hAnsi="IRNazanin" w:eastAsia="IRNazanin" w:cs="IRNazanin"/>
          <w:lang w:bidi="fa-IR"/>
          <w:color w:val="111111"/>
          <w:sz w:val="28"/>
          <w:szCs w:val="28"/>
          <w:rtl/>
        </w:rPr>
        <w:t xml:space="preserve">«111» باب النوادر ... 136- 135</w:t>
      </w:r>
    </w:p>
    <w:p>
      <w:pPr>
        <w:pStyle w:val="BookText"/>
      </w:pPr>
      <w:r>
        <w:rPr>
          <w:rFonts w:ascii="IRNazanin" w:hAnsi="IRNazanin" w:eastAsia="IRNazanin" w:cs="IRNazanin"/>
          <w:lang w:bidi="fa-IR"/>
          <w:color w:val="111111"/>
          <w:sz w:val="28"/>
          <w:szCs w:val="28"/>
          <w:rtl/>
        </w:rPr>
        <w:t xml:space="preserve">أبواب الفراق</w:t>
      </w:r>
    </w:p>
    <w:p>
      <w:pPr>
        <w:pStyle w:val="BookText"/>
      </w:pPr>
      <w:r>
        <w:rPr>
          <w:rFonts w:ascii="Amiri" w:hAnsi="Amiri" w:eastAsia="Amiri" w:cs="Amiri"/>
          <w:lang w:bidi="ar-SA"/>
          <w:color w:val="111111"/>
          <w:sz w:val="28"/>
          <w:szCs w:val="28"/>
          <w:rtl/>
        </w:rPr>
        <w:t xml:space="preserve">«112» باب الطلاق و أحكامه و شرائطه و أقسامه ... 160- 136</w:t>
      </w:r>
    </w:p>
    <w:p>
      <w:pPr>
        <w:pStyle w:val="BookText"/>
      </w:pPr>
      <w:r>
        <w:rPr>
          <w:rFonts w:ascii="Amiri" w:hAnsi="Amiri" w:eastAsia="Amiri" w:cs="Amiri"/>
          <w:lang w:bidi="ar-SA"/>
          <w:color w:val="111111"/>
          <w:sz w:val="28"/>
          <w:szCs w:val="28"/>
          <w:rtl/>
        </w:rPr>
        <w:t xml:space="preserve">«113» باب حكم المفقودة زوجها ... 162- 161</w:t>
      </w:r>
    </w:p>
    <w:p>
      <w:pPr>
        <w:pStyle w:val="BookText"/>
      </w:pPr>
      <w:r>
        <w:rPr>
          <w:rFonts w:ascii="Amiri" w:hAnsi="Amiri" w:eastAsia="Amiri" w:cs="Amiri"/>
          <w:lang w:bidi="ar-SA"/>
          <w:color w:val="111111"/>
          <w:sz w:val="28"/>
          <w:szCs w:val="28"/>
          <w:rtl/>
        </w:rPr>
        <w:t xml:space="preserve">«114» باب الخلع و المباراة ... 164- 162</w:t>
      </w:r>
    </w:p>
    <w:p>
      <w:pPr>
        <w:pStyle w:val="BookText"/>
      </w:pPr>
      <w:r>
        <w:rPr>
          <w:rFonts w:ascii="Amiri" w:hAnsi="Amiri" w:eastAsia="Amiri" w:cs="Amiri"/>
          <w:lang w:bidi="ar-SA"/>
          <w:color w:val="111111"/>
          <w:sz w:val="28"/>
          <w:szCs w:val="28"/>
          <w:rtl/>
        </w:rPr>
        <w:t xml:space="preserve">«115» باب التخيير ... 165- 164</w:t>
      </w:r>
    </w:p>
    <w:p>
      <w:pPr>
        <w:pStyle w:val="BookText"/>
      </w:pPr>
      <w:r>
        <w:rPr>
          <w:rFonts w:ascii="Amiri" w:hAnsi="Amiri" w:eastAsia="Amiri" w:cs="Amiri"/>
          <w:lang w:bidi="ar-SA"/>
          <w:color w:val="111111"/>
          <w:sz w:val="28"/>
          <w:szCs w:val="28"/>
          <w:rtl/>
        </w:rPr>
        <w:t xml:space="preserve">«116» باب الظهار و أحكامه ... 169- 165</w:t>
      </w:r>
    </w:p>
    <w:p>
      <w:pPr>
        <w:pStyle w:val="BookText"/>
      </w:pPr>
      <w:r>
        <w:rPr>
          <w:rFonts w:ascii="Amiri" w:hAnsi="Amiri" w:eastAsia="Amiri" w:cs="Amiri"/>
          <w:lang w:bidi="ar-SA"/>
          <w:color w:val="111111"/>
          <w:sz w:val="28"/>
          <w:szCs w:val="28"/>
          <w:rtl/>
        </w:rPr>
        <w:t xml:space="preserve">«117» باب الإيلاء و أحكامه ... 173- 169</w:t>
      </w:r>
    </w:p>
    <w:p>
      <w:pPr>
        <w:pStyle w:val="BookText"/>
      </w:pPr>
      <w:r>
        <w:rPr>
          <w:rFonts w:ascii="IRNazanin" w:hAnsi="IRNazanin" w:eastAsia="IRNazanin" w:cs="IRNazanin"/>
          <w:lang w:bidi="fa-IR"/>
          <w:color w:val="111111"/>
          <w:sz w:val="28"/>
          <w:szCs w:val="28"/>
          <w:rtl/>
        </w:rPr>
        <w:t xml:space="preserve">«118» باب اللعان ... 180- 174</w:t>
      </w:r>
    </w:p>
    <w:p>
      <w:pPr>
        <w:pStyle w:val="BookText"/>
      </w:pPr>
      <w:r>
        <w:rPr>
          <w:rFonts w:ascii="Amiri" w:hAnsi="Amiri" w:eastAsia="Amiri" w:cs="Amiri"/>
          <w:lang w:bidi="ar-SA"/>
          <w:color w:val="111111"/>
          <w:sz w:val="28"/>
          <w:szCs w:val="28"/>
          <w:rtl/>
        </w:rPr>
        <w:t xml:space="preserve">«119» باب العدد و أقسامها و أحكامها ... 193- 180</w:t>
      </w:r>
    </w:p>
    <w:p>
      <w:pPr>
        <w:pStyle w:val="BookText"/>
      </w:pPr>
      <w:r>
        <w:rPr>
          <w:rFonts w:ascii="Amiri" w:hAnsi="Amiri" w:eastAsia="Amiri" w:cs="Amiri"/>
          <w:lang w:bidi="ar-SA"/>
          <w:color w:val="111111"/>
          <w:sz w:val="28"/>
          <w:szCs w:val="28"/>
          <w:rtl/>
        </w:rPr>
        <w:t xml:space="preserve">أبواب العتق و التدبير و المكاتبة</w:t>
      </w:r>
    </w:p>
    <w:p>
      <w:pPr>
        <w:pStyle w:val="BookText"/>
      </w:pPr>
      <w:r>
        <w:rPr>
          <w:rFonts w:ascii="IRNazanin" w:hAnsi="IRNazanin" w:eastAsia="IRNazanin" w:cs="IRNazanin"/>
          <w:lang w:bidi="fa-IR"/>
          <w:color w:val="111111"/>
          <w:sz w:val="28"/>
          <w:szCs w:val="28"/>
          <w:rtl/>
        </w:rPr>
        <w:t xml:space="preserve">«120» باب فضل العتق ... 195- 193</w:t>
      </w:r>
    </w:p>
    <w:p>
      <w:pPr>
        <w:pStyle w:val="BookText"/>
      </w:pPr>
      <w:r>
        <w:rPr>
          <w:rFonts w:ascii="Amiri" w:hAnsi="Amiri" w:eastAsia="Amiri" w:cs="Amiri"/>
          <w:lang w:bidi="ar-SA"/>
          <w:color w:val="111111"/>
          <w:sz w:val="28"/>
          <w:szCs w:val="28"/>
          <w:rtl/>
        </w:rPr>
        <w:t xml:space="preserve">«121» باب أحكام العتق و ما يجوز عتقه في الكفّارات و النذور ... 200- 196</w:t>
      </w:r>
    </w:p>
    <w:p>
      <w:pPr>
        <w:pStyle w:val="BookText"/>
      </w:pPr>
      <w:r>
        <w:rPr>
          <w:rFonts w:ascii="Amiri" w:hAnsi="Amiri" w:eastAsia="Amiri" w:cs="Amiri"/>
          <w:lang w:bidi="ar-SA"/>
          <w:color w:val="111111"/>
          <w:sz w:val="28"/>
          <w:szCs w:val="28"/>
          <w:rtl/>
        </w:rPr>
        <w:t xml:space="preserve">«122» باب التدبير ... 201- 200</w:t>
      </w:r>
    </w:p>
    <w:p>
      <w:pPr>
        <w:pStyle w:val="BookText"/>
      </w:pPr>
      <w:r>
        <w:rPr>
          <w:rFonts w:ascii="Amiri" w:hAnsi="Amiri" w:eastAsia="Amiri" w:cs="Amiri"/>
          <w:lang w:bidi="ar-SA"/>
          <w:color w:val="111111"/>
          <w:sz w:val="28"/>
          <w:szCs w:val="28"/>
          <w:rtl/>
        </w:rPr>
        <w:t xml:space="preserve">«123» باب المكاتبة و أحكامها ... 203- 201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 باب معني المولي و فضل الإحسان إليه و معني السائبة ... 204- 203</w:t>
      </w:r>
    </w:p>
    <w:p>
      <w:pPr>
        <w:pStyle w:val="BookText"/>
      </w:pPr>
      <w:r>
        <w:rPr>
          <w:rFonts w:ascii="Amiri" w:hAnsi="Amiri" w:eastAsia="Amiri" w:cs="Amiri"/>
          <w:lang w:bidi="ar-SA"/>
          <w:color w:val="111111"/>
          <w:sz w:val="28"/>
          <w:szCs w:val="28"/>
          <w:rtl/>
        </w:rPr>
        <w:t xml:space="preserve">أبواب الأيمان و النذور</w:t>
      </w:r>
    </w:p>
    <w:p>
      <w:pPr>
        <w:pStyle w:val="BookText"/>
      </w:pPr>
      <w:r>
        <w:rPr>
          <w:rFonts w:ascii="Amiri" w:hAnsi="Amiri" w:eastAsia="Amiri" w:cs="Amiri"/>
          <w:lang w:bidi="ar-SA"/>
          <w:color w:val="111111"/>
          <w:sz w:val="28"/>
          <w:szCs w:val="28"/>
          <w:rtl/>
        </w:rPr>
        <w:t xml:space="preserve">«125» باب ما يجوز الحلف به من أسمائه تعالي و عقاب من حلف باللّه كاذبا و ثواب الوفاء بالنذر و اليمين ... 211- 205</w:t>
      </w:r>
    </w:p>
    <w:p>
      <w:pPr>
        <w:pStyle w:val="BookText"/>
      </w:pPr>
      <w:r>
        <w:rPr>
          <w:rFonts w:ascii="Amiri" w:hAnsi="Amiri" w:eastAsia="Amiri" w:cs="Amiri"/>
          <w:lang w:bidi="ar-SA"/>
          <w:color w:val="111111"/>
          <w:sz w:val="28"/>
          <w:szCs w:val="28"/>
          <w:rtl/>
        </w:rPr>
        <w:t xml:space="preserve">«126» باب إبرار القسم و المناشدة ... 212</w:t>
      </w:r>
    </w:p>
    <w:p>
      <w:pPr>
        <w:pStyle w:val="BookText"/>
      </w:pPr>
      <w:r>
        <w:rPr>
          <w:rFonts w:ascii="Amiri" w:hAnsi="Amiri" w:eastAsia="Amiri" w:cs="Amiri"/>
          <w:lang w:bidi="ar-SA"/>
          <w:color w:val="111111"/>
          <w:sz w:val="28"/>
          <w:szCs w:val="28"/>
          <w:rtl/>
        </w:rPr>
        <w:t xml:space="preserve">«127» باب ذمّ كثرة اليمين ... 213- 212</w:t>
      </w:r>
    </w:p>
    <w:p>
      <w:pPr>
        <w:pStyle w:val="BookText"/>
      </w:pPr>
      <w:r>
        <w:rPr>
          <w:rFonts w:ascii="Amiri" w:hAnsi="Amiri" w:eastAsia="Amiri" w:cs="Amiri"/>
          <w:lang w:bidi="ar-SA"/>
          <w:color w:val="111111"/>
          <w:sz w:val="28"/>
          <w:szCs w:val="28"/>
          <w:rtl/>
        </w:rPr>
        <w:t xml:space="preserve">«128» باب أحكام اليمين و النذر و العهد و جوامع أحكام الكفارات ... 249- 213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 المجلد الرابع و العشرين</w:t>
      </w:r>
    </w:p>
    <w:p>
      <w:pPr>
        <w:pStyle w:val="BookText"/>
      </w:pPr>
      <w:r>
        <w:rPr>
          <w:rFonts w:ascii="Amiri" w:hAnsi="Amiri" w:eastAsia="Amiri" w:cs="Amiri"/>
          <w:lang w:bidi="ar-SA"/>
          <w:color w:val="111111"/>
          <w:sz w:val="28"/>
          <w:szCs w:val="28"/>
          <w:rtl/>
        </w:rPr>
        <w:t xml:space="preserve">عناوين الأبواب/ رقم الصفحة</w:t>
      </w:r>
    </w:p>
    <w:p>
      <w:pPr>
        <w:pStyle w:val="BookText"/>
      </w:pPr>
      <w:r>
        <w:rPr>
          <w:rFonts w:ascii="Amiri" w:hAnsi="Amiri" w:eastAsia="Amiri" w:cs="Amiri"/>
          <w:lang w:bidi="ar-SA"/>
          <w:color w:val="111111"/>
          <w:sz w:val="28"/>
          <w:szCs w:val="28"/>
          <w:rtl/>
        </w:rPr>
        <w:t xml:space="preserve">كتاب الأحكام 1- باب اللقطة و الضالّة ... 252- 248</w:t>
      </w:r>
    </w:p>
    <w:p>
      <w:pPr>
        <w:pStyle w:val="BookText"/>
      </w:pPr>
      <w:r>
        <w:rPr>
          <w:rFonts w:ascii="Amiri" w:hAnsi="Amiri" w:eastAsia="Amiri" w:cs="Amiri"/>
          <w:lang w:bidi="ar-SA"/>
          <w:color w:val="111111"/>
          <w:sz w:val="28"/>
          <w:szCs w:val="28"/>
          <w:rtl/>
        </w:rPr>
        <w:t xml:space="preserve">«2» باب المشتركات و إحياء الموات و حكم الحريم ... 256- 253</w:t>
      </w:r>
    </w:p>
    <w:p>
      <w:pPr>
        <w:pStyle w:val="BookText"/>
      </w:pPr>
      <w:r>
        <w:rPr>
          <w:rFonts w:ascii="Amiri" w:hAnsi="Amiri" w:eastAsia="Amiri" w:cs="Amiri"/>
          <w:lang w:bidi="ar-SA"/>
          <w:color w:val="111111"/>
          <w:sz w:val="28"/>
          <w:szCs w:val="28"/>
          <w:rtl/>
        </w:rPr>
        <w:t xml:space="preserve">«3» باب الشفعة ... 258- 256</w:t>
      </w:r>
    </w:p>
    <w:p>
      <w:pPr>
        <w:pStyle w:val="BookText"/>
      </w:pPr>
      <w:r>
        <w:rPr>
          <w:rFonts w:ascii="Amiri" w:hAnsi="Amiri" w:eastAsia="Amiri" w:cs="Amiri"/>
          <w:lang w:bidi="ar-SA"/>
          <w:color w:val="111111"/>
          <w:sz w:val="28"/>
          <w:szCs w:val="28"/>
          <w:rtl/>
        </w:rPr>
        <w:t xml:space="preserve">«4» باب الغصب و ما يوجب الضمان ... 260- 258</w:t>
      </w:r>
    </w:p>
    <w:p>
      <w:pPr>
        <w:pStyle w:val="BookText"/>
      </w:pPr>
      <w:r>
        <w:rPr>
          <w:rFonts w:ascii="Amiri" w:hAnsi="Amiri" w:eastAsia="Amiri" w:cs="Amiri"/>
          <w:lang w:bidi="ar-SA"/>
          <w:color w:val="111111"/>
          <w:sz w:val="28"/>
          <w:szCs w:val="28"/>
          <w:rtl/>
        </w:rPr>
        <w:t xml:space="preserve">أبواب القضايا و الأحكام</w:t>
      </w:r>
    </w:p>
    <w:p>
      <w:pPr>
        <w:pStyle w:val="BookText"/>
      </w:pPr>
      <w:r>
        <w:rPr>
          <w:rFonts w:ascii="Amiri" w:hAnsi="Amiri" w:eastAsia="Amiri" w:cs="Amiri"/>
          <w:lang w:bidi="ar-SA"/>
          <w:color w:val="111111"/>
          <w:sz w:val="28"/>
          <w:szCs w:val="28"/>
          <w:rtl/>
        </w:rPr>
        <w:t xml:space="preserve">«5» باب أصناف القضاة و حال قضاة الجور و الترافع إليهم ... 268- 261</w:t>
      </w:r>
    </w:p>
    <w:p>
      <w:pPr>
        <w:pStyle w:val="BookText"/>
      </w:pPr>
      <w:r>
        <w:rPr>
          <w:rFonts w:ascii="Amiri" w:hAnsi="Amiri" w:eastAsia="Amiri" w:cs="Amiri"/>
          <w:lang w:bidi="ar-SA"/>
          <w:color w:val="111111"/>
          <w:sz w:val="28"/>
          <w:szCs w:val="28"/>
          <w:rtl/>
        </w:rPr>
        <w:t xml:space="preserve">«6» باب كراهة تولي الخصومة ... 272- 268</w:t>
      </w:r>
    </w:p>
    <w:p>
      <w:pPr>
        <w:pStyle w:val="BookText"/>
      </w:pPr>
      <w:r>
        <w:rPr>
          <w:rFonts w:ascii="Amiri" w:hAnsi="Amiri" w:eastAsia="Amiri" w:cs="Amiri"/>
          <w:lang w:bidi="ar-SA"/>
          <w:color w:val="111111"/>
          <w:sz w:val="28"/>
          <w:szCs w:val="28"/>
          <w:rtl/>
        </w:rPr>
        <w:t xml:space="preserve">«7» باب الرشا في الحكم و أنواعه ... 274- 272</w:t>
      </w:r>
    </w:p>
    <w:p>
      <w:pPr>
        <w:pStyle w:val="BookText"/>
      </w:pPr>
      <w:r>
        <w:rPr>
          <w:rFonts w:ascii="Amiri" w:hAnsi="Amiri" w:eastAsia="Amiri" w:cs="Amiri"/>
          <w:lang w:bidi="ar-SA"/>
          <w:color w:val="111111"/>
          <w:sz w:val="28"/>
          <w:szCs w:val="28"/>
          <w:rtl/>
        </w:rPr>
        <w:t xml:space="preserve">«8» باب أحكام الولاة و القضاة و آدابهم ... 277- 274</w:t>
      </w:r>
    </w:p>
    <w:p>
      <w:pPr>
        <w:pStyle w:val="BookText"/>
      </w:pPr>
      <w:r>
        <w:rPr>
          <w:rFonts w:ascii="Amiri" w:hAnsi="Amiri" w:eastAsia="Amiri" w:cs="Amiri"/>
          <w:lang w:bidi="ar-SA"/>
          <w:color w:val="111111"/>
          <w:sz w:val="28"/>
          <w:szCs w:val="28"/>
          <w:rtl/>
        </w:rPr>
        <w:t xml:space="preserve">«9» باب الحكم بالشاهد و اليمين ... 278- 277</w:t>
      </w:r>
    </w:p>
    <w:p>
      <w:pPr>
        <w:pStyle w:val="BookText"/>
      </w:pPr>
      <w:r>
        <w:rPr>
          <w:rFonts w:ascii="Amiri" w:hAnsi="Amiri" w:eastAsia="Amiri" w:cs="Amiri"/>
          <w:lang w:bidi="ar-SA"/>
          <w:color w:val="111111"/>
          <w:sz w:val="28"/>
          <w:szCs w:val="28"/>
          <w:rtl/>
        </w:rPr>
        <w:t xml:space="preserve">«10» باب الحلف صادقا و كاذبا و تحليف الغير ... 283- 278</w:t>
      </w:r>
    </w:p>
    <w:p>
      <w:pPr>
        <w:pStyle w:val="BookText"/>
      </w:pPr>
      <w:r>
        <w:rPr>
          <w:rFonts w:ascii="Amiri" w:hAnsi="Amiri" w:eastAsia="Amiri" w:cs="Amiri"/>
          <w:lang w:bidi="ar-SA"/>
          <w:color w:val="111111"/>
          <w:sz w:val="28"/>
          <w:szCs w:val="28"/>
          <w:rtl/>
        </w:rPr>
        <w:t xml:space="preserve">«11» باب أحكام الحلف ... 289- 283</w:t>
      </w:r>
    </w:p>
    <w:p>
      <w:pPr>
        <w:pStyle w:val="BookText"/>
      </w:pPr>
      <w:r>
        <w:rPr>
          <w:rFonts w:ascii="Amiri" w:hAnsi="Amiri" w:eastAsia="Amiri" w:cs="Amiri"/>
          <w:lang w:bidi="ar-SA"/>
          <w:color w:val="111111"/>
          <w:sz w:val="28"/>
          <w:szCs w:val="28"/>
          <w:rtl/>
        </w:rPr>
        <w:t xml:space="preserve">«12» باب جوامع أحكام القضاء ... 292- 289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باب الحكم علي الغائب و الميت ... 292</w:t>
      </w:r>
    </w:p>
    <w:p>
      <w:pPr>
        <w:pStyle w:val="BookText"/>
      </w:pPr>
      <w:r>
        <w:rPr>
          <w:rFonts w:ascii="Amiri" w:hAnsi="Amiri" w:eastAsia="Amiri" w:cs="Amiri"/>
          <w:lang w:bidi="ar-SA"/>
          <w:color w:val="111111"/>
          <w:sz w:val="28"/>
          <w:szCs w:val="28"/>
          <w:rtl/>
        </w:rPr>
        <w:t xml:space="preserve">«14» باب عقاب من أكل أموال الناس ظلما أو سعي إلي السلطان بالباطل أو تولّي خصومة ظالم أو منع مسلما حقه ... 296- 292</w:t>
      </w:r>
    </w:p>
    <w:p>
      <w:pPr>
        <w:pStyle w:val="BookText"/>
      </w:pPr>
      <w:r>
        <w:rPr>
          <w:rFonts w:ascii="IRNazanin" w:hAnsi="IRNazanin" w:eastAsia="IRNazanin" w:cs="IRNazanin"/>
          <w:lang w:bidi="fa-IR"/>
          <w:color w:val="111111"/>
          <w:sz w:val="28"/>
          <w:szCs w:val="28"/>
          <w:rtl/>
        </w:rPr>
        <w:t xml:space="preserve">«15» باب نوادر القضاء ... 300- 296</w:t>
      </w:r>
    </w:p>
    <w:p>
      <w:pPr>
        <w:pStyle w:val="BookText"/>
      </w:pPr>
      <w:r>
        <w:rPr>
          <w:rFonts w:ascii="Amiri" w:hAnsi="Amiri" w:eastAsia="Amiri" w:cs="Amiri"/>
          <w:lang w:bidi="ar-SA"/>
          <w:color w:val="111111"/>
          <w:sz w:val="28"/>
          <w:szCs w:val="28"/>
          <w:rtl/>
        </w:rPr>
        <w:t xml:space="preserve">أبواب الشهادات و ما يناسبها</w:t>
      </w:r>
    </w:p>
    <w:p>
      <w:pPr>
        <w:pStyle w:val="BookText"/>
      </w:pPr>
      <w:r>
        <w:rPr>
          <w:rFonts w:ascii="Amiri" w:hAnsi="Amiri" w:eastAsia="Amiri" w:cs="Amiri"/>
          <w:lang w:bidi="ar-SA"/>
          <w:color w:val="111111"/>
          <w:sz w:val="28"/>
          <w:szCs w:val="28"/>
          <w:rtl/>
        </w:rPr>
        <w:t xml:space="preserve">«16» باب الشهادة و أحكامها و عللها و آداب كتابة الحجّة و أحكامها ... 308- 301</w:t>
      </w:r>
    </w:p>
    <w:p>
      <w:pPr>
        <w:pStyle w:val="BookText"/>
      </w:pPr>
      <w:r>
        <w:rPr>
          <w:rFonts w:ascii="Amiri" w:hAnsi="Amiri" w:eastAsia="Amiri" w:cs="Amiri"/>
          <w:lang w:bidi="ar-SA"/>
          <w:color w:val="111111"/>
          <w:sz w:val="28"/>
          <w:szCs w:val="28"/>
          <w:rtl/>
        </w:rPr>
        <w:t xml:space="preserve">«17» باب شهادة الزور و كتمان الشهادة و تحملها و تحريفها و تصحيحها و حكم الرجوع عن الشهادة ... 313- 309</w:t>
      </w:r>
    </w:p>
    <w:p>
      <w:pPr>
        <w:pStyle w:val="BookText"/>
      </w:pPr>
      <w:r>
        <w:rPr>
          <w:rFonts w:ascii="Amiri" w:hAnsi="Amiri" w:eastAsia="Amiri" w:cs="Amiri"/>
          <w:lang w:bidi="ar-SA"/>
          <w:color w:val="111111"/>
          <w:sz w:val="28"/>
          <w:szCs w:val="28"/>
          <w:rtl/>
        </w:rPr>
        <w:t xml:space="preserve">«18» باب من يجوز شهادته و من لا يجوز ... 320- 314</w:t>
      </w:r>
    </w:p>
    <w:p>
      <w:pPr>
        <w:pStyle w:val="BookText"/>
      </w:pPr>
      <w:r>
        <w:rPr>
          <w:rFonts w:ascii="Amiri" w:hAnsi="Amiri" w:eastAsia="Amiri" w:cs="Amiri"/>
          <w:lang w:bidi="ar-SA"/>
          <w:color w:val="111111"/>
          <w:sz w:val="28"/>
          <w:szCs w:val="28"/>
          <w:rtl/>
        </w:rPr>
        <w:t xml:space="preserve">«19» باب شهادة النساء ... 321- 320</w:t>
      </w:r>
    </w:p>
    <w:p>
      <w:pPr>
        <w:pStyle w:val="BookText"/>
      </w:pPr>
      <w:r>
        <w:rPr>
          <w:rFonts w:ascii="Amiri" w:hAnsi="Amiri" w:eastAsia="Amiri" w:cs="Amiri"/>
          <w:lang w:bidi="ar-SA"/>
          <w:color w:val="111111"/>
          <w:sz w:val="28"/>
          <w:szCs w:val="28"/>
          <w:rtl/>
        </w:rPr>
        <w:t xml:space="preserve">«20» باب شهادة أهل الكتاب ... 323- 322</w:t>
      </w:r>
    </w:p>
    <w:p>
      <w:pPr>
        <w:pStyle w:val="BookText"/>
      </w:pPr>
      <w:r>
        <w:rPr>
          <w:rFonts w:ascii="Amiri" w:hAnsi="Amiri" w:eastAsia="Amiri" w:cs="Amiri"/>
          <w:lang w:bidi="ar-SA"/>
          <w:color w:val="111111"/>
          <w:sz w:val="28"/>
          <w:szCs w:val="28"/>
          <w:rtl/>
        </w:rPr>
        <w:t xml:space="preserve">«21» باب القرعة ... 326- 323</w:t>
      </w:r>
    </w:p>
    <w:p>
      <w:pPr>
        <w:pStyle w:val="BookText"/>
      </w:pPr>
      <w:r>
        <w:rPr>
          <w:rFonts w:ascii="Amiri" w:hAnsi="Amiri" w:eastAsia="Amiri" w:cs="Amiri"/>
          <w:lang w:bidi="ar-SA"/>
          <w:color w:val="111111"/>
          <w:sz w:val="28"/>
          <w:szCs w:val="28"/>
          <w:rtl/>
        </w:rPr>
        <w:t xml:space="preserve">أبواب الميراث</w:t>
      </w:r>
    </w:p>
    <w:p>
      <w:pPr>
        <w:pStyle w:val="BookText"/>
      </w:pPr>
      <w:r>
        <w:rPr>
          <w:rFonts w:ascii="Amiri" w:hAnsi="Amiri" w:eastAsia="Amiri" w:cs="Amiri"/>
          <w:lang w:bidi="ar-SA"/>
          <w:color w:val="111111"/>
          <w:sz w:val="28"/>
          <w:szCs w:val="28"/>
          <w:rtl/>
        </w:rPr>
        <w:t xml:space="preserve">«22» باب علل المواريث ... 328- 326</w:t>
      </w:r>
    </w:p>
    <w:p>
      <w:pPr>
        <w:pStyle w:val="BookText"/>
      </w:pPr>
      <w:r>
        <w:rPr>
          <w:rFonts w:ascii="Amiri" w:hAnsi="Amiri" w:eastAsia="Amiri" w:cs="Amiri"/>
          <w:lang w:bidi="ar-SA"/>
          <w:color w:val="111111"/>
          <w:sz w:val="28"/>
          <w:szCs w:val="28"/>
          <w:rtl/>
        </w:rPr>
        <w:t xml:space="preserve">«23» باب سهام المواريث و جوامع أحكامها و إبطال العول و التعصيب ... 338- 328</w:t>
      </w:r>
    </w:p>
    <w:p>
      <w:pPr>
        <w:pStyle w:val="BookText"/>
      </w:pPr>
      <w:r>
        <w:rPr>
          <w:rFonts w:ascii="IRNazanin" w:hAnsi="IRNazanin" w:eastAsia="IRNazanin" w:cs="IRNazanin"/>
          <w:lang w:bidi="fa-IR"/>
          <w:color w:val="111111"/>
          <w:sz w:val="28"/>
          <w:szCs w:val="28"/>
          <w:rtl/>
        </w:rPr>
        <w:t xml:space="preserve">«24» باب شرائط الإرث و موانعه ... 339- 338</w:t>
      </w:r>
    </w:p>
    <w:p>
      <w:pPr>
        <w:pStyle w:val="BookText"/>
      </w:pPr>
      <w:r>
        <w:rPr>
          <w:rFonts w:ascii="Amiri" w:hAnsi="Amiri" w:eastAsia="Amiri" w:cs="Amiri"/>
          <w:lang w:bidi="ar-SA"/>
          <w:color w:val="111111"/>
          <w:sz w:val="28"/>
          <w:szCs w:val="28"/>
          <w:rtl/>
        </w:rPr>
        <w:t xml:space="preserve">«25» باب ميراث الأولاد و أولاد الأولاد و الأبوين و فيه حكم الحبوة ... 341- 339</w:t>
      </w:r>
    </w:p>
    <w:p>
      <w:pPr>
        <w:pStyle w:val="BookText"/>
      </w:pPr>
      <w:r>
        <w:rPr>
          <w:rFonts w:ascii="Amiri" w:hAnsi="Amiri" w:eastAsia="Amiri" w:cs="Amiri"/>
          <w:lang w:bidi="ar-SA"/>
          <w:color w:val="111111"/>
          <w:sz w:val="28"/>
          <w:szCs w:val="28"/>
          <w:rtl/>
        </w:rPr>
        <w:t xml:space="preserve">«26» باب ميراث الإخوة و أولادهما و الأجداد و الجدات و الطعمة للجدّ ... 348- 341</w:t>
      </w:r>
    </w:p>
    <w:p>
      <w:pPr>
        <w:pStyle w:val="BookText"/>
      </w:pPr>
      <w:r>
        <w:rPr>
          <w:rFonts w:ascii="Amiri" w:hAnsi="Amiri" w:eastAsia="Amiri" w:cs="Amiri"/>
          <w:lang w:bidi="ar-SA"/>
          <w:color w:val="111111"/>
          <w:sz w:val="28"/>
          <w:szCs w:val="28"/>
          <w:rtl/>
        </w:rPr>
        <w:t xml:space="preserve">«27» باب ميراث الأعمام و الأخوال و أولادهما ... 350- 348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باب ميراث الزوجين ... 353- 350</w:t>
      </w:r>
    </w:p>
    <w:p>
      <w:pPr>
        <w:pStyle w:val="BookText"/>
      </w:pPr>
      <w:r>
        <w:rPr>
          <w:rFonts w:ascii="Amiri" w:hAnsi="Amiri" w:eastAsia="Amiri" w:cs="Amiri"/>
          <w:lang w:bidi="ar-SA"/>
          <w:color w:val="111111"/>
          <w:sz w:val="28"/>
          <w:szCs w:val="28"/>
          <w:rtl/>
        </w:rPr>
        <w:t xml:space="preserve">«29» باب ميراث الخنثي و سائر أحكامها و ميراث الغرقي و المهدوم عليهم و ذي الرأسين ... 359- 353</w:t>
      </w:r>
    </w:p>
    <w:p>
      <w:pPr>
        <w:pStyle w:val="BookText"/>
      </w:pPr>
      <w:r>
        <w:rPr>
          <w:rFonts w:ascii="Amiri" w:hAnsi="Amiri" w:eastAsia="Amiri" w:cs="Amiri"/>
          <w:lang w:bidi="ar-SA"/>
          <w:color w:val="111111"/>
          <w:sz w:val="28"/>
          <w:szCs w:val="28"/>
          <w:rtl/>
        </w:rPr>
        <w:t xml:space="preserve">«30» باب ميراث المجوس ... 360</w:t>
      </w:r>
    </w:p>
    <w:p>
      <w:pPr>
        <w:pStyle w:val="BookText"/>
      </w:pPr>
      <w:r>
        <w:rPr>
          <w:rFonts w:ascii="Amiri" w:hAnsi="Amiri" w:eastAsia="Amiri" w:cs="Amiri"/>
          <w:lang w:bidi="ar-SA"/>
          <w:color w:val="111111"/>
          <w:sz w:val="28"/>
          <w:szCs w:val="28"/>
          <w:rtl/>
        </w:rPr>
        <w:t xml:space="preserve">«31» باب الميراث بالولاء و أحكام الولاء ... 363- 360</w:t>
      </w:r>
    </w:p>
    <w:p>
      <w:pPr>
        <w:pStyle w:val="BookText"/>
      </w:pPr>
      <w:r>
        <w:rPr>
          <w:rFonts w:ascii="Amiri" w:hAnsi="Amiri" w:eastAsia="Amiri" w:cs="Amiri"/>
          <w:lang w:bidi="ar-SA"/>
          <w:color w:val="111111"/>
          <w:sz w:val="28"/>
          <w:szCs w:val="28"/>
          <w:rtl/>
        </w:rPr>
        <w:t xml:space="preserve">«32» باب ميراث من لا وارث له ... 364- 363</w:t>
      </w:r>
    </w:p>
    <w:p>
      <w:pPr>
        <w:pStyle w:val="BookText"/>
      </w:pPr>
      <w:r>
        <w:rPr>
          <w:rFonts w:ascii="Amiri" w:hAnsi="Amiri" w:eastAsia="Amiri" w:cs="Amiri"/>
          <w:lang w:bidi="ar-SA"/>
          <w:color w:val="111111"/>
          <w:sz w:val="28"/>
          <w:szCs w:val="28"/>
          <w:rtl/>
        </w:rPr>
        <w:t xml:space="preserve">«33» باب ميراث المملوك و الحميل و الإقرار بالنسب ... 365- 364</w:t>
      </w:r>
    </w:p>
    <w:p>
      <w:pPr>
        <w:pStyle w:val="BookText"/>
      </w:pPr>
      <w:r>
        <w:rPr>
          <w:rFonts w:ascii="Amiri" w:hAnsi="Amiri" w:eastAsia="Amiri" w:cs="Amiri"/>
          <w:lang w:bidi="ar-SA"/>
          <w:color w:val="111111"/>
          <w:sz w:val="28"/>
          <w:szCs w:val="28"/>
          <w:rtl/>
        </w:rPr>
        <w:t xml:space="preserve">«34» باب حكم الدية في الميراث ... 366- 365</w:t>
      </w:r>
    </w:p>
    <w:p>
      <w:pPr>
        <w:pStyle w:val="BookText"/>
      </w:pPr>
      <w:r>
        <w:rPr>
          <w:rFonts w:ascii="Amiri" w:hAnsi="Amiri" w:eastAsia="Amiri" w:cs="Amiri"/>
          <w:lang w:bidi="ar-SA"/>
          <w:color w:val="111111"/>
          <w:sz w:val="28"/>
          <w:szCs w:val="28"/>
          <w:rtl/>
        </w:rPr>
        <w:t xml:space="preserve">«35» باب نوادر أحكام الوارث ... 367- 366</w:t>
      </w:r>
    </w:p>
    <w:p>
      <w:pPr>
        <w:pStyle w:val="BookText"/>
      </w:pPr>
      <w:r>
        <w:rPr>
          <w:rFonts w:ascii="Amiri" w:hAnsi="Amiri" w:eastAsia="Amiri" w:cs="Amiri"/>
          <w:lang w:bidi="ar-SA"/>
          <w:color w:val="111111"/>
          <w:sz w:val="28"/>
          <w:szCs w:val="28"/>
          <w:rtl/>
        </w:rPr>
        <w:t xml:space="preserve">أبواب الجنايات</w:t>
      </w:r>
    </w:p>
    <w:p>
      <w:pPr>
        <w:pStyle w:val="BookText"/>
      </w:pPr>
      <w:r>
        <w:rPr>
          <w:rFonts w:ascii="Amiri" w:hAnsi="Amiri" w:eastAsia="Amiri" w:cs="Amiri"/>
          <w:lang w:bidi="ar-SA"/>
          <w:color w:val="111111"/>
          <w:sz w:val="28"/>
          <w:szCs w:val="28"/>
          <w:rtl/>
        </w:rPr>
        <w:t xml:space="preserve">«36» باب عقوبة قتل النفس و علة القصاص و عقاب من قتل نفسه و كفّارة قتل العمد و الخطاء ... 382- 368</w:t>
      </w:r>
    </w:p>
    <w:p>
      <w:pPr>
        <w:pStyle w:val="BookText"/>
      </w:pPr>
      <w:r>
        <w:rPr>
          <w:rFonts w:ascii="Amiri" w:hAnsi="Amiri" w:eastAsia="Amiri" w:cs="Amiri"/>
          <w:lang w:bidi="ar-SA"/>
          <w:color w:val="111111"/>
          <w:sz w:val="28"/>
          <w:szCs w:val="28"/>
          <w:rtl/>
        </w:rPr>
        <w:t xml:space="preserve">«37» باب من أعان علي قتل مؤمن أو شرك في دمه ... 384- 383</w:t>
      </w:r>
    </w:p>
    <w:p>
      <w:pPr>
        <w:pStyle w:val="BookText"/>
      </w:pPr>
      <w:r>
        <w:rPr>
          <w:rFonts w:ascii="Amiri" w:hAnsi="Amiri" w:eastAsia="Amiri" w:cs="Amiri"/>
          <w:lang w:bidi="ar-SA"/>
          <w:color w:val="111111"/>
          <w:sz w:val="28"/>
          <w:szCs w:val="28"/>
          <w:rtl/>
        </w:rPr>
        <w:t xml:space="preserve">«38» باب أقسام الجنايات و أحكام القصاص ... 398- 384</w:t>
      </w:r>
    </w:p>
    <w:p>
      <w:pPr>
        <w:pStyle w:val="BookText"/>
      </w:pPr>
      <w:r>
        <w:rPr>
          <w:rFonts w:ascii="Amiri" w:hAnsi="Amiri" w:eastAsia="Amiri" w:cs="Amiri"/>
          <w:lang w:bidi="ar-SA"/>
          <w:color w:val="111111"/>
          <w:sz w:val="28"/>
          <w:szCs w:val="28"/>
          <w:rtl/>
        </w:rPr>
        <w:t xml:space="preserve">«39» باب الجنايات علي الأطراف و المنافع ... 400- 399</w:t>
      </w:r>
    </w:p>
    <w:p>
      <w:pPr>
        <w:pStyle w:val="BookText"/>
      </w:pPr>
      <w:r>
        <w:rPr>
          <w:rFonts w:ascii="Amiri" w:hAnsi="Amiri" w:eastAsia="Amiri" w:cs="Amiri"/>
          <w:lang w:bidi="ar-SA"/>
          <w:color w:val="111111"/>
          <w:sz w:val="28"/>
          <w:szCs w:val="28"/>
          <w:rtl/>
        </w:rPr>
        <w:t xml:space="preserve">«40» باب حكم ما تجنيه الدواب ... 401- 400</w:t>
      </w:r>
    </w:p>
    <w:p>
      <w:pPr>
        <w:pStyle w:val="BookText"/>
      </w:pPr>
      <w:r>
        <w:rPr>
          <w:rFonts w:ascii="Amiri" w:hAnsi="Amiri" w:eastAsia="Amiri" w:cs="Amiri"/>
          <w:lang w:bidi="ar-SA"/>
          <w:color w:val="111111"/>
          <w:sz w:val="28"/>
          <w:szCs w:val="28"/>
          <w:rtl/>
        </w:rPr>
        <w:t xml:space="preserve">«41» باب القسامة ... 404- 402</w:t>
      </w:r>
    </w:p>
    <w:p>
      <w:pPr>
        <w:pStyle w:val="BookText"/>
      </w:pPr>
      <w:r>
        <w:rPr>
          <w:rFonts w:ascii="Amiri" w:hAnsi="Amiri" w:eastAsia="Amiri" w:cs="Amiri"/>
          <w:lang w:bidi="ar-SA"/>
          <w:color w:val="111111"/>
          <w:sz w:val="28"/>
          <w:szCs w:val="28"/>
          <w:rtl/>
        </w:rPr>
        <w:t xml:space="preserve">«42» باب الجناية بين المسلم و الكافر و الحر و العبد و بين الوالد و الولد و الرجل و المرأة ... 406- 404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الديات</w:t>
      </w:r>
    </w:p>
    <w:p>
      <w:pPr>
        <w:pStyle w:val="BookText"/>
      </w:pPr>
      <w:r>
        <w:rPr>
          <w:rFonts w:ascii="Amiri" w:hAnsi="Amiri" w:eastAsia="Amiri" w:cs="Amiri"/>
          <w:lang w:bidi="ar-SA"/>
          <w:color w:val="111111"/>
          <w:sz w:val="28"/>
          <w:szCs w:val="28"/>
          <w:rtl/>
        </w:rPr>
        <w:t xml:space="preserve">«43» باب الدية و مقاديرها و أحكامها و حكم العاقلة ... 413- 406</w:t>
      </w:r>
    </w:p>
    <w:p>
      <w:pPr>
        <w:pStyle w:val="BookText"/>
      </w:pPr>
      <w:r>
        <w:rPr>
          <w:rFonts w:ascii="Amiri" w:hAnsi="Amiri" w:eastAsia="Amiri" w:cs="Amiri"/>
          <w:lang w:bidi="ar-SA"/>
          <w:color w:val="111111"/>
          <w:sz w:val="28"/>
          <w:szCs w:val="28"/>
          <w:rtl/>
        </w:rPr>
        <w:t xml:space="preserve">«44» باب ديات المنافع و الأطراف و أحكامها ... 423- 413</w:t>
      </w:r>
    </w:p>
    <w:p>
      <w:pPr>
        <w:pStyle w:val="BookText"/>
      </w:pPr>
      <w:r>
        <w:rPr>
          <w:rFonts w:ascii="Amiri" w:hAnsi="Amiri" w:eastAsia="Amiri" w:cs="Amiri"/>
          <w:lang w:bidi="ar-SA"/>
          <w:color w:val="111111"/>
          <w:sz w:val="28"/>
          <w:szCs w:val="28"/>
          <w:rtl/>
        </w:rPr>
        <w:t xml:space="preserve">«45» باب دية الجنين و قطع رأس الميّت ... 428- 423</w:t>
      </w:r>
    </w:p>
    <w:p>
      <w:pPr>
        <w:pStyle w:val="BookText"/>
      </w:pPr>
      <w:r>
        <w:rPr>
          <w:rFonts w:ascii="Amiri" w:hAnsi="Amiri" w:eastAsia="Amiri" w:cs="Amiri"/>
          <w:lang w:bidi="ar-SA"/>
          <w:color w:val="111111"/>
          <w:sz w:val="28"/>
          <w:szCs w:val="28"/>
          <w:rtl/>
        </w:rPr>
        <w:t xml:space="preserve">«46» باب ديات الشجاج ... 429- 428</w:t>
      </w:r>
    </w:p>
    <w:p>
      <w:pPr>
        <w:pStyle w:val="BookText"/>
      </w:pPr>
      <w:r>
        <w:rPr>
          <w:rFonts w:ascii="Amiri" w:hAnsi="Amiri" w:eastAsia="Amiri" w:cs="Amiri"/>
          <w:lang w:bidi="ar-SA"/>
          <w:color w:val="111111"/>
          <w:sz w:val="28"/>
          <w:szCs w:val="28"/>
          <w:rtl/>
        </w:rPr>
        <w:t xml:space="preserve">«47» باب دية الذميّ ... 429</w:t>
      </w:r>
    </w:p>
    <w:p>
      <w:pPr>
        <w:pStyle w:val="BookText"/>
      </w:pPr>
      <w:r>
        <w:rPr>
          <w:rFonts w:ascii="Amiri" w:hAnsi="Amiri" w:eastAsia="Amiri" w:cs="Amiri"/>
          <w:lang w:bidi="ar-SA"/>
          <w:color w:val="111111"/>
          <w:sz w:val="28"/>
          <w:szCs w:val="28"/>
          <w:rtl/>
        </w:rPr>
        <w:t xml:space="preserve">«48» باب دية الكلب ... 430- 429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14" w:name="pg16962_196920"/>
    <w:bookmarkEnd w:id="414"/>
    <w:p>
      <w:pPr>
        <w:pStyle w:val="Heading2"/>
      </w:pPr>
      <w:bookmarkStart w:id="4428" w:name="_Toc4014"/>
      <w:r>
        <w:t>رموز الكتاب</w:t>
      </w:r>
      <w:bookmarkEnd w:id="4428"/>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 .</w:t>
      </w:r>
    </w:p>
    <w:p>
      <w:pPr>
        <w:pStyle w:val="BookText"/>
      </w:pPr>
      <w:r>
        <w:rPr>
          <w:rFonts w:ascii="Amiri" w:hAnsi="Amiri" w:eastAsia="Amiri" w:cs="Amiri"/>
          <w:lang w:bidi="ar-SA"/>
          <w:color w:val="111111"/>
          <w:sz w:val="28"/>
          <w:szCs w:val="28"/>
          <w:rtl/>
        </w:rPr>
        <w:t xml:space="preserve">ضا: لفقه الرضا عليه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 .</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w:t>
      </w: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 .</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395 ضمن حديث طويل.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124.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79.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02 : 395 ضمن حدیثی طولانی</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124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1 : 79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ص 183 طبع النجف.</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191 طبع النجف.</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2 : 183 چاپ نجف</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2 : 191 چاپ نجف</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69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68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95 و كانت العلامة سابقا ع و هي خطأ.</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2 : 95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501.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502.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502.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502.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112 و ثواب الأعمال و عقابها ص 238.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عيسي ص 66.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عيسي ص 67.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112 ، ثواب الاعمال : 238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عيسي ص 67.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عيسي ص 67.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عيسي ص 67.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عيسي ص 67.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عيسي ص 67.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عيسي ص 67.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عيسي ص 67.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عيسي ص 67.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عيسي ص 67.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عيسي ص 67.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عيسي ص 67.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عيسي ص 67.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عيسي ص 67.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67 و كان الرمز( ير) البصائر و هو تصحيف.</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67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71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71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71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71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71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71 و كان الرمز في الثالث ير للبصائر و هو تصحيف.</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71 و كان الرمز في الثالث ير للبصائر و هو تصحيف.</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71 و كان الرمز في الثالث ير للبصائر و هو تصحيف.</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71 و كان الرمز في الثالث ير للبصائر و هو تصحيف.</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71.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71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71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71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71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71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من هذا التفسير قطعة في البحار ج 92 من ص 60 الي ص 77، و كذا في ج 93 من ص 1- الي ص 97 سوي ما مر و يأتي عنه مفرقا علي الأبواب.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71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عیسی : 71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بخشی از این تفسیر در بحار 92 : 60 - 77، و نیز در 93: 1 - 97 به چاپ رسیده است، علاوه بر آنچه که گذشت و در ابواب متعدد دیگر هم خواهد آمد.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47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362.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47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 362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363.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517.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 363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517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ساقط من الكمبانيّ.</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498.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161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161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161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498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145.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311.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145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175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 : 311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499 و كان الرمز في الأول( ب) لقرب الإسناد و هو خطا.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499 و كان الرمز في الأول( ب) لقرب الإسناد و هو خطا.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163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499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499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230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231 و كان الرمز( ين) و هو خطأ.</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الكلمة مختلفة الرسم في كثير من أصول الحديث ففي بعضها( السمجية) و في بعضها( الشمخية) و في بعضها( السمحة) و احتمل بعضهم انها من الشمخ بمعني العلو او بمعني الانف و التكبر أو نسبة الي شمخ و هو اسم الجد الثالث لابن مسعود و كلها لا تخلو من نظر راجع ج 7 ص 274( الهامش) من كتاب تهذيب الاحكام.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230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231 ، رمز درج شده برای آن «ین» بود که اشتباه است.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کلمه با املاهای مختلفی در بسیاری از اصول حدیث آمده است؛ در بعضی «السمجیة»، در بعضی دیگر «الشمخیة» و در بعضی نیز «السمحة» می‌باشد. بعضی احتمال داده‌اند که برگرفته از ماده «شمخ» به معنای بلندی و والایی، یا به معنای خودبزرگ‌بینی و تکبر، یا منتسب به شمخ - نام جدّ سوم ابن مسعود - است که هیچ کدام خالی از اشکال نیست؛ رک 7 : 274 (پاورقی)، از کتاب تهذیب الاحکام.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231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231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231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231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67 و كان الرمز( ش) للعياشي و هو خطأ، كما أن الرواية قسمت الي جزءين و وضع للقسم الثاني رمز العيّاشيّ و هو خطأ أيضا.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68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68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70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70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70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70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590.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590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222- 223.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222- 223.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157.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157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ص ...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30- 31.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58.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أضفناه من نسخة الأصل.</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427- 428.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58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423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427- 428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429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429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101.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101.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196 و كان الرمز( ختص) للاختصاص و هو خطأ.</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2 : 101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2 : 101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2 : 196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564 و عيون الأخبار ج 2 ص 97.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161.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162 و كان الرمز( ل) للخصال و هو خطأ.</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564 ، عیون الاخبار 2 : 97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161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162 ، رمز درج شده برای آن «ل» (خصال) بود که اشتباه است.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211.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565.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170 ذيل حديث.</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211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565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170 ذیل یک حدیث.</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61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161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423 ضمن حديث طويل.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426 ضمن حديث طويل.</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65 و فيه يا علي إلخ.</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423 ضمن حدیثی طولانی.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426 ضمن حدیثی طولانی.</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65 و فیه یا علی إلخ.</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267.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93.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267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 270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270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 271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271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 271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 93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93.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93.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 93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 93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 243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243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13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19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19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253.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234.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36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3 : 253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 234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108.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236.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508 و 504، و في مطبوعة الكمبانيّ رمز المناقب.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234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108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236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109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 508 و 504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508 طبع النجف.</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82.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28 طبع ايران سنة 1379 و كان الرمز( سن) للمحاسن و هو خطاء.</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28 طبع ايران سنة 1379 و كان الرمز( سن) للمحاسن و هو خطاء.</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3 : 508 چاپ نجف</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82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109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 28 چاپ ایران سال 1379.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 28 چاپ ایران سال 1379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28 طبع ايران سنة 1379.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28 طبع ايران سنة 1379.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28 طبع ايران سنة 1379.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28 طبع ايران سنة 1379.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61.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61.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61.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 28 چاپ ایران سال 1379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 28 چاپ ایران سال 1379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 28 چاپ ایران سال 1379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 28 چاپ ایران سال 1379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96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61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61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61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500.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13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13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13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19 و كان الرمز( ل) للخصال و هو خطأ.</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19 و كان الرمز( ل) للخصال و هو خطأ.</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50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19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19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376 و كان الرمز عليه السلام لعلل الشرائع و هو خطأ.</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565 و كان الرمز( ل) للخصال و هو خطأ.</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62 و فيه نساء أهل الذمّة.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376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565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57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602 في بعض النسخ« لا يربي».</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603.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622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602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603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270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270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274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127 طبع مصر سنة 1387 بتحقيق الدكتور رطه محمّد الزيني.</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أعلي صفحة الأصل مكتوب هنا:« ان شاء اللّه لا بد أن يكتب حديث أحوال دينار الخصي الذي كان في زمن عليّ عليه السلام من كتب الأربعة و أنّه شهد في أمر فقبل عليه السلام شهادته».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40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النبویّة : 127 ؛ چاپ مصر، سال 1387، تحقیق دکتر طه محمد الزینی.</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اینجا در بالای صفحه نسخه اصل نوشته شده «ان شاء الله باید حتماً حدیث احوال دینار خَصی (اَخته شده) که در زمان علی (ع) بود و در موردی شهادت داد و امام (ع) شهادتش را قبول کرد، از کتب اربعه نوشته شود.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423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205.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426.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300.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93 الطبعة الأولي النجفية.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114 و كان الرمز( ين) و هو من التصحيف.</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205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426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300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 93 ؛ چاپ اول، نجف.</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114 ؛ رمز درج شده برای آن «ین» بود که ناشی از تصحیف است.</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77.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196 طبعة النجف الثانية.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38 ص 314 من طبعتنا هذه.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77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 196 ؛ چاپ دوم نجف.</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38 : 314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300.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129.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14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14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36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300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155 طبع النجف.</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503.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503.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 155 چاپ نجف</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503.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278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278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278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279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279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70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128.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137.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 137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153.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154.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 153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 154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170.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404.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196.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76.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170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404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196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 76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240.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240.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241 و كان الرمز( سر) للسرائر و هو خطأ.</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241 و كان الرمز( سر) للسرائر و هو خطأ.</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241 و كان الرمز( سر) للسرائر و هو خطأ.</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278 و الخصال ج 1 ص 233.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1 : 278 ، خصال 1 : 233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273 و كان الرمز( ب) لقرب الإسناد و هو خطأ.</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69.</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273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ج 2 ص 176 طبع الإسلامية.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و تمام النعمة 2 : 176 چاپ اسلامیه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192 و الإرشاد ص 112 طبع النجف.</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198.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192 ، ارشاد : 112 چاپ نجف</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198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287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139 طبع مصر.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النبویّة : 139 چاپ مصر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النبویّة: 140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الاحقاف: 15.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110.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المفید : 110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187.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204.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زيادة من أصل المؤلّف قدّس سرّه.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187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205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204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37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68.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278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هدایة : 68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442 و كان الرمز( ل) للخصال و هو من التحريف.</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577.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442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577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58 و فيه عن أبي الحسن قال رسول اللّه صلّي اللّه عليه و آله.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391.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مطبوعة الكمبانيّ هنا زيادة أسقطناها.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69.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58 ؛ و در آنجا از حضرت ابوالحسن روایت شده که رسول خدا (ص) فرمود.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391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چاپ کمپانی در اینجا مطلبی اضافه داشت که ما آن را نیاوردیم.</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69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73.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54 و أمالي الصدوق: 447 ضمن حديث طويل.</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412.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73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55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54 ، امالی صدوق : 447 ضمن حدیثی طولانی.</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412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نجده في المصدر المطبوع لكنه في الأصل الذي عندنا مكتوب بخط المؤلّف رحمه الله و هكذا مصرح به في ج 14 ص 799 و قال في بيانه الزاق: الذي له فرخ يزقه ...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464 و في مطبوعة الكمبانيّ رمز العيّاشيّ في الموضعين و هو تصحيف.</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464 و في مطبوعة الكمبانيّ رمز العيّاشيّ في الموضعين و هو تصحيف.</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185.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185.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55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روایت را در نسخه چاپی نیافتیم اما در اصل نسخه خطی به خط مؤلف نزد ما موجود است. در 14 : 799 هم به آن تصریح شده و در توضیح آورده است: زاق : آنکه جوجه‌ای دارد که غذا در دهانش می‌گذارد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464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464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3 : 185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3 : 185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185.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236.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58.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58.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3 : 185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3 : 236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58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58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الاسري: 31.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375.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202.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375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169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202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371 و ما بين إضافة من المصدر.</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353 و كان الرمز( قب) و هو تحريف.</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371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 353 ؛ رمز آن «قب» بود که اشتباه است.</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38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80.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80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90.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100.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12.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224.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47.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1 : 224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154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47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88 طبع النجف.</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405.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238.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481.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481.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الأئمّة : 88 چاپ نجف</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405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238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481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481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481.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481.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481.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481.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492.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493.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488.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481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481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481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481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492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493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488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488.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549.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549.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549.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508.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508.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508.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508.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509.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488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 549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 549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 549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 508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 508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 508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 508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509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509.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509.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509.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522.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524.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524.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534.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509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509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509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522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524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524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534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546.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130 طبع النجف.</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130 طبع النجف.</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130 طبع النجف.</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130 طبع النجف.</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130 طبع النجف.</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130 طبع النجف.</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130 طبع النجف.</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546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130 چاپ نجف</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130 چاپ نجف</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130 چاپ نجف</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130 چاپ نجف</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130 چاپ نجف</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130 چاپ نجف</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130 چاپ نجف</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129.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222.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222.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129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222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222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257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258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258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258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271.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271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28.</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58.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46.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حمعسق: 49- 50.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16.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المنافقين: 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14- 15.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46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253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253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253</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 : 253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 : 253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 : 253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 : 253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 : 253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254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254 و في الأول( لئلا يكون لاحد منة عليه).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254 و في الأول( لئلا يكون لاحد منة عليه).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254 و في الأول( لئلا يكون لاحد منة عليه).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254 و في الأول( لئلا يكون لاحد منة عليه).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254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254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254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254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256.</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256.</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271.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105 الطبعة الأخيرة في الحيدريّة.</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105 الطبعة الأخيرة في الحيدريّة.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105 الطبعة الأخيرة في الحيدريّة.</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271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 105 ؛ آخرین چاپ حیدریه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 105 ؛ آخرین چاپ حیدریه</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 105 ؛ آخرین چاپ حیدریه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59.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59.</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60.</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61.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6</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24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59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59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60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61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61.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61.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61.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61.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61.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61.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62.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61.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62.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61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61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61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61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61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61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62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61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62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229 و الأمالي ص 169.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391.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35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229 ، امالی : 169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391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48.</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512.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59.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336.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37.</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48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512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59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336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37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337.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99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105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115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337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242 طبع النجف.</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81.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103.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426 و كان الرمز( مل) لكامل الزيارات و هو خطأ.</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242 ؛ چاپ نجف</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309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81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103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426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182 و كان الرمز فيه كسابقه.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183 و كان الرمز فيه( سن) و هو خطأ.</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182 ؛ رمز درج شده برای آن مثل روایت پیشین بود.</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183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183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183 ؛ رمز درج شده برای آن «سن» بود که اشتباه است.</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183 و كان الرمز فيه( سن) و هو خطأ.</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488.</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489.</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489.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546.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183 ؛ رمز درج شده برای آن «سن» بود که اشتباه است.</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293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488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489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489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546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36 طبع النجف و كان الرمز( سن).</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36 طبع النجف و كان الرمز( سن).</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36 چاپ نجف ، و رمز آن «سن» بود.</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36 ؛ چاپ نجف، و رمز آن «سن» بود.</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264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264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411.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152.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25 فما بعدها.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411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152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285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299.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2 ص 199 طبع الإسلامية.</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 : 299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2 : 199 چاپ اسلامیه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57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57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129 و كان الرمز( لي) و هو خطأ.</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82 و لم يوضع له رمز في المتن.</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134 و الخبر طويل.</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187.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219.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82 ؛ در متن برای آن رمزی درج نشده بود.</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134 ؛ این روایت طولانی است.</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187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219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316.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396.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125.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431.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432.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433.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433.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316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396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125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431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432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433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433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25.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28.</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ص 28.</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43 و فيه الحسن بدل الحسين.</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46.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ص 17.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327.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25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28</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 28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43 ؛ و در آنجا به جای حسین، حسن بود.</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46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 17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327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505.</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506.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505 و كان الرمز( ل) و هو خطا.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49.</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49.</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49.</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505 ؛ رمز درج شده برای آن «ل» بود که اشتباه است.</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47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47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49</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278.</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417 و كان الرمز( ما) و هو خطأ.</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418 و كان الرمز( مل).</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418 و كان الرمز( مل).</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534.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49</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278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417 ؛ رمز درج شده برای آن «ما» بود که اشتباه است.</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418 ؛ رمز درج شده برای آن «مل» بود</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418 ؛ رمز درج شده برای آن «مل» بود</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534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535.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535.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535.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535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535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535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35.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35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69.</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95.</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69</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95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95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96.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259.</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96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41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260.</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260.</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259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262.</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262</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263</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269.</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20.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269</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1 : 20</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23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236.</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117.</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147.</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70 و فيها روي الحديث الأول عن الصادق عليه السلام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70 و فيها روي الحديث الأول عن الصادق عليه السلام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70 و فيها روي الحديث الأول عن الصادق عليه السلام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70 و فيها روي الحديث الأول عن الصادق عليه السلام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70 و فيها روي الحديث الأول عن الصادق عليه السلام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236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مسکن الفؤاد : 117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147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70 ؛ در آنجا روایت اول را از امام صادق (ع) نقل کرده است.</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70 ؛ در آنجا روایت اول را از امام صادق (ع) نقل کرده است.</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70 ؛ در آنجا روایت اول را از امام صادق (ع) نقل کرده است.</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70 ؛ در آنجا روایت اول را از امام صادق (ع) نقل کرده است.</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70 ؛ در آنجا روایت اول را از امام صادق (ع) نقل کرده است.</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171.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171 و كان الرمز( ب) و هو خطأ.</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42 و كان الرمز( لي) و هو خطأ.</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171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171 ؛ رمز درج شده برای آن «ب» بود که اشتباه است.</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42 ؛ رمز درج شده برای آن «لی» بود که اشتباه است.</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429.</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الأصل، راجع عيون الأخبار ج 1 ص 315.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391.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29.</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20.</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429</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اصلی بود، رک عیون الاخبار 1 : 315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391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29</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 20</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29.</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20.</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29.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ص 20.</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69.</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124.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583 ضمن حديث.</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29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علیه السلام : 20</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29</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 20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69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124</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583 در ضمن یک روایت</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146 و كان الرمز عليه السلام لعلل الشرائع و هو خطأ.</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6.</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9.</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146 رمز درج شده برای آن «ع» (شرایع) بود که اشتباه است.</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167</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9</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295.</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59.</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59.</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59.</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59.</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60.</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60.</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295</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59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59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59</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59</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60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60</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102.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102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233.</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120.</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120</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المطبوعة رمز العيّاشيّ و هو سهو راجع أمالي الطوسيّ ج 1 ص 352.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485.</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352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212.</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278.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212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2 : 278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229.</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230.</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299.</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الأصل.</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229</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230</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230</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299</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کلمه «قُرء» را بعضی لغویون و به تبَع آنها فقها، به معنای حیض و بعضی به معنای پاکی از حیض دانسته‌اند، آن را عیناً در ترجمه آورده‌ایم.</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229 الي 232.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236.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241.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130.</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229 - 232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69.</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68</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69.</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69.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69.</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69.</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الأصل ساقط عن المطبوعة.</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69.</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69.</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69.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69.</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69</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69.</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69.</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69.</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371.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69</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 371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27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388.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37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النبویّة : 388</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31 و 32.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31 و 32.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31 و 32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31 و 32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32 و 33.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330.</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32 و 33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485</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487 و كان الرمز( ش) للعياشي و هو خطأ.</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74- 75.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110.</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1 : 74- 75</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60</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110</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110.</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125.</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30.</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110</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125</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30</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373.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161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161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265.</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211.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187.</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265</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266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211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187</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394.</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124.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124.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379.</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506.</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394</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124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124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379</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37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506</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507 و كان الرمز( ل) للخصال و هو خطأ.</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507 و كان الرمز( ل) للخصال و هو خطأ.</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507</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209.</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50.</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50.</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85 و علل الشرائع: 511.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209</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42</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50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50</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85 ، علل الشرایع : 511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263.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510.</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243 و كان الرمز عليه السلام لعلل و هو خطأ.</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188.</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 في الكمبانيّ رمزين.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263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510</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243 ؛ رمز درج شده برای آن «ع» (علل الشرایع) بود که اشتباه است.</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188</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62 المحاسن: 339.</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62 ، محاسن : 339</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116.</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116.</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116</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116</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116</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117.</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118.</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118.</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118.</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117</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118</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119 و فيه في آخر الحديث الرابع( فنهيه) و في البرهان ج 1 ص 223 فنهاه عن ذلك.</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119 و فيه في آخر الحديث الرابع( فنهيه) و في البرهان ج 1 ص 223 فنهاه عن ذلك.</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119 و فيه في آخر الحديث الرابع( فنهيه) و في البرهان ج 1 ص 223 فنهاه عن ذلك.</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119 و فيه في آخر الحديث الرابع( فنهيه) و في البرهان ج 1 ص 223 فنهاه عن ذلك.</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119 ؛ و در آنجا در پایان حدیث چهارم (پس او را نهی کرد) آمده است. و در البرهان 1: 223 (او را از آن نهی کرد) است.</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119 ؛ و در آنجا در پایان حدیث چهارم (پس او را نهی کرد) آمده است. و در البرهان 1: 223 (او را از آن نهی کرد) است.</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119 ؛ و در آنجا در پایان حدیث چهارم (پس او را نهی کرد) آمده است. و در البرهان 1: 223 (او را از آن نهی کرد) است.</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119 ؛ و در آنجا در پایان حدیث چهارم (پس او را نهی کرد) آمده است. و در البرهان 1: 223 (او را از آن نهی کرد) است.</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119.</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87.</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 و كان الرمز فيهما( شي) و هو خطأ.</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 و كان الرمز فيهما( شي) و هو خطأ.</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119</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87</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122 الطبعة الثانية للحيدريّة.</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52.</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52.</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 122 چاپ دوم، حیدریه</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38</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52</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52</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52.</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52.</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47.</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 المطبوع.</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71.</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52</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47</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71</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187.</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17.</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110.</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187</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17</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110</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122.</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229.</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20- 21.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 122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75- 76.</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72.</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1 : 75- 76</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32</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28.</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117</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32.</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1.</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32</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353.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2 : 353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353- 354 و ما بين القوسين إضافة من المصدر.</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160.</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2 : 353 - 354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160</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36.</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125</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111</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31</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36</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71 و في المصدر( يصوم ثمانية عشر يوما) بدل ثلاثة عشر.</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226.</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73 و كان الرمز( كش) لرجال الكشّيّ و هو خطأ.</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71 ؛ در نسخه، به جای سیزده روز، «هجده روز روزه بگیرد» بود.</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1 : 73 ؛ رمز درج شده برای آن «کش» (رجال کشی) بود که اشتباه است.</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74.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159.</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160.</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33 و كان الرمز عليه السلام لعلل الشرائع و هو خطأ.</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33 و ما بين القوسين إضافة من المصدر.</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1 : 74</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159</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160</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33 رمز درج شده برای آن «ع» (شرایع) بود که اشتباه است.</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113.</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113.</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113.</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113 و كان الرمز( ين) لنوادر أحمد بن محمّد بن عيسي.</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113</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113</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113</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113</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113 رمز درج شده برای آن «ین» (نوادر احمد بن محمد بن عیسی) بود.</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114 و كان الرمز( ين) كسابقه.</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114 و كان الرمز( ين) كسابقه.</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114 رمز درج شده برای آن «ین» (نوادر احمد بن محمد بن عیسی) بود.</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114 رمز درج شده برای آن «ین» (نوادر احمد بن محمد بن عیسی) بود.</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98.</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109.</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110.</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2 : 98</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42</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109</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110</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212.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508.</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212</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508</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302.</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545</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302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33.</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487.</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33</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487</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76.</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76.</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76.</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311.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76</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76</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311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228.</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234.</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240.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49.</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1- 7.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240</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72.</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87- 79.</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66.</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1 : 87- 79</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9.</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66</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110.</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110.</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159.</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110</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110</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159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29</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507.</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303.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508.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271.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507</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303</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508</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 : 271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302.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374.</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374.</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78 و كان الرمز( لي) و هو خطأ.</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32 و لم يوضع له رمز، بل الحق بذيل الحديث السابق و لكن. المحدث النوريّ أخرجه عنه بمفرده في المستدرك فوضعنا له الرمز تبعا له.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 : 302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2 : 374</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2 : 374</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78 ؛ رمز درج شده برای آن «لی» بود که اشتباه است.</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32 ؛ رمزی برای آن درج نشده و به ذیل روایت پیشین ملحق شده بود، امّا «نوری» در مستدرک آن را جداگانه ذکر کرده، و ما هم مطابق مستدرک برای آن رمز قرار دادیم.</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482 و كان الرمز( ضا) و هو خطاء.</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114.</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114.</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482 ؛ رمز درج شده برای آن «ضا» بود که اشتباه است.</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114</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114</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114</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115.</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115.</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115.</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115.</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115.</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115.</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115</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115</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115</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115</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115</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115</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115</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122.</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121</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122</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122</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122</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122</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123.</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123.</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122.</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129.</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123</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123</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122</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129</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129.</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38.</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53.</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129</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38</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 53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53.</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53.</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87.</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88.</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53</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53</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53</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الغایات : 87</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الغایات : 88</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177.</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11- 12.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552.</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152.</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167.</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552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152</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167</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300 و معاني الأخبار ص 333 ضمن حديث طويل فيهما.</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4 بسند آخر.</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4 و كان الرمز( لي) أمالي الصدوق و هو خطأ.</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123.</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124.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124.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300 ، معانی الاخبار : 333 ؛ ضمن حدیثی طولانی در هر دو کتاب.</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4 با سندی متفاوت</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4 رمز درج شده برای آن «لی» (امالی صدوق) بود که اشتباه است.</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123</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124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124</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294 و كان الرمز( مل) و هو خطأ.</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339.</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339.</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339.</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294 ؛ رمز درج شده برای آن «مل» بود که اشتباه است.</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339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339</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339</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379.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37.</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42.</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50.</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379</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37</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42</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50</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74.</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119.</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119.</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120.</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252.</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625.</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74</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111</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119</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119</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120</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252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625</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263.</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263.</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263.</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61.</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263</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263</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61.</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91.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أصل المؤلّف قدّس سرّه و قد مر في ج 46 ص 15.</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الغایات : 91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82 و كان الرمز( ين) و هو خطأ و في المصدر تفاوت فليراجع.</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63.</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119.</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 82</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63</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119</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41.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41.</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33.</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102.</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2 : 102</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70.</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120.</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120.</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120.</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120.</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120.</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70</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120</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120</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120</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120</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120</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41.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52 ذيل حديث.</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54.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45.</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 52 ذیل یک روایت.</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 54</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45</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519 و كان الرمز( ب) و هو خطأ.</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راجع قرب الإسناد ص 29 ط نجف.</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في( ين) و قد رواه الصدوق في( يه) ج 3 ص 79 و الشيخ في( يب) ج 8 ص 252 بسنديهما عن الأزديّ فمن المظنون تصحيف الرمز عن أحد الكتابين.</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239 و في الكمبانيّ رمز ما.</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240 و كان الرمز( ل) و هو خطأ.</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يوضع له رمز في المتن* تفسير العيّاشيّ ج 1 ص 348.</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263 و لم يكن له رمز في الكتاب.</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519 ؛ رمز درج شده برای آن «ب» بود که اشتباه است.</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روایت را در کتاب حسین بن سعید و نوادر ندیدم و آن را صدوق در «من لایحضره الفقیه 3 : 79» و شیخ در «تهذیب 8 : 252» و هر دو با اذکر سند از ازدی نقل کرده اند. ممکن است اشتباه در ذکر رمز از سوی یکی از این دو کتاب بوده باشد.</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239</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240</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348</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263</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120 طبع النجف.</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راجع كتاب التوحيد: 184 ط مكتبة الصدوق.</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مفید : 120</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في النوادر و لا في كتاب الزهد، و سيأتي الحديث نقلا عن كتاب الغارات بسنده عن بشير بن خيثمة المرادي عن عبد القدوس عن أبي إسحاق السبيعي عن الحارث عن عليّ عليه السلام فلاحظ.</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عن الكمبانيّ زيادة من الأصل.</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76.</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47 ص 164 بتحقيقنا.</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روایت را در «نوادر» و «کتاب الزهد» نیافتم، و آن را از کتاب الغارات از حارث از علی (ع) نقل خواهیم کرد.</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76</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47 : 164</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121.</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121.</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357.</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420.</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420.</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424.</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121</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121</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357</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420</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420</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424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الاعمال المانعة ص 61 ضمن مجموعة جامع الأحاديث.</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 عقابها ص 199 و الخصال ج 1 ص 80.</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53.</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264.</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248 ضمن حديث.</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الاعمال المانعة : 61 ؛ ضمن مجموعه جامع الاحادیث.</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199 ، خصال 1 : 80</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 53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264</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248 در ضمن یک روایت</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ص 199.</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203 و قد سقط الثاني من طبعة بغداد و هو موجود في طبعة ايران القديمة في: 16.</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203 و قد سقط الثاني من طبعة بغداد و هو موجود في طبعة ايران القديمة في: 16.</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203 و قد سقط الثاني من طبعة بغداد و هو موجود في طبعة ايران القديمة في: 16.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204.</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204.</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الاعمال : 199</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الاعمال : 203</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الاعمال : 203</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الاعمال : 203</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الاعمال : 204</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الاعمال: 204</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ص 204.</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119.</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204.</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204.</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119.</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ص 204.</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118.</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الاعمال : 204</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119</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الاعمال : 204</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الاعمال : 204</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119</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الاعمال : 204</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118</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الأصل.</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ص 205 بزيادة في آخره في المصدر.</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119.</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98.</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199.</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199.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 و كان الرمز( ن) لعيون الاخبار و هو تصحيف.</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الاعمال : 205</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119</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98</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199</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199</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60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47.</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93.</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راجع المحاسن: 452.</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يوضع له رمز في المتن و الحديث مرويّ في الكافي ج 7 ص 462 و التهذيب ج 8 ص 294 و الاستبصار ج 4 ص 41 بسند الكليني و الشيخ الي حفص.</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47</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93</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متن رمزی برای آن درج نشده است، و این روایت در کافی 7 : 462 و تهذیب 8 : 294 و استبصار 4 : 41 نقل شده و کلینی و الشیخ به حَفص اسناد داده‌اند.</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71.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40.</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177.</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270.</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224.</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53 و 77.</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71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89.</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152.</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75.</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20.</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91- 95.</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الاسري: 34.</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8.</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23.</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15.</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23.</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44.</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1- 2.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الدهر: 7.</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103.</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147 و كان الرمز( ل) و هو خطأ.</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44</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103</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147 ؛ رمز آن «ل» بود که اشتباه است.</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369.</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369.</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218.</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369</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369</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218</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506 طبع النجف و الاحتجاج ج 2 ص 257.</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284 و كان الرمز( ل) للخصال و هو خطأ.</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378 و كان الرمز( ما) لامالي الطوسيّ و هو خطأ.</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37.</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52.</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3 : 506 چاپ نجف ، احتجاج 2 : 257</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1 : 284 رمز درج شده برای آن «ل» (خصال) بود که اشتباه است.</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378 ؛ رمز درج شده برای آن «ما» (امالی طوسی) بود که اشتباه است.</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37</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52</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314.</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306.</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412.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412.</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121 و كان الرمز( ل) و هو خطأ.</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 : 314</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 : 306</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412</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412</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394.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166.</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166.</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الحديث في الخصال و لا في غيره من كتب الصدوق كما يظهر من أول اسناد الحديث بل هو في كتب بعض المتأخرين عن الصدوق فوضع رمز( ل) خطأ.</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394</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166</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166</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اول سلسله سند حدیث مشخص است که این حدیث در کتاب خصال و هیچ یک از کتابهای صدوق نیست، بلکه در کتاب یکی از علمای بعد از صدوق بوده است، بنابر این رمز «ل» برای آن اشتباه است.</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36.</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26</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36</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36.</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36.</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36.</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37.</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37.</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36</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36</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36</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37</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37</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37.</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36.</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37.</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480.</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480.</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37</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36</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37</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480</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480</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73.</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73.</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73.</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73.</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74.</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112.</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73</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73</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73</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73</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74</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112</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112.</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112.</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112.</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336.</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336.</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336.</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112</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112</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112</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336</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336</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336</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336.</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336.</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337.</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337.</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337.</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336</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336</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337</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337</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337.</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337.</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338.</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338.</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338.</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338.</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337</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337</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338</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338</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338</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338</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338.</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338.</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339.</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339.</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 338</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 338</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339</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339</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84 و كان الرمز فيها و فيما بعدها الي حديث 69( ين) و هو خطأ.</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224.</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224.</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224.</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224.</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224.</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84</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224</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224</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224</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224</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224</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224.</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325.</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325.</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325.</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325.</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325.</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325.</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224</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325</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325</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325</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325</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325</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325</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325.</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409 و كان الرمز( ين) و قد صححناه استنادا الي ما سبق من المؤلّف حيث أخرج الحديث في ج 48 ص 73 و أحال إليه هنا.</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ص 60.</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325</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3 : 409</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 60</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 و كان الرمز( شي) و هو خطأ.</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 و كان الرمز( شي) و هو خطأ.</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 و كان الرمز( شي) و هو خطأ.</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60</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60</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60</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60</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60</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57.</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57.</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57.</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57.</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57</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57</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57</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57</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58</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ليس له رمز و لا لما بعده و في الكمبانيّ رمز العيّاشيّ و كلها من النوادر.</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58</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73 ، نوادر احمد بن محمد بن عیسی : 58</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73 و قد ورد في نوادر أحمد بن محمّد بن عيسي ص 58 ضمن مجموعة الأحاديث بحسب نظمها و سياقها.</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58.</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58</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59.</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59.</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59.</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59.</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العنوان من عناوين كتاب النوادر و قد كتب في نسخة الكمبانيّ بصورة الأبواب المعمولة لكتاب البحار، و هو سهو.</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60.</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60.</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60.</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60.</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60.</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60</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60</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60</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60</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60</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61.</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61.</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61.</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61.</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78.</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78.</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78.</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78.</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61</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61</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78</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78</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78</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78</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78.</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78.</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78.</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78.</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78.</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78.</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51.</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78</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78</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78</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78</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78</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78</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51</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72.</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73.</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72</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73</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74.</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74</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58.</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115.</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115.</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58</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115</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115</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115.</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115.</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115.</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115.</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116.</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115</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115</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115</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115</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116</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452.</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35.</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452</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35</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482.</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483.</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484.</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50.</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خرائج</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482</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483</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484</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50</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241.</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166.</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النبویّة : 241</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النبویّة : 166</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67.</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26.</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26.</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64 و فيه الملح و الماء.</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67</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26</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26</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64 ؛ و در آنجا نمک و آب آمده است.</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387.</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298.</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331 و ليس فيه محمّد بن يحيي بل بسند الحديث الآتي.</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331.</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387</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الطوسیّ : 298</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331</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331</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487.</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78.</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40.</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خرائج ... ... ... ... ... .</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487</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78</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40</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255.</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77.</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مجازات نبویّة : 255</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ج2</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77</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35.</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35.</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35.</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75.</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75.</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75.</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35</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35</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35</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75</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75</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75</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384.</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206 و القليب: بفتح فكسر البئر، و الذنوب بفتح فضم الدلو الكبير و المراد ان الامام يستقي من بئر النبوّة و يفرغ من دلوها.</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النبویّة : 384</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3 : 206 ؛ قَلیب: چاه، و ذَنوب: سطل بزرگ. و مقصود آن است که امام از چاه نبوت آب بر می‌دارد و از دَلو نبوت آب می‌ریزد.</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227 و الثكل: فقد الاولاد، و الحرب: بالتحريك سلب المال.</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77.</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201.</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227</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77</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لابن شهرآشوب 2 : 201</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309.</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309</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23.</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60.</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44.</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45.</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47.</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40</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60</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106- 107.</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102.</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165.</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 : 106 - 107</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 : 102</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165</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169.</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53.</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35.</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254.</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85.</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254.</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169</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53</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امام رضا : 35</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254</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85</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254</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85.</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85.</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323.</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323.</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85</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85</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323</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323</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323.</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323.</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323.</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324.</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317 طبع النجف.</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89.</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323</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:323</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323</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324</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 317</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غایات : 89</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47.</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104</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104.</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140.</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149.</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74.</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104</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140</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149</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 74</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211 و تتعرق أموالهم من قولهم تعرق فلان العظم اي أكل جميع ما عليه من اللحم.</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19 ص 107 الطبعة الحديثة سنة 1963 م.</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225.</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211</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ابی الحدید 19 : 107</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225</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92.</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 91</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92- 95.</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176.</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42.</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62- 63.</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34.</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 92 - 95</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176</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234.</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322.</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234.</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211 ذيل حديث.</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28.</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ص 31.</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268.</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234</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322</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234</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211</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28</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امام رضا : 31</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268</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321.</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321 ذيل حديث.</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62 طبع النجف.</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58.</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321</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321</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 62</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الآيات 42 الي 50.</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الآيات 24 الي 26.</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219.</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219</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65.</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 ذيل حديث طويل.</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126.</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65</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30</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126</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35.</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75 جزء حديث.</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75.</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363.</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363.</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35</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75</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 75</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363</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363</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158.</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الشهيد ص 19 طبع ايران سنة 1318.</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74.</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10.</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424.</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158</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اربعین شهید : 19</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 74</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424</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482.</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 عقابها ص 205 طبع بغداد.</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119.</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483.</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120.</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94.</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368.</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368.</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368.</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72.</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34.</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368</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368</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368</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72</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34</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111.</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 و لم يوضع له في المتن رمز.</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111</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60</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60</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60</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78.</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78</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الوري ص 270.</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242.</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141.</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الوری : 270</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25</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242</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141</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62.</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62.</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62.</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62.</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62.</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62.</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62.</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62</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62</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62</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62</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62</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62</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62</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62.</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62.</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78.</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78.</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78 و فيه( بأيمانهم) بدل بآلهتهم.</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209.</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62</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62</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67</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78</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209</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221.</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221</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60</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60</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60</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60</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58.</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42.</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71.</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425.</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ص 60</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71</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71</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425</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339.</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339.</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339.</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33.</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325.</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339</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339</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339</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33</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48</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325</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60.</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60</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60</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ص 60</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ص 60</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ص 60</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ص 60</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197.</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330.</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78.</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197</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3 : 330</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78</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35.</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102.</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141</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35</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102</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220.</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66.</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188.</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105.</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107.</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220</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66</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109.</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426.</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430.</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432.</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67.</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426</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430</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430</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15</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67</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232.</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 عقابها ص 221 و أمالي الصدوق ص 581.</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41 طبع بغداد.</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232</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221 و امالی صدوق : 581</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41</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ص 41 طبع بغداد.</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34.</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156 طبعة الحيدريّة الثالثة.</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156 طبعة الحيدريّة الثالثة.</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156 طبعة الحيدريّة الثالثة.</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41</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23</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34</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156</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156</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156</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156 طبعة الحيدريّة الثالثة.</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157.</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157.</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ص.</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156</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157</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157</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الخاطر :</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107.</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107</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284.</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373.</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284</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1 : 373</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373.</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181.</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1 : 373</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181</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282.</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83 و الحديث عن مسعدة بن زياد لا عن مسعدة بن صدقة فلاحظ.</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83</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509.</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330.</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510.</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95.</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509</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330</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510</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106</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96.</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313.</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313.</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508 ط الإسلامية.</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508.</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95 - 96</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 : 313</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 : 212</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3 : 508</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282</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35 و 41 و توي حقه أي ذهب، و التوي: الخسارة و الضياع.</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ص 267 بتفاوت.</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283</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35 و 41</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ص 267 بتفاوت.</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ص 274.</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عسکری : 267</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عسکری : 274</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276.</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285.</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عسکری : 276</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عسکری : 285</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76.</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77.</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77.</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77.</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77.</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77.</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77.</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77.</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ص 76</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ص 76</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ص 76</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ص 76</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ص 76</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ص 76</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ص 76</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ص 76</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282.</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283.</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135.</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8.</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72.</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33.</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اللئالي المسلك الأول من الباب الأوّل( مخطوط).</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اللئالي المسلك الأول من الباب الأوّل( مخطوط).</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81.</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428 ضمن حديث.</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 عقابها ص 202 و أمالي الصدوق ص 482.</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 عقابها ص 202 و أمالي الصدوق ص 482.</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عوالی اللئالی : مسلک اول باب اول</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عوالی اللئالی : مسلک اول باب اول</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غایات : 81</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428</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202 و امالی صدوق : 482</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202 و امالی صدوق : 482</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41.</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 عقابها ص 203.</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 عقابها ص 203.</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 عقابها ص 203.</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41.</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41</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203</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203</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203</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41.</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155 و الظاهر وقوع التصحيف في أول اسناده و لعل الصواب عن زيد أبي أسامة و هو المعروف بزيد الشحام.</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156.</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156.</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156.</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156.</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 1 : 155</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156</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156</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156</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156</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483.</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484.</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487.</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ص 285.</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ص 285.</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483</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484</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487</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عسکری : 285</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عسکری : 285</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4.</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102.</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148.</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102</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148</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75.</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338.</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311.</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120.</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122.</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122.</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143 بزيادة في آخره.</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 : 75</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238</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 : 311</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120</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120</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120</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1 : 143</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208.</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208.</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209.</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208</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36</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208 - 209</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71.</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183 طبع النجف.</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70.</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35.</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41.</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41.</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71</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44</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3</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 183</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 الداعی : 70</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35</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41.</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41.</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41.</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41.</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41.</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41.</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42.</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348.</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348.</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42</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106</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348</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348</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348.</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349.</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348</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349</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ص 202.</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3 ص 26.</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401.</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280.</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202</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3 : 26</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7 : 401</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نهذیب 6 : 280</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2 ص 273 في حديث طويل. و رمز الأمالي سهو.</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39.</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31.</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35.</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40.</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41.</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41.</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41.</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273</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39</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31</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35</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40</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41</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106.</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189- 190.</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44.</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141.</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 189 - 190</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103.</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279.</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103</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279</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603.</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35.</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الباب الحادي و العشرون( نسخة مخطوطة).</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الباب الحادي و العشرون( نسخة مخطوطة).</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603</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35</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الابواب : باب بیست و یکم</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الابواب : باب بیست و یکم</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للحسين بن سعيد الأهوازي باب الصمت الا بخير( مخطوط) و من الغريب ما ذكره المحدث النوريّ في مستدركه ج 3 ص 200 أن الحديث في نوادر أحمد ابن محمّد بن عيسي مع خلوها منه فراجع.</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الفصل الثاني من الباب الحادي و العشرين( نسخة مخطوطة).</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زهد حسین بن سعید اهوازی : باب سکوت کردن جز برای کار نیک.</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الابواب : فصل دوم از باب بیست و یکم</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570 و عيون الأخبار ج 2: 98.</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570.</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570.</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329.</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571.</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571 و عيون الأخبار ج 1 ص 242.</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34</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570 و عیون الاخبار 2 : 98</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570</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570</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329</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571</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571 و عیون الاخبار 1 :242</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2 ص 156 ط قم ص 161 ط حجر.</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239.</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3 ص 335.</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2 : 156 جاپ قم</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خرائج : 239</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3 : 335</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7.</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12.</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32.</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127.</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7 - 8</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176.</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72- 74.</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6.</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6.</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19.</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176</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122.</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333.</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 122</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333</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568.</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569.</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569</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569.</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569.</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567.</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568.</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569</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12 - 14</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568</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567</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125 جزء حديث.</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152 و أمالي الطوسيّ ج 2 ص 39.</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152.</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151.</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125</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227</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 125 و امالی طوسی 2 : 39</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 152</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151</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161 و عيون الأخبار ج 1 ص 81.</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 : 161 و عیون الاخبار 1 : 81</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ج 48 ص 125 الي 129.</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39.</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225.</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226.</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ج 48 ص 125 - 129</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39</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225</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226</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71.</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71.</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71.</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72.</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71</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71</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71</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71</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56 ضمن حديث طويل.</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ج 48 ص 123.</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426- 427 ضمن حديث.</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أيضا في ج 48 ص 121- 125.</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120.</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70</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72</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56</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 ج 48 ص 123</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72</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 426 - 427</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 ج 48 ص 121 - 125</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120</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39.</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55.</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173.</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95.</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39</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72</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55</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173</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95</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132- 133.</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39.</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 132 - 133</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ص 39</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337.</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272.</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160.</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133.</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337</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:160</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160</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110.</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110.</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111 و أخرج المفيد في الاختصاص ص 310 ضمن حديث طويل.</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111 و أخرج المفيد في الاختصاص ص 310 ضمن حديث طويل.</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111.</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111.</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4</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7</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39</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111</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111</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111</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111 و اختصاص : 310</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111</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111</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111.</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111.</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111</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111</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39.</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107 طبع النجف.</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226.</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226.</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226.</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226.</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39</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 107</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226</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226</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226</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226</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227.</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227.</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227</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227</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285.</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286.</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286.</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286.</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286.</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285</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286</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286</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286</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286</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286.</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122 طبع النجف.</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286</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هلالی : 122</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12</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84.</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 : 74</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39.</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84.</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85.</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39</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 : 84 - 85</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83.</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83 و ما بين القوسين سقط من مطبوعة الكمبانيّ و نقلناه من المصدر.</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83 و ما بين القوسين سقط من مطبوعة الكمبانيّ و نقلناه من المصدر.</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 : 83</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39.</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226.</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226.</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27.</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159.</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39</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226</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226</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27</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159</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571.</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572 و عيون الأخبار ج 2: 98.</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39.</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44.</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571</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572</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39</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44</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330.</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496.</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330</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496</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ص 196 و إرشاد المفيد ص 114.</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ص 197 و إرشاد المفيد ص 114.</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113.</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196 و ارشاد : 114</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196 و ارشاد : 114</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 113</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196.</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196.</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196</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 196</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297 طبع النجف.</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85.</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85.</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95 جزء حديث.</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 الانوار : 297</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 : 85</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 : 85</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غایات : 95</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39.</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39</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177 و الإرشاد ص 105.</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67.</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208 ضمن حديث طويل.</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75.</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177 و ارشاد : 105</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67</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208</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75</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508.</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603.</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39.</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3 : 508</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603</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39</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71.</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263.</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54.</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55 مجموعة الأصول الستة عشر.</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71</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92</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263</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54</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زید نرسی : 55</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172.</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45 بزيادة في آخره.</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125.</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ص.</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9.</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مجازات نبوی : 172</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45</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125</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9</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9</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372.</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63.</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240.</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305.</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372</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63</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240</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305</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224.</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66.</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583.</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224</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66</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583</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581.</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240.</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20.</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120.</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581</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240</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20</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120</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273.</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25.</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39.</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273</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25</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39</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543 و هو عن أبي الحسن موسي عليه السلام .</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39.</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ج 1 ص 280.</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543</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39</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72</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 280</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222.</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222.</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223.</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226.</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225.</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87.</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222</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222</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223</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226</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225</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 : 87</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29.</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92.</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93.</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28- 32.</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139- 140.</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151.</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31.</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33.</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74.</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68.</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9.</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208 جزء حديث.</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208</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208</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108.</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50.</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478 و العيون ج 2 ص 91.</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30</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39</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247</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179</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108</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 : 50</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478 و عیون الاخبار 2 : 91</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478 و في المصدر( عظيما) و هو الموافق لكتاب اللّه تعالي.</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148.</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116.</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478</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 148</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116</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50.</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112.</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92.</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118.</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241.</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217.</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50</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 : 112</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92</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118</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241</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217</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380 و العيون ج 1 ص 313.</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248 طبع بغداد.</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40.</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11.</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584.</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264.</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380 و عیون الاخبار 1 : 313</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248</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 40</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11</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584</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264</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264.</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265.</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379.</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312.</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247.</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264</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264</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32</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379</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312</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247</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246.</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379.</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38.</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267 ضمن حديث.</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380.</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246</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379</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38</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267</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380</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241 و قد سقط الحديث من مطبوعة بغداد و هو في ص 12 طبعة ايران القديمة.</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246.</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248.</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105.</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247.</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106.</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241</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246</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 : 248</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105</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247</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106</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247.</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247.</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248.</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248.</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105.</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248.</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105.</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247</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247</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248</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248</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105</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29</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248</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105</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247.</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36.</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267.</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267.</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268.</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247</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36</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267</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267</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268</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266.</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266.</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266.</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266.</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266.</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267.</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266</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266</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266</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266</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266</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267</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267.</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313.</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313.</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105.</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61.</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267</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313</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313</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102</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105</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61</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235.</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59</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59</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59</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59</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59</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59</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235</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119.</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461 طبع النجف.</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461 طبع النجف.</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461 طبع النجف.</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462.</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119</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 الواعظین : 461</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 الواعظین : 461</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 الواعظین : 461</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 الواعظین : 462</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246.</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246.</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248.</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246</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246</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248</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104.</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126 الطبعة الأولي في النجف.</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461.</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178.</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104</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 126</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الواعظین : 461</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92.</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45.</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33.</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177.</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177.</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92</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177</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177</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187.</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195.</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196.</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187</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195</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196</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200 و كان الرمز في الأخير( شي) و هو خطأ.</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200 و كان الرمز في الأخير( شي) و هو خطأ.</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200 و كان الرمز في الأخير( شي) و هو خطأ.</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200 و كان الرمز في الأخير( شي) و هو خطأ.</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290.</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291.</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200</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200</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200</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200</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291</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291</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ص 251.</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59.</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عسکری : 251</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59</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324.</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325.</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191. بعض حديث.</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72.</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543.</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324</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325</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191</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72</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543</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348.</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581.</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68.</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348</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581</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68</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77.</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303.</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77</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303</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303.</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259.</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303</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259</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301.</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305 ذيل حديث طويل.</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42.</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105.</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105.</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301</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305</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42</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 105</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 105</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109.</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188.</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117.</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 109</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188</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 117</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117.</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264.</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264.</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266.</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 117</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264</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264</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266</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264.</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268.</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75.</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378.</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264</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268</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75</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3 : 378</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381.</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381.</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77.</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77.</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77.</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77.</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455.</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3 : 381</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3 : 381</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77</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أحمد بن محمّد بن عیسی : 77</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455</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2 ص 210 ضمن حديث طويل.</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178</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 : 210</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321.</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202.</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202.</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321</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202</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202</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330.</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78.</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3 : 330</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106.</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106.</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177.</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ص و فضائل الشيخ شاذان القمّيّ ص 155 طبع في بمبئي سنة 1343.</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 106</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 106</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177</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 و فضائل شیخ شاذان قمی ص 155</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542 و عيون الأخبار ج 2 ص 96.</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70.</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542 و عیون الاخبار 2 : 96</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لااسناد : 70</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541.</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542.</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542.</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319.</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541</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541</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542</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319</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42.</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77.</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عيسي ص 77.</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111.</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112.</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112.</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42</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77</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احمد بن محمد بن عیسی : 77</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112</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112</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112</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120.</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214.</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120</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214</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44.</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75.</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198.</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44</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75</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198</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541.</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142 في حديث.</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221.</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583.</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42.</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541</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142</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221</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583</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42</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1 265.</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1 265.</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266.</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262.</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265</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265</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266</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262</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263.</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267.</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75.</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76.</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76.</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263</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267</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76</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76</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76.</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195.</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76</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 196</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77.</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254.</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77</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254</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182 طبع النجف و العيون ج 1 ص 129.</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90.</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42.</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42.</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42.</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42.</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 182 و عیون الاخبار 1 : 129</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90</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42.</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42.</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42.</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42.</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43.</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43.</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43.</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43.</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43.</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43.</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43.</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44.</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44.</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44.</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44.</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44.</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44.</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44.</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44.</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44.</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44.</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323.</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42 - 44</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323</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324.</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77.</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254.</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324</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77</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254</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255.</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255</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77 و 78.</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 : 77 - 78</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173.</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173</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11 - 12</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13 - 14</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90.</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90.</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543.</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90</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90</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543</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305.</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42.</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119.</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305</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42</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12 - 14</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 119</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298.</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411 ضمن حديث طويل.</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3 : 298</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3 : 411</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386.</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77.</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3 : 386</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77</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329.</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112.</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44.</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44.</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317.</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317.</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329</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112</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44</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44</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317</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317</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341.</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172.</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20</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 341</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172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EAF9F9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101</dc:title>
  <dc:description/>
  <dc:subject/>
  <cp:keywords/>
  <cp:category/>
  <cp:lastModifiedBy/>
  <dcterms:created xsi:type="dcterms:W3CDTF">2026-08-24T12:41:48+03:30</dcterms:created>
  <dcterms:modified xsi:type="dcterms:W3CDTF">2026-08-24T12:41:48+03:30</dcterms:modified>
</cp:coreProperties>
</file>

<file path=docProps/custom.xml><?xml version="1.0" encoding="utf-8"?>
<Properties xmlns="http://schemas.openxmlformats.org/officeDocument/2006/custom-properties" xmlns:vt="http://schemas.openxmlformats.org/officeDocument/2006/docPropsVTypes"/>
</file>