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النجفیه من الملتقطات الیوسفیه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0038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50040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50042_3224264995">
            <w:r>
              <w:rPr>
                <w:webHidden/>
                <w:rStyle w:val="IndexLink"/>
              </w:rPr>
              <w:t>19</w:t>
            </w:r>
            <w:r>
              <w:rPr>
                <w:rStyle w:val="IndexLink"/>
                <w:rtl w:val="true"/>
              </w:rPr>
              <w:t xml:space="preserve"> </w:t>
            </w:r>
            <w:r>
              <w:rPr>
                <w:rStyle w:val="IndexLink"/>
                <w:rtl w:val="true"/>
              </w:rPr>
              <w:t>درّة نجفیّة فی الجواب عن بعض الإشکالات الواردة علی الأخباریین</w:t>
            </w:r>
            <w:r>
              <w:rPr>
                <w:rStyle w:val="IndexLink"/>
                <w:rtl w:val="true"/>
              </w:rPr>
              <w:tab/>
            </w:r>
            <w:r>
              <w:rPr>
                <w:rStyle w:val="IndexLink"/>
              </w:rPr>
              <w:t>6</w:t>
            </w:r>
          </w:hyperlink>
        </w:p>
        <w:p>
          <w:pPr>
            <w:pStyle w:val="Contents2"/>
            <w:tabs>
              <w:tab w:val="clear" w:pos="8743"/>
              <w:tab w:val="right" w:pos="9026" w:leader="dot"/>
            </w:tabs>
            <w:rPr/>
          </w:pPr>
          <w:hyperlink w:anchor="__RefHeading___Toc6950044_3224264995">
            <w:r>
              <w:rPr>
                <w:webHidden/>
                <w:rStyle w:val="IndexLink"/>
              </w:rPr>
              <w:t>20</w:t>
            </w:r>
            <w:r>
              <w:rPr>
                <w:rStyle w:val="IndexLink"/>
                <w:rtl w:val="true"/>
              </w:rPr>
              <w:t xml:space="preserve"> </w:t>
            </w:r>
            <w:r>
              <w:rPr>
                <w:rStyle w:val="IndexLink"/>
                <w:rtl w:val="true"/>
              </w:rPr>
              <w:t>درّة نجفیّة فی تکلیف الکافر بالفروع</w:t>
            </w:r>
            <w:r>
              <w:rPr>
                <w:rStyle w:val="IndexLink"/>
                <w:rtl w:val="true"/>
              </w:rPr>
              <w:tab/>
            </w:r>
            <w:r>
              <w:rPr>
                <w:rStyle w:val="IndexLink"/>
              </w:rPr>
              <w:t>32</w:t>
            </w:r>
          </w:hyperlink>
        </w:p>
        <w:p>
          <w:pPr>
            <w:pStyle w:val="Contents2"/>
            <w:tabs>
              <w:tab w:val="clear" w:pos="8743"/>
              <w:tab w:val="right" w:pos="9026" w:leader="dot"/>
            </w:tabs>
            <w:rPr/>
          </w:pPr>
          <w:hyperlink w:anchor="__RefHeading___Toc6950046_3224264995">
            <w:r>
              <w:rPr>
                <w:webHidden/>
                <w:rStyle w:val="IndexLink"/>
              </w:rPr>
              <w:t>21</w:t>
            </w:r>
            <w:r>
              <w:rPr>
                <w:rStyle w:val="IndexLink"/>
                <w:rtl w:val="true"/>
              </w:rPr>
              <w:t xml:space="preserve"> </w:t>
            </w:r>
            <w:r>
              <w:rPr>
                <w:rStyle w:val="IndexLink"/>
                <w:rtl w:val="true"/>
              </w:rPr>
              <w:t>درّة نجفیّة فی صفات الفقیه الجامع للشرائط</w:t>
            </w:r>
            <w:r>
              <w:rPr>
                <w:rStyle w:val="IndexLink"/>
                <w:rtl w:val="true"/>
              </w:rPr>
              <w:tab/>
            </w:r>
            <w:r>
              <w:rPr>
                <w:rStyle w:val="IndexLink"/>
              </w:rPr>
              <w:t>43</w:t>
            </w:r>
          </w:hyperlink>
        </w:p>
        <w:p>
          <w:pPr>
            <w:pStyle w:val="Contents3"/>
            <w:tabs>
              <w:tab w:val="clear" w:pos="8459"/>
              <w:tab w:val="right" w:pos="9026" w:leader="dot"/>
            </w:tabs>
            <w:rPr/>
          </w:pPr>
          <w:hyperlink w:anchor="__RefHeading___Toc6950048_3224264995">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950050_3224264995">
            <w:r>
              <w:rPr>
                <w:webHidden/>
                <w:rStyle w:val="IndexLink"/>
                <w:rtl w:val="true"/>
              </w:rPr>
              <w:t>تذنیب</w:t>
            </w:r>
            <w:r>
              <w:rPr>
                <w:rStyle w:val="IndexLink"/>
                <w:rtl w:val="true"/>
              </w:rPr>
              <w:t xml:space="preserve">: </w:t>
            </w:r>
            <w:r>
              <w:rPr>
                <w:rStyle w:val="IndexLink"/>
                <w:rtl w:val="true"/>
              </w:rPr>
              <w:t>فی حدیث عنوان البصری</w:t>
            </w:r>
            <w:r>
              <w:rPr>
                <w:rStyle w:val="IndexLink"/>
                <w:rtl w:val="true"/>
              </w:rPr>
              <w:tab/>
            </w:r>
            <w:r>
              <w:rPr>
                <w:rStyle w:val="IndexLink"/>
              </w:rPr>
              <w:t>77</w:t>
            </w:r>
          </w:hyperlink>
        </w:p>
        <w:p>
          <w:pPr>
            <w:pStyle w:val="Contents3"/>
            <w:tabs>
              <w:tab w:val="clear" w:pos="8459"/>
              <w:tab w:val="right" w:pos="9026" w:leader="dot"/>
            </w:tabs>
            <w:rPr/>
          </w:pPr>
          <w:hyperlink w:anchor="__RefHeading___Toc6950052_3224264995">
            <w:r>
              <w:rPr>
                <w:webHidden/>
                <w:rStyle w:val="IndexLink"/>
                <w:rtl w:val="true"/>
              </w:rPr>
              <w:t>تلخیص</w:t>
            </w:r>
            <w:r>
              <w:rPr>
                <w:rStyle w:val="IndexLink"/>
                <w:rtl w:val="true"/>
              </w:rPr>
              <w:tab/>
            </w:r>
            <w:r>
              <w:rPr>
                <w:rStyle w:val="IndexLink"/>
              </w:rPr>
              <w:t>80</w:t>
            </w:r>
          </w:hyperlink>
        </w:p>
        <w:p>
          <w:pPr>
            <w:pStyle w:val="Contents2"/>
            <w:tabs>
              <w:tab w:val="clear" w:pos="8743"/>
              <w:tab w:val="right" w:pos="9026" w:leader="dot"/>
            </w:tabs>
            <w:rPr/>
          </w:pPr>
          <w:hyperlink w:anchor="__RefHeading___Toc6950054_3224264995">
            <w:r>
              <w:rPr>
                <w:webHidden/>
                <w:rStyle w:val="IndexLink"/>
              </w:rPr>
              <w:t>22</w:t>
            </w:r>
            <w:r>
              <w:rPr>
                <w:rStyle w:val="IndexLink"/>
                <w:rtl w:val="true"/>
              </w:rPr>
              <w:t xml:space="preserve"> </w:t>
            </w:r>
            <w:r>
              <w:rPr>
                <w:rStyle w:val="IndexLink"/>
                <w:rtl w:val="true"/>
              </w:rPr>
              <w:t>درة نجفیة فی صحة طلاق الحائل المراجعة قبل الدخول بها</w:t>
            </w:r>
            <w:r>
              <w:rPr>
                <w:rStyle w:val="IndexLink"/>
                <w:rtl w:val="true"/>
              </w:rPr>
              <w:tab/>
            </w:r>
            <w:r>
              <w:rPr>
                <w:rStyle w:val="IndexLink"/>
              </w:rPr>
              <w:t>87</w:t>
            </w:r>
          </w:hyperlink>
        </w:p>
        <w:p>
          <w:pPr>
            <w:pStyle w:val="Contents2"/>
            <w:tabs>
              <w:tab w:val="clear" w:pos="8743"/>
              <w:tab w:val="right" w:pos="9026" w:leader="dot"/>
            </w:tabs>
            <w:rPr/>
          </w:pPr>
          <w:hyperlink w:anchor="__RefHeading___Toc6950056_3224264995">
            <w:r>
              <w:rPr>
                <w:webHidden/>
                <w:rStyle w:val="IndexLink"/>
              </w:rPr>
              <w:t>23</w:t>
            </w:r>
            <w:r>
              <w:rPr>
                <w:rStyle w:val="IndexLink"/>
                <w:rtl w:val="true"/>
              </w:rPr>
              <w:t xml:space="preserve"> </w:t>
            </w:r>
            <w:r>
              <w:rPr>
                <w:rStyle w:val="IndexLink"/>
                <w:rtl w:val="true"/>
              </w:rPr>
              <w:t>درة نجفیة فی انتقال ما فی ذمّة المقتول ظلما إلی ذمّة القاتل</w:t>
            </w:r>
            <w:r>
              <w:rPr>
                <w:rStyle w:val="IndexLink"/>
                <w:rtl w:val="true"/>
              </w:rPr>
              <w:tab/>
            </w:r>
            <w:r>
              <w:rPr>
                <w:rStyle w:val="IndexLink"/>
              </w:rPr>
              <w:t>106</w:t>
            </w:r>
          </w:hyperlink>
        </w:p>
        <w:p>
          <w:pPr>
            <w:pStyle w:val="Contents2"/>
            <w:tabs>
              <w:tab w:val="clear" w:pos="8743"/>
              <w:tab w:val="right" w:pos="9026" w:leader="dot"/>
            </w:tabs>
            <w:rPr/>
          </w:pPr>
          <w:hyperlink w:anchor="__RefHeading___Toc6950058_3224264995">
            <w:r>
              <w:rPr>
                <w:webHidden/>
                <w:rStyle w:val="IndexLink"/>
              </w:rPr>
              <w:t>24</w:t>
            </w:r>
            <w:r>
              <w:rPr>
                <w:rStyle w:val="IndexLink"/>
                <w:rtl w:val="true"/>
              </w:rPr>
              <w:t xml:space="preserve"> </w:t>
            </w:r>
            <w:r>
              <w:rPr>
                <w:rStyle w:val="IndexLink"/>
                <w:rtl w:val="true"/>
              </w:rPr>
              <w:t>درة نجفیة فی مشروعیة العمل بالاحتیاط و عدمها</w:t>
            </w:r>
            <w:r>
              <w:rPr>
                <w:rStyle w:val="IndexLink"/>
                <w:rtl w:val="true"/>
              </w:rPr>
              <w:tab/>
            </w:r>
            <w:r>
              <w:rPr>
                <w:rStyle w:val="IndexLink"/>
              </w:rPr>
              <w:t>110</w:t>
            </w:r>
          </w:hyperlink>
        </w:p>
        <w:p>
          <w:pPr>
            <w:pStyle w:val="Contents2"/>
            <w:tabs>
              <w:tab w:val="clear" w:pos="8743"/>
              <w:tab w:val="right" w:pos="9026" w:leader="dot"/>
            </w:tabs>
            <w:rPr/>
          </w:pPr>
          <w:hyperlink w:anchor="__RefHeading___Toc6950060_3224264995">
            <w:r>
              <w:rPr>
                <w:webHidden/>
                <w:rStyle w:val="IndexLink"/>
              </w:rPr>
              <w:t>25</w:t>
            </w:r>
            <w:r>
              <w:rPr>
                <w:rStyle w:val="IndexLink"/>
                <w:rtl w:val="true"/>
              </w:rPr>
              <w:t xml:space="preserve"> </w:t>
            </w:r>
            <w:r>
              <w:rPr>
                <w:rStyle w:val="IndexLink"/>
                <w:rtl w:val="true"/>
              </w:rPr>
              <w:t>درّة نجفیّة فی الشبهة المحصورة و غیر المحصورة</w:t>
            </w:r>
            <w:r>
              <w:rPr>
                <w:rStyle w:val="IndexLink"/>
                <w:rtl w:val="true"/>
              </w:rPr>
              <w:tab/>
            </w:r>
            <w:r>
              <w:rPr>
                <w:rStyle w:val="IndexLink"/>
              </w:rPr>
              <w:t>125</w:t>
            </w:r>
          </w:hyperlink>
        </w:p>
        <w:p>
          <w:pPr>
            <w:pStyle w:val="Contents3"/>
            <w:tabs>
              <w:tab w:val="clear" w:pos="8459"/>
              <w:tab w:val="right" w:pos="9026" w:leader="dot"/>
            </w:tabs>
            <w:rPr/>
          </w:pPr>
          <w:hyperlink w:anchor="__RefHeading___Toc6950062_3224264995">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6950064_3224264995">
            <w:r>
              <w:rPr>
                <w:webHidden/>
                <w:rStyle w:val="IndexLink"/>
                <w:rtl w:val="true"/>
              </w:rPr>
              <w:t>المقام الأول</w:t>
            </w:r>
            <w:r>
              <w:rPr>
                <w:rStyle w:val="IndexLink"/>
                <w:rtl w:val="true"/>
              </w:rPr>
              <w:t xml:space="preserve">: </w:t>
            </w:r>
            <w:r>
              <w:rPr>
                <w:rStyle w:val="IndexLink"/>
                <w:rtl w:val="true"/>
              </w:rPr>
              <w:t>فی مسألة الإناءین</w:t>
            </w:r>
            <w:r>
              <w:rPr>
                <w:rStyle w:val="IndexLink"/>
                <w:rtl w:val="true"/>
              </w:rPr>
              <w:tab/>
            </w:r>
            <w:r>
              <w:rPr>
                <w:rStyle w:val="IndexLink"/>
              </w:rPr>
              <w:t>126</w:t>
            </w:r>
          </w:hyperlink>
        </w:p>
        <w:p>
          <w:pPr>
            <w:pStyle w:val="Contents3"/>
            <w:tabs>
              <w:tab w:val="clear" w:pos="8459"/>
              <w:tab w:val="right" w:pos="9026" w:leader="dot"/>
            </w:tabs>
            <w:rPr/>
          </w:pPr>
          <w:hyperlink w:anchor="__RefHeading___Toc6950066_3224264995">
            <w:r>
              <w:rPr>
                <w:webHidden/>
                <w:rStyle w:val="IndexLink"/>
                <w:rtl w:val="true"/>
              </w:rPr>
              <w:t>المقام الثانی</w:t>
            </w:r>
            <w:r>
              <w:rPr>
                <w:rStyle w:val="IndexLink"/>
                <w:rtl w:val="true"/>
              </w:rPr>
              <w:t xml:space="preserve">: </w:t>
            </w:r>
            <w:r>
              <w:rPr>
                <w:rStyle w:val="IndexLink"/>
                <w:rtl w:val="true"/>
              </w:rPr>
              <w:t>فی الحلال المختلط بالحرام إذا کان محصورا</w:t>
            </w:r>
            <w:r>
              <w:rPr>
                <w:rStyle w:val="IndexLink"/>
                <w:rtl w:val="true"/>
              </w:rPr>
              <w:tab/>
            </w:r>
            <w:r>
              <w:rPr>
                <w:rStyle w:val="IndexLink"/>
              </w:rPr>
              <w:t>135</w:t>
            </w:r>
          </w:hyperlink>
        </w:p>
        <w:p>
          <w:pPr>
            <w:pStyle w:val="Contents2"/>
            <w:tabs>
              <w:tab w:val="clear" w:pos="8743"/>
              <w:tab w:val="right" w:pos="9026" w:leader="dot"/>
            </w:tabs>
            <w:rPr/>
          </w:pPr>
          <w:hyperlink w:anchor="__RefHeading___Toc6950068_3224264995">
            <w:r>
              <w:rPr>
                <w:webHidden/>
                <w:rStyle w:val="IndexLink"/>
              </w:rPr>
              <w:t>26</w:t>
            </w:r>
            <w:r>
              <w:rPr>
                <w:rStyle w:val="IndexLink"/>
                <w:rtl w:val="true"/>
              </w:rPr>
              <w:t xml:space="preserve"> </w:t>
            </w:r>
            <w:r>
              <w:rPr>
                <w:rStyle w:val="IndexLink"/>
                <w:rtl w:val="true"/>
              </w:rPr>
              <w:t>درّة نجفیّة فی قراءة القرآن و الدعاء بغیر العربیة</w:t>
            </w:r>
            <w:r>
              <w:rPr>
                <w:rStyle w:val="IndexLink"/>
                <w:rtl w:val="true"/>
              </w:rPr>
              <w:tab/>
            </w:r>
            <w:r>
              <w:rPr>
                <w:rStyle w:val="IndexLink"/>
              </w:rPr>
              <w:t>157</w:t>
            </w:r>
          </w:hyperlink>
        </w:p>
        <w:p>
          <w:pPr>
            <w:pStyle w:val="Contents2"/>
            <w:tabs>
              <w:tab w:val="clear" w:pos="8743"/>
              <w:tab w:val="right" w:pos="9026" w:leader="dot"/>
            </w:tabs>
            <w:rPr/>
          </w:pPr>
          <w:hyperlink w:anchor="__RefHeading___Toc6950070_3224264995">
            <w:r>
              <w:rPr>
                <w:webHidden/>
                <w:rStyle w:val="IndexLink"/>
              </w:rPr>
              <w:t>27</w:t>
            </w:r>
            <w:r>
              <w:rPr>
                <w:rStyle w:val="IndexLink"/>
                <w:rtl w:val="true"/>
              </w:rPr>
              <w:t xml:space="preserve"> </w:t>
            </w:r>
            <w:r>
              <w:rPr>
                <w:rStyle w:val="IndexLink"/>
                <w:rtl w:val="true"/>
              </w:rPr>
              <w:t>درّة نجفیّة هل تصدّق المرأة علی نفسها فی إخبارها</w:t>
            </w:r>
            <w:r>
              <w:rPr>
                <w:rStyle w:val="IndexLink"/>
                <w:rtl w:val="true"/>
              </w:rPr>
              <w:tab/>
            </w:r>
            <w:r>
              <w:rPr>
                <w:rStyle w:val="IndexLink"/>
              </w:rPr>
              <w:t>165</w:t>
            </w:r>
          </w:hyperlink>
        </w:p>
        <w:p>
          <w:pPr>
            <w:pStyle w:val="Contents2"/>
            <w:tabs>
              <w:tab w:val="clear" w:pos="8743"/>
              <w:tab w:val="right" w:pos="9026" w:leader="dot"/>
            </w:tabs>
            <w:rPr/>
          </w:pPr>
          <w:hyperlink w:anchor="__RefHeading___Toc6950072_3224264995">
            <w:r>
              <w:rPr>
                <w:webHidden/>
                <w:rStyle w:val="IndexLink"/>
              </w:rPr>
              <w:t>28</w:t>
            </w:r>
            <w:r>
              <w:rPr>
                <w:rStyle w:val="IndexLink"/>
                <w:rtl w:val="true"/>
              </w:rPr>
              <w:t xml:space="preserve"> </w:t>
            </w:r>
            <w:r>
              <w:rPr>
                <w:rStyle w:val="IndexLink"/>
                <w:rtl w:val="true"/>
              </w:rPr>
              <w:t>درّة نجفیّة فیمن طلّق زوجته ثم راجعها و لم یبلغها خبر الرجعة</w:t>
            </w:r>
            <w:r>
              <w:rPr>
                <w:rStyle w:val="IndexLink"/>
                <w:rtl w:val="true"/>
              </w:rPr>
              <w:tab/>
            </w:r>
            <w:r>
              <w:rPr>
                <w:rStyle w:val="IndexLink"/>
              </w:rPr>
              <w:t>168</w:t>
            </w:r>
          </w:hyperlink>
        </w:p>
        <w:p>
          <w:pPr>
            <w:pStyle w:val="Contents2"/>
            <w:tabs>
              <w:tab w:val="clear" w:pos="8743"/>
              <w:tab w:val="right" w:pos="9026" w:leader="dot"/>
            </w:tabs>
            <w:rPr/>
          </w:pPr>
          <w:hyperlink w:anchor="__RefHeading___Toc6950074_3224264995">
            <w:r>
              <w:rPr>
                <w:webHidden/>
                <w:rStyle w:val="IndexLink"/>
              </w:rPr>
              <w:t>29</w:t>
            </w:r>
            <w:r>
              <w:rPr>
                <w:rStyle w:val="IndexLink"/>
                <w:rtl w:val="true"/>
              </w:rPr>
              <w:t xml:space="preserve"> </w:t>
            </w:r>
            <w:r>
              <w:rPr>
                <w:rStyle w:val="IndexLink"/>
                <w:rtl w:val="true"/>
              </w:rPr>
              <w:t>درّة نجفیّة اختلاف علماء الرجال فی إسحاق بن عمّار</w:t>
            </w:r>
            <w:r>
              <w:rPr>
                <w:rStyle w:val="IndexLink"/>
                <w:rtl w:val="true"/>
              </w:rPr>
              <w:tab/>
            </w:r>
            <w:r>
              <w:rPr>
                <w:rStyle w:val="IndexLink"/>
              </w:rPr>
              <w:t>176</w:t>
            </w:r>
          </w:hyperlink>
        </w:p>
        <w:p>
          <w:pPr>
            <w:pStyle w:val="Contents2"/>
            <w:tabs>
              <w:tab w:val="clear" w:pos="8743"/>
              <w:tab w:val="right" w:pos="9026" w:leader="dot"/>
            </w:tabs>
            <w:rPr/>
          </w:pPr>
          <w:hyperlink w:anchor="__RefHeading___Toc6950076_3224264995">
            <w:r>
              <w:rPr>
                <w:webHidden/>
                <w:rStyle w:val="IndexLink"/>
              </w:rPr>
              <w:t>30</w:t>
            </w:r>
            <w:r>
              <w:rPr>
                <w:rStyle w:val="IndexLink"/>
                <w:rtl w:val="true"/>
              </w:rPr>
              <w:t xml:space="preserve"> </w:t>
            </w:r>
            <w:r>
              <w:rPr>
                <w:rStyle w:val="IndexLink"/>
                <w:rtl w:val="true"/>
              </w:rPr>
              <w:t>درّة نجفیّة فی مدلول الأمر و النهی</w:t>
            </w:r>
            <w:r>
              <w:rPr>
                <w:rStyle w:val="IndexLink"/>
                <w:rtl w:val="true"/>
              </w:rPr>
              <w:tab/>
            </w:r>
            <w:r>
              <w:rPr>
                <w:rStyle w:val="IndexLink"/>
              </w:rPr>
              <w:t>182</w:t>
            </w:r>
          </w:hyperlink>
        </w:p>
        <w:p>
          <w:pPr>
            <w:pStyle w:val="Contents2"/>
            <w:tabs>
              <w:tab w:val="clear" w:pos="8743"/>
              <w:tab w:val="right" w:pos="9026" w:leader="dot"/>
            </w:tabs>
            <w:rPr/>
          </w:pPr>
          <w:hyperlink w:anchor="__RefHeading___Toc6950078_3224264995">
            <w:r>
              <w:rPr>
                <w:webHidden/>
                <w:rStyle w:val="IndexLink"/>
              </w:rPr>
              <w:t>31</w:t>
            </w:r>
            <w:r>
              <w:rPr>
                <w:rStyle w:val="IndexLink"/>
                <w:rtl w:val="true"/>
              </w:rPr>
              <w:t xml:space="preserve"> </w:t>
            </w:r>
            <w:r>
              <w:rPr>
                <w:rStyle w:val="IndexLink"/>
                <w:rtl w:val="true"/>
              </w:rPr>
              <w:t>درّة نجفیّة فی تقلید الفقیه بمسألة مع ثبوت خلافها للمکلف</w:t>
            </w:r>
            <w:r>
              <w:rPr>
                <w:rStyle w:val="IndexLink"/>
                <w:rtl w:val="true"/>
              </w:rPr>
              <w:tab/>
            </w:r>
            <w:r>
              <w:rPr>
                <w:rStyle w:val="IndexLink"/>
              </w:rPr>
              <w:t>191</w:t>
            </w:r>
          </w:hyperlink>
        </w:p>
        <w:p>
          <w:pPr>
            <w:pStyle w:val="Contents2"/>
            <w:tabs>
              <w:tab w:val="clear" w:pos="8743"/>
              <w:tab w:val="right" w:pos="9026" w:leader="dot"/>
            </w:tabs>
            <w:rPr/>
          </w:pPr>
          <w:hyperlink w:anchor="__RefHeading___Toc6950080_3224264995">
            <w:r>
              <w:rPr>
                <w:webHidden/>
                <w:rStyle w:val="IndexLink"/>
              </w:rPr>
              <w:t>32</w:t>
            </w:r>
            <w:r>
              <w:rPr>
                <w:rStyle w:val="IndexLink"/>
                <w:rtl w:val="true"/>
              </w:rPr>
              <w:t xml:space="preserve"> </w:t>
            </w:r>
            <w:r>
              <w:rPr>
                <w:rStyle w:val="IndexLink"/>
                <w:rtl w:val="true"/>
              </w:rPr>
              <w:t>درّة نجفیّة فی مراتب المعرفة</w:t>
            </w:r>
            <w:r>
              <w:rPr>
                <w:rStyle w:val="IndexLink"/>
                <w:rtl w:val="true"/>
              </w:rPr>
              <w:tab/>
            </w:r>
            <w:r>
              <w:rPr>
                <w:rStyle w:val="IndexLink"/>
              </w:rPr>
              <w:t>199</w:t>
            </w:r>
          </w:hyperlink>
        </w:p>
        <w:p>
          <w:pPr>
            <w:pStyle w:val="Contents3"/>
            <w:tabs>
              <w:tab w:val="clear" w:pos="8459"/>
              <w:tab w:val="right" w:pos="9026" w:leader="dot"/>
            </w:tabs>
            <w:rPr/>
          </w:pPr>
          <w:hyperlink w:anchor="__RefHeading___Toc6950082_3224264995">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6950084_3224264995">
            <w:r>
              <w:rPr>
                <w:webHidden/>
                <w:rStyle w:val="IndexLink"/>
                <w:rtl w:val="true"/>
              </w:rPr>
              <w:t>تذییل جلیل ینبئ عن السبب فی هذا الضلال و التضلیل</w:t>
            </w:r>
            <w:r>
              <w:rPr>
                <w:rStyle w:val="IndexLink"/>
                <w:rtl w:val="true"/>
              </w:rPr>
              <w:tab/>
            </w:r>
            <w:r>
              <w:rPr>
                <w:rStyle w:val="IndexLink"/>
              </w:rPr>
              <w:t>236</w:t>
            </w:r>
          </w:hyperlink>
        </w:p>
        <w:p>
          <w:pPr>
            <w:pStyle w:val="Contents2"/>
            <w:tabs>
              <w:tab w:val="clear" w:pos="8743"/>
              <w:tab w:val="right" w:pos="9026" w:leader="dot"/>
            </w:tabs>
            <w:rPr/>
          </w:pPr>
          <w:hyperlink w:anchor="__RefHeading___Toc6950086_3224264995">
            <w:r>
              <w:rPr>
                <w:webHidden/>
                <w:rStyle w:val="IndexLink"/>
              </w:rPr>
              <w:t>33</w:t>
            </w:r>
            <w:r>
              <w:rPr>
                <w:rStyle w:val="IndexLink"/>
                <w:rtl w:val="true"/>
              </w:rPr>
              <w:t xml:space="preserve"> </w:t>
            </w:r>
            <w:r>
              <w:rPr>
                <w:rStyle w:val="IndexLink"/>
                <w:rtl w:val="true"/>
              </w:rPr>
              <w:t>درّة نجفیّة هل یقدم دلیل العقل علی دلیل النقل؟</w:t>
            </w:r>
            <w:r>
              <w:rPr>
                <w:rStyle w:val="IndexLink"/>
                <w:rtl w:val="true"/>
              </w:rPr>
              <w:tab/>
            </w:r>
            <w:r>
              <w:rPr>
                <w:rStyle w:val="IndexLink"/>
              </w:rPr>
              <w:t>239</w:t>
            </w:r>
          </w:hyperlink>
        </w:p>
        <w:p>
          <w:pPr>
            <w:pStyle w:val="Contents2"/>
            <w:tabs>
              <w:tab w:val="clear" w:pos="8743"/>
              <w:tab w:val="right" w:pos="9026" w:leader="dot"/>
            </w:tabs>
            <w:rPr/>
          </w:pPr>
          <w:hyperlink w:anchor="__RefHeading___Toc6950088_3224264995">
            <w:r>
              <w:rPr>
                <w:webHidden/>
                <w:rStyle w:val="IndexLink"/>
              </w:rPr>
              <w:t>34</w:t>
            </w:r>
            <w:r>
              <w:rPr>
                <w:rStyle w:val="IndexLink"/>
                <w:rtl w:val="true"/>
              </w:rPr>
              <w:t xml:space="preserve"> </w:t>
            </w:r>
            <w:r>
              <w:rPr>
                <w:rStyle w:val="IndexLink"/>
                <w:rtl w:val="true"/>
              </w:rPr>
              <w:t>درّة نجفیّة فی حقیقة الرؤیا و أشکالها</w:t>
            </w:r>
            <w:r>
              <w:rPr>
                <w:rStyle w:val="IndexLink"/>
                <w:rtl w:val="true"/>
              </w:rPr>
              <w:tab/>
            </w:r>
            <w:r>
              <w:rPr>
                <w:rStyle w:val="IndexLink"/>
              </w:rPr>
              <w:t>249</w:t>
            </w:r>
          </w:hyperlink>
        </w:p>
        <w:p>
          <w:pPr>
            <w:pStyle w:val="Contents3"/>
            <w:tabs>
              <w:tab w:val="clear" w:pos="8459"/>
              <w:tab w:val="right" w:pos="9026" w:leader="dot"/>
            </w:tabs>
            <w:rPr/>
          </w:pPr>
          <w:hyperlink w:anchor="__RefHeading___Toc6950090_3224264995">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6950092_3224264995">
            <w:r>
              <w:rPr>
                <w:webHidden/>
                <w:rStyle w:val="IndexLink"/>
                <w:rtl w:val="true"/>
              </w:rPr>
              <w:t>المقام الأول</w:t>
            </w:r>
            <w:r>
              <w:rPr>
                <w:rStyle w:val="IndexLink"/>
                <w:rtl w:val="true"/>
              </w:rPr>
              <w:t xml:space="preserve">: </w:t>
            </w:r>
            <w:r>
              <w:rPr>
                <w:rStyle w:val="IndexLink"/>
                <w:rtl w:val="true"/>
              </w:rPr>
              <w:t>فی تحقیق حقیقة الرؤیا و صدقها و کذبها</w:t>
            </w:r>
            <w:r>
              <w:rPr>
                <w:rStyle w:val="IndexLink"/>
                <w:rtl w:val="true"/>
              </w:rPr>
              <w:tab/>
            </w:r>
            <w:r>
              <w:rPr>
                <w:rStyle w:val="IndexLink"/>
              </w:rPr>
              <w:t>249</w:t>
            </w:r>
          </w:hyperlink>
        </w:p>
        <w:p>
          <w:pPr>
            <w:pStyle w:val="Contents3"/>
            <w:tabs>
              <w:tab w:val="clear" w:pos="8459"/>
              <w:tab w:val="right" w:pos="9026" w:leader="dot"/>
            </w:tabs>
            <w:rPr/>
          </w:pPr>
          <w:hyperlink w:anchor="__RefHeading___Toc6950094_3224264995">
            <w:r>
              <w:rPr>
                <w:webHidden/>
                <w:rStyle w:val="IndexLink"/>
                <w:rtl w:val="true"/>
              </w:rPr>
              <w:t>المقام الثانی</w:t>
            </w:r>
            <w:r>
              <w:rPr>
                <w:rStyle w:val="IndexLink"/>
                <w:rtl w:val="true"/>
              </w:rPr>
              <w:t xml:space="preserve">: </w:t>
            </w:r>
            <w:r>
              <w:rPr>
                <w:rStyle w:val="IndexLink"/>
                <w:rtl w:val="true"/>
              </w:rPr>
              <w:t>فی معنی رؤیتهم علیهم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6950096_3224264995">
            <w:r>
              <w:rPr>
                <w:webHidden/>
                <w:rStyle w:val="IndexLink"/>
                <w:rtl w:val="true"/>
              </w:rPr>
              <w:t>المقام الثالث</w:t>
            </w:r>
            <w:r>
              <w:rPr>
                <w:rStyle w:val="IndexLink"/>
                <w:rtl w:val="true"/>
              </w:rPr>
              <w:t xml:space="preserve">: </w:t>
            </w:r>
            <w:r>
              <w:rPr>
                <w:rStyle w:val="IndexLink"/>
                <w:rtl w:val="true"/>
              </w:rPr>
              <w:t>فی حجّیة قول المعصوم فی المنام</w:t>
            </w:r>
            <w:r>
              <w:rPr>
                <w:rStyle w:val="IndexLink"/>
                <w:rtl w:val="true"/>
              </w:rPr>
              <w:tab/>
            </w:r>
            <w:r>
              <w:rPr>
                <w:rStyle w:val="IndexLink"/>
              </w:rPr>
              <w:t>276</w:t>
            </w:r>
          </w:hyperlink>
        </w:p>
        <w:p>
          <w:pPr>
            <w:pStyle w:val="Contents3"/>
            <w:tabs>
              <w:tab w:val="clear" w:pos="8459"/>
              <w:tab w:val="right" w:pos="9026" w:leader="dot"/>
            </w:tabs>
            <w:rPr/>
          </w:pPr>
          <w:hyperlink w:anchor="__RefHeading___Toc6950098_3224264995">
            <w:r>
              <w:rPr>
                <w:webHidden/>
                <w:rStyle w:val="IndexLink"/>
                <w:rtl w:val="true"/>
              </w:rPr>
              <w:t>المقام الرابع</w:t>
            </w:r>
            <w:r>
              <w:rPr>
                <w:rStyle w:val="IndexLink"/>
                <w:rtl w:val="true"/>
              </w:rPr>
              <w:t xml:space="preserve">: </w:t>
            </w:r>
            <w:r>
              <w:rPr>
                <w:rStyle w:val="IndexLink"/>
                <w:rtl w:val="true"/>
              </w:rPr>
              <w:t>فی معنی أن الرؤیا الصادقة جزء من سبعین جزءا من النبوّة</w:t>
            </w:r>
            <w:r>
              <w:rPr>
                <w:rStyle w:val="IndexLink"/>
                <w:rtl w:val="true"/>
              </w:rPr>
              <w:tab/>
            </w:r>
            <w:r>
              <w:rPr>
                <w:rStyle w:val="IndexLink"/>
              </w:rPr>
              <w:t>278</w:t>
            </w:r>
          </w:hyperlink>
        </w:p>
        <w:p>
          <w:pPr>
            <w:pStyle w:val="Contents3"/>
            <w:tabs>
              <w:tab w:val="clear" w:pos="8459"/>
              <w:tab w:val="right" w:pos="9026" w:leader="dot"/>
            </w:tabs>
            <w:rPr/>
          </w:pPr>
          <w:hyperlink w:anchor="__RefHeading___Toc6950100_3224264995">
            <w:r>
              <w:rPr>
                <w:webHidden/>
                <w:rStyle w:val="IndexLink"/>
                <w:rtl w:val="true"/>
              </w:rPr>
              <w:t>المقام الخامس</w:t>
            </w:r>
            <w:r>
              <w:rPr>
                <w:rStyle w:val="IndexLink"/>
                <w:rtl w:val="true"/>
              </w:rPr>
              <w:t xml:space="preserve">: </w:t>
            </w:r>
            <w:r>
              <w:rPr>
                <w:rStyle w:val="IndexLink"/>
                <w:rtl w:val="true"/>
              </w:rPr>
              <w:t>فی أنه هل تکون رؤیا المعصوم شیطانیة؟</w:t>
            </w:r>
            <w:r>
              <w:rPr>
                <w:rStyle w:val="IndexLink"/>
                <w:rtl w:val="true"/>
              </w:rPr>
              <w:tab/>
            </w:r>
            <w:r>
              <w:rPr>
                <w:rStyle w:val="IndexLink"/>
              </w:rPr>
              <w:t>282</w:t>
            </w:r>
          </w:hyperlink>
        </w:p>
        <w:p>
          <w:pPr>
            <w:pStyle w:val="Contents2"/>
            <w:tabs>
              <w:tab w:val="clear" w:pos="8743"/>
              <w:tab w:val="right" w:pos="9026" w:leader="dot"/>
            </w:tabs>
            <w:rPr/>
          </w:pPr>
          <w:hyperlink w:anchor="__RefHeading___Toc6950102_3224264995">
            <w:r>
              <w:rPr>
                <w:webHidden/>
                <w:rStyle w:val="IndexLink"/>
              </w:rPr>
              <w:t>35</w:t>
            </w:r>
            <w:r>
              <w:rPr>
                <w:rStyle w:val="IndexLink"/>
                <w:rtl w:val="true"/>
              </w:rPr>
              <w:t xml:space="preserve"> </w:t>
            </w:r>
            <w:r>
              <w:rPr>
                <w:rStyle w:val="IndexLink"/>
                <w:rtl w:val="true"/>
              </w:rPr>
              <w:t>درّة نجفیّة حکم محاذاة ضریح المعصوم علیه السّلام فی الصلاة</w:t>
            </w:r>
            <w:r>
              <w:rPr>
                <w:rStyle w:val="IndexLink"/>
                <w:rtl w:val="true"/>
              </w:rPr>
              <w:tab/>
            </w:r>
            <w:r>
              <w:rPr>
                <w:rStyle w:val="IndexLink"/>
              </w:rPr>
              <w:t>285</w:t>
            </w:r>
          </w:hyperlink>
        </w:p>
        <w:p>
          <w:pPr>
            <w:pStyle w:val="Contents3"/>
            <w:tabs>
              <w:tab w:val="clear" w:pos="8459"/>
              <w:tab w:val="right" w:pos="9026" w:leader="dot"/>
            </w:tabs>
            <w:rPr/>
          </w:pPr>
          <w:hyperlink w:anchor="__RefHeading___Toc6950104_3224264995">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6950106_3224264995">
            <w:r>
              <w:rPr>
                <w:webHidden/>
                <w:rStyle w:val="IndexLink"/>
                <w:rtl w:val="true"/>
              </w:rPr>
              <w:t>إلحاق فیه إشفاق فی الردع عن بعض العادات</w:t>
            </w:r>
            <w:r>
              <w:rPr>
                <w:rStyle w:val="IndexLink"/>
                <w:rtl w:val="true"/>
              </w:rPr>
              <w:tab/>
            </w:r>
            <w:r>
              <w:rPr>
                <w:rStyle w:val="IndexLink"/>
              </w:rPr>
              <w:t>297</w:t>
            </w:r>
          </w:hyperlink>
        </w:p>
        <w:p>
          <w:pPr>
            <w:pStyle w:val="Contents3"/>
            <w:tabs>
              <w:tab w:val="clear" w:pos="8459"/>
              <w:tab w:val="right" w:pos="9026" w:leader="dot"/>
            </w:tabs>
            <w:rPr/>
          </w:pPr>
          <w:hyperlink w:anchor="__RefHeading___Toc6950108_3224264995">
            <w:r>
              <w:rPr>
                <w:webHidden/>
                <w:rStyle w:val="IndexLink"/>
                <w:rtl w:val="true"/>
              </w:rPr>
              <w:t>تأیید سدید فی بعض آداب الزیارة</w:t>
            </w:r>
            <w:r>
              <w:rPr>
                <w:rStyle w:val="IndexLink"/>
                <w:rtl w:val="true"/>
              </w:rPr>
              <w:tab/>
            </w:r>
            <w:r>
              <w:rPr>
                <w:rStyle w:val="IndexLink"/>
              </w:rPr>
              <w:t>301</w:t>
            </w:r>
          </w:hyperlink>
        </w:p>
        <w:p>
          <w:pPr>
            <w:pStyle w:val="Contents2"/>
            <w:tabs>
              <w:tab w:val="clear" w:pos="8743"/>
              <w:tab w:val="right" w:pos="9026" w:leader="dot"/>
            </w:tabs>
            <w:rPr/>
          </w:pPr>
          <w:hyperlink w:anchor="__RefHeading___Toc6950110_3224264995">
            <w:r>
              <w:rPr>
                <w:webHidden/>
                <w:rStyle w:val="IndexLink"/>
              </w:rPr>
              <w:t>36</w:t>
            </w:r>
            <w:r>
              <w:rPr>
                <w:rStyle w:val="IndexLink"/>
                <w:rtl w:val="true"/>
              </w:rPr>
              <w:t xml:space="preserve"> </w:t>
            </w:r>
            <w:r>
              <w:rPr>
                <w:rStyle w:val="IndexLink"/>
                <w:rtl w:val="true"/>
              </w:rPr>
              <w:t>درّة نجفیّة فی أن الأئمّة علیهم السّلام یوقعون الاختلاف بین شیعتهم</w:t>
            </w:r>
            <w:r>
              <w:rPr>
                <w:rStyle w:val="IndexLink"/>
                <w:rtl w:val="true"/>
              </w:rPr>
              <w:tab/>
            </w:r>
            <w:r>
              <w:rPr>
                <w:rStyle w:val="IndexLink"/>
              </w:rPr>
              <w:t>304</w:t>
            </w:r>
          </w:hyperlink>
        </w:p>
        <w:p>
          <w:pPr>
            <w:pStyle w:val="Contents2"/>
            <w:tabs>
              <w:tab w:val="clear" w:pos="8743"/>
              <w:tab w:val="right" w:pos="9026" w:leader="dot"/>
            </w:tabs>
            <w:rPr/>
          </w:pPr>
          <w:hyperlink w:anchor="__RefHeading___Toc6950112_3224264995">
            <w:r>
              <w:rPr>
                <w:webHidden/>
                <w:rStyle w:val="IndexLink"/>
              </w:rPr>
              <w:t>37</w:t>
            </w:r>
            <w:r>
              <w:rPr>
                <w:rStyle w:val="IndexLink"/>
                <w:rtl w:val="true"/>
              </w:rPr>
              <w:t xml:space="preserve"> </w:t>
            </w:r>
            <w:r>
              <w:rPr>
                <w:rStyle w:val="IndexLink"/>
                <w:rtl w:val="true"/>
              </w:rPr>
              <w:t>درّة نجفیّة فی تقسیم الأحادیث</w:t>
            </w:r>
            <w:r>
              <w:rPr>
                <w:rStyle w:val="IndexLink"/>
                <w:rtl w:val="true"/>
              </w:rPr>
              <w:tab/>
            </w:r>
            <w:r>
              <w:rPr>
                <w:rStyle w:val="IndexLink"/>
              </w:rPr>
              <w:t>316</w:t>
            </w:r>
          </w:hyperlink>
        </w:p>
        <w:p>
          <w:pPr>
            <w:pStyle w:val="Contents2"/>
            <w:tabs>
              <w:tab w:val="clear" w:pos="8743"/>
              <w:tab w:val="right" w:pos="9026" w:leader="dot"/>
            </w:tabs>
            <w:rPr/>
          </w:pPr>
          <w:hyperlink w:anchor="__RefHeading___Toc6950114_3224264995">
            <w:r>
              <w:rPr>
                <w:webHidden/>
                <w:rStyle w:val="IndexLink"/>
              </w:rPr>
              <w:t>38</w:t>
            </w:r>
            <w:r>
              <w:rPr>
                <w:rStyle w:val="IndexLink"/>
                <w:rtl w:val="true"/>
              </w:rPr>
              <w:t xml:space="preserve"> </w:t>
            </w:r>
            <w:r>
              <w:rPr>
                <w:rStyle w:val="IndexLink"/>
                <w:rtl w:val="true"/>
              </w:rPr>
              <w:t>درّة نجفیّة جواز استنباط الحکم الشرعی من القرآن</w:t>
            </w:r>
            <w:r>
              <w:rPr>
                <w:rStyle w:val="IndexLink"/>
                <w:rtl w:val="true"/>
              </w:rPr>
              <w:tab/>
            </w:r>
            <w:r>
              <w:rPr>
                <w:rStyle w:val="IndexLink"/>
              </w:rPr>
              <w:t>331</w:t>
            </w:r>
          </w:hyperlink>
        </w:p>
        <w:p>
          <w:pPr>
            <w:pStyle w:val="Contents2"/>
            <w:tabs>
              <w:tab w:val="clear" w:pos="8743"/>
              <w:tab w:val="right" w:pos="9026" w:leader="dot"/>
            </w:tabs>
            <w:rPr/>
          </w:pPr>
          <w:hyperlink w:anchor="__RefHeading___Toc6950116_3224264995">
            <w:r>
              <w:rPr>
                <w:webHidden/>
                <w:rStyle w:val="IndexLink"/>
              </w:rPr>
              <w:t>39</w:t>
            </w:r>
            <w:r>
              <w:rPr>
                <w:rStyle w:val="IndexLink"/>
                <w:rtl w:val="true"/>
              </w:rPr>
              <w:t xml:space="preserve"> </w:t>
            </w:r>
            <w:r>
              <w:rPr>
                <w:rStyle w:val="IndexLink"/>
                <w:rtl w:val="true"/>
              </w:rPr>
              <w:t>درّة نجفیّة فی نضح الماء للجهات الأربع لمن لم یجد ماء کافیا لغسله</w:t>
            </w:r>
            <w:r>
              <w:rPr>
                <w:rStyle w:val="IndexLink"/>
                <w:rtl w:val="true"/>
              </w:rPr>
              <w:tab/>
            </w:r>
            <w:r>
              <w:rPr>
                <w:rStyle w:val="IndexLink"/>
              </w:rPr>
              <w:t>353</w:t>
            </w:r>
          </w:hyperlink>
        </w:p>
        <w:p>
          <w:pPr>
            <w:pStyle w:val="Contents3"/>
            <w:tabs>
              <w:tab w:val="clear" w:pos="8459"/>
              <w:tab w:val="right" w:pos="9026" w:leader="dot"/>
            </w:tabs>
            <w:rPr/>
          </w:pPr>
          <w:hyperlink w:anchor="__RefHeading___Toc6950118_3224264995">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6950120_3224264995">
            <w:r>
              <w:rPr>
                <w:webHidden/>
                <w:rStyle w:val="IndexLink"/>
                <w:rtl w:val="true"/>
              </w:rPr>
              <w:t>الموضع الأول</w:t>
            </w:r>
            <w:r>
              <w:rPr>
                <w:rStyle w:val="IndexLink"/>
                <w:rtl w:val="true"/>
              </w:rPr>
              <w:t xml:space="preserve">: </w:t>
            </w:r>
            <w:r>
              <w:rPr>
                <w:rStyle w:val="IndexLink"/>
                <w:rtl w:val="true"/>
              </w:rPr>
              <w:t>فی موضع النضح</w:t>
            </w:r>
            <w:r>
              <w:rPr>
                <w:rStyle w:val="IndexLink"/>
                <w:rtl w:val="true"/>
              </w:rPr>
              <w:tab/>
            </w:r>
            <w:r>
              <w:rPr>
                <w:rStyle w:val="IndexLink"/>
              </w:rPr>
              <w:t>354</w:t>
            </w:r>
          </w:hyperlink>
        </w:p>
        <w:p>
          <w:pPr>
            <w:pStyle w:val="Contents4"/>
            <w:tabs>
              <w:tab w:val="clear" w:pos="8176"/>
              <w:tab w:val="right" w:pos="9026" w:leader="dot"/>
            </w:tabs>
            <w:rPr/>
          </w:pPr>
          <w:hyperlink w:anchor="__RefHeading___Toc6950122_3224264995">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950124_3224264995">
            <w:r>
              <w:rPr>
                <w:webHidden/>
                <w:rStyle w:val="IndexLink"/>
                <w:rtl w:val="true"/>
              </w:rPr>
              <w:t>القول بأنّ موضع النضح هو الأرض</w:t>
            </w:r>
            <w:r>
              <w:rPr>
                <w:rStyle w:val="IndexLink"/>
                <w:rtl w:val="true"/>
              </w:rPr>
              <w:tab/>
            </w:r>
            <w:r>
              <w:rPr>
                <w:rStyle w:val="IndexLink"/>
              </w:rPr>
              <w:t>354</w:t>
            </w:r>
          </w:hyperlink>
        </w:p>
        <w:p>
          <w:pPr>
            <w:pStyle w:val="Contents4"/>
            <w:tabs>
              <w:tab w:val="clear" w:pos="8176"/>
              <w:tab w:val="right" w:pos="9026" w:leader="dot"/>
            </w:tabs>
            <w:rPr/>
          </w:pPr>
          <w:hyperlink w:anchor="__RefHeading___Toc6950126_3224264995">
            <w:r>
              <w:rPr>
                <w:webHidden/>
                <w:rStyle w:val="IndexLink"/>
                <w:rtl w:val="true"/>
              </w:rPr>
              <w:t>القول بأنّ موضع النضح هو البدن</w:t>
            </w:r>
            <w:r>
              <w:rPr>
                <w:rStyle w:val="IndexLink"/>
                <w:rtl w:val="true"/>
              </w:rPr>
              <w:tab/>
            </w:r>
            <w:r>
              <w:rPr>
                <w:rStyle w:val="IndexLink"/>
              </w:rPr>
              <w:t>358</w:t>
            </w:r>
          </w:hyperlink>
        </w:p>
        <w:p>
          <w:pPr>
            <w:pStyle w:val="Contents3"/>
            <w:tabs>
              <w:tab w:val="clear" w:pos="8459"/>
              <w:tab w:val="right" w:pos="9026" w:leader="dot"/>
            </w:tabs>
            <w:rPr/>
          </w:pPr>
          <w:hyperlink w:anchor="__RefHeading___Toc6950128_3224264995">
            <w:r>
              <w:rPr>
                <w:webHidden/>
                <w:rStyle w:val="IndexLink"/>
                <w:rtl w:val="true"/>
              </w:rPr>
              <w:t>الموضع الثانی</w:t>
            </w:r>
            <w:r>
              <w:rPr>
                <w:rStyle w:val="IndexLink"/>
                <w:rtl w:val="true"/>
              </w:rPr>
              <w:t xml:space="preserve">: </w:t>
            </w:r>
            <w:r>
              <w:rPr>
                <w:rStyle w:val="IndexLink"/>
                <w:rtl w:val="true"/>
              </w:rPr>
              <w:t>فی اشتمال الخبر علی بعض الأحکام الشاذة</w:t>
            </w:r>
            <w:r>
              <w:rPr>
                <w:rStyle w:val="IndexLink"/>
                <w:rtl w:val="true"/>
              </w:rPr>
              <w:tab/>
            </w:r>
            <w:r>
              <w:rPr>
                <w:rStyle w:val="IndexLink"/>
              </w:rPr>
              <w:t>359</w:t>
            </w:r>
          </w:hyperlink>
        </w:p>
        <w:p>
          <w:pPr>
            <w:pStyle w:val="Contents3"/>
            <w:tabs>
              <w:tab w:val="clear" w:pos="8459"/>
              <w:tab w:val="right" w:pos="9026" w:leader="dot"/>
            </w:tabs>
            <w:rPr/>
          </w:pPr>
          <w:hyperlink w:anchor="__RefHeading___Toc6950130_3224264995">
            <w:r>
              <w:rPr>
                <w:webHidden/>
                <w:rStyle w:val="IndexLink"/>
                <w:rtl w:val="true"/>
              </w:rPr>
              <w:t>الثالث</w:t>
            </w:r>
            <w:r>
              <w:rPr>
                <w:rStyle w:val="IndexLink"/>
                <w:rtl w:val="true"/>
              </w:rPr>
              <w:t xml:space="preserve">: </w:t>
            </w:r>
            <w:r>
              <w:rPr>
                <w:rStyle w:val="IndexLink"/>
                <w:rtl w:val="true"/>
              </w:rPr>
              <w:t>فی دلالة الخبر علی المنع من استعمال الماء ثانیة</w:t>
            </w:r>
            <w:r>
              <w:rPr>
                <w:rStyle w:val="IndexLink"/>
                <w:rtl w:val="true"/>
              </w:rPr>
              <w:tab/>
            </w:r>
            <w:r>
              <w:rPr>
                <w:rStyle w:val="IndexLink"/>
              </w:rPr>
              <w:t>360</w:t>
            </w:r>
          </w:hyperlink>
        </w:p>
        <w:p>
          <w:pPr>
            <w:pStyle w:val="Contents3"/>
            <w:tabs>
              <w:tab w:val="clear" w:pos="8459"/>
              <w:tab w:val="right" w:pos="9026" w:leader="dot"/>
            </w:tabs>
            <w:rPr/>
          </w:pPr>
          <w:hyperlink w:anchor="__RefHeading___Toc6950132_3224264995">
            <w:r>
              <w:rPr>
                <w:webHidden/>
                <w:rStyle w:val="IndexLink"/>
                <w:rtl w:val="true"/>
              </w:rPr>
              <w:t>الرابع</w:t>
            </w:r>
            <w:r>
              <w:rPr>
                <w:rStyle w:val="IndexLink"/>
                <w:rtl w:val="true"/>
              </w:rPr>
              <w:t xml:space="preserve">: </w:t>
            </w:r>
            <w:r>
              <w:rPr>
                <w:rStyle w:val="IndexLink"/>
                <w:rtl w:val="true"/>
              </w:rPr>
              <w:t>فی المنع فی رجوع الغسالة إلی الماء</w:t>
            </w:r>
            <w:r>
              <w:rPr>
                <w:rStyle w:val="IndexLink"/>
                <w:rtl w:val="true"/>
              </w:rPr>
              <w:tab/>
            </w:r>
            <w:r>
              <w:rPr>
                <w:rStyle w:val="IndexLink"/>
              </w:rPr>
              <w:t>361</w:t>
            </w:r>
          </w:hyperlink>
        </w:p>
        <w:p>
          <w:pPr>
            <w:pStyle w:val="Contents3"/>
            <w:tabs>
              <w:tab w:val="clear" w:pos="8459"/>
              <w:tab w:val="right" w:pos="9026" w:leader="dot"/>
            </w:tabs>
            <w:rPr/>
          </w:pPr>
          <w:hyperlink w:anchor="__RefHeading___Toc6950134_3224264995">
            <w:r>
              <w:rPr>
                <w:webHidden/>
                <w:rStyle w:val="IndexLink"/>
                <w:rtl w:val="true"/>
              </w:rPr>
              <w:t>الخامس</w:t>
            </w:r>
            <w:r>
              <w:rPr>
                <w:rStyle w:val="IndexLink"/>
                <w:rtl w:val="true"/>
              </w:rPr>
              <w:t xml:space="preserve">: </w:t>
            </w:r>
            <w:r>
              <w:rPr>
                <w:rStyle w:val="IndexLink"/>
                <w:rtl w:val="true"/>
              </w:rPr>
              <w:t>فی فساد الماء القلیل بنزول الجنب إلیه</w:t>
            </w:r>
            <w:r>
              <w:rPr>
                <w:rStyle w:val="IndexLink"/>
                <w:rtl w:val="true"/>
              </w:rPr>
              <w:tab/>
            </w:r>
            <w:r>
              <w:rPr>
                <w:rStyle w:val="IndexLink"/>
              </w:rPr>
              <w:t>361</w:t>
            </w:r>
          </w:hyperlink>
        </w:p>
        <w:p>
          <w:pPr>
            <w:pStyle w:val="Contents2"/>
            <w:tabs>
              <w:tab w:val="clear" w:pos="8743"/>
              <w:tab w:val="right" w:pos="9026" w:leader="dot"/>
            </w:tabs>
            <w:rPr/>
          </w:pPr>
          <w:hyperlink w:anchor="__RefHeading___Toc6950136_3224264995">
            <w:r>
              <w:rPr>
                <w:webHidden/>
                <w:rStyle w:val="IndexLink"/>
              </w:rPr>
              <w:t>40</w:t>
            </w:r>
            <w:r>
              <w:rPr>
                <w:rStyle w:val="IndexLink"/>
                <w:rtl w:val="true"/>
              </w:rPr>
              <w:t xml:space="preserve"> </w:t>
            </w:r>
            <w:r>
              <w:rPr>
                <w:rStyle w:val="IndexLink"/>
                <w:rtl w:val="true"/>
              </w:rPr>
              <w:t>درّة نجفیّة فی حجیّة الإجماع</w:t>
            </w:r>
            <w:r>
              <w:rPr>
                <w:rStyle w:val="IndexLink"/>
                <w:rtl w:val="true"/>
              </w:rPr>
              <w:tab/>
            </w:r>
            <w:r>
              <w:rPr>
                <w:rStyle w:val="IndexLink"/>
              </w:rPr>
              <w:t>364</w:t>
            </w:r>
          </w:hyperlink>
        </w:p>
        <w:p>
          <w:pPr>
            <w:pStyle w:val="Contents2"/>
            <w:tabs>
              <w:tab w:val="clear" w:pos="8743"/>
              <w:tab w:val="right" w:pos="9026" w:leader="dot"/>
            </w:tabs>
            <w:rPr/>
          </w:pPr>
          <w:hyperlink w:anchor="__RefHeading___Toc6950138_3224264995">
            <w:r>
              <w:rPr>
                <w:webHidden/>
                <w:rStyle w:val="IndexLink"/>
              </w:rPr>
              <w:t>41</w:t>
            </w:r>
            <w:r>
              <w:rPr>
                <w:rStyle w:val="IndexLink"/>
                <w:rtl w:val="true"/>
              </w:rPr>
              <w:t xml:space="preserve"> </w:t>
            </w:r>
            <w:r>
              <w:rPr>
                <w:rStyle w:val="IndexLink"/>
                <w:rtl w:val="true"/>
              </w:rPr>
              <w:t>درّة نجفیّة فی مشروعیة الاصول الخارجة عن غیر الأئمّة علیهم السّلام</w:t>
            </w:r>
            <w:r>
              <w:rPr>
                <w:rStyle w:val="IndexLink"/>
                <w:rtl w:val="true"/>
              </w:rPr>
              <w:tab/>
            </w:r>
            <w:r>
              <w:rPr>
                <w:rStyle w:val="IndexLink"/>
              </w:rPr>
              <w:t>373</w:t>
            </w:r>
          </w:hyperlink>
        </w:p>
        <w:p>
          <w:pPr>
            <w:pStyle w:val="Contents2"/>
            <w:tabs>
              <w:tab w:val="clear" w:pos="8743"/>
              <w:tab w:val="right" w:pos="9026" w:leader="dot"/>
            </w:tabs>
            <w:rPr/>
          </w:pPr>
          <w:hyperlink w:anchor="__RefHeading___Toc6950140_3224264995">
            <w:r>
              <w:rPr>
                <w:webHidden/>
                <w:rStyle w:val="IndexLink"/>
                <w:rtl w:val="true"/>
              </w:rPr>
              <w:t>تتمة مهمة فی ذکر بعض القواعد الفقهیّة</w:t>
            </w:r>
            <w:r>
              <w:rPr>
                <w:rStyle w:val="IndexLink"/>
                <w:rtl w:val="true"/>
              </w:rPr>
              <w:tab/>
            </w:r>
            <w:r>
              <w:rPr>
                <w:rStyle w:val="IndexLink"/>
              </w:rPr>
              <w:t>399</w:t>
            </w:r>
          </w:hyperlink>
        </w:p>
        <w:p>
          <w:pPr>
            <w:pStyle w:val="Contents3"/>
            <w:tabs>
              <w:tab w:val="clear" w:pos="8459"/>
              <w:tab w:val="right" w:pos="9026" w:leader="dot"/>
            </w:tabs>
            <w:rPr/>
          </w:pPr>
          <w:hyperlink w:anchor="__RefHeading___Toc6950142_3224264995">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6950144_3224264995">
            <w:r>
              <w:rPr>
                <w:webHidden/>
                <w:rStyle w:val="IndexLink"/>
                <w:rtl w:val="true"/>
              </w:rPr>
              <w:t>قاعدة قبح تأخیر البیان عن وقت الحاجة</w:t>
            </w:r>
            <w:r>
              <w:rPr>
                <w:rStyle w:val="IndexLink"/>
                <w:rtl w:val="true"/>
              </w:rPr>
              <w:tab/>
            </w:r>
            <w:r>
              <w:rPr>
                <w:rStyle w:val="IndexLink"/>
              </w:rPr>
              <w:t>399</w:t>
            </w:r>
          </w:hyperlink>
        </w:p>
        <w:p>
          <w:pPr>
            <w:pStyle w:val="Contents3"/>
            <w:tabs>
              <w:tab w:val="clear" w:pos="8459"/>
              <w:tab w:val="right" w:pos="9026" w:leader="dot"/>
            </w:tabs>
            <w:rPr/>
          </w:pPr>
          <w:hyperlink w:anchor="__RefHeading___Toc6950146_3224264995">
            <w:r>
              <w:rPr>
                <w:webHidden/>
                <w:rStyle w:val="IndexLink"/>
                <w:rtl w:val="true"/>
              </w:rPr>
              <w:t>ثبوت الحقائق الشرعیة</w:t>
            </w:r>
            <w:r>
              <w:rPr>
                <w:rStyle w:val="IndexLink"/>
                <w:rtl w:val="true"/>
              </w:rPr>
              <w:tab/>
            </w:r>
            <w:r>
              <w:rPr>
                <w:rStyle w:val="IndexLink"/>
              </w:rPr>
              <w:t>401</w:t>
            </w:r>
          </w:hyperlink>
        </w:p>
        <w:p>
          <w:pPr>
            <w:pStyle w:val="Contents3"/>
            <w:tabs>
              <w:tab w:val="clear" w:pos="8459"/>
              <w:tab w:val="right" w:pos="9026" w:leader="dot"/>
            </w:tabs>
            <w:rPr/>
          </w:pPr>
          <w:hyperlink w:anchor="__RefHeading___Toc6950148_3224264995">
            <w:r>
              <w:rPr>
                <w:webHidden/>
                <w:rStyle w:val="IndexLink"/>
                <w:rtl w:val="true"/>
              </w:rPr>
              <w:t>کون عدم وجود مدرک شرعی مدرکا شرعیّا</w:t>
            </w:r>
            <w:r>
              <w:rPr>
                <w:rStyle w:val="IndexLink"/>
                <w:rtl w:val="true"/>
              </w:rPr>
              <w:tab/>
            </w:r>
            <w:r>
              <w:rPr>
                <w:rStyle w:val="IndexLink"/>
              </w:rPr>
              <w:t>402</w:t>
            </w:r>
          </w:hyperlink>
        </w:p>
        <w:p>
          <w:pPr>
            <w:pStyle w:val="Contents3"/>
            <w:tabs>
              <w:tab w:val="clear" w:pos="8459"/>
              <w:tab w:val="right" w:pos="9026" w:leader="dot"/>
            </w:tabs>
            <w:rPr/>
          </w:pPr>
          <w:hyperlink w:anchor="__RefHeading___Toc6950150_3224264995">
            <w:r>
              <w:rPr>
                <w:webHidden/>
                <w:rStyle w:val="IndexLink"/>
                <w:rtl w:val="true"/>
              </w:rPr>
              <w:t>أرجحیّة الجمع بین الدلیلین</w:t>
            </w:r>
            <w:r>
              <w:rPr>
                <w:rStyle w:val="IndexLink"/>
                <w:rtl w:val="true"/>
              </w:rPr>
              <w:tab/>
            </w:r>
            <w:r>
              <w:rPr>
                <w:rStyle w:val="IndexLink"/>
              </w:rPr>
              <w:t>402</w:t>
            </w:r>
          </w:hyperlink>
        </w:p>
        <w:p>
          <w:pPr>
            <w:pStyle w:val="Contents3"/>
            <w:tabs>
              <w:tab w:val="clear" w:pos="8459"/>
              <w:tab w:val="right" w:pos="9026" w:leader="dot"/>
            </w:tabs>
            <w:rPr/>
          </w:pPr>
          <w:hyperlink w:anchor="__RefHeading___Toc6950152_3224264995">
            <w:r>
              <w:rPr>
                <w:webHidden/>
                <w:rStyle w:val="IndexLink"/>
                <w:rtl w:val="true"/>
              </w:rPr>
              <w:t>حجیّة البراءة الأصلیّة و الاستصحاب</w:t>
            </w:r>
            <w:r>
              <w:rPr>
                <w:rStyle w:val="IndexLink"/>
                <w:rtl w:val="true"/>
              </w:rPr>
              <w:tab/>
            </w:r>
            <w:r>
              <w:rPr>
                <w:rStyle w:val="IndexLink"/>
              </w:rPr>
              <w:t>404</w:t>
            </w:r>
          </w:hyperlink>
        </w:p>
        <w:p>
          <w:pPr>
            <w:pStyle w:val="Contents3"/>
            <w:tabs>
              <w:tab w:val="clear" w:pos="8459"/>
              <w:tab w:val="right" w:pos="9026" w:leader="dot"/>
            </w:tabs>
            <w:rPr/>
          </w:pPr>
          <w:hyperlink w:anchor="__RefHeading___Toc6950154_3224264995">
            <w:r>
              <w:rPr>
                <w:webHidden/>
                <w:rStyle w:val="IndexLink"/>
                <w:rtl w:val="true"/>
              </w:rPr>
              <w:t>المشتقّ</w:t>
            </w:r>
            <w:r>
              <w:rPr>
                <w:rStyle w:val="IndexLink"/>
                <w:rtl w:val="true"/>
              </w:rPr>
              <w:tab/>
            </w:r>
            <w:r>
              <w:rPr>
                <w:rStyle w:val="IndexLink"/>
              </w:rPr>
              <w:t>404</w:t>
            </w:r>
          </w:hyperlink>
        </w:p>
        <w:p>
          <w:pPr>
            <w:pStyle w:val="Contents3"/>
            <w:tabs>
              <w:tab w:val="clear" w:pos="8459"/>
              <w:tab w:val="right" w:pos="9026" w:leader="dot"/>
            </w:tabs>
            <w:rPr/>
          </w:pPr>
          <w:hyperlink w:anchor="__RefHeading___Toc6950156_3224264995">
            <w:r>
              <w:rPr>
                <w:webHidden/>
                <w:rStyle w:val="IndexLink"/>
                <w:rtl w:val="true"/>
              </w:rPr>
              <w:t>بطلان العقد بفساد شرطه</w:t>
            </w:r>
            <w:r>
              <w:rPr>
                <w:rStyle w:val="IndexLink"/>
                <w:rtl w:val="true"/>
              </w:rPr>
              <w:tab/>
            </w:r>
            <w:r>
              <w:rPr>
                <w:rStyle w:val="IndexLink"/>
              </w:rPr>
              <w:t>404</w:t>
            </w:r>
          </w:hyperlink>
        </w:p>
        <w:p>
          <w:pPr>
            <w:pStyle w:val="Contents3"/>
            <w:tabs>
              <w:tab w:val="clear" w:pos="8459"/>
              <w:tab w:val="right" w:pos="9026" w:leader="dot"/>
            </w:tabs>
            <w:rPr/>
          </w:pPr>
          <w:hyperlink w:anchor="__RefHeading___Toc6950158_3224264995">
            <w:r>
              <w:rPr>
                <w:webHidden/>
                <w:rStyle w:val="IndexLink"/>
                <w:rtl w:val="true"/>
              </w:rPr>
              <w:t>استلزام الأمر بالشی‌ء النهی عن ضدّه</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0_154791"/>
      <w:bookmarkStart w:id="1" w:name="pg13060_154791"/>
      <w:bookmarkEnd w:id="1"/>
    </w:p>
    <w:p>
      <w:pPr>
        <w:pStyle w:val="Heading2"/>
        <w:numPr>
          <w:ilvl w:val="1"/>
          <w:numId w:val="1"/>
        </w:numPr>
        <w:rPr/>
      </w:pPr>
      <w:bookmarkStart w:id="2" w:name="pg13060_154791"/>
      <w:bookmarkStart w:id="3" w:name="__RefHeading___Toc695003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یوسف بن احمد بن ابراهیم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المصطفی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0040_3224264995"/>
      <w:bookmarkStart w:id="6" w:name="_Toc2"/>
      <w:bookmarkEnd w:id="5"/>
      <w:r>
        <w:rPr>
          <w:rtl w:val="true"/>
        </w:rPr>
        <w:t>اشارة</w:t>
      </w:r>
      <w:bookmarkStart w:id="7" w:name="pg13060_154797"/>
      <w:bookmarkEnd w:id="6"/>
    </w:p>
    <w:p>
      <w:pPr>
        <w:pStyle w:val="Heading2"/>
        <w:numPr>
          <w:ilvl w:val="1"/>
          <w:numId w:val="1"/>
        </w:numPr>
        <w:rPr/>
      </w:pPr>
      <w:bookmarkStart w:id="8" w:name="__RefHeading___Toc6950042_3224264995"/>
      <w:bookmarkStart w:id="9" w:name="_Toc3"/>
      <w:bookmarkEnd w:id="7"/>
      <w:bookmarkEnd w:id="8"/>
      <w:r>
        <w:rPr/>
        <w:t>19</w:t>
      </w:r>
      <w:r>
        <w:rPr>
          <w:rtl w:val="true"/>
        </w:rPr>
        <w:t xml:space="preserve"> </w:t>
      </w:r>
      <w:r>
        <w:rPr>
          <w:rtl w:val="true"/>
        </w:rPr>
        <w:t>درّة نجفیّة فی الجواب عن بعض الإشکالات الواردة علی الأخباریین</w:t>
      </w:r>
      <w:bookmarkEnd w:id="9"/>
    </w:p>
    <w:p>
      <w:pPr>
        <w:pStyle w:val="BookText"/>
        <w:rPr/>
      </w:pPr>
      <w:r>
        <w:rPr>
          <w:rFonts w:ascii="IRNazanin" w:hAnsi="IRNazanin" w:eastAsia="IRNazanin"/>
          <w:color w:val="111111"/>
          <w:sz w:val="28"/>
          <w:sz w:val="28"/>
          <w:szCs w:val="28"/>
          <w:rtl w:val="true"/>
          <w:lang w:bidi="fa-IR"/>
        </w:rPr>
        <w:t xml:space="preserve">قال المحدث الأمین الأسترابادی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w:t>
      </w:r>
      <w:r>
        <w:rPr>
          <w:rStyle w:val="FootnoteAnchor"/>
          <w:rtl w:val="true"/>
        </w:rPr>
        <w:footnoteReference w:id="2"/>
      </w:r>
      <w:r>
        <w:rPr>
          <w:rFonts w:ascii="IRNazanin" w:hAnsi="IRNazanin" w:eastAsia="IRNazanin"/>
          <w:color w:val="111111"/>
          <w:sz w:val="28"/>
          <w:sz w:val="28"/>
          <w:szCs w:val="28"/>
          <w:rtl w:val="true"/>
          <w:lang w:bidi="fa-IR"/>
        </w:rPr>
        <w:t>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الثامن الذی وضعه للجواب عن الأسئلة الّتی ترد علی مذهب الأخباریّین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مفرّ للأخباریین عن العمل بالظن المتعلّق بنفس أحکامه تعالی أو بنفیها؛ و ذلک لأن الحدیث و لو کان صحیحا باصطلاحهم و هو المقطوع بوروده عن أهل الذکر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یحتمل التقیة، و قد تکون دلالته ظنیّة، و علی التقدیرین لا یصلح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أحادیث أصحابنا المدوّنة فی کتبنا صارت دلالتها قطعیة بمعونة القرائن الحالیة أو المقالیة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 القرائن کثیرة، من جملتها أن الحکیم فی مقام البیان و التفهیم لا یتکلم بکلام یرید به خلاف ظاهره لا سیّما من اجتمعت فیه نهایة الحکمة مع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تعاضد الأخبار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أجزاء بعض الأحادیث</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قرینیّة السؤال و الجواب، و الدلالة التی لم تصر قطعیة بمعونة القرائن لا توجب الحکم عندهم، و إنّما توجب التوقّف، و أما احتمال التقیّة فغیر قادح فیما حققناه؛ لما سبق من أنه یکفی أحد القطعین و من أن مناط العمل القطع</w:t>
      </w:r>
    </w:p>
    <w:p>
      <w:pPr>
        <w:pStyle w:val="BookText"/>
        <w:rPr/>
      </w:pPr>
      <w:r>
        <w:rPr>
          <w:rFonts w:ascii="IRNazanin" w:hAnsi="IRNazanin" w:eastAsia="IRNazanin"/>
          <w:color w:val="111111"/>
          <w:sz w:val="28"/>
          <w:sz w:val="28"/>
          <w:szCs w:val="28"/>
          <w:rtl w:val="true"/>
          <w:lang w:bidi="fa-IR"/>
        </w:rPr>
        <w:t>بأن الحکم ورد عنهم علیهم السّلام لا الظن أنه حکم اللّه فی الواقع</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أطال فی الکلام بما یخرج عن هذا النظام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تحقیق المقام بما لا مزید علیه، فاستمع لما نتلوه علیک من الکلام،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الفتاوی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سببه اختلاف ما بلغهم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هذا النوع من الاختلاف لا یؤدی إلی تناقض؛ لابتناء أحد القولین علی ما ورد من باب التقیّة، کما حققه رئیس الطائفة قدس سرّه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الاختلافات الواقعة بین قدمائنا الأخباریّین أصحاب الأئمَّة علیهم السّلام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سببه غیر ذلک من الاستنباطات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لم یرد إذن من اللّه تعالی فی ذلک، بل تواترت الأخبار عن الأئمَّة الأطهار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المفتی المخطئ ضامن و یلحقه وزر من عمل بفتیاه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اللّه تعالی وَ مَنْ لَمْ یَحْکُمْ بِمٰا أَنْزَلَ اللّٰهُ فَأُولٰئِکَ هُمُ الْکٰافِرُونَ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المعلوم أن کل حکم تحتاج إلیه الامّة قد أنزله </w:t>
      </w:r>
      <w:r>
        <w:rPr>
          <w:rStyle w:val="FootnoteAnchor"/>
          <w:rtl w:val="true"/>
        </w:rPr>
        <w:footnoteReference w:id="7"/>
      </w:r>
      <w:r>
        <w:rPr>
          <w:rFonts w:ascii="IRNazanin" w:hAnsi="IRNazanin" w:eastAsia="IRNazanin"/>
          <w:color w:val="111111"/>
          <w:sz w:val="28"/>
          <w:sz w:val="28"/>
          <w:szCs w:val="28"/>
          <w:rtl w:val="true"/>
          <w:lang w:bidi="fa-IR"/>
        </w:rPr>
        <w:t>اللّه فی کتابه، لکن لا تبلغه عقول الرجال، و قد بینه النبیّ صلی اللّه علیه و آله لأمّته و بیّنه أمیر المؤمنین علیه السّلام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أنه لا اختلاف فیما أنزل </w:t>
      </w:r>
      <w:r>
        <w:rPr>
          <w:rStyle w:val="FootnoteAnchor"/>
          <w:rtl w:val="true"/>
        </w:rPr>
        <w:footnoteReference w:id="8"/>
      </w:r>
      <w:r>
        <w:rPr>
          <w:rFonts w:ascii="IRNazanin" w:hAnsi="IRNazanin" w:eastAsia="IRNazanin"/>
          <w:color w:val="111111"/>
          <w:sz w:val="28"/>
          <w:sz w:val="28"/>
          <w:szCs w:val="28"/>
          <w:rtl w:val="true"/>
          <w:lang w:bidi="fa-IR"/>
        </w:rPr>
        <w:t>اللّه تعالی کما مر بیانه سابقا، فکلّ من اختلف فی الفتوی، و لم یکن سببه ابتناء أحد قولیه علی حدیث وارد من باب التقیّة یکون حاکما بغیر ما أنزل اللّه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الجماعة التی وقع منها القسم الثانی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جماعة قلیلة نشؤوا فی زمن الغیبة الکبری أولهم الأقدمان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الجنید، و ابن أبی عقیل فی ما أظن، ثم بعدهما نسج علی منوالهما الشیخ المفید، ثم ابن إدریس الحلی، ثمّ العلّامة الحلّی، ثم من وافقه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معذورین من جهة غفلتهم عن أن سلوک طریقة الاستنباطات الظنیّة مناقض لما هو من ضروریات مذهبنا، من أنه صلی اللّه علیه و آله بعد ما جاء فی کلّ واقعة تحتاج إلیها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و خطاب قطعیّ، و أودع کل ما جاء به عند الأئمَّة علیهم السّلام، و أمر الناس بسؤالهم فی کل ما لا یعلمون </w:t>
      </w:r>
      <w:r>
        <w:rPr>
          <w:rStyle w:val="FootnoteAnchor"/>
          <w:rtl w:val="true"/>
        </w:rPr>
        <w:footnoteReference w:id="9"/>
      </w:r>
      <w:r>
        <w:rPr>
          <w:rFonts w:ascii="IRNazanin" w:hAnsi="IRNazanin" w:eastAsia="IRNazanin"/>
          <w:color w:val="111111"/>
          <w:sz w:val="28"/>
          <w:sz w:val="28"/>
          <w:szCs w:val="28"/>
          <w:rtl w:val="true"/>
          <w:lang w:bidi="fa-IR"/>
        </w:rPr>
        <w:t xml:space="preserve">و الردّ إلیهم و التمسک بکلامهم </w:t>
      </w:r>
      <w:r>
        <w:rPr>
          <w:rStyle w:val="FootnoteAnchor"/>
          <w:rtl w:val="true"/>
        </w:rPr>
        <w:footnoteReference w:id="10"/>
      </w:r>
      <w:r>
        <w:rPr>
          <w:rFonts w:ascii="IRNazanin" w:hAnsi="IRNazanin" w:eastAsia="IRNazanin"/>
          <w:color w:val="111111"/>
          <w:sz w:val="28"/>
          <w:sz w:val="28"/>
          <w:szCs w:val="28"/>
          <w:rtl w:val="true"/>
          <w:lang w:bidi="fa-IR"/>
        </w:rPr>
        <w:t>، و هم علیهم السّلام مهدوا اصولا لرجوع الشیعة إلیها، لا سیّما فی زمن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القسم الثانی من الاختلاف ذهاب شیخنا المفید قدّس سرّه </w:t>
      </w:r>
      <w:r>
        <w:rPr>
          <w:rStyle w:val="FootnoteAnchor"/>
          <w:rtl w:val="true"/>
        </w:rPr>
        <w:footnoteReference w:id="11"/>
      </w:r>
      <w:r>
        <w:rPr>
          <w:rFonts w:ascii="IRNazanin" w:hAnsi="IRNazanin" w:eastAsia="IRNazanin"/>
          <w:color w:val="111111"/>
          <w:sz w:val="28"/>
          <w:sz w:val="28"/>
          <w:szCs w:val="28"/>
          <w:rtl w:val="true"/>
          <w:lang w:bidi="fa-IR"/>
        </w:rPr>
        <w:t>إلی جواز التمسّک بالاستصحاب فی نفس أحکامه تعالی و فی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توضیحه فی مسألة من دخل فی الصلاة بتیمّم لفقد الماء، ثم وجد الماء فی أثنائها، و ذهابه إلی أنه من دخل فی الصلاة بوضوء </w:t>
      </w:r>
      <w:r>
        <w:rPr>
          <w:rStyle w:val="FootnoteAnchor"/>
          <w:rtl w:val="true"/>
        </w:rPr>
        <w:footnoteReference w:id="12"/>
      </w:r>
      <w:r>
        <w:rPr>
          <w:rFonts w:ascii="IRNazanin" w:hAnsi="IRNazanin" w:eastAsia="IRNazanin"/>
          <w:color w:val="111111"/>
          <w:sz w:val="28"/>
          <w:sz w:val="28"/>
          <w:szCs w:val="28"/>
          <w:rtl w:val="true"/>
          <w:lang w:bidi="fa-IR"/>
        </w:rPr>
        <w:t>و سبقه الحدث، فإنه یتوضأ و یستأنف الصلاة، مع أنه تواترت الأخبار بأن الحدث فی أثناء الصلاة ینقضها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الباعث علی ذلک أنه کان فی بعض الأحادیث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ذهنه إلی حمله علی وقوع الحدث من المصلّی و غفل عن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السماء، بل هذا الاحتمال أظهر معنی کما حققناه فی بعض کتبنا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بعد التنزل عن حمله علی التقیّة، و الصواب حمله علی</w:t>
      </w:r>
    </w:p>
    <w:p>
      <w:pPr>
        <w:pStyle w:val="BookText"/>
        <w:rPr/>
      </w:pPr>
      <w:r>
        <w:rPr>
          <w:rFonts w:ascii="IRNazanin" w:hAnsi="IRNazanin" w:eastAsia="IRNazanin"/>
          <w:color w:val="111111"/>
          <w:sz w:val="28"/>
          <w:sz w:val="28"/>
          <w:szCs w:val="28"/>
          <w:rtl w:val="true"/>
          <w:lang w:bidi="fa-IR"/>
        </w:rPr>
        <w:t>التقیّة؛ لأن أبا حنیفة ذهب إلی ذلک لکن ما خصّص الحکم بالتیمّم، و ذهابه إلی أن ماء الأوانی و لو کان کرا نجس بمجرّد ملاقاة النجاسة، و ذهاب ابن الجنید إلی جواز العمل بالقیاس، و ذهاب ابن أبی عقیل إلی عدم انفعال الماء القلیل بورود النجاسة علیه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انتهی کلامه، زید إکرامه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فیما ذکره فی هذا المقام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أحادیثنا صارت دلالتها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القرائن التی ذکرها لا یکاد یشم منها رائحة ما ادعاه، 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ریب أن الدلاله بالنسبة إلی من خوطب بتلک الأحکام فی تلک الأیام کانت قطعیة لظهور القرائن الحالیة و المقالیة لهم، إلّا إنها قد خفیت علینا فی هذه الأزمان بامور عدیدة أوجبت لنا الإشکال و الداء العضال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ما یحصل لنا بسبب تلک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الدلالة، و مراتبه متفاوتة شدة و ضعفا بسبب تلک القرائن ظهورا و خفاء، و قربا و بعدا، و قلّة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الامور التی أوجبت ما قلنا ما علیه الأخبار فی أکثر الأحکام من التناقض و التدافع، و تعسّر الجمع بینها غالبا إلّا علی وجه ظنّی، غایته الغلبة علی بعض الأفهام و الاعتماد علی المرجّحات المرویّة فی دفع ذلک، کما لا یخفی ما فیه من الإشکال کما حققناه فی الدرّة المتقدّمة فی شرح مقبولة عمر ابن حنظلة لا سیما فی الفائدة العاشرة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و إن حصل الترجیح بأحدهما، فإنه لا یخرج عن غلبة الظنّ، و لا</w:t>
      </w:r>
    </w:p>
    <w:p>
      <w:pPr>
        <w:pStyle w:val="BookText"/>
        <w:rPr/>
      </w:pPr>
      <w:r>
        <w:rPr>
          <w:rFonts w:ascii="IRNazanin" w:hAnsi="IRNazanin" w:eastAsia="IRNazanin"/>
          <w:color w:val="111111"/>
          <w:sz w:val="28"/>
          <w:sz w:val="28"/>
          <w:szCs w:val="28"/>
          <w:rtl w:val="true"/>
          <w:lang w:bidi="fa-IR"/>
        </w:rPr>
        <w:t xml:space="preserve">یوصل إلی حدّ الجزم و القطع؛ و لذا فإن </w:t>
      </w:r>
      <w:r>
        <w:rPr>
          <w:rStyle w:val="FootnoteAnchor"/>
          <w:rtl w:val="true"/>
        </w:rPr>
        <w:footnoteReference w:id="17"/>
      </w:r>
      <w:r>
        <w:rPr>
          <w:rFonts w:ascii="IRNazanin" w:hAnsi="IRNazanin" w:eastAsia="IRNazanin"/>
          <w:color w:val="111111"/>
          <w:sz w:val="28"/>
          <w:sz w:val="28"/>
          <w:szCs w:val="28"/>
          <w:rtl w:val="true"/>
          <w:lang w:bidi="fa-IR"/>
        </w:rPr>
        <w:t xml:space="preserve">شیخنا ثقة الإسلام قدّس سرّه فی دیباجة کتابه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بعد ذکره جملة من المرجّحات تخطی عنها إلی القول بالتخییر فی العمل کما أوضحناه فی الدرّة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أیضا کان شیخنا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ورعه و تدیّنه یدور فی جلّ فتاویه مدار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 له علی رسالة بالفارسیّة تتضمّن الجواب عن جملة من الأسئلة، فلم أر فیها ما جزم </w:t>
      </w:r>
      <w:r>
        <w:rPr>
          <w:rStyle w:val="FootnoteAnchor"/>
          <w:rtl w:val="true"/>
        </w:rPr>
        <w:footnoteReference w:id="20"/>
      </w:r>
      <w:r>
        <w:rPr>
          <w:rFonts w:ascii="IRNazanin" w:hAnsi="IRNazanin" w:eastAsia="IRNazanin"/>
          <w:color w:val="111111"/>
          <w:sz w:val="28"/>
          <w:sz w:val="28"/>
          <w:szCs w:val="28"/>
          <w:rtl w:val="true"/>
          <w:lang w:bidi="fa-IR"/>
        </w:rPr>
        <w:t xml:space="preserve">بالحکم فیه إلّا أقل قلیل، بل و إن رجّح شیئا عقبه بالأمر بالاحتیاط، حتی إنه نقل لی عن بعض المعاصرین </w:t>
      </w:r>
      <w:r>
        <w:rPr>
          <w:rStyle w:val="FootnoteAnchor"/>
          <w:rtl w:val="true"/>
        </w:rPr>
        <w:footnoteReference w:id="21"/>
      </w:r>
      <w:r>
        <w:rPr>
          <w:rFonts w:ascii="IRNazanin" w:hAnsi="IRNazanin" w:eastAsia="IRNazanin"/>
          <w:color w:val="111111"/>
          <w:sz w:val="28"/>
          <w:sz w:val="28"/>
          <w:szCs w:val="28"/>
          <w:rtl w:val="true"/>
          <w:lang w:bidi="fa-IR"/>
        </w:rPr>
        <w:t>من متأخّری المتأخّرین أنه کان لذلک یطعن فی کونه فی عداد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أن دلالة الألفاظ ظنیّة، و قیام الاحتمالات و شیوع المجازات، بل غلبتها علی الحقائق مما لا ینکره الممارس الحاذق، و من ذلک ما ورد عنهم علیهم السّلام أنهم کانوا یکلّمون الناس </w:t>
      </w:r>
      <w:r>
        <w:rPr>
          <w:rStyle w:val="FootnoteAnchor"/>
          <w:rtl w:val="true"/>
        </w:rPr>
        <w:footnoteReference w:id="22"/>
      </w:r>
      <w:r>
        <w:rPr>
          <w:rFonts w:ascii="IRNazanin" w:hAnsi="IRNazanin" w:eastAsia="IRNazanin"/>
          <w:color w:val="111111"/>
          <w:sz w:val="28"/>
          <w:sz w:val="28"/>
          <w:szCs w:val="28"/>
          <w:rtl w:val="true"/>
          <w:lang w:bidi="fa-IR"/>
        </w:rPr>
        <w:t xml:space="preserve">علی قدر عقولهم </w:t>
      </w:r>
      <w:r>
        <w:rPr>
          <w:rStyle w:val="FootnoteAnchor"/>
          <w:rtl w:val="true"/>
        </w:rPr>
        <w:footnoteReference w:id="23"/>
      </w:r>
      <w:r>
        <w:rPr>
          <w:rFonts w:ascii="IRNazanin" w:hAnsi="IRNazanin" w:eastAsia="IRNazanin"/>
          <w:color w:val="111111"/>
          <w:sz w:val="28"/>
          <w:sz w:val="28"/>
          <w:szCs w:val="28"/>
          <w:rtl w:val="true"/>
          <w:lang w:bidi="fa-IR"/>
        </w:rPr>
        <w:t xml:space="preserve">، و أنهم یجیبون عن الأسئلة علی الزیادة و النقصان </w:t>
      </w:r>
      <w:r>
        <w:rPr>
          <w:rStyle w:val="FootnoteAnchor"/>
          <w:rtl w:val="true"/>
        </w:rPr>
        <w:footnoteReference w:id="24"/>
      </w:r>
      <w:r>
        <w:rPr>
          <w:rFonts w:ascii="IRNazanin" w:hAnsi="IRNazanin" w:eastAsia="IRNazanin"/>
          <w:color w:val="111111"/>
          <w:sz w:val="28"/>
          <w:sz w:val="28"/>
          <w:szCs w:val="28"/>
          <w:rtl w:val="true"/>
          <w:lang w:bidi="fa-IR"/>
        </w:rPr>
        <w:t>إلی غیر ذلک مما سیظهر لک إن شاء اللّه تعالی فی ضمن ما یأتی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القرائن کثیرة، من جملتها أن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أن من الجائز أنه ربّما اقتضت الحکمة و المصلحة خلاف ذلک، کما ربما اقتضت ترک الجواب بالمرّة کما وردت به الأخبار الدالّة علی أنه قد فرض علیکم السؤال </w:t>
      </w:r>
      <w:r>
        <w:rPr>
          <w:rStyle w:val="FootnoteAnchor"/>
          <w:rtl w:val="true"/>
        </w:rPr>
        <w:footnoteReference w:id="25"/>
      </w:r>
      <w:r>
        <w:rPr>
          <w:rFonts w:ascii="IRNazanin" w:hAnsi="IRNazanin" w:eastAsia="IRNazanin"/>
          <w:color w:val="111111"/>
          <w:sz w:val="28"/>
          <w:sz w:val="28"/>
          <w:szCs w:val="28"/>
          <w:rtl w:val="true"/>
          <w:lang w:bidi="fa-IR"/>
        </w:rPr>
        <w:t>و لم یفرض علینا الجواب، بل ذلک إلینا إن شئنا أجبنا و إلّا</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التقیّة فی ترک الجواب بالمرّة یجری مثله فی إجمال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وردت جملة من الأخبار دالة علی أن کلامهم علیهم السّلام ینصرف علی وجوه عدیدة لهم فی کل منها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بإیراد ما عثرنا علیه منها، فمن ذلک ما رواه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أفقه الناس إذا عرفتم معانی کلامنا، إن الکلمة لتنصرف علی وجوه فلو شاء إنسان لصرّف </w:t>
      </w:r>
      <w:r>
        <w:rPr>
          <w:rStyle w:val="FootnoteAnchor"/>
          <w:rtl w:val="true"/>
        </w:rPr>
        <w:footnoteReference w:id="27"/>
      </w:r>
      <w:r>
        <w:rPr>
          <w:rFonts w:ascii="IRNazanin" w:hAnsi="IRNazanin" w:eastAsia="IRNazanin"/>
          <w:color w:val="111111"/>
          <w:sz w:val="28"/>
          <w:sz w:val="28"/>
          <w:szCs w:val="28"/>
          <w:rtl w:val="true"/>
          <w:lang w:bidi="fa-IR"/>
        </w:rPr>
        <w:t>کلامه کیف شاء و لا یکذّب</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بسنده إلی زید الزرّاد </w:t>
      </w:r>
      <w:r>
        <w:rPr>
          <w:rStyle w:val="FootnoteAnchor"/>
          <w:rtl w:val="true"/>
        </w:rPr>
        <w:footnoteReference w:id="29"/>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اعرف منازل الشیعة علی قدر روایتهم و معرفتهم؛ فإن المعرفة هی الدرایة للرّوایة، و بالدرایات یعلو المؤمن إلی أقصی درجات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علیّ علیه السّلام فوجدت فی الکتاب أن قیمة کلّ امرئ و قدره معرفته أن اللّه یحاسب الناس علی قدر ما آتاهم من العقول فی دار الدنیا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بسنده عن إبراهیم الکرخی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حدیث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الرجل منکم فقیها حتی یعرف معاریض </w:t>
      </w:r>
      <w:r>
        <w:rPr>
          <w:rStyle w:val="FootnoteAnchor"/>
          <w:rtl w:val="true"/>
        </w:rPr>
        <w:footnoteReference w:id="31"/>
      </w:r>
      <w:r>
        <w:rPr>
          <w:rFonts w:ascii="IRNazanin" w:hAnsi="IRNazanin" w:eastAsia="IRNazanin"/>
          <w:color w:val="111111"/>
          <w:sz w:val="28"/>
          <w:sz w:val="28"/>
          <w:szCs w:val="28"/>
          <w:rtl w:val="true"/>
          <w:lang w:bidi="fa-IR"/>
        </w:rPr>
        <w:t>کلامنا؛ إن الکلمة من کلامنا لتنصرف إلی سبعین وجها لنا من الجمیع المخرج</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علی بن</w:t>
      </w:r>
    </w:p>
    <w:p>
      <w:pPr>
        <w:pStyle w:val="BookText"/>
        <w:rPr/>
      </w:pPr>
      <w:r>
        <w:rPr>
          <w:rFonts w:ascii="IRNazanin" w:hAnsi="IRNazanin" w:eastAsia="IRNazanin"/>
          <w:color w:val="111111"/>
          <w:sz w:val="28"/>
          <w:sz w:val="28"/>
          <w:szCs w:val="28"/>
          <w:rtl w:val="true"/>
          <w:lang w:bidi="fa-IR"/>
        </w:rPr>
        <w:t xml:space="preserve">حنظلة علی أبی عبد اللّه فسأله علیّ بن حنظلة </w:t>
      </w:r>
      <w:r>
        <w:rPr>
          <w:rStyle w:val="FootnoteAnchor"/>
          <w:rtl w:val="true"/>
        </w:rPr>
        <w:footnoteReference w:id="33"/>
      </w:r>
      <w:r>
        <w:rPr>
          <w:rFonts w:ascii="IRNazanin" w:hAnsi="IRNazanin" w:eastAsia="IRNazanin"/>
          <w:color w:val="111111"/>
          <w:sz w:val="28"/>
          <w:sz w:val="28"/>
          <w:szCs w:val="28"/>
          <w:rtl w:val="true"/>
          <w:lang w:bidi="fa-IR"/>
        </w:rPr>
        <w:t>مسألة فأجاب فیها،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کذا و کذا؟ فأجابه فیها بوجه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کذا و کذا؟ فأجابه بوجه آخر، حتی أجابه فیها بأربعة وجوه،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قد أحکمناه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منه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هکذا یا أبا الحسن؛ فإنک رجل ورع، إن من الأشیاء أشیاء ضیّقة و لیس تجری إلّا علی وجه واحد، منها وقت الجمعة لیس إلّا واحد حین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الأشیاء أشیاء موسّعة تجری علی وجوه کثیرة، و هذا منها إن له عندی سبعین وجها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قریبا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الأحول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ما عرفتم معانی کلامنا، إن کلامنا لینصرف علی سبعین وجها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الکتاب المذکور بسنده إلی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بصیر علی أبی عبد اللّه علیه السّلام، فبینا نحن قعود إذ تکلّم أبو عبد اللّه علیه السّلام بحرف،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أحمله إلی الشیعة، هذا و اللّه حدیث لم أسمع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فی وجهی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أتکلّم بالحرف الواحد لی فیه سبعون وجها </w:t>
      </w:r>
      <w:r>
        <w:rPr>
          <w:rStyle w:val="FootnoteAnchor"/>
          <w:rtl w:val="true"/>
        </w:rPr>
        <w:footnoteReference w:id="37"/>
      </w:r>
      <w:r>
        <w:rPr>
          <w:rFonts w:ascii="IRNazanin" w:hAnsi="IRNazanin" w:eastAsia="IRNazanin"/>
          <w:color w:val="111111"/>
          <w:sz w:val="28"/>
          <w:sz w:val="28"/>
          <w:szCs w:val="28"/>
          <w:rtl w:val="true"/>
          <w:lang w:bidi="fa-IR"/>
        </w:rPr>
        <w:t>، إن شئت أخذت کذا و إن شئت أخذت کذا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التی نقلها ثمّة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إلی حدیث علیّ بن أبی حمزة حیث أسرّ فی نفسه أنه یحمل ما فهمه من کلامه إلی الشیعة، فنظر علیه السّلام إلیه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عبد الأعلی و ما تضمّنه من قول علیّ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أحکم المسألة باعتبار ما فهمه من قوله علیه السّلام من الأجوبة و قوله علیه السّلام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فکیف یتمّ ما ذکره کلّیا فی جمیع الأحکام؟ علی أنّا لا ننکر صحّة ما ذکره فی بعض الأحکام، إلّا إنه لا یتمّ له کلیا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و کرّره فی غیر موضع </w:t>
      </w:r>
      <w:r>
        <w:rPr>
          <w:rStyle w:val="FootnoteAnchor"/>
          <w:rtl w:val="true"/>
        </w:rPr>
        <w:footnoteReference w:id="40"/>
      </w:r>
      <w:r>
        <w:rPr>
          <w:rFonts w:ascii="IRNazanin" w:hAnsi="IRNazanin" w:eastAsia="IRNazanin"/>
          <w:color w:val="111111"/>
          <w:sz w:val="28"/>
          <w:sz w:val="28"/>
          <w:szCs w:val="28"/>
          <w:rtl w:val="true"/>
          <w:lang w:bidi="fa-IR"/>
        </w:rPr>
        <w:t>من کتابه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الاختلافات الواقعة بین الأخباریین منحصر فی العمل بالأخبار الواردة فی مورد التقیّة؛ بأن یکون أحد المخالفین عمل علی خبر، و الآخر علی خبر آخر، و لکن أحد الخبرین قد خرج مخرج التقیّة، و أن اختلاف مجتهدی أصحابنا إنّما نشأ من الاستنباطات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أن حصر خلاف الأخباریین فیما ذکره أمر یکذبه العیان و دعوی عریّة من البرهان، فإنه لا یخفی علی من تتبع کلام الأخباریین من المتقدّمین ما وقع لهم من الاختلافات فی فهم معانی الأخبار، و تعیّن ما هو المراد منها فی ذلک المضمار، و جلّ الاختلافات الواقعة بین علمائنا الأبرار مجتهدهم و أخباریّهم إنما نشأت من اختلاف الأنظار فی مبادئ الإدراک لتلک الأحکام، و تفاوت الأفهام المفاضة من الملک العلّام، فإن منها کالبرق الخاطف، و منها کالساکن الواقف، و بینهما مراتب لا یخفی علی الفطن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بالإشارة إلی جملة من المواضع التی وقع الاختلاف فیها بین الأخباریین، و الذی یخطر بالبال فی الحاضر مواضع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1"/>
      </w:r>
      <w:r>
        <w:rPr>
          <w:rFonts w:ascii="IRNazanin" w:hAnsi="IRNazanin" w:eastAsia="IRNazanin"/>
          <w:color w:val="111111"/>
          <w:sz w:val="28"/>
          <w:sz w:val="28"/>
          <w:szCs w:val="28"/>
          <w:rtl w:val="true"/>
          <w:lang w:bidi="fa-IR"/>
        </w:rPr>
        <w:t xml:space="preserve">أخبار التثنیة الواردة فی الوضوء، فإن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علی من لم تقنعه المرة لغسله </w:t>
      </w:r>
      <w:r>
        <w:rPr>
          <w:rStyle w:val="FootnoteAnchor"/>
          <w:rtl w:val="true"/>
        </w:rPr>
        <w:footnoteReference w:id="42"/>
      </w:r>
      <w:r>
        <w:rPr>
          <w:rFonts w:ascii="IRNazanin" w:hAnsi="IRNazanin" w:eastAsia="IRNazanin"/>
          <w:color w:val="111111"/>
          <w:sz w:val="28"/>
          <w:sz w:val="28"/>
          <w:szCs w:val="28"/>
          <w:rtl w:val="true"/>
          <w:lang w:bidi="fa-IR"/>
        </w:rPr>
        <w:t>، و الصدوق حمل بعضا منها علی</w:t>
      </w:r>
    </w:p>
    <w:p>
      <w:pPr>
        <w:pStyle w:val="BookText"/>
        <w:rPr/>
      </w:pPr>
      <w:r>
        <w:rPr>
          <w:rFonts w:ascii="IRNazanin" w:hAnsi="IRNazanin" w:eastAsia="IRNazanin"/>
          <w:color w:val="111111"/>
          <w:sz w:val="28"/>
          <w:sz w:val="28"/>
          <w:szCs w:val="28"/>
          <w:rtl w:val="true"/>
          <w:lang w:bidi="fa-IR"/>
        </w:rPr>
        <w:t xml:space="preserve">التجدید </w:t>
      </w:r>
      <w:r>
        <w:rPr>
          <w:rStyle w:val="FootnoteAnchor"/>
          <w:rtl w:val="true"/>
        </w:rPr>
        <w:footnoteReference w:id="43"/>
      </w:r>
      <w:r>
        <w:rPr>
          <w:rFonts w:ascii="IRNazanin" w:hAnsi="IRNazanin" w:eastAsia="IRNazanin"/>
          <w:color w:val="111111"/>
          <w:sz w:val="28"/>
          <w:sz w:val="28"/>
          <w:szCs w:val="28"/>
          <w:rtl w:val="true"/>
          <w:lang w:bidi="fa-IR"/>
        </w:rPr>
        <w:t xml:space="preserve">، و بعضها علی الغسلتین، و الشیخ </w:t>
      </w:r>
      <w:r>
        <w:rPr>
          <w:rStyle w:val="FootnoteAnchor"/>
          <w:rtl w:val="true"/>
        </w:rPr>
        <w:footnoteReference w:id="44"/>
      </w:r>
      <w:r>
        <w:rPr>
          <w:rFonts w:ascii="IRNazanin" w:hAnsi="IRNazanin" w:eastAsia="IRNazanin"/>
          <w:color w:val="111111"/>
          <w:sz w:val="28"/>
          <w:sz w:val="28"/>
          <w:szCs w:val="28"/>
          <w:rtl w:val="true"/>
          <w:lang w:bidi="fa-IR"/>
        </w:rPr>
        <w:t xml:space="preserve">حملها علی استحباب التثنیة کما هو المشهور بین الأصحاب، و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حمل أخبار الوحدة علی الغسلة، و أخبار التثنیة علی الغرفة، و نقل کلام الصدوق و اعترضه و ردّه بما هو مذکور فی الکتاب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للصّدوق </w:t>
      </w:r>
      <w:r>
        <w:rPr>
          <w:rStyle w:val="FootnoteAnchor"/>
          <w:rtl w:val="true"/>
        </w:rPr>
        <w:footnoteReference w:id="46"/>
      </w:r>
      <w:r>
        <w:rPr>
          <w:rFonts w:ascii="IRNazanin" w:hAnsi="IRNazanin" w:eastAsia="IRNazanin"/>
          <w:color w:val="111111"/>
          <w:sz w:val="28"/>
          <w:sz w:val="28"/>
          <w:szCs w:val="28"/>
          <w:rtl w:val="true"/>
          <w:lang w:bidi="fa-IR"/>
        </w:rPr>
        <w:t xml:space="preserve">فی مسألة اجتماع ولد الولد مع الأبوین فی المیراث، حیث ذهب إلی حجب الأبوین لولد الولد استنادا إلی ما ورد فی صحیحة </w:t>
      </w:r>
      <w:r>
        <w:rPr>
          <w:rStyle w:val="FootnoteAnchor"/>
          <w:rtl w:val="true"/>
        </w:rPr>
        <w:footnoteReference w:id="47"/>
      </w:r>
      <w:r>
        <w:rPr>
          <w:rFonts w:ascii="IRNazanin" w:hAnsi="IRNazanin" w:eastAsia="IRNazanin"/>
          <w:color w:val="111111"/>
          <w:sz w:val="28"/>
          <w:sz w:val="28"/>
          <w:szCs w:val="28"/>
          <w:rtl w:val="true"/>
          <w:lang w:bidi="fa-IR"/>
        </w:rPr>
        <w:t>عبد الرحمن بن الحجاج، و صحیحة سعد بن أبی خلف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الابنة و بنات الابن یقمن مقام الابنة و مقام الابن إذا لم یکن للمیّت ولد و لا وارث غیرهنّ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بحمل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وارث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الفضل بن شاذان قد حکم بالمشارکة بینهم </w:t>
      </w:r>
      <w:r>
        <w:rPr>
          <w:rStyle w:val="FootnoteAnchor"/>
          <w:rtl w:val="true"/>
        </w:rPr>
        <w:footnoteReference w:id="49"/>
      </w:r>
      <w:r>
        <w:rPr>
          <w:rFonts w:ascii="IRNazanin" w:hAnsi="IRNazanin" w:eastAsia="IRNazanin"/>
          <w:color w:val="111111"/>
          <w:sz w:val="28"/>
          <w:sz w:val="28"/>
          <w:szCs w:val="28"/>
          <w:rtl w:val="true"/>
          <w:lang w:bidi="fa-IR"/>
        </w:rPr>
        <w:t>کما هو المشهور بین الأصحاب؛ حملا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وارث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الوالد الذی تقرب ولد الولد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صرّح الشیخ قدّس سرّه و ردّ علی الصدوق فیما ذکره، و غلّطه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بالغ فیما ذهب إلیه، و ردّ علی الفضل بن شاذان و غلطه و نسبه إلی القیاس، حیث قال بعد نقل ذلک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مما زلت به قدمه عن</w:t>
      </w:r>
    </w:p>
    <w:p>
      <w:pPr>
        <w:pStyle w:val="BookText"/>
        <w:rPr/>
      </w:pPr>
      <w:r>
        <w:rPr>
          <w:rFonts w:ascii="IRNazanin" w:hAnsi="IRNazanin" w:eastAsia="IRNazanin"/>
          <w:color w:val="111111"/>
          <w:sz w:val="28"/>
          <w:sz w:val="28"/>
          <w:szCs w:val="28"/>
          <w:rtl w:val="true"/>
          <w:lang w:bidi="fa-IR"/>
        </w:rPr>
        <w:t>الطریقة المستقیمة، و هذا سبیل من یقیس</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جملة الأصحاب علی ما ذهب إلیه الفضل فی هذه المسألة و هو ظاهر ثقة الإسلام الکلینی </w:t>
      </w:r>
      <w:r>
        <w:rPr>
          <w:rStyle w:val="FootnoteAnchor"/>
          <w:rtl w:val="true"/>
        </w:rPr>
        <w:footnoteReference w:id="52"/>
      </w:r>
      <w:r>
        <w:rPr>
          <w:rFonts w:ascii="IRNazanin" w:hAnsi="IRNazanin" w:eastAsia="IRNazanin"/>
          <w:color w:val="111111"/>
          <w:sz w:val="28"/>
          <w:sz w:val="28"/>
          <w:szCs w:val="28"/>
          <w:rtl w:val="true"/>
          <w:lang w:bidi="fa-IR"/>
        </w:rPr>
        <w:t>، حیث نقل صحیحة عبد الرحمن المذکورة، و نقل کلام الفضل بن شاذان و لم ینکره و لم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للصدوق رحمه اللّه أیضا فی مسألة الردّ علی الزوجة لو مات الزوج و لم یخلف وارثا سواها، فإنه ذهب إلی التفصیل فی ذلک بحضور الإمام و غیبته، فحمل الأخبار الدالة علی کون ما زاد علی </w:t>
      </w:r>
      <w:r>
        <w:rPr>
          <w:rStyle w:val="FootnoteAnchor"/>
          <w:rtl w:val="true"/>
        </w:rPr>
        <w:footnoteReference w:id="53"/>
      </w:r>
      <w:r>
        <w:rPr>
          <w:rFonts w:ascii="IRNazanin" w:hAnsi="IRNazanin" w:eastAsia="IRNazanin"/>
          <w:color w:val="111111"/>
          <w:sz w:val="28"/>
          <w:sz w:val="28"/>
          <w:szCs w:val="28"/>
          <w:rtl w:val="true"/>
          <w:lang w:bidi="fa-IR"/>
        </w:rPr>
        <w:t xml:space="preserve">فریضتها للإمام علیه السّلام علی حال حضوره، و الأخبار الدالة علی کون المیراث کملا لها علی حال الغیبة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بأن حکم الإمام علیه السّلام بکون المیراث لها کملا کان فی حال حضوره، ثم حمل الأخبار الدالة علی ذلک علی هبته علیه السّلام حقّه للمرأة، و حملها الشیخ رحمه اللّه </w:t>
      </w:r>
      <w:r>
        <w:rPr>
          <w:rStyle w:val="FootnoteAnchor"/>
          <w:rtl w:val="true"/>
        </w:rPr>
        <w:footnoteReference w:id="56"/>
      </w:r>
      <w:r>
        <w:rPr>
          <w:rFonts w:ascii="IRNazanin" w:hAnsi="IRNazanin" w:eastAsia="IRNazanin"/>
          <w:color w:val="111111"/>
          <w:sz w:val="28"/>
          <w:sz w:val="28"/>
          <w:szCs w:val="28"/>
          <w:rtl w:val="true"/>
          <w:lang w:bidi="fa-IR"/>
        </w:rPr>
        <w:t>علی ما إذا کانت المرأة قریبة للمیّت و لا وارث له أقرب منها، فتأخذ الربع میراثا بالفریضة، و الباقی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للقول بالتفصیل علی قائل به سوی الصدوق رحمه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له أیضا قدّس سرّه فی مسألة جواز القنوت بالفارسیّة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یتکلّم فی الصلاة الفریضة بکل شی‌ء یناجی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یرد هذا الخبر لکنت اجیزه بالخبر الذی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p>
    <w:p>
      <w:pPr>
        <w:pStyle w:val="BookText"/>
        <w:rPr/>
      </w:pPr>
      <w:r>
        <w:rPr>
          <w:rFonts w:ascii="IRNazanin" w:hAnsi="IRNazanin" w:eastAsia="IRNazanin"/>
          <w:color w:val="111111"/>
          <w:sz w:val="28"/>
          <w:sz w:val="28"/>
          <w:szCs w:val="28"/>
          <w:rtl w:val="true"/>
          <w:lang w:bidi="fa-IR"/>
        </w:rPr>
        <w:t>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النهی عن الدعاء بالفارسیّة فی الصلاة غیر موجود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العمل بهذا الخبر المذکور الدال علی أن الأشیاء کلها علی الإطلاق حتی یرد فیها نهی، و هو موافق لجمهور الاصولیین القائلین بالتثنیة فی الأحکام، و مخالف لجملة </w:t>
      </w:r>
      <w:r>
        <w:rPr>
          <w:rStyle w:val="FootnoteAnchor"/>
          <w:rtl w:val="true"/>
        </w:rPr>
        <w:footnoteReference w:id="59"/>
      </w:r>
      <w:r>
        <w:rPr>
          <w:rFonts w:ascii="IRNazanin" w:hAnsi="IRNazanin" w:eastAsia="IRNazanin"/>
          <w:color w:val="111111"/>
          <w:sz w:val="28"/>
          <w:sz w:val="28"/>
          <w:szCs w:val="28"/>
          <w:rtl w:val="true"/>
          <w:lang w:bidi="fa-IR"/>
        </w:rPr>
        <w:t>من عداه من الأخباریین القائلین بالتثلیث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حرام بیّن و شبهات بین ذلک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فهمه جملة الأخباریّین المتأخّرین عنه خلاف ذلک من الحمل علی بعض المعانی الّتی لا تنافی التثلیث؛ و لهذا تأوّلوا کلام الصدوق فی المقام بما لا یخلو عن ذلک، کما ذکره صاحب الکتاب المذکور فی بعض مباحثه من الکتاب المشار إلیه </w:t>
      </w:r>
      <w:r>
        <w:rPr>
          <w:rStyle w:val="FootnoteAnchor"/>
          <w:rtl w:val="true"/>
        </w:rPr>
        <w:footnoteReference w:id="61"/>
      </w:r>
      <w:r>
        <w:rPr>
          <w:rFonts w:ascii="IRNazanin" w:hAnsi="IRNazanin" w:eastAsia="IRNazanin"/>
          <w:color w:val="111111"/>
          <w:sz w:val="28"/>
          <w:sz w:val="28"/>
          <w:szCs w:val="28"/>
          <w:rtl w:val="true"/>
          <w:lang w:bidi="fa-IR"/>
        </w:rPr>
        <w:t xml:space="preserve">، و بعده الشیخ محمّد الحرّ </w:t>
      </w:r>
      <w:r>
        <w:rPr>
          <w:rStyle w:val="FootnoteAnchor"/>
          <w:rtl w:val="true"/>
        </w:rPr>
        <w:footnoteReference w:id="62"/>
      </w:r>
      <w:r>
        <w:rPr>
          <w:rFonts w:ascii="IRNazanin" w:hAnsi="IRNazanin" w:eastAsia="IRNazanin"/>
          <w:color w:val="111111"/>
          <w:sz w:val="28"/>
          <w:sz w:val="28"/>
          <w:szCs w:val="28"/>
          <w:rtl w:val="true"/>
          <w:lang w:bidi="fa-IR"/>
        </w:rPr>
        <w:t xml:space="preserve">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یردّه ما صرّح به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و الأربعون، فی الحظر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 أن الأشیاء کلها مطلقة حتی یرد فیها نهی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المتأخّرین من الأخباریین کصاحب الکتاب، بل هو أوّلهم، و حذا حذوه المحدّث الکاشانی قد اطنبوا فی الطعن علی من قال من الاصولیّین بالتثنیة، حیث إن ذلک مخالف لما استفاضت به الأخبار من التثلیث کما أوضحناه فی درّة البراءة الأصلیّة </w:t>
      </w:r>
      <w:r>
        <w:rPr>
          <w:rStyle w:val="FootnoteAnchor"/>
          <w:rtl w:val="true"/>
        </w:rPr>
        <w:footnoteReference w:id="65"/>
      </w:r>
      <w:r>
        <w:rPr>
          <w:rFonts w:ascii="IRNazanin" w:hAnsi="IRNazanin" w:eastAsia="IRNazanin"/>
          <w:color w:val="111111"/>
          <w:sz w:val="28"/>
          <w:sz w:val="28"/>
          <w:szCs w:val="28"/>
          <w:rtl w:val="true"/>
          <w:lang w:bidi="fa-IR"/>
        </w:rPr>
        <w:t>، مع أن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رئیسهم الذی یلتجئون إلیه و یعوّلون فی هذه المقالة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 </w:t>
      </w:r>
      <w:r>
        <w:rPr>
          <w:rStyle w:val="FootnoteAnchor"/>
          <w:rtl w:val="true"/>
        </w:rPr>
        <w:footnoteReference w:id="66"/>
      </w:r>
      <w:r>
        <w:rPr>
          <w:rFonts w:ascii="IRNazanin" w:hAnsi="IRNazanin" w:eastAsia="IRNazanin"/>
          <w:color w:val="111111"/>
          <w:sz w:val="28"/>
          <w:sz w:val="28"/>
          <w:szCs w:val="28"/>
          <w:rtl w:val="true"/>
          <w:lang w:bidi="fa-IR"/>
        </w:rPr>
        <w:t xml:space="preserve">ذلک، کما هو صریح کلامه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کلامه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یقبل التأویلات التی ذکروها، إلّا إنه فی عبارة الاعتقادات لا یتمشی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عندی فیما اختاره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القنوت بالفارسیّة استنادا إلی الصحیحة المتقدّمة نظر؛ فإن الظاهر أن المراد منها هو التکلم و الدعاء بکل شی‌ء من المطالب الدینیّة أو الدنیویّة لا باعتبار اللغات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التعبیر بالتکلّم؛ فإنه لغة فی الکلام العربی، و لم أطّلع علی موافق من الأخباریّین للصدوق فی ذلک، بل صرّح بعض مشایخنا المعاصرین من الأخباریّین بما ذکرناه من معنی الروایة، و ردّ علی الصدوق فیما فهمه منها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المعنی إن لم یکن أقرب مما ذکره، فلا أقلّ أن یکون مساویا فی الاحتمال، و به لا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أنه بمجرّد عدم ورود </w:t>
      </w:r>
      <w:r>
        <w:rPr>
          <w:rStyle w:val="FootnoteAnchor"/>
          <w:rtl w:val="true"/>
        </w:rPr>
        <w:footnoteReference w:id="67"/>
      </w:r>
      <w:r>
        <w:rPr>
          <w:rFonts w:ascii="IRNazanin" w:hAnsi="IRNazanin" w:eastAsia="IRNazanin"/>
          <w:color w:val="111111"/>
          <w:sz w:val="28"/>
          <w:sz w:val="28"/>
          <w:szCs w:val="28"/>
          <w:rtl w:val="true"/>
          <w:lang w:bidi="fa-IR"/>
        </w:rPr>
        <w:t>النهی عن الدعاء بالفارسیّة یکون ذلک مجوّزا للدّعاء بها فی الصلاة، ففیه أن العبادة توقیفیّة من الشارع یجب الوقوف فیها علی ما رسمه صاحب الشرع بقول أو فعل أو تقریر، و أحد الثلاثة لم یرد عنهم علیهم السّلام فی جواز القنوت بالفارسیة، و إلّا للزم أیضا جواز الذکر فی الرکوع و السجود بالفارسیّة؛ بناء علی أن الواجب فیهما</w:t>
      </w:r>
    </w:p>
    <w:p>
      <w:pPr>
        <w:pStyle w:val="BookText"/>
        <w:rPr/>
      </w:pPr>
      <w:r>
        <w:rPr>
          <w:rFonts w:ascii="IRNazanin" w:hAnsi="IRNazanin" w:eastAsia="IRNazanin"/>
          <w:color w:val="111111"/>
          <w:sz w:val="28"/>
          <w:sz w:val="28"/>
          <w:szCs w:val="28"/>
          <w:rtl w:val="true"/>
          <w:lang w:bidi="fa-IR"/>
        </w:rPr>
        <w:t xml:space="preserve">مطلق الذکر، فإنه لم یرد من الشارع منعه </w:t>
      </w:r>
      <w:r>
        <w:rPr>
          <w:rStyle w:val="FootnoteAnchor"/>
          <w:rtl w:val="true"/>
        </w:rPr>
        <w:footnoteReference w:id="68"/>
      </w:r>
      <w:r>
        <w:rPr>
          <w:rFonts w:ascii="IRNazanin" w:hAnsi="IRNazanin" w:eastAsia="IRNazanin"/>
          <w:color w:val="111111"/>
          <w:sz w:val="28"/>
          <w:sz w:val="28"/>
          <w:szCs w:val="28"/>
          <w:rtl w:val="true"/>
          <w:lang w:bidi="fa-IR"/>
        </w:rPr>
        <w:t>و لا أظنّه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المحدث </w:t>
      </w:r>
      <w:r>
        <w:rPr>
          <w:rStyle w:val="FootnoteAnchor"/>
          <w:rtl w:val="true"/>
        </w:rPr>
        <w:footnoteReference w:id="69"/>
      </w:r>
      <w:r>
        <w:rPr>
          <w:rFonts w:ascii="IRNazanin" w:hAnsi="IRNazanin" w:eastAsia="IRNazanin"/>
          <w:color w:val="111111"/>
          <w:sz w:val="28"/>
          <w:sz w:val="28"/>
          <w:szCs w:val="28"/>
          <w:rtl w:val="true"/>
          <w:lang w:bidi="fa-IR"/>
        </w:rPr>
        <w:t xml:space="preserve">الکاشانی فی مسألة نجاسة الماء القلیل بالملاقاة من القول بالعدم </w:t>
      </w:r>
      <w:r>
        <w:rPr>
          <w:rStyle w:val="FootnoteAnchor"/>
          <w:rtl w:val="true"/>
        </w:rPr>
        <w:footnoteReference w:id="70"/>
      </w:r>
      <w:r>
        <w:rPr>
          <w:rFonts w:ascii="IRNazanin" w:hAnsi="IRNazanin" w:eastAsia="IRNazanin"/>
          <w:color w:val="111111"/>
          <w:sz w:val="28"/>
          <w:sz w:val="28"/>
          <w:szCs w:val="28"/>
          <w:rtl w:val="true"/>
          <w:lang w:bidi="fa-IR"/>
        </w:rPr>
        <w:t xml:space="preserve">، وفاقا لابن أبی عقیل </w:t>
      </w:r>
      <w:r>
        <w:rPr>
          <w:rStyle w:val="FootnoteAnchor"/>
          <w:rtl w:val="true"/>
        </w:rPr>
        <w:footnoteReference w:id="71"/>
      </w:r>
      <w:r>
        <w:rPr>
          <w:rFonts w:ascii="IRNazanin" w:hAnsi="IRNazanin" w:eastAsia="IRNazanin"/>
          <w:color w:val="111111"/>
          <w:sz w:val="28"/>
          <w:sz w:val="28"/>
          <w:szCs w:val="28"/>
          <w:rtl w:val="true"/>
          <w:lang w:bidi="fa-IR"/>
        </w:rPr>
        <w:t xml:space="preserve">الذی شنع علیه فی آخر کلامه، و تبعه علیه بعض محدّثی متأخّری المتأخّرین </w:t>
      </w:r>
      <w:r>
        <w:rPr>
          <w:rStyle w:val="FootnoteAnchor"/>
          <w:rtl w:val="true"/>
        </w:rPr>
        <w:footnoteReference w:id="72"/>
      </w:r>
      <w:r>
        <w:rPr>
          <w:rFonts w:ascii="IRNazanin" w:hAnsi="IRNazanin" w:eastAsia="IRNazanin"/>
          <w:color w:val="111111"/>
          <w:sz w:val="28"/>
          <w:sz w:val="28"/>
          <w:szCs w:val="28"/>
          <w:rtl w:val="true"/>
          <w:lang w:bidi="fa-IR"/>
        </w:rPr>
        <w:t xml:space="preserve">استنادا إلی جملة من الأخبار التی هی بالدلالة علی خلافه أشبه، حتی تأوّل الأخبار الدالة علی النجاسة علی تعددها و صحة أکثرها و صراحتها بتأویلات بعیدة، و حملها علی محامل غیر سدیدة، کما أوضحناه فی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القال و القیل فی نجاسة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المحدّث المشار إلیه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العلماء کلهم مجتهدهم </w:t>
      </w:r>
      <w:r>
        <w:rPr>
          <w:rStyle w:val="FootnoteAnchor"/>
          <w:rtl w:val="true"/>
        </w:rPr>
        <w:footnoteReference w:id="74"/>
      </w:r>
      <w:r>
        <w:rPr>
          <w:rFonts w:ascii="IRNazanin" w:hAnsi="IRNazanin" w:eastAsia="IRNazanin"/>
          <w:color w:val="111111"/>
          <w:sz w:val="28"/>
          <w:sz w:val="28"/>
          <w:szCs w:val="28"/>
          <w:rtl w:val="true"/>
          <w:lang w:bidi="fa-IR"/>
        </w:rPr>
        <w:t>و أخباریّهم، و شنع علی من خالفه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بعدم تعدّی النجاسة إلّا من عین النجاسة دون ما لاقته بعد إزالتها عنه بالتمسیح و نحوه، من غیر تطهیر؛ استنادا إلی ما توهّمه من بعض الأخبار التی لا صراحة، بل و لا ظهور لها فی ذلک، کما حققناه فی الرسالة المشار إلیها، و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حیث إن الّذی فهمه منه</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77"/>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هو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المرتضع الأجنبی إذا شرب لبن المرضعة بعد أن یفطم، فإن ذلک الرضاع لا یحرّم التناکح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فهمه ابن بکیر کما رواه عنه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بابن المرضعة،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کلام ابن بکیر فی تفسیر الحدیث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أنه إذا تم للغلام سنتان أو الجاریة فقد خرج من حدّ اللبن، فلا یفسد بینه و بین من شرب من لبنه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روی عن محمّد بن الحسن الصفّار أنه کتب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أوصی إلی رجلین یجوز لأحدهما أن ینفرد بنصف الترکة و الآخر بالنصف؟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لهما أن یخالفا المیّت، و یعملان علی حسب ما أمرهما إن شاء اللّه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التوقیع عندی بخطّه علیه السّلام، و علیه العمل دون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بذلک إلی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أوصی إلی رجلین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نصف ما ترک</w:t>
      </w:r>
    </w:p>
    <w:p>
      <w:pPr>
        <w:pStyle w:val="BookText"/>
        <w:rPr/>
      </w:pPr>
      <w:r>
        <w:rPr>
          <w:rFonts w:ascii="IRNazanin" w:hAnsi="IRNazanin" w:eastAsia="IRNazanin"/>
          <w:color w:val="111111"/>
          <w:sz w:val="28"/>
          <w:sz w:val="28"/>
          <w:szCs w:val="28"/>
          <w:rtl w:val="true"/>
          <w:lang w:bidi="fa-IR"/>
        </w:rPr>
        <w:t>و اعطنی نصف ما ترک فأبی علیه الآخر، فسألوا أبا عبد اللّه علیه السّلام 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الصدوق قدّس سرّه جعل هذا الخبر منافیا للخبر الذی ذکره؛ بناء علی فهمه جواز القسمة باعتبار إرجاع الإشارة إلی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فهمه منه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ورد علی الصدوق فیما ظنّه من تنافی الخبرین، و استصوبه أیضا المحدّث الکاشانی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هو دلالة الخبر علی المنع من القسمة کالأوّل؛ باعتبار 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لمن أبی عن القسمة و امتنع منها، بمعنی أن لمن أبی القسمة الامتناع علی صاحبه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الذی فهمه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من الخبر المذکور حیث إنه أورد الخبرین المذکورین فی کتابه، و لم یتکلّم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المذکورین احتمالات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مما یؤید ما قدّمنا لک ذکره من خفاء القرائن علینا الآن فی استنباط بعض الأحکام من الأخبار مع وضوحها لمن خوطب بها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الصدوق أیضا فی معنی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یتغنّ بالقرآن فلیس منّا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حیث فسّره بمعنی الاستغناء به، و الذی علیه الأکثر منهم المحدّث الکاشانی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أنه بمعنی تحسین الصوت به و تزیینه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الکتاب فی معنی الأخبار الدالة علی المنع من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و أن المراد به التفسیر بغیر ما ورد عنهم علیهم السّلام، فإنه قد ذهب فی کتابه المشار إلیه إلی ذلک، و منع من الاستدلال بالظواهر القرآنیة علی الأحکام الشرعیّة من غیر ورود تفسیرها عن أهل العصمة،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المحدث الکاشانی قد ردّ علیه فی ذلک و عرّض به فی جملة من مصنّفاته، و منها رسالته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بالاصول الأصیلة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و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المقدّمة الخامسة من المقدمات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الأخبار الدالة علی المنع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و تفسیرها و بیان معناها بما لا ینافی ما ذهب إلیه من جواز التفسیر بما یفهم من اللفظ و یتبادر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 لا معنی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ترجمه ظاهر التفسیر، فهو یخبر عن حدّ نفسه، و هو مصیب فی الإخبار عن نفسه، و لکن مخطئ بردّ الخلق کافة إلی درجته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التعریض العریض و التشنیع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له </w:t>
      </w:r>
      <w:r>
        <w:rPr>
          <w:rStyle w:val="FootnoteAnchor"/>
          <w:rtl w:val="true"/>
        </w:rPr>
        <w:footnoteReference w:id="91"/>
      </w:r>
      <w:r>
        <w:rPr>
          <w:rFonts w:ascii="IRNazanin" w:hAnsi="IRNazanin" w:eastAsia="IRNazanin"/>
          <w:color w:val="111111"/>
          <w:sz w:val="28"/>
          <w:sz w:val="28"/>
          <w:szCs w:val="28"/>
          <w:rtl w:val="true"/>
          <w:lang w:bidi="fa-IR"/>
        </w:rPr>
        <w:t xml:space="preserve">قدّس سرّه فی کتابه المذکور من تغلیط جملة المجتهدین فی تقدیر البعد الثالث فی أخبار الکر الواردة بتقدیره بالمساحة، مع أن الصدوق و جملة الأخباریّین فضلا عن المجتهدین علی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 ثلاثة أشبار طولا فی عرض ثلاثة أشبار فی عمق ثلاثة أشبار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استنادا إلی صحیحة إسماعیل بن جابر الناطقة بأن الکر ثلاثة أشبار فی ثلاثة أشبار </w:t>
      </w:r>
      <w:r>
        <w:rPr>
          <w:rStyle w:val="FootnoteAnchor"/>
          <w:rtl w:val="true"/>
        </w:rPr>
        <w:footnoteReference w:id="93"/>
      </w:r>
      <w:r>
        <w:rPr>
          <w:rFonts w:ascii="IRNazanin" w:hAnsi="IRNazanin" w:eastAsia="IRNazanin"/>
          <w:color w:val="111111"/>
          <w:sz w:val="28"/>
          <w:sz w:val="28"/>
          <w:szCs w:val="28"/>
          <w:rtl w:val="true"/>
          <w:lang w:bidi="fa-IR"/>
        </w:rPr>
        <w:t>، و ما ذاک إلّا بتقدیر البعد الثالث فیها، و علی ذلک جملة القمّیین الذین هم أساطین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المواضع التی یقف علیها المتتبّع الخبیر و یعرفها الناقد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فادعاء توافق الأفهام عند الأخباریّین خاصّة من بین الأنام أمر یکذبه العیان، و یشهد ببطلانه الإنس و الجان، و بذلک یظهر لک ما فی دعواه بقطعیّة دلالة الأخبار بمعونة القرائن التی ذکرها؛ إذ لو کان الأمر کذلک لم یجز أن یکون محلّا للاختلاف؛ لأن الاختلاف لا یقع فی الامور المعلومة من حیث کونها معلومة </w:t>
      </w:r>
      <w:r>
        <w:rPr>
          <w:rStyle w:val="FootnoteAnchor"/>
          <w:rtl w:val="true"/>
        </w:rPr>
        <w:footnoteReference w:id="94"/>
      </w:r>
      <w:r>
        <w:rPr>
          <w:rFonts w:ascii="IRNazanin" w:hAnsi="IRNazanin" w:eastAsia="IRNazanin"/>
          <w:color w:val="111111"/>
          <w:sz w:val="28"/>
          <w:sz w:val="28"/>
          <w:szCs w:val="28"/>
          <w:rtl w:val="true"/>
          <w:lang w:bidi="fa-IR"/>
        </w:rPr>
        <w:t>، و إنما یقع فی الامور المظنونة؛ لاختلاف الأفهام و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Style w:val="FootnoteAnchor"/>
          <w:rtl w:val="true"/>
        </w:rPr>
        <w:footnoteReference w:id="95"/>
      </w:r>
      <w:r>
        <w:rPr>
          <w:rFonts w:ascii="IRNazanin" w:hAnsi="IRNazanin" w:eastAsia="IRNazanin"/>
          <w:color w:val="111111"/>
          <w:sz w:val="28"/>
          <w:sz w:val="28"/>
          <w:szCs w:val="28"/>
          <w:rtl w:val="true"/>
          <w:lang w:bidi="fa-IR"/>
        </w:rPr>
        <w:t>إلّا أن یکون الأمر معلوما لواحد بوجوه من القرائن غیر معلوم للآخر، مع دعواه معلومیة خلافه، فدعواه المعلومیّة حینئذ باطلة، إلّا إن ذلک یدّعی العلم بوجوه من القرائن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بدّ من حمل ما یدّعیانه علی الظن الناشئ من اختلاف الأفهام فی مبادئ الإدراک کما ندّعیه، أو صدق أحدهما و کذب الآخر فیما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یصیر دعواه للعلم کذبا و افتراء علی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فیقع الأخباریّون فیما شنعوا به علی المجتهدین من القول علی اللّه من غیر علم و لا یقین، و لا سیّما هذین المحدّثین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الکاشانی </w:t>
      </w:r>
      <w:r>
        <w:rPr>
          <w:rStyle w:val="FootnoteAnchor"/>
          <w:rtl w:val="true"/>
        </w:rPr>
        <w:footnoteReference w:id="96"/>
      </w:r>
      <w:r>
        <w:rPr>
          <w:rFonts w:ascii="IRNazanin" w:hAnsi="IRNazanin" w:eastAsia="IRNazanin"/>
          <w:color w:val="111111"/>
          <w:sz w:val="28"/>
          <w:sz w:val="28"/>
          <w:szCs w:val="28"/>
          <w:rtl w:val="true"/>
          <w:lang w:bidi="fa-IR"/>
        </w:rPr>
        <w:t xml:space="preserve">، و الأمین الأسترابادی </w:t>
      </w:r>
      <w:r>
        <w:rPr>
          <w:rStyle w:val="FootnoteAnchor"/>
          <w:rtl w:val="true"/>
        </w:rPr>
        <w:footnoteReference w:id="97"/>
      </w:r>
      <w:r>
        <w:rPr>
          <w:rFonts w:ascii="IRNazanin" w:hAnsi="IRNazanin" w:eastAsia="IRNazanin"/>
          <w:color w:val="111111"/>
          <w:sz w:val="28"/>
          <w:sz w:val="28"/>
          <w:szCs w:val="28"/>
          <w:rtl w:val="true"/>
          <w:lang w:bidi="fa-IR"/>
        </w:rPr>
        <w:t>اللذین</w:t>
      </w:r>
    </w:p>
    <w:p>
      <w:pPr>
        <w:pStyle w:val="BookText"/>
        <w:rPr/>
      </w:pPr>
      <w:r>
        <w:rPr>
          <w:rFonts w:ascii="IRNazanin" w:hAnsi="IRNazanin" w:eastAsia="IRNazanin"/>
          <w:color w:val="111111"/>
          <w:sz w:val="28"/>
          <w:sz w:val="28"/>
          <w:szCs w:val="28"/>
          <w:rtl w:val="true"/>
          <w:lang w:bidi="fa-IR"/>
        </w:rPr>
        <w:t>ملأ کتابیهما من التشنیع علی مجتهدی الأصحاب، و أسهبوا فی ذلک أیّ 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الاختلاف الناشئ من هذا النوع لو أوجب قدحا و جرحا لکان ذلک مشترکا بین الفریقین، فلا وجه لتشنیع أحدهما علی الآخر بذلک فی البین، إلّا إن الحقّ أنه لا یوجب ذلک؛ إذ لا یخفی أنه قد استفاضت الأخبار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مراتب الناس فی الأفهام و العقول المفاضة من الملک العلام متفاوتة، و درجاتهم فیها متفاضلة، و أنه تعالی إنما یحاسب الناس و یداقّهم علی قدر ما آتاهم </w:t>
      </w:r>
      <w:r>
        <w:rPr>
          <w:rStyle w:val="FootnoteAnchor"/>
          <w:rtl w:val="true"/>
        </w:rPr>
        <w:footnoteReference w:id="98"/>
      </w:r>
      <w:r>
        <w:rPr>
          <w:rFonts w:ascii="IRNazanin" w:hAnsi="IRNazanin" w:eastAsia="IRNazanin"/>
          <w:color w:val="111111"/>
          <w:sz w:val="28"/>
          <w:sz w:val="28"/>
          <w:szCs w:val="28"/>
          <w:rtl w:val="true"/>
          <w:lang w:bidi="fa-IR"/>
        </w:rPr>
        <w:t xml:space="preserve">من العقول و الأفهام </w:t>
      </w:r>
      <w:r>
        <w:rPr>
          <w:rStyle w:val="FootnoteAnchor"/>
          <w:rtl w:val="true"/>
        </w:rPr>
        <w:footnoteReference w:id="99"/>
      </w:r>
      <w:r>
        <w:rPr>
          <w:rFonts w:ascii="IRNazanin" w:hAnsi="IRNazanin" w:eastAsia="IRNazanin"/>
          <w:color w:val="111111"/>
          <w:sz w:val="28"/>
          <w:sz w:val="28"/>
          <w:szCs w:val="28"/>
          <w:rtl w:val="true"/>
          <w:lang w:bidi="fa-IR"/>
        </w:rPr>
        <w:t>، و التکلیف الإلهی إنما وقع علی حسب ما رزقهم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شطر من تلک الأخبار، و من أوضح ما یدلّ علی 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العقل بسنده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آتیه و اکلّمه ببعض کلامی فیعرفه کلّه، و منهم من آتیه فاکلّمه بالکلام فیستوفی کلامی کلّه، و منهم من آتیه فاکلّمه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و ما تدری 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تکلّمه ببعض کلامک فیعرفه کلّه فذاک من عجنت نطفته بعقله، و أمّا الّذی یستوفی کلامک ثم یجیبک علی کلامک، فذاک الذی رکب عقله فی بطن امّه، و إما الذی تکلّمه بالکلام،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فذاک الّذی رکب عقله فیه بعد ما کبر، فهو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الفقیه إذا نظر فی الدلیل الوارد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علی حکم من الأحکام، و بذل وسعه فی طلب ما یتعلّق به من مناف أو مخصّص أو مقیّد أو مؤیّد أو قرینة أو نحو ذلک مما یتعلق بالمقام، و أدّاه نظره و فهمه إلی وجه</w:t>
      </w:r>
    </w:p>
    <w:p>
      <w:pPr>
        <w:pStyle w:val="BookText"/>
        <w:rPr/>
      </w:pPr>
      <w:r>
        <w:rPr>
          <w:rFonts w:ascii="IRNazanin" w:hAnsi="IRNazanin" w:eastAsia="IRNazanin"/>
          <w:color w:val="111111"/>
          <w:sz w:val="28"/>
          <w:sz w:val="28"/>
          <w:szCs w:val="28"/>
          <w:rtl w:val="true"/>
          <w:lang w:bidi="fa-IR"/>
        </w:rPr>
        <w:t>من الوجوه فأخذ به و عمل علیه، فلو فرض خطؤه واقعا؛ لقصور فهمه مثلا، أو لعذر آخر خارج عن وسعه و جهده، فهو غیر مؤاخذ و لا مستحقّ للذمّ و التأثیم؛ إذ هو أقصی تکلیفه من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العابد الذی کان یعبد اللّه فی جزیرة من جزائر البحر المشعر باعتقاده التجسیم کما رواه فی کتاب العقل و الجهل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مؤیّد لما ذکرناه و محقّق لما أسطرناه؛ فإنه إذا استحقّ الثواب علی عبادته مع دلالة ظاهر الخبر علی ما ذکرنا من اعتقاده التجسیم من حیث إن هذا أقصی ما رزق من العقل، فبطریق الأولی ما نحن فیه، کما لم یخفی علی الفطن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القسم الثانی من قسم الاختلاف فی الفتاوی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 الاستنباطات الظنیّة، و من المعلوم أنه لم یرد إذن من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بعد ما قدّمنا بیانه و شددنا أرکانه من وقوع الاختلاف فی الأحکام باختلاف الأنظار و الأفهام، أنه کان ذلک الاستنباط المشار إلیه ناشئا عن شی‌ء من الأدلّة العقلیة و القواعد الاصولیّة الخارجة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النبویّة، فما ذکره مسلّم، و إلّا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و قد عرفت مما قدّمنا أن التکلیفات الإلهیّة إنما وقعت منه سبحانه علی قدر ما رزقه من العقول و الأذهان، و أن الناس فیها یختلفون بالزیادة و النقصان؟</w:t>
      </w:r>
    </w:p>
    <w:p>
      <w:pPr>
        <w:pStyle w:val="BookText"/>
        <w:rPr/>
      </w:pPr>
      <w:r>
        <w:rPr>
          <w:rFonts w:ascii="IRNazanin" w:hAnsi="IRNazanin" w:eastAsia="IRNazanin"/>
          <w:color w:val="111111"/>
          <w:sz w:val="28"/>
          <w:sz w:val="28"/>
          <w:szCs w:val="28"/>
          <w:rtl w:val="true"/>
          <w:lang w:bidi="fa-IR"/>
        </w:rPr>
        <w:t>و هذه الاستنباطات الظنیّة التی یکررها فی غیر مقام و یشنّع بها علی سائر العلماء الأعلام، لیست إلّا عبارة عمّا ذکرنا من النظر فی الدلیل بما رزقوه من العقول و الأفهام، و العمل بما فهموه من ذلک الدلیل من نقض و إبرام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یدّعی أن ما یفهمه و کذا من حذا حذوه یسمی علما لا ظنا، و سائر</w:t>
      </w:r>
    </w:p>
    <w:p>
      <w:pPr>
        <w:pStyle w:val="BookText"/>
        <w:rPr/>
      </w:pPr>
      <w:r>
        <w:rPr>
          <w:rFonts w:ascii="IRNazanin" w:hAnsi="IRNazanin" w:eastAsia="IRNazanin"/>
          <w:color w:val="111111"/>
          <w:sz w:val="28"/>
          <w:sz w:val="28"/>
          <w:szCs w:val="28"/>
          <w:rtl w:val="true"/>
          <w:lang w:bidi="fa-IR"/>
        </w:rPr>
        <w:t xml:space="preserve">المجتهدین یطلقون علیه الظنّ، و إلّا فالجمع مشترکون فی استنباط من الدلیل الشرعی؛ فإنّا نری الأخباریّین و المجتهدین مشترکین فی استفادة جملة من الأحکام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لکن أحدهما یدّعی کون ما فهمه و استفاده معلوما محققا، و یسمّیه علما، و الآخر یسمّیه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فقصاری غلط المجتهدین فی التسمیة خاصة، و هو لا یوجب قدحا و لا تشنیعا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ذلک الاستنباط من غیر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اتّجه ما ذکره، إلّا إن کلامه فیما هو أعمّ من ذلک، و أما ما ذکره من الأخبار الدالّة علی أن المفتی ضامن و یلحقه وزر من عمل بفتیاه </w:t>
      </w:r>
      <w:r>
        <w:rPr>
          <w:rStyle w:val="FootnoteAnchor"/>
          <w:rtl w:val="true"/>
        </w:rPr>
        <w:footnoteReference w:id="102"/>
      </w:r>
      <w:r>
        <w:rPr>
          <w:rFonts w:ascii="IRNazanin" w:hAnsi="IRNazanin" w:eastAsia="IRNazanin"/>
          <w:color w:val="111111"/>
          <w:sz w:val="28"/>
          <w:sz w:val="28"/>
          <w:szCs w:val="28"/>
          <w:rtl w:val="true"/>
          <w:lang w:bidi="fa-IR"/>
        </w:rPr>
        <w:t xml:space="preserve">، فالظاهر حمله علی من تجاوز الأوامر الشرعیّة و تعدّی الحدود المقررة المرعیة؛ إما بعدم إعطاء الوسع حقه من التتبّع فیما ینضاف إلی ذلک الدلیل من مقیّد، أو مخصّص، أو ناسخ، أو نحو ذلک مما یدخل فی هذا القبیل، أو بأخذ الأحکام بطریق الرأی و القیاس المنهیّ عنه فی الأخبار </w:t>
      </w:r>
      <w:r>
        <w:rPr>
          <w:rStyle w:val="FootnoteAnchor"/>
          <w:rtl w:val="true"/>
        </w:rPr>
        <w:footnoteReference w:id="103"/>
      </w:r>
      <w:r>
        <w:rPr>
          <w:rFonts w:ascii="IRNazanin" w:hAnsi="IRNazanin" w:eastAsia="IRNazanin"/>
          <w:color w:val="111111"/>
          <w:sz w:val="28"/>
          <w:sz w:val="28"/>
          <w:szCs w:val="28"/>
          <w:rtl w:val="true"/>
          <w:lang w:bidi="fa-IR"/>
        </w:rPr>
        <w:t xml:space="preserve">، أو البناء علی بعض القواعد الاصولیة و الضوابط الخارجة عن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و إلّا فمن أخذ الأحکام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بعد بذل الجهد فی الفحص و التتبّع لما یتعلّق بها، و أدّاه فهمه إلی شی‌ء منها، کیف یکون مؤاخذا لو فرض قصور فهمه و نقصان ذهنه عن معرفة الحکم الواقعی، و قد أتی بما امر به و امتثل ما رسم 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یحکم بما</w:t>
      </w:r>
    </w:p>
    <w:p>
      <w:pPr>
        <w:pStyle w:val="BookText"/>
        <w:rPr/>
      </w:pPr>
      <w:r>
        <w:rPr>
          <w:rFonts w:ascii="IRNazanin" w:hAnsi="IRNazanin" w:eastAsia="IRNazanin"/>
          <w:color w:val="111111"/>
          <w:sz w:val="28"/>
          <w:sz w:val="28"/>
          <w:szCs w:val="28"/>
          <w:rtl w:val="true"/>
          <w:lang w:bidi="fa-IR"/>
        </w:rPr>
        <w:t>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لم یستند فی حکمه إلی ما أنزل اللّه تعالی من آیة قرآنیة أو سنّة 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کذلک، و المفروض أن هذا إنما استند إلیهما، و تصیر الآیة المذکورة تعریضا بالمخالفین المستندین إلی الأقیسة و الآراء و الاجتهاد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الدرّة الموضوعة فی شرح مقبولة عمر بن حنظلة </w:t>
      </w:r>
      <w:r>
        <w:rPr>
          <w:rStyle w:val="FootnoteAnchor"/>
          <w:rtl w:val="true"/>
        </w:rPr>
        <w:footnoteReference w:id="105"/>
      </w:r>
      <w:r>
        <w:rPr>
          <w:rFonts w:ascii="IRNazanin" w:hAnsi="IRNazanin" w:eastAsia="IRNazanin"/>
          <w:color w:val="111111"/>
          <w:sz w:val="28"/>
          <w:sz w:val="28"/>
          <w:szCs w:val="28"/>
          <w:rtl w:val="true"/>
          <w:lang w:bidi="fa-IR"/>
        </w:rPr>
        <w:t>فی الفائدة الخامسة عشرة ما فیه مرید بیان و إیضاح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فبعد ما قرّرنا من اشتراک الأمر فی تفاوت الأفهام و اختلافها فی إدراک الأحکام بین الأخباریّین و المجتهدین من علمائنا الأعلام فکل ما یورده من الآیات و الأخبار فهو مشترک بین الجمیع، و لا اختصاص له بالمجتهدین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المعلوم أن کل حکم تحتاج إلیه الأمّة قد أنزله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 خلاف و لا إشکال فی أن کلّ حکم تحتاج إلیه الامّة قد أنزله اللّه تعالی فی کتابه کما استفاضت به الآیات، لکن من المعلوم أن ذلک مخزون عند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بقی فی زاویة الخفاء، و منه ما خرج، و فی بعض ما خرج ما قدّمنا لک شرحه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دعواه هنا أن کل ما أنزل اللّه تعالی فی کتابه قد ظهر منه صلی اللّه علیه و آله لأمّته، أو من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ذکره فی غیر موضع من کتابه المذکور من المنع من التمسک بالأحادیث النبویّة ما لم ترد من طریق أهل بیته علیهم السّلام کظواهر الآیات القرآنیة، و ینافی ما صرّح به أیضا من أن دعوی ظهور الأحکام کملا إنما یتجه علی مذهب العامّة حیث قال فی الفصل السادس من</w:t>
      </w:r>
    </w:p>
    <w:p>
      <w:pPr>
        <w:pStyle w:val="BookText"/>
        <w:rPr/>
      </w:pPr>
      <w:r>
        <w:rPr>
          <w:rFonts w:ascii="IRNazanin" w:hAnsi="IRNazanin" w:eastAsia="IRNazanin"/>
          <w:color w:val="111111"/>
          <w:sz w:val="28"/>
          <w:sz w:val="28"/>
          <w:szCs w:val="28"/>
          <w:rtl w:val="true"/>
          <w:lang w:bidi="fa-IR"/>
        </w:rPr>
        <w:t>کتابه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التمسک بأن عدم ظهور </w:t>
      </w:r>
      <w:r>
        <w:rPr>
          <w:rStyle w:val="FootnoteAnchor"/>
          <w:rtl w:val="true"/>
        </w:rPr>
        <w:footnoteReference w:id="106"/>
      </w:r>
      <w:r>
        <w:rPr>
          <w:rFonts w:ascii="IRNazanin" w:hAnsi="IRNazanin" w:eastAsia="IRNazanin"/>
          <w:color w:val="111111"/>
          <w:sz w:val="28"/>
          <w:sz w:val="28"/>
          <w:szCs w:val="28"/>
          <w:rtl w:val="true"/>
          <w:lang w:bidi="fa-IR"/>
        </w:rPr>
        <w:t xml:space="preserve">مدرک شرعیّ تحکم عند المجتهد بعد تفتیشه مدرک شرعی لعدم الحکم فی الواقع اجماعا، فإنّما یتّجه علی مذهب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بأنه صلی اللّه علیه و آله أظهر عند أصحابه کلّ ما جاء به و توفرت الدواعی </w:t>
      </w:r>
      <w:r>
        <w:rPr>
          <w:rStyle w:val="FootnoteAnchor"/>
          <w:rtl w:val="true"/>
        </w:rPr>
        <w:footnoteReference w:id="107"/>
      </w:r>
      <w:r>
        <w:rPr>
          <w:rFonts w:ascii="IRNazanin" w:hAnsi="IRNazanin" w:eastAsia="IRNazanin"/>
          <w:color w:val="111111"/>
          <w:sz w:val="28"/>
          <w:sz w:val="28"/>
          <w:szCs w:val="28"/>
          <w:rtl w:val="true"/>
          <w:lang w:bidi="fa-IR"/>
        </w:rPr>
        <w:t>علی أخذه و نشره، و ما خصّ أحدا بتعلیم شی‌ء لم یظهر عند غیره، و لم تقع بعده فتنة اقتضت إخفاء بعض ما جاء به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تری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الأحکام بقی فی زوایا الاستناد، فلذلک لا یمکن العمل بالقاعدة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القسم الثانی من الاختلاف ذهاب شیخنا المفید قدّس سرّه إلی جواز العمل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 أنه و إن کرّر ذلک فی غیر موضع من هذا الکتاب و شنّع به علی من عمل به من الأصحاب، إلّا إنه قد وقع فیما شنّع به، و من عاب استعاب، کما وقفت علیه من کلامه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تستّر ببعض التمویهات و التشبیهات التی هی أوهن من بیت العنکبوت، و إنه لأوهن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 کلامه المشار إلیه فی درّة الاستصحاب </w:t>
      </w:r>
      <w:r>
        <w:rPr>
          <w:rStyle w:val="FootnoteAnchor"/>
          <w:rtl w:val="true"/>
        </w:rPr>
        <w:footnoteReference w:id="109"/>
      </w:r>
      <w:r>
        <w:rPr>
          <w:rFonts w:ascii="IRNazanin" w:hAnsi="IRNazanin" w:eastAsia="IRNazanin"/>
          <w:color w:val="111111"/>
          <w:sz w:val="28"/>
          <w:sz w:val="28"/>
          <w:szCs w:val="28"/>
          <w:rtl w:val="true"/>
          <w:lang w:bidi="fa-IR"/>
        </w:rPr>
        <w:t>، فارجع إلیه یظهر لک ما فیه من العجب العجاب، و اللّه الهادی إلی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ذهابه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الصلاة بتیمّم، ثم سبقه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تواتر الأخبار بأن الحدث فی أثناء الصلاة ینقضها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ذلک فی جملة من الأخبار </w:t>
      </w:r>
      <w:r>
        <w:rPr>
          <w:rStyle w:val="FootnoteAnchor"/>
          <w:rtl w:val="true"/>
        </w:rPr>
        <w:footnoteReference w:id="110"/>
      </w:r>
      <w:r>
        <w:rPr>
          <w:rFonts w:ascii="IRNazanin" w:hAnsi="IRNazanin" w:eastAsia="IRNazanin"/>
          <w:color w:val="111111"/>
          <w:sz w:val="28"/>
          <w:sz w:val="28"/>
          <w:szCs w:val="28"/>
          <w:rtl w:val="true"/>
          <w:lang w:bidi="fa-IR"/>
        </w:rPr>
        <w:t xml:space="preserve">، إلّا إن بإزائها من الأخبار </w:t>
      </w:r>
      <w:r>
        <w:rPr>
          <w:rStyle w:val="FootnoteAnchor"/>
          <w:rtl w:val="true"/>
        </w:rPr>
        <w:footnoteReference w:id="111"/>
      </w:r>
      <w:r>
        <w:rPr>
          <w:rFonts w:ascii="IRNazanin" w:hAnsi="IRNazanin" w:eastAsia="IRNazanin"/>
          <w:color w:val="111111"/>
          <w:sz w:val="28"/>
          <w:sz w:val="28"/>
          <w:szCs w:val="28"/>
          <w:rtl w:val="true"/>
          <w:lang w:bidi="fa-IR"/>
        </w:rPr>
        <w:t>ما هو أوضح سندا و أکثر عددا، و أظهر دلالة، مما یدل علی عدم النقض، بل الطهارة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باختلاف الأخبار فی هذا المضمار اختلفت کلمة علمائنا الأبرار، و ممن تبع الشیخ المفید </w:t>
      </w:r>
      <w:r>
        <w:rPr>
          <w:rStyle w:val="FootnoteAnchor"/>
          <w:rtl w:val="true"/>
        </w:rPr>
        <w:footnoteReference w:id="112"/>
      </w:r>
      <w:r>
        <w:rPr>
          <w:rFonts w:ascii="IRNazanin" w:hAnsi="IRNazanin" w:eastAsia="IRNazanin"/>
          <w:color w:val="111111"/>
          <w:sz w:val="28"/>
          <w:sz w:val="28"/>
          <w:szCs w:val="28"/>
          <w:rtl w:val="true"/>
          <w:lang w:bidi="fa-IR"/>
        </w:rPr>
        <w:t xml:space="preserve">قدّس سرّه فی هذه المسألة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ابن حمزة </w:t>
      </w:r>
      <w:r>
        <w:rPr>
          <w:rStyle w:val="FootnoteAnchor"/>
          <w:rtl w:val="true"/>
        </w:rPr>
        <w:footnoteReference w:id="114"/>
      </w: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الذی هو أحد أساتیذ صاحب الکتاب و مشایخه، و الفاضل الملّا محمد باقر الخراسانی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ذهب إلی عدم النقض بالحدث سهوا استنادا إلی ما أشرنا إلیه من الأخبار الشیخ </w:t>
      </w:r>
      <w:r>
        <w:rPr>
          <w:rStyle w:val="FootnoteAnchor"/>
          <w:rtl w:val="true"/>
        </w:rPr>
        <w:footnoteReference w:id="118"/>
      </w:r>
      <w:r>
        <w:rPr>
          <w:rFonts w:ascii="IRNazanin" w:hAnsi="IRNazanin" w:eastAsia="IRNazanin"/>
          <w:color w:val="111111"/>
          <w:sz w:val="28"/>
          <w:sz w:val="28"/>
          <w:szCs w:val="28"/>
          <w:rtl w:val="true"/>
          <w:lang w:bidi="fa-IR"/>
        </w:rPr>
        <w:t xml:space="preserve">و المرتضی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یمیل أیضا المحدّث الکاشانی </w:t>
      </w:r>
      <w:r>
        <w:rPr>
          <w:rStyle w:val="FootnoteAnchor"/>
          <w:rtl w:val="true"/>
        </w:rPr>
        <w:footnoteReference w:id="120"/>
      </w:r>
      <w:r>
        <w:rPr>
          <w:rFonts w:ascii="IRNazanin" w:hAnsi="IRNazanin" w:eastAsia="IRNazanin"/>
          <w:color w:val="111111"/>
          <w:sz w:val="28"/>
          <w:sz w:val="28"/>
          <w:szCs w:val="28"/>
          <w:rtl w:val="true"/>
          <w:lang w:bidi="fa-IR"/>
        </w:rPr>
        <w:t xml:space="preserve">، و استشکل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توقف فی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ذهب أیضا إلی ذلک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خصّه بما إذا أحدث فی الرابعة بعد السجود و قبل التشهد، و صرّح بأنه قد مضت صلاته و یتوضأ و یتشهد </w:t>
      </w:r>
      <w:r>
        <w:rPr>
          <w:rStyle w:val="FootnoteAnchor"/>
          <w:rtl w:val="true"/>
        </w:rPr>
        <w:footnoteReference w:id="122"/>
      </w:r>
      <w:r>
        <w:rPr>
          <w:rFonts w:ascii="IRNazanin" w:hAnsi="IRNazanin" w:eastAsia="IRNazanin"/>
          <w:color w:val="111111"/>
          <w:sz w:val="28"/>
          <w:sz w:val="28"/>
          <w:szCs w:val="28"/>
          <w:rtl w:val="true"/>
          <w:lang w:bidi="fa-IR"/>
        </w:rPr>
        <w:t>استنادا إلی موثقة ابن بکیر الدالة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w:t>
      </w:r>
    </w:p>
    <w:p>
      <w:pPr>
        <w:pStyle w:val="BookText"/>
        <w:rPr/>
      </w:pPr>
      <w:r>
        <w:rPr>
          <w:rFonts w:ascii="IRNazanin" w:hAnsi="IRNazanin" w:eastAsia="IRNazanin"/>
          <w:color w:val="111111"/>
          <w:sz w:val="28"/>
          <w:sz w:val="28"/>
          <w:szCs w:val="28"/>
          <w:rtl w:val="true"/>
          <w:lang w:bidi="fa-IR"/>
        </w:rPr>
        <w:t>ما فی کلامه من الإجمال بل الاهمال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فهمه الشیخ المفید قدّس سرّه من الخبر المذکور لیس مختصّا به، بل هو الذی فهمه کل من وقف علی الخبر المذکور من عصر الأئمّة علیهم السّلام إلی الآن من أخباری و مجتهد ما عداه، و عدا المحدث الکاشانی، حیث تبعه فی ذلک و اقتفاه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فالتشنیع بالحمل علی المعنی المذکور لا یختص بالشیخ المفید، بل بجملة العلماء الأعلام، و کفی به شناعة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فهمه الشیخ المشار إلیه و جملة الأصحاب لیس من قبیل الاستنباطات الظنّیة کما زعمه؛ إذ هو المعنی المتبادر من اللفظ شرعا و عرفا و لغة، و لو کان حمل اللفظ علی معناه المتبادر منه کذلک من قبیل الاستنباطات الظنّیة لکان هو أیضا من جملة العاملین </w:t>
      </w:r>
      <w:r>
        <w:rPr>
          <w:rStyle w:val="FootnoteAnchor"/>
          <w:rtl w:val="true"/>
        </w:rPr>
        <w:footnoteReference w:id="123"/>
      </w:r>
      <w:r>
        <w:rPr>
          <w:rFonts w:ascii="IRNazanin" w:hAnsi="IRNazanin" w:eastAsia="IRNazanin"/>
          <w:color w:val="111111"/>
          <w:sz w:val="28"/>
          <w:sz w:val="28"/>
          <w:szCs w:val="28"/>
          <w:rtl w:val="true"/>
          <w:lang w:bidi="fa-IR"/>
        </w:rPr>
        <w:t>بتلک الاستنباطات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إلهاما روحانیّا، کما یعطیه بعض تلک المقامات التی أوردها فی ذلک الکتاب، بل الخرافات التی لا تلیق بمثله من العلماء الأطیاب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الاستنباطات الظنّیّة، إنّما هو المعنی الّذی ذهب إلیه و اعتمد فی المقام علیه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الجائز خروج هذا الخبر مخرج التقیّة کما صرّح به فی آخر کلامه و استصوبه، و هو مؤذن بحمل الحدیث فیه علی المعنی الّذی فهمه الأصحاب، فلم لا یحمل کلام الشیخ المفید علی هذا المحمل العاری عن الریب، و یکف لسان قلمه و فهمه عن الطعن علیه </w:t>
      </w:r>
      <w:r>
        <w:rPr>
          <w:rStyle w:val="FootnoteAnchor"/>
          <w:rtl w:val="true"/>
        </w:rPr>
        <w:footnoteReference w:id="124"/>
      </w:r>
      <w:r>
        <w:rPr>
          <w:rFonts w:ascii="IRNazanin" w:hAnsi="IRNazanin" w:eastAsia="IRNazanin"/>
          <w:color w:val="111111"/>
          <w:sz w:val="28"/>
          <w:sz w:val="28"/>
          <w:szCs w:val="28"/>
          <w:rtl w:val="true"/>
          <w:lang w:bidi="fa-IR"/>
        </w:rPr>
        <w:t>و العیب؟ و لکنه قد أولع فی هذا الکتاب بما لا یلیق بمثله من العلماء الأنجاب، و قد خلط حقّه بباطله و مزج جیّده بعاطله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ذهابه إلی أن ماء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أنه و إن لم یصل إلیه دلیل فی ذلک، و لم یقف علی خبر یدلّ علی ما هنالک، فالأولی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شیخنا المشار إلیه الذی قد بلغ فی الرفعة و علوّ الشأن و المکان بمنزلة أوجبت له خروج التوقیعات و المراسلات من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خطابه فیها بما یدلّ علی مزید التعظیم و التبجیل </w:t>
      </w:r>
      <w:r>
        <w:rPr>
          <w:rStyle w:val="FootnoteAnchor"/>
          <w:rtl w:val="true"/>
        </w:rPr>
        <w:footnoteReference w:id="125"/>
      </w:r>
      <w:r>
        <w:rPr>
          <w:rFonts w:ascii="IRNazanin" w:hAnsi="IRNazanin" w:eastAsia="IRNazanin"/>
          <w:color w:val="111111"/>
          <w:sz w:val="28"/>
          <w:sz w:val="28"/>
          <w:szCs w:val="28"/>
          <w:rtl w:val="true"/>
          <w:lang w:bidi="fa-IR"/>
        </w:rPr>
        <w:t xml:space="preserve">و الدرجة العالیة عنده و المحلّ الجلیل، کما نقله الطبرسی قدّس سرّه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محمل السّداد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أخاک المؤمن علی سبعین محملا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السادة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علی دلیل لم یصل إلینا فی ذلک، فإن عصره لا کهذه الأعصار التی فقدت فیها الأمارات، و أشکلت فیها الدلالات، و تفرقت فیها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الشیخ علی بن الحسین بن بابویه والد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إلی مذاهب شاذّة نادرة لم یوجد لها دلیل، و لم تنقل عن غیره من العلماء جیلا بعد جیل، مع أنه لم یطعن علیه أحد بذلک، بل کانوا یعدون فتاواه عداد النصوص متی أعوزهم الوقوف علیها بالعموم أو الخصوص، و شیخنا المفید لیس ببعید من عصر الشیخ المشار إلیه، فکیف لا یحسن الظنّ به فی ذلک حسبما ذکرنا فی الشیخ المذکور، و لکنه قدّس سرّه قد أولع بالتشنیع و الطعن فی هذا الکتاب علی من تسمّی بالاجتهاد من الأصحاب، و قد مزج فیه الغثّ بالسمین، و العاطل بالثمین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ابن أبی </w:t>
      </w:r>
      <w:r>
        <w:rPr>
          <w:rStyle w:val="FootnoteAnchor"/>
          <w:rtl w:val="true"/>
        </w:rPr>
        <w:footnoteReference w:id="127"/>
      </w:r>
      <w:r>
        <w:rPr>
          <w:rFonts w:ascii="IRNazanin" w:hAnsi="IRNazanin" w:eastAsia="IRNazanin"/>
          <w:color w:val="111111"/>
          <w:sz w:val="28"/>
          <w:sz w:val="28"/>
          <w:szCs w:val="28"/>
          <w:rtl w:val="true"/>
          <w:lang w:bidi="fa-IR"/>
        </w:rPr>
        <w:t xml:space="preserve">عقیل </w:t>
      </w:r>
      <w:r>
        <w:rPr>
          <w:rStyle w:val="FootnoteAnchor"/>
          <w:rtl w:val="true"/>
        </w:rPr>
        <w:footnoteReference w:id="128"/>
      </w:r>
      <w:r>
        <w:rPr>
          <w:rFonts w:ascii="IRNazanin" w:hAnsi="IRNazanin" w:eastAsia="IRNazanin"/>
          <w:color w:val="111111"/>
          <w:sz w:val="28"/>
          <w:sz w:val="28"/>
          <w:szCs w:val="28"/>
          <w:rtl w:val="true"/>
          <w:lang w:bidi="fa-IR"/>
        </w:rPr>
        <w:t xml:space="preserve">إلی عدم انفعال الماء القلیل </w:t>
      </w:r>
      <w:r>
        <w:rPr>
          <w:rStyle w:val="FootnoteAnchor"/>
          <w:rtl w:val="true"/>
        </w:rPr>
        <w:footnoteReference w:id="129"/>
      </w:r>
      <w:r>
        <w:rPr>
          <w:rFonts w:ascii="IRNazanin" w:hAnsi="IRNazanin" w:eastAsia="IRNazanin"/>
          <w:color w:val="111111"/>
          <w:sz w:val="28"/>
          <w:sz w:val="28"/>
          <w:szCs w:val="28"/>
          <w:rtl w:val="true"/>
          <w:lang w:bidi="fa-IR"/>
        </w:rPr>
        <w:t>بورود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فیه أن جملة ممن حذا حذوه و نسج علی منواله، و تبعه فی تشنیعه و سوء مقاله من متأخری المتأخّرین من الأخباریین، و منهم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قد ذهبوا إلی ذلک کما أشرنا إلیه آنفا، و حینئذ فالطعن هنا أیضا لا یختص بالمجتهدین، بل هو شامل لمن کان من قبله من الأخباریّین، إلّا إن الحقّ أن هذا إنّما هو من قبیل اختلاف الأفهام و الأنظار فی فهم معانی الأخبار، فلا یوجب طعنا فی العلماء الأبرار، کما لا یخفی علی ذوی الأبصار و الأفکار، و اللّه العالم</w:t>
      </w:r>
      <w:r>
        <w:rPr>
          <w:rFonts w:eastAsia="IRNazanin" w:cs="IRNazanin"/>
          <w:color w:val="111111"/>
          <w:sz w:val="28"/>
          <w:szCs w:val="28"/>
          <w:rtl w:val="true"/>
          <w:lang w:bidi="fa-IR"/>
        </w:rPr>
        <w:t>.</w:t>
      </w:r>
      <w:bookmarkStart w:id="10" w:name="pg13060_154823"/>
    </w:p>
    <w:p>
      <w:pPr>
        <w:pStyle w:val="Heading2"/>
        <w:numPr>
          <w:ilvl w:val="1"/>
          <w:numId w:val="1"/>
        </w:numPr>
        <w:rPr/>
      </w:pPr>
      <w:bookmarkStart w:id="11" w:name="__RefHeading___Toc6950044_3224264995"/>
      <w:bookmarkStart w:id="12" w:name="_Toc4"/>
      <w:bookmarkEnd w:id="10"/>
      <w:bookmarkEnd w:id="11"/>
      <w:r>
        <w:rPr/>
        <w:t>20</w:t>
      </w:r>
      <w:r>
        <w:rPr>
          <w:rtl w:val="true"/>
        </w:rPr>
        <w:t xml:space="preserve"> </w:t>
      </w:r>
      <w:r>
        <w:rPr>
          <w:rtl w:val="true"/>
        </w:rPr>
        <w:t>درّة نجفیّة فی تکلیف الکافر بالفروع</w:t>
      </w:r>
      <w:bookmarkEnd w:id="12"/>
    </w:p>
    <w:p>
      <w:pPr>
        <w:pStyle w:val="BookText"/>
        <w:rPr/>
      </w:pP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کاد یکون إجماعا أن الکافر فی حال کفره مکلف بالفروع الشرعیّة، و لم ینقلوا فی ذلک خلافا حتّی عن علماء العامّة، إلّا عن أبی حنیفة </w:t>
      </w:r>
      <w:r>
        <w:rPr>
          <w:rStyle w:val="FootnoteAnchor"/>
          <w:rtl w:val="true"/>
        </w:rPr>
        <w:footnoteReference w:id="13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تصحّ منه فی حال کفره؛ لاشتراط الصحّة بالإسلام، و صرّحوا بأنه لا یجبّ الإسلام ما عدا الصلاة من تلک الأحکام؛ لبقاء السبب الموجب للتکلیف و خروجها بنصّ خاصّ، فلو أجنب فی حال کفره مثلا، وجب علیه الغسل بتلک الجنابة، بعد دخوله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التکلیف علی الوجه المذکور لم أقف لهم فیه علی دلیل یشفی العلیل، و یبرد </w:t>
      </w:r>
      <w:r>
        <w:rPr>
          <w:rStyle w:val="FootnoteAnchor"/>
          <w:rtl w:val="true"/>
        </w:rPr>
        <w:footnoteReference w:id="133"/>
      </w:r>
      <w:r>
        <w:rPr>
          <w:rFonts w:ascii="IRNazanin" w:hAnsi="IRNazanin" w:eastAsia="IRNazanin"/>
          <w:color w:val="111111"/>
          <w:sz w:val="28"/>
          <w:sz w:val="28"/>
          <w:szCs w:val="28"/>
          <w:rtl w:val="true"/>
          <w:lang w:bidi="fa-IR"/>
        </w:rPr>
        <w:t>الغلیل، بل ربّما کان الدلیل علی خلافه واضح السبیل و إن اتّفقوا علی ذلک 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استدل به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سیظهر لک ما فیه، و سنکشف عن باطنه و خافیه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لی مما وقفت علیه من الأخبار </w:t>
      </w:r>
      <w:r>
        <w:rPr>
          <w:rStyle w:val="FootnoteAnchor"/>
          <w:rtl w:val="true"/>
        </w:rPr>
        <w:footnoteReference w:id="135"/>
      </w:r>
      <w:r>
        <w:rPr>
          <w:rFonts w:ascii="IRNazanin" w:hAnsi="IRNazanin" w:eastAsia="IRNazanin"/>
          <w:color w:val="111111"/>
          <w:sz w:val="28"/>
          <w:sz w:val="28"/>
          <w:szCs w:val="28"/>
          <w:rtl w:val="true"/>
          <w:lang w:bidi="fa-IR"/>
        </w:rPr>
        <w:t>التی علیها المعوّل و المدار،</w:t>
      </w:r>
    </w:p>
    <w:p>
      <w:pPr>
        <w:pStyle w:val="BookText"/>
        <w:rPr/>
      </w:pPr>
      <w:r>
        <w:rPr>
          <w:rFonts w:ascii="IRNazanin" w:hAnsi="IRNazanin" w:eastAsia="IRNazanin"/>
          <w:color w:val="111111"/>
          <w:sz w:val="28"/>
          <w:sz w:val="28"/>
          <w:szCs w:val="28"/>
          <w:rtl w:val="true"/>
          <w:lang w:bidi="fa-IR"/>
        </w:rPr>
        <w:t>و علیه أیضا یدلّ الدلیل العقلی المسلّم بین کافة العلماء الأبرار هو خلاف ما ذکروه، نوّر اللّه تعالی مراقدهم، و أعلی فی الخلد مقاعدهم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التکلیف المذکور، و هو دلیل العدم کما هو المسلّم بینهم، و المشهور، و ما استدلّ به العلّامة رحمه اللّه مما سیأتی نقله و إیراده سیظهر لک بطلانه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أن التکلیف بالأحکام موقوف علی معرفة المکلّف بها و المبلّغ لها و التصدیق بهما </w:t>
      </w:r>
      <w:r>
        <w:rPr>
          <w:rStyle w:val="FootnoteAnchor"/>
          <w:rtl w:val="true"/>
        </w:rPr>
        <w:footnoteReference w:id="136"/>
      </w:r>
      <w:r>
        <w:rPr>
          <w:rFonts w:ascii="IRNazanin" w:hAnsi="IRNazanin" w:eastAsia="IRNazanin"/>
          <w:color w:val="111111"/>
          <w:sz w:val="28"/>
          <w:sz w:val="28"/>
          <w:szCs w:val="28"/>
          <w:rtl w:val="true"/>
          <w:lang w:bidi="fa-IR"/>
        </w:rPr>
        <w:t>إذ متی کان جاهلا بهما کیف یتصوّر عقلا تکلیفه بالأخذ بأوامرهما و نواهیهما؟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لم یعرفهما و لم یصدق بهما، فکیف یجب علیه العمل بشی‌ء لا یعرف الأمر به، و لا المبلغ له؟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اتّفقت الأدلّة العقلیّة و النقلیّة علی معذوریّة الجاهل بالحکم الشرعی جهلا ساذجا، کما تقدّم لک بیانه بأوضح بیان، و إیضاحه بالدلیل الساطع البرهان فی الدرّة الثانیة </w:t>
      </w:r>
      <w:r>
        <w:rPr>
          <w:rStyle w:val="FootnoteAnchor"/>
          <w:rtl w:val="true"/>
        </w:rPr>
        <w:footnoteReference w:id="137"/>
      </w:r>
      <w:r>
        <w:rPr>
          <w:rFonts w:ascii="IRNazanin" w:hAnsi="IRNazanin" w:eastAsia="IRNazanin"/>
          <w:color w:val="111111"/>
          <w:sz w:val="28"/>
          <w:sz w:val="28"/>
          <w:szCs w:val="28"/>
          <w:rtl w:val="true"/>
          <w:lang w:bidi="fa-IR"/>
        </w:rPr>
        <w:t>من درر هذا الکتاب، فارجع إلیه إن شئت لتری ما هو العجب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ما نحن فیه من هذا الباب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هو مکلّف بالبحث و النظر کغیره من سائر الجهّال إذا علم وجوبهما بالعقل و الشرع، و إلی ما ذکرنا فی هذا الوجه یشیر کلام الفاضل الملّا محمّد باقر الخراسانی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الصلاة فی النجاسة عامدا، حیث نقل عن الأصحاب عدم الفرق فی الحکم بالإعادة وقتا و خارجا فی المسألة المذکورة، بین العالم بالحکم الشرعی أو الجاهل،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صرّح العلّامة </w:t>
      </w:r>
      <w:r>
        <w:rPr>
          <w:rStyle w:val="FootnoteAnchor"/>
          <w:rtl w:val="true"/>
        </w:rPr>
        <w:footnoteReference w:id="138"/>
      </w:r>
      <w:r>
        <w:rPr>
          <w:rFonts w:ascii="IRNazanin" w:hAnsi="IRNazanin" w:eastAsia="IRNazanin"/>
          <w:color w:val="111111"/>
          <w:sz w:val="28"/>
          <w:sz w:val="28"/>
          <w:szCs w:val="28"/>
          <w:rtl w:val="true"/>
          <w:lang w:bidi="fa-IR"/>
        </w:rPr>
        <w:t xml:space="preserve">و غیره </w:t>
      </w:r>
      <w:r>
        <w:rPr>
          <w:rStyle w:val="FootnoteAnchor"/>
          <w:rtl w:val="true"/>
        </w:rPr>
        <w:footnoteReference w:id="139"/>
      </w:r>
      <w:r>
        <w:rPr>
          <w:rFonts w:ascii="IRNazanin" w:hAnsi="IRNazanin" w:eastAsia="IRNazanin"/>
          <w:color w:val="111111"/>
          <w:sz w:val="28"/>
          <w:sz w:val="28"/>
          <w:szCs w:val="28"/>
          <w:rtl w:val="true"/>
          <w:lang w:bidi="fa-IR"/>
        </w:rPr>
        <w:t>بأن جاهل الحکم عامد؛ لأن العلم لیس شرطا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بعضهم، أنه استشکل ذلک لقبیح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نقل کلام ذلک البعض بطوله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الظاهر أن التکلیف متعلّق بمقدمات الفعل، کالنظر و السعی و التعلّم، و إلّا لزم تکلیف الغافل و التکلیف بما لا یطاق، و العقاب یترتّب علی ترک النظر، لکن لا یبعد أن یکون متضمّنا لعقاب التارک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یلزم علی هذا ألّا یکون الکفّار مخاطبین بالأحکام، و إنما یکونون مخاطبین بمقدمات الأحکام، و هذا خلاف ما قرّره الأصحاب و تحقیق هذا المقام من المشکلات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وجه الإشکال </w:t>
      </w:r>
      <w:r>
        <w:rPr>
          <w:rStyle w:val="FootnoteAnchor"/>
          <w:rtl w:val="true"/>
        </w:rPr>
        <w:footnoteReference w:id="141"/>
      </w:r>
      <w:r>
        <w:rPr>
          <w:rFonts w:ascii="IRNazanin" w:hAnsi="IRNazanin" w:eastAsia="IRNazanin"/>
          <w:color w:val="111111"/>
          <w:sz w:val="28"/>
          <w:sz w:val="28"/>
          <w:szCs w:val="28"/>
          <w:rtl w:val="true"/>
          <w:lang w:bidi="fa-IR"/>
        </w:rPr>
        <w:t>عنده من حیث مصادمة الدلیل العقلی لما قرّره الأصحاب فی هذا الباب، فخروجه عما علیه الأصحاب سیّما مع ظاهر اتفاق کلمتهم فی هذا الباب مشکل، و مخالفته لمقتضی الدلیل العقلی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عن الفطن النبیه، فإن متابعة الشهرة من غیر دلیل واضح فی المقام، و لا سیّما مع قیام الدلیل علی خلاف ما ذکروه من الأحکام لا یخلو عن مجازفة و التساهل فی أحکام الملک العلّام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کان الجمود </w:t>
      </w:r>
      <w:r>
        <w:rPr>
          <w:rStyle w:val="FootnoteAnchor"/>
          <w:rtl w:val="true"/>
        </w:rPr>
        <w:footnoteReference w:id="142"/>
      </w:r>
      <w:r>
        <w:rPr>
          <w:rFonts w:ascii="IRNazanin" w:hAnsi="IRNazanin" w:eastAsia="IRNazanin"/>
          <w:color w:val="111111"/>
          <w:sz w:val="28"/>
          <w:sz w:val="28"/>
          <w:szCs w:val="28"/>
          <w:rtl w:val="true"/>
          <w:lang w:bidi="fa-IR"/>
        </w:rPr>
        <w:t>علی الشهرة معمولا علیه بین الأصحاب لما انتشر صیت هذا الخلاف بینهم فی باب من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تری أنه لم یبق جزئی من جزئیّات الأحکام إلّا و قد أکثروا فیه النقض و الإبرام، و انتشرت فیه الأقوال، و بسطوا فیه الاستدلال و إن تقدّمهم </w:t>
      </w:r>
      <w:r>
        <w:rPr>
          <w:rStyle w:val="FootnoteAnchor"/>
          <w:rtl w:val="true"/>
        </w:rPr>
        <w:footnoteReference w:id="143"/>
      </w:r>
      <w:r>
        <w:rPr>
          <w:rFonts w:ascii="IRNazanin" w:hAnsi="IRNazanin" w:eastAsia="IRNazanin"/>
          <w:color w:val="111111"/>
          <w:sz w:val="28"/>
          <w:sz w:val="28"/>
          <w:szCs w:val="28"/>
          <w:rtl w:val="true"/>
          <w:lang w:bidi="fa-IR"/>
        </w:rPr>
        <w:t>شهرة، بل إجماع فی ذلک المجال، فکلّ</w:t>
      </w:r>
    </w:p>
    <w:p>
      <w:pPr>
        <w:pStyle w:val="BookText"/>
        <w:rPr/>
      </w:pPr>
      <w:r>
        <w:rPr>
          <w:rFonts w:ascii="IRNazanin" w:hAnsi="IRNazanin" w:eastAsia="IRNazanin"/>
          <w:color w:val="111111"/>
          <w:sz w:val="28"/>
          <w:sz w:val="28"/>
          <w:szCs w:val="28"/>
          <w:rtl w:val="true"/>
          <w:lang w:bidi="fa-IR"/>
        </w:rPr>
        <w:t xml:space="preserve">متأخّر منهم یذهب إلی ما ظهر له من الدلیل و یردّ علی من تقدّمه و خالفه فی ذلک السبیل، و هذه طریقتهم و عملهم علیها </w:t>
      </w:r>
      <w:r>
        <w:rPr>
          <w:rStyle w:val="FootnoteAnchor"/>
          <w:rtl w:val="true"/>
        </w:rPr>
        <w:footnoteReference w:id="144"/>
      </w:r>
      <w:r>
        <w:rPr>
          <w:rFonts w:ascii="IRNazanin" w:hAnsi="IRNazanin" w:eastAsia="IRNazanin"/>
          <w:color w:val="111111"/>
          <w:sz w:val="28"/>
          <w:sz w:val="28"/>
          <w:szCs w:val="28"/>
          <w:rtl w:val="true"/>
          <w:lang w:bidi="fa-IR"/>
        </w:rPr>
        <w:t>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ما ذکرنا، و منها ما رواه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بعث محمّدا صلی اللّه علیه و آله إلی الناس أجمعین رسولا و حجّة </w:t>
      </w:r>
      <w:r>
        <w:rPr>
          <w:rStyle w:val="FootnoteAnchor"/>
          <w:rtl w:val="true"/>
        </w:rPr>
        <w:footnoteReference w:id="145"/>
      </w:r>
      <w:r>
        <w:rPr>
          <w:rFonts w:ascii="IRNazanin" w:hAnsi="IRNazanin" w:eastAsia="IRNazanin"/>
          <w:color w:val="111111"/>
          <w:sz w:val="28"/>
          <w:sz w:val="28"/>
          <w:szCs w:val="28"/>
          <w:rtl w:val="true"/>
          <w:lang w:bidi="fa-IR"/>
        </w:rPr>
        <w:t xml:space="preserve">علی خلقه فی أرضه، فمن آمن باللّه و بمحمّد رسول اللّه صلی اللّه علیه و آله و اتّبعه و صدّقه، فإن معرفة الإمام منا واجبة علیه، و من لم یؤمن باللّه و رسوله، و لم یتبعه و لم یصدّقه و لم </w:t>
      </w:r>
      <w:r>
        <w:rPr>
          <w:rStyle w:val="FootnoteAnchor"/>
          <w:rtl w:val="true"/>
        </w:rPr>
        <w:footnoteReference w:id="146"/>
      </w:r>
      <w:r>
        <w:rPr>
          <w:rFonts w:ascii="IRNazanin" w:hAnsi="IRNazanin" w:eastAsia="IRNazanin"/>
          <w:color w:val="111111"/>
          <w:sz w:val="28"/>
          <w:sz w:val="28"/>
          <w:szCs w:val="28"/>
          <w:rtl w:val="true"/>
          <w:lang w:bidi="fa-IR"/>
        </w:rPr>
        <w:t>یعرف حقهما، فکیف یجب علیه معرفة الإمام و هو لا یؤمن باللّه و رسوله و یعرف حقّهما؟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صحیح السند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للطّعن فیه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صریح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فمتی تجب معرفة الإمام فی هذا المقام الذی منه تؤخذ الأحکام، و علیه الاعتماد فی النقض و الإبرام، فبطریق الأولی لا تجب معرفة سائر الفروع، کما لا یخفی علی من له إلی الإنصاف أدنی رجوع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الثقة الجلیل علی بن إبراهیم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 عن الصادق علیه السّلام فی تفسیر قوله تعالی وَ 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Style w:val="FootnoteAnchor"/>
          <w:rtl w:val="true"/>
        </w:rPr>
        <w:footnoteReference w:id="1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تری أن اللّه تعالی طلب من المشرکین زکاة أموالهم و هم یشرکون به، حیث یقول وَ 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 هُمْ بِالْآخِرَةِ هُمْ کٰافِرُونَ</w:t>
      </w:r>
    </w:p>
    <w:p>
      <w:pPr>
        <w:pStyle w:val="BookText"/>
        <w:rPr/>
      </w:pPr>
      <w:r>
        <w:rPr>
          <w:rFonts w:ascii="IRNazanin" w:hAnsi="IRNazanin" w:eastAsia="IRNazanin"/>
          <w:color w:val="111111"/>
          <w:sz w:val="28"/>
          <w:sz w:val="28"/>
          <w:szCs w:val="28"/>
          <w:rtl w:val="true"/>
          <w:lang w:bidi="fa-IR"/>
        </w:rPr>
        <w:t xml:space="preserve">إنّما دعا اللّه العباد للإیمان به فإذا آمنوا باللّه و رسوله افترض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 صریح فیما قلناه،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فسر المشرکین فی الآیة بالمخالفین، حیث إنه بعد نفی المعنی </w:t>
      </w:r>
      <w:r>
        <w:rPr>
          <w:rStyle w:val="FootnoteAnchor"/>
          <w:rtl w:val="true"/>
        </w:rPr>
        <w:footnoteReference w:id="152"/>
      </w:r>
      <w:r>
        <w:rPr>
          <w:rFonts w:ascii="IRNazanin" w:hAnsi="IRNazanin" w:eastAsia="IRNazanin"/>
          <w:color w:val="111111"/>
          <w:sz w:val="28"/>
          <w:sz w:val="28"/>
          <w:szCs w:val="28"/>
          <w:rtl w:val="true"/>
          <w:lang w:bidi="fa-IR"/>
        </w:rPr>
        <w:t>الظاهر الذی ذکره علیه السّلام لا مجال لحمل اللفظ إلّا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دلّت الأخبار المستفیضة علی کفرهم و شرکهم کما أوضحناه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فی بیان معنی الناصب و ما یترتب علیه من المطالب</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الثقة الجلیل أحمد بن أبی طالب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الزندیق الذی جاء إلی أمیر المؤمنین علیه السّلام مستدلا بآی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تناقضه و اختلافه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أوّل ما قیدهم به الإقرار </w:t>
      </w:r>
      <w:r>
        <w:rPr>
          <w:rStyle w:val="FootnoteAnchor"/>
          <w:rtl w:val="true"/>
        </w:rPr>
        <w:footnoteReference w:id="154"/>
      </w:r>
      <w:r>
        <w:rPr>
          <w:rFonts w:ascii="IRNazanin" w:hAnsi="IRNazanin" w:eastAsia="IRNazanin"/>
          <w:color w:val="111111"/>
          <w:sz w:val="28"/>
          <w:sz w:val="28"/>
          <w:szCs w:val="28"/>
          <w:rtl w:val="true"/>
          <w:lang w:bidi="fa-IR"/>
        </w:rPr>
        <w:t xml:space="preserve">بالوحدانیة و الربوبیة و الشهادة أن لا إله إلّا اللّه، فلمّا أقرّوا بذلک تلاه بالإقرار لنبیّه صلی اللّه علیه و آله بالنبوّة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فلمّا انقادوا لذلک فرض علیهم الصلاة ثمّ الصوم ثم الحجّ</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أطّلع علی ما ذهب إلی ما قلناه و رجّح ما اخترناه، سوی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نقل الحدیث الأوّل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الحدیث دلالة علی أن الکفار لیسوا بمکلّفین بشرائع الإسلام کما هو الحق، خلافا لما اشتهر بین متأخّری أصحابنا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الحدیث الثانی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ما هو التحقیق عندی من أن الکفار غیر مکلّفین بالأحکام الشرعیّة ما داموا باقین علی الکفر</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أیضا یشیر کلام المحدّث الأمین الأسترابادی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فی بعض المواضع منه بأن حکمته تعالی اقتضت أن یکون تعلّق التکالیف بالناس علی التدریج بأن یکلّفوا أولا بالإقرار بالشهادتین، ثم بعد صدور الإقرار عنهم یکلّفون بسائر ما جاء به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الأحادیث الدالة علی ذلک صحیحة زرارة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أورد الروایة المتقدّمة بتمامها، و قال أیضا بعد نقل جملة من أخبار المیثاق المأخوذ علی العباد فی عالم الذر بالتوحید و النبوّة و الإمامة، و جملة من أخبار فطرة اللّه تعالی الناس علی التوحید و أن المعرفة من صنع اللّه تعالی،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منها أن ما زعمه الأشاعرة من أن مجرد تصوّر الخطاب من غیر سبق معرفة إلهامیة بخالق العالم، و أن له رضا و سخطا، و أن لا بدّ من معلّم من جهته تعالی لیعلم الناس ما یصلحهم و ما یفسدهم، کاف فی تعلق التکلیف بهم لیس بصحیح</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قولنا أن اللّه تعالی یحتج علی العباد بما آتاهم و عرّفهم، ثم أرسل إلیهم رسولا، و أنزل علیهم الکتاب، فأمر فیه و نهی</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التأیید أن هذا الحدیث الشریف یدل علی أنه لم</w:t>
      </w:r>
    </w:p>
    <w:p>
      <w:pPr>
        <w:pStyle w:val="BookText"/>
        <w:rPr/>
      </w:pPr>
      <w:r>
        <w:rPr>
          <w:rFonts w:ascii="IRNazanin" w:hAnsi="IRNazanin" w:eastAsia="IRNazanin"/>
          <w:color w:val="111111"/>
          <w:sz w:val="28"/>
          <w:sz w:val="28"/>
          <w:szCs w:val="28"/>
          <w:rtl w:val="true"/>
          <w:lang w:bidi="fa-IR"/>
        </w:rPr>
        <w:t>یتعلق بأحد تکلیف إلّا بعد بلوغ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آتاهم و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فیحتمل أن یکون إشارة إلی ما تواترت به الأخبار </w:t>
      </w:r>
      <w:r>
        <w:rPr>
          <w:rStyle w:val="FootnoteAnchor"/>
          <w:rtl w:val="true"/>
        </w:rPr>
        <w:footnoteReference w:id="160"/>
      </w:r>
      <w:r>
        <w:rPr>
          <w:rFonts w:ascii="Amiri" w:hAnsi="Amiri" w:eastAsia="Amiri" w:cs="Amiri"/>
          <w:color w:val="111111"/>
          <w:sz w:val="28"/>
          <w:sz w:val="28"/>
          <w:szCs w:val="28"/>
          <w:rtl w:val="true"/>
          <w:lang w:bidi="ar-SA"/>
        </w:rPr>
        <w:t xml:space="preserve">عن الأئمَّة الأطهار علیهم السّلام، من أنه تعالی أخذ الإقرار بالربوبیة من الأرواح فی یوم أَ لَسْتُ بِرَبِّکُمْ </w:t>
      </w:r>
      <w:r>
        <w:rPr>
          <w:rStyle w:val="FootnoteAnchor"/>
          <w:rtl w:val="true"/>
        </w:rPr>
        <w:footnoteReference w:id="161"/>
      </w:r>
      <w:r>
        <w:rPr>
          <w:rFonts w:ascii="IRNazanin" w:hAnsi="IRNazanin" w:eastAsia="IRNazanin"/>
          <w:color w:val="111111"/>
          <w:sz w:val="28"/>
          <w:sz w:val="28"/>
          <w:szCs w:val="28"/>
          <w:rtl w:val="true"/>
          <w:lang w:bidi="fa-IR"/>
        </w:rPr>
        <w:t xml:space="preserve">أو إلی ما یفهم من بعض الروایات </w:t>
      </w:r>
      <w:r>
        <w:rPr>
          <w:rStyle w:val="FootnoteAnchor"/>
          <w:rtl w:val="true"/>
        </w:rPr>
        <w:footnoteReference w:id="162"/>
      </w:r>
      <w:r>
        <w:rPr>
          <w:rFonts w:ascii="IRNazanin" w:hAnsi="IRNazanin" w:eastAsia="IRNazanin"/>
          <w:color w:val="111111"/>
          <w:sz w:val="28"/>
          <w:sz w:val="28"/>
          <w:szCs w:val="28"/>
          <w:rtl w:val="true"/>
          <w:lang w:bidi="fa-IR"/>
        </w:rPr>
        <w:t>من أنه إذا أراد اللّه تعالی تعلّق التکلیف بأحد أفهمه أنه موجود، و أن له رضا و سخطا بدلالات واضحة علی ذلک، و بأن مقتضی حکمته تعالی أن یعیّن أحدا لتعلیم الناس ما یرضیه و ما یسخطه، ثمّ یبلّغه دعوة النبیّ صلی اللّه علیه و آله و المعجزة علی وفقها، و ما جاء به النبی صلی اللّه علیه و آله من الواجبات و المحرمات و حینئذ یتعلّق به التکلیف لا قبله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وجوب طلب العلم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فإن موردها المسلم دون مطلق المکلّف أو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ما دل علیه الخبر المتقدّم نقله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و دل علیه الخبران الآخران تلویحا من أن المطلوب من العباد أوّلا هو الإقرار بالشهادتین، فإذا انقادوا إلی ذلک کلّفوا بالعبادات، و إلیه یشیر أیضا قول الصادق علیه السّلام المتقدّم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یحتج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علیه السّلام قدم أشیاء علی الأمر و النهی، فتلک الأشیاء هی المعارف المأمور بها أوّلا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یستفاد من الأمر و النهی هو العلم المأمور بتحصیله ثانیا، فهذا هو السبب</w:t>
      </w:r>
    </w:p>
    <w:p>
      <w:pPr>
        <w:pStyle w:val="BookText"/>
        <w:rPr/>
      </w:pPr>
      <w:r>
        <w:rPr>
          <w:rFonts w:ascii="IRNazanin" w:hAnsi="IRNazanin" w:eastAsia="IRNazanin"/>
          <w:color w:val="111111"/>
          <w:sz w:val="28"/>
          <w:sz w:val="28"/>
          <w:szCs w:val="28"/>
          <w:rtl w:val="true"/>
          <w:lang w:bidi="fa-IR"/>
        </w:rPr>
        <w:t>فی إیجاب طلب العلم علی المسلم دون مطلق المکلف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منه صلی اللّه علیه و آله أنه أمر أحدا ممن دخل فی الإسلام فی زمانه بالغسل من الجنابة، مع أنه لم ینفک أحد منهم فی تلک الأزمنة المتطاولة منها، و لو أمر بذلک لنقل و صار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رواه العلامة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عن قیس ابن عاصم، و أسید بن حصین مما یدل علی أمر النبی صلی اللّه علیه و آله بالغسل </w:t>
      </w:r>
      <w:r>
        <w:rPr>
          <w:rStyle w:val="FootnoteAnchor"/>
          <w:rtl w:val="true"/>
        </w:rPr>
        <w:footnoteReference w:id="166"/>
      </w:r>
      <w:r>
        <w:rPr>
          <w:rFonts w:ascii="IRNazanin" w:hAnsi="IRNazanin" w:eastAsia="IRNazanin"/>
          <w:color w:val="111111"/>
          <w:sz w:val="28"/>
          <w:sz w:val="28"/>
          <w:szCs w:val="28"/>
          <w:rtl w:val="true"/>
          <w:lang w:bidi="fa-IR"/>
        </w:rPr>
        <w:t>لمن أراد أن یدخل فی الإسلام، فلیس فی کتب أخبارنا، و الظاهر أنه عامّی فلا ینهض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الخطابات القرآنیة بالذین آمنوا یٰا أَیُّهَا الَّذِینَ آمَنُوا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ورود یٰا أَیُّهَا النّٰاسُ</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فی بعض، و هو أقل قلیل یحمل علی المؤمنین حمل المطلق علی المقید، و العام علی الخاص، کما هو القاعدة المتفق علیها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الأخبار التی قدّمناها بالتقریب الذی ذکرناه فی سابق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بالمؤمنین المخاطبین هنا هم المسلمون و إن کانوا منافقین أو مخالفین کما دلت علیه أخبار العترة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المؤمنین بالمعنی الخاص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تلک الأخبار ما رواه ثقة الإسلام قدّس سرّه فی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الصادق علیه السّلام فی حدیث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الطیار و سأله و أنا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رأیت قوله عزّ و جلّ 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مکان من مخاطبة المؤمنین، أ یدخل فی هذا المنافقون؟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یدخل فی هذا المنافقون و الضّلال، و کل من أقر بالدعوة الظاهرة</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العلّامة قدّس سرّه فی المنتهی علی أن الکفار مخاطبون بفروع العبادات بوجوه،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وَ لِلّٰهِ عَلَی النّٰاسِ حِجُّ الْبَیْتِ مَنِ اسْتَطٰاعَ </w:t>
      </w:r>
      <w:r>
        <w:rPr>
          <w:rStyle w:val="FootnoteAnchor"/>
          <w:rtl w:val="true"/>
        </w:rPr>
        <w:footnoteReference w:id="172"/>
      </w:r>
      <w:r>
        <w:rPr>
          <w:rFonts w:ascii="Amiri" w:hAnsi="Amiri" w:eastAsia="Amiri" w:cs="Amiri"/>
          <w:color w:val="111111"/>
          <w:sz w:val="28"/>
          <w:sz w:val="28"/>
          <w:szCs w:val="28"/>
          <w:rtl w:val="true"/>
          <w:lang w:bidi="ar-SA"/>
        </w:rPr>
        <w:t xml:space="preserve">، و یٰا أَیُّهَا النّٰاسُ اعْبُدُوا رَبَّکُمُ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الکفر لا یصلح للمانعیة، حیث إن الکافر متمکن من الإتیان بالإیمان أوّلا، حتی یصیر متمکنا من 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لَمْ نَکُ مِنَ الْمُصَلِّینَ </w:t>
      </w:r>
      <w:r>
        <w:rPr>
          <w:rStyle w:val="FootnoteAnchor"/>
          <w:rtl w:val="true"/>
        </w:rPr>
        <w:footnoteReference w:id="174"/>
      </w:r>
      <w:r>
        <w:rPr>
          <w:rFonts w:ascii="Amiri" w:hAnsi="Amiri" w:eastAsia="Amiri" w:cs="Amiri"/>
          <w:color w:val="111111"/>
          <w:sz w:val="28"/>
          <w:sz w:val="28"/>
          <w:szCs w:val="28"/>
          <w:rtl w:val="true"/>
          <w:lang w:bidi="ar-SA"/>
        </w:rPr>
        <w:t xml:space="preserve">، و قوله تعالی فَلٰا صَدَّقَ وَ لٰا صَلّٰی </w:t>
      </w:r>
      <w:r>
        <w:rPr>
          <w:rStyle w:val="FootnoteAnchor"/>
          <w:rtl w:val="true"/>
        </w:rPr>
        <w:footnoteReference w:id="175"/>
      </w:r>
      <w:r>
        <w:rPr>
          <w:rFonts w:ascii="Amiri" w:hAnsi="Amiri" w:eastAsia="Amiri" w:cs="Amiri"/>
          <w:color w:val="111111"/>
          <w:sz w:val="28"/>
          <w:sz w:val="28"/>
          <w:szCs w:val="28"/>
          <w:rtl w:val="true"/>
          <w:lang w:bidi="ar-SA"/>
        </w:rPr>
        <w:t>، و قوله تعالی وَ 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بما عرفته فی الوجه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الثانی بأنه مصادرة محضة؛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الکافر متمکن من الإتیان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محل نظر، و تفصیل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بلغته الدعوة و قامت علیه الحجة و لم یؤمن، فهو مخاطب بالإیمان، و العقاب إنما یترتب علی عدم الإیمان علی تلک الفروع المتفرّعة علیه کما هو مفاد الأخبار المتقدمة؛ فإنه إنما یکلف أولا بالإیمان؛ فإذا آمن کلف ثانیا بالعبادات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تبلغه الدعوة و لم تقم علیه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البحث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بعد تسلیم جواز الاستدلال بظواهر الآیات القرآنیة من غیر ورود تفسیر لها من الأخبار المعصومیة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عن الآیة الاولی فبالحمل علی المخالفین المقرّین بالإسلام؛ إذ لا تصریح</w:t>
      </w:r>
    </w:p>
    <w:p>
      <w:pPr>
        <w:pStyle w:val="BookText"/>
        <w:rPr/>
      </w:pPr>
      <w:r>
        <w:rPr>
          <w:rFonts w:ascii="IRNazanin" w:hAnsi="IRNazanin" w:eastAsia="IRNazanin"/>
          <w:color w:val="111111"/>
          <w:sz w:val="28"/>
          <w:sz w:val="28"/>
          <w:szCs w:val="28"/>
          <w:rtl w:val="true"/>
          <w:lang w:bidi="fa-IR"/>
        </w:rPr>
        <w:t>فیها بذکر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 تفسیر الثقة الجلیل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تفسیرها باتباع الأئمَّة علیهم السّلام أی لم نک من أتباع الأئمّة علیهم السّلام </w:t>
      </w:r>
      <w:r>
        <w:rPr>
          <w:rStyle w:val="FootnoteAnchor"/>
          <w:rtl w:val="true"/>
        </w:rPr>
        <w:footnoteReference w:id="178"/>
      </w:r>
      <w:r>
        <w:rPr>
          <w:rFonts w:ascii="Amiri" w:hAnsi="Amiri" w:eastAsia="Amiri" w:cs="Amiri"/>
          <w:color w:val="111111"/>
          <w:sz w:val="28"/>
          <w:sz w:val="28"/>
          <w:szCs w:val="28"/>
          <w:rtl w:val="true"/>
          <w:lang w:bidi="ar-SA"/>
        </w:rPr>
        <w:t>و هو مروی عن الصادق علیه السّلام، و قد فسر علیه السّلام المصلّی هنا، بمعنی الذی یلی السابق فی الحلبة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 الذی عنی، حیث قال لَمْ نَکُ مِنَ الْمُصَلِّینَ أی لم نک من أتباع السابقین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الکاظم علیه السّلام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نتولّ وصیّ محمد صلی اللّه علیه و آله و الأوصیاء من بعده و لم نصلّ علیهم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وَ کُنّٰا نُکَذِّبُ بِیَوْمِ الدِّینِ </w:t>
      </w:r>
      <w:r>
        <w:rPr>
          <w:rStyle w:val="FootnoteAnchor"/>
          <w:rtl w:val="true"/>
        </w:rPr>
        <w:footnoteReference w:id="181"/>
      </w:r>
      <w:r>
        <w:rPr>
          <w:rFonts w:ascii="IRNazanin" w:hAnsi="IRNazanin" w:eastAsia="IRNazanin"/>
          <w:color w:val="111111"/>
          <w:sz w:val="28"/>
          <w:sz w:val="28"/>
          <w:szCs w:val="28"/>
          <w:rtl w:val="true"/>
          <w:lang w:bidi="fa-IR"/>
        </w:rPr>
        <w:t>حکایة عن هؤلاء القائلین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نَکُ مِنَ الْمُصَلِّینَ، یعنی أنهم من الکفّار، و بذلک أیضا صرّح أمین الإسلام الطبرسی قدّس سرّه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بعد تفسیر المصلین بالصلاة المکتوبة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فیه دلالة علی أنّ الکفار مخاطبون بالعبادات الشرعیّة؛ لأنه حکایة عن الکفار بدلالة قوله وَ کُنّٰا نُکَذِّبُ بِیَوْمِ الدِّینِ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مناف لما ذکرتموه من حمل الآیة علی المخالفین المسلمین و مصادم لما أوردتموه من الأخبار أیضا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المفسّر المشار إلیه من الاستدلال بمحلّ من التأمل، بل الاختلال </w:t>
      </w:r>
      <w:r>
        <w:rPr>
          <w:rStyle w:val="FootnoteAnchor"/>
          <w:rtl w:val="true"/>
        </w:rPr>
        <w:footnoteReference w:id="184"/>
      </w:r>
      <w:r>
        <w:rPr>
          <w:rFonts w:ascii="IRNazanin" w:hAnsi="IRNazanin" w:eastAsia="IRNazanin"/>
          <w:color w:val="111111"/>
          <w:sz w:val="28"/>
          <w:sz w:val="28"/>
          <w:szCs w:val="28"/>
          <w:rtl w:val="true"/>
          <w:lang w:bidi="fa-IR"/>
        </w:rPr>
        <w:t>لجواز حمل الآیة المذکورة علی المنافقین فی زمنه صلی اللّه علیه و آله المظهرین للإسلام المکذبین بوصیّه علیه السّلام؛ فإنهم کفار باطنا، مکذبون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مرادنا</w:t>
      </w:r>
    </w:p>
    <w:p>
      <w:pPr>
        <w:pStyle w:val="BookText"/>
        <w:rPr/>
      </w:pPr>
      <w:r>
        <w:rPr>
          <w:rFonts w:ascii="IRNazanin" w:hAnsi="IRNazanin" w:eastAsia="IRNazanin"/>
          <w:color w:val="111111"/>
          <w:sz w:val="28"/>
          <w:sz w:val="28"/>
          <w:szCs w:val="28"/>
          <w:rtl w:val="true"/>
          <w:lang w:bidi="fa-IR"/>
        </w:rPr>
        <w:t>بالمخالفین فیما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فتکون الآیة المذکورة منطبقة علی الأخبار التی هی أولی بالمراعاة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الآیة الثانیة، فیمکن حمل التصدیق علی التصدیق بالوحدانیة، و الرسالة، و الصلاة علی المعنی الذی دلّت علیه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فلفظ صَلّٰی باعتبار اشتراکه بین الصلاة بهذا المعنی الشرعی، و الصلاة بالمعنی اللغوی، و معنی التالی للسابق فی الحلبة لا یصلح </w:t>
      </w:r>
      <w:r>
        <w:rPr>
          <w:rStyle w:val="FootnoteAnchor"/>
          <w:rtl w:val="true"/>
        </w:rPr>
        <w:footnoteReference w:id="185"/>
      </w:r>
      <w:r>
        <w:rPr>
          <w:rFonts w:ascii="IRNazanin" w:hAnsi="IRNazanin" w:eastAsia="IRNazanin"/>
          <w:color w:val="111111"/>
          <w:sz w:val="28"/>
          <w:sz w:val="28"/>
          <w:szCs w:val="28"/>
          <w:rtl w:val="true"/>
          <w:lang w:bidi="fa-IR"/>
        </w:rPr>
        <w:t>للاستدلال؛ لکونه من قبیل المتشابه الذی منعت منه الآیة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تقرّر عندهم أنه متی قام الاحتمال بطل الاستدلال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الآیة الثالثة، فما عرفت فی الوجه الرابع، و اللّه العالم</w:t>
      </w:r>
      <w:r>
        <w:rPr>
          <w:rFonts w:eastAsia="IRNazanin" w:cs="IRNazanin"/>
          <w:color w:val="111111"/>
          <w:sz w:val="28"/>
          <w:szCs w:val="28"/>
          <w:rtl w:val="true"/>
          <w:lang w:bidi="fa-IR"/>
        </w:rPr>
        <w:t>.</w:t>
      </w:r>
      <w:bookmarkStart w:id="13" w:name="pg13060_154835"/>
    </w:p>
    <w:p>
      <w:pPr>
        <w:pStyle w:val="Heading2"/>
        <w:numPr>
          <w:ilvl w:val="1"/>
          <w:numId w:val="1"/>
        </w:numPr>
        <w:rPr/>
      </w:pPr>
      <w:bookmarkStart w:id="14" w:name="__RefHeading___Toc6950046_3224264995"/>
      <w:bookmarkStart w:id="15" w:name="_Toc5"/>
      <w:bookmarkEnd w:id="13"/>
      <w:bookmarkEnd w:id="14"/>
      <w:r>
        <w:rPr/>
        <w:t>21</w:t>
      </w:r>
      <w:r>
        <w:rPr>
          <w:rtl w:val="true"/>
        </w:rPr>
        <w:t xml:space="preserve"> </w:t>
      </w:r>
      <w:r>
        <w:rPr>
          <w:rtl w:val="true"/>
        </w:rPr>
        <w:t>درّة نجفیّة فی صفات الفقیه الجامع للشرائط</w:t>
      </w:r>
      <w:bookmarkEnd w:id="15"/>
    </w:p>
    <w:p>
      <w:pPr>
        <w:pStyle w:val="Heading3"/>
        <w:numPr>
          <w:ilvl w:val="2"/>
          <w:numId w:val="1"/>
        </w:numPr>
        <w:rPr/>
      </w:pPr>
      <w:bookmarkStart w:id="16" w:name="__RefHeading___Toc6950048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روی الثقة الجلیل أبو منصور أحمد بن أبی طالب الطبرسی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فیه إلی الإمام العسکری علیه السّلام </w:t>
      </w:r>
      <w:r>
        <w:rPr>
          <w:rStyle w:val="FootnoteAnchor"/>
          <w:rtl w:val="true"/>
        </w:rPr>
        <w:footnoteReference w:id="186"/>
      </w:r>
      <w:r>
        <w:rPr>
          <w:rFonts w:ascii="IRNazanin" w:hAnsi="IRNazanin" w:eastAsia="IRNazanin"/>
          <w:color w:val="111111"/>
          <w:sz w:val="28"/>
          <w:sz w:val="28"/>
          <w:szCs w:val="28"/>
          <w:rtl w:val="true"/>
          <w:lang w:bidi="fa-IR"/>
        </w:rPr>
        <w:t>عن الإمام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w:t>
      </w:r>
      <w:r>
        <w:rPr>
          <w:rStyle w:val="FootnoteAnchor"/>
          <w:rtl w:val="true"/>
        </w:rPr>
        <w:footnoteReference w:id="187"/>
      </w:r>
      <w:r>
        <w:rPr>
          <w:rFonts w:ascii="IRNazanin" w:hAnsi="IRNazanin" w:eastAsia="IRNazanin"/>
          <w:color w:val="111111"/>
          <w:sz w:val="28"/>
          <w:sz w:val="28"/>
          <w:szCs w:val="28"/>
          <w:rtl w:val="true"/>
          <w:lang w:bidi="fa-IR"/>
        </w:rPr>
        <w:t>الرجل قد حسن سمته و هدیه، و تماوت فی منطقه، و تخاضع فی حرکاته، فرویدا لا یغرنکم، فما أکثر من یعجزه تناول الدنیا و رکوب المحارم منها لضعف نیّته و مهانته و جبن قلبه، فنصب الدین فخّا لها، فهو لا یزال یختل الناس بظاهره، فإن تمکن من حرام اقتحمه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وجدتموه یعف عن المال الحرام، فرویدا لا یغرنکم، فإن شهوات الخلق مختلفة، فما أکثر من ینبو عن المال الحرام و إن کثر و یحمل نفسه علی شوهاء قبیحة، فیأتی منها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وجدتموه یعفّ عن ذلک، فرویدا لا یغرنکم حتی تنظروا ما عقله، فما أکثر من ترک ذلک أجمع، ثم لا یرجع إلی عقل متین، فیکون ما یفسده بجهله أکثر مما یصلحه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 عقله متینا فرویدا لا یغرنکم حتی تنظروا أ مع هواه یکون علی عقله أو</w:t>
      </w:r>
    </w:p>
    <w:p>
      <w:pPr>
        <w:pStyle w:val="BookText"/>
        <w:rPr/>
      </w:pPr>
      <w:r>
        <w:rPr>
          <w:rFonts w:ascii="Amiri" w:hAnsi="Amiri" w:eastAsia="Amiri" w:cs="Amiri"/>
          <w:color w:val="111111"/>
          <w:sz w:val="28"/>
          <w:sz w:val="28"/>
          <w:szCs w:val="28"/>
          <w:rtl w:val="true"/>
          <w:lang w:bidi="ar-SA"/>
        </w:rPr>
        <w:t>یکون مع عقله علی هواه؟ و کیف محبّته للرئاسات الباطلة و زهده فیها؟ فإن فی الناس من خسر الدنیا و الآخرة بترک الدنیا للدنیا، و یری أن لذة الرئاسة الباطلة أفضل من لذة الأموال و النعم المباحة المحللة، فیترک ذلک أجمع طلبا للرئاسة، حتی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أَخَذَتْهُ الْعِزَّةُ بِالْإِثْمِ، فَحَسْبُهُ جَهَنَّمُ وَ لَبِئْسَ الْمِهٰادُ </w:t>
      </w:r>
      <w:r>
        <w:rPr>
          <w:rStyle w:val="FootnoteAnchor"/>
          <w:rtl w:val="true"/>
        </w:rPr>
        <w:footnoteReference w:id="188"/>
      </w:r>
      <w:r>
        <w:rPr>
          <w:rFonts w:ascii="IRNazanin" w:hAnsi="IRNazanin" w:eastAsia="IRNazanin"/>
          <w:color w:val="111111"/>
          <w:sz w:val="28"/>
          <w:sz w:val="28"/>
          <w:szCs w:val="28"/>
          <w:rtl w:val="true"/>
          <w:lang w:bidi="fa-IR"/>
        </w:rPr>
        <w:t xml:space="preserve">، فهو یخبط خبط عشواء و یقوده أوّل باطل إلی أبعد غایات الخسارة، و یمدّه ربه بعد طلبه لما لا یقدر علیه فی طغیانه، فهو یحل ما حرم اللّه، و یحرم ما أحل اللّه لا یبالی بما فات من دینه إذا سلمت له رئاسته التی قد شقی </w:t>
      </w:r>
      <w:r>
        <w:rPr>
          <w:rStyle w:val="FootnoteAnchor"/>
          <w:rtl w:val="true"/>
        </w:rPr>
        <w:footnoteReference w:id="189"/>
      </w:r>
      <w:r>
        <w:rPr>
          <w:rFonts w:ascii="IRNazanin" w:hAnsi="IRNazanin" w:eastAsia="IRNazanin"/>
          <w:color w:val="111111"/>
          <w:sz w:val="28"/>
          <w:sz w:val="28"/>
          <w:szCs w:val="28"/>
          <w:rtl w:val="true"/>
          <w:lang w:bidi="fa-IR"/>
        </w:rPr>
        <w:t>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الذین غضب اللّه علیهم و لعنهم، و أعدّ لهم عذابا مهینا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الرجل کل الرجل نعم الرجل هو الذی جعل هواه تبعا لأمر اللّه، و قواه مبذولة فی رضا اللّه، یری الذل مع الحق أقرب إلی عزّ الأبد من العز فی الباطل، و یعلم أن قلیل ما یحتمله من ضرّائها یؤدیه إلی دوام النعیم فی دار لا تبید و لا تنفد، و إن کثیر ما یلحقه من سرائها إن اتبع هواه یؤدی إلی عذاب لا انقطاع له و لا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فذلکم الرجل نعم الرجل فبه فتمسکوا، و بسنّته فاقتدوا، و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فتوسلوا؛ فإنّه لا ترد له دعوة، و لا تخیب له طلبة</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المحدّث الصالح الشیخ عبد اللّه بن الصالح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 بفیض جوده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العدالة و بیان المعنی المراد منها بعد نقل هذا الخبر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محمول علی تعریف الإمام و الولی و من یحذو حذوهما من خواص الصلحاء و خلّص أهل الإیمان الذین لا تسمح الأعصار منهم إلّا</w:t>
      </w:r>
    </w:p>
    <w:p>
      <w:pPr>
        <w:pStyle w:val="BookText"/>
        <w:rPr/>
      </w:pPr>
      <w:r>
        <w:rPr>
          <w:rFonts w:ascii="IRNazanin" w:hAnsi="IRNazanin" w:eastAsia="IRNazanin"/>
          <w:color w:val="111111"/>
          <w:sz w:val="28"/>
          <w:sz w:val="28"/>
          <w:szCs w:val="28"/>
          <w:rtl w:val="true"/>
          <w:lang w:bidi="fa-IR"/>
        </w:rPr>
        <w:t>بأفراد شاذّة، و یرشد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الرجل نعم الرجل فبه فتمسکوا، و بسنّته فاقتدوا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یبعد کون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خاصّة، و یرشد إلیه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تردّ له دعوة، و لا تخیّب له 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غرضه الردّ علی الزیدیّة و من حذا حذوهم من القائلین بالاکتفاء فی الإمام بظهور الصلاح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ما ذکر لا یتحقّق إلّا فی الأولیاء الکمّل؟ فلو اعتبر ذلک لعظم الخطب، و اختل النظام، و انسد باب القضاء و الفتیا و التقلید و الشهادات و الجمعة و الجماعات و الطلاق،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حقّقه شیخنا فی الکتاب المذکور و هو متین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بذلک إلی ما نقله فی أثناء کلامه المتقدم فی المسألة عن شیخه العلّامة سلیمان قدّس سرّهما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ثم قال هنا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الحدیث دال بجملته علی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تصعیب أمر الإمامة العامة، و تشدید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قرینة الرئاسة علیه شاهدة کما لا یخفی، و إلّا فلا یستقیم حمله علی غیره أصلا قطعا لما تقدم فی روایة ابن أبی یعفور </w:t>
      </w:r>
      <w:r>
        <w:rPr>
          <w:rStyle w:val="FootnoteAnchor"/>
          <w:rtl w:val="true"/>
        </w:rPr>
        <w:footnoteReference w:id="192"/>
      </w:r>
      <w:r>
        <w:rPr>
          <w:rFonts w:ascii="IRNazanin" w:hAnsi="IRNazanin" w:eastAsia="IRNazanin"/>
          <w:color w:val="111111"/>
          <w:sz w:val="28"/>
          <w:sz w:val="28"/>
          <w:szCs w:val="28"/>
          <w:rtl w:val="true"/>
          <w:lang w:bidi="fa-IR"/>
        </w:rPr>
        <w:t>من المعارضة الصریحة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من المسلمین ما وراء ذلک من عثراته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عیوبه، و یجب علیهم تزکیته و إظهار عدالته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 فی روایة علقمة </w:t>
      </w:r>
      <w:r>
        <w:rPr>
          <w:rStyle w:val="FootnoteAnchor"/>
          <w:rtl w:val="true"/>
        </w:rPr>
        <w:footnoteReference w:id="193"/>
      </w:r>
      <w:r>
        <w:rPr>
          <w:rFonts w:ascii="IRNazanin" w:hAnsi="IRNazanin" w:eastAsia="IRNazanin"/>
          <w:color w:val="111111"/>
          <w:sz w:val="28"/>
          <w:sz w:val="28"/>
          <w:szCs w:val="28"/>
          <w:rtl w:val="true"/>
          <w:lang w:bidi="fa-IR"/>
        </w:rPr>
        <w:t>و غیرها مما هو صریح فی المعارضة واضح فی المناقضة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التعارض فی کلامهم علیهم السّلام و لا التناقض، مع أن هذه الروایة روایة شاذّة، فالترجیح للأکثر المشهور بین الأصحاب المتلقاة بینهم بالقبول، المعتمد علیها فی الفتوی، و قد أجمعوا علی ترک العمل بظاهر هذه الروایة، و قد قال</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بین أصحابک</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الشاذ الذی لیس بمشهور، فإن المجمع علیه أمر لا ریب فیه</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قد نقله قدّس سرّه فی الکتاب المذکور فی جملة الأخبار الدالة علی المعنی المراد من العدالة، و أنها عبارة عنها </w:t>
      </w:r>
      <w:r>
        <w:rPr>
          <w:rStyle w:val="FootnoteAnchor"/>
          <w:rtl w:val="true"/>
        </w:rPr>
        <w:footnoteReference w:id="197"/>
      </w:r>
      <w:r>
        <w:rPr>
          <w:rFonts w:ascii="IRNazanin" w:hAnsi="IRNazanin" w:eastAsia="IRNazanin"/>
          <w:color w:val="111111"/>
          <w:sz w:val="28"/>
          <w:sz w:val="28"/>
          <w:szCs w:val="28"/>
          <w:rtl w:val="true"/>
          <w:lang w:bidi="fa-IR"/>
        </w:rPr>
        <w:t xml:space="preserve">بعد أن اختار تفسیرها بما دلّت علیه صحیحة ابن أبی یعفور، و کذا شیخه العلّامة الشیخ سلیمان بن عبد اللّه البحرانی قدّس سرّهما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هذا الخبر بحسب ظاهره کما تری من الدلالة علی صعوبة الأمر فیها تأوّله بما ذکره و نقله عن شیخه المشار إلیه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مبنی علی ما هو ظاهر المشهور، و به صرح شیخنا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IRNazanin" w:hAnsi="IRNazanin" w:eastAsia="IRNazanin"/>
          <w:color w:val="111111"/>
          <w:sz w:val="28"/>
          <w:sz w:val="28"/>
          <w:szCs w:val="28"/>
          <w:rtl w:val="true"/>
          <w:lang w:bidi="fa-IR"/>
        </w:rPr>
        <w:t>من أن العدالة فی جمیع المواضع المشترطة فیها عبارة عن أمر واحدة، و هو إما الملکة کما هو المشهور، أو حسن الظاهر کما هو القول الآخر، أو الإسلام کما هو القول الثالث، و لا تفاوت فیها بالنسبة إلی تلک المواضع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القول جرینا سابقا فی بعض أجوبة المسائل التی خرجت منا، إلّا إن الذی یظهر 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أعتمد و له أعتقد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و هو أن العدالة المشترطة فی الفقیه النائب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فی لسان الأصحاب بالفقیه الجامع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 حسب العدالة المشترطة فی غیره من الشاهد و الإمام، التی هی عندنا عبارة عمّا دلّت علیه روایة ابن أبی یعفور، و أن</w:t>
      </w:r>
    </w:p>
    <w:p>
      <w:pPr>
        <w:pStyle w:val="BookText"/>
        <w:rPr/>
      </w:pPr>
      <w:r>
        <w:rPr>
          <w:rFonts w:ascii="IRNazanin" w:hAnsi="IRNazanin" w:eastAsia="IRNazanin"/>
          <w:color w:val="111111"/>
          <w:sz w:val="28"/>
          <w:sz w:val="28"/>
          <w:szCs w:val="28"/>
          <w:rtl w:val="true"/>
          <w:lang w:bidi="fa-IR"/>
        </w:rPr>
        <w:t xml:space="preserve">هذا الخبر إنما ارید به النائب عنهم علیهم السّلام المتصدّر </w:t>
      </w:r>
      <w:r>
        <w:rPr>
          <w:rStyle w:val="FootnoteAnchor"/>
          <w:rtl w:val="true"/>
        </w:rPr>
        <w:footnoteReference w:id="201"/>
      </w:r>
      <w:r>
        <w:rPr>
          <w:rFonts w:ascii="IRNazanin" w:hAnsi="IRNazanin" w:eastAsia="IRNazanin"/>
          <w:color w:val="111111"/>
          <w:sz w:val="28"/>
          <w:sz w:val="28"/>
          <w:szCs w:val="28"/>
          <w:rtl w:val="true"/>
          <w:lang w:bidi="fa-IR"/>
        </w:rPr>
        <w:t>للجلوس فی مقامهم و المتصدّی للقیام بأحکامهم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مخرج الخبر و إن کان فی مقام التعریض بعلماء العامة المتصدّین لذلک المقام، إلّا إنه شامل أیضا لغیرهم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ذکره شیخنا المتقدم قدّس سرّه هنا من عظم الخطب و اختلال النظام، و نحو ذلک من الکلام </w:t>
      </w:r>
      <w:r>
        <w:rPr>
          <w:rStyle w:val="FootnoteAnchor"/>
          <w:rtl w:val="true"/>
        </w:rPr>
        <w:footnoteReference w:id="202"/>
      </w:r>
      <w:r>
        <w:rPr>
          <w:rFonts w:ascii="IRNazanin" w:hAnsi="IRNazanin" w:eastAsia="IRNazanin"/>
          <w:color w:val="111111"/>
          <w:sz w:val="28"/>
          <w:sz w:val="28"/>
          <w:szCs w:val="28"/>
          <w:rtl w:val="true"/>
          <w:lang w:bidi="fa-IR"/>
        </w:rPr>
        <w:t>، فلا ورود له فی المقام؛ لما ذکرنا من الاختصاص بذلک الفرد المذکور، و لزوم صعوبة الأمر بالنسبة إلی القضاء و الفتوی اللذین هما من خواص النائب المذکور لا یوجب طعنا فی الخبر؛ فإنه إنما نشأ من المکلفین بإخلالهم بما اخذ علیهم فی الجلوس فی هذا المجلس الشریف و المحل المنیف، فإنه مجلس النبوّة و الإمامة، و بیت الإیالة و الکرامة، و المقام مقام خطیر، و منصب کبیر،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فی ذلک قول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جلست مجلسا لا یجلسه إلّا نبی أو وصیّ نبیّ أو شقی</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غیر معمول علی ظاهره، لما علم من إذنهم علیهم السّلام لعلماء شیعتهم فی القیام بهذا المقام، و تنفیذ القضایا و الأحکام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و لکن ذلک لا یقتضی منع الحصر فی الثلاثة بزیادة رابع، بل إنما یکون بالتجوّز فی إطلاق الوصیّ علی النائب المشار إلیه، و کفاک فیمن یطلق علیه هذا اللفظ و لو مجازا أنه لا بدّ من معرفته بالاتّصاف بأوصاف المنوب عنه حسب القدرة و المکنة من العلم و العمل و تهذیب الباطن من رذائل الأخلاق، و التحلی بالکمالات الموجبة لرضا الخلّاق، فکما أنه لا بدّ فی الحکم بإمامة</w:t>
      </w:r>
    </w:p>
    <w:p>
      <w:pPr>
        <w:pStyle w:val="BookText"/>
        <w:rPr/>
      </w:pPr>
      <w:r>
        <w:rPr>
          <w:rFonts w:ascii="IRNazanin" w:hAnsi="IRNazanin" w:eastAsia="IRNazanin"/>
          <w:color w:val="111111"/>
          <w:sz w:val="28"/>
          <w:sz w:val="28"/>
          <w:szCs w:val="28"/>
          <w:rtl w:val="true"/>
          <w:lang w:bidi="fa-IR"/>
        </w:rPr>
        <w:t>الإمام علیه السّلام الموجبة لاتّباعه و الاقتداء به من معرفته بالإمامة و ظهور دلائلها، فکذا لا بدّ فی نائبه من معرفته بما یوجب له صحة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الاتصاف بالعلم خاصّة غیر کاف، بل لا بدّ من الاتصاف بعلم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استبعاد هذین العمدتین لهذا الخبر و أمثاله مع اعتضاده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بجملة أخبارهم علیهم السّلام فی هذا الباب و کلام جملة من أجلّاء الأصحاب هو عدم إعطاء التأمل حقه فی الأخبار، و الوقوف علی ما اشتهر بینهم و عند الناس فی أکثر الأعصار من أن کل من حصّل حظا وافرا من العلوم، و صارت له الید الطولی فی استنباط کلّ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زماننا هذا قد تسافل الحال بل إلی الاضمحلال، فلا تجد إلّا مجرد الدعوی، و بسط لسان المقال </w:t>
      </w:r>
      <w:r>
        <w:rPr>
          <w:rStyle w:val="FootnoteAnchor"/>
          <w:rtl w:val="true"/>
        </w:rPr>
        <w:footnoteReference w:id="204"/>
      </w:r>
      <w:r>
        <w:rPr>
          <w:rFonts w:ascii="IRNazanin" w:hAnsi="IRNazanin" w:eastAsia="IRNazanin"/>
          <w:color w:val="111111"/>
          <w:sz w:val="28"/>
          <w:sz w:val="28"/>
          <w:szCs w:val="28"/>
          <w:rtl w:val="true"/>
          <w:lang w:bidi="fa-IR"/>
        </w:rPr>
        <w:t>تصدر للحکم و الفتوی و إن کان عاریا عن جملة من تلک الأخلاق التی هی السبب الأقوی؛ بل هی العروة الوثقی فی الفوز بتلک المرتبة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 اندرست معالمه، و انطمست مراسمه؛ فمن هنا نشاهد </w:t>
      </w:r>
      <w:r>
        <w:rPr>
          <w:rStyle w:val="FootnoteAnchor"/>
          <w:rtl w:val="true"/>
        </w:rPr>
        <w:footnoteReference w:id="205"/>
      </w:r>
      <w:r>
        <w:rPr>
          <w:rFonts w:ascii="IRNazanin" w:hAnsi="IRNazanin" w:eastAsia="IRNazanin"/>
          <w:color w:val="111111"/>
          <w:sz w:val="28"/>
          <w:sz w:val="28"/>
          <w:szCs w:val="28"/>
          <w:rtl w:val="true"/>
          <w:lang w:bidi="fa-IR"/>
        </w:rPr>
        <w:t>هذا الاستبعاد، کما سیظهر لک إن شاء اللّه بأوضح دلالة لا یعتریها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مما یدل علی ما قلنا من حمل الخبر المذکور علی النائب عنهم علیهم السّلام المتصدر للجلوس فی مقامهم ما ذکره الإمام العسکری علیه السّلام </w:t>
      </w:r>
      <w:r>
        <w:rPr>
          <w:rStyle w:val="FootnoteAnchor"/>
          <w:rtl w:val="true"/>
        </w:rPr>
        <w:footnoteReference w:id="206"/>
      </w:r>
      <w:r>
        <w:rPr>
          <w:rFonts w:ascii="IRNazanin" w:hAnsi="IRNazanin" w:eastAsia="IRNazanin"/>
          <w:color w:val="111111"/>
          <w:sz w:val="28"/>
          <w:sz w:val="28"/>
          <w:szCs w:val="28"/>
          <w:rtl w:val="true"/>
          <w:lang w:bidi="fa-IR"/>
        </w:rPr>
        <w:t>فی تفسیره قبل هذا الخبر، ثم صبّ هذا الخبر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رواه عنه حیث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رسول اللّه صلی اللّه علیه و آله أن اللّه تعالی لا یقبض العلم انتزاعا ینتزعه من الناس، و لکن یقبضه بقبض العلماء، فإذا لم ینزل عالم إلی عالم یصرف عنه طلاب</w:t>
      </w:r>
    </w:p>
    <w:p>
      <w:pPr>
        <w:pStyle w:val="BookText"/>
        <w:rPr/>
      </w:pPr>
      <w:r>
        <w:rPr>
          <w:rFonts w:ascii="IRNazanin" w:hAnsi="IRNazanin" w:eastAsia="IRNazanin"/>
          <w:color w:val="111111"/>
          <w:sz w:val="28"/>
          <w:sz w:val="28"/>
          <w:szCs w:val="28"/>
          <w:rtl w:val="true"/>
          <w:lang w:bidi="fa-IR"/>
        </w:rPr>
        <w:t>حطام الدنیا و حرامها، و یمنعون الحق أهله و یجعلونه لغیر أهله، فاتخذ الناس رؤساء جهالا، فسئلوا فأفتوا بغیر علم، 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شیعتنا المنتحلین مودّتنا، إیاکم و أصحاب الرأی، فإنهم أعداء السّنن، تفلتت </w:t>
      </w:r>
      <w:r>
        <w:rPr>
          <w:rStyle w:val="FootnoteAnchor"/>
          <w:rtl w:val="true"/>
        </w:rPr>
        <w:footnoteReference w:id="207"/>
      </w:r>
      <w:r>
        <w:rPr>
          <w:rFonts w:ascii="IRNazanin" w:hAnsi="IRNazanin" w:eastAsia="IRNazanin"/>
          <w:color w:val="111111"/>
          <w:sz w:val="28"/>
          <w:sz w:val="28"/>
          <w:szCs w:val="28"/>
          <w:rtl w:val="true"/>
          <w:lang w:bidi="fa-IR"/>
        </w:rPr>
        <w:t xml:space="preserve">منهم الأحادیث أن یحفظوها، و أعیتهم السنّة أن یعوها، فاتخذوا عباد اللّه خولا و ماله دولا، فذلت لهم الرقاب، و أطاعهم الخلق أشباه الکلاب، و نازعوا الحق أهله، و تمثلوا بالأئمة الصادقین، و هم من الکفار و الملاعین، فسئلوا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فأنفوا أن یعترفوا بأنهم لا یعلمون، فعارضوا الدین بآرائهم 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الدین بالقیاس، لکان باطن الرجلین أولی بالمسح من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الحدیث،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صریح فیما قلناه، و نص فیما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نبسط لک جملة من الأخبار، و کلام علمائنا الأبرار فی بیان ما یجب أن یکون علیه النائب عنهم علیهم السّلام من الصفات الموافقة لما دل علیه الخبر المذکور؛ لیظهر لک ما فی کلام الرادّ له و المستبعد لما دلّ علیه من البعد و القصور، فنقول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شیخنا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علیه السّلام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العلم، إن العلم ذو فضائل کثیرة؛ فرأسه التواضع، و عینه البراءة من الحسد، و اذنه الفهم، و لسانه الصدق، و حفظه الفحص، و قلبه حسن النیّة، و عقله معرفة الأشیاء و الامور، و یده الرحمة، و رجله زیارة</w:t>
      </w:r>
    </w:p>
    <w:p>
      <w:pPr>
        <w:pStyle w:val="BookText"/>
        <w:rPr/>
      </w:pPr>
      <w:r>
        <w:rPr>
          <w:rFonts w:ascii="IRNazanin" w:hAnsi="IRNazanin" w:eastAsia="IRNazanin"/>
          <w:color w:val="111111"/>
          <w:sz w:val="28"/>
          <w:sz w:val="28"/>
          <w:szCs w:val="28"/>
          <w:rtl w:val="true"/>
          <w:lang w:bidi="fa-IR"/>
        </w:rPr>
        <w:t>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ماؤه الموادعة، و دلیله الهدی، و رفیقه محبة الأخیار</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هذا الخبر الشریف، و کیف جعل هذه الأخلاق الملکوتیة أجزاء من العلم و آلات له و أسبابا و أعوانا، فکیف یکتفی فی الحکم بعلم العالم و الرجوع إلیه و الاعتماد فی الأحکام الإلهیة علیه بدون معرفتها فیه و اتصافه بها؟</w:t>
      </w:r>
    </w:p>
    <w:p>
      <w:pPr>
        <w:pStyle w:val="BookText"/>
        <w:rPr/>
      </w:pPr>
      <w:r>
        <w:rPr>
          <w:rFonts w:ascii="IRNazanin" w:hAnsi="IRNazanin" w:eastAsia="IRNazanin"/>
          <w:color w:val="111111"/>
          <w:sz w:val="28"/>
          <w:sz w:val="28"/>
          <w:szCs w:val="28"/>
          <w:rtl w:val="true"/>
          <w:lang w:bidi="fa-IR"/>
        </w:rPr>
        <w:t>قال المحقق الشارح الملّا محمد صالح قدّس سرّه فی شرحه علی الکتاب 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نبههم علی أن العلم إذا لم یکن معه هذه الفضائل التی بها تظهر آثاره، فهو لیس بعالم </w:t>
      </w:r>
      <w:r>
        <w:rPr>
          <w:rStyle w:val="FootnoteAnchor"/>
          <w:rtl w:val="true"/>
        </w:rPr>
        <w:footnoteReference w:id="210"/>
      </w:r>
      <w:r>
        <w:rPr>
          <w:rFonts w:ascii="IRNazanin" w:hAnsi="IRNazanin" w:eastAsia="IRNazanin"/>
          <w:color w:val="111111"/>
          <w:sz w:val="28"/>
          <w:sz w:val="28"/>
          <w:szCs w:val="28"/>
          <w:rtl w:val="true"/>
          <w:lang w:bidi="fa-IR"/>
        </w:rPr>
        <w:t>حقیقة، و لا یعد صاحبه عالما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بعد شرح الفضائل المذکورة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أربعة و عشرون فضیلة من فضائل العلم، فمن اتصف بالعلم و اتصف علمه بهذه الفضائل، فهو عالم ربانی، و علمه نور إلهی، متصل بنور الحقّ مشاهد لعالم التوحید بعین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یتّصف بالعلم أو اتّصف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لم یتّصف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بشی‌ء من هذه الفضائل فهو جاهل ظالم لنفسه، بعید عن عالم الحق، و علمه جهل، و ظلمه یرده إلی أسفل السافلین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بینهما مراتب کثیرة متفاوتة بحسب تفاوت الترکیبات فی القلة و الکثرة، و بحسب ذلک یتفاوت قربهم و بعدهم عن الحق، و الکل فی مشیئة اللّه سبحانه إن شاء قربهم و رحمهم، و إن شاء طردهم و عذبهم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انتهی، و هو کما تری صریح فیما ادعیناه، واضح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الکتاب المذکور بسنده إلی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 العلم ثلاثة، فاعرفهم بأعیانهم و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یطلبه للجهل و المراء، و صنف یطلبه للاستطالة و الختل، و صنف یطلبه للفقه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فصاحب الجهل و المراء مؤذ ممار متعرض للمقال </w:t>
      </w:r>
      <w:r>
        <w:rPr>
          <w:rStyle w:val="FootnoteAnchor"/>
          <w:rtl w:val="true"/>
        </w:rPr>
        <w:footnoteReference w:id="213"/>
      </w:r>
      <w:r>
        <w:rPr>
          <w:rFonts w:ascii="IRNazanin" w:hAnsi="IRNazanin" w:eastAsia="IRNazanin"/>
          <w:color w:val="111111"/>
          <w:sz w:val="28"/>
          <w:sz w:val="28"/>
          <w:szCs w:val="28"/>
          <w:rtl w:val="true"/>
          <w:lang w:bidi="fa-IR"/>
        </w:rPr>
        <w:t>فی أندیة الرجال بتذاکر العلم و صفة الحلم، قد تسربل بالخشوع، و تخلّی من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اللّه من هذا خیشومه و قطع منه حیزومه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الاستطالة و الختل ذو خبّ و ملق، یستطیل علی مثله من أشباهه، و یتواضع للأغنیاء من دونه، فهو لحلوائهم هاضم، و لدینه حاطم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فأعمی اللّه علی هذا خبره، و قطع من آثار العلماء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العقل ذو کآبة و حزن و سهر، قد تحنّک فی برنسه، و قام اللیل فی حندسه یعمل و یخشی وجلا، داعیا مشفقا مقبلا علی شانه، عارفا بأهل زمانه، مستوحشا من أوثق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اللّه من هذا أرکانه، و أعطاه یوم القیامة أمانه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کانت العلماء کما ذکر علیه السّلام علی هذه الصفات، فکیف یکتفی بمجرد ظاهر العلم و عدم استیطان أحوالهم، و تمیز الفرد الذی یجوز الاقتداء به و المتابعة له من غیره، و هل کلام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الخبر إلّا لاستعلام هذا الفرد </w:t>
      </w:r>
      <w:r>
        <w:rPr>
          <w:rStyle w:val="FootnoteAnchor"/>
          <w:rtl w:val="true"/>
        </w:rPr>
        <w:footnoteReference w:id="215"/>
      </w:r>
      <w:r>
        <w:rPr>
          <w:rFonts w:ascii="IRNazanin" w:hAnsi="IRNazanin" w:eastAsia="IRNazanin"/>
          <w:color w:val="111111"/>
          <w:sz w:val="28"/>
          <w:sz w:val="28"/>
          <w:szCs w:val="28"/>
          <w:rtl w:val="true"/>
          <w:lang w:bidi="fa-IR"/>
        </w:rPr>
        <w:t>المشار إلیه فی هذا الخبر من بین هذین الفردین المشابهین له فی بادی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أنهم لاشتراکهم فی ظاهر النظر فیما ذکره علیه السّلام من التعلم و الخشوع و الخضوع و الحلم و نحو ذلک یدقّ الفرق و یحتاج إلی مزید تلطف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الکتاب المذکور بسنده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فعله قوله، و من لم یصدق فعله قوله فلیس بعالم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کما تری أوضح دلالة من أن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الاطلاع علی الأحوال و الأفعال، و العلم بکونها مصدّقة لما یظهر من الأقوال، و إلّا لم یحکم بکونه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ورد عنه علیه السّلام أنه ذکر عنده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العالم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الذی إذا نظرت إلیه ذکّرت الآخرة، و من کان خلاف ذلک فالنظر إلیه فتنة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الشارح المشار إلیه آنفا فی بیان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صدق فعله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التصدیق من آثار العلم و الخشیة و لوازمهما؛ لأن العلم إذا صار ملکة راسخة فی النفس مستقرة فیها، صارت النفس نورا إلیها وضوءا ربانیا، تنقاد لها القوة الشهویة و الغضبیة، و سائر القوی الحیوانیة و تنقطع عن الهوی و الوساوس الشیطانیة، فتری بنورها عالم الکبریاء و الجبروت </w:t>
      </w:r>
      <w:r>
        <w:rPr>
          <w:rStyle w:val="FootnoteAnchor"/>
          <w:rtl w:val="true"/>
        </w:rPr>
        <w:footnoteReference w:id="219"/>
      </w:r>
      <w:r>
        <w:rPr>
          <w:rFonts w:ascii="IRNazanin" w:hAnsi="IRNazanin" w:eastAsia="IRNazanin"/>
          <w:color w:val="111111"/>
          <w:sz w:val="28"/>
          <w:sz w:val="28"/>
          <w:szCs w:val="28"/>
          <w:rtl w:val="true"/>
          <w:lang w:bidi="fa-IR"/>
        </w:rPr>
        <w:t>و الجلال و العظمة الإلهیة، فیحصل لها من مشاهدة ذلک خوف و خشیة و هیبة موجبة للعمل له و الجد فی العبادة و غایة الخضوع و عدم الإهمال لشی‌ء من أنحاء التعظیم، و یخاف من أن یأمر بشی‌ء و لا یعمل به؛ لأن ذلک إثم و خیانة و نفاق، فیکون فعله مصدّقا لقوله قطعا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 أن العلم و التصدیق المذکور ثمرة الخشیة، و الخشیة ثمرة</w:t>
      </w:r>
    </w:p>
    <w:p>
      <w:pPr>
        <w:pStyle w:val="BookText"/>
        <w:rPr/>
      </w:pPr>
      <w:r>
        <w:rPr>
          <w:rFonts w:ascii="IRNazanin" w:hAnsi="IRNazanin" w:eastAsia="IRNazanin"/>
          <w:color w:val="111111"/>
          <w:sz w:val="28"/>
          <w:sz w:val="28"/>
          <w:szCs w:val="28"/>
          <w:rtl w:val="true"/>
          <w:lang w:bidi="fa-IR"/>
        </w:rPr>
        <w:t>العلم، فمن علم یخشاه، و من یخشه یعمل له و یصدّق قوله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زیادة 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سواء کان عملیّا أو اعتقادیا تأثیر عظیم فی نفس الإنسان؛ إذ هو نور یوجب مشاهدتها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العوالم اللاهوتیة و هدایتها إلی سبیل النجاة من الطبائع الناسوتیة، و جناح یورث عروجها إلی مساکن القدیسین و ارتقاءها إلی منازل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هذه المرتبة و شاهدت عظمة الرب و جلاله و کماله بعین الیقین، حدث لها نار الخوف و الخشیة و اشتعلت فیها، فینعکس شعاعها وضوؤها إلی ظاهر الإنسان لما بین الظاهر و الباطن من المناسبة الموجبة لسرایة أثر کل منهما إلی الآخر، فیستضی‌ء کل عضو من أعضائه الظاهرة، و یهتدی إلی ما خلق لأجله، و ما هو آلة لارتقائه و عروجه من الأقوال و الأفعال، و یصدّق بعض أعضائه بعضا بالتوافق و التعاون، و یوافق ظاهره باطنه و باطنه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فیفعل</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الحق و یقول له و یدعو إلیه و یخشی منه؛ فهو إذن عالم ربّانی، و جسم روحانی، و نور إلهی کامل فی ذاته مکمّل لغیره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المراد بالعلم فی الآیة المشار إلیها و الخبر المذکورة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ینادی به کلام الشارح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علم الأخلاق العدیم الآن الاتفاق </w:t>
      </w:r>
      <w:r>
        <w:rPr>
          <w:rStyle w:val="FootnoteAnchor"/>
          <w:rtl w:val="true"/>
        </w:rPr>
        <w:footnoteReference w:id="222"/>
      </w:r>
      <w:r>
        <w:rPr>
          <w:rFonts w:ascii="IRNazanin" w:hAnsi="IRNazanin" w:eastAsia="IRNazanin"/>
          <w:color w:val="111111"/>
          <w:sz w:val="28"/>
          <w:sz w:val="28"/>
          <w:szCs w:val="28"/>
          <w:rtl w:val="true"/>
          <w:lang w:bidi="fa-IR"/>
        </w:rPr>
        <w:t>لا علم البیع و السلم، و النکاح و الطلاق، و أمثالها من العلوم الرسمیة، فإن الخشیة إنما تترتب علی تلک العلوم 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صدق ما ادعیناه، و قوّة ما قوّیناه و یؤیده أیضا ما ذکره الشارح فی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بالتفقه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العلوم النافعة فی الآخرة الجالبة للقلب إلی حضرة القدس دائما</w:t>
      </w:r>
    </w:p>
    <w:p>
      <w:pPr>
        <w:pStyle w:val="BookText"/>
        <w:rPr/>
      </w:pPr>
      <w:r>
        <w:rPr>
          <w:rFonts w:ascii="IRNazanin" w:hAnsi="IRNazanin" w:eastAsia="IRNazanin"/>
          <w:color w:val="111111"/>
          <w:sz w:val="28"/>
          <w:sz w:val="28"/>
          <w:szCs w:val="28"/>
          <w:rtl w:val="true"/>
          <w:lang w:bidi="fa-IR"/>
        </w:rPr>
        <w:t>بحیث یعدّ الطالب عرفا من جملة طلبتها، و مشتغلا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العلوم هی المعدة لسلوک سبیل الحقّ، و الوصول إلی الغایة من الکمال، کالعلوم الإلهیة، و الأحکام النبویة، و علم الأخلاق و أحوال المعاد و مقدماتها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الغزالی فی العلم المتعلق بأحوال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فتوی علماء الآخرة، و المعرض عنها هالک بسطوة ملک الملوک فی الآخرة، کما أن المعرض عن الأعمال الظاهرة هالک بسیف سلاطین </w:t>
      </w:r>
      <w:r>
        <w:rPr>
          <w:rStyle w:val="FootnoteAnchor"/>
          <w:rtl w:val="true"/>
        </w:rPr>
        <w:footnoteReference w:id="225"/>
      </w:r>
      <w:r>
        <w:rPr>
          <w:rFonts w:ascii="IRNazanin" w:hAnsi="IRNazanin" w:eastAsia="IRNazanin"/>
          <w:color w:val="111111"/>
          <w:sz w:val="28"/>
          <w:sz w:val="28"/>
          <w:szCs w:val="28"/>
          <w:rtl w:val="true"/>
          <w:lang w:bidi="fa-IR"/>
        </w:rPr>
        <w:t>الدنیا بحکم فتوی فقهاء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الفقهاء فی فروض العین بالإضافة إلی صلاح الدنیا، و هذا بالإضافة إلی صلاح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سئل فقیه عن معنی الإخلاص و التوکل و عن وجه الاحتراز عن الریاء مثلا، لتوقف فیه مع أنه فرض عینه الذی فی إهماله هلاکه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سئل عن الظهار و اللعان و السبق و الرمی </w:t>
      </w:r>
      <w:r>
        <w:rPr>
          <w:rStyle w:val="FootnoteAnchor"/>
          <w:rtl w:val="true"/>
        </w:rPr>
        <w:footnoteReference w:id="226"/>
      </w:r>
      <w:r>
        <w:rPr>
          <w:rFonts w:ascii="IRNazanin" w:hAnsi="IRNazanin" w:eastAsia="IRNazanin"/>
          <w:color w:val="111111"/>
          <w:sz w:val="28"/>
          <w:sz w:val="28"/>
          <w:szCs w:val="28"/>
          <w:rtl w:val="true"/>
          <w:lang w:bidi="fa-IR"/>
        </w:rPr>
        <w:t xml:space="preserve">مثلا، لسرد مجلدات من التفریعات الدقیقة التی تنقضی الدهور و لا یحتاج إلی شی‌ء منها، فلا یزال یتعب فیه لیلا و نهارا فی حفظه و درسه، و یغفل عما هو مهم فی نفسه فی الدین، و یزعم أنه مشتغل بعلم الدین و یلبس </w:t>
      </w:r>
      <w:r>
        <w:rPr>
          <w:rStyle w:val="FootnoteAnchor"/>
          <w:rtl w:val="true"/>
        </w:rPr>
        <w:footnoteReference w:id="227"/>
      </w:r>
      <w:r>
        <w:rPr>
          <w:rFonts w:ascii="IRNazanin" w:hAnsi="IRNazanin" w:eastAsia="IRNazanin"/>
          <w:color w:val="111111"/>
          <w:sz w:val="28"/>
          <w:sz w:val="28"/>
          <w:szCs w:val="28"/>
          <w:rtl w:val="true"/>
          <w:lang w:bidi="fa-IR"/>
        </w:rPr>
        <w:t>علی نفسه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الفطن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غرضه أداء الحق فی فرض الکفایة </w:t>
      </w:r>
      <w:r>
        <w:rPr>
          <w:rStyle w:val="FootnoteAnchor"/>
          <w:rtl w:val="true"/>
        </w:rPr>
        <w:footnoteReference w:id="229"/>
      </w:r>
      <w:r>
        <w:rPr>
          <w:rFonts w:ascii="IRNazanin" w:hAnsi="IRNazanin" w:eastAsia="IRNazanin"/>
          <w:color w:val="111111"/>
          <w:sz w:val="28"/>
          <w:sz w:val="28"/>
          <w:szCs w:val="28"/>
          <w:rtl w:val="true"/>
          <w:lang w:bidi="fa-IR"/>
        </w:rPr>
        <w:t>، لقدم فرض العین، بل غرضه تیسّر الوصول به إلی تولیته الأوقاف و الوصایا، و حیازة أموال الأیتام، و تقلد القضاء و الحکومة، و التقدم علی الأقران، و الغلبة علی الخصوم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قد اندرس علم الدین بتلبیس علماء السوء، و إلیه المستعان و إلیه اللیاذ</w:t>
      </w:r>
    </w:p>
    <w:p>
      <w:pPr>
        <w:pStyle w:val="BookText"/>
        <w:rPr/>
      </w:pPr>
      <w:r>
        <w:rPr>
          <w:rFonts w:ascii="IRNazanin" w:hAnsi="IRNazanin" w:eastAsia="IRNazanin"/>
          <w:color w:val="111111"/>
          <w:sz w:val="28"/>
          <w:sz w:val="28"/>
          <w:szCs w:val="28"/>
          <w:rtl w:val="true"/>
          <w:lang w:bidi="fa-IR"/>
        </w:rPr>
        <w:t>فی أن یعیذنا من هذا الغرور الذی یسخط الرحمن، و یضحک الشیطان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 المتقدم ذکره بعد نقله هذا الکلام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Style w:val="FootnoteAnchor"/>
          <w:rtl w:val="true"/>
        </w:rPr>
        <w:footnoteReference w:id="231"/>
      </w:r>
      <w:r>
        <w:rPr>
          <w:rFonts w:ascii="IRNazanin" w:hAnsi="IRNazanin" w:eastAsia="IRNazanin"/>
          <w:color w:val="111111"/>
          <w:sz w:val="28"/>
          <w:sz w:val="28"/>
          <w:szCs w:val="28"/>
          <w:rtl w:val="true"/>
          <w:lang w:bidi="fa-IR"/>
        </w:rPr>
        <w:t>أفرط فی ذم الفقهاء و کأنه ابتلی بالفقهاء الموصوفین بالصفات المذکورة أو أخبر عن حال من ینسب نفسه إلی الفقه فی عصرنا هذا، حیث یجعل ما التقطه من کتب العلماء ذریعة إلی التوسل بالسلاطین و التقرب إلی السفهاء و إخوان الشیاطین و لیس هو أوّل من ذمّهم بذلک؛ لأن ذم علماء السوء متواتر من طرق أهل العصمة علیهم السّلام، و لیس غرضه ذم الفقهاء علی الإطلاق؛ إذ الفقیه العالم بالدین العامل الزکی الأخلاق الورع الآمر بالمعروف و الناهی عن المنکر من ورثة النبیّین و معدود من الصدیقین، و هو فی الآخرة من المقرّبین</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قدّس سرّه أیضا فی الکتاب المتقدم بسنده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إلیه، فلیتبوّأ مقعده من النار، و إن الرئاسة لا تصلح إلّا لأهلها</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المتقدم ذکره فی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الرئاسة لا تصلح إلّا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الفائزون بالنفوس القدسیة، و العالمون بالقوانین الشرعیة، و العاملون بالسیاسات المدنیة، و المتصفون بالملکات العدلیة، و الآخذون بزمام نفوسهم و 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سبیل الحق علی نحو ما تقتضیه البراهین الصحیحة العقلیة و النقلیة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إنما تصلح الرئاسة لمن یکون حکیما علیما شجاعا عفیفا سخیا</w:t>
      </w:r>
    </w:p>
    <w:p>
      <w:pPr>
        <w:pStyle w:val="BookText"/>
        <w:rPr/>
      </w:pPr>
      <w:r>
        <w:rPr>
          <w:rFonts w:ascii="IRNazanin" w:hAnsi="IRNazanin" w:eastAsia="IRNazanin"/>
          <w:color w:val="111111"/>
          <w:sz w:val="28"/>
          <w:sz w:val="28"/>
          <w:szCs w:val="28"/>
          <w:rtl w:val="true"/>
          <w:lang w:bidi="fa-IR"/>
        </w:rPr>
        <w:t xml:space="preserve">عادلا فهیما ذکیّا ثابتا </w:t>
      </w:r>
      <w:r>
        <w:rPr>
          <w:rStyle w:val="FootnoteAnchor"/>
          <w:rtl w:val="true"/>
        </w:rPr>
        <w:footnoteReference w:id="235"/>
      </w:r>
      <w:r>
        <w:rPr>
          <w:rFonts w:ascii="IRNazanin" w:hAnsi="IRNazanin" w:eastAsia="IRNazanin"/>
          <w:color w:val="111111"/>
          <w:sz w:val="28"/>
          <w:sz w:val="28"/>
          <w:szCs w:val="28"/>
          <w:rtl w:val="true"/>
          <w:lang w:bidi="fa-IR"/>
        </w:rPr>
        <w:t>ساکنا متواضعا، رقیقا رفیقا، حبیبا سلیما، صبورا شکورا قنوعا ورعا وقورا، عفوّا مؤثرا مسامحا، صدیقا وفیّا شفیقا مکافئا متودّدا، متوکلا عابدا زاهدا موقنا، محسنا بارا قابضا، لجمیع أسباب الاتصال بالحق، مجتنبا عن جمیع أسباب الانقطاع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اتصف بهذه الفضائل و انقطع عن أضدادها من الرذائل وقعت الألفة بین عقله و نفسه و قواه، فیصیر کل ما فیه نورا إلهیا، و یحصل لاجتماع هذه الأنوار هیئة نورانیة یشاهد بها ما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الملکوت، و ینتظم بها نظام أحواله، و یستحق الخلافة الإلهیة، و الرئاسة البشریة فی عباده و بلاده، و وجب علیهم الرجوع إلیه فی امور الدین و الدنیا، و أخذ العلوم منه و التسلیم لأمره و نهیه و الاتّباع لقوله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یبلغ هذه الدرجة و لم ینزل فی هذه المنزلة و المرتبة و تقلد </w:t>
      </w:r>
      <w:r>
        <w:rPr>
          <w:rStyle w:val="FootnoteAnchor"/>
          <w:rtl w:val="true"/>
        </w:rPr>
        <w:footnoteReference w:id="236"/>
      </w:r>
      <w:r>
        <w:rPr>
          <w:rFonts w:ascii="Amiri" w:hAnsi="Amiri" w:eastAsia="Amiri" w:cs="Amiri"/>
          <w:color w:val="111111"/>
          <w:sz w:val="28"/>
          <w:sz w:val="28"/>
          <w:szCs w:val="28"/>
          <w:rtl w:val="true"/>
          <w:lang w:bidi="ar-SA"/>
        </w:rPr>
        <w:t>الرئاسة، فهو من الجبت و الطاغوت</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أیدک اللّه تعالی إلی ما فی هذا الکلام من الصراحة فیما ادعیناه فی المقام، و ما یشترط فی ذلک النائب عن الإمام علیه السّلام ممّا لا یکاد یوجد إلّا فی نوادر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باب مجالسة العلماء و صحبتهم بسنده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نجالس؟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تذکّرکم اللّه رؤیته، و یزید فی علمکم منطقه، و یرغبکم فی الآخرة عمله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المتقدم ذکره فی شرح الفقرة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یذکرکم اللّه رؤیته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لصفاء ذاته، و ضیاء صفاته، و حیاء وجهه، و سیماء جبهته، و لواء زهادته، و بهاء عبادته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فی علمکم منطقه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کلامه و نطقه فی العلوم</w:t>
      </w:r>
    </w:p>
    <w:p>
      <w:pPr>
        <w:pStyle w:val="BookText"/>
        <w:rPr/>
      </w:pPr>
      <w:r>
        <w:rPr>
          <w:rFonts w:ascii="IRNazanin" w:hAnsi="IRNazanin" w:eastAsia="IRNazanin"/>
          <w:color w:val="111111"/>
          <w:sz w:val="28"/>
          <w:sz w:val="28"/>
          <w:szCs w:val="28"/>
          <w:rtl w:val="true"/>
          <w:lang w:bidi="fa-IR"/>
        </w:rPr>
        <w:t>الحقیقیة و المعارف الإلهیة و الأحکام الشرعیة و الآداب النفسیة و الأخلاق القلبیة و سائر الکمالات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یرغبکم فی الآخرة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إقباله إلی الامور الاخرویة، و إعراضه عن الشواغل الدنیویة؛ فإن رؤیة الأعمال الصالحة و الأفعال الفاضلة و العبادات الکاملة تؤثر فی نفس الرائی تأثیرا عظیما، حتی ینفض عنها غبار الشهوات، و ینقض منها خمار الغفلات، و یبعثها علی الأعمال الموجبة للارتقاء علی معارج القدس و الارتواء بزلال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لمن ینبغی مجالسته ثلاثة أوصاف هی أمهات جمیع الصفات المرضیة؛ إذ هی مشتملة علیها کاشتمال المجمل علی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إشعار بأن من لم یکن فیه هذه الصفات أو کان فیه أضدادها لا ینبغی المجالسة معه، بل الفرار و الاعتزال عنه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مجالسته تمیت القلب و تفسد الدین، و تورث النفس ملکات مهلکة و مؤدیة إلی الخسران المبین</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الأمین هو المعتمد علیه، الموثوق به فیما فوض أمره إلیه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العلماء امناء اللّه فی بلاده و عباده، و کتابه و دینه، و حلاله و حرامه، و ناسخه و منسوخه و رخصه و عزائمه، و عامّه و خاصّه، و محکمه و متشابهه، و مجمله و مفصله، و مطلقه و مقیّدة، و عبره و أمثاله؛ لکونهم حملة لکتابه و خزنة لأسراره و حفظة لأحکامه، منحهم اللّه تعالی ذلک، و أعطاهم هذه المنزلة الشریفة التی هی الخلافة العظمی و الرئاسة الکبری، لیجذبوا العقول الناقصة من تیه الضلال إلی جناب حضرته، و یخلصوا الخلائق عما التفتوا إلیه من اتّباع الشهوات الباطلة و اقتناء اللذات الزائلة، و یبعثوهم علی أداء ما خلقوا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حصل له صور المعقولات الکلیة، و ملکة الاقتدار بها علی الإدراکات الجزئیة، و جعلها وسیلة لاکتساب الزخارف الدنیة الدنیاویة بالتسویلات النفسانیة و التدلیسات الشیطانیة، و لم یتصف بفضیلة الدیانة و الأمانة، و عزل نفسه عن السلطنة </w:t>
      </w:r>
      <w:r>
        <w:rPr>
          <w:rStyle w:val="FootnoteAnchor"/>
          <w:rtl w:val="true"/>
        </w:rPr>
        <w:footnoteReference w:id="241"/>
      </w:r>
      <w:r>
        <w:rPr>
          <w:rFonts w:ascii="IRNazanin" w:hAnsi="IRNazanin" w:eastAsia="IRNazanin"/>
          <w:color w:val="111111"/>
          <w:sz w:val="28"/>
          <w:sz w:val="28"/>
          <w:szCs w:val="28"/>
          <w:rtl w:val="true"/>
          <w:lang w:bidi="fa-IR"/>
        </w:rPr>
        <w:t>و الخلافة و ترک تعلیم الناس و إخراجهم من الضلالة و الجهالة، فهو لیس بعالم بالشریعة فی الحقیقة، بل هو عالم خائن مفتون، و الجاهل خیر منه</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لما کان علم الأخلاق و تحلیة النفس بالفضائل و تخلیتها من الرذائل أحد أفراد العلوم، بل هو أصلها و أساسها الذی علیه مدارها، و به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من الأخبار أن من جملة العلماء من هو خال من تلک العلوم، أو متّصف بأضدادها مع تلبسه بلباس العلماء الأبرار، و إظهاره الخشوع و الخضوع </w:t>
      </w:r>
      <w:r>
        <w:rPr>
          <w:rStyle w:val="FootnoteAnchor"/>
          <w:rtl w:val="true"/>
        </w:rPr>
        <w:footnoteReference w:id="243"/>
      </w:r>
      <w:r>
        <w:rPr>
          <w:rFonts w:ascii="IRNazanin" w:hAnsi="IRNazanin" w:eastAsia="IRNazanin"/>
          <w:color w:val="111111"/>
          <w:sz w:val="28"/>
          <w:sz w:val="28"/>
          <w:szCs w:val="28"/>
          <w:rtl w:val="true"/>
          <w:lang w:bidi="fa-IR"/>
        </w:rPr>
        <w:t>، و الزهد و الانکسار، و قد تضمنت الأخبار الحث و التأکید علی المنع من الرکون إلی هؤلاء، و الانخداع بما یظهرونه و الاغترار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حینئذ هو الفحص و البحث و التفتیش عن أحوال العلماء، و التمییز بین الفسقة منهم و الأبرار، کما نص علیه الخبر المشار إلیه و غیره فی هذا المضمار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فإنه لا تحقق لنیابة هذا العالم و صحة تقلیده و متابعته إلّا بوجود شروطها، و من جملتها العلم باتّصافه تلک الصفات الجلیلة، و تخلّیه عن کل منقصة و رذیلة کما عرفته من الأخبار، و الأخبار التی دلّت علی الاکتفاء فی العدالة بحسن الظاهر کما هو الأظهر، أو الإسلام کما هو القول الآخر موردها الشهادة و الإمامة، و لا دلالة فی شی‌ء منها علی التعرض للنائب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w:t>
      </w:r>
    </w:p>
    <w:p>
      <w:pPr>
        <w:pStyle w:val="BookText"/>
        <w:rPr/>
      </w:pPr>
      <w:r>
        <w:rPr>
          <w:rFonts w:ascii="IRNazanin" w:hAnsi="IRNazanin" w:eastAsia="IRNazanin"/>
          <w:color w:val="111111"/>
          <w:sz w:val="28"/>
          <w:sz w:val="28"/>
          <w:szCs w:val="28"/>
          <w:rtl w:val="true"/>
          <w:lang w:bidi="fa-IR"/>
        </w:rPr>
        <w:t>یخفی علی من تتبع تلک الأخبار و جاس خلال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معارض لهذا الخبر و أمثاله فیما ادّعیناه، و لا مناقض له فیما قلناه؛ و بذلک یسقط ما أطال به شیخنا الصالح بعد نقل کلام شیخه قدّس سرّهما من معارضة ما قدمه من الأخبار، کروایة ابن أبی یعفور و غیرها لهذا الخبر، و أنه یجب حمله علی ما ذکروه، أو طرحه لذلک إلی آخر ما آطال به فیما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الأخبار الواردة فی التشدید علی العلماء، ما روی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قصم ظهری اثنان </w:t>
      </w:r>
      <w:r>
        <w:rPr>
          <w:rStyle w:val="FootnoteAnchor"/>
          <w:rtl w:val="true"/>
        </w:rPr>
        <w:footnoteReference w:id="244"/>
      </w:r>
      <w:r>
        <w:rPr>
          <w:rFonts w:ascii="IRNazanin" w:hAnsi="IRNazanin" w:eastAsia="IRNazanin"/>
          <w:color w:val="111111"/>
          <w:sz w:val="28"/>
          <w:sz w:val="28"/>
          <w:szCs w:val="28"/>
          <w:rtl w:val="true"/>
          <w:lang w:bidi="fa-IR"/>
        </w:rPr>
        <w:t xml:space="preserve">عالم متهتّک، و جاهل متنسک؛ فالجاهل یغش الناس بتنسّکه، و العالم یضرّهم </w:t>
      </w:r>
      <w:r>
        <w:rPr>
          <w:rStyle w:val="FootnoteAnchor"/>
          <w:rtl w:val="true"/>
        </w:rPr>
        <w:footnoteReference w:id="245"/>
      </w:r>
      <w:r>
        <w:rPr>
          <w:rFonts w:ascii="IRNazanin" w:hAnsi="IRNazanin" w:eastAsia="IRNazanin"/>
          <w:color w:val="111111"/>
          <w:sz w:val="28"/>
          <w:sz w:val="28"/>
          <w:szCs w:val="28"/>
          <w:rtl w:val="true"/>
          <w:lang w:bidi="fa-IR"/>
        </w:rPr>
        <w:t>بتهتکه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بعضهم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کبیر عالم </w:t>
      </w:r>
      <w:r>
        <w:rPr>
          <w:rStyle w:val="FootnoteAnchor"/>
          <w:rtl w:val="true"/>
        </w:rPr>
        <w:footnoteReference w:id="246"/>
      </w:r>
      <w:r>
        <w:rPr>
          <w:rFonts w:ascii="IRNazanin" w:hAnsi="IRNazanin" w:eastAsia="IRNazanin"/>
          <w:color w:val="111111"/>
          <w:sz w:val="28"/>
          <w:sz w:val="28"/>
          <w:szCs w:val="28"/>
          <w:rtl w:val="true"/>
          <w:lang w:bidi="fa-IR"/>
        </w:rPr>
        <w:t>متهتک و أکبر منه جاهل متنسک</w:t>
      </w:r>
    </w:p>
    <w:p>
      <w:pPr>
        <w:pStyle w:val="BookText"/>
        <w:rPr/>
      </w:pPr>
      <w:r>
        <w:rPr>
          <w:rFonts w:ascii="IRNazanin" w:hAnsi="IRNazanin" w:eastAsia="IRNazanin"/>
          <w:color w:val="111111"/>
          <w:sz w:val="28"/>
          <w:sz w:val="28"/>
          <w:szCs w:val="28"/>
          <w:rtl w:val="true"/>
          <w:lang w:bidi="fa-IR"/>
        </w:rPr>
        <w:t xml:space="preserve">هما فتنة للعالمین عظیمة لمن بهما فی دینه یتمسک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یحدث عن النبی صلی اللّه علیه و آله أنه قال فی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 عالم تارک لعلمه فهذا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أهل النار لیتأذون من ریح </w:t>
      </w:r>
      <w:r>
        <w:rPr>
          <w:rStyle w:val="FootnoteAnchor"/>
          <w:rtl w:val="true"/>
        </w:rPr>
        <w:footnoteReference w:id="248"/>
      </w:r>
      <w:r>
        <w:rPr>
          <w:rFonts w:ascii="IRNazanin" w:hAnsi="IRNazanin" w:eastAsia="IRNazanin"/>
          <w:color w:val="111111"/>
          <w:sz w:val="28"/>
          <w:sz w:val="28"/>
          <w:szCs w:val="28"/>
          <w:rtl w:val="true"/>
          <w:lang w:bidi="fa-IR"/>
        </w:rPr>
        <w:t xml:space="preserve">التارک لعمله، و إن أشد أهل النار ندامة و حسرة رجل دعا عبدا إلی اللّه فاستجاب له و قبل منه فأطاع اللّه، فأدخله اللّه الجنة، و أدخل الداعی </w:t>
      </w:r>
      <w:r>
        <w:rPr>
          <w:rStyle w:val="FootnoteAnchor"/>
          <w:rtl w:val="true"/>
        </w:rPr>
        <w:footnoteReference w:id="249"/>
      </w:r>
      <w:r>
        <w:rPr>
          <w:rFonts w:ascii="IRNazanin" w:hAnsi="IRNazanin" w:eastAsia="IRNazanin"/>
          <w:color w:val="111111"/>
          <w:sz w:val="28"/>
          <w:sz w:val="28"/>
          <w:szCs w:val="28"/>
          <w:rtl w:val="true"/>
          <w:lang w:bidi="fa-IR"/>
        </w:rPr>
        <w:t>النار بترکه علمه و اتّباعه الهوی و طول الأمل، أما اتباع الهوی فیصد عن الحق، و طول الأمل ینسی الآخرة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الکتاب المذکور بسنده إلی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w:t>
      </w:r>
    </w:p>
    <w:p>
      <w:pPr>
        <w:pStyle w:val="BookText"/>
        <w:rPr/>
      </w:pP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 لما تعلموا بما علمتم، فان العلم إذا لم یعمل به لم یزدد صاحبه إلّا کفرا، أو لم یزدد من اللّه إلّا بعدا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إلی أمیر المؤمنین علیه السّلام فی کلام خطب به علی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علمتم فاعملوا بما علمتم؛ لعلکم تهتدون، إنما العالم العامل بغیره کالجاهل الحائر الذی لا یستفیق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رأیت أن الحجة علیه أعظم، و الحسرة أدوم علی هذا العالم المنسلخ من علمه منها علی هذا الجاهل المتحیّر فی جهله، و کلاهما حائر بائر، لا ترتابوا فتشکّوا، و لا تشکّوا فتکفروا، و لا ترخصوا لأنفسکم فتدهنوا، و لا تدهنوا فی الحق فتخسروا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الحق أن تتفقهوا، و من الفقه ألّا تغتروا، و إن أنصحکم لنفسه أطوعکم لربّه، و أغشکم لنفسه أعصاکم لربه، و من یطع اللّه یأمن و یستبشر، و من یعص اللّه یخب و یندم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الحدیث لمنفعة الدنیا لم یکن له فی الآخرة نصیب، و من أراد به خیر الآخرة أعطاه اللّه خیر الدنیا و الآخرة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العالم محبا لدنیاه فاتّهموه علی دینکم، فإن کل محب لشی‌ء یموت حول </w:t>
      </w:r>
      <w:r>
        <w:rPr>
          <w:rStyle w:val="FootnoteAnchor"/>
          <w:rtl w:val="true"/>
        </w:rPr>
        <w:footnoteReference w:id="254"/>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بینی و بینک عالما مفتونا بالدنیا فیصدّک عن طریق محبتی؛ فإن اولئک قطاع طریق عبادی المریدین، إن أدنی ما أنا صانع بهم أن أنزع حلاوة مناجاتی من قلوبهم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بسنده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 لم یدخلوا فی</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حب الأمارة و السلطنة و الکبر و الرئاسة، کما یشیر إلیه الخبر الذی بعده، و هذا هو الداء الدفین الذی لا ینجو منه إلّا من عصمه اللّه تعالی، 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صلی اللّه علیه و آله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العلم، و تعلموا له </w:t>
      </w:r>
      <w:r>
        <w:rPr>
          <w:rStyle w:val="FootnoteAnchor"/>
          <w:rtl w:val="true"/>
        </w:rPr>
        <w:footnoteReference w:id="257"/>
      </w:r>
      <w:r>
        <w:rPr>
          <w:rFonts w:ascii="IRNazanin" w:hAnsi="IRNazanin" w:eastAsia="IRNazanin"/>
          <w:color w:val="111111"/>
          <w:sz w:val="28"/>
          <w:sz w:val="28"/>
          <w:szCs w:val="28"/>
          <w:rtl w:val="true"/>
          <w:lang w:bidi="fa-IR"/>
        </w:rPr>
        <w:t xml:space="preserve">السکینة و الحلم، و لا تکونوا من </w:t>
      </w:r>
      <w:r>
        <w:rPr>
          <w:rStyle w:val="FootnoteAnchor"/>
          <w:rtl w:val="true"/>
        </w:rPr>
        <w:footnoteReference w:id="258"/>
      </w:r>
      <w:r>
        <w:rPr>
          <w:rFonts w:ascii="IRNazanin" w:hAnsi="IRNazanin" w:eastAsia="IRNazanin"/>
          <w:color w:val="111111"/>
          <w:sz w:val="28"/>
          <w:sz w:val="28"/>
          <w:szCs w:val="28"/>
          <w:rtl w:val="true"/>
          <w:lang w:bidi="fa-IR"/>
        </w:rPr>
        <w:t>جبابرة العلماء، فلا یقوم علمکم بجهلکم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علماء السوء مثل الصخرة وقعت فی فم النهر لا هی تشرب الماء و لا هی تترک الماء لیخلص إلی الزرع</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الواضحة المنار، الناعیة علی العلماء بما فیهم من شرب الأکدار و الخروج عن طاعة العزیز الجبار، و عدم موافقة العمل لما علموه، و الاغترار بالدنیا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فکیف یجوز الاقتداء بهم بمجرد اتّصافهم بالعلم من غیر العمل باقترانه بالعمل الموجب لنجاته فی نفسه من الزلل و الخطل؟ و لا ریب أن مرتکب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إذا کان ممن تنعی علیه معصیته، و یعان بها بین الناس، و یخالف لما هو علیه من ذی اللباس، و تکون سببا لنقصه من أعین الناظرین و انحطاط رتب القاصرین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فیها و لا یرتکبها مجاهرة، و لا علی وجه تنعی علیه و إنما یتلبس بها علی وجه لا یشعر به إلّا الفطن اللبیب، و الموفق</w:t>
      </w:r>
    </w:p>
    <w:p>
      <w:pPr>
        <w:pStyle w:val="BookText"/>
        <w:rPr/>
      </w:pPr>
      <w:r>
        <w:rPr>
          <w:rFonts w:ascii="IRNazanin" w:hAnsi="IRNazanin" w:eastAsia="IRNazanin"/>
          <w:color w:val="111111"/>
          <w:sz w:val="28"/>
          <w:sz w:val="28"/>
          <w:szCs w:val="28"/>
          <w:rtl w:val="true"/>
          <w:lang w:bidi="fa-IR"/>
        </w:rPr>
        <w:t xml:space="preserve">المصیب؛ فإن الشیطان یفتح له أبوابا یریه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یأتی به لیس بمعصیة، بل یسوّل له أنه من قبیل الطاعات، و أن العذر فیها واضح لمن سمعه أو رآه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رأینا بین من أدرکناه من العلماء الأعلام، و أرباب النقض و الإبرام من الحسد الذی ورد فیه أنه یأکل الأعمال کما تأکل النار الحطب </w:t>
      </w:r>
      <w:r>
        <w:rPr>
          <w:rStyle w:val="FootnoteAnchor"/>
          <w:rtl w:val="true"/>
        </w:rPr>
        <w:footnoteReference w:id="262"/>
      </w:r>
      <w:r>
        <w:rPr>
          <w:rFonts w:ascii="IRNazanin" w:hAnsi="IRNazanin" w:eastAsia="IRNazanin"/>
          <w:color w:val="111111"/>
          <w:sz w:val="28"/>
          <w:sz w:val="28"/>
          <w:szCs w:val="28"/>
          <w:rtl w:val="true"/>
          <w:lang w:bidi="fa-IR"/>
        </w:rPr>
        <w:t xml:space="preserve">، و الغیبة التی صارت فی جملة الأوقات نقلا </w:t>
      </w:r>
      <w:r>
        <w:rPr>
          <w:rStyle w:val="FootnoteAnchor"/>
          <w:rtl w:val="true"/>
        </w:rPr>
        <w:footnoteReference w:id="263"/>
      </w:r>
      <w:r>
        <w:rPr>
          <w:rFonts w:ascii="IRNazanin" w:hAnsi="IRNazanin" w:eastAsia="IRNazanin"/>
          <w:color w:val="111111"/>
          <w:sz w:val="28"/>
          <w:sz w:val="28"/>
          <w:szCs w:val="28"/>
          <w:rtl w:val="true"/>
          <w:lang w:bidi="fa-IR"/>
        </w:rPr>
        <w:t xml:space="preserve">للمجالس و المجامع، فلا یعاب و لا یستعاب علی ناقل لها و لا سامع، و حب </w:t>
      </w:r>
      <w:r>
        <w:rPr>
          <w:rStyle w:val="FootnoteAnchor"/>
          <w:rtl w:val="true"/>
        </w:rPr>
        <w:footnoteReference w:id="264"/>
      </w:r>
      <w:r>
        <w:rPr>
          <w:rFonts w:ascii="IRNazanin" w:hAnsi="IRNazanin" w:eastAsia="IRNazanin"/>
          <w:color w:val="111111"/>
          <w:sz w:val="28"/>
          <w:sz w:val="28"/>
          <w:szCs w:val="28"/>
          <w:rtl w:val="true"/>
          <w:lang w:bidi="fa-IR"/>
        </w:rPr>
        <w:t>التقدم و التصدر و الرئاسة فی الامور ما یضیق له متسع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فلم یکن قادحا فیهم بین الناس، و لا موجبا للشک فیهم و الوسواس؛ لأنها أشیاء قد صارت مضادة للخلق غیر منکورة، و السبب فی ذلک کله فساد العلماء؛ فإن الناس تبع لهم، فإنهم یظهرون للناس من الوجوه و الأعذار فی تلک الامور ما یدخلها فی قالب المشروع المندوب إلیه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بعض الأجلّاء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عامة الناس أبدا دون المتلبس بالعلم بمرتبة، فإذا کان ورعا تقیا صالحا تلبست العامة بالمباحات، و إذا اشتغل بالمباح تلبست العامة بالشبهات، فإذا دخل فی الشبهات تعلق العامی بالحرام، فان تناول الحرام کفر العامی</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شاهدا علی صدق هذا البیان العیان و عدول الوجدان، فضلا عن نقل الأعیان، و للّه در من قال من ذوی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راعی الشاة یحمی الذئب عنها فکیف إذا الرعاة لها ذئاب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القراء یا ملح البلد ما یصلح الملح إذا الملح فسد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السر فیما ورد أن قوام الدنیا و استقامتها باستقامة العلماء </w:t>
      </w:r>
      <w:r>
        <w:rPr>
          <w:rStyle w:val="FootnoteAnchor"/>
          <w:rtl w:val="true"/>
        </w:rPr>
        <w:footnoteReference w:id="268"/>
      </w:r>
      <w:r>
        <w:rPr>
          <w:rFonts w:ascii="Amiri" w:hAnsi="Amiri" w:eastAsia="Amiri" w:cs="Amiri"/>
          <w:color w:val="111111"/>
          <w:sz w:val="28"/>
          <w:sz w:val="28"/>
          <w:szCs w:val="28"/>
          <w:rtl w:val="true"/>
          <w:lang w:bidi="ar-SA"/>
        </w:rPr>
        <w:t xml:space="preserve">، و إن زلة العالم زلة العالم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شاهدنا من بعض علماء عصرنا غیبة بعضهم لبعض، برغم تحذیر الناس عنهم و عن الاغترار بهم، و ربما کان المستغاب أتقی و أورع من المستغیب، و قد أدرکنا رجلین من مشایخنا المشهورین، اللذین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عمدة البلاد،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رجوع من فیها من العباد بلغ بهما التحاسد و العداوة و العناد إلی أنهما معا یصلیان الجمعة إمامین فی موضع یسمع أذان کلّ منهما الآخر، و جملة من الناس یعتقدون بواحد، و آخرون بالآخر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فإن الأمر فی علماء هذه الأزمان قد بلغ إلی مبلغ لا یحتاج إلی الشرح و البیان من حبهم للدنیا و حب الرئاسة و التقدم فی الامور </w:t>
      </w:r>
      <w:r>
        <w:rPr>
          <w:rStyle w:val="FootnoteAnchor"/>
          <w:rtl w:val="true"/>
        </w:rPr>
        <w:footnoteReference w:id="272"/>
      </w:r>
      <w:r>
        <w:rPr>
          <w:rFonts w:ascii="IRNazanin" w:hAnsi="IRNazanin" w:eastAsia="IRNazanin"/>
          <w:color w:val="111111"/>
          <w:sz w:val="28"/>
          <w:sz w:val="28"/>
          <w:szCs w:val="28"/>
          <w:rtl w:val="true"/>
          <w:lang w:bidi="fa-IR"/>
        </w:rPr>
        <w:t>، و الحسد و الغیبة و أمثالها مما هو ظاهر مشهور و متعارف غیر منکور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فی ذلک کله هو الاغترار بهذه </w:t>
      </w:r>
      <w:r>
        <w:rPr>
          <w:rStyle w:val="FootnoteAnchor"/>
          <w:rtl w:val="true"/>
        </w:rPr>
        <w:footnoteReference w:id="273"/>
      </w:r>
      <w:r>
        <w:rPr>
          <w:rFonts w:ascii="IRNazanin" w:hAnsi="IRNazanin" w:eastAsia="IRNazanin"/>
          <w:color w:val="111111"/>
          <w:sz w:val="28"/>
          <w:sz w:val="28"/>
          <w:szCs w:val="28"/>
          <w:rtl w:val="true"/>
          <w:lang w:bidi="fa-IR"/>
        </w:rPr>
        <w:t>العلوم الرسمیة التی حصلوها، و الغفلة عن ملاحظة تلک العلوم الأصلیة و الاصول الحقیقیة؛ لأنها قد صارت مهجورة فی أکثر الأزمان، و غیر معمول علیها فی کل مکان، بل نظر الناس من عالم و غیره، إنما هو إلی تحصیل هذه العلوم الرسمیة، و دقة النظر فیها، و جودة الفکر و استخراج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کان أطول یدا فی ذلک صار هو المشار إلیه و المعتمد علیه و إن کان عاریا من </w:t>
      </w:r>
      <w:r>
        <w:rPr>
          <w:rStyle w:val="FootnoteAnchor"/>
          <w:rtl w:val="true"/>
        </w:rPr>
        <w:footnoteReference w:id="274"/>
      </w:r>
      <w:r>
        <w:rPr>
          <w:rFonts w:ascii="IRNazanin" w:hAnsi="IRNazanin" w:eastAsia="IRNazanin"/>
          <w:color w:val="111111"/>
          <w:sz w:val="28"/>
          <w:sz w:val="28"/>
          <w:szCs w:val="28"/>
          <w:rtl w:val="true"/>
          <w:lang w:bidi="fa-IR"/>
        </w:rPr>
        <w:t xml:space="preserve">ذلک بالکلیة، و هذه البلیة فی الدین هی أصل کل بلیة، بل ربما أدی منهم </w:t>
      </w:r>
      <w:r>
        <w:rPr>
          <w:rStyle w:val="FootnoteAnchor"/>
          <w:rtl w:val="true"/>
        </w:rPr>
        <w:footnoteReference w:id="275"/>
      </w:r>
      <w:r>
        <w:rPr>
          <w:rFonts w:ascii="IRNazanin" w:hAnsi="IRNazanin" w:eastAsia="IRNazanin"/>
          <w:color w:val="111111"/>
          <w:sz w:val="28"/>
          <w:sz w:val="28"/>
          <w:szCs w:val="28"/>
          <w:rtl w:val="true"/>
          <w:lang w:bidi="fa-IR"/>
        </w:rPr>
        <w:t>الحرص علی هذه العلوم الرسمیة و شدة الرغبة فی تحصیلها إلی التهاون بالعبادات و الصلوات، و تأخیرها عن أوقاتها، أو الإتیان بها علی غیر ما هو حقها، و ترک بعض السنن المرغب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أخبرنی من أثق به عن بعض مشایخنا الذی رجعت إلیه فی وقته رئاسة البلاد، و عکف علیه جملة من فیها، بل فی غیرها من العباد أنه بعد أن کان مواظبا علی صلاة اللیل ترکها اشتغالا بالمطالعة للعلوم، محتجا بما ورد من فضل العلم علی العبادة، و فضل العالم علی العابد، و هو </w:t>
      </w:r>
      <w:r>
        <w:rPr>
          <w:rStyle w:val="FootnoteAnchor"/>
          <w:rtl w:val="true"/>
        </w:rPr>
        <w:footnoteReference w:id="276"/>
      </w:r>
      <w:r>
        <w:rPr>
          <w:rFonts w:ascii="IRNazanin" w:hAnsi="IRNazanin" w:eastAsia="IRNazanin"/>
          <w:color w:val="111111"/>
          <w:sz w:val="28"/>
          <w:sz w:val="28"/>
          <w:szCs w:val="28"/>
          <w:rtl w:val="true"/>
          <w:lang w:bidi="fa-IR"/>
        </w:rPr>
        <w:t>مما یقضی منه العجب من مثل ذلک العلّامة الذی أذعن له فی وقته العجم 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هذا له قدّس سرّه للزم أن تکون تلک الأوامر الشرعیة بالنوافل و سائر الطاعات و صنوف العبادات، إنما توجهت للجاهل خاصة، و خطاب هذا العالم إنما هو بتحصیل العلم و تعلیمه الجهّال، و إلّا فهو غیر مخاطب بها، و لا هی مطلوبة منه، و هل هو حینئذ إلّا کالسراج الذی یحرق نفسه لیضی‌ء لغیره؟ و کیف غفل قدّس سرّه عن الأخبار الّتی قدّمنا جملة منها الدالة علی وجوب إرداف العلم بالعمل، و إلّا لمضی عنه و ارتحل و بقی صاحبه فی خوف و وجل؟ ما هذه إلّا خدعة شیطانیة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الحدیث الذی نقل عنه قدّس سرّه، الدال علی تفضیل العالم علی العابد، لیس إلّا باعتبار أن العالم </w:t>
      </w:r>
      <w:r>
        <w:rPr>
          <w:rStyle w:val="FootnoteAnchor"/>
          <w:rtl w:val="true"/>
        </w:rPr>
        <w:footnoteReference w:id="277"/>
      </w:r>
      <w:r>
        <w:rPr>
          <w:rFonts w:ascii="IRNazanin" w:hAnsi="IRNazanin" w:eastAsia="IRNazanin"/>
          <w:color w:val="111111"/>
          <w:sz w:val="28"/>
          <w:sz w:val="28"/>
          <w:szCs w:val="28"/>
          <w:rtl w:val="true"/>
          <w:lang w:bidi="fa-IR"/>
        </w:rPr>
        <w:t>ثمرة علمه هو عمله بموجبه، و تعلیمه الناس، فهو أفضل من العابد الذی ثمرة عبادته إنما تعود علیه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العالم لا یعمل بعلمه و لا</w:t>
      </w:r>
    </w:p>
    <w:p>
      <w:pPr>
        <w:pStyle w:val="BookText"/>
        <w:rPr/>
      </w:pPr>
      <w:r>
        <w:rPr>
          <w:rFonts w:ascii="IRNazanin" w:hAnsi="IRNazanin" w:eastAsia="IRNazanin"/>
          <w:color w:val="111111"/>
          <w:sz w:val="28"/>
          <w:sz w:val="28"/>
          <w:szCs w:val="28"/>
          <w:rtl w:val="true"/>
          <w:lang w:bidi="fa-IR"/>
        </w:rPr>
        <w:t>یفیده غیره لکان کالشجرة الخالیة من الثمر، و لو کان إنما هو لإفادة الغیر خاصة لکان کالسراج الذی یحرق نفسه و یضی‌ء لغیره، فإنه یسهر اللیل، و یتعب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یتحمل المشقّة و النصب لأجل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ففضل العلم و فضیلة العالم إنّما یتحقّق مع إضافة العمل و ضمه إلیه لا بدونه، و حینئذ فالعالم الحقیقی و مصداق هذا العنوان التحقیقی إنما هو من اتّصف بتلک العلوم الجلیلة التی أشرنا إلیها مع ما یحتاج إلیه لنفسه، أو لنفسه و غیره من هذه العلوم الرسمیّة المشهورة، دون من اختصّ بهذه کما توهّمه من لا تأمّل له و لا تحقیق، و لم ینظر فی الأدلّة القطعیة </w:t>
      </w:r>
      <w:r>
        <w:rPr>
          <w:rStyle w:val="FootnoteAnchor"/>
          <w:rtl w:val="true"/>
        </w:rPr>
        <w:footnoteReference w:id="278"/>
      </w:r>
      <w:r>
        <w:rPr>
          <w:rFonts w:ascii="IRNazanin" w:hAnsi="IRNazanin" w:eastAsia="IRNazanin"/>
          <w:color w:val="111111"/>
          <w:sz w:val="28"/>
          <w:sz w:val="28"/>
          <w:szCs w:val="28"/>
          <w:rtl w:val="true"/>
          <w:lang w:bidi="fa-IR"/>
        </w:rPr>
        <w:t>بالنظر الدّقیق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کفاک شاهدا علی صحّة ما ذکرنا قوله سبحانه إِنَّمٰا یَخْشَی اللّٰهَ مِنْ عِبٰادِهِ الْعُلَمٰاءُ </w:t>
      </w:r>
      <w:r>
        <w:rPr>
          <w:rStyle w:val="FootnoteAnchor"/>
          <w:rtl w:val="true"/>
        </w:rPr>
        <w:footnoteReference w:id="279"/>
      </w:r>
      <w:r>
        <w:rPr>
          <w:rFonts w:ascii="IRNazanin" w:hAnsi="IRNazanin" w:eastAsia="IRNazanin"/>
          <w:color w:val="111111"/>
          <w:sz w:val="28"/>
          <w:sz w:val="28"/>
          <w:szCs w:val="28"/>
          <w:rtl w:val="true"/>
          <w:lang w:bidi="fa-IR"/>
        </w:rPr>
        <w:t xml:space="preserve">، فمناط الخشیة العلم، و لا یخفی أن الخشیة لا ترتّب لها علی هذه العلوم، لمجامعتها للفسق کما هو معلوم من علماء السوء و فسّاق العلماء، و إنما ترتب علی تلک العلوم </w:t>
      </w:r>
      <w:r>
        <w:rPr>
          <w:rStyle w:val="FootnoteAnchor"/>
          <w:rtl w:val="true"/>
        </w:rPr>
        <w:footnoteReference w:id="280"/>
      </w:r>
      <w:r>
        <w:rPr>
          <w:rFonts w:ascii="IRNazanin" w:hAnsi="IRNazanin" w:eastAsia="IRNazanin"/>
          <w:color w:val="111111"/>
          <w:sz w:val="28"/>
          <w:sz w:val="28"/>
          <w:szCs w:val="28"/>
          <w:rtl w:val="true"/>
          <w:lang w:bidi="fa-IR"/>
        </w:rPr>
        <w:t>، کما تقدم بیانه فی الخبر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یعضده أیضا قوله سبحانه فَلَوْ لٰا نَفَرَ مِنْ کُلِّ فِرْقَةٍ مِنْهُمْ طٰائِفَةٌ لِیَتَفَقَّهُوا فِی الدِّینِ وَ لِیُنْذِرُوا قَوْمَهُمْ إِذٰا رَجَعُوا إِلَیْهِمْ لَعَلَّهُمْ یَحْذَرُونَ </w:t>
      </w:r>
      <w:r>
        <w:rPr>
          <w:rStyle w:val="FootnoteAnchor"/>
          <w:rtl w:val="true"/>
        </w:rPr>
        <w:footnoteReference w:id="281"/>
      </w:r>
      <w:r>
        <w:rPr>
          <w:rFonts w:ascii="IRNazanin" w:hAnsi="IRNazanin" w:eastAsia="IRNazanin"/>
          <w:color w:val="111111"/>
          <w:sz w:val="28"/>
          <w:sz w:val="28"/>
          <w:szCs w:val="28"/>
          <w:rtl w:val="true"/>
          <w:lang w:bidi="fa-IR"/>
        </w:rPr>
        <w:t xml:space="preserve">فإن المراد بالفقه فی الآیة علی ما ذکره جماعة من أصحابنا منهم شیخنا البهائی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شیخنا الشهید الثانی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و المحقق الشّارح المازندرانی </w:t>
      </w:r>
      <w:r>
        <w:rPr>
          <w:rStyle w:val="FootnoteAnchor"/>
          <w:rtl w:val="true"/>
        </w:rPr>
        <w:footnoteReference w:id="283"/>
      </w:r>
      <w:r>
        <w:rPr>
          <w:rFonts w:ascii="IRNazanin" w:hAnsi="IRNazanin" w:eastAsia="IRNazanin"/>
          <w:color w:val="111111"/>
          <w:sz w:val="28"/>
          <w:sz w:val="28"/>
          <w:szCs w:val="28"/>
          <w:rtl w:val="true"/>
          <w:lang w:bidi="fa-IR"/>
        </w:rPr>
        <w:t>إنما هو العمل بتلک العلوم الّتی أشرنا إلیها، و هی الّتی یحصل بها الإنذار، و التی یترتب علیها الحذر، لا هذه العلوم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 ما قلناه و یؤکّد ما سطرناه ما صرّح به جملة من علمائنا الأعلام فی هذا المقام منهم </w:t>
      </w:r>
      <w:r>
        <w:rPr>
          <w:rStyle w:val="FootnoteAnchor"/>
          <w:rtl w:val="true"/>
        </w:rPr>
        <w:footnoteReference w:id="284"/>
      </w:r>
      <w:r>
        <w:rPr>
          <w:rFonts w:ascii="IRNazanin" w:hAnsi="IRNazanin" w:eastAsia="IRNazanin"/>
          <w:color w:val="111111"/>
          <w:sz w:val="28"/>
          <w:sz w:val="28"/>
          <w:szCs w:val="28"/>
          <w:rtl w:val="true"/>
          <w:lang w:bidi="fa-IR"/>
        </w:rPr>
        <w:t xml:space="preserve">الشهید الثانی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للعالم فی تقصیره فی العمل بعد أخذه بظواهر الشریعة، و استعمال ما دوّنه القدماء من الصلاة و الصّیام و الدعاء و 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غیرها من العبادات ضروب اخر، فإنّ الأعمال الواجبة علیه فضلا عن غیر الواجبة غیر منحصرة فیما ذکر، بل من الخارج عن الأبواب الّتی رتبها الفقهاء ما هو أهمّ، و معرفته أوجب، و المطالبة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علیه أعظم، و هو تطهیر النفس من الرذائل الخلقیة من الکبر و الرّیاء و الحسد و الحقد و غیرها من الرذائل المهلکات، مما هو مقرّر فی علوم تختصّ به، و حراسة اللّسان عن الغیبة و النمیمة، و کلام ذی اللسانین، و ذکر عیوب المسلمین و غیرها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القول فی سائر </w:t>
      </w:r>
      <w:r>
        <w:rPr>
          <w:rStyle w:val="FootnoteAnchor"/>
          <w:rtl w:val="true"/>
        </w:rPr>
        <w:footnoteReference w:id="285"/>
      </w:r>
      <w:r>
        <w:rPr>
          <w:rFonts w:ascii="IRNazanin" w:hAnsi="IRNazanin" w:eastAsia="IRNazanin"/>
          <w:color w:val="111111"/>
          <w:sz w:val="28"/>
          <w:sz w:val="28"/>
          <w:szCs w:val="28"/>
          <w:rtl w:val="true"/>
          <w:lang w:bidi="fa-IR"/>
        </w:rPr>
        <w:t xml:space="preserve">الجوارح فإن لها أحکاما تخصّها، و ذنوبا مقرّرة فی محالّها، لا بدّ لکل أحد من تعلمها و امتثال حکمها، و هی تکلیفات لا توجد فی کتاب البیوع و الإجارات و غیرها من کتب الفقه، بل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الرجوع فیها إلی علماء الحقیقة العاملین و کتبهم المدوّنة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 اغترار العالم باللّه فی</w:t>
      </w:r>
    </w:p>
    <w:p>
      <w:pPr>
        <w:pStyle w:val="BookText"/>
        <w:rPr/>
      </w:pPr>
      <w:r>
        <w:rPr>
          <w:rFonts w:ascii="IRNazanin" w:hAnsi="IRNazanin" w:eastAsia="IRNazanin"/>
          <w:color w:val="111111"/>
          <w:sz w:val="28"/>
          <w:sz w:val="28"/>
          <w:szCs w:val="28"/>
          <w:rtl w:val="true"/>
          <w:lang w:bidi="fa-IR"/>
        </w:rPr>
        <w:t xml:space="preserve">رضاه بالعلوم الرسمیّة و إغفاله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نفسه و إرضاء ربّه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غرور من هذا شأنه یظهر لک من حیث العلم، و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العمل فقد ذکرنا وجه الغرور فیه، و أن مثاله مثال المریض إذا تعلم نسخة الدّواء و اشتغل بتکراره و تعلیمه، لا بل مثاله مثال من به علة البواسیر و البرسام </w:t>
      </w:r>
      <w:r>
        <w:rPr>
          <w:rStyle w:val="FootnoteAnchor"/>
          <w:rtl w:val="true"/>
        </w:rPr>
        <w:footnoteReference w:id="288"/>
      </w:r>
      <w:r>
        <w:rPr>
          <w:rFonts w:ascii="IRNazanin" w:hAnsi="IRNazanin" w:eastAsia="IRNazanin"/>
          <w:color w:val="111111"/>
          <w:sz w:val="28"/>
          <w:sz w:val="28"/>
          <w:szCs w:val="28"/>
          <w:rtl w:val="true"/>
          <w:lang w:bidi="fa-IR"/>
        </w:rPr>
        <w:t>و هو مشرف علی الهلاک یحتاج إلی تعلم الدّواء و استعماله، فاشتغل بتعلّم دواء الحیض أو الاستحاضة، و تکرار ذلک لیلا و نهارا، مع علمه بأنه رجل لا یحیض و لا یستحیض، و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تقع علة الحیض أو الاستحاضة لامرأة و تسألنی عنه، و ذلک غایة الغرور، حیث ترک تعلم الدواء النافع لعلته مع استعماله، و یشتغل بما ذکرناه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المسکین قد تسلط علیه اتّباع الشهوات، و الإخلاد إلی الأرض، و الحسد و الریاء، و الغضب و البغضاء، و العجب بالأعمال التی یظنّها من الصالحات، و لو فتش عن باطنها وجدها من المعاصی الواضحات، فلیلتفت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الریاء شرک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و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فی قلبه مثقال من الکبر</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و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یأکل الحسنات کما تأکل النار الحطب</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و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 الشرف ینبتان النفاق کما ینبت الماء البقل</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إلی غیر ذلک من الأخبار المدوّنة فی أبواب هذه المهلکات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یترک استعمال الدواء لسائر المهلکات الباطنة، و ربما یختطفه الموت قبل التوبة و التلافی، فیلقی اللّه و هو علیه غضبان، فترک ذلک کله و اشتغل بعلم النحو و تصریف الکلمات، و المنطق و بحث الدلالات، و فقه الحیض و الاستحاضات، و السلم و الإجارات، و اللعان و الجراحات، و الدعاوی و البیّنات، و القصاص و الدیات، و لا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شی‌ء من ذلک مدّة عمره إلّا نادرا و إن احتاج إلیه غیره، فهو من فروض الکفایة، و غفل مع ذلک عن العلوم الّتی هی فرض عینی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فغایة تلک العلوم إذا قصد بها وجه اللّه العظیم و ثوابه </w:t>
      </w:r>
      <w:r>
        <w:rPr>
          <w:rStyle w:val="FootnoteAnchor"/>
          <w:rtl w:val="true"/>
        </w:rPr>
        <w:footnoteReference w:id="295"/>
      </w:r>
      <w:r>
        <w:rPr>
          <w:rFonts w:ascii="IRNazanin" w:hAnsi="IRNazanin" w:eastAsia="IRNazanin"/>
          <w:color w:val="111111"/>
          <w:sz w:val="28"/>
          <w:sz w:val="28"/>
          <w:szCs w:val="28"/>
          <w:rtl w:val="true"/>
          <w:lang w:bidi="fa-IR"/>
        </w:rPr>
        <w:t>الجسیم أنها فرض کفایة، و مرتبة فرض الکفایة بعد تحصیل الفرض العینی، فلو کان غرض هذا الفقیه العالم بعلمه وجه اللّه تعالی لاشتغل بترتیب العلوم بالأهم فالأهم و الأنفع فالأنفع، فهو إما غافل مغرور، و إما مراء فی دینه، مخدوع، طالب للرئاسة و الاستعلاء، و الجاه و المال، فیجب علیه التنبیه لإحدی العلتین قبل أن تقوی علیه و تهلکه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لیعلم مع ذلک أیضا أن مجرد تعلم هذه المسائل المدونة لیس هو الفقه عند اللّه تعالی، و إنّما الفقه عند اللّه تعالی بإدراک جلاله و عظمته، و هو العلم الذی یورث الخوف و الهیبة و الخشوع، و یحمل علی التقوی، و معرفة الصفات المخوفة فیجتنبها، و المحمودة فیرتکبها، و یستشعر الخوف و الحزن کما نبّه علیه اللّه تعالی فی کتابه حیث یقول فَلَوْ لٰا نَفَرَ مِنْ کُلِّ فِرْقَةٍ مِنْهُمْ طٰائِفَةٌ لِیَتَفَقَّهُوا فِی الدِّینِ وَ لِیُنْذِرُوا قَوْمَهُمْ إِذٰا رَجَعُوا إِلَیْهِمْ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یحصل به الإنذار غیر هذا العلم المدون؛ فإن مقصود هذا العلم، حفظ الأموال بشروط المعاملات، و حفظ الأبدان بالأموال، و بدفع القتل و الجراحات، و المال فی طریق اللّه آلة، و البدن مرکب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العلم المهمّ هو معرفة سلوک الطریق إلی اللّه؛ و قطع عقبات القلب الّتی هی الصفات المذمومة، فهی الحجاب بین العبد و بین اللّه تعالی، فإذا مات متلوثا بتلک الصفات کان محجوبا عن اللّه تعالی، و من ثمّ کان العلم موجبا للخشیة، بل هی منحصرة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نبّه علیه تعالی بقوله إِنَّمٰا یَخْشَی اللّٰهَ مِنْ عِبٰادِهِ الْعُلَمٰاءُ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یکون فقیها أو غیر فقیه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انتهی المقصود من </w:t>
      </w:r>
      <w:r>
        <w:rPr>
          <w:rStyle w:val="FootnoteAnchor"/>
          <w:rtl w:val="true"/>
        </w:rPr>
        <w:footnoteReference w:id="300"/>
      </w:r>
      <w:r>
        <w:rPr>
          <w:rFonts w:ascii="IRNazanin" w:hAnsi="IRNazanin" w:eastAsia="IRNazanin"/>
          <w:color w:val="111111"/>
          <w:sz w:val="28"/>
          <w:sz w:val="28"/>
          <w:szCs w:val="28"/>
          <w:rtl w:val="true"/>
          <w:lang w:bidi="fa-IR"/>
        </w:rPr>
        <w:t>کلامه و 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البهائی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حدیث کمیل بن زیاد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قسم علیه السّلام الذین لهم أهلیة تحمّل العلم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فسقة لم یریدوا بالعلم وجه اللّه سبحانه، بل إنما أرادوا به الریاء و السمعة، و جعلوه شبکة لاقتناص اللّذات الدنیة و المشتهیات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الصلاح، و لکن لیس لهم بصیرة فی الوصول إلی أغواره و الوقوف علی أسراره، بل إنما یصلون إلی ظواهره، فتنقدح الشکوک فی قلوبهم من أوّل شبهة تعرض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لا یتوصّلون بالعلم إلی المطالب الدنیویّة، و لا هم عادمون للبصیرة فی إحیائه بالکلیة، و لکنهم اسراء فی أیدی القوّة البهیمیّة، منهمکون فی ملاذّ الواهیة الوهمیّة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سلموا من تلک الصفات الذمیمة، و سلکوا الطریقة المستقیمة،</w:t>
      </w:r>
    </w:p>
    <w:p>
      <w:pPr>
        <w:pStyle w:val="BookText"/>
        <w:rPr/>
      </w:pPr>
      <w:r>
        <w:rPr>
          <w:rFonts w:ascii="IRNazanin" w:hAnsi="IRNazanin" w:eastAsia="IRNazanin"/>
          <w:color w:val="111111"/>
          <w:sz w:val="28"/>
          <w:sz w:val="28"/>
          <w:szCs w:val="28"/>
          <w:rtl w:val="true"/>
          <w:lang w:bidi="fa-IR"/>
        </w:rPr>
        <w:t>لکنهم لم یخلصوا من صفة خسیسة اخری، و هی حب المال و ادّخاره و جمعه و إکثاره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فلا بدّ لطالب العلم الحقیقی من تقدیم طهارة النفس عن رذائل الأخلاق و ذمائم الأوصاف؛ إذ </w:t>
      </w:r>
      <w:r>
        <w:rPr>
          <w:rStyle w:val="FootnoteAnchor"/>
          <w:rtl w:val="true"/>
        </w:rPr>
        <w:footnoteReference w:id="301"/>
      </w:r>
      <w:r>
        <w:rPr>
          <w:rFonts w:ascii="IRNazanin" w:hAnsi="IRNazanin" w:eastAsia="IRNazanin"/>
          <w:color w:val="111111"/>
          <w:sz w:val="28"/>
          <w:sz w:val="28"/>
          <w:szCs w:val="28"/>
          <w:rtl w:val="true"/>
          <w:lang w:bidi="fa-IR"/>
        </w:rPr>
        <w:t xml:space="preserve">العلم عبادة القلب و صلاته، و کما لا تصحّ الصلاة التی هی وظیفة الجوارح الظاهرة إلّا بتطهیر الظاهر </w:t>
      </w:r>
      <w:r>
        <w:rPr>
          <w:rStyle w:val="FootnoteAnchor"/>
          <w:rtl w:val="true"/>
        </w:rPr>
        <w:footnoteReference w:id="302"/>
      </w:r>
      <w:r>
        <w:rPr>
          <w:rFonts w:ascii="IRNazanin" w:hAnsi="IRNazanin" w:eastAsia="IRNazanin"/>
          <w:color w:val="111111"/>
          <w:sz w:val="28"/>
          <w:sz w:val="28"/>
          <w:szCs w:val="28"/>
          <w:rtl w:val="true"/>
          <w:lang w:bidi="fa-IR"/>
        </w:rPr>
        <w:t>من الأخباث و الأحداث، کذلک لا تصحّ عبادة القلب و صلاته إلّا بعد طهارته عن أخباث الأخلاق و أنجاس الأوصاف</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أیّدک اللّه تعالی إلی ما علیه العلماء من الأفراد فی هذا الخبر و إلی الفرد المختار منها، و هو ما ذکره الشیخ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اللّه تعالی بتاج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فکیف لا یحتاج إلی معرفة هذا الفرد من بین هذه الأفراد و تمییزه من بینها، کما هو المقصود من سوق ذلک الخبر و المراد؟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المذکور آنفا، بعد ذکر جملة من الأخلاق النفسانیة الّتی تجب المحافظة علیها فعلا أو ترکا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الغرض من ذکرها هاهنا تنبیه العالم و المتعلم علی اصولها لیتنبّه لها ارتکابا و اجتنابا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اشترکت بین الجمیع إلّا إنها فیهما أولی، فلذلک جعلناها من وظائفهما؛ لأن العلم کما قاله بعض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القلب و عمارته، و صلاة السر، و کما لا تصح الصلاة التی هی وظیفة الجوارح إلّا بعد تطهیرها من الأحداث و الأخباث، فکذلک لا تصحّ عبادة الباطن إلّا بعد تطهیره</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04"/>
      </w:r>
      <w:r>
        <w:rPr>
          <w:rFonts w:ascii="IRNazanin" w:hAnsi="IRNazanin" w:eastAsia="IRNazanin"/>
          <w:color w:val="111111"/>
          <w:sz w:val="28"/>
          <w:sz w:val="28"/>
          <w:szCs w:val="28"/>
          <w:rtl w:val="true"/>
          <w:lang w:bidi="fa-IR"/>
        </w:rPr>
        <w:t>خبائث الأخلاق</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و نور العلم لا یقذفه اللّه فی القلب المتنجّس بالکدورات النفسیّة و الأخلاق الذمیمة، کما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و إنما هو نور یقذفه اللّه فی قلب من یرید أن یهدیه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الروایة، إنما العلم نور یقذفه اللّه فی القلب</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و بهذا یعلم أن العلم </w:t>
      </w:r>
      <w:r>
        <w:rPr>
          <w:rStyle w:val="FootnoteAnchor"/>
          <w:rtl w:val="true"/>
        </w:rPr>
        <w:footnoteReference w:id="308"/>
      </w:r>
      <w:r>
        <w:rPr>
          <w:rFonts w:ascii="IRNazanin" w:hAnsi="IRNazanin" w:eastAsia="IRNazanin"/>
          <w:color w:val="111111"/>
          <w:sz w:val="28"/>
          <w:sz w:val="28"/>
          <w:szCs w:val="28"/>
          <w:rtl w:val="true"/>
          <w:lang w:bidi="fa-IR"/>
        </w:rPr>
        <w:t>لیس مجرد استحضار المعلومات الخاصة و إن کانت هی العلم فی العرف العامی، و إنما هو النور المذکور الناشئ من ذلک العلم الموجب للبصیرة و الخشیة للّه تعالی کما تقدم تقریره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قدّس سرّه فی الکتاب المشار إلیه بعد ذکر اشتراط الإخلاص فی العلم، و نقل جملة من الأخبار فی هذا المعنی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درجة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عظیمة المقدار، کثیرة الأخطار، دقیقة المعنی، صعبة المرتقی، یحتاج طالبها إلی نظر دقیق و فکر صحیح و مجاهدة تامة، و کیف لا یکون کذلک و هو مدار القبول، و علیه یترتّب الثواب، و به تظهر ثمرة عبادة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 العالم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وجد المجاهد؟ و لو فکر الإنسان فی نفسه، و فتش </w:t>
      </w:r>
      <w:r>
        <w:rPr>
          <w:rStyle w:val="FootnoteAnchor"/>
          <w:rtl w:val="true"/>
        </w:rPr>
        <w:footnoteReference w:id="311"/>
      </w:r>
      <w:r>
        <w:rPr>
          <w:rFonts w:ascii="IRNazanin" w:hAnsi="IRNazanin" w:eastAsia="IRNazanin"/>
          <w:color w:val="111111"/>
          <w:sz w:val="28"/>
          <w:sz w:val="28"/>
          <w:szCs w:val="28"/>
          <w:rtl w:val="true"/>
          <w:lang w:bidi="fa-IR"/>
        </w:rPr>
        <w:t>حقیقة عمله لوجد الإخلاص فیه قلیلا، و شوائب الفساد إلیه متوجهة، و القواطع علیه متراکمة، سیّما المتّصف بالعلم و طالبه فإن الباعث الأکثری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الابتداء لباغی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الجاه و المال و الشهرة و انتشار الصیت، و لذة الاستیلاء، و استثارة الحمد</w:t>
      </w:r>
    </w:p>
    <w:p>
      <w:pPr>
        <w:pStyle w:val="BookText"/>
        <w:rPr/>
      </w:pPr>
      <w:r>
        <w:rPr>
          <w:rFonts w:ascii="IRNazanin" w:hAnsi="IRNazanin" w:eastAsia="IRNazanin"/>
          <w:color w:val="111111"/>
          <w:sz w:val="28"/>
          <w:sz w:val="28"/>
          <w:szCs w:val="28"/>
          <w:rtl w:val="true"/>
          <w:lang w:bidi="fa-IR"/>
        </w:rPr>
        <w:t>و الثناء، و ربما یلبس الشیطان علیهم مع ذلک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غرضکم نشر دین اللّه و النضال عن الشرع الذی شرعه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المظهر لهذه المقاصد یتبین عند ظهور أحد من الأقران أکثر علما منه و أحسن حالا بحیث یصرف الناس عنه، فلینظر حینئذ فإن کان حاله مع الموقّر له و المعتقد لفضله أحسن، و هو له أکثر احتراما و بلقائه أشدّ استبشارا ممّن یمیل إلی غیره، مع کون ذلک الغیر مستحقا للموالاة، فهو مغرور، و عن دینه </w:t>
      </w:r>
      <w:r>
        <w:rPr>
          <w:rStyle w:val="FootnoteAnchor"/>
          <w:rtl w:val="true"/>
        </w:rPr>
        <w:footnoteReference w:id="312"/>
      </w:r>
      <w:r>
        <w:rPr>
          <w:rFonts w:ascii="IRNazanin" w:hAnsi="IRNazanin" w:eastAsia="IRNazanin"/>
          <w:color w:val="111111"/>
          <w:sz w:val="28"/>
          <w:sz w:val="28"/>
          <w:szCs w:val="28"/>
          <w:rtl w:val="true"/>
          <w:lang w:bidi="fa-IR"/>
        </w:rPr>
        <w:t xml:space="preserve">مخدوع، و هو لا یدری کیف، و ربما انتهی الأمر بأهل العلم إلی أن یتغایروا تغایر النساء، فیشق علی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بعض تلامذته إلی غیره و إن کان یعلم أنه منتفع بغیره و مستفید منه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رشح الصفات المهلکة المستکنة فی سر القلب التی یظن العالم النجاة منها، و هو مغرور فی ذلک، و إنما ینکشف بهذه العلامات و نحوها، و لو کان الباعث له علی العلم هو الدین لکان إذا ظهر غیره شریکا أو مستبدّا أو معینا علی التعلیم لشکر اللّه، إذ کفاه و أعانه علی هذا المهمّ بغیره و کثّر أوتاد الأرض و مرشدی </w:t>
      </w:r>
      <w:r>
        <w:rPr>
          <w:rStyle w:val="FootnoteAnchor"/>
          <w:rtl w:val="true"/>
        </w:rPr>
        <w:footnoteReference w:id="313"/>
      </w:r>
      <w:r>
        <w:rPr>
          <w:rFonts w:ascii="IRNazanin" w:hAnsi="IRNazanin" w:eastAsia="IRNazanin"/>
          <w:color w:val="111111"/>
          <w:sz w:val="28"/>
          <w:sz w:val="28"/>
          <w:szCs w:val="28"/>
          <w:rtl w:val="true"/>
          <w:lang w:bidi="fa-IR"/>
        </w:rPr>
        <w:t xml:space="preserve">الخلق و معلمیهم </w:t>
      </w:r>
      <w:r>
        <w:rPr>
          <w:rStyle w:val="FootnoteAnchor"/>
          <w:rtl w:val="true"/>
        </w:rPr>
        <w:footnoteReference w:id="314"/>
      </w:r>
      <w:r>
        <w:rPr>
          <w:rFonts w:ascii="IRNazanin" w:hAnsi="IRNazanin" w:eastAsia="IRNazanin"/>
          <w:color w:val="111111"/>
          <w:sz w:val="28"/>
          <w:sz w:val="28"/>
          <w:szCs w:val="28"/>
          <w:rtl w:val="true"/>
          <w:lang w:bidi="fa-IR"/>
        </w:rPr>
        <w:t>دین اللّه تعالی و محیی سنن المرسلین</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أطال فی ذلک المقال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فمعرفة حقیقة الإخلاص و العمل به بحر عمیق یغرق فیه الجمیع الشاذ النادر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العبد شدید التفقد و المراقبة لهذه الدقائق، و إلّا التحقق بأتباع الشیاطین، و هو لا یشعر</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صعوبة المقام، و خطره التام، و تدبر فی کلمات هؤلاء الأعلام، و هل کلامه علیه السّلام فی الخبر المبحوث عنه إلّا علی نحو هذه الکلمات من بیان ما ینبغی أن یکون علیه العالم الحقیقی من الصفات؟</w:t>
      </w:r>
    </w:p>
    <w:p>
      <w:p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تظنن أن ترک المال یکفی للّحوق بعلماء الآخرة، فإن الجاه أضرّ من المال، و لذلک قیل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باب من أبواب الدنیا، فإذا سمعت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الحدیث أشدّ من فتنة الأهل و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کله دنیا و الآخرة منه العمل به، و العمل </w:t>
      </w:r>
      <w:r>
        <w:rPr>
          <w:rStyle w:val="FootnoteAnchor"/>
          <w:rtl w:val="true"/>
        </w:rPr>
        <w:footnoteReference w:id="320"/>
      </w:r>
      <w:r>
        <w:rPr>
          <w:rFonts w:ascii="IRNazanin" w:hAnsi="IRNazanin" w:eastAsia="IRNazanin"/>
          <w:color w:val="111111"/>
          <w:sz w:val="28"/>
          <w:sz w:val="28"/>
          <w:szCs w:val="28"/>
          <w:rtl w:val="true"/>
          <w:lang w:bidi="fa-IR"/>
        </w:rPr>
        <w:t>کله هباء إلّا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یکون من أهل العلم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 إلی آخرته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هو مقبل علی دنیاه؟ و کیف یکون من أهل العلم من یطلب العلم لیخبر به لا لیعمل به؟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علما مما یبتغی به وجه اللّه تعالی لیصیب به غرضا من الدنیا لم یجد عرف الجنة یوم القیامة</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 اللّه عزّ و جلّ علماء السوء بأکل الدنیا بالعلم، و وصف علماء الآخرة بالخشوع و الزهد، فقال فی علماء الدنیا وَ إِذْ أَخَذَ اللّٰهُ مِیثٰاقَ الَّذِینَ أُوتُوا الْکِتٰابَ لَتُبَیِّنُنَّهُ لِلنّٰاسِ وَ لٰا تَکْتُمُونَهُ فَنَبَذُوهُ وَرٰاءَ ظُهُورِهِمْ وَ اشْتَرَوْا بِهِ ثَمَناً قَلِیلًا </w:t>
      </w:r>
      <w:r>
        <w:rPr>
          <w:rStyle w:val="FootnoteAnchor"/>
          <w:rtl w:val="true"/>
        </w:rPr>
        <w:footnoteReference w:id="324"/>
      </w:r>
      <w:r>
        <w:rPr>
          <w:rFonts w:ascii="Amiri" w:hAnsi="Amiri" w:eastAsia="Amiri" w:cs="Amiri"/>
          <w:color w:val="111111"/>
          <w:sz w:val="28"/>
          <w:sz w:val="28"/>
          <w:szCs w:val="28"/>
          <w:rtl w:val="true"/>
          <w:lang w:bidi="ar-SA"/>
        </w:rPr>
        <w:t xml:space="preserve">، و قال فی علماء الآخرة وَ إِنَّ مِنْ أَهْلِ الْکِتٰابِ لَمَنْ یُؤْمِنُ بِاللّٰهِ وَ مٰا أُنْزِلَ إِلَیْکُمْ وَ مٰا أُنْزِلَ إِلَیْهِمْ خٰاشِعِینَ لِهِٰ ع لٰا یَشْتَرُونَ بِآیٰاتِ اللّٰهِ ثَمَناً قَلِیلًا أُولٰئِکَ لَهُمْ أَجْرُهُمْ عِنْدَ رَبِّهِمْ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بعض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یتفقهون لغیر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یتعلّمون</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لغیر العمل، و یطلبون الدنیا بعمل الآخرة، و یلبسون للناس، قلوبهم کقلوب الذئاب، و ألسنتهم أحلی من العسل، و قلوبهم 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تخادعون، و بی تستهزءون؟ لأفتحن لهم فتنة تذر الحلیم حیران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حقا هو الذی تنطق عنه أعماله الصالحة و أوراده الزاکیة و صدقه و تقواه، لا لسانه و تطاوله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یطلب هذا العلم فی غیر هذا الزمان من کان فیه عقل و نسک و حکمة و حیاء و خشیة، و إنا نری طالبه الیوم من لیس فیه من ذلک شی‌ء، و العالم یحتاج إلی عقل و رفق و شفقة و نصح و حلم و صبر و بذل، و المتعلم یحتاج إلی رغبة و إرادة و فراغ و نسک و خشیة و حفظ و حزم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الأجلّاء فی وصف علماء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أن یکون عنایته بتحصیل العلم النافع فی الآخرة المرغب فی الطاعة، مجتنبا للعلوم التی یقل نتجها و یکثر فیها الجدال و القیل و القال،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فمثال</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من یعرض عن علم الأعمال، و یشتغل بالجدال، مثل رجل مریض به علل کثیرة و قد صادف طبیبا حاذقا فی وقت ضیّق یخشی فواته، فاشتغل بالسؤال عن خاصیة العقاقیر و الأدویة و غرائب الطب و ترک مهمه الذی هو مؤاخذ به، و ذلک محض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رجلا جاء إلی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من غرائب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فی رأس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رأس العلم؟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عرفت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صنعت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عرفت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أعددت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فاحکم ما هنالک، ثم تعال نعلمک غرائب العلم</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w:t>
      </w:r>
      <w:r>
        <w:rPr>
          <w:rStyle w:val="FootnoteAnchor"/>
          <w:rtl w:val="true"/>
        </w:rPr>
        <w:footnoteReference w:id="332"/>
      </w:r>
      <w:r>
        <w:rPr>
          <w:rFonts w:ascii="IRNazanin" w:hAnsi="IRNazanin" w:eastAsia="IRNazanin"/>
          <w:color w:val="111111"/>
          <w:sz w:val="28"/>
          <w:sz w:val="28"/>
          <w:szCs w:val="28"/>
          <w:rtl w:val="true"/>
          <w:lang w:bidi="fa-IR"/>
        </w:rPr>
        <w:t>الکاشانی فی بعض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أهل الشقاء لمن یبطن شقاءه فیلتبس أمره علی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لیتوغل فی الخفاء لتوغله فی الشقاء، فیذهب علی الألباء اولی الذکاء، حتی إنهم یحسبون أنهم مهتدون لشدة الشبه بین الفریقین، و کثرة الشبه فی النجدین، و لیس النفاق بالإذعان لمکان النفاق فی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أحد المتقابلین من الآخر أبعد کان الاشتباه أکثر و أشد؛ فإن أرباب الرئاسة الدینیّة أمرهم فی الأغلب غیر مبین؛ لمکان المرائین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المصیبة الکبری فی الدین، و الفتنة العظمی لبیضة المسلمین، و هی التی أوقعت الجماهیر فی الحرج، و أمالتهم عن سبیل المخرج؛ إذ من الواجب اتباع الأذناب للرأس، و الرأس قد خفی فی نفاق الناس؛ و لأجل ذلک تقاتل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اندماج هذا الکلام علی ما دل علیه ذلک الخبر من الاحتیاج فی تحصیل العالم الحقیقی إلی مزید البحث و النظر، و عدم الاکتفاء بمجرد ما ظهر و إن اشتهر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 ما ذکرناه و یؤکده ما سطرناه ما استفاض من الأخبار فی وصف المؤمن، و ما ورد فی وصف الشیعة، و کفاک فی ذلک حدیث همام الذی رواه جملة من علمائنا الأعلام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له قوة فی دین، و حزم فی لین، و إیمان فی یقین، و حرص فی فقه، و نشاط فی هدی، و برّ فی استقامة، و علم فی حلم، و کیس فی رفق، و سخاء فی حقّ، و قصد فی غنی، و بخل فی فاقة، و عفو فی قدرة، و طاعة للّه فی نصیحة، و انتهاء فی شهوة، و ورع فی رغبة، و حرص فی جهاد، و صلاة فی شغل، و صبر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الهزاهز وقور، و فی </w:t>
      </w:r>
      <w:r>
        <w:rPr>
          <w:rStyle w:val="FootnoteAnchor"/>
          <w:rtl w:val="true"/>
        </w:rPr>
        <w:footnoteReference w:id="334"/>
      </w:r>
      <w:r>
        <w:rPr>
          <w:rFonts w:ascii="IRNazanin" w:hAnsi="IRNazanin" w:eastAsia="IRNazanin"/>
          <w:color w:val="111111"/>
          <w:sz w:val="28"/>
          <w:sz w:val="28"/>
          <w:szCs w:val="28"/>
          <w:rtl w:val="true"/>
          <w:lang w:bidi="fa-IR"/>
        </w:rPr>
        <w:t>المکاره صبور، و 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یغتاب، و لا یتکبّر، و لا یقطع الرحم، و لیس بواهن، و لا فظّ، و لا غلیظ، لا یسبقه بصره، و لا یفضحه بطنه، و لا یغلبه فرجه، و لا یحسد الناس، یعیّر و لا یسوّف </w:t>
      </w:r>
      <w:r>
        <w:rPr>
          <w:rStyle w:val="FootnoteAnchor"/>
          <w:rtl w:val="true"/>
        </w:rPr>
        <w:footnoteReference w:id="335"/>
      </w:r>
      <w:r>
        <w:rPr>
          <w:rFonts w:ascii="IRNazanin" w:hAnsi="IRNazanin" w:eastAsia="IRNazanin"/>
          <w:color w:val="111111"/>
          <w:sz w:val="28"/>
          <w:sz w:val="28"/>
          <w:szCs w:val="28"/>
          <w:rtl w:val="true"/>
          <w:lang w:bidi="fa-IR"/>
        </w:rPr>
        <w:t>، ینصر المظلوم، و یرحم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منه فی عناء، و الناس منه فی راحة، لا یرغب فی عزّ الدنیا، و لا یجزع من ذلها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همّ قد أقبلوا علیه، و له همّ قد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 حکمه نقص، و لا فی رأیه وهن، و لا فی دینه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 من استشاره، و یساعد من ساعده، و یکیع عن الخنا و الجهل</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الکتاب المذکور بسنده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الشاحبون </w:t>
      </w:r>
      <w:r>
        <w:rPr>
          <w:rStyle w:val="FootnoteAnchor"/>
          <w:rtl w:val="true"/>
        </w:rPr>
        <w:footnoteReference w:id="337"/>
      </w:r>
      <w:r>
        <w:rPr>
          <w:rFonts w:ascii="IRNazanin" w:hAnsi="IRNazanin" w:eastAsia="IRNazanin"/>
          <w:color w:val="111111"/>
          <w:sz w:val="28"/>
          <w:sz w:val="28"/>
          <w:szCs w:val="28"/>
          <w:rtl w:val="true"/>
          <w:lang w:bidi="fa-IR"/>
        </w:rPr>
        <w:t>الذابلون الناحلون، الذین إذا جهنّم اللیل استقبلوه بحزن</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بسنده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السفلة، فإنما شیعة علی من عف بطنه و فرجه، و اشتدّ جهاده، و عمل لخالقه، و رجا ثوابه، و خاف عقابه، فإذا رأیت أولئک فاولئک شیعة جعفر</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18" w:name="pg13060_154869"/>
    </w:p>
    <w:p>
      <w:pPr>
        <w:pStyle w:val="BookText"/>
        <w:rPr/>
      </w:pPr>
      <w:bookmarkEnd w:id="18"/>
      <w:r>
        <w:rPr>
          <w:rFonts w:ascii="IRNazanin" w:hAnsi="IRNazanin" w:eastAsia="IRNazanin"/>
          <w:color w:val="111111"/>
          <w:sz w:val="28"/>
          <w:sz w:val="28"/>
          <w:szCs w:val="28"/>
          <w:rtl w:val="true"/>
          <w:lang w:bidi="fa-IR"/>
        </w:rPr>
        <w:t>و روی فیه أیضا بسنده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شیعة علیّ کانوا خمص </w:t>
      </w:r>
      <w:r>
        <w:rPr>
          <w:rStyle w:val="FootnoteAnchor"/>
          <w:rtl w:val="true"/>
        </w:rPr>
        <w:footnoteReference w:id="340"/>
      </w:r>
      <w:r>
        <w:rPr>
          <w:rFonts w:ascii="IRNazanin" w:hAnsi="IRNazanin" w:eastAsia="IRNazanin"/>
          <w:color w:val="111111"/>
          <w:sz w:val="28"/>
          <w:sz w:val="28"/>
          <w:szCs w:val="28"/>
          <w:rtl w:val="true"/>
          <w:lang w:bidi="fa-IR"/>
        </w:rPr>
        <w:t>البطون، ذبل الشفاه، أهل رأفة و علم و حلم، یعرفون بالرهبانیة، فأعینوا علی ما أنتم علیه بالورع و الاجتهاد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شیعة علیّ الحلماء العلماء، الذبل الشفاه، تعرف الرهبانیة علی وجوههم</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إلی المفضّل بن عمر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تعرف أصحابی، فانظر إلی من اشتدّ ورعه، و خاف خالقه، و 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 هؤلاء فهؤلاء أصحابی</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344"/>
      </w:r>
      <w:r>
        <w:rPr>
          <w:rFonts w:ascii="IRNazanin" w:hAnsi="IRNazanin" w:eastAsia="IRNazanin"/>
          <w:color w:val="111111"/>
          <w:sz w:val="28"/>
          <w:sz w:val="28"/>
          <w:szCs w:val="28"/>
          <w:rtl w:val="true"/>
          <w:lang w:bidi="fa-IR"/>
        </w:rPr>
        <w:t>المتکاثرة و الآثار المتضافرة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و إن کانت محمولة علی کل المؤمنین و الشیعة، إلّا إنه یجب بطریق الأولویة أن یکون النائب عنهم علیه السّلام و الخلیفة القائم مقامهم فی جملة الأحکام من المتصفین بتلک الأوصاف الشریفة و الأخلاق المنیفة، بل المتقدّمین فیها و السابقین إلیها و الفرد الأعلی فیها</w:t>
      </w:r>
      <w:r>
        <w:rPr>
          <w:rFonts w:eastAsia="IRNazanin" w:cs="IRNazanin"/>
          <w:color w:val="111111"/>
          <w:sz w:val="28"/>
          <w:szCs w:val="28"/>
          <w:rtl w:val="true"/>
          <w:lang w:bidi="fa-IR"/>
        </w:rPr>
        <w:t>.</w:t>
      </w:r>
    </w:p>
    <w:p>
      <w:pPr>
        <w:pStyle w:val="Heading3"/>
        <w:numPr>
          <w:ilvl w:val="2"/>
          <w:numId w:val="1"/>
        </w:numPr>
        <w:rPr/>
      </w:pPr>
      <w:bookmarkStart w:id="19" w:name="__RefHeading___Toc6950050_3224264995"/>
      <w:bookmarkStart w:id="20" w:name="_Toc7"/>
      <w:bookmarkEnd w:id="19"/>
      <w:r>
        <w:rPr>
          <w:rtl w:val="true"/>
        </w:rPr>
        <w:t>تذنیب</w:t>
      </w:r>
      <w:r>
        <w:rPr>
          <w:rtl w:val="true"/>
        </w:rPr>
        <w:t xml:space="preserve">: </w:t>
      </w:r>
      <w:r>
        <w:rPr>
          <w:rtl w:val="true"/>
        </w:rPr>
        <w:t>فی حدیث عنوان البصری</w:t>
      </w:r>
      <w:bookmarkEnd w:id="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شمس الدین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خط الشیخ أحمد الفراهانی رحمه اللّه عن عنوان البصری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شیخا کبیرا قد أتی علیه أربع و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أختلف إلی مالک ابن أنس سنین، فلما قدم جعفر الصادق علیه السّلام المدینة اختلفت إلیه، و أحببت أن آخذ عنه کما أخذت عن مالک، فقال لی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مطلوب، و مع ذلک لی أوراد فی کل ساعة من آناء اللیل و النهار، فلا تشغلنی عن وردی، و خذ عن مالک و اختلف إلیه کما کنت تختلف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فاغتممت من ذلک و خرجت من عنده،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تفرس فیّ خیرا لما زجرنی عن الاختلاف إلیه و الأخذ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مسجد الرسول صلی اللّه علیه و آله و سلمت علیه، ثم رجعت من الغد إلی الروضة و صلیت فیها رکعتین،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یا اللّه یا اللّه أن تعطّف علیّ </w:t>
      </w:r>
      <w:r>
        <w:rPr>
          <w:rStyle w:val="FootnoteAnchor"/>
          <w:rtl w:val="true"/>
        </w:rPr>
        <w:footnoteReference w:id="346"/>
      </w:r>
      <w:r>
        <w:rPr>
          <w:rFonts w:ascii="IRNazanin" w:hAnsi="IRNazanin" w:eastAsia="IRNazanin"/>
          <w:color w:val="111111"/>
          <w:sz w:val="28"/>
          <w:sz w:val="28"/>
          <w:szCs w:val="28"/>
          <w:rtl w:val="true"/>
          <w:lang w:bidi="fa-IR"/>
        </w:rPr>
        <w:t>قلب جعفر، و ترزقنی من علمه ما أهتدی به إلی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إلی داری مغتمّا، و لم أختلف إلی مالک بن أنس لما اشرب قلبی من حبّ جعفر، فما خرجت من داری إلّا إلی الصلاة المکتوبة، حتی عیل صبری، فلما ضاق صدری تنعلت و تردیت، و قصدت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بعد ما صلیت العصر، فلما حضرت باب داره استأذنت علیه، فخرج خادم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347"/>
      </w:r>
      <w:r>
        <w:rPr>
          <w:rFonts w:ascii="IRNazanin" w:hAnsi="IRNazanin" w:eastAsia="IRNazanin"/>
          <w:color w:val="111111"/>
          <w:sz w:val="28"/>
          <w:sz w:val="28"/>
          <w:szCs w:val="28"/>
          <w:rtl w:val="true"/>
          <w:lang w:bidi="fa-IR"/>
        </w:rPr>
        <w:t>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 فی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بحذاء بابه، فما لبثت إلّا یسیرا، إذ خرج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 سلمت علیه، فردّ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فأطرق ملیّا،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اللّه کنیتک، و وفقک یا أبا عبد اللّه، ما مسألتک؟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لی من زیارته و التسلیم علیه غیر هذا الدعاء لکان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یعطّف قلبک علی،</w:t>
      </w:r>
    </w:p>
    <w:p>
      <w:pPr>
        <w:pStyle w:val="BookText"/>
        <w:rPr/>
      </w:pPr>
      <w:r>
        <w:rPr>
          <w:rFonts w:ascii="IRNazanin" w:hAnsi="IRNazanin" w:eastAsia="IRNazanin"/>
          <w:color w:val="111111"/>
          <w:sz w:val="28"/>
          <w:sz w:val="28"/>
          <w:szCs w:val="28"/>
          <w:rtl w:val="true"/>
          <w:lang w:bidi="fa-IR"/>
        </w:rPr>
        <w:t>و یرزقنی من علمک و أرجو أن اللّه تعالی أجابنی فی الشریف 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لیس العلم بالتعلم إنما هو نور یقع فی قلب من یرید اللّه تبارک و تعالی أن یهدیه، فإن أردت العلم، فاطلب أولا فی نفسک حقیقة العبودیة، و اطلب العلم باستعماله، و استفهم اللّه یفهمک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عبد اللّه </w:t>
      </w:r>
      <w:r>
        <w:rPr>
          <w:rStyle w:val="FootnoteAnchor"/>
          <w:rtl w:val="true"/>
        </w:rPr>
        <w:footnoteReference w:id="348"/>
      </w:r>
      <w:r>
        <w:rPr>
          <w:rFonts w:ascii="IRNazanin" w:hAnsi="IRNazanin" w:eastAsia="IRNazanin"/>
          <w:color w:val="111111"/>
          <w:sz w:val="28"/>
          <w:sz w:val="28"/>
          <w:szCs w:val="28"/>
          <w:rtl w:val="true"/>
          <w:lang w:bidi="fa-IR"/>
        </w:rPr>
        <w:t>ما حقیقة العبودیة؟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یری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فیما</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خوّله اللّه ملکا؛ لأن العبید لا یکون لهم ملک، یرون المال مال اللّه یضعونه حیث أمرهم اللّه به، و لا یدبر العبد لنفسه تدبیرا، و جملة اشتغاله فیما أمره اللّه تعالی به و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یر العبد لنفسه فیما خوّله اللّه تعالی ملکا هان علیه الإنفاق فیما أمره اللّه تعالی أن ینفق فیه، فإذا فوض العبد تدبیر نفسه علی مدبره هان علیه مصائب الدنیا، و إذا اشتغل العبد بما أمره اللّه تعالی و نهاه، لا یتفرّغ منهما </w:t>
      </w:r>
      <w:r>
        <w:rPr>
          <w:rStyle w:val="FootnoteAnchor"/>
          <w:rtl w:val="true"/>
        </w:rPr>
        <w:footnoteReference w:id="350"/>
      </w:r>
      <w:r>
        <w:rPr>
          <w:rFonts w:ascii="IRNazanin" w:hAnsi="IRNazanin" w:eastAsia="IRNazanin"/>
          <w:color w:val="111111"/>
          <w:sz w:val="28"/>
          <w:sz w:val="28"/>
          <w:szCs w:val="28"/>
          <w:rtl w:val="true"/>
          <w:lang w:bidi="fa-IR"/>
        </w:rPr>
        <w:t>إلی المراء و المباهاة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أکرم اللّه العبد بهذه الثلاثة هان علیه الدنیا و إبلیس و الخلق، و لا یطلب الدنیا تکاثرا و تفاخرا، و لا یطلب ما عند الناس عزّا و علوّا، و لا یدع أیامه باطلا، فهذا أول درجة التقی، قال اللّه تعالی تِلْکَ الدّٰارُ الْآخِرَةُ نَجْعَلُهٰا لِلَّذِینَ لٰا یُرِیدُونَ عُلُوًّا فِی الْأَرْضِ وَ لٰا فَسٰاداً وَ الْعٰاقِبَةُ لِلْمُتَّقِینَ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یا أبا عبد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بتسعة أشیاء فإنها وصیتی لمریدی الطریق إلی اللّه تعالی، و اللّه أسأل أن یوفّقک لاستعماله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فی ریاضة النفس، و ثلاثة منها فی الحلم، و ثلاثة منها فی العلم فاحفظها و إیاک و التهاون بها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ففرغت قلبی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اللواتی فی الریاضة، فإیاک أن تأکل مالا تشتهیه، فإنه یورث الحماقة و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 إلّا عند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أکلت فکل حلالا، و سم</w:t>
      </w:r>
      <w:bookmarkStart w:id="21" w:name="pg13060_154872"/>
    </w:p>
    <w:p>
      <w:pPr>
        <w:pStyle w:val="BookText"/>
        <w:rPr/>
      </w:pPr>
      <w:bookmarkEnd w:id="21"/>
      <w:r>
        <w:rPr>
          <w:rFonts w:ascii="IRNazanin" w:hAnsi="IRNazanin" w:eastAsia="IRNazanin"/>
          <w:color w:val="111111"/>
          <w:sz w:val="28"/>
          <w:sz w:val="28"/>
          <w:szCs w:val="28"/>
          <w:rtl w:val="true"/>
          <w:lang w:bidi="fa-IR"/>
        </w:rPr>
        <w:t>اللّه، و اذکر حدیث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آدمی وعاء شرّا من بطنه، فإن کان و لا بدّ فثلث لطعامه و ثلث لشرابه و ثلث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اللواتی فی الحلم، 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 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شتمک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فأسأل اللّه أن یغفر لی، و إن کنت کاذبا فیما تقول فأسأل اللّه أن یغفر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وعدک بالخیانة، فعده بالنصیحة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اللواتی فی العلم، فاسأل العلماء ما جهلت، و إیاک أن تسألهم تعنتا و تجربة، و إیاک أن تعمل برأیک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بالاحتیاط فی جمیع ما تجد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اهرب من الفتیا هربک من الأسد، و لا تجعل رقبتک للناس جسرا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یا أبا عبد اللّه، فقد نصحت لک و لا تفسد علیّ وردی؛ فإنی امرؤ ضنین بنفسی، و السّلام علی من اتبع الهدی</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950052_3224264995"/>
      <w:bookmarkStart w:id="23" w:name="_Toc8"/>
      <w:bookmarkEnd w:id="22"/>
      <w:r>
        <w:rPr>
          <w:rtl w:val="true"/>
        </w:rPr>
        <w:t>تلخیص</w:t>
      </w:r>
      <w:bookmarkEnd w:id="23"/>
    </w:p>
    <w:p>
      <w:pPr>
        <w:pStyle w:val="BookText"/>
        <w:rPr/>
      </w:pPr>
      <w:r>
        <w:rPr>
          <w:rFonts w:ascii="IRNazanin" w:hAnsi="IRNazanin" w:eastAsia="IRNazanin"/>
          <w:color w:val="111111"/>
          <w:sz w:val="28"/>
          <w:sz w:val="28"/>
          <w:szCs w:val="28"/>
          <w:rtl w:val="true"/>
          <w:lang w:bidi="fa-IR"/>
        </w:rPr>
        <w:t xml:space="preserve">قد استفید من الخبر المذکور بمعونة ما ذکرنا من الأخبار و کلام </w:t>
      </w:r>
      <w:r>
        <w:rPr>
          <w:rStyle w:val="FootnoteAnchor"/>
          <w:rtl w:val="true"/>
        </w:rPr>
        <w:footnoteReference w:id="353"/>
      </w:r>
      <w:r>
        <w:rPr>
          <w:rFonts w:ascii="IRNazanin" w:hAnsi="IRNazanin" w:eastAsia="IRNazanin"/>
          <w:color w:val="111111"/>
          <w:sz w:val="28"/>
          <w:sz w:val="28"/>
          <w:szCs w:val="28"/>
          <w:rtl w:val="true"/>
          <w:lang w:bidi="fa-IR"/>
        </w:rPr>
        <w:t>علمائنا الأبرار امور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یکتفی فی الحکم بعدالة الفقیه و جواز تقلیده و الأخذ بفتیاه و قبول أحکامه بعد اتّصافه بهذه العلوم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فیها صاحب الید الطولی و الدرجة العلیا و المرتبة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الملکة علی القول بها، أو حسن الظاهر علی القول الآخر و الإسلام علی القول الثالث، بل لا بدّ من معرفة اتّصافه بعلوم الأخلاق النفسیّة من الملکات الصالحة الزکیة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المهلکات الردّیة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الذی وردت بمدحه الآیات القرآنیة و الأخبار المعصومیة، و الثناء علی من اتصف به إنّما هو علم الأخلاق، و هو العلم الموجب للفوز و القرب من الملک الخلّاق، لا علم السلم و الإجارة و السبق و الرمایة و النکاح و الطلاق و إن کانت هذه العلوم و أمثالها فاضلة شریفة و واجبة کفایة إلّا إن حصول الشرف لصاحبها إنّما یتمّ بانضمام ذلک العلم لها، و إلّا فهی بدونه إنما تکون علی صاحبها و بالا و بعدا من اللّه تعالی و نکالا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خطر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الحکم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فی الدرجة العالیة القصوی، و هو مقام لا ینال بالتمنّی، و لا یحصل بالتظنی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تغتر أیّها الطالب لنفائس المطالب، و تحصیل ما هو الحق و الواجب بکثرة المتصدرین فی </w:t>
      </w:r>
      <w:r>
        <w:rPr>
          <w:rStyle w:val="FootnoteAnchor"/>
          <w:rtl w:val="true"/>
        </w:rPr>
        <w:footnoteReference w:id="357"/>
      </w:r>
      <w:r>
        <w:rPr>
          <w:rFonts w:ascii="IRNazanin" w:hAnsi="IRNazanin" w:eastAsia="IRNazanin"/>
          <w:color w:val="111111"/>
          <w:sz w:val="28"/>
          <w:sz w:val="28"/>
          <w:szCs w:val="28"/>
          <w:rtl w:val="true"/>
          <w:lang w:bidi="fa-IR"/>
        </w:rPr>
        <w:t>هذا المقام و الناصبین أنفسهم للأنام و عکوف من عکف علیهم من الجهّال الذین هم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ما تکرّر من کلام المحقّق الشارح المازندرانی فی معنی تلک الأخبار، و ما تکرر فی کلام شیخنا الشهید الثانی و أمثاله من علمائنا الأبرار، و ما وشّحنا به ذلک من الروایات الجاریة فی هذا المضمار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من تلبّس فی هذه الصناعة بهذا اللباس من أتباع الوسواس الخناس، حتی صار تمییز العالم الحقیقی فی قالب الخفاء و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یؤکد ذلک زیادة علی ما قدّمناه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علیه السّلام بعد ذمّ تقلید الشّیعة لفسقة علمائهم، و أنهم مثل الیهود فی تقلیدهم لعلمائهم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من کان من الفقهاء صائنا نفسه، حافظا لدینه، مخالفا علی هواه مطیعا لمولاه،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یکون إلّا بعض فقهاء الشیعة لا جمیعهم؛ فإن من رکب من القبائح و الفواحش مرکب فسقة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فلا تقبلوا منهم عنّا شیئا و لا کرامة، و إنّما کثر التخلیط فیما یتحمّل عنا أهل البیت لذلک؛ لأن الفسقة یتحمّلون عنا فیحرّفونه بأسره لجهلهم، و یضعون الأشیاء علی غیر وجهها لقلة معرفتهم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التمییز یحتاج إلی نظر دقیق و فکر جیّد عمیق، کما دلّ علیه الخبر، و إلیه یشیر کلام المحدث المحسن الکاشانی المتقدّم نقله </w:t>
      </w:r>
      <w:r>
        <w:rPr>
          <w:rStyle w:val="FootnoteAnchor"/>
          <w:rtl w:val="true"/>
        </w:rPr>
        <w:footnoteReference w:id="360"/>
      </w:r>
      <w:r>
        <w:rPr>
          <w:rFonts w:ascii="IRNazanin" w:hAnsi="IRNazanin" w:eastAsia="IRNazanin"/>
          <w:color w:val="111111"/>
          <w:sz w:val="28"/>
          <w:sz w:val="28"/>
          <w:szCs w:val="28"/>
          <w:rtl w:val="true"/>
          <w:lang w:bidi="fa-IR"/>
        </w:rPr>
        <w:t xml:space="preserve">، هذا فیما تقدّم من الزمان المملوء بالعلماء و الفضلاء و الأعیان، و أما مثل أوقاتنا الآن فالأمر أظهر من أن یحتاج إلی تمییز </w:t>
      </w:r>
      <w:r>
        <w:rPr>
          <w:rStyle w:val="FootnoteAnchor"/>
          <w:rtl w:val="true"/>
        </w:rPr>
        <w:footnoteReference w:id="361"/>
      </w:r>
      <w:r>
        <w:rPr>
          <w:rFonts w:ascii="IRNazanin" w:hAnsi="IRNazanin" w:eastAsia="IRNazanin"/>
          <w:color w:val="111111"/>
          <w:sz w:val="28"/>
          <w:sz w:val="28"/>
          <w:szCs w:val="28"/>
          <w:rtl w:val="true"/>
          <w:lang w:bidi="fa-IR"/>
        </w:rPr>
        <w:t>و بیان، حیث إن الناس لضعف الیقین و الإیمان و الحرص علی تحصیل المطالب الدنیویّة کائنا ما کان لا یبالون عمّن یأخذون و علی من یعتمدون، و من أمثالهم القبیحة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 عالما و اخرج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عرفوا من علمائهم الّذین یقلدونهم العمل بخلاف الدین، و الخروج عن حدود شریعة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أجل ذلک رفع أکثر علمائهم الحجاب،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کشفوا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النقاب و رضوا لأنفسهم بما رضیه </w:t>
      </w:r>
      <w:r>
        <w:rPr>
          <w:rStyle w:val="FootnoteAnchor"/>
          <w:rtl w:val="true"/>
        </w:rPr>
        <w:footnoteReference w:id="363"/>
      </w:r>
      <w:r>
        <w:rPr>
          <w:rFonts w:ascii="IRNazanin" w:hAnsi="IRNazanin" w:eastAsia="IRNazanin"/>
          <w:color w:val="111111"/>
          <w:sz w:val="28"/>
          <w:sz w:val="28"/>
          <w:szCs w:val="28"/>
          <w:rtl w:val="true"/>
          <w:lang w:bidi="fa-IR"/>
        </w:rPr>
        <w:t>الجهّال، و قنعوا به منهم من الفعال و المقال، و أکثر ذلک وقوعا فی بلدان العجم التی قد آلت به إلی الاضمحلال و العدم من إرجاع الامور الشرعیة و الأحکام الإلهیة إلی کل من نصبه لهم حکام الجور بعنوان القاضی، و شیخ الإسلام المبنیة أحکامهم علی الرشا، زیادة علی ما هم علیه من الجهل بین جملة الأنام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من جملة من أشار إلیهم الإمام العسکری علیه السّلام و شبّههم بمقلدة الیهود، حیث قال علیه السّلام بعد ذکر مقلدة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عوام أمتنا إذا عرفوا من فقهائهم الفسق</w:t>
      </w:r>
    </w:p>
    <w:p>
      <w:pPr>
        <w:pStyle w:val="BookText"/>
        <w:rPr/>
      </w:pPr>
      <w:r>
        <w:rPr>
          <w:rFonts w:ascii="IRNazanin" w:hAnsi="IRNazanin" w:eastAsia="IRNazanin"/>
          <w:color w:val="111111"/>
          <w:sz w:val="28"/>
          <w:sz w:val="28"/>
          <w:szCs w:val="28"/>
          <w:rtl w:val="true"/>
          <w:lang w:bidi="fa-IR"/>
        </w:rPr>
        <w:t>الظاهر و العصبیة الشدیدة، و التکالب علی حطام الدنیا و حرامها، و إهلاک من یتعصّبون علیه و إن کان لإصلاح أمره مستحقا، و بالترفق بالبر و الإحسان علی من تعصبوا له و إن کان للإذلال و الإهانة مستحقا، فمن قلد من عوامنا مثل هؤلاء الفقهاء، فهو مثل الیهود الذین ذمّهم اللّه تعالی بالتقلید لفسقة علمائهم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الأفراد لتعدّد المواد؛ فمنهم من لیس له من العلم إلا اسمه، و إنما هو متکلف جاهل و إن تسربل بالخضوع و أظهر التذلل و الخشوع، و منهم العالم الخالی من التقوی، و منهم من هو عالم محافظ علی الورع من المعایب التی توجب النزول عن أعین الخلق دون ما یوجب النزول من عین الحق، و منهم من هو محافظ علی الورع عن الجمیع غیر أنه محبّ للرئاسات الدنیویة و التصدر علی غیره من البریة یتوهم أن هذا أمر جائز له شرعا لما هو علیه من العلم، و أن فی ذلک إعزازا للعلم و رفعة </w:t>
      </w:r>
      <w:r>
        <w:rPr>
          <w:rStyle w:val="FootnoteAnchor"/>
          <w:rtl w:val="true"/>
        </w:rPr>
        <w:footnoteReference w:id="365"/>
      </w:r>
      <w:r>
        <w:rPr>
          <w:rFonts w:ascii="IRNazanin" w:hAnsi="IRNazanin" w:eastAsia="IRNazanin"/>
          <w:color w:val="111111"/>
          <w:sz w:val="28"/>
          <w:sz w:val="28"/>
          <w:szCs w:val="28"/>
          <w:rtl w:val="true"/>
          <w:lang w:bidi="fa-IR"/>
        </w:rPr>
        <w:t>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البلاء العام الذی لا یکاد ینجو منه إلّا من أیّده اللّه منه بالاعتصام و قلیل ما هم فی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یرسّخ </w:t>
      </w:r>
      <w:r>
        <w:rPr>
          <w:rStyle w:val="FootnoteAnchor"/>
          <w:rtl w:val="true"/>
        </w:rPr>
        <w:footnoteReference w:id="366"/>
      </w:r>
      <w:r>
        <w:rPr>
          <w:rFonts w:ascii="IRNazanin" w:hAnsi="IRNazanin" w:eastAsia="IRNazanin"/>
          <w:color w:val="111111"/>
          <w:sz w:val="28"/>
          <w:sz w:val="28"/>
          <w:szCs w:val="28"/>
          <w:rtl w:val="true"/>
          <w:lang w:bidi="fa-IR"/>
        </w:rPr>
        <w:t xml:space="preserve">فساد هذا الوهم و یبین أنه من أقبح الأوهام ما رواه ثقة الإسلام </w:t>
      </w:r>
      <w:r>
        <w:rPr>
          <w:rStyle w:val="FootnoteAnchor"/>
          <w:rtl w:val="true"/>
        </w:rPr>
        <w:footnoteReference w:id="367"/>
      </w:r>
      <w:r>
        <w:rPr>
          <w:rFonts w:ascii="IRNazanin" w:hAnsi="IRNazanin" w:eastAsia="IRNazanin"/>
          <w:color w:val="111111"/>
          <w:sz w:val="28"/>
          <w:sz w:val="28"/>
          <w:szCs w:val="28"/>
          <w:rtl w:val="true"/>
          <w:lang w:bidi="fa-IR"/>
        </w:rPr>
        <w:t xml:space="preserve">و غیره </w:t>
      </w:r>
      <w:r>
        <w:rPr>
          <w:rStyle w:val="FootnoteAnchor"/>
          <w:rtl w:val="true"/>
        </w:rPr>
        <w:footnoteReference w:id="368"/>
      </w:r>
      <w:r>
        <w:rPr>
          <w:rFonts w:ascii="IRNazanin" w:hAnsi="IRNazanin" w:eastAsia="IRNazanin"/>
          <w:color w:val="111111"/>
          <w:sz w:val="28"/>
          <w:sz w:val="28"/>
          <w:szCs w:val="28"/>
          <w:rtl w:val="true"/>
          <w:lang w:bidi="fa-IR"/>
        </w:rPr>
        <w:t>من الأعلام عن محمّد 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الحواریین، لی إلیکم حاجة فاقضوها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w:t>
      </w:r>
      <w:r>
        <w:rPr>
          <w:rStyle w:val="FootnoteAnchor"/>
          <w:rtl w:val="true"/>
        </w:rPr>
        <w:footnoteReference w:id="370"/>
      </w:r>
      <w:r>
        <w:rPr>
          <w:rFonts w:ascii="Amiri" w:hAnsi="Amiri" w:eastAsia="Amiri" w:cs="Amiri"/>
          <w:color w:val="111111"/>
          <w:sz w:val="28"/>
          <w:sz w:val="28"/>
          <w:szCs w:val="28"/>
          <w:rtl w:val="true"/>
          <w:lang w:bidi="ar-SA"/>
        </w:rPr>
        <w:t>أحقّ بهذا یا روح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أحق الناس بالخدمة العالم، إنما تواضعت لکم لکیما تتواضعوا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کتواضعی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بالتواضع تعمر </w:t>
      </w:r>
      <w:r>
        <w:rPr>
          <w:rStyle w:val="FootnoteAnchor"/>
          <w:rtl w:val="true"/>
        </w:rPr>
        <w:footnoteReference w:id="371"/>
      </w:r>
      <w:r>
        <w:rPr>
          <w:rFonts w:ascii="IRNazanin" w:hAnsi="IRNazanin" w:eastAsia="IRNazanin"/>
          <w:color w:val="111111"/>
          <w:sz w:val="28"/>
          <w:sz w:val="28"/>
          <w:szCs w:val="28"/>
          <w:rtl w:val="true"/>
          <w:lang w:bidi="fa-IR"/>
        </w:rPr>
        <w:t>الحکمة لا بالتکبر، و کذلک فی السهل ینبت الزرع لا فی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هو کامل فی التقوی و الورع، و لکنه قاصر فی العلوم و استنباط الأحکام، و یظنّ أن ما یؤدّی إلیه فهمه کاف فی صحة دخوله فی هذا المقام و قیامه به حقّ القیام، و إلیه یشیر کلام شیخنا البهائی فی القسم الثانی من شرح حدیث کمیل کما قدمنا نقله </w:t>
      </w:r>
      <w:r>
        <w:rPr>
          <w:rStyle w:val="FootnoteAnchor"/>
          <w:rtl w:val="true"/>
        </w:rPr>
        <w:footnoteReference w:id="372"/>
      </w:r>
      <w:r>
        <w:rPr>
          <w:rFonts w:ascii="IRNazanin" w:hAnsi="IRNazanin" w:eastAsia="IRNazanin"/>
          <w:color w:val="111111"/>
          <w:sz w:val="28"/>
          <w:sz w:val="28"/>
          <w:szCs w:val="28"/>
          <w:rtl w:val="true"/>
          <w:lang w:bidi="fa-IR"/>
        </w:rPr>
        <w:t>، و یشیر إلیه هذا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فرویدا لا یغرنکم حتی تنظروا ما عقله فما أکثر من ترک ذلک أجمع، ثم لا یرجع إلی عقل متین فیکون ما یفسده بجهله أکثر مما یصلحه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الأفراد </w:t>
      </w:r>
      <w:r>
        <w:rPr>
          <w:rStyle w:val="FootnoteAnchor"/>
          <w:rtl w:val="true"/>
        </w:rPr>
        <w:footnoteReference w:id="373"/>
      </w:r>
      <w:r>
        <w:rPr>
          <w:rFonts w:ascii="IRNazanin" w:hAnsi="IRNazanin" w:eastAsia="IRNazanin"/>
          <w:color w:val="111111"/>
          <w:sz w:val="28"/>
          <w:sz w:val="28"/>
          <w:szCs w:val="28"/>
          <w:rtl w:val="true"/>
          <w:lang w:bidi="fa-IR"/>
        </w:rPr>
        <w:t>التی لا یکاد یحصیها قلم التعداد، و الفرد المطلوب من بینها و المراد أقل قلیل، و هی صفة لکل شریف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الأعصار المتقدمة، و أما الآن فربما لا یکاد یوجد إلّا أن یکون فی أعیان 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یعضد ما قلناه ما ذکره شیخنا الشهید الثانی فی کتابه المتقدم ذکره بعد ذکر الأمر ببذل الوسع فی تکمیل النفس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العالم الصالح فی هذا الزمان بمنزلة نبی من أنبیاء بنی إسرائیل، بل هم فی هذا الزمان أعظم؛ لأن أنبیاء بنی إسرائیل کان یجتمع منهم فی العصر الواحد ألوف، و الآن لا یوجد من العلماء إلّا الواحد بعد الواحد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هذه حال العلماء فی زمانه قدّس سرّه، فمنه یعلم حال علماء هذا الزمان بالمقایسة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فالفطن اللبیب و الموفق المصیب إذا دقق النظر فی هذا المقام، وجده</w:t>
      </w:r>
    </w:p>
    <w:p>
      <w:pPr>
        <w:pStyle w:val="BookText"/>
        <w:rPr/>
      </w:pPr>
      <w:r>
        <w:rPr>
          <w:rFonts w:ascii="IRNazanin" w:hAnsi="IRNazanin" w:eastAsia="IRNazanin"/>
          <w:color w:val="111111"/>
          <w:sz w:val="28"/>
          <w:sz w:val="28"/>
          <w:szCs w:val="28"/>
          <w:rtl w:val="true"/>
          <w:lang w:bidi="fa-IR"/>
        </w:rPr>
        <w:t>من أعظم من مزالّ الأقدام و مداحض الأفهام، و قلّ من وفق للنهوض به و القیام حق القیام، و لا سیما فی مثل هذه الأیام التی قد اندرست فیها معالم الإسلام، و طمست رسوم الدّین المبین و عفت آثاره بین الأنام بتلبّس المفسدین بلباس العلماء الأعلام، و تصدّرهم للنقض و الإبرام فی کلّ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الشهید الثانی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النهی عن المراء و الجدل، و نقل ما ورد فی ذمه من الأخبار و ذکر معائبه و قبائحه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خالط متفقهة هذا الزمان و المتسمّین بالعلم، غلب علی طبعه المراء و الجدل، و عسر علیه الصمت إذا ألقی إلیه قرناء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الفضل، ففر منهم فرارک من الأسد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هذا و أمثاله فی متفقهة تلک الأزمان، فبالأحری وقوع أضعافه و أضعاف أضعافه الآن؛ لما علم من تنزل الزمان و تسافله فی جمیع المراتب التی لا یحیط بها </w:t>
      </w:r>
      <w:r>
        <w:rPr>
          <w:rStyle w:val="FootnoteAnchor"/>
          <w:rtl w:val="true"/>
        </w:rPr>
        <w:footnoteReference w:id="376"/>
      </w:r>
      <w:r>
        <w:rPr>
          <w:rFonts w:ascii="IRNazanin" w:hAnsi="IRNazanin" w:eastAsia="IRNazanin"/>
          <w:color w:val="111111"/>
          <w:sz w:val="28"/>
          <w:sz w:val="28"/>
          <w:szCs w:val="28"/>
          <w:rtl w:val="true"/>
          <w:lang w:bidi="fa-IR"/>
        </w:rPr>
        <w:t>قلم البیان، نسأل اللّه تعالی تعجیل الفرج و إزالة هذه الرتج بظهور صاحب الزمان و العصر، أمدّه اللّه تعالی بالتأیید 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لرب ناظر فیما ذکرناه فی هذه الدرة بعینه العوراء ممن عادته فی جمیع أحواله التدلیس و التلبیس و الجدال و المراء، یحمله طبعه المهیض، و طرفه المریض علی المقابلة لما ذکرناه بالاستبعاد و اللدد و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إنما هو ضیق المسلک علیه و الطریق، و حرمانه من التوفیق بالشرب بذلک المشرب الرحیق، و تسهیل الأمر علی نفسه فی التصدّر لذلک المقام و الرئاسة علی العوام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أظنک بعد التأمّل فیما شرحناه، و النظر فیما أوضحناه تستریب فی بعد ما ذکره شیخنا قدّس سرّه فی ذیل الخبر من التأویل، و أنه لا اعتماد علیه و لا 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ذکره من القرائن التی اعتمدها للحمل علی الإمام علیه السّلام، فإن مثلها و أمثالها ورد فی حق المؤمن الصالح و المجاهد المناصح، و کفاک </w:t>
      </w:r>
      <w:r>
        <w:rPr>
          <w:rStyle w:val="FootnoteAnchor"/>
          <w:rtl w:val="true"/>
        </w:rPr>
        <w:footnoteReference w:id="377"/>
      </w:r>
      <w:r>
        <w:rPr>
          <w:rFonts w:ascii="IRNazanin" w:hAnsi="IRNazanin" w:eastAsia="IRNazanin"/>
          <w:color w:val="111111"/>
          <w:sz w:val="28"/>
          <w:sz w:val="28"/>
          <w:szCs w:val="28"/>
          <w:rtl w:val="true"/>
          <w:lang w:bidi="fa-IR"/>
        </w:rPr>
        <w:t>الحدیث القدسی و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لیتقرب إلیّ بالنوافل</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غرضه الردّ علی الزیدیة و من حذا حذوهم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أین الزیدیة فی أیام علی بن الحسین علیهما السّلام؟ و غایة استبعاده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الصفات لا تحصل </w:t>
      </w:r>
      <w:r>
        <w:rPr>
          <w:rStyle w:val="FootnoteAnchor"/>
          <w:rtl w:val="true"/>
        </w:rPr>
        <w:footnoteReference w:id="379"/>
      </w:r>
      <w:r>
        <w:rPr>
          <w:rFonts w:ascii="IRNazanin" w:hAnsi="IRNazanin" w:eastAsia="IRNazanin"/>
          <w:color w:val="111111"/>
          <w:sz w:val="28"/>
          <w:sz w:val="28"/>
          <w:szCs w:val="28"/>
          <w:rtl w:val="true"/>
          <w:lang w:bidi="fa-IR"/>
        </w:rPr>
        <w:t>إلّا فی الأولیاء الکمل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هذا مؤید لما اخترناه علی الوجه الأکمل؛ فإن النائب عنهم علیهم السّلام و الخلیفة الجالس فی مجلسهم و مقامهم، یجب البتّة </w:t>
      </w:r>
      <w:r>
        <w:rPr>
          <w:rStyle w:val="FootnoteAnchor"/>
          <w:rtl w:val="true"/>
        </w:rPr>
        <w:footnoteReference w:id="380"/>
      </w:r>
      <w:r>
        <w:rPr>
          <w:rFonts w:ascii="IRNazanin" w:hAnsi="IRNazanin" w:eastAsia="IRNazanin"/>
          <w:color w:val="111111"/>
          <w:sz w:val="28"/>
          <w:sz w:val="28"/>
          <w:szCs w:val="28"/>
          <w:rtl w:val="true"/>
          <w:lang w:bidi="fa-IR"/>
        </w:rPr>
        <w:t>أن یکون من الأولیاء، الکمل، بل الفرد الأعلی فی ذلک و الأکمل؛ لما هو معلوم عرفا و شرعا من المناسبة التامة، و المشابهة الواقعة بین النائب و المنوب عنه، فلا ینوب عنهم إلا الأکمل من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بما ذا یحصل ذلک الکمال فی الأقوال و الأفعال، و اللّه الهادی لمن یشاء</w:t>
      </w:r>
      <w:r>
        <w:rPr>
          <w:rFonts w:eastAsia="IRNazanin" w:cs="IRNazanin"/>
          <w:color w:val="111111"/>
          <w:sz w:val="28"/>
          <w:szCs w:val="28"/>
          <w:rtl w:val="true"/>
          <w:lang w:bidi="fa-IR"/>
        </w:rPr>
        <w:t>.</w:t>
      </w:r>
      <w:bookmarkStart w:id="24" w:name="pg13060_154879"/>
    </w:p>
    <w:p>
      <w:pPr>
        <w:pStyle w:val="Heading2"/>
        <w:numPr>
          <w:ilvl w:val="1"/>
          <w:numId w:val="1"/>
        </w:numPr>
        <w:rPr/>
      </w:pPr>
      <w:bookmarkStart w:id="25" w:name="__RefHeading___Toc6950054_3224264995"/>
      <w:bookmarkStart w:id="26" w:name="_Toc9"/>
      <w:bookmarkEnd w:id="24"/>
      <w:bookmarkEnd w:id="25"/>
      <w:r>
        <w:rPr/>
        <w:t>22</w:t>
      </w:r>
      <w:r>
        <w:rPr>
          <w:rtl w:val="true"/>
        </w:rPr>
        <w:t xml:space="preserve"> </w:t>
      </w:r>
      <w:r>
        <w:rPr>
          <w:rtl w:val="true"/>
        </w:rPr>
        <w:t>درة نجفیة فی صحة طلاق الحائل المراجعة قبل الدخول بها</w:t>
      </w:r>
      <w:bookmarkEnd w:id="26"/>
    </w:p>
    <w:p>
      <w:pPr>
        <w:pStyle w:val="BookText"/>
        <w:rPr/>
      </w:pPr>
      <w:r>
        <w:rPr>
          <w:rFonts w:ascii="IRNazanin" w:hAnsi="IRNazanin" w:eastAsia="IRNazanin"/>
          <w:color w:val="111111"/>
          <w:sz w:val="28"/>
          <w:sz w:val="28"/>
          <w:szCs w:val="28"/>
          <w:rtl w:val="true"/>
          <w:lang w:bidi="fa-IR"/>
        </w:rPr>
        <w:t xml:space="preserve">من مسائل بعض الأخلّاء الأجلّاء و قد طلب فیها تحقیق الحال علی وجه یحیط بأطراف المقال و یندفع به الإشکال، و هی ما لو طلق الرجل امرأته و هی حائل ثم راجعها و لم یجامعها بعد المراجعة، فهل یصح طلاقه لها ثانیا بمجرد تلک المراجعة؛ سواء کان ذلک الطلاق الثانی فی الطهر الأول أم فی طهر آخر </w:t>
      </w:r>
      <w:r>
        <w:rPr>
          <w:rStyle w:val="FootnoteAnchor"/>
          <w:rtl w:val="true"/>
        </w:rPr>
        <w:footnoteReference w:id="381"/>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له فی الجواب مستعینا بمن به الهدایة للصواب فی کل باب أنه لا خلاف بین الأصحاب فیما أعلم فی أنه لو طلق الرجل امرأته الحائل، ثم راجعها و جامعها، ثم طلّقها فی طهر آخر، فإن الطلاق الثانی یکون صحیحا، أما فی الصورة المذکورة فی السؤال فالمشهور فیها، بل کاد یکون إجماعا، هو صحة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أبی عقیل رحمه اللّه العدم، و هذه عبارته علی ما نقله عنه جمع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طلّقها من غیر جماع بتدنیس </w:t>
      </w:r>
      <w:r>
        <w:rPr>
          <w:rStyle w:val="FootnoteAnchor"/>
          <w:rtl w:val="true"/>
        </w:rPr>
        <w:footnoteReference w:id="382"/>
      </w:r>
      <w:r>
        <w:rPr>
          <w:rFonts w:ascii="IRNazanin" w:hAnsi="IRNazanin" w:eastAsia="IRNazanin"/>
          <w:color w:val="111111"/>
          <w:sz w:val="28"/>
          <w:sz w:val="28"/>
          <w:szCs w:val="28"/>
          <w:rtl w:val="true"/>
          <w:lang w:bidi="fa-IR"/>
        </w:rPr>
        <w:t xml:space="preserve">مواقعة بعد الرجعة لم یجز ذلک، لأنه طلقها من غیر أن ینقضی الطهر الأول، و لا ینقضی الطهر الأول إلّا بتدنیس </w:t>
      </w:r>
      <w:r>
        <w:rPr>
          <w:rStyle w:val="FootnoteAnchor"/>
          <w:rtl w:val="true"/>
        </w:rPr>
        <w:footnoteReference w:id="383"/>
      </w:r>
      <w:r>
        <w:rPr>
          <w:rFonts w:ascii="Amiri" w:hAnsi="Amiri" w:eastAsia="Amiri" w:cs="Amiri"/>
          <w:color w:val="111111"/>
          <w:sz w:val="28"/>
          <w:sz w:val="28"/>
          <w:szCs w:val="28"/>
          <w:rtl w:val="true"/>
          <w:lang w:bidi="ar-SA"/>
        </w:rPr>
        <w:t>المواقعة بعد المراجعة، و إذا جاز</w:t>
      </w:r>
    </w:p>
    <w:p>
      <w:pPr>
        <w:pStyle w:val="BookText"/>
        <w:rPr/>
      </w:pPr>
      <w:r>
        <w:rPr>
          <w:rFonts w:ascii="IRNazanin" w:hAnsi="IRNazanin" w:eastAsia="IRNazanin"/>
          <w:color w:val="111111"/>
          <w:sz w:val="28"/>
          <w:sz w:val="28"/>
          <w:szCs w:val="28"/>
          <w:rtl w:val="true"/>
          <w:lang w:bidi="fa-IR"/>
        </w:rPr>
        <w:t xml:space="preserve">أن یطلق التطلیقة الثانیة بلا طهر جاز أن یطلق کل تطلیقة بلا طهر، و لو جاز ذلک لما وضع اللّه الطهر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شیخنا الشهید الثانی فی ذلک، فقال بعد نقل عبارته ما صورته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 عبارته لاشتمالها علی الاستدلال علی حکمه، و به یظهر ضعف قوله مع شذوذه؛ فإنا لا نسلم أن الطهر لا ینقضی بدون المواقعة؛ للقطع بأن تخلل الحیض بین الطهرین یوجب انقضاء الطهر السابق؛ سواء وقع فیه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نسلم اشتراط انقضاء الطهر فی صحة الطلاق مطلقا، و إنّما الشرط انقضاء الطهر الذی واقعها فیه، و هو منتف هنا؛ لأن الطلاق الأوّل وقع بعده فی طهر آخر لأنه الفرض فلا یشترط أمر آخر</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المقام علی وجه لا یعتریه نقض و لا إبرام یتوقف علی نقل ما ورد من الأخبار فی هذا المجال لیتّضح بذلک حقیقة الحال و یندفع به الإشکال،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الدالة علی ما هو المشهور موثقة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ثم راجعها بشهود، ثم طلقها، ثم بدا له فراجعها بشهود، ثم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بشهود، تبین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تبین منه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صریحة فی أن مجرد الرجعة کان فی صحة الطلاق ثانیا و إن کان فی طهر الطلاق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 الحمید بن عواض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 عن رجل طلق امرأته و أشهد علی الرجعة و لم یجامع، ثم طلق فی طهر آخر علی السنة، أثبتت التطلیقة الثانیة من غیر 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هو أشهد علی الرجعة و لم یجامع کانت التطلیقة ثانیة</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أیضا فی المدّعی، إلا إن الطلاق الثانی هنا لیس فی طهر الطلاق الأوّل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طلق امرأته بشاهدین، ثم راجعها، و لم یجامعها بعد الرجعة حتی طهرت من حیضها، ثم طلقها علی طهر بشاهدین، أ تقع علیها التطلیقة الثانیة، و قد راجعها و لم یجامعها؟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مشافهة عن رجل طلق امرأته بشاهدین علی طهر، ثم سافر و أشهد علی رجعتها، فلما قدم طلّقها من غیر جماع، أ یجوز ذلک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جاز طلاقها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صریحتان فی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جملة من الأصحاب </w:t>
      </w:r>
      <w:r>
        <w:rPr>
          <w:rStyle w:val="FootnoteAnchor"/>
          <w:rtl w:val="true"/>
        </w:rPr>
        <w:footnoteReference w:id="392"/>
      </w:r>
      <w:r>
        <w:rPr>
          <w:rFonts w:ascii="IRNazanin" w:hAnsi="IRNazanin" w:eastAsia="IRNazanin"/>
          <w:color w:val="111111"/>
          <w:sz w:val="28"/>
          <w:sz w:val="28"/>
          <w:szCs w:val="28"/>
          <w:rtl w:val="true"/>
          <w:lang w:bidi="fa-IR"/>
        </w:rPr>
        <w:t>علی ذلک أیضا بما ورد من الأخبار دالّا علی تحقق الرجعة مع عدم الجماع، کصحیحة عبد الحمید الطائی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بغیر جماع تکون رجعة؟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ظنی أن هذا الاستدلال لا محل له، فإنه لا یفهم من کلام ابن أبی عقیل منع حصول الرجعة إلا بالجماع معها، بل ظاهر عبارته أن مراده انما هو کون الجماع شرطا فی صحة الطلاق الواقع بعد الرجعة، فالرجعة تقع و إن لم یکن ثمة جماع، و لکن لو طلقها و الحال کذلک لم یحسب به إلّا التطلیقة الاولی دون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 إلیه ابن أبی عقیل صحیحة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فی الرجل یطلق امرأته أله أن یراجع؟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یطلقن التطلیقة الاخری حتی یمسّها</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المعلّی </w:t>
      </w:r>
      <w:r>
        <w:rPr>
          <w:rStyle w:val="FootnoteAnchor"/>
          <w:rtl w:val="true"/>
        </w:rPr>
        <w:footnoteReference w:id="395"/>
      </w:r>
      <w:r>
        <w:rPr>
          <w:rFonts w:ascii="IRNazanin" w:hAnsi="IRNazanin" w:eastAsia="IRNazanin"/>
          <w:color w:val="111111"/>
          <w:sz w:val="28"/>
          <w:sz w:val="28"/>
          <w:szCs w:val="28"/>
          <w:rtl w:val="true"/>
          <w:lang w:bidi="fa-IR"/>
        </w:rPr>
        <w:t>بن خنیس عن أبی عبد اللّه علیه السّلام فی الرجل یطلق امرأته</w:t>
      </w:r>
    </w:p>
    <w:p>
      <w:pPr>
        <w:pStyle w:val="BookText"/>
        <w:rPr/>
      </w:pPr>
      <w:r>
        <w:rPr>
          <w:rFonts w:ascii="IRNazanin" w:hAnsi="IRNazanin" w:eastAsia="IRNazanin"/>
          <w:color w:val="111111"/>
          <w:sz w:val="28"/>
          <w:sz w:val="28"/>
          <w:szCs w:val="28"/>
          <w:rtl w:val="true"/>
          <w:lang w:bidi="fa-IR"/>
        </w:rPr>
        <w:t>تطلیقة، ثم یطلقها الثانیة قبل أن یراجع،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 الطلاق الثانی حتی یراجع و یجامع</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إسحاق بن عمار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امراته فی طهر من غیر جماع، ثم یراجعها من یومه ذلک، ثم یطلقها أتبین منه بثلاث طلقات فی طهر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له إذا هو راجعها أن یطلقها إلّا فی طهر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یجامع؟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الثلاث صریحة فیما ذهب إلیه ابن أبی عقیل من عدم صحة الطلاق بعد المراجعة، إلا مع الجماع، سواء طلقها فی الطهر الأول أو الثانی، مع أنه لم ینقلها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کتب الاستدلال، بل إنما استدلّ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علی ذلک جملة المتأخرین </w:t>
      </w:r>
      <w:r>
        <w:rPr>
          <w:rStyle w:val="FootnoteAnchor"/>
          <w:rtl w:val="true"/>
        </w:rPr>
        <w:footnoteReference w:id="399"/>
      </w:r>
      <w:r>
        <w:rPr>
          <w:rFonts w:ascii="IRNazanin" w:hAnsi="IRNazanin" w:eastAsia="IRNazanin"/>
          <w:color w:val="111111"/>
          <w:sz w:val="28"/>
          <w:sz w:val="28"/>
          <w:szCs w:val="28"/>
          <w:rtl w:val="true"/>
          <w:lang w:bidi="fa-IR"/>
        </w:rPr>
        <w:t>عنه بروایة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المراجعة هی الجماع و إلا فإنّما هی واحدة</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فی هذا الاستدلال ما عرفت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أنّهم فهموا من منع ابن أبی عقیل من الطلاق ثانیا بعد المراجعة بدون جماع أن الوجه فیه عدم حصول الرجعة بالکلیة، فیصیر الطلاق لاغیا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لا دلالة فی کلامه علی ذلک إذا قضی ما یدل علیه عدم صحة ذلک</w:t>
      </w:r>
    </w:p>
    <w:p>
      <w:pPr>
        <w:pStyle w:val="BookText"/>
        <w:rPr/>
      </w:pPr>
      <w:r>
        <w:rPr>
          <w:rFonts w:ascii="IRNazanin" w:hAnsi="IRNazanin" w:eastAsia="IRNazanin"/>
          <w:color w:val="111111"/>
          <w:sz w:val="28"/>
          <w:sz w:val="28"/>
          <w:szCs w:val="28"/>
          <w:rtl w:val="true"/>
          <w:lang w:bidi="fa-IR"/>
        </w:rPr>
        <w:t>الطلاق الأخیر خاصة، و أمّا أن العلّة فیه عدم حصول الرجعة، فلا دلالة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القول أیضا صحیحة زرارة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لا یکون علی السنة، أو علی العدة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علیه السّلام طلاق السنّة بأن یطلقها فی طهر لم یقربها فیه، ثم یدعها حتی تمضی لها ثلاثة قروء، و 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طلاق العدّة بأن یطلقها فی طهر لم یقربها فیه، ثم یراجعها و یواقعها، ثم یعتزلها حتی تحیض و تطهر، ثم یطلّقها، ثم یراجعها و یواقعها، ثم یعتزلها حتی تحیض و تطهر، ثم یطلّقها الثالثة، و قد بانت منه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بها أنه من الظاهر أن الطلاق بعد المراجعة بدون مواقعة غیر داخل فی شی‌ء من ذینک </w:t>
      </w:r>
      <w:r>
        <w:rPr>
          <w:rStyle w:val="FootnoteAnchor"/>
          <w:rtl w:val="true"/>
        </w:rPr>
        <w:footnoteReference w:id="402"/>
      </w:r>
      <w:r>
        <w:rPr>
          <w:rFonts w:ascii="IRNazanin" w:hAnsi="IRNazanin" w:eastAsia="IRNazanin"/>
          <w:color w:val="111111"/>
          <w:sz w:val="28"/>
          <w:sz w:val="28"/>
          <w:szCs w:val="28"/>
          <w:rtl w:val="true"/>
          <w:lang w:bidi="fa-IR"/>
        </w:rPr>
        <w:t>الفردین، فیثبت بموجب الخبر أنه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السید السند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الروایة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بشی‌ء یعتدّ به فی الأدلة کما فی هذین النوعین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و فیه من البعد ما </w:t>
      </w:r>
      <w:r>
        <w:rPr>
          <w:rStyle w:val="FootnoteAnchor"/>
          <w:rtl w:val="true"/>
        </w:rPr>
        <w:footnoteReference w:id="404"/>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صحیحة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طلاق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أن یطلق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طلاق الرجعة، فإن یدعها حتی تحیض و تطهر، ثم یطلق بشهادة شاهدین </w:t>
      </w:r>
      <w:r>
        <w:rPr>
          <w:rStyle w:val="FootnoteAnchor"/>
          <w:rtl w:val="true"/>
        </w:rPr>
        <w:footnoteReference w:id="405"/>
      </w:r>
      <w:r>
        <w:rPr>
          <w:rFonts w:ascii="IRNazanin" w:hAnsi="IRNazanin" w:eastAsia="IRNazanin"/>
          <w:color w:val="111111"/>
          <w:sz w:val="28"/>
          <w:sz w:val="28"/>
          <w:szCs w:val="28"/>
          <w:rtl w:val="true"/>
          <w:lang w:bidi="fa-IR"/>
        </w:rPr>
        <w:t>، ثم یراجعها و یواقعها، ثم ینتظر بها الطهر فإذا حاضت و طهرت أشهد شاهدین علی تطلیقة</w:t>
      </w:r>
    </w:p>
    <w:p>
      <w:pPr>
        <w:pStyle w:val="BookText"/>
        <w:rPr/>
      </w:pPr>
      <w:r>
        <w:rPr>
          <w:rFonts w:ascii="IRNazanin" w:hAnsi="IRNazanin" w:eastAsia="IRNazanin"/>
          <w:color w:val="111111"/>
          <w:sz w:val="28"/>
          <w:sz w:val="28"/>
          <w:szCs w:val="28"/>
          <w:rtl w:val="true"/>
          <w:lang w:bidi="fa-IR"/>
        </w:rPr>
        <w:t>اخری، ثم یراجعها و یواقعها ثم ینتظر بها الطهر فإذا حاضت و طهرت أشهد شاهدین علی التطلیقة الثالثة، ثم 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أن تعتدّ ثلاثة قروء من یوم طلقها التطلیقة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طلقها واحدة علی طهر بشهود، ثم انتظر بها حتی تحیض و تطهر، ثم طلقها قبل أن یراجعها لم یکن طلاقه الثانی طلاقا، لأنه طلق طالقا؛ لأنه إذا کانت المرأة مطلقة من زوجها کانت خارجة عن ملکه حتی یراجعها، فإذا راجعها صارت فی ملکه ما لم یطلق التطلیقة الثالثة، 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 ینقضی الطهر إلّا بمواقعة بعد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تکون التطلیقة الثالثة إلّا بمراجعة و مواقعة بعد المراجعة، ثم حیض و طهر بعد الحیض ثم طلاق بشهود، حتی یکون لکل تطلیقة طهر من تدنیس المواقعة بشهود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بالبال العلیل و الفکر الکلیل أن هذا الخبر هو معتمد ابن أبی عقیل فیما ذهب إلیه و إن دلّت أیضا تلک الأخبار علیه، حیث إن الفاظ عبارته منه، بل کلامه فی التحقیق نقل للخبر المذکور بالمعنی فی بعض، و باللفظ فی بعض آخر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طلق ثم راجع من غیر مواقعة، ثم طلقها فی طهر آخر لم یکن ذلک طلاقا؛ لأنه وقع فی طهر الطلقة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ینقضی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التعلیل لذلک، بمعنی أن الطهر الآخر </w:t>
      </w:r>
      <w:r>
        <w:rPr>
          <w:rStyle w:val="FootnoteAnchor"/>
          <w:rtl w:val="true"/>
        </w:rPr>
        <w:footnoteReference w:id="407"/>
      </w:r>
      <w:r>
        <w:rPr>
          <w:rFonts w:ascii="IRNazanin" w:hAnsi="IRNazanin" w:eastAsia="IRNazanin"/>
          <w:color w:val="111111"/>
          <w:sz w:val="28"/>
          <w:sz w:val="28"/>
          <w:szCs w:val="28"/>
          <w:rtl w:val="true"/>
          <w:lang w:bidi="fa-IR"/>
        </w:rPr>
        <w:t>الذی تصیر به الطلقة الواقعة فیه ثانیة و تکون صحیحة هو ما وقع بعد الرجعة المشتملة علی المواقعة، ثم الحیض بعدها و الطهر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تکون التطلیقة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فالطهر المعتبر </w:t>
      </w:r>
      <w:r>
        <w:rPr>
          <w:rStyle w:val="FootnoteAnchor"/>
          <w:rtl w:val="true"/>
        </w:rPr>
        <w:footnoteReference w:id="408"/>
      </w:r>
      <w:r>
        <w:rPr>
          <w:rFonts w:ascii="IRNazanin" w:hAnsi="IRNazanin" w:eastAsia="IRNazanin"/>
          <w:color w:val="111111"/>
          <w:sz w:val="28"/>
          <w:sz w:val="28"/>
          <w:szCs w:val="28"/>
          <w:rtl w:val="true"/>
          <w:lang w:bidi="fa-IR"/>
        </w:rPr>
        <w:t>فی کلامه هو الطهر من تدنیس المواقعة، و هو خلاف ما هو الشائع علی ألسنة الأصحاب و المعروف بینهم فی هذا الباب من کون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النقاء بعد الحیض علی الوجوه المقرّرة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اعترض شیخنا الشهید الثانی فیما تقدم من کلامه علی عبارة ابن أبی عقیل التی هی مأخوذ من هذه الروایة کما ذکرناه و لم یدر قدّس سرّه أن کلام ابن أبی عقیل إنما هو مأخوذ من هذا الخبر، و أنّ الإشکال الذی فی عبارته إنما نشأ من هنا، و إن الطهر المراد فی کلام ابن أبی عقیل کما فی هذا الخبر، لیس هو المعنی المعروف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یتم ما ذکره ابن أبی عقیل فی عبارته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جاز أن یطلق التطلیقة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یندفع عنه ما أورده علیه شیخنا الشهید الثانی أیضا هنا؛ لأنه إذا فسّر الطهر فی عبارته بالمعنی المذکور فی الخبر، و هو ما یکون خالیا عن المواقعة، فلو طلّق بعد مراجعات عدیدة من غیر مواقعة فی شی‌ء منها، أو طلق بعد کل مراجعة و إن کان الطلاق بعد النقاء من الحیض، فإنها تکون کلها فی طهر واحد، و لو اعتبرت هذه الطلقات و صحّت، لم تکن لاعتبار الشارع الطهر وصفه له مزید فائدة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أراک ترتاب بعد التأمل فی مضمون الخبر فی صحة ما ذکرناه من کون</w:t>
      </w:r>
    </w:p>
    <w:p>
      <w:pPr>
        <w:pStyle w:val="BookText"/>
        <w:rPr/>
      </w:pPr>
      <w:r>
        <w:rPr>
          <w:rFonts w:ascii="IRNazanin" w:hAnsi="IRNazanin" w:eastAsia="IRNazanin"/>
          <w:color w:val="111111"/>
          <w:sz w:val="28"/>
          <w:sz w:val="28"/>
          <w:szCs w:val="28"/>
          <w:rtl w:val="true"/>
          <w:lang w:bidi="fa-IR"/>
        </w:rPr>
        <w:t xml:space="preserve">عبارة ابن أبی عقیل مأخوذة من هذا الخبر و ملخصة منه، و بعد معلومیة ذلک أیضا تظهر </w:t>
      </w:r>
      <w:r>
        <w:rPr>
          <w:rStyle w:val="FootnoteAnchor"/>
          <w:rtl w:val="true"/>
        </w:rPr>
        <w:footnoteReference w:id="409"/>
      </w:r>
      <w:r>
        <w:rPr>
          <w:rFonts w:ascii="IRNazanin" w:hAnsi="IRNazanin" w:eastAsia="IRNazanin"/>
          <w:color w:val="111111"/>
          <w:sz w:val="28"/>
          <w:sz w:val="28"/>
          <w:szCs w:val="28"/>
          <w:rtl w:val="true"/>
          <w:lang w:bidi="fa-IR"/>
        </w:rPr>
        <w:t xml:space="preserve">صحة وجه ما قدّمنا ذکره من أن ابن أبی عقیل لم یذهب إلی اشتراط المواقعة فی صحة الرجعة کما توهموه، حسب ما ینادی به هذا الخبر الذی منه أخذت عبارته، فإنه علیه السّلام صرّح بأنه لو طلق قبل المراجعة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طلاقه الثانی طلاقا؛ لأنه طلّق طالقا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علله بأنّ المطلقة تخرج من ملک الزوج و لا تدخل فی ملکه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صرّح علیه السّلام أنه إذا طلقها ثم راجعها من غیر مواقعة ثم طلّقها </w:t>
      </w:r>
      <w:r>
        <w:rPr>
          <w:rStyle w:val="FootnoteAnchor"/>
          <w:rtl w:val="true"/>
        </w:rPr>
        <w:footnoteReference w:id="410"/>
      </w:r>
      <w:r>
        <w:rPr>
          <w:rFonts w:ascii="IRNazanin" w:hAnsi="IRNazanin" w:eastAsia="IRNazanin"/>
          <w:color w:val="111111"/>
          <w:sz w:val="28"/>
          <w:sz w:val="28"/>
          <w:szCs w:val="28"/>
          <w:rtl w:val="true"/>
          <w:lang w:bidi="fa-IR"/>
        </w:rPr>
        <w:t>، لم یکن طلاقه ذلک طلاقا، و علّله من حیث وقوع الطلاق فی طهر الطلقة الاولی مع أن شرط صحة الطلاق المتعدد تعدد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فلو کانت الرجعة التی حصلت منه بعد الطلاق من غیر جماع غیر صحیحة کما یدعونه، و أن المرأة باقیة علی مقتضی الطلاق الأول، لعلّل به بما </w:t>
      </w:r>
      <w:r>
        <w:rPr>
          <w:rStyle w:val="FootnoteAnchor"/>
          <w:rtl w:val="true"/>
        </w:rPr>
        <w:footnoteReference w:id="411"/>
      </w:r>
      <w:r>
        <w:rPr>
          <w:rFonts w:ascii="IRNazanin" w:hAnsi="IRNazanin" w:eastAsia="IRNazanin"/>
          <w:color w:val="111111"/>
          <w:sz w:val="28"/>
          <w:sz w:val="28"/>
          <w:szCs w:val="28"/>
          <w:rtl w:val="true"/>
          <w:lang w:bidi="fa-IR"/>
        </w:rPr>
        <w:t>علل به سابقه من کونه طلق طالقا، فإنه أوضح فی التعلیل و أظهر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فالظاهر أن ما أدعوه من ذلک مجرد توهم نشأ من حکم ابن أبی عقیل ببطلان الطلاق الأخیر، و لا وجه له ظاهرا عندهم إلا ذلک، حیث إن هذا الوجه الذی علل به الإبطال کما </w:t>
      </w:r>
      <w:r>
        <w:rPr>
          <w:rStyle w:val="FootnoteAnchor"/>
          <w:rtl w:val="true"/>
        </w:rPr>
        <w:footnoteReference w:id="412"/>
      </w:r>
      <w:r>
        <w:rPr>
          <w:rFonts w:ascii="IRNazanin" w:hAnsi="IRNazanin" w:eastAsia="IRNazanin"/>
          <w:color w:val="111111"/>
          <w:sz w:val="28"/>
          <w:sz w:val="28"/>
          <w:szCs w:val="28"/>
          <w:rtl w:val="true"/>
          <w:lang w:bidi="fa-IR"/>
        </w:rPr>
        <w:t>فی الروایة غریب علی قواعدهم، بل لم یقفوا علی هذه الروایة بالکلیة و لم یتعرضوا لها فی الکتب الاستدلالیة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 فی روایة أبی بصیر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المراجعة هی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المعنی فیها أن المراجعة الموجبة لصحة الطلاق بعدها هی ما اشتملت علی الجماع کما یدل علیه قوله علیه السّلام، و إلّا فهی واحدة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w:t>
      </w:r>
    </w:p>
    <w:p>
      <w:pPr>
        <w:pStyle w:val="BookText"/>
        <w:rPr/>
      </w:pPr>
      <w:r>
        <w:rPr>
          <w:rFonts w:ascii="IRNazanin" w:hAnsi="IRNazanin" w:eastAsia="IRNazanin"/>
          <w:color w:val="111111"/>
          <w:sz w:val="28"/>
          <w:sz w:val="28"/>
          <w:szCs w:val="28"/>
          <w:rtl w:val="true"/>
          <w:lang w:bidi="fa-IR"/>
        </w:rPr>
        <w:t>فالکلام فی الجمع بین هذا الأخبار لا یخلو عن 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قدّس سرّه فی کتابی الأخبار من حمل </w:t>
      </w:r>
      <w:r>
        <w:rPr>
          <w:rStyle w:val="FootnoteAnchor"/>
          <w:rtl w:val="true"/>
        </w:rPr>
        <w:footnoteReference w:id="413"/>
      </w:r>
      <w:r>
        <w:rPr>
          <w:rFonts w:ascii="IRNazanin" w:hAnsi="IRNazanin" w:eastAsia="IRNazanin"/>
          <w:color w:val="111111"/>
          <w:sz w:val="28"/>
          <w:sz w:val="28"/>
          <w:szCs w:val="28"/>
          <w:rtl w:val="true"/>
          <w:lang w:bidi="fa-IR"/>
        </w:rPr>
        <w:t>الأخبار الواردة بالنهی عن تکرار الطلاق بعد الرجعة بدون وطء، و أن ذلک الطلاق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ذلک الطلاق للعدة؛ لأنه کما تقرر مشروط بالرجعة و الوطء بعدها </w:t>
      </w:r>
      <w:r>
        <w:rPr>
          <w:rStyle w:val="FootnoteAnchor"/>
          <w:rtl w:val="true"/>
        </w:rPr>
        <w:footnoteReference w:id="414"/>
      </w:r>
      <w:r>
        <w:rPr>
          <w:rFonts w:ascii="IRNazanin" w:hAnsi="IRNazanin" w:eastAsia="IRNazanin"/>
          <w:color w:val="111111"/>
          <w:sz w:val="28"/>
          <w:sz w:val="28"/>
          <w:szCs w:val="28"/>
          <w:rtl w:val="true"/>
          <w:lang w:bidi="fa-IR"/>
        </w:rPr>
        <w:t xml:space="preserve">، و حمل أخبار الجواز علی طلاق السنّة بالمعنی الأعمّ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المحقق فی هذا الجمع إلی التحکم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کلا من الأخبار ورد فی الرجل یطلق علی الوجه المذکور، و یجیب الإمام علیه السّلام بالجواز أو النهی من غیر استفصال؛ فیفید العموم من الطرفین، و لأن شرط الطلاق العدّی الوطء بعده و بعد الرجعة منه فی العدة، و هاهنا شرط فی جواز الطلاق ثانیا سبق الوطء، و سبقه لیس بشرط فی طلاق العدة، و إنما الشرط تأخره، فیلزم الشیخ أخذ غیر الشرط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للشیخ أن یجیب بأنّ الباعث علی الجمع التعارض، فلا یضره عمومها من الطرفین علی تقدیر تسلیمه؛ لأن تخصیص العام لأجل الجمع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خیر من اطراح أحد الجانبین، و الوطء الذی جعل معتبرا فی الطلاق ثانیا یجعل الطلاق السابق عدّیا، و لیس الحکم مختصّا بالطلاق الثانی، بل بهما معا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من اراد طلاق المرأة للعدّة أزید من مرّة، فلیس له ذلک و لا یتحقّق إلّا بالمراجعة و الوطء، ثم الطلاق لیصیر الأوّل طلاق عدّه، و إذا أراد الطلاق کذلک ثالثا لم یکن له ذلک إلّا بعد المراجعة، و الوطء لیصیر الثانی عدّیا أیضا، و لیصیر</w:t>
      </w:r>
    </w:p>
    <w:p>
      <w:pPr>
        <w:pStyle w:val="BookText"/>
        <w:rPr/>
      </w:pPr>
      <w:r>
        <w:rPr>
          <w:rFonts w:ascii="IRNazanin" w:hAnsi="IRNazanin" w:eastAsia="IRNazanin"/>
          <w:color w:val="111111"/>
          <w:sz w:val="28"/>
          <w:sz w:val="28"/>
          <w:szCs w:val="28"/>
          <w:rtl w:val="true"/>
          <w:lang w:bidi="fa-IR"/>
        </w:rPr>
        <w:t xml:space="preserve">الثالث بحکمها لتحرم </w:t>
      </w:r>
      <w:r>
        <w:rPr>
          <w:rStyle w:val="FootnoteAnchor"/>
          <w:rtl w:val="true"/>
        </w:rPr>
        <w:footnoteReference w:id="418"/>
      </w:r>
      <w:r>
        <w:rPr>
          <w:rFonts w:ascii="IRNazanin" w:hAnsi="IRNazanin" w:eastAsia="IRNazanin"/>
          <w:color w:val="111111"/>
          <w:sz w:val="28"/>
          <w:sz w:val="28"/>
          <w:szCs w:val="28"/>
          <w:rtl w:val="true"/>
          <w:lang w:bidi="fa-IR"/>
        </w:rPr>
        <w:t>فی الثالثة علیه قطعا، بخلاف ما لو طلّقها علی غیر هذا الوجه، فإن فیه أخبارا کثیرة تؤذن بعدم التحریم تقدم بعضها</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الشیخ فی وجه الجمع الذی ذکره إلی روایة المعلّی بن خنیس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یطلّق ثم یراجع ثم یطلق فلا یکون بین الطلاق و الطلاق جماع، فتلک تحل له قبل أن تتزوج زوجا غیره، و التی لا تحلّ له حتی تنکح زوجا غیره، هی التی تجامع فیما بین الطلاق و الطلاق</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أنه لا دلالة فیها إلا علی أن الجماع بین الطلاقین شرط فی التحریم المحوج إلی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التفصیل بالسنی و العدّی و اشتراط الجماع بعد الرجوع فی العدّی خاصة، فلا دلالة فیها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الخبر أیضا من الإشکال ما یمنع من العمل به و الاعتماد علیه، لدلالته علی أن غیر الطلاق العدّی لا تبین به منه فی الثالثة، و هو خلاف ما علیه الأصحاب، و منهم الشیخ أیضا، فهی مخالفة لقواعدهم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یمکن انطباقها علی مذهب ابن أبی عقیل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فیما ذهب إلیه الشیخ رحمه اللّه من الجمع المذکور نظر من وجهین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بیان أحد وجهی التحکم الذی نسبه المحقّق إلی الشیخ من أن الحمل علی الطلاق العدّی یوجب اشتراطه بسبق الوطء مع أن الشرط فیه إنما هو تأخر الوطء و ما أجاب به شیخنا الشهید الثانی عنه من أن الواطئ الذی جعل معتبرا فی الطلاق ثانیا یجعل الطلاق السابق 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صرّح به الشیخ من أن مراده بالطلاق العدّی هو الثانی لا</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w:t>
      </w:r>
      <w:r>
        <w:rPr>
          <w:rStyle w:val="FootnoteAnchor"/>
          <w:rtl w:val="true"/>
        </w:rPr>
        <w:footnoteReference w:id="421"/>
      </w:r>
      <w:r>
        <w:rPr>
          <w:rFonts w:ascii="IRNazanin" w:hAnsi="IRNazanin" w:eastAsia="IRNazanin"/>
          <w:color w:val="111111"/>
          <w:sz w:val="28"/>
          <w:sz w:val="28"/>
          <w:szCs w:val="28"/>
          <w:rtl w:val="true"/>
          <w:lang w:bidi="fa-IR"/>
        </w:rPr>
        <w:t>صحیحة عبد الحمید الطائی المتقدمة، و صحیحة محمد بن مسلم الدالتین علی أن الرجعة بغیر جماع رجعة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فالوجه فی هذین الخبرین أنه تکون رجعة بغیر جماع، بمعنی أنه یعود إلی ما کان علیه من أنه یملک مواقعتها </w:t>
      </w:r>
      <w:r>
        <w:rPr>
          <w:rStyle w:val="FootnoteAnchor"/>
          <w:rtl w:val="true"/>
        </w:rPr>
        <w:footnoteReference w:id="422"/>
      </w:r>
      <w:r>
        <w:rPr>
          <w:rFonts w:ascii="IRNazanin" w:hAnsi="IRNazanin" w:eastAsia="IRNazanin"/>
          <w:color w:val="111111"/>
          <w:sz w:val="28"/>
          <w:sz w:val="28"/>
          <w:szCs w:val="28"/>
          <w:rtl w:val="true"/>
          <w:lang w:bidi="fa-IR"/>
        </w:rPr>
        <w:t>، و لو لا الرجعة لم یجز ذلک، و لیس فی الخبر أنه یجوز له أن یطلقها تطلیقة اخری للعدة و إن لم یواقع، و نحن إنما اعتبرنا، المواقعة فیمن أراد ذلک، فأما من لا یرید ذلک فلیس الوطء شرطا له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أن مراده بالطلاق العدّی هو الثانی المسبوق بالمواقعة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بعد إیراد صحیحة البزنطی، و حسنة أبی علی بن راشد المتقدمتین الدالتین علی وقوع الطلقة الثانیة و جوازها بعد المراجعة من غیر جماع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لیس فی هذه الأخبار ان له أن یطلّقها طلاق العدّة و نحن إنّما نمنع أن یجوز له أن یطلّقها طلاق العدة، فامّا طلاق السنة فلا بأس أن یطلقها بعد ذلک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تری قد حمل قوله علیه السّلام فی صحیحة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 علیه التطلیقة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حسنة أبی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ذلک الطلاق الثانی سنیّا لا عدّیّا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فحیث کان محل النزاع و الاختلاف فی الأخبار، إنما هو بالنسبة إلی وقوع الطلقة الثانیة الواقعة بعد الرجعة بغیر مواقعة و صحتها و عدمه، فبعض الأخبار دل علی صحة ذلک الطلاق، و بعضها علی عدم صحته و وقوعه حمل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الشیخ أخبار عدم الصحة علی ما إذا کان قصد المطلق بذلک الطلاق العدی، فإنه لا یجوز له ذلک و لا یصحّ منه و لا یقع للعدّة لعدم المواقعة قبله، و إنما یقع للسنة خاصّة، هذا حاصل مراد الشیخ رحمه اللّه و صریح عبائره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فیتجه علیه ما تقدم إیراده، و لا یندفع بما اعتذر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انصف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ما ذکره الشیخ رحمه اللّه من الحمل، هو صحّة الطلاق الثانی و إن کان لا یقع للعدة بزعمه، بل یقع للسنة، و المفهوم من الأخبار المانعة هو الابطال رأسا، و عدم وقوع الطلاق مطلقا أما فی صحیحة عبد الرحمن بن الحجاج، فللنهی عنه، و ما أجیب به من أن النهی إنّما یقتضی الفساد فی العبادات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المعاملات لیس علی إطلاقه کما حققناه فی موضع 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صرّح به جملة من أصحابنا من أن النکاح أشبه شی‌ء بالعبادات </w:t>
      </w:r>
      <w:r>
        <w:rPr>
          <w:rStyle w:val="FootnoteAnchor"/>
          <w:rtl w:val="true"/>
        </w:rPr>
        <w:footnoteReference w:id="427"/>
      </w:r>
      <w:r>
        <w:rPr>
          <w:rFonts w:ascii="IRNazanin" w:hAnsi="IRNazanin" w:eastAsia="IRNazanin"/>
          <w:color w:val="111111"/>
          <w:sz w:val="28"/>
          <w:sz w:val="28"/>
          <w:szCs w:val="28"/>
          <w:rtl w:val="true"/>
          <w:lang w:bidi="fa-IR"/>
        </w:rPr>
        <w:t>، و أما روایة المعلّی بن خنیس، فإنها قد صرحت بأنه لا یقع الطلاق الثانی حتی یراجع و یجامع، و هو صریح فی فساده و بطلانه أصلا و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موثقة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دالة بإطلاقها علی الإبطال رأسا، و أما صحیحة زرارة فهی دالة علی أن ما لیس للعدّة و لا للسنّة بالمعنی المذکور فیها، فلیس بشی‌ء، و هو ظاهر فی الإبطال أیضا، فإن هذا القسم لیس داخلا فی شی‌ء من الفردین المذکورین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صحیحة أبی بصیر فهی أوضح فی الدلالة علی البطلان من أن تحتاج إلی البیان، غیر قابلة لما ذکر من التأویل بوجه و لا سبیل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فالأخبار المذکورة آبیة الانطباق علی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شیخنا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حمل النهی علی الکراهة، بمعنی استحباب الجماع بین الطلاقین بعد الرجعة و أخبار الجواز علی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أولویة الجماع، البعد عن مذهب المخالفین المجوزین لتعدّد الطلاق کیف اتفق، لیصیر الأمران علی طرف النقیض حیث إن ذلک معدود عند أصحابنا من طلاق البدعة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لم یظهر الوجه فی الجمع لکان متعیّنا حذرا من اطراح أحدهما رأسا، أو الجمع بما لا تقتضیه اصول المذهب کما جمع به الشیخ، و الحمل علی الجواز و الاستحباب سالم عن ذلک و موجب لإعمال الجمیع</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و إن أمکن فی بعض الأخبار إلّا إنه لا یجری فی جمیعها، مثل روایة المعلّی الدالة علی أنه لا یقع، فإنها صریحة فی الإبطال رأسا، و مثل صحیحة زرارة، و صحیحة أبی بصیر، فإنّهما صریحتان فی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العذر لمثل شیخنا المشار إلیه فی ذلک واضح، حیث إنهم لم یتعرضوا لروایة المعلی و لا للصحیحتین المذکورتین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المحدث الکاشانی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من أنه إن کان غرضه من الرجعة أن یطلقها تطلیقة اخری حتی تبین منه، فلا یتم مراجعتها و لا یصح طلاقها بعد الرجعة، و لا یحسب من الثلاث حتی یمسّها، و إن کان غرضه من الرجعة أن تکون فی حبالته و له فیها حاجة، ثم بدا له أن یطلّقها،</w:t>
      </w:r>
    </w:p>
    <w:p>
      <w:pPr>
        <w:pStyle w:val="BookText"/>
        <w:rPr/>
      </w:pPr>
      <w:r>
        <w:rPr>
          <w:rFonts w:ascii="IRNazanin" w:hAnsi="IRNazanin" w:eastAsia="IRNazanin"/>
          <w:color w:val="111111"/>
          <w:sz w:val="28"/>
          <w:sz w:val="28"/>
          <w:szCs w:val="28"/>
          <w:rtl w:val="true"/>
          <w:lang w:bidi="fa-IR"/>
        </w:rPr>
        <w:t>فلا حاجة إلی المسّ و یصح طلاقها و یحسب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جاز هذا التأویل، لأنه کان أکثر ما یکون غرض الناس من المراجعة الطلاق و البینونة، کما یستفاد من کثیر من الأخبار، و یشار إلیه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فإنما هی </w:t>
      </w:r>
      <w:r>
        <w:rPr>
          <w:rStyle w:val="FootnoteAnchor"/>
          <w:rtl w:val="true"/>
        </w:rPr>
        <w:footnoteReference w:id="431"/>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إنه صدر ذلک عن الأئمَّة علیهم السّلام، کما مضی فی حدیث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فعلت ذلک بها لأنه لم یکن لی بها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بحدیث أبی جعفر علیه السّلام إلی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الطلاق التی لا تحل له حتی تنکح زوجا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اخبرک بما صنعت أنا بامراة کانت عندی، و أردت أن اطلقها، فترکتها حتی إذا طمثت و طهرت، طلقتها من غیر جماع، و أشهدت علی ذلک شاهدین، ثم طلقتها </w:t>
      </w:r>
      <w:r>
        <w:rPr>
          <w:rStyle w:val="FootnoteAnchor"/>
          <w:rtl w:val="true"/>
        </w:rPr>
        <w:footnoteReference w:id="432"/>
      </w:r>
      <w:r>
        <w:rPr>
          <w:rFonts w:ascii="IRNazanin" w:hAnsi="IRNazanin" w:eastAsia="IRNazanin"/>
          <w:color w:val="111111"/>
          <w:sz w:val="28"/>
          <w:sz w:val="28"/>
          <w:szCs w:val="28"/>
          <w:rtl w:val="true"/>
          <w:lang w:bidi="fa-IR"/>
        </w:rPr>
        <w:t xml:space="preserve">، حتی إذا کادت أن تنقضی عدّتها راجعتها و دخلت بها، و ترکتها </w:t>
      </w:r>
      <w:r>
        <w:rPr>
          <w:rStyle w:val="FootnoteAnchor"/>
          <w:rtl w:val="true"/>
        </w:rPr>
        <w:footnoteReference w:id="433"/>
      </w:r>
      <w:r>
        <w:rPr>
          <w:rFonts w:ascii="IRNazanin" w:hAnsi="IRNazanin" w:eastAsia="IRNazanin"/>
          <w:color w:val="111111"/>
          <w:sz w:val="28"/>
          <w:sz w:val="28"/>
          <w:szCs w:val="28"/>
          <w:rtl w:val="true"/>
          <w:lang w:bidi="fa-IR"/>
        </w:rPr>
        <w:t xml:space="preserve">حتی إذا طمثت و طهرت، ثم طلقتها علی طهر من غیر جماع بشاهدین، ثم ترکتها حتی إذا کان قبل أن تنقضی عدتها راجعتها و دخلت بها، حتی إذا طمثت و طهرت ثم طلقتها علی طهر </w:t>
      </w:r>
      <w:r>
        <w:rPr>
          <w:rStyle w:val="FootnoteAnchor"/>
          <w:rtl w:val="true"/>
        </w:rPr>
        <w:footnoteReference w:id="434"/>
      </w:r>
      <w:r>
        <w:rPr>
          <w:rFonts w:ascii="IRNazanin" w:hAnsi="IRNazanin" w:eastAsia="IRNazanin"/>
          <w:color w:val="111111"/>
          <w:sz w:val="28"/>
          <w:sz w:val="28"/>
          <w:szCs w:val="28"/>
          <w:rtl w:val="true"/>
          <w:lang w:bidi="fa-IR"/>
        </w:rPr>
        <w:t>بغیر جماع بشهود، و إنما فعلت ذلک بها لأنه لم یکن لی بها حاجة</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ذکره قدّس سرّه من الجمع لا یخلو عندی من قرب، و یؤیده ما ورد فی تفسیر قوله سبحانه وَ لٰا تُمْسِکُوهُنَّ ضِرٰاراً لِتَعْتَدُوا </w:t>
      </w:r>
      <w:r>
        <w:rPr>
          <w:rStyle w:val="FootnoteAnchor"/>
          <w:rtl w:val="true"/>
        </w:rPr>
        <w:footnoteReference w:id="436"/>
      </w:r>
      <w:r>
        <w:rPr>
          <w:rFonts w:ascii="IRNazanin" w:hAnsi="IRNazanin" w:eastAsia="IRNazanin"/>
          <w:color w:val="111111"/>
          <w:sz w:val="28"/>
          <w:sz w:val="28"/>
          <w:szCs w:val="28"/>
          <w:rtl w:val="true"/>
          <w:lang w:bidi="fa-IR"/>
        </w:rPr>
        <w:t>من روایة الحلبی عن أبی</w:t>
      </w:r>
    </w:p>
    <w:p>
      <w:p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لٰا تُمْسِکُوهُنَّ ضِرٰاراً لِتَعْتَدُوا،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یطلق حتی إذا کادت أن یخلو أجلها راجعها، ثم طلقها یفعل ذلک ثلاث مرّات، فنهی اللّه تعالی عن ذلک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الحسن بن زیاد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أن یطلق امرأة، ثم یراجعها، و لیس له فیها حاجة، ثم یطلّقها؛ فهذا الضرار الذی نهی اللّه عزّ و جلّ عنه إلّا أن یطلق و یراجع، و هو ینوی الإمساک</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هاتین الروایتین صریحتان فی أنه </w:t>
      </w:r>
      <w:r>
        <w:rPr>
          <w:rStyle w:val="FootnoteAnchor"/>
          <w:rtl w:val="true"/>
        </w:rPr>
        <w:footnoteReference w:id="439"/>
      </w:r>
      <w:r>
        <w:rPr>
          <w:rFonts w:ascii="IRNazanin" w:hAnsi="IRNazanin" w:eastAsia="IRNazanin"/>
          <w:color w:val="111111"/>
          <w:sz w:val="28"/>
          <w:sz w:val="28"/>
          <w:szCs w:val="28"/>
          <w:rtl w:val="true"/>
          <w:lang w:bidi="fa-IR"/>
        </w:rPr>
        <w:t>متی کان قصده من المراجعة مجرد البینونة فلا یجوز له ذلک، و لا یصحّ طلاقه الثانی لما فیه من الإضرار بها فی مدة العدد الثلاث بعدم الجماع، و قد یکون المدة تسعة أشهر، مع أن غایة ما رخص به الشارع فی ترک الجماع إذا کانت زوجة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فالزیادة علی ذلک إضرار محض، فنهی اللّه سبحانه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من أجل هذا النهی الموجب للتحریم، بل و بطلان الطلاق کان الإمام صلوات اللّه علیه </w:t>
      </w:r>
      <w:r>
        <w:rPr>
          <w:rStyle w:val="FootnoteAnchor"/>
          <w:rtl w:val="true"/>
        </w:rPr>
        <w:footnoteReference w:id="440"/>
      </w:r>
      <w:r>
        <w:rPr>
          <w:rFonts w:ascii="IRNazanin" w:hAnsi="IRNazanin" w:eastAsia="IRNazanin"/>
          <w:color w:val="111111"/>
          <w:sz w:val="28"/>
          <w:sz w:val="28"/>
          <w:szCs w:val="28"/>
          <w:rtl w:val="true"/>
          <w:lang w:bidi="fa-IR"/>
        </w:rPr>
        <w:t>لما قصد بالمراجعة و الطلاق بعدها البینونة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فعلت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یجامع بعد کل رجعة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فهذا 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القوة، و علیه تجتمع أکثر أخبار المسألة، و لعل فی قوله فی موثقة إسحاق بن عمار الاولی </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 بمعنی بدا له و ظهر له إرادة المعاشرة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442"/>
      </w:r>
      <w:r>
        <w:rPr>
          <w:rFonts w:ascii="IRNazanin" w:hAnsi="IRNazanin" w:eastAsia="IRNazanin"/>
          <w:color w:val="111111"/>
          <w:sz w:val="28"/>
          <w:sz w:val="28"/>
          <w:szCs w:val="28"/>
          <w:rtl w:val="true"/>
          <w:lang w:bidi="fa-IR"/>
        </w:rPr>
        <w:t xml:space="preserve">یمکن تطبیق الروایات الثلاث الاول التی ذکرناها فی أدلّة </w:t>
      </w:r>
      <w:r>
        <w:rPr>
          <w:rStyle w:val="FootnoteAnchor"/>
          <w:rtl w:val="true"/>
        </w:rPr>
        <w:footnoteReference w:id="443"/>
      </w:r>
      <w:r>
        <w:rPr>
          <w:rFonts w:ascii="IRNazanin" w:hAnsi="IRNazanin" w:eastAsia="IRNazanin"/>
          <w:color w:val="111111"/>
          <w:sz w:val="28"/>
          <w:sz w:val="28"/>
          <w:szCs w:val="28"/>
          <w:rtl w:val="true"/>
          <w:lang w:bidi="fa-IR"/>
        </w:rPr>
        <w:t>مذهب ابن أبی عقیل فإنها و إن کانت مطلقة بالنسبة إلی ذلک إلّا إنها بالتأمّل فی مضامینها و التعمق فی معانیها، یظهر أنها إنما خرجت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عبد الرحمن فإنه إنما سأل عن الرجل إذا طلق، فهل له أن یراجع أم لا،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یطلق التطلیقة الاخری حتی یمسّها</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هذا الجواب بحسب الظاهر غیر منطبق 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علیه السّلام فهم من السائل بقرینة حالیة أو مقالیة و إن لم ینقل فی الخبر أن مراده السؤال عن الرجعة لمجرد إیقاع الطلاق بعدها، فأجاب علیه السّلام بالنهی عن ذلک الطلاق علی 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فعله الباقر علیه السّلام فیما تقدم من حدیث أبی بصیر، و معناها یرجع إلی معنی روایة أبی بصیر کما أوضحناه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المعلی فالظاهر أن غرض السائل أنه هل یصحّ الطلاق من غیر رجعة، بمعنی أنه یترتّب علیه ما یترتّب علی الواقع بعد الرجعة من البینونة و نحوها؟ و غرضه من ذلک استعلام ما لو قصد البینونة بالطلاق علی هذا النحو، فإنه لا ثمرة للطلقة الثانیة لو صحت إلّا قصد ذلک و حصوله، فأجاب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الطلاق الثانی علی هذا الوجه، إلّا مع الجماع بعد المراجعة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موثقة إسحاق بن عمار، فهی صریحة فی ذلک، فإن إیقاع ذلک فی یوم أو فی طهر، دلیل علی کون الباعث علی تلک الرجعة، هو مجرد قصد البینونة؛ فلذا نسبه إلی مخالفة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هذا الوجه و إن اجتمعت علیه أدلّة القول المشهور، و هذه الروایات الثلاث التی ذکرناها فی الاستدلال لابن أبی عقیل، لکن یبقی الإشکال فی کلامه قدّس سرّه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یتم مراجعتها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فیه دلالة علی أن المراجعة بدون النکاح بعدها إذا کان قصده مجرد البینونة لا یقع، و هو موافق لما صرّح به غیره من الأصحاب، کما قدمنا ذکره حیث أوردوا فی الاستدلال صحیحة عبد الحمید الطائی، و روایة أبی بصیر و قد أوضحنا لک، أنه لا دلیل علی عدم وقوع الرّجعة، و إنما غایة ما یستفاد من الأخبار عدم صحة الطلاق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فتبقی بعد الرجعة علی حکم الزوجیة إذا طلّقها ضرارا بغیر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صحیحة أبی بصیر التی هی معتمد ابن أبی عقیل، و صریح عبارته کما قدّمنا بیانه، فإنها لا تندرج تحت هذا التأویل؛ حیث إنه علیه السّلام قد علّل فساد الطلاق الواقع علی ذلک الوجه فیها بوجه آخر، من کونه لم یقع فی غیر </w:t>
      </w:r>
      <w:r>
        <w:rPr>
          <w:rStyle w:val="FootnoteAnchor"/>
          <w:rtl w:val="true"/>
        </w:rPr>
        <w:footnoteReference w:id="446"/>
      </w:r>
      <w:r>
        <w:rPr>
          <w:rFonts w:ascii="IRNazanin" w:hAnsi="IRNazanin" w:eastAsia="IRNazanin"/>
          <w:color w:val="111111"/>
          <w:sz w:val="28"/>
          <w:sz w:val="28"/>
          <w:szCs w:val="28"/>
          <w:rtl w:val="true"/>
          <w:lang w:bidi="fa-IR"/>
        </w:rPr>
        <w:t>طهر الطلقة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فیبقی الإشکال بحاله فی المسألة؛ لأن الظاهر أن معتمد ابن أبی عقیل فی الاستدلال علی ما ذهب إلیه، هو هذه الروایة کما أوضحناه آنفا، و هی غیر منطبقة علی شی‌ء من هذه الوجوه الثلاثة التی نقلناها فی الجمع بین أخبار المسألة و ما عداها من الأخبار، و إن دل بحسب الظاهر علی مذهب ابن أبی عقیل، إلّا إنه لم یستند إلیه فی الاستدلال و لم یصرّح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فإنه یمکن تطبیقه کما ذکرناه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هذه الصحیحة، فهی صریحة فی مدّعاه و غیر قابلة لذلک، مع کونها مشتملة علی ما عرفت من إطلاق الطهر، علی خلاف ما هو المعهود من معناه فی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و کلام الأصحاب، و لم أر من تعرض للکلام فیها من المحدثین الذین نقلوها فی کتب الأخبار، و لم ینقلها أحد فی کتب الفروع الاستدلالیة، بل لم یستوفوا الأخبار فیها بالکلیّة، و لا یحضرنی الآن وجه یمکن حملها علیه سوی الردّ و التسلیم و إرجاء الحکم فیها إلی العالم من آل محمد صلی اللّه علیه و آله، و اللّه العالم</w:t>
      </w:r>
      <w:r>
        <w:rPr>
          <w:rFonts w:eastAsia="IRNazanin" w:cs="IRNazanin"/>
          <w:color w:val="111111"/>
          <w:sz w:val="28"/>
          <w:szCs w:val="28"/>
          <w:rtl w:val="true"/>
          <w:lang w:bidi="fa-IR"/>
        </w:rPr>
        <w:t>.</w:t>
      </w:r>
      <w:bookmarkStart w:id="27" w:name="pg13060_154899"/>
    </w:p>
    <w:p>
      <w:pPr>
        <w:pStyle w:val="Heading2"/>
        <w:numPr>
          <w:ilvl w:val="1"/>
          <w:numId w:val="1"/>
        </w:numPr>
        <w:rPr/>
      </w:pPr>
      <w:bookmarkStart w:id="28" w:name="__RefHeading___Toc6950056_3224264995"/>
      <w:bookmarkStart w:id="29" w:name="_Toc10"/>
      <w:bookmarkEnd w:id="27"/>
      <w:bookmarkEnd w:id="28"/>
      <w:r>
        <w:rPr/>
        <w:t>23</w:t>
      </w:r>
      <w:r>
        <w:rPr>
          <w:rtl w:val="true"/>
        </w:rPr>
        <w:t xml:space="preserve"> </w:t>
      </w:r>
      <w:r>
        <w:rPr>
          <w:rtl w:val="true"/>
        </w:rPr>
        <w:t>درة نجفیة فی انتقال ما فی ذمّة المقتول ظلما إلی ذمّة القاتل</w:t>
      </w:r>
      <w:bookmarkEnd w:id="29"/>
    </w:p>
    <w:p>
      <w:pPr>
        <w:pStyle w:val="BookText"/>
        <w:rPr/>
      </w:pPr>
      <w:r>
        <w:rPr>
          <w:rFonts w:ascii="IRNazanin" w:hAnsi="IRNazanin" w:eastAsia="IRNazanin"/>
          <w:color w:val="111111"/>
          <w:sz w:val="28"/>
          <w:sz w:val="28"/>
          <w:szCs w:val="28"/>
          <w:rtl w:val="true"/>
          <w:lang w:bidi="fa-IR"/>
        </w:rPr>
        <w:t>قد وجدت فی جملة من المواضع نقلا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أسند فی بعض المواضع إلی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قتل أحد أحدا ظلما انتقل ما فی ذمة المقتول من الحقوق المالیة و غیرها الآدمیة و الإلهیة إلی ذمة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ذلک جملة ممّن وقف علیه ممن اطلعت علی کلامه، و ردّوه بعدم الدلیل، بل ربما رموا قائله بالتجهیل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 فی بعض الأجوبة المنسوبة إلی السید العلّامة السید ماجد البحرانی قدّس سرّه المقبور فی شیراز فی جوار السید أحمد ابن مولانا الکاظم علیه السّلام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الجواب عن هذه المسألة بما صورته، حیث 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 ما قولکم فیمن قتل شخصا، هل ینتقل کل ما علی ذمة المقتول إلی القاتل من الإلهیة و الآدمیة؛ مالیة و غیرها،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قدّس سرّه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انتقال ما علی المقتول إلی ذمّة القاتل من الحقوق المالیّة و الإلهیة، فلا نعرف له وجها و إن وجد فی بعض الفوائد منقولا عن بعض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فی بعض الأخبار علی ما یؤیّد هذا القول المذکور و یدلّ</w:t>
      </w:r>
    </w:p>
    <w:p>
      <w:pPr>
        <w:pStyle w:val="BookText"/>
        <w:rPr/>
      </w:pPr>
      <w:r>
        <w:rPr>
          <w:rFonts w:ascii="IRNazanin" w:hAnsi="IRNazanin" w:eastAsia="IRNazanin"/>
          <w:color w:val="111111"/>
          <w:sz w:val="28"/>
          <w:sz w:val="28"/>
          <w:szCs w:val="28"/>
          <w:rtl w:val="true"/>
          <w:lang w:bidi="fa-IR"/>
        </w:rPr>
        <w:t xml:space="preserve">علیه، و هو ما رواه المحدث الکاشانی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عن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بسنده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أثبت اللّه علی قاتله جمیع الذنوب و برئ المقتول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ذلک قول اللّه عزّ و جلّ إِنِّی أُرِیدُ أَنْ تَبُوءَ بِإِثْمِی وَ إِثْمِکَ فَتَکُونَ مِنْ أَصْحٰابِ النّٰارِ </w:t>
      </w:r>
      <w:r>
        <w:rPr>
          <w:rStyle w:val="FootnoteAnchor"/>
          <w:rtl w:val="true"/>
        </w:rPr>
        <w:footnoteReference w:id="449"/>
      </w:r>
      <w:r>
        <w:rPr>
          <w:rFonts w:ascii="IRNazanin" w:hAnsi="IRNazanin" w:eastAsia="IRNazanin"/>
          <w:color w:val="111111"/>
          <w:sz w:val="28"/>
          <w:sz w:val="28"/>
          <w:szCs w:val="28"/>
          <w:rtl w:val="true"/>
          <w:lang w:bidi="fa-IR"/>
        </w:rPr>
        <w:t>، و هو کما تری صریح فی الدلالة علی انتقال الحقوق الإلهیة من ذمة المقتول إلی ذمة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المذکور لا یحضرنی الآن لألاحظ سند الروایة المذکورة، إلّا إن الأمر علی ما نذهب إلیه من صحة أخبارنا المرویة فی کتب أصحابنا المشهورة، و عدم العمل علی الاصطلاح المحدث بین متأخری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تنویع الأخبار إلی الأنواع الأربعة عار عن الإشکال، و به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مع قطع النظر عن ورود هذا الخبر، فظاهر الآیة المذکورة دال علی ذلک؛ إذ ظاهر الإضافة فی قوله بِإِثْمِی هو العموم لکل إثم للمقتول، و ما تأوله المفسرون من تقدیر مضاف،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بإثم قتلی إن قتلتنی، و إثمک الذی کان منک قبل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إثمی لو بسطت یدی إلیک و إثمک ببسط یدک إلیّ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فتکلف مخالف للظاهر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الحامل علیه هو عدم الوقوف علی القائل بمقتضی ظاهر الآیة، و عدم الاطلاع علی الدلیل الدال علی 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الحقوق المالیة الآدمیة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حسن عن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 علیه السّلام یدعی علی المعلّی بن خنیس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بحقی،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بحقک الذی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إلی الرّجل فاقضه من حقه، فإنی ارید أن أبرّد علیه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کان باردا</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بحقّک الذی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یعطی انتقال الدین إلی ذمة القاتل و أنه هو المطالب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التجوّز باعتبار حیلولة القاتل بینه و بین وفاء الدین بسبب قتله، فکأنه ذهب به ینافیه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أبرد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کان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یقتضی براءة ذمته من الدّین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إعطاء الإمام علیه السّلام عنه ذلک إنما هو تفضل و تکریم للمعلّی، و إلّا فذمّته خلیة و عهدته 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فظاهر الخبر، الدلالة علی ما قلنا إلا بتکلف و إخراج عن الظاهر، و ارتکاب التأویلات و إن بعدت، و التکلّفات و إن غمضت غیر عسیر، إلّا إن الاستدلال إنما یبنی علی ظاهر المقال، و ارتکاب التأویل إنما یکون عند معارض أقوی فی ذلک المجال، و هو هنا مفقود کما لا یخفی علی ذوی الکمال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الحکم المذکور غریب؛ لعدم تصریح أحد من معتبریهم به، بل ربما کان فیه نوع مخالفة لمقتضی القواعد المقررة عندهم من عدم عدّ القتل فی النوافل الشرعیة إلّا إن مثله فی الأحکام الشرعیة غیر عزیز؛ فإنه قد دلت الأخبار و صرّح به الأصحاب علی انه لو أوصی شخص إلی آخر و مات قبل بلوغ الخبر الوصی، وجب علی الوصی القبول و القیام بما أوصی بما المیت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حق و إیجابه علی الغیر من غیر موجب، سوی تعیین المیّت و جعله وصیّا، و هو مخالف لمقتضی قواعدهم أیضا، فإنه لم یعهد فی الأحکام الشرعیة اشتغال ذمة شخص بمجرد قول شخص آخر، و إثبات ید و تسلط علی من لا سبیل علیه بوجه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وجود الدلیل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الاستبعاد و تخصیص ما یدّعی من القواعد الشرعیة الدالة علی خلاف ذلک ممکن، کما هو متفق علیه بینهم فی غیر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 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ینافی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قوله سبحانه مَنْ قَتَلَ نَفْساً بِغَیْرِ نَفْسٍ أَوْ فَسٰادٍ فِی الْأَرْضِ فَکَأَنَّمٰا قَتَلَ النّٰاسَ جَمِیعاً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سیئة کان علیه وزرها و وزر من عمل بها إلی یوم القیامة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الدالة علی أنه بالدلالة و التسبیب الذی هو وزره یکون مستوجبا لحمل وزر من تبعه فی ذلک، یخصص الآیة المذکورة إذ کما خصّت بالآیة و الخبر، فلا مانع من تخصیصها بظاهر الآیة المتقدّمة و الخبرین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الاستدلال به فی هذا المجال و به یعلم أن المسألة لا تخلو من شوب الإشکال، و اللّه تعالی و أولیاؤه أعلم بحقیقة الحال</w:t>
      </w:r>
      <w:r>
        <w:rPr>
          <w:rFonts w:eastAsia="IRNazanin" w:cs="IRNazanin"/>
          <w:color w:val="111111"/>
          <w:sz w:val="28"/>
          <w:szCs w:val="28"/>
          <w:rtl w:val="true"/>
          <w:lang w:bidi="fa-IR"/>
        </w:rPr>
        <w:t>.</w:t>
      </w:r>
      <w:bookmarkStart w:id="30" w:name="pg13060_154903"/>
    </w:p>
    <w:p>
      <w:pPr>
        <w:pStyle w:val="Heading2"/>
        <w:numPr>
          <w:ilvl w:val="1"/>
          <w:numId w:val="1"/>
        </w:numPr>
        <w:rPr/>
      </w:pPr>
      <w:bookmarkStart w:id="31" w:name="__RefHeading___Toc6950058_3224264995"/>
      <w:bookmarkStart w:id="32" w:name="_Toc11"/>
      <w:bookmarkEnd w:id="30"/>
      <w:bookmarkEnd w:id="31"/>
      <w:r>
        <w:rPr/>
        <w:t>24</w:t>
      </w:r>
      <w:r>
        <w:rPr>
          <w:rtl w:val="true"/>
        </w:rPr>
        <w:t xml:space="preserve"> </w:t>
      </w:r>
      <w:r>
        <w:rPr>
          <w:rtl w:val="true"/>
        </w:rPr>
        <w:t>درة نجفیة فی مشروعیة العمل بالاحتیاط و عدمها</w:t>
      </w:r>
      <w:bookmarkEnd w:id="32"/>
    </w:p>
    <w:p>
      <w:pPr>
        <w:pStyle w:val="BookText"/>
        <w:rPr/>
      </w:pPr>
      <w:r>
        <w:rPr>
          <w:rFonts w:ascii="IRNazanin" w:hAnsi="IRNazanin" w:eastAsia="IRNazanin"/>
          <w:color w:val="111111"/>
          <w:sz w:val="28"/>
          <w:sz w:val="28"/>
          <w:szCs w:val="28"/>
          <w:rtl w:val="true"/>
          <w:lang w:bidi="fa-IR"/>
        </w:rPr>
        <w:t>اختلف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الاحتیاط وجوبا و استحبابا؛ فالمجتهدون منهم علی الثانی مطلقا، و الأخباریون علی الأول فی بعض المواضع، و ربما ظهر من کلام بعض متأخری المجتهدین، عدم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عنه غیر واحد من علمائنا الفحول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بالاحتیاط غیر لازم، و صار آخرون إلی وجوبه، و 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اشتغال الذمّة یکون العمل بالاحتیاط واجبا، و مع عدمه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ولغ الکلب فی الإناء نجس، و اختلفوا؛ هل یطهر بغسلة واحدة، أم لا بدّ من سبع؟ و فیما </w:t>
      </w:r>
      <w:r>
        <w:rPr>
          <w:rStyle w:val="FootnoteAnchor"/>
          <w:rtl w:val="true"/>
        </w:rPr>
        <w:footnoteReference w:id="457"/>
      </w:r>
      <w:r>
        <w:rPr>
          <w:rFonts w:ascii="IRNazanin" w:hAnsi="IRNazanin" w:eastAsia="IRNazanin"/>
          <w:color w:val="111111"/>
          <w:sz w:val="28"/>
          <w:sz w:val="28"/>
          <w:szCs w:val="28"/>
          <w:rtl w:val="true"/>
          <w:lang w:bidi="fa-IR"/>
        </w:rPr>
        <w:t>عدا الولوغ هل یطهر بغسلة، أم لا بدّ من ثلاث؟</w:t>
      </w:r>
    </w:p>
    <w:p>
      <w:pPr>
        <w:pStyle w:val="BookText"/>
        <w:rPr/>
      </w:pPr>
      <w:r>
        <w:rPr>
          <w:rFonts w:ascii="IRNazanin" w:hAnsi="IRNazanin" w:eastAsia="IRNazanin"/>
          <w:color w:val="111111"/>
          <w:sz w:val="28"/>
          <w:sz w:val="28"/>
          <w:szCs w:val="28"/>
          <w:rtl w:val="true"/>
          <w:lang w:bidi="fa-IR"/>
        </w:rPr>
        <w:t>احتج القائلون بالاحتیاط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و بأن الثابت اشتغال الذمّة بیقین فیجب ألّا یحکم ببراءتها إلّا بیقین، و لا یکون هذا إلّا مع الاحتیاط</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الحدیث أنه خبر واحد لا یعمل بمثله فی مسائل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سلمناه، لکن إلزام المکلف بالأثقل مظنة الریبة؛ لأنه إلزام مشقة لم یدلّ الشرع علیها، فیجب اطّراحها بموجب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الأصلیة مع عدم الدلالة الناقلة حجة، و إذا کان التقدیر عدم الدلالة الشرعیة علی الزیادة فی المثال المذکور کان العمل بالأصل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نسلم اشتغالها مطلقا، بل لا نسلم اشتغالها إلا بما حصل الاتفاق علیه، أو اشتغالها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أجمعنا علی الحکم بنجاسة الإناء، و اختلفنا فیما به یطهر، فیجب أن نأخذ بما حصل الإجماع علیه فی الطهارة، لیزول ما أجمعنا علیه من النجاسة بما أجمعنا علیه من الحکم بالطهارة</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جعله موضوعا </w:t>
      </w:r>
      <w:r>
        <w:rPr>
          <w:rStyle w:val="FootnoteAnchor"/>
          <w:rtl w:val="true"/>
        </w:rPr>
        <w:footnoteReference w:id="460"/>
      </w:r>
      <w:r>
        <w:rPr>
          <w:rFonts w:ascii="IRNazanin" w:hAnsi="IRNazanin" w:eastAsia="IRNazanin"/>
          <w:color w:val="111111"/>
          <w:sz w:val="28"/>
          <w:sz w:val="28"/>
          <w:szCs w:val="28"/>
          <w:rtl w:val="true"/>
          <w:lang w:bidi="fa-IR"/>
        </w:rPr>
        <w:t>للنزاع من مسألة إناء الولوغ و نحوها لیس کذلک علی إطلاقه؛ لأنّه مع تعارض الأدلة، فللناظر الترجیح بینها و العمل بما ترجّح فی نظره من أدلّة أی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مجال هنا للقول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الاحتیاط </w:t>
      </w:r>
      <w:r>
        <w:rPr>
          <w:rStyle w:val="FootnoteAnchor"/>
          <w:rtl w:val="true"/>
        </w:rPr>
        <w:footnoteReference w:id="461"/>
      </w:r>
      <w:r>
        <w:rPr>
          <w:rFonts w:ascii="IRNazanin" w:hAnsi="IRNazanin" w:eastAsia="IRNazanin"/>
          <w:color w:val="111111"/>
          <w:sz w:val="28"/>
          <w:sz w:val="28"/>
          <w:szCs w:val="28"/>
          <w:rtl w:val="true"/>
          <w:lang w:bidi="fa-IR"/>
        </w:rPr>
        <w:t>، فیمکن إذا ترجح عنده الأقل، فإنّه یمکن حمل الزائد علی الاستحباب کما هو المعروف عندهم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الترجیح، فالمتّجه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فی العمل و التوقّف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أولا عن الخبر المذکور، فإنه مبنیّ علی اشتراط القطع فی الاصول، أو عدم العمل بالآحاد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محل نظر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فلعدم الدلیل علیه، و من تأمل اختلافاتهم فی الاصول، و تکثر أقوالهم و ادعاء کل منهم التبادر علی خلاف ما یدعیه الآخر، علم أن البناء علی</w:t>
      </w:r>
    </w:p>
    <w:p>
      <w:pPr>
        <w:pStyle w:val="BookText"/>
        <w:rPr/>
      </w:pPr>
      <w:r>
        <w:rPr>
          <w:rFonts w:ascii="IRNazanin" w:hAnsi="IRNazanin" w:eastAsia="IRNazanin"/>
          <w:color w:val="111111"/>
          <w:sz w:val="28"/>
          <w:sz w:val="28"/>
          <w:szCs w:val="28"/>
          <w:rtl w:val="true"/>
          <w:lang w:bidi="fa-IR"/>
        </w:rPr>
        <w:t>غیر أساس، و من ثم وقع الإشکال فی جلّ مسائله و الالتباس، و لو کانت أدلته مما یفید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انتشر فیه الخلاف کما لا یخفی علی ذوی الإنصاف، علی أنه لو ثبت دلیل شرعی علی اشتراط القطع فی الاصول لوجب تخصیصه بالاصول الکلامیة و العقائد الدینیة؛ إذ هی المطلوب فیها ذلک بلا خلاف دون هذه التی لم یرد لها أصل فی الشریعة، و إنما هی من محدثات العامة و مخترعاتهم، کما حقّقناه فی محل 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فلما صرّح به جمّ غفیر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متقدّمیهم و متأخریهم، و لا سیّما هذا القائل نفسه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کذا فی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 بل الظاهر أنه إجماعی کما أدّعاه غیر واحد </w:t>
      </w:r>
      <w:r>
        <w:rPr>
          <w:rStyle w:val="FootnoteAnchor"/>
          <w:rtl w:val="true"/>
        </w:rPr>
        <w:footnoteReference w:id="464"/>
      </w:r>
      <w:r>
        <w:rPr>
          <w:rFonts w:ascii="IRNazanin" w:hAnsi="IRNazanin" w:eastAsia="IRNazanin"/>
          <w:color w:val="111111"/>
          <w:sz w:val="28"/>
          <w:sz w:val="28"/>
          <w:szCs w:val="28"/>
          <w:rtl w:val="true"/>
          <w:lang w:bidi="fa-IR"/>
        </w:rPr>
        <w:t>منهم من حجیّة خبر الواحد و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یدلّ من الأخبار ما یضیق عن نشره نطاق البیان، و ما سبق إلی بعض الأوهام من تناقض کلام الشیخ رحمه اللّه فی العمل بخبر الواحد، و دعوی المرتضی الاجماع علی عدم </w:t>
      </w:r>
      <w:r>
        <w:rPr>
          <w:rStyle w:val="FootnoteAnchor"/>
          <w:rtl w:val="true"/>
        </w:rPr>
        <w:footnoteReference w:id="465"/>
      </w:r>
      <w:r>
        <w:rPr>
          <w:rFonts w:ascii="IRNazanin" w:hAnsi="IRNazanin" w:eastAsia="IRNazanin"/>
          <w:color w:val="111111"/>
          <w:sz w:val="28"/>
          <w:sz w:val="28"/>
          <w:szCs w:val="28"/>
          <w:rtl w:val="true"/>
          <w:lang w:bidi="fa-IR"/>
        </w:rPr>
        <w:t>جواز العمل به، فهو توهّم نشأ عن قصور التتبع فی کلامهم و التطلّع فی نقضهم، و ابرامهم کدلالة کلام الشیخ رضی اللّه عنه فی غیر موضع من کتبه علی صحّة أخبارنا و اعتضادها بالقرائن الملحقة لها بالمتواتر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المراد بالخبر الواحد الممنوع من جواز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من طریق المخالفین مما لم تشتمل علیه اصولنا التی علیها مدار شریعتنا قدیما و حدیثا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کلامه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طافح الدلالة ظاهر المقالة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لتصریح المرتضی رضی اللّه عنه </w:t>
      </w:r>
      <w:r>
        <w:rPr>
          <w:rStyle w:val="FootnoteAnchor"/>
          <w:rtl w:val="true"/>
        </w:rPr>
        <w:footnoteReference w:id="467"/>
      </w:r>
      <w:r>
        <w:rPr>
          <w:rFonts w:ascii="IRNazanin" w:hAnsi="IRNazanin" w:eastAsia="IRNazanin"/>
          <w:color w:val="111111"/>
          <w:sz w:val="28"/>
          <w:sz w:val="28"/>
          <w:szCs w:val="28"/>
          <w:rtl w:val="true"/>
          <w:lang w:bidi="fa-IR"/>
        </w:rPr>
        <w:t xml:space="preserve">علی ما نقله عنه جمع،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أکثر أخبارنا المرویة فی کتبنا معلومة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إما بالتواتر، أو بأمارة و علامة دلّت علی صحتها و صدق رواتها، فهی موجبة للعلم مقتضیة للقطع و إن وجدناها مودعة فی الکتب بسند مخصوص من طرق الآحاد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قطب الدین أبو الحسین سعید بن هبة اللّه بن الحسین الراوندی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المرتضی رضی اللّه عنه فی بعض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فروع الدین کأصوله فی أن علی کل واحد منها أدلّة قاطعة واضحة لائحة، و أن التوصل بکل واحد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صحیح، و أن الظن لا مجال له فی شی‌ء من ذلک، و لا الاجتهاد المفضی إلی الظن دون العلم</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إلی آخر کلامه قدّس سرّه، و حینئذ </w:t>
      </w:r>
      <w:r>
        <w:rPr>
          <w:rStyle w:val="FootnoteAnchor"/>
          <w:rtl w:val="true"/>
        </w:rPr>
        <w:footnoteReference w:id="471"/>
      </w:r>
      <w:r>
        <w:rPr>
          <w:rFonts w:ascii="IRNazanin" w:hAnsi="IRNazanin" w:eastAsia="IRNazanin"/>
          <w:color w:val="111111"/>
          <w:sz w:val="28"/>
          <w:sz w:val="28"/>
          <w:szCs w:val="28"/>
          <w:rtl w:val="true"/>
          <w:lang w:bidi="fa-IR"/>
        </w:rPr>
        <w:t>فیرجع کلامه إلی کلام الشیخ فی معنی الخبر الواحد الممنوع من جواز التعبد به، و صحة أخبارنا کما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عن الدلیل الثانی من الاستناد إلی حجیة البراءة الأصلیة، و فیه ما صرح به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الاعتماد علی البراءة الأصلیة إنما یتّجه فیما یعلم أنه لو کان هناک دلیل لعثر علیه، أما لا مع ذلک فإنه یجب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فی الجملة هنا موجود، و وجود المعارض لا یخرجه عن کونه دلیلا، و لو عورض بمرجوحیة فی مقابلة المعارض، فلا یصلح للدلالة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العام علی وجوب الاحتیاط کاف فی الخروج عن قضیّة الأصل و وجوب الزیادة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 قد 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أن ثبوت</w:t>
      </w:r>
    </w:p>
    <w:p>
      <w:pPr>
        <w:pStyle w:val="BookText"/>
        <w:rPr/>
      </w:pPr>
      <w:r>
        <w:rPr>
          <w:rFonts w:ascii="IRNazanin" w:hAnsi="IRNazanin" w:eastAsia="IRNazanin"/>
          <w:color w:val="111111"/>
          <w:sz w:val="28"/>
          <w:sz w:val="28"/>
          <w:szCs w:val="28"/>
          <w:rtl w:val="true"/>
          <w:lang w:bidi="fa-IR"/>
        </w:rPr>
        <w:t>الإجماع إنما هو قبل الغسل بالمرة، و أما بعد الغسلة الواحدة فلیس ثمة إجماع؛ فالاستصحاب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الاستدلال ما قد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صحاح الأخبار أن یقین کل من الطهارة و النجاسة لا یزول إلا بیقین مثله، فالنجاسة هنا ثابتة بیقین قبل الغسل بالکلیّة، و لا تزول إلا بیقین، و هو الغسل بالأکثر، و زوالها بالأقل مشکوک فیه، و هو لا یرفع یقین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هذا مما لا خلاف فی حجیته لدلالة صحاح الأخبار علیه، کما سبق تحقیقه فی الدرّة المتقدمة فی مسألة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التحقیق فی المقام علی ما أدی إلیه النظر القاصر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أخبار أهل الذکر علیهم السّلام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رجحان الاحتیاط شرعا و استفاضة الأمر به کما سیمر بک شطر من أخباره؛ و هو عبارة عما یخرج به المکلّف من عهدة التکلیف علی جمیع الاحتمالات، و منه ما یکون واجبا، و منه ما 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کما إذا تردد المکلّف فی الحکم إما لتعارض أدلته، أو لتشابهها و عدم وضوح دلالتها، أو لعدم الدلیل بالکلیّة بناء علی نفی البراءة الأصلیة، أو لحصول الشک فی اندراج بعض الأفراد تحت بعض الکلیات المعلومة الحکم، أو نحو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کما إذا حصل الشکّ باحتمال وجود النقیض لما قدم علیه الدلیل الشرعی احتمالا مستندا إلی بعض الأسباب المجوزة، کما إذا کان مقتضی الدلیل إباحة شی‌ء و حلّیته، لکن یحتمل قریبا بسبب بعض الأسباب أنه مما حرمه الشارع و إن لم یعلم به المکلف مثل جوائز الظالم، و نکاح امراة بلغک أنها ارضعتک، أو أرضعت معک الرضاع المحرّم، إلّا إنه لم یثبت ذلک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 الدلیل المرجوح فی نظر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یحصل له ما یوجب الشک و الریبة فی ذلک، فإنه یعمل علی ما ظهر له من الدّلیل و إن احتمل النقیض فی الواقع، و لا یستحب له الاحتیاط هنا، بل ربما کان مرجوحا لاستفاضة الأخبار بالنهی عن السؤال عند الشراء من سوق المسلمین ما یحتمل تطرق النجاسة أو الحرمة إلیه، کاخبار الجبن و أخبار الفراء؛ عملا بمقتضی سعة الحنفیّة کما أشار إلیه علیه السّلام فی صحیحة البزنطی الواردة فی السؤال عن شراء جبة خزّ، لا یدری أ ذکیّة هی أم غیر ذکیّة لیصلی فیها،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المسألة 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و إنّ الدین أوسع من ذلک</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 أن الاحتیاط قد یکون متعلّقا بنفس الحکم الشرعی، و قد یکون متعلّقا بأفراد موضوعه، و کیف کان، فقد یکون متعلّقا بالفعل، و قد یکون بالترک، و قد یکون بالجمع بین الافراد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جملة من الأمثلة لیتضح بها ما أجملناه، و یظهر منها ما قلناه، فمن الاحتیاط الواجب فی الحکم الشرعی المتعلّق بالفعل إذا اشتبه الحکم من الدلیل بأن تردد بین احتمال الوجوب و الاستحباب، فالواجب هو التوقف فی الحکم، و الاحتیاط بالإتیان بذلک الفعل، و من یعتمد علی أصالة البراءة یجعلها هنا مرجحة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الاعتماد علی البراءة الأصلیة فی الأحکام الشرعیة، کما تقدّم فی الدرة التی فی المسألة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یرجع إلی أن اللّه تعالی حکم بالاستحباب لموافقة البراءة الأصلیة، و من المعلوم أن أحکامه تعالی تابعة للحکم و المصالح المنظورة له تعالی، و هو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المصلحة البراءة الأصلیة؛ فإنه</w:t>
      </w:r>
    </w:p>
    <w:p>
      <w:pPr>
        <w:pStyle w:val="BookText"/>
        <w:rPr/>
      </w:pPr>
      <w:r>
        <w:rPr>
          <w:rFonts w:ascii="IRNazanin" w:hAnsi="IRNazanin" w:eastAsia="IRNazanin"/>
          <w:color w:val="111111"/>
          <w:sz w:val="28"/>
          <w:sz w:val="28"/>
          <w:szCs w:val="28"/>
          <w:rtl w:val="true"/>
          <w:lang w:bidi="fa-IR"/>
        </w:rPr>
        <w:t>رجم بالغیب، و جرأة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القسم أیضا ما تعارضت فیه الأخبار علی وجه یتعذّر الترجیح بینها بالمرجّحات المنصوصة، فإن مقتضی الاحتیاط التوقف عن الحکم، و وجوب الإتیان بالفعل، متی کان مقتضی الاحتیاط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الصورة المذکورة قد دلّ بعضها علی الإرجاء، و بعضها علی العمل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ذلک، فإن التعارض المذکور مع عدم ظهور مرجح لأحد الطرفین، و لا وجه یمکن الجمع به فی البین مما یوجب دخول الحکم المذکور فی المتشابهات المأمور فیها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القسم أیضا ما لم یرد فیه نص من الأحکام التی یعمّ بها البلوی عند من لم یعتمد علی البراءة الأصلیة، فإن الحکم فیه ما ذکر کما سلف بیانه فی درّة البراءة الأصلیة </w:t>
      </w:r>
      <w:r>
        <w:rPr>
          <w:rStyle w:val="FootnoteAnchor"/>
          <w:rtl w:val="true"/>
        </w:rPr>
        <w:footnoteReference w:id="475"/>
      </w:r>
      <w:r>
        <w:rPr>
          <w:rFonts w:ascii="IRNazanin" w:hAnsi="IRNazanin" w:eastAsia="IRNazanin"/>
          <w:color w:val="111111"/>
          <w:sz w:val="28"/>
          <w:sz w:val="28"/>
          <w:szCs w:val="28"/>
          <w:rtl w:val="true"/>
          <w:lang w:bidi="fa-IR"/>
        </w:rPr>
        <w:t>، و من الاحتیاط الواجب فی الحکم الشرعی، لکن فی الترک ما لو تردّد الفعل بین کونه واجبا أو محرما، فإن المستفاد من الأخبار أن الاحتیاط هنا بالترک، کما تدلّ علیه 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یأمر بأخذه، و الآخر ینهاه عنه،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زرارة فی اناس حجّوا بامرأة، فقدموا إلی الوقت و هی لا تصلی، و جهلوا أن مثلها ینبغی أن یحرم، فمضوا بها کما هی، حتی قدموا مکة، و هی</w:t>
      </w:r>
    </w:p>
    <w:p>
      <w:pPr>
        <w:pStyle w:val="BookText"/>
        <w:rPr/>
      </w:pPr>
      <w:r>
        <w:rPr>
          <w:rFonts w:ascii="IRNazanin" w:hAnsi="IRNazanin" w:eastAsia="IRNazanin"/>
          <w:color w:val="111111"/>
          <w:sz w:val="28"/>
          <w:sz w:val="28"/>
          <w:szCs w:val="28"/>
          <w:rtl w:val="true"/>
          <w:lang w:bidi="fa-IR"/>
        </w:rPr>
        <w:t>طامث حلال، فسألوا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إلی بعض المواقیت فتحرم منه، و کانت إذا فعلت لم تدرک الحج، فسألوا أبا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من مکانها، فقد علم اللّه نیتها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المرأة المذکورة قد ترکت واجبا لاحتمال حرمته شرعا، و الإمام علیه السّلام قرّرها علی ذلک و لم ینکره علیها، بل استحسن ذلک من فعلها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 اللّه 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علم أن ترکها للإحرام إنما نشأ من حیث اعتقادها تحریمه، فهو یشعر بأن الحکم فیما لو کان کذلک هو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توهّمه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هذه الروایة علی عدم الاحتیاط حتی نظمها فی سلک أخبار زعم أنها تدلّ علی عدم الاحتیاط، و جعلها معارضة لأخبار الاحتیاط غفلة ناشئة عن عدم إعطاء التأمل حقه من التحقیق، و عدم النظر فی الأخبار بعین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الاحتیاط المستحب فی الحکم الشرعی بالفعل أو الترک ما إذا تعارضت الأدلّة فی حکم بین فعله وجوبا أو استحبابا، و ترجح فی نظر الفقیه الثانی بأحد القرائن أو المرجّحات الشرعیة، فإنّ الإتیان بالفعل أحوط؛ و لذا تری الفقهاء فی مثل هذا الموضع یحملون الدلیل المرجوح علی الاستحباب، تفادیا من طرحه، کأخبار غسل الجمعة المتعارضة وجوبا و استحبابا عند من یرجح أخبار الاستحباب، أو تعارضت الأخبار بین الحرمة و الکراهة مع ترجیح الثانی، فإنّ الاحتیاط هنا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أیضا جری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الاحتیاط الواجب فی جزئیات موضوع الحکم الشرعی بالإتیان بالفعل</w:t>
      </w:r>
    </w:p>
    <w:p>
      <w:pPr>
        <w:pStyle w:val="BookText"/>
        <w:rPr/>
      </w:pPr>
      <w:r>
        <w:rPr>
          <w:rFonts w:ascii="IRNazanin" w:hAnsi="IRNazanin" w:eastAsia="IRNazanin"/>
          <w:color w:val="111111"/>
          <w:sz w:val="28"/>
          <w:sz w:val="28"/>
          <w:szCs w:val="28"/>
          <w:rtl w:val="true"/>
          <w:lang w:bidi="fa-IR"/>
        </w:rPr>
        <w:t>ما إذا علم أصل الحکم و کان هو الوجوب، و لکن حصل الشک فی اندراج بعض الأفراد تحته، و ستأتی صحیحة عبد الرحمن بن الحجاج الواردة فی جزاء الصید 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کون الاحتیاط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الحکم الشرعی فی المقام التحریم، و حصل الشک فی اندراج بعض الجزئیات کما ذکرنا، فإن الاحتیاط هنا بالترک کحکم السجود علی الخزف، و الحکم بطهارته بالطبخ، فإن أصل الحکم فی کل من المسألتین معلوم، و لکن هذا الفرد بسبب الشک فی استحالته بالطبخ و عدمها، قد حصل الشک فی اندراجه تحت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فالاحتیاط عند من یحصل له الشک المذکور واجب بترک السجود علیه و ترک التیمم به، لعدم الجزم ببقائه علی أصل الأرضیة و منک الشک فی اندراج بعض الأصوات و دخوله فی الغناء المعلوم تحریمه، فإن الاحتیاط واجب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یعمل بالبراءة الأصلیّة فإنه یرجح بها هاهنا جانب العدم فلا یتجه ذلک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الاحتیاط الواجب بالجمع بین الأفراد المشکوک فیها ما إذا اشتغلت ذمته تعیینا بواجب، و لکن تردّد بین فردین أو أزید من أفراد ذلک الواجب، فإنه یجب علیه الإتیان بالجمیع من قبیل ما لا یتم الواجب إلّا به، فهو واجب، کما إذا اشتغلت الذمة بفریضة من الصلوات الخمس مع جهلها فی الخمس مثلا، فإنّه یجب علیه الإتیان بالخمس مقتصرا فیما اشترک فیها فی عدد بالإتیان بذلک العدد بنیّة </w:t>
      </w:r>
      <w:r>
        <w:rPr>
          <w:rStyle w:val="FootnoteAnchor"/>
          <w:rtl w:val="true"/>
        </w:rPr>
        <w:footnoteReference w:id="478"/>
      </w:r>
      <w:r>
        <w:rPr>
          <w:rFonts w:ascii="Amiri" w:hAnsi="Amiri" w:eastAsia="Amiri" w:cs="Amiri"/>
          <w:color w:val="111111"/>
          <w:sz w:val="28"/>
          <w:sz w:val="28"/>
          <w:szCs w:val="28"/>
          <w:rtl w:val="true"/>
          <w:lang w:bidi="ar-SA"/>
        </w:rPr>
        <w:t>مرددة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التردد فی وجوب الجمعة، فإنه یجب علیه الجمع بینها و بین الظهر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المواضع التی یقف علیها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باس بنقل جملة من الأخبار المشتملة علی ذکر الاحتیاط، و تذییل کل منها بما یوقف الناظر علی سواء الصراط؛ فإن جملة من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اشتبه علیهم ما تضمّنته من الأحکام حتی صرحوا بتعارضها فی المقام علی وجه یعسر الجمع بینها و الالتئام کما تقدمت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 هما محرمان؛ الجزاء علیهما، أم علی کل واحد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علیهما أن یجزی کل واحد منهما عن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اصبتم بمثل هذا فلم تدروا، فعلیکم بالاحتیاط</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قد دلّت علی وجوب الاحتیاط فی بعض جزئیات موضوع الحکم الشرعی مع الجهل بالحکم و عدم إمکان السؤال، و ذلک لأن ظاهر الروایة، أن السائل عالم بأصل وجوب الجزاء، و إنما شک فی موضعه بکونه علیهما معا جزاء واحدا و علی کل واحد جزاء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صحیحته الاخری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إذا کان بجهالة فلیتزوجها بعد ما تنقضی عدتها، و قد یعذر الناس فی الجهالة بما هو أعظم من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الجهالتین أعذر بجهالته أن یعلم أن ذلک محرّم علیه، أم بجهالته أنها فی 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الجهالتین أهون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بأنّ اللّه حرم علیه ذلک، و ذلک أنه لا یقدر علی الاحتیاط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الاخری معذور؟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إذا انقضت عدتها، فهو معذور فی أن یتزوّجها</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قد اشتملت علی أحد فردی الجاهل بالحکم الشرعی، و الجاهل ببعض جزئیات موضوعه، و دلت علی معذوریة کل منهما، إلّا إن الأوّل أعذر؛ لعدم قدرته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الجاهل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تحریم التزویج فی العدة جهلا ساذجا غیر متصور له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الاحتیاط فی حقه بالکلیة، لعدم تصوره الحکم بالمرة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بکونها فی عدة مع علمه بتحریم التزویج فی العدة، فهو جاهل بموضوع الحکم المذکور مع معلومیة أصل الحکم له، و یمکنه الاحتیاط بالفحص و السؤال عن کونها ذات عدة أم لا، إلّا إنه غیر مکلف به، بل ظاهر الأخبار مرجوحیة السؤال و الفحص کما تقدمت الإشارة إلیه عملا بسعة الحنفیة السمحة السهلة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فی مقام الریبة، فالأحوط السؤال کما یدلّ علیه بعض الأخبار، و من ذلک روایة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 یقبل اللیل، ثم یزید اللیل ارتفاعا و تستر عنا الشمس و ترتفع فوق الجبل حمرة، و یؤذن عندنا المؤذنون، فاصلّی حینئذ و أفطر إن کنت صائما، أو أنتظر حتی تذهب الحمرة التی فوق الجبل؟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هنا بالتوقف علی ذهاب الحمرة عند من قام له الدلیل علی أن الغروب عبارة عن استتار القرص المعلوم، لعدم رؤیته عند المشاهدة، مع عدم الحائل محمول علی الاستحباب، و أما عند من یجعل أمارة الغروب زوال الحمرة کما هو المختار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تلک الأخبار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علیه السّلام هنا محتمل لکل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صحیحة أحمد بن محمد بن أبی نصر عن الرضا علیه السّلام فی المتمتع بها،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اجعلوهن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الاحتیاط؟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کما استظهره أیضا جملة من أصحابنا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الاحتیاط هنا علی المحاذرة من العامة و التقیة منهم؛ لاستفاضة النصوص و ذهاب جمهور الأصحاب إلی عدم الحصر فی المتعة، و أنها لیست من السبعین </w:t>
      </w:r>
      <w:r>
        <w:rPr>
          <w:rStyle w:val="FootnoteAnchor"/>
          <w:rtl w:val="true"/>
        </w:rPr>
        <w:footnoteReference w:id="484"/>
      </w:r>
      <w:r>
        <w:rPr>
          <w:rFonts w:ascii="IRNazanin" w:hAnsi="IRNazanin" w:eastAsia="IRNazanin"/>
          <w:color w:val="111111"/>
          <w:sz w:val="28"/>
          <w:sz w:val="28"/>
          <w:szCs w:val="28"/>
          <w:rtl w:val="true"/>
          <w:lang w:bidi="fa-IR"/>
        </w:rPr>
        <w:t>فضلا عن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أنه إذا اقتصر علی جعلها رابعة لم یمکن الاطلاع علیه بکونها متعة لیطعن علیه بذلک و یتیسّر له دعوی الدوام لو أنهم بخلاف ما إذا کانت زائدة علی الأربع، فإنه لا یتم له الاعتذار و لا النجاة من اولئک الفجار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روایة شعیب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یقرئک السّلام، و قد أراد أن یتزوج امرأة قد وافقته و أعجبه بعض شأنها، و قد کان لها زوج فطلّقها ثلاثا علی غیر السنة، و قد کره أن یقدم علی تزویجها حتی</w:t>
      </w:r>
    </w:p>
    <w:p>
      <w:pPr>
        <w:pStyle w:val="BookText"/>
        <w:rPr/>
      </w:pPr>
      <w:r>
        <w:rPr>
          <w:rFonts w:ascii="IRNazanin" w:hAnsi="IRNazanin" w:eastAsia="IRNazanin"/>
          <w:color w:val="111111"/>
          <w:sz w:val="28"/>
          <w:sz w:val="28"/>
          <w:szCs w:val="28"/>
          <w:rtl w:val="true"/>
          <w:lang w:bidi="fa-IR"/>
        </w:rPr>
        <w:t>یستأمرک، فتکون أنت 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الفرج و أمر الفرج شدید، و منه یکون الولد، و نحن نحتاط فلا یتزوجها</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الخبر کما تری کون المطلق مخالفا، و لا خلاف بین الأصحاب فی إلزامه بما ألزم به نفسه من صحة الطلاق، و به استفاضت جملة من الأخبار أیضا، و حینئذ فیحمل الاحتیاط هنا علی الاستحباب، إلّا إن الأقرب عندی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اتّفقوا علی الحکم المذکور، إلا إن الروایات فیه مختلفة؛ فإن جملة من الأخبار و إن دلّت علی ما ذهب إلیه الأصحاب إلا إن جملة منها قد دلّت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ذوات الأزواج المطلقات علی غیر السنة</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بعض الأصحاب لها علی غیر المخالف یردّه ما اشتمل علیه بعضها من ذکر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حینئذ لا یخلو من نوع اشتباه؛ لتعارض الأخبار، و الاحتیاط فیه مطلوب، و الأمر بالاحتیاط فی هذا الخبر مما قوّی الشبهة و أکّدها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یبعد وجوب الاحتیاط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هذا الخبر من جملة الأخبار المانعة و إن عبر عن ذلک بالاحتیاط، و جعله فی قالبه، فیتحتّم کون الاحتیاط فیه علی جهة الوجوب، و اللّه سبحانه و قائله أعلم بحقیقة الحال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الأخبار الدالة علی رجحان العمل بالاحتیاط علی الإطلاق، فهی کثیرة، و منها قول أمیر المؤمنین علیه السّلام لکمیل بن زیاد، فیما رواه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أخوک دینک فاحتط لدینک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الشهید عن الصادق علیه السّلام فی حدیث عنوان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بالاحتیاط لدینک فی جمیع امورک ما تجد إلیه سبیلا</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الفریقان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و 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بناکب عن الصراط من سلک طریق الاحتیاط</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 قد تقدم جملة من الأخبار فی درة البراءة الأصلیة </w:t>
      </w:r>
      <w:r>
        <w:rPr>
          <w:rStyle w:val="FootnoteAnchor"/>
          <w:rtl w:val="true"/>
        </w:rPr>
        <w:footnoteReference w:id="491"/>
      </w:r>
      <w:r>
        <w:rPr>
          <w:rFonts w:ascii="IRNazanin" w:hAnsi="IRNazanin" w:eastAsia="IRNazanin"/>
          <w:color w:val="111111"/>
          <w:sz w:val="28"/>
          <w:sz w:val="28"/>
          <w:szCs w:val="28"/>
          <w:rtl w:val="true"/>
          <w:lang w:bidi="fa-IR"/>
        </w:rPr>
        <w:t>ناصة علی وجوب التوقف فی مقام الشبهة و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ذهب إلیه ذلک البعض المتقدّم ذکره فی صدر المسألة من عدم مشروعیة الاحتیاط خروج عن سواء الصراط،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الاحتیاط لیس بحکم شرعی فلا یجوز العمل بمقتضاه، بل الواجب أن یعمل به هو ما ساق إلیه الدلیل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غفلة عما فصّلته هذه الأخبار التی ذکرناها، و أجملته الأخبار التی تلوناها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کلام هذا القائل مبنیة علی حجیّة البراءة الأصلیة و العمل علیها، إلّا</w:t>
      </w:r>
    </w:p>
    <w:p>
      <w:pPr>
        <w:pStyle w:val="BookText"/>
        <w:rPr/>
      </w:pPr>
      <w:r>
        <w:rPr>
          <w:rFonts w:ascii="IRNazanin" w:hAnsi="IRNazanin" w:eastAsia="IRNazanin"/>
          <w:color w:val="111111"/>
          <w:sz w:val="28"/>
          <w:sz w:val="28"/>
          <w:szCs w:val="28"/>
          <w:rtl w:val="true"/>
          <w:lang w:bidi="fa-IR"/>
        </w:rPr>
        <w:t>إن الأخبار کما عرفت فی الدرة الموضوعة فیها تدفعه، و جملة من علمائنا الاصولیین، فضلا عن جملة أصحابنا الأخباریین، قد منعوا من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ادّعاه من أن الواجب هو </w:t>
      </w:r>
      <w:r>
        <w:rPr>
          <w:rStyle w:val="FootnoteAnchor"/>
          <w:rtl w:val="true"/>
        </w:rPr>
        <w:footnoteReference w:id="493"/>
      </w:r>
      <w:r>
        <w:rPr>
          <w:rFonts w:ascii="IRNazanin" w:hAnsi="IRNazanin" w:eastAsia="IRNazanin"/>
          <w:color w:val="111111"/>
          <w:sz w:val="28"/>
          <w:sz w:val="28"/>
          <w:szCs w:val="28"/>
          <w:rtl w:val="true"/>
          <w:lang w:bidi="fa-IR"/>
        </w:rPr>
        <w:t xml:space="preserve">العمل بما قام علیه الدلیل مسلم، إلّا إنه بناء علی عدم العمل </w:t>
      </w:r>
      <w:r>
        <w:rPr>
          <w:rStyle w:val="FootnoteAnchor"/>
          <w:rtl w:val="true"/>
        </w:rPr>
        <w:footnoteReference w:id="494"/>
      </w:r>
      <w:r>
        <w:rPr>
          <w:rFonts w:ascii="IRNazanin" w:hAnsi="IRNazanin" w:eastAsia="IRNazanin"/>
          <w:color w:val="111111"/>
          <w:sz w:val="28"/>
          <w:sz w:val="28"/>
          <w:szCs w:val="28"/>
          <w:rtl w:val="true"/>
          <w:lang w:bidi="fa-IR"/>
        </w:rPr>
        <w:t>بالبراءة الأصلیة، فالأدلة تتصادم و تتعارض علی وجه لا یمکن الترجیح فیها، و قد تتشابه فلا یکون الحکم ظاهرا منها، و قد لا یوجد دلیل علی الحکم المطلوب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قد استفاضت بالردّ إلیهم علیهم السّلام فی بعض الأحکام، و الوقوف کما تقدمت فی درّة البراءة الأصلیة، و المستفاد من الأخبار کما قدّمناه فی الدرة المشار إلیها أن اللّه سبحانه کما تعبد بالعمل بالأمر و النهی فی بعض الأحکام، تعبد بالتوقف فی بعض و العمل بالاحتیاط،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الاحتیاط لیس بدلیل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ممنوع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ذلک الاحتیاط إنما نشأ من الوساوس الشیطانیة و الأوهام النفسانیة کما یقع من بعض الناس المبتلین بالوسواس، فهذا لیس باحتیاط، بل الظاهر من الأخبار تحریمه؛ لما ورد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الوضوء بمدّ و الغسل بصاع، و سیأتی 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یستقلون ذلک، فاولئک علی غیر سنتی، و الثابت علی سنتی معی فی حظیرة القدس</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33" w:name="pg13060_154919"/>
    </w:p>
    <w:p>
      <w:pPr>
        <w:pStyle w:val="Heading2"/>
        <w:numPr>
          <w:ilvl w:val="1"/>
          <w:numId w:val="1"/>
        </w:numPr>
        <w:rPr/>
      </w:pPr>
      <w:bookmarkStart w:id="34" w:name="__RefHeading___Toc6950060_3224264995"/>
      <w:bookmarkStart w:id="35" w:name="_Toc12"/>
      <w:bookmarkEnd w:id="33"/>
      <w:bookmarkEnd w:id="34"/>
      <w:r>
        <w:rPr/>
        <w:t>25</w:t>
      </w:r>
      <w:r>
        <w:rPr>
          <w:rtl w:val="true"/>
        </w:rPr>
        <w:t xml:space="preserve"> </w:t>
      </w:r>
      <w:r>
        <w:rPr>
          <w:rtl w:val="true"/>
        </w:rPr>
        <w:t>درّة نجفیّة فی الشبهة المحصورة و غیر المحصورة</w:t>
      </w:r>
      <w:bookmarkEnd w:id="35"/>
    </w:p>
    <w:p>
      <w:pPr>
        <w:pStyle w:val="Heading3"/>
        <w:numPr>
          <w:ilvl w:val="2"/>
          <w:numId w:val="1"/>
        </w:numPr>
        <w:rPr/>
      </w:pPr>
      <w:bookmarkStart w:id="36" w:name="__RefHeading___Toc6950062_3224264995"/>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الظاهر من کلام جمهور الأصحاب، بل لا أعرف فیه خلافا إلّا من بعض متأخّری المتأخّرین ممن سیأتی ذکرهم هو الفرق بین المحصور و غیر المحصور بالنسبة إلی اشتباه الحلال بالحرام و النجس بالطاهر، بمعنی أنه لو اختلط الحلال بالحرام، و النجس بالطاهر فی أفراد محصورة حکم بتحریم الجمیع و نجاسته، و لو اشتبه أحدهما بالآخر فی أفراد غیر محصورة کان کل من تلک الأفراد علی ظاهر الحلیّة و الطهارة، حتی یعلم الحرام أو النجس بعینه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الفرق بینهما ظاهر؛ و ذلک فإنه مع کون تلک الأفراد محصورة فی عدد معیّن و أشخاص متمیزة، فإنه یعلم وجود الحرام قطعا، و الشارع قد أوجب اجتنابه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متعینا متشخصا، أو مختلطا بأفراد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الأدلة الدالة علی وجوب اجتنابه مطلقة، فإن قوله سبحانه حُرِّمَتْ عَلَیْکُمُ الْمَیْتَةُ </w:t>
      </w:r>
      <w:r>
        <w:rPr>
          <w:rStyle w:val="FootnoteAnchor"/>
          <w:rtl w:val="true"/>
        </w:rPr>
        <w:footnoteReference w:id="496"/>
      </w:r>
      <w:r>
        <w:rPr>
          <w:rFonts w:ascii="Amiri" w:hAnsi="Amiri" w:eastAsia="Amiri" w:cs="Amiri"/>
          <w:color w:val="111111"/>
          <w:sz w:val="28"/>
          <w:sz w:val="28"/>
          <w:szCs w:val="28"/>
          <w:rtl w:val="true"/>
          <w:lang w:bidi="ar-SA"/>
        </w:rPr>
        <w:t>شامل بإطلاقه لما لو کانت المیتة متمیزة، و لما لو کانت مشتبهة بفردین أو ثلاث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حُرِّمَتْ عَلَیْکُمْ أُمَّهٰاتُکُمْ وَ بَنٰاتُکُمْ </w:t>
      </w:r>
      <w:r>
        <w:rPr>
          <w:rStyle w:val="FootnoteAnchor"/>
          <w:rtl w:val="true"/>
        </w:rPr>
        <w:footnoteReference w:id="497"/>
      </w:r>
      <w:r>
        <w:rPr>
          <w:rFonts w:ascii="IRNazanin" w:hAnsi="IRNazanin" w:eastAsia="IRNazanin"/>
          <w:color w:val="111111"/>
          <w:sz w:val="28"/>
          <w:sz w:val="28"/>
          <w:szCs w:val="28"/>
          <w:rtl w:val="true"/>
          <w:lang w:bidi="fa-IR"/>
        </w:rPr>
        <w:t>الآیة، شامل بإطلاقه لما لو کانت الامّ متشخّصة، و لما لو کانت مشتبهة بأجنبیة أو</w:t>
      </w:r>
      <w:bookmarkStart w:id="38" w:name="pg13060_154920"/>
    </w:p>
    <w:p>
      <w:pPr>
        <w:pStyle w:val="BookText"/>
        <w:rPr/>
      </w:pPr>
      <w:bookmarkEnd w:id="38"/>
      <w:r>
        <w:rPr>
          <w:rFonts w:ascii="IRNazanin" w:hAnsi="IRNazanin" w:eastAsia="IRNazanin"/>
          <w:color w:val="111111"/>
          <w:sz w:val="28"/>
          <w:sz w:val="28"/>
          <w:szCs w:val="28"/>
          <w:rtl w:val="true"/>
          <w:lang w:bidi="fa-IR"/>
        </w:rPr>
        <w:t>مختلطة بامرأتین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باقی المحرمات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وجوب الاجتناب فی موضع الاشتباه لمّا کان لا یمکن و لا یتم إلّا باجتناب جملة الأفراد المختلطة بها، وجب اجتناب الجمیع،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یتم الواجب إلّا به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فی غیر المحصورة فإنه لا یعلم وجود الحرام ثمة، و لا یقطع بحصوله، فلا یتعلق التکلیف الشرعی باجتنابه و وجوده فی الواقع و نفس الأمر بحیث یحتمل کون هذا الفرد و الأفراد منه لا یجدی نفعا فی المقام؛ لأن الشارع لم یجعل الواقع و نفس الأمر مناطا للأحکام الشرعیة، و إنما جعلها منوطة بنظر المکلف و علمه کما لا یخفی علی من أحاط خبرا بالقواعد الشرعیة و الضوابط المرعیة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من خالف فی هذه القاعدة الکلیة و الضابطة الجلیة، سوی جماعة من متأخّری المتأخّرین و ذلک فی مقامین</w:t>
      </w:r>
      <w:r>
        <w:rPr>
          <w:rFonts w:eastAsia="IRNazanin" w:cs="IRNazanin"/>
          <w:color w:val="111111"/>
          <w:sz w:val="28"/>
          <w:szCs w:val="28"/>
          <w:rtl w:val="true"/>
          <w:lang w:bidi="fa-IR"/>
        </w:rPr>
        <w:t>:</w:t>
      </w:r>
    </w:p>
    <w:p>
      <w:pPr>
        <w:pStyle w:val="Heading3"/>
        <w:numPr>
          <w:ilvl w:val="2"/>
          <w:numId w:val="1"/>
        </w:numPr>
        <w:rPr/>
      </w:pPr>
      <w:bookmarkStart w:id="39" w:name="__RefHeading___Toc6950064_3224264995"/>
      <w:bookmarkStart w:id="40" w:name="_Toc14"/>
      <w:bookmarkEnd w:id="39"/>
      <w:r>
        <w:rPr>
          <w:rtl w:val="true"/>
        </w:rPr>
        <w:t>المقام الأول</w:t>
      </w:r>
      <w:r>
        <w:rPr>
          <w:rtl w:val="true"/>
        </w:rPr>
        <w:t xml:space="preserve">: </w:t>
      </w:r>
      <w:r>
        <w:rPr>
          <w:rtl w:val="true"/>
        </w:rPr>
        <w:t>فی مسألة الإناءین</w:t>
      </w:r>
      <w:bookmarkEnd w:id="40"/>
    </w:p>
    <w:p>
      <w:pPr>
        <w:pStyle w:val="BookText"/>
        <w:rPr/>
      </w:pPr>
      <w:r>
        <w:rPr>
          <w:rFonts w:ascii="IRNazanin" w:hAnsi="IRNazanin" w:eastAsia="IRNazanin"/>
          <w:color w:val="111111"/>
          <w:sz w:val="28"/>
          <w:sz w:val="28"/>
          <w:szCs w:val="28"/>
          <w:rtl w:val="true"/>
          <w:lang w:bidi="fa-IR"/>
        </w:rPr>
        <w:t>حیث إن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القاعدة المذکورة المؤیدة بالأخبار، و لا سیما فی خصوص المسألة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أوجبوا اجتنابهما معا، بل نقل الإجماع علی ذلک جماعة من أجلاء الأصحاب منهم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 احتج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الاتفاق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الطهارة فی کل منهما معارض بیقین النجاسة و لا رجحان، فیتحقق المنع</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یقین الطهارة فی کل واحد بانفراده إنما یعارضه الشک فی النجاسة لا الیقین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أنه</w:t>
      </w:r>
    </w:p>
    <w:p>
      <w:pPr>
        <w:pStyle w:val="BookText"/>
        <w:rPr/>
      </w:pPr>
      <w:r>
        <w:rPr>
          <w:rFonts w:ascii="IRNazanin" w:hAnsi="IRNazanin" w:eastAsia="IRNazanin"/>
          <w:color w:val="111111"/>
          <w:sz w:val="28"/>
          <w:sz w:val="28"/>
          <w:szCs w:val="28"/>
          <w:rtl w:val="true"/>
          <w:lang w:bidi="fa-IR"/>
        </w:rPr>
        <w:t xml:space="preserve">احتج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علی ذلک بأن اجتناب النجس واجب قطعا، و هو لا یتمّ إلّا باجتنابهما معا، و ما لا یتم الواجب إلّا به فهو واجب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النجس لا یقطع بوجوبه إلّا مع تحققه بعینه لا مع الشکّ فیه، و استبعاد سقوط حکم هذه النجاسة شرعا إذا لم یحصل المباشرة بجمیع ما وقع فیه الاشتباه غیر ملتفت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نظیره فی حکم واجدی المنی فی الثوب المشترک، و اعترف به الأصحاب فی غیر المحصور أیضا، و الفرق بینه و بین المحصور غیر واضح عند التأمل</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تقدّمه فی هذا الکلام شیخه المولی الأردبیلی قدّس سرّهما </w:t>
      </w:r>
      <w:r>
        <w:rPr>
          <w:rStyle w:val="FootnoteAnchor"/>
          <w:rtl w:val="true"/>
        </w:rPr>
        <w:footnoteReference w:id="505"/>
      </w:r>
      <w:r>
        <w:rPr>
          <w:rFonts w:ascii="IRNazanin" w:hAnsi="IRNazanin" w:eastAsia="IRNazanin"/>
          <w:color w:val="111111"/>
          <w:sz w:val="28"/>
          <w:sz w:val="28"/>
          <w:szCs w:val="28"/>
          <w:rtl w:val="true"/>
          <w:lang w:bidi="fa-IR"/>
        </w:rPr>
        <w:t xml:space="preserve">، و قد جری علی هذا المنوال جملة ممن تأخّر عنهما </w:t>
      </w:r>
      <w:r>
        <w:rPr>
          <w:rStyle w:val="FootnoteAnchor"/>
          <w:rtl w:val="true"/>
        </w:rPr>
        <w:footnoteReference w:id="506"/>
      </w:r>
      <w:r>
        <w:rPr>
          <w:rFonts w:ascii="IRNazanin" w:hAnsi="IRNazanin" w:eastAsia="IRNazanin"/>
          <w:color w:val="111111"/>
          <w:sz w:val="28"/>
          <w:sz w:val="28"/>
          <w:szCs w:val="28"/>
          <w:rtl w:val="true"/>
          <w:lang w:bidi="fa-IR"/>
        </w:rPr>
        <w:t>، و حیث إن المسألة المذکورة ممّا لم یعطها حقها من التحقیق أحد من الأصحاب، و لم یمیز القشر منها من اللباب مع تکثر أفرادها فی الأحکام و دورانها فی کلام علمائنا الأعلام، فحریّ بنا أن نبسط فیها الکلام بما یقشع عنها غیاهب الظلام، و نبیّن ما فی کلام هؤلاء الأعلام من سقوط ما اعترضوا به فی المقام، فنقول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من مارس الأحکام، و خاض فی تیّار ذلک البحر القمقام أن القواعد الکلیّة الواردة عنهم علیهم السّلام </w:t>
      </w:r>
      <w:r>
        <w:rPr>
          <w:rStyle w:val="FootnoteAnchor"/>
          <w:rtl w:val="true"/>
        </w:rPr>
        <w:footnoteReference w:id="507"/>
      </w:r>
      <w:r>
        <w:rPr>
          <w:rFonts w:ascii="IRNazanin" w:hAnsi="IRNazanin" w:eastAsia="IRNazanin"/>
          <w:color w:val="111111"/>
          <w:sz w:val="28"/>
          <w:sz w:val="28"/>
          <w:szCs w:val="28"/>
          <w:rtl w:val="true"/>
          <w:lang w:bidi="fa-IR"/>
        </w:rPr>
        <w:t>فی الأحکام الشرعیة کما تکون باشتمال القضیة علی سور الکلیة، کذلک تحصل بتتبع الجزئیات الواردة عنهم علیهم السّلام، کما فی القواعد النحویة، و ما صرّح به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w:t>
      </w:r>
    </w:p>
    <w:p>
      <w:pPr>
        <w:pStyle w:val="BookText"/>
        <w:rPr/>
      </w:pPr>
      <w:r>
        <w:rPr>
          <w:rFonts w:ascii="IRNazanin" w:hAnsi="IRNazanin" w:eastAsia="IRNazanin"/>
          <w:color w:val="111111"/>
          <w:sz w:val="28"/>
          <w:sz w:val="28"/>
          <w:szCs w:val="28"/>
          <w:rtl w:val="true"/>
          <w:lang w:bidi="fa-IR"/>
        </w:rPr>
        <w:t>المحصور و غیر المحصور فی هذا المقام، و إن کان لم یرد فی الأخبار بقاعدة کلیة، إلّا إن المستفاد منها علی وجه لا یزاحمه الریب فی خصوصیات الجزئیات التی تصلح للاندراج تحت کل من المحصور و غیر المحصور هو ما ذکروه و صرّحوا به من التفصیل، بل فی بعض الأخبار تصریح بکلیة الحکم فی بعض تلک الأفراد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أذکر لک ما وقفت علیه من المواضع و الجزئیات المتعلّقة بکل من ذینک الفردین؛ فأما ما دل علی حکم المحصور و أنه یلحق المشتبه فیه حکم ما اشتبه به من نجاسة أو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مسألة الإناءین، فقد روی عمار فی الموثق عن أبی عبد اللّه علیه السّلام أنه سئل عن رجل معه إناءان فیهما ماء و وقع فی أحدهما قذر لا یدری أیهما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روی سماعة فی الموثق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صریحتان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طعن جملة من متأخّری المتأخّرین </w:t>
      </w:r>
      <w:r>
        <w:rPr>
          <w:rStyle w:val="FootnoteAnchor"/>
          <w:rtl w:val="true"/>
        </w:rPr>
        <w:footnoteReference w:id="510"/>
      </w:r>
      <w:r>
        <w:rPr>
          <w:rFonts w:ascii="IRNazanin" w:hAnsi="IRNazanin" w:eastAsia="IRNazanin"/>
          <w:color w:val="111111"/>
          <w:sz w:val="28"/>
          <w:sz w:val="28"/>
          <w:szCs w:val="28"/>
          <w:rtl w:val="true"/>
          <w:lang w:bidi="fa-IR"/>
        </w:rPr>
        <w:t xml:space="preserve">فی الخبرین بضعف السند بناء علی الاصطلاح المحدّث بینهم، و بعض منهم جبر ضعفهما بعمل الأصحاب بهما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منهم إنّما اعتمدوا علی الإجماع المدّعی فی هذه المسألة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w:t>
      </w:r>
    </w:p>
    <w:p>
      <w:pPr>
        <w:pStyle w:val="BookText"/>
        <w:rPr/>
      </w:pPr>
      <w:r>
        <w:rPr>
          <w:rFonts w:ascii="IRNazanin" w:hAnsi="IRNazanin" w:eastAsia="IRNazanin"/>
          <w:color w:val="111111"/>
          <w:sz w:val="28"/>
          <w:sz w:val="28"/>
          <w:szCs w:val="28"/>
          <w:rtl w:val="true"/>
          <w:lang w:bidi="fa-IR"/>
        </w:rPr>
        <w:t xml:space="preserve">بمکان من الضعف فإنه لم یقم لنا دلیل علی صحة هذا الاصطلاح الذی اعتمدوه، بل کلماتهم فی غیر مکان ممّا تدلّ علی أنه متداعی الأرکان منهدم البنیان کما أوضحناه فی مواضع من مؤلفاتنا، و لا سیما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الشیرازیة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الطاهر المشتبه بثوب آخر نجس، فإنه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منع الصلاة عاریا فی أنه یجب الصلاة فیهما علی جهة البدلیة حتی من هؤلاء الفضلاء المنازعین فی هذه المسألة، و لم یجوّز أحد منهم الصلاة فی واحد منهما خاصة، مع أن مقتضی ما قالوه فی مسألة الإناءین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المذکور من النصوص حسنة صفوان بن یحیی عن أبی عبد اللّه علیه السّلام أنه کتب إلیه یسأله عن رجل کان معه ثوبان، فأصاب أحدهما بول، و لم یدر أیهما هو، و حضرت الصلاة و خاف فوتها، و لیس عنده ماء، 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فیهما</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الصدوق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الانفراد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القول بذلک عن الشیخ </w:t>
      </w:r>
      <w:r>
        <w:rPr>
          <w:rStyle w:val="FootnoteAnchor"/>
          <w:rtl w:val="true"/>
        </w:rPr>
        <w:footnoteReference w:id="516"/>
      </w:r>
      <w:r>
        <w:rPr>
          <w:rFonts w:ascii="IRNazanin" w:hAnsi="IRNazanin" w:eastAsia="IRNazanin"/>
          <w:color w:val="111111"/>
          <w:sz w:val="28"/>
          <w:sz w:val="28"/>
          <w:szCs w:val="28"/>
          <w:rtl w:val="true"/>
          <w:lang w:bidi="fa-IR"/>
        </w:rPr>
        <w:t>و أکثر الأصحاب،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المعتمد، و نقل عن بعض الأصحاب أنه یطرحهما و یصلی عریانا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امتنع الصلاة عاریا ثبت وجوب الصلاة فی أحدهما، أو کلّ</w:t>
      </w:r>
    </w:p>
    <w:p>
      <w:pPr>
        <w:pStyle w:val="BookText"/>
        <w:rPr/>
      </w:pPr>
      <w:r>
        <w:rPr>
          <w:rFonts w:ascii="IRNazanin" w:hAnsi="IRNazanin" w:eastAsia="IRNazanin"/>
          <w:color w:val="111111"/>
          <w:sz w:val="28"/>
          <w:sz w:val="28"/>
          <w:szCs w:val="28"/>
          <w:rtl w:val="true"/>
          <w:lang w:bidi="fa-IR"/>
        </w:rPr>
        <w:t xml:space="preserve">منهما؛ إذ المفروض انتفاء غیرهما، و الأول منتف؛ إذ لا قائل به، فیثبت </w:t>
      </w:r>
      <w:r>
        <w:rPr>
          <w:rStyle w:val="FootnoteAnchor"/>
          <w:rtl w:val="true"/>
        </w:rPr>
        <w:footnoteReference w:id="518"/>
      </w:r>
      <w:r>
        <w:rPr>
          <w:rFonts w:ascii="IRNazanin" w:hAnsi="IRNazanin" w:eastAsia="IRNazanin"/>
          <w:color w:val="111111"/>
          <w:sz w:val="28"/>
          <w:sz w:val="28"/>
          <w:szCs w:val="28"/>
          <w:rtl w:val="true"/>
          <w:lang w:bidi="fa-IR"/>
        </w:rPr>
        <w:t>الثانی، و یدلّ علیه ما رواه صفوان</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ثم ساق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فإن مقتضی ما ذکره فی مسألة الإناءین و اختاره فیها، و ما ذکره أیضا فی مسألة السجود مع حصول النجاسة فی المواضع المتسعة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البحث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یقتضیه النظر عدم الفرق بین المحصور و غیره، و أنه لا مانع من الانتفاع بالمشتبه فیما یفتقر إلی الطهارة إذا لم یستوعب المباشرة بجمیع ما وقع فیه الاشتباه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یجزی هنا الصلاة فی ثوب واحد، و توقّف القول به علی وجود القائل جار فی الموضعین الآخرین، فإنه لم یخالف فی تینک </w:t>
      </w:r>
      <w:r>
        <w:rPr>
          <w:rStyle w:val="FootnoteAnchor"/>
          <w:rtl w:val="true"/>
        </w:rPr>
        <w:footnoteReference w:id="521"/>
      </w:r>
      <w:r>
        <w:rPr>
          <w:rFonts w:ascii="IRNazanin" w:hAnsi="IRNazanin" w:eastAsia="IRNazanin"/>
          <w:color w:val="111111"/>
          <w:sz w:val="28"/>
          <w:sz w:val="28"/>
          <w:szCs w:val="28"/>
          <w:rtl w:val="true"/>
          <w:lang w:bidi="fa-IR"/>
        </w:rPr>
        <w:t>المسألتین أحد سواه و من حذا حذوه و اقتفاه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بوجود النص المعتمد فی الثوب النجس، و عدم وجوده ثمة؛ لضعف النص فی مسألة الإناءین عنده، و عدم النص فی مسألة السجود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بالتأمل فی النصوص الواردة فی الأحکام المتفرقة، و ضم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سنوضحه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ذلک حکم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التعلیل فی الموضعین یعطی کون الحکم عنده کلیا فی مسألة الطاهر المشتبه بالنجس مطلقا لا بخصوص تینک </w:t>
      </w:r>
      <w:r>
        <w:rPr>
          <w:rStyle w:val="FootnoteAnchor"/>
          <w:rtl w:val="true"/>
        </w:rPr>
        <w:footnoteReference w:id="522"/>
      </w:r>
      <w:r>
        <w:rPr>
          <w:rFonts w:ascii="IRNazanin" w:hAnsi="IRNazanin" w:eastAsia="IRNazanin"/>
          <w:color w:val="111111"/>
          <w:sz w:val="28"/>
          <w:sz w:val="28"/>
          <w:szCs w:val="28"/>
          <w:rtl w:val="true"/>
          <w:lang w:bidi="fa-IR"/>
        </w:rPr>
        <w:t>المسألتین، و لا ریب أن وجود الروایة فی هذا الجزئی ممّا یبطل دعوی کون الحکم کلیا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النجس بعضه مع وقوع الاشتباه فی جمیع أجزاء الثوب، فإنه لا خلاف بین الأصحاب حتی من هذا الفاضل و من تبعه، و قال بمقالته أنه لا یحکم بطهارة الثوب إلّا بغسله کملا، و به استفاضت الأخبار، ففی صحیحة محمد بن</w:t>
      </w:r>
    </w:p>
    <w:p>
      <w:pPr>
        <w:pStyle w:val="BookText"/>
        <w:rPr/>
      </w:pPr>
      <w:r>
        <w:rPr>
          <w:rFonts w:ascii="IRNazanin" w:hAnsi="IRNazanin" w:eastAsia="IRNazanin"/>
          <w:color w:val="111111"/>
          <w:sz w:val="28"/>
          <w:sz w:val="28"/>
          <w:szCs w:val="28"/>
          <w:rtl w:val="true"/>
          <w:lang w:bidi="fa-IR"/>
        </w:rPr>
        <w:t>مسلم عن أحدهما علیهما السّلام أنه قال فی المنی یصیب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عرفت مکانه فاغسله، و إن خفی علیک فاغسل الثوب کله</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صحیحة زرارة </w:t>
      </w:r>
      <w:r>
        <w:rPr>
          <w:rStyle w:val="FootnoteAnchor"/>
          <w:rtl w:val="true"/>
        </w:rPr>
        <w:footnoteReference w:id="524"/>
      </w:r>
      <w:r>
        <w:rPr>
          <w:rFonts w:ascii="Amiri" w:hAnsi="Amiri" w:eastAsia="Amiri" w:cs="Amiri"/>
          <w:color w:val="111111"/>
          <w:sz w:val="28"/>
          <w:sz w:val="28"/>
          <w:szCs w:val="28"/>
          <w:rtl w:val="true"/>
          <w:lang w:bidi="ar-SA"/>
        </w:rPr>
        <w:t xml:space="preserve">و حسنة محمد بن مسلم </w:t>
      </w:r>
      <w:r>
        <w:rPr>
          <w:rStyle w:val="FootnoteAnchor"/>
          <w:rtl w:val="true"/>
        </w:rPr>
        <w:footnoteReference w:id="525"/>
      </w:r>
      <w:r>
        <w:rPr>
          <w:rFonts w:ascii="IRNazanin" w:hAnsi="IRNazanin" w:eastAsia="IRNazanin"/>
          <w:color w:val="111111"/>
          <w:sz w:val="28"/>
          <w:sz w:val="28"/>
          <w:szCs w:val="28"/>
          <w:rtl w:val="true"/>
          <w:lang w:bidi="fa-IR"/>
        </w:rPr>
        <w:t xml:space="preserve">و روایة ابن أبی یعفور </w:t>
      </w:r>
      <w:r>
        <w:rPr>
          <w:rStyle w:val="FootnoteAnchor"/>
          <w:rtl w:val="true"/>
        </w:rPr>
        <w:footnoteReference w:id="526"/>
      </w:r>
      <w:r>
        <w:rPr>
          <w:rFonts w:ascii="IRNazanin" w:hAnsi="IRNazanin" w:eastAsia="IRNazanin"/>
          <w:color w:val="111111"/>
          <w:sz w:val="28"/>
          <w:sz w:val="28"/>
          <w:szCs w:val="28"/>
          <w:rtl w:val="true"/>
          <w:lang w:bidi="fa-IR"/>
        </w:rPr>
        <w:t xml:space="preserve">و غیرها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عبارة المصنف </w:t>
      </w:r>
      <w:r>
        <w:rPr>
          <w:rStyle w:val="FootnoteAnchor"/>
          <w:rtl w:val="true"/>
        </w:rPr>
        <w:footnoteReference w:id="528"/>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علمائنا، و 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بأن النجاسة موجودة بیقین، و لا یحصل الیقین بزوالها إلّا بغسل جمیع ما وقع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یقین النجاسة یرتفع بغسل جزء ممّا وقع فیه الاشتباه یساوی قدر النجاسة، و إن لم یحصل القطع بغسل ذلک المحل بعینه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انتهی،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ما ذکره المحقق رحمه اللّه من التعلیل هنا و فی مسألة الإناءین، بل فی سائر المواضع المنصوصة إنما هو علی جهة التوجیه للنص و بیان حکمة الأمر فیه؛ لأنّه مع وجود النص فلا ضرورة تلجئ إلی التعلیل بالوجوه العقلیة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أحکام الشرع توقیفیة لا تعلل بالعقول، کما أطال به المحقق الکلام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و غیره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الإشکال موافق لما اختاره فی ذینک الموضعین، و لکنه وارد علیه فی هذا الموضع، حیث إن مقتضی ما اختاره ثمة الاکتفاء بغسل جزء من الثوب، کما ذکره و لکن النصوص تدفعه، و هو دلیل علی ما ادّعیناه و صریح فیما قلناه من القاعدة المقرّرة و الضابطة المعتبرة، و أن کلامه قدّس سرّه ثمة مجرد استبعاد عقلی و خیال 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کان یقین النجاسة هنا یرتفع بغسل جزء ممّا وقع فیه من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Style w:val="FootnoteAnchor"/>
          <w:rtl w:val="true"/>
        </w:rPr>
        <w:footnoteReference w:id="533"/>
      </w:r>
      <w:r>
        <w:rPr>
          <w:rFonts w:ascii="IRNazanin" w:hAnsi="IRNazanin" w:eastAsia="IRNazanin"/>
          <w:color w:val="111111"/>
          <w:sz w:val="28"/>
          <w:sz w:val="28"/>
          <w:szCs w:val="28"/>
          <w:rtl w:val="true"/>
          <w:lang w:bidi="fa-IR"/>
        </w:rPr>
        <w:t>أنا لا نقطع حینئذ ببقاء النجاسة؛ لجواز کونها فی ذلک الجزء الذی قد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 أیضا مثله فی مسألة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وقوع النجاسة فی واحد منهما لا علی التعیین، فقد زال یقین الطهارة الحاصل أولا من کل ذینک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الثوب و المکان المحصورین، فإنه قد یتساوی </w:t>
      </w:r>
      <w:r>
        <w:rPr>
          <w:rStyle w:val="FootnoteAnchor"/>
          <w:rtl w:val="true"/>
        </w:rPr>
        <w:footnoteReference w:id="534"/>
      </w:r>
      <w:r>
        <w:rPr>
          <w:rFonts w:ascii="IRNazanin" w:hAnsi="IRNazanin" w:eastAsia="IRNazanin"/>
          <w:color w:val="111111"/>
          <w:sz w:val="28"/>
          <w:sz w:val="28"/>
          <w:szCs w:val="28"/>
          <w:rtl w:val="true"/>
          <w:lang w:bidi="fa-IR"/>
        </w:rPr>
        <w:t xml:space="preserve">احتمال الملاقاة و عدم الملاقاة فی کل جزء جزء من تلک </w:t>
      </w:r>
      <w:r>
        <w:rPr>
          <w:rStyle w:val="FootnoteAnchor"/>
          <w:rtl w:val="true"/>
        </w:rPr>
        <w:footnoteReference w:id="535"/>
      </w:r>
      <w:r>
        <w:rPr>
          <w:rFonts w:ascii="IRNazanin" w:hAnsi="IRNazanin" w:eastAsia="IRNazanin"/>
          <w:color w:val="111111"/>
          <w:sz w:val="28"/>
          <w:sz w:val="28"/>
          <w:szCs w:val="28"/>
          <w:rtl w:val="true"/>
          <w:lang w:bidi="fa-IR"/>
        </w:rPr>
        <w:t>الأجزاء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یکفی فی زوال ذلک الیقین الحاصل قبل الملاقاة و الخروج عن مقتضاه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المختلط ذکیه بمیّته، فقد ذهب الأصحاب إلی تحریم الجمیع من غیر خلاف یعرف و علیه دلّت الأخبار، و منها حسنة الحلبی عن أبی عبد اللّه علیه السّلام أنه سئل عن رجل کانت له غنم و بقر، و کان یدرک الذکی منها فیعزله و یعزل المیتة، ثم إن المیتة و الذکی اختلطا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یبیعه ممّن یستحلّ المیتة و یأکل ثمنه</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حسنته الاخری أیضا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بمقتضی ما ذکره السید و من تبعه أن کل قطعة لاحظناها من هذا اللحم فهی حلال لا یحکم بنجاستها و لا یحرم أکلها؛ لأن الواجب إنما هو اجتناب ما تحقق تحریمه بعینه لا ما اشتبه بالحرام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کما عرفت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یتمسّک هنا بأصالة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یعارضه التمسّک بأصالة الطهارة و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غیر المحصور فهو فی مواضع، منها الأخبار الدالة علی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الأخبار الدالة علی أن کل شی‌ء فیه حلال و حرام فهو لک حلال حتی تعرف الحرام بعینه فتدعه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کان هذا الفرد غیر محلّ النزاع فی المقام، فلا فائدة فی التطویل </w:t>
      </w:r>
      <w:r>
        <w:rPr>
          <w:rStyle w:val="FootnoteAnchor"/>
          <w:rtl w:val="true"/>
        </w:rPr>
        <w:footnoteReference w:id="541"/>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المقام الثانی إن شاء اللّه تعالی من البسط فی البحث ما یتقشع به غیاهب الظلام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أما 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علی المحقق، فیندفع بما أشرنا إلیه آنفا من أنه قد حصل لنا الیقین بنجاسة أحد الإناءین لا </w:t>
      </w:r>
      <w:r>
        <w:rPr>
          <w:rStyle w:val="FootnoteAnchor"/>
          <w:rtl w:val="true"/>
        </w:rPr>
        <w:footnoteReference w:id="543"/>
      </w:r>
      <w:r>
        <w:rPr>
          <w:rFonts w:ascii="IRNazanin" w:hAnsi="IRNazanin" w:eastAsia="IRNazanin"/>
          <w:color w:val="111111"/>
          <w:sz w:val="28"/>
          <w:sz w:val="28"/>
          <w:szCs w:val="28"/>
          <w:rtl w:val="true"/>
          <w:lang w:bidi="fa-IR"/>
        </w:rPr>
        <w:t>علی التعیین، و هذا الیقین</w:t>
      </w:r>
    </w:p>
    <w:p>
      <w:pPr>
        <w:pStyle w:val="BookText"/>
        <w:rPr/>
      </w:pPr>
      <w:r>
        <w:rPr>
          <w:rFonts w:ascii="IRNazanin" w:hAnsi="IRNazanin" w:eastAsia="IRNazanin"/>
          <w:color w:val="111111"/>
          <w:sz w:val="28"/>
          <w:sz w:val="28"/>
          <w:szCs w:val="28"/>
          <w:rtl w:val="true"/>
          <w:lang w:bidi="fa-IR"/>
        </w:rPr>
        <w:t>أوجب حدوث حالة متوسطة بین الطهارة و النجاسة فی کل واحد من ذینک الإناءین علی حدة، فهو لیس بمتیقن الطهارة و لا متیقن النجاسة، و حینئذ فهو من باب نقض الیقین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السید قدّس سرّه من أن اجتناب النجس لا یقطع بوجوبه إلّا مع تحققه بعینه </w:t>
      </w:r>
      <w:r>
        <w:rPr>
          <w:rStyle w:val="FootnoteAnchor"/>
          <w:rtl w:val="true"/>
        </w:rPr>
        <w:footnoteReference w:id="544"/>
      </w:r>
      <w:r>
        <w:rPr>
          <w:rFonts w:ascii="IRNazanin" w:hAnsi="IRNazanin" w:eastAsia="IRNazanin"/>
          <w:color w:val="111111"/>
          <w:sz w:val="28"/>
          <w:sz w:val="28"/>
          <w:szCs w:val="28"/>
          <w:rtl w:val="true"/>
          <w:lang w:bidi="fa-IR"/>
        </w:rPr>
        <w:t>فمردود بأن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قدمنا فی الصور المعدودة و غیرها ممّا سیأتی فی المقام الآتی إن شاء اللّه تعالی، کما أنها دلّت علی وجوب الاجتناب مع الیقین دلّت علی وجوب الاجتناب مع الاشتباه بمحصور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هذه المسألة علی مسألة واجدی المنی فی الثوب المشترک قیاس مع الفارق؛ لوجود النصوص الدالة علی الاجتناب فی هذه المسألة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النص فی تلک المسألة علی 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الأصحاب و إن کان من غیر نص فی الباب لیعترض به هنا، فینبغی أن یقبل ما ذکروه فی هذه المسألة مع اعتضاده بالنصوص و النظائر المذکورة بالإجمال و الخصوص، و إلّا فلا معنی للإیراد بکلامهم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لا نص عندهم فی تلک المسألة فمن الجائز أن یکون حکمها شرعا هو الدخول تحت هذه الکلیة المعتضدة بالنصوص الجلیة </w:t>
      </w:r>
      <w:r>
        <w:rPr>
          <w:rStyle w:val="FootnoteAnchor"/>
          <w:rtl w:val="true"/>
        </w:rPr>
        <w:footnoteReference w:id="545"/>
      </w:r>
      <w:r>
        <w:rPr>
          <w:rFonts w:ascii="IRNazanin" w:hAnsi="IRNazanin" w:eastAsia="IRNazanin"/>
          <w:color w:val="111111"/>
          <w:sz w:val="28"/>
          <w:sz w:val="28"/>
          <w:szCs w:val="28"/>
          <w:rtl w:val="true"/>
          <w:lang w:bidi="fa-IR"/>
        </w:rPr>
        <w:t>، و إیجاب الغسل علی کل من الواجدین للمنی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فالإیراد بالمسألة المذکورة إنما یتم لو اعتضد ما ذکروه فیها بالنص لیدافع ما أوردناه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 بین غیر المحصور و المحصور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أنا قد أشرنا فی صدر الکلام إلی وجه الفرق بینهما،</w:t>
      </w:r>
      <w:bookmarkStart w:id="41" w:name="pg13060_154929"/>
    </w:p>
    <w:p>
      <w:pPr>
        <w:pStyle w:val="BookText"/>
        <w:rPr/>
      </w:pPr>
      <w:bookmarkEnd w:id="41"/>
      <w:r>
        <w:rPr>
          <w:rFonts w:ascii="IRNazanin" w:hAnsi="IRNazanin" w:eastAsia="IRNazanin"/>
          <w:color w:val="111111"/>
          <w:sz w:val="28"/>
          <w:sz w:val="28"/>
          <w:szCs w:val="28"/>
          <w:rtl w:val="true"/>
          <w:lang w:bidi="fa-IR"/>
        </w:rPr>
        <w:t>و یزیده بیانا ما یأتی فی المقام الثانی إن شاء اللّه تعالی من البیان الواضح البرهان</w:t>
      </w:r>
      <w:r>
        <w:rPr>
          <w:rFonts w:eastAsia="IRNazanin" w:cs="IRNazanin"/>
          <w:color w:val="111111"/>
          <w:sz w:val="28"/>
          <w:szCs w:val="28"/>
          <w:rtl w:val="true"/>
          <w:lang w:bidi="fa-IR"/>
        </w:rPr>
        <w:t>.</w:t>
      </w:r>
    </w:p>
    <w:p>
      <w:pPr>
        <w:pStyle w:val="Heading3"/>
        <w:numPr>
          <w:ilvl w:val="2"/>
          <w:numId w:val="1"/>
        </w:numPr>
        <w:rPr/>
      </w:pPr>
      <w:bookmarkStart w:id="42" w:name="__RefHeading___Toc6950066_3224264995"/>
      <w:bookmarkStart w:id="43" w:name="_Toc15"/>
      <w:bookmarkEnd w:id="42"/>
      <w:r>
        <w:rPr>
          <w:rtl w:val="true"/>
        </w:rPr>
        <w:t>المقام الثانی</w:t>
      </w:r>
      <w:r>
        <w:rPr>
          <w:rtl w:val="true"/>
        </w:rPr>
        <w:t xml:space="preserve">: </w:t>
      </w:r>
      <w:r>
        <w:rPr>
          <w:rtl w:val="true"/>
        </w:rPr>
        <w:t>فی الحلال المختلط بالحرام إذا کان محصورا</w:t>
      </w:r>
      <w:bookmarkEnd w:id="43"/>
    </w:p>
    <w:p>
      <w:pPr>
        <w:pStyle w:val="BookText"/>
        <w:rPr/>
      </w:pPr>
      <w:r>
        <w:rPr>
          <w:rFonts w:ascii="IRNazanin" w:hAnsi="IRNazanin" w:eastAsia="IRNazanin"/>
          <w:color w:val="111111"/>
          <w:sz w:val="28"/>
          <w:sz w:val="28"/>
          <w:szCs w:val="28"/>
          <w:rtl w:val="true"/>
          <w:lang w:bidi="fa-IR"/>
        </w:rPr>
        <w:t>فإن الحکم فیه بمقتضی القاعدة المتقدّمة المعتضدة بالأخبار و إجماع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التحریم فی الجمیع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کلام الفاضل المولی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المشار إلیه فی الکتاب المذکور فی مسألة اللحم المختلط ذکیّه بمیّته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بین المتأخّرین أنه إذا اختلط و لم یعلم وجب الاجتناب من الجمیع حتی یعلم الذکی بعینه، و مستند ذلک عندهم قاعدة معروفة عندهم، هی أن الحرام یغلب الحلال فی المشتبه، و بعض الروایات العامیّة، و بعض الاعتبارات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 فی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یدل علی الحلّ و کذلک غیرها من الأخبار</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اللحم المختلط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اختلط الذکیّ بالمیت وجب الامتناع منه حتی یعلم الذکی بعینه، لوجوب اجتناب المیت، و لا یتم إلّا بذلک، کذا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اختلط الذکی</w:t>
      </w:r>
    </w:p>
    <w:p>
      <w:pPr>
        <w:pStyle w:val="BookText"/>
        <w:rPr/>
      </w:pPr>
      <w:r>
        <w:rPr>
          <w:rFonts w:ascii="IRNazanin" w:hAnsi="IRNazanin" w:eastAsia="IRNazanin"/>
          <w:color w:val="111111"/>
          <w:sz w:val="28"/>
          <w:sz w:val="28"/>
          <w:szCs w:val="28"/>
          <w:rtl w:val="true"/>
          <w:lang w:bidi="fa-IR"/>
        </w:rPr>
        <w:t>و المیتة باعه ممن یستحلّ المیتة و یأکل ثمنه</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مسألة ما یحلّ و یحرم بالعارض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اختلط الحلال بالحرام، فهو له حلال حتی یعرف الحرام بعینه للصحیح و غیره، حتی یعرف أنه حرام بعینه کما مرّ</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w:t>
      </w:r>
      <w:r>
        <w:rPr>
          <w:rStyle w:val="FootnoteAnchor"/>
          <w:rtl w:val="true"/>
        </w:rPr>
        <w:footnoteReference w:id="551"/>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القول نصرة لعمه قدّس سرّهما بصحیحة عبد اللّه بن سنان المتقدّمة فی کلام الفاضل الخراسانی، و موثقة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أنه حرام بعینه فتدعه من قبل نفسک، و ذلک مثل ثوب یکون علیک قد اشتریته و هو سرقة، أو المملوک عندک و لعلّه حرّ و قد باع نفسه أو خدع فبیع أو قهر، أو امرأة تحتک و هی اختک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مالا من عمل بنی امیة، و هو یتصدّق منه، و یصل قرابته، و یحجّ لیغفر له ما اکتسب،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الخطیئة لا تکفّر الخطیئة، و لکن الحسنة تحطّ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خلط الحلال بالحرام فاختلطا جمیعا،</w:t>
      </w:r>
    </w:p>
    <w:p>
      <w:pPr>
        <w:pStyle w:val="BookText"/>
        <w:rPr/>
      </w:pPr>
      <w:r>
        <w:rPr>
          <w:rFonts w:ascii="IRNazanin" w:hAnsi="IRNazanin" w:eastAsia="IRNazanin"/>
          <w:color w:val="111111"/>
          <w:sz w:val="28"/>
          <w:sz w:val="28"/>
          <w:szCs w:val="28"/>
          <w:rtl w:val="true"/>
          <w:lang w:bidi="fa-IR"/>
        </w:rPr>
        <w:t>فلا یعرف الحلال من الحرام فلا بأس</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شراء السرقة و الخیانة،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قد اختلط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السرقة بعینها، فلا إلّا أن تکون من متاع السلطان فلا بأس بذلک</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ربا أکله الناس بجهالة ثم تابوا، فإنّه یقبل منهم إذا عرف منهم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ورث من أبیه مالا، و قد عرف أن فی ذلک المال ربا، و لکن قد اختلط فی التجارة بغیره حلالا </w:t>
      </w:r>
      <w:r>
        <w:rPr>
          <w:rStyle w:val="FootnoteAnchor"/>
          <w:rtl w:val="true"/>
        </w:rPr>
        <w:footnoteReference w:id="556"/>
      </w:r>
      <w:r>
        <w:rPr>
          <w:rFonts w:ascii="IRNazanin" w:hAnsi="IRNazanin" w:eastAsia="IRNazanin"/>
          <w:color w:val="111111"/>
          <w:sz w:val="28"/>
          <w:sz w:val="28"/>
          <w:szCs w:val="28"/>
          <w:rtl w:val="true"/>
          <w:lang w:bidi="fa-IR"/>
        </w:rPr>
        <w:t>کان حلالا طیّبا فلیأکله، و إن عرف منه شیئا معزولا أنه ربا، فلیأخذ رأس ماله منه و لیردّ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رجل أفاد مالا کثیرا قد أکثر فیه من الربا، فجهل ذلک، ثم عرفه بعد، فأراد أن ینزعه فما مضی فله و یدعه فیما یستأنف</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نقله الشارح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یتوهّم دلالته علی ذلک أیضا روایة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الحضیرة من القصب تجعل للحیتان فی الماء، فیموت بعضها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حنان بن سدیر عن أبی عبد اللّه علیه السّلام أنه سئل عن جدی رضع </w:t>
      </w:r>
      <w:r>
        <w:rPr>
          <w:rStyle w:val="FootnoteAnchor"/>
          <w:rtl w:val="true"/>
        </w:rPr>
        <w:footnoteReference w:id="559"/>
      </w:r>
      <w:r>
        <w:rPr>
          <w:rFonts w:ascii="IRNazanin" w:hAnsi="IRNazanin" w:eastAsia="IRNazanin"/>
          <w:color w:val="111111"/>
          <w:sz w:val="28"/>
          <w:sz w:val="28"/>
          <w:szCs w:val="28"/>
          <w:rtl w:val="true"/>
          <w:lang w:bidi="fa-IR"/>
        </w:rPr>
        <w:t>من خنزیرة حتی شبّ و اشتدّ عظمه، استفحله رجل فی غنم له فخرج له نسل، ما</w:t>
      </w:r>
    </w:p>
    <w:p>
      <w:pPr>
        <w:pStyle w:val="BookText"/>
        <w:rPr/>
      </w:pPr>
      <w:r>
        <w:rPr>
          <w:rFonts w:ascii="IRNazanin" w:hAnsi="IRNazanin" w:eastAsia="IRNazanin"/>
          <w:color w:val="111111"/>
          <w:sz w:val="28"/>
          <w:sz w:val="28"/>
          <w:szCs w:val="28"/>
          <w:rtl w:val="true"/>
          <w:lang w:bidi="fa-IR"/>
        </w:rPr>
        <w:t>تقول فی نسله؟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عرفت من نسله بعینه، فلا تقربه و أما ما لم تعرفه فهو بمنزلة الجبن</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القول المشهور، و هو المؤیّد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الآیات بالتقریب الذی ذکرناه فی صدر المسألة؛ فإن قوله سبحانه حُرِّمَتْ عَلَیْکُمْ أُمَّهٰاتُکُمْ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بإطلاقه علی التحریم فی المشتبه بمحصور </w:t>
      </w:r>
      <w:r>
        <w:rPr>
          <w:rStyle w:val="FootnoteAnchor"/>
          <w:rtl w:val="true"/>
        </w:rPr>
        <w:footnoteReference w:id="562"/>
      </w:r>
      <w:r>
        <w:rPr>
          <w:rFonts w:ascii="IRNazanin" w:hAnsi="IRNazanin" w:eastAsia="IRNazanin"/>
          <w:color w:val="111111"/>
          <w:sz w:val="28"/>
          <w:sz w:val="28"/>
          <w:szCs w:val="28"/>
          <w:rtl w:val="true"/>
          <w:lang w:bidi="fa-IR"/>
        </w:rPr>
        <w:t>، و یلزم هذا القائل بناء علی ما ذکره من العمل بعموم تلک الأخبار أنه لو اشتبهت امه أو اخته أو ابنته من النسب أو الرضاع بامرأتین أو ثلاث من الأجانب حلّ له نکاح الجمیع، و لا أظنه یلتزمه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یأتی فی قوله سبحانه حُرِّمَتْ عَلَیْکُمُ الْمَیْتَةُ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منها صحیحة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السمن و الجبن نجده فی أرض المشرکین بالروم أ نأکله؟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w:t>
      </w:r>
      <w:r>
        <w:rPr>
          <w:rStyle w:val="FootnoteAnchor"/>
          <w:rtl w:val="true"/>
        </w:rPr>
        <w:footnoteReference w:id="564"/>
      </w:r>
      <w:r>
        <w:rPr>
          <w:rFonts w:ascii="IRNazanin" w:hAnsi="IRNazanin" w:eastAsia="IRNazanin"/>
          <w:color w:val="111111"/>
          <w:sz w:val="28"/>
          <w:sz w:val="28"/>
          <w:szCs w:val="28"/>
          <w:rtl w:val="true"/>
          <w:lang w:bidi="fa-IR"/>
        </w:rPr>
        <w:t xml:space="preserve">علمت أنه قد خلطه </w:t>
      </w:r>
      <w:r>
        <w:rPr>
          <w:rStyle w:val="FootnoteAnchor"/>
          <w:rtl w:val="true"/>
        </w:rPr>
        <w:footnoteReference w:id="565"/>
      </w:r>
      <w:r>
        <w:rPr>
          <w:rFonts w:ascii="IRNazanin" w:hAnsi="IRNazanin" w:eastAsia="IRNazanin"/>
          <w:color w:val="111111"/>
          <w:sz w:val="28"/>
          <w:sz w:val="28"/>
          <w:szCs w:val="28"/>
          <w:rtl w:val="true"/>
          <w:lang w:bidi="fa-IR"/>
        </w:rPr>
        <w:t>الحرام فلا تأکل، و أما ما لم تعلم فکله حتی تعلم أنه حرام</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صحیحتنا الحلبی المتقدمتان فی المقام الأول فی اللحم المختلط ذکیّه بمیّته، و لو لا حرمة اللحم بذلک لما أمره ببیعه علی مستحل المیتة بالخصوص دون أکله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أبی بصیر و موثقة سماعة الواردتان فی الإناءین، فإنهما دالتان علی تحریم شربهما و الانتفاع بهما مطلقا؛ للأمر فیهما بالإراقة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اللّه بن سلیمان عن أبی عبد اللّه علیه السّلام فی الجبن،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یجیئک شاهدان أن فیه میتة</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الشرعیّة فی المال المختلط حلاله بحرامه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الأصحاب من غیر خلاف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علم صاحب المال الحرام وجب التخلص منه بأی نحو کان، و إن لم یعلم أخرج خمسه و حل له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معرفة کمیتة و عدم العلم بصاحبه یتصدّق عنه به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التخلّص من صاحبه متی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الروایة، کقوله سبحانه وَ لٰا تَأْکُلُوا أَمْوٰالَکُمْ بَیْنَکُمْ بِالْبٰاطِلِ </w:t>
      </w:r>
      <w:r>
        <w:rPr>
          <w:rStyle w:val="FootnoteAnchor"/>
          <w:rtl w:val="true"/>
        </w:rPr>
        <w:footnoteReference w:id="569"/>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إلّا بطیب نفس منه</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رواه الشیخ بإسناده عن الحسن بن زیاد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أصبت مالا لا أعرف حلاله من حرامه،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ذلک المال، فإنّ اللّه عزّ و جلّ قد رضی من ذلک المال بالخمس، و اجتنب ما کان صاحبه یعمل</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ثقة الإسلام قدّس سرّه بسند عن السکونی عن أبی عبد اللّه علیه السّلام عن آبائه عن علی علیه السّلام 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کسبت مالا أغمضت فی مطالبه حلالا و حراما، و قد أردت التوبة، و لا أدری الحلال منه و الحرام، و قد اختلط علیّ،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مالک، فإنّ اللّه رضی من الأشیاء بالخمس و سائر المال لک حلال</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الصدوق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أصبت مالا أغمضت فیه، أ فلی 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ایتنی بخمسه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بخمسه،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لک، إن الرجل إذا تاب ماله معه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 فیدلّ علیه أخبار عدیدة، لکن موردها المال المتمیز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الموافق للأصول الشرعیة و الضوابط المرعیة، لا ما توهمه ذلک القائل من حلّ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ذکره هذا القائل من حلّ المال المختلط حلاله و حرامه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ظاهر صحیحة أبی بصیر التی ذکرها، الدالة علی صحة شراء مال الخیانة و السرقة متی اختلط بغیره، مع العلم بکونه خیانة 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مفسدة فی الدین، و بیان حیلة شرعیة للسارقین و الغاصبین، فیسرق السارق و یغصب الغاصب ما یرید، ثم یخلطه بماله فیأکله حلالا و یبیعه و یأکل ثمنه حلالا، و إنما یجب علیه القیمة أو المثل فیما أخذه، فیملکه بخلطه بماله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قبیل ما ذهب إلیه أبو حنیفة من أن الغاصب و السارق یملکان ما أخذاه بتغییره عما کان علیه، کجعل الحنطة دقیقا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التزامه من الشناعة ما لا یخفی، فضلا عن مخالفة اصول الدین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علی هذا القول أیضا أنه متی اشتبهت أجنبیة بزوجات الرجل، بحیث لم تعرف من بینهم حلّ له نکاحها فی جملة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فمفاسد هذا القول أکثر من أن تذکر، و أظهر من أن تنشر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لو سلمنا صراحة ما استدل به الخصم فی المقام، لکان الجواب عنه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القواعد المقرّرة عن 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اختلاف الأخبار فی حکم من الأحکام تعرض علی کتاب اللّه سبحانه، فیؤخذ بما وافقه و یطرح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موافقة أخبار التحریم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أن قوله سبحانه حُرِّمَتْ عَلَیْکُمْ أُمَّهٰاتُکُمْ شامل بإطلاقه لما لو کانت متمیزة متشخصة، أو کانت مشتبهة بأفراد محصورة، فإنه یجب 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وجوب الاجتناب مع الاشتباه لمّا کان لا یتمّ إلّا باجتناب الجمیع وجب اجتناب الجمیع؛ لأن ما لا یتم الواجب إلّا به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نظائر عدیدة فی الأحکام الشرعیة، منها قضاء الفریضة المشتبهة بالفرائض الخمس الیومیة، فإنه یجب علیه قضاء الخمس بالاتفاق نصا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وجوب تعدّد الصلاة فی الثوبین المشتبه نجسهما بطاهرهما، و غیر هذا مع تسلیم دلالة تلک الأخبار علی ما ادّعاه، و إلّا فهی عند النظر بعین التحقیق و التأمل بالفکر الصائب الدقیق لا تدلّ 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نحن نفصل لک ذلک </w:t>
      </w:r>
      <w:r>
        <w:rPr>
          <w:rStyle w:val="FootnoteAnchor"/>
          <w:rtl w:val="true"/>
        </w:rPr>
        <w:footnoteReference w:id="576"/>
      </w:r>
      <w:r>
        <w:rPr>
          <w:rFonts w:ascii="IRNazanin" w:hAnsi="IRNazanin" w:eastAsia="IRNazanin"/>
          <w:color w:val="111111"/>
          <w:sz w:val="28"/>
          <w:sz w:val="28"/>
          <w:szCs w:val="28"/>
          <w:rtl w:val="true"/>
          <w:lang w:bidi="fa-IR"/>
        </w:rPr>
        <w:t>بأوضح تفصیل، و نشرحه بما یرفع عنه غشاوة القال و القیل،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الدالة علی أن کلّ ما فیه حلال و حرام فهو لک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عمدة الشبهة، فیما 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عنها من وجوه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سیاق مقالها و قرائن أحوالها إنما هو بالنسبة إلی غیر المحصور،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شی‌ء من الأشیاء و نوع من الأنواع له أفراد بعضها </w:t>
      </w:r>
      <w:r>
        <w:rPr>
          <w:rStyle w:val="FootnoteAnchor"/>
          <w:rtl w:val="true"/>
        </w:rPr>
        <w:footnoteReference w:id="577"/>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الواقع حلال و بعضها حرام، مثل اللحم بعضه ذکی و بعضه میتة، و الأمتعة، و الفواکه و نحوها فی أیدی المسلمین، و أسواقهم فیها المغصوب و السرقة و المملوک، فکل فرد من تلک الأفراد رأیته حکمت علیه بالحلیة،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قوله علیه السّلام فی موثقة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جمیع تلک الأمثلة التی أوردها علیه السّلام إنما هی من قبیل غیر المحصور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التمثیل لا یخصص عموم الحکم المستفاد من صدر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أن التمثیل بخصوص هذه الأمثلة المذکورة فی الخبر لا یخصص فمسلم و لکن لا یضرنا، و إن ارید التمثیل بها و بما کان من قبیلها من الامور الغیر المحصورة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الأمثلة إذا ذکرت بعد القواعد الکلیة صارت موضحة لها و مبیّنة لها، فتحمل تلک القواعد علیها و علی نظائرها؟ ألا تری أنه لو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الناس مثل العلماء، فإنه لم یتبادر منه إلّا الأمر بإکرام العلماء خاصة من بین أصناف الناس؟</w:t>
      </w:r>
    </w:p>
    <w:p>
      <w:pPr>
        <w:pStyle w:val="BookText"/>
        <w:rPr/>
      </w:pPr>
      <w:r>
        <w:rPr>
          <w:rFonts w:ascii="IRNazanin" w:hAnsi="IRNazanin" w:eastAsia="IRNazanin"/>
          <w:color w:val="111111"/>
          <w:sz w:val="28"/>
          <w:sz w:val="28"/>
          <w:szCs w:val="28"/>
          <w:rtl w:val="true"/>
          <w:lang w:bidi="fa-IR"/>
        </w:rPr>
        <w:t xml:space="preserve">و بالجملة، فالقدر المقطوع به من الخبر الذی لا یعتریه الشکّ فی صحیح النظر إنما هو ما ذکرناه، کما یشهد به أیضا قوله علیه السّلام فی آخر الخبر المشار إلیه بعد تعداد تلک الأمثلة </w:t>
      </w:r>
      <w:r>
        <w:rPr>
          <w:rStyle w:val="FootnoteAnchor"/>
          <w:rtl w:val="true"/>
        </w:rPr>
        <w:footnoteReference w:id="5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الأشیاء کلّها علی هذا حتی یستبین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أو تقوم به البیّنة</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فی الحقیقة عند التأمل هی معنی قوله علیه السّلام فی صدر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أنه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أعادها علیه السّلام تأکیدا و إیضاحا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بحمد اللّه سبحانه ظاهر بأوضح الظهور عند من سلم حسه من الفتور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لذلک توضیحا و بیانا أن هذه العبارة فی أکثر الأخبار إنما خرجت عنهم علیهم السّلام فی أخبار الجبن، فإنه قد کثرت الأسئلة عنه فی زمانهم علیهم السّلام، و هو قرینة واضحة علی أن مورد تلک الکلیة إنما هی فی الأفراد التی مثل الجبن فی کونه غیر محصور، ففی روایة عبد اللّه بن سلیمان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سألتنی عن طعام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أعطی الغلام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ابتع لنا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بالغداء فتغدینا معه، فاتی بالجبن و أکل و أکلنا،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ترنی 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أحبّ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کان فی الانتشار و عدم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اللّه بن سلیمان أیضا المتقدّمة فی أدلة القول المشهور، و روایة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لطعام یعجبنی، و سأخبرک عن الجبن و غیره </w:t>
      </w:r>
      <w:r>
        <w:rPr>
          <w:rStyle w:val="FootnoteAnchor"/>
          <w:rtl w:val="true"/>
        </w:rPr>
        <w:footnoteReference w:id="582"/>
      </w:r>
      <w:r>
        <w:rPr>
          <w:rFonts w:ascii="IRNazanin" w:hAnsi="IRNazanin" w:eastAsia="IRNazanin"/>
          <w:color w:val="111111"/>
          <w:sz w:val="28"/>
          <w:sz w:val="28"/>
          <w:szCs w:val="28"/>
          <w:rtl w:val="true"/>
          <w:lang w:bidi="fa-IR"/>
        </w:rPr>
        <w:t>، کلّ شی‌ء فیه الحلال و الحرام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بمقتضی ما قدّمنا من الآیات القرآنیة و السنة المستفیضة الدالة علی وجوب اجتناب الحرام مطلقا أعمّ من أن یکون متمیزا متشخّصا أو مختلطا</w:t>
      </w:r>
    </w:p>
    <w:p>
      <w:pPr>
        <w:pStyle w:val="BookText"/>
        <w:rPr/>
      </w:pPr>
      <w:r>
        <w:rPr>
          <w:rFonts w:ascii="IRNazanin" w:hAnsi="IRNazanin" w:eastAsia="IRNazanin"/>
          <w:color w:val="111111"/>
          <w:sz w:val="28"/>
          <w:sz w:val="28"/>
          <w:szCs w:val="28"/>
          <w:rtl w:val="true"/>
          <w:lang w:bidi="fa-IR"/>
        </w:rPr>
        <w:t>بأفراد محصورة یجب تقیید هذه الأخبار بها جمعا بین الأدلّة، فتخص هذه الأخبار بما کان غیر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الأخبار الدالة علی أن کل شی‌ء فیه حلال و حرام، فهو لک حلال، بتلک الأدلة الدالة علی وجوب اجتناب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أولی من العکس کما یدّعیه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التخصیص علی ما ندعیه، هو الأوفق بالقواعد الشرعیة و الاحتیاط فی الدین؛ لما عرفت ممّا یترتب علی ذلک القول من المفاسد التی </w:t>
      </w:r>
      <w:r>
        <w:rPr>
          <w:rStyle w:val="FootnoteAnchor"/>
          <w:rtl w:val="true"/>
        </w:rPr>
        <w:footnoteReference w:id="585"/>
      </w:r>
      <w:r>
        <w:rPr>
          <w:rFonts w:ascii="IRNazanin" w:hAnsi="IRNazanin" w:eastAsia="IRNazanin"/>
          <w:color w:val="111111"/>
          <w:sz w:val="28"/>
          <w:sz w:val="28"/>
          <w:szCs w:val="28"/>
          <w:rtl w:val="true"/>
          <w:lang w:bidi="fa-IR"/>
        </w:rPr>
        <w:t xml:space="preserve">لا یلتزمها ذلک القائل من تحلیل الزنا، و نکاح المحارم، و أکل أموال الناس بالباطل، و فتح باب الحلیة للسارقین و الغاصبین؛ فإن جمیع ذلک ممّا یتفرّع علی إبقاء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شموله للمحصور و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 عموم تلک الأدلة به کما یقوله الخصم، و هذا ممّا لا یلتزم به </w:t>
      </w:r>
      <w:r>
        <w:rPr>
          <w:rStyle w:val="FootnoteAnchor"/>
          <w:rtl w:val="true"/>
        </w:rPr>
        <w:footnoteReference w:id="586"/>
      </w:r>
      <w:r>
        <w:rPr>
          <w:rFonts w:ascii="IRNazanin" w:hAnsi="IRNazanin" w:eastAsia="IRNazanin"/>
          <w:color w:val="111111"/>
          <w:sz w:val="28"/>
          <w:sz w:val="28"/>
          <w:szCs w:val="28"/>
          <w:rtl w:val="true"/>
          <w:lang w:bidi="fa-IR"/>
        </w:rPr>
        <w:t>مسلم جاهل فضلا عن عالم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عموم هذه الأخبار بالأخبار الخاصة التی نقلناها مثل صحیحة ضریس 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المتفق علیها من تقدیم الخاص و تخصیص العام به، و تقیید المطلق بالمقیّد هو العمل بتلک الأخبار الخاصة، و تقیید عموم أخبار الخصم بها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موثقة سماعة الواردة فی الرجل الذی إذا أصاب مالا من عمل بنی امیّة و اختلط الحلال بالحرام منه، فإنها معارضة بما قدمناه من الأخبار المعتضدة بعمل الأصحاب قدیما و حدیثا الدالة علی وجوب إخراج الخمس ممّا </w:t>
      </w:r>
      <w:r>
        <w:rPr>
          <w:rStyle w:val="FootnoteAnchor"/>
          <w:rtl w:val="true"/>
        </w:rPr>
        <w:footnoteReference w:id="587"/>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شأنه إذا لم یعلم صاحبه و لا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فالواجب فی هذه الروایة هو حملها علی ما دلّت علیه تلک الأخبار و حمل المطلق علی المقیّد، کما هی القاعدة المعروفة و الطریقة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نظر إلی ما صرفه من وجوه البرّ و الخیرات و عرف بقرینة المقام، و ما استفاده من ذلک الکلام أنه قد بلغ الخمس أو زاد علیه، فنفی البأس عن الباقی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قوله علیه السّلام فی صدر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الخطیئة لا تکفر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فی صدر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ذلک المال کان حراما، و متی کان کذلک، فإن الحکم الشرعی فی مثله مع جهل صاحبه أن یتصدق به کملا کما تضمنته الأخبار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فتصدقه ببعضه لیأکل الباقی حلالا بزعمه لیس فی محله، و أما إذا اختلط بالحلال، فإن الحکم فیه التصدق بالخمس فیحل له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کلامه علیه السّلام أن فعله ذلک و تصدقه مع کون المال کملا حراما لا یفید حل الباقی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اختلط بالحلال أفاد تصدقه منه إذا بلغ مال الصدقة خمس المال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قلناه فصل هذه الجملة عما 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یعطی أنه فرض منه علیه السّلام و إن لم یکن مال ذلک الرجل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یذکر فی الخبر کون ما صرفه فی ذلک الذی حملتموه علی الخمس فی بنی هاشم الذین هم المصرف المعیّن شرعا للخمس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الأخبار المتقدمة کما صرّح به غیر واحد من أفاضل متأخّری المتأخّرین منهم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 و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أن مصرف هذا الخمس لا یختص ببنی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صحیحة أبی بصیر </w:t>
      </w:r>
      <w:r>
        <w:rPr>
          <w:rStyle w:val="FootnoteAnchor"/>
          <w:rtl w:val="true"/>
        </w:rPr>
        <w:footnoteReference w:id="590"/>
      </w:r>
      <w:r>
        <w:rPr>
          <w:rFonts w:ascii="IRNazanin" w:hAnsi="IRNazanin" w:eastAsia="IRNazanin"/>
          <w:color w:val="111111"/>
          <w:sz w:val="28"/>
          <w:sz w:val="28"/>
          <w:szCs w:val="28"/>
          <w:rtl w:val="true"/>
          <w:lang w:bidi="fa-IR"/>
        </w:rPr>
        <w:t>، فهی علی ظاهرها مخالفة للأصول الشرعیة و الضوابط المرعیة، فإن ظاهرها جواز شراء مال السرقة و الخیانة و إن عرف صاحبه و هذا ممّا اتّفقت کلمة الأصحاب و الأدلّة الشرعیة من آیة قرآنیة و سنة نبویة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أن المحدّث الکاشانی الذی هو أحد القائلین بهذا القول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الروایة المذکورة قال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الاختلاط إنما یتحقّق إذا تعذّر التمییز، ثم إن عرف صاحبها صالحه علیها، و إلّا تصدق عنه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تأویل للروایة بما ترجع به إلی الاصول المقرّرة و القواعد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بالعمل بما دل علیها ظاهرها للزم منه المفاسد التی قدّمناها فی الوجه الرابع من أدلة القول المشهور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عندی فی تأویل الصحیحة المشار إلیها هو حمل الاختلاط علی الاشتباه، و ذلک فإن المتبادر من لفظ الاختلاط و إن کان هو الامتزاج و الاجتماع و التداخل، کما فی خلط اللبن بالماء، و خلط الحنطة بالشعیر، و خلط الدراهم جیدها بردیئها، و نحو ذلک، لکن هذا لیس بمراد فی الخبر قطعا؛ لما عرفت من وجوه الفساد المترتبة علیه، بل المراد به الاشتباه، و ذلک بأن یسرق السارق شیئا، ثم یری فی یده شی‌ء یبیعه یشبه ما سرقه من غیر أن یعلم کونه هو المسروق، و إن کان هو هو فی الواقع و نفس الأمر، فإنه یجوز شراؤه اتفاقا؛ بناء علی حمل تصرف المسلم علی الصحة و 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یختلط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إلّا أن یشتبه بغیره، لا بمعنی یمتزج به، و یجتمع معه و یداخله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حسنة الحلبی </w:t>
      </w:r>
      <w:r>
        <w:rPr>
          <w:rStyle w:val="FootnoteAnchor"/>
          <w:rtl w:val="true"/>
        </w:rPr>
        <w:footnoteReference w:id="592"/>
      </w:r>
      <w:r>
        <w:rPr>
          <w:rFonts w:ascii="IRNazanin" w:hAnsi="IRNazanin" w:eastAsia="IRNazanin"/>
          <w:color w:val="111111"/>
          <w:sz w:val="28"/>
          <w:sz w:val="28"/>
          <w:szCs w:val="28"/>
          <w:rtl w:val="true"/>
          <w:lang w:bidi="fa-IR"/>
        </w:rPr>
        <w:t>الواردة فی الربا،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ردّ ما اخذ من الربا علی مالکه إذا کان الآخذ عالما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جاهلا حال أخذه، ثم علم فتاب منه، فهل یجب علیه ردّ ما أخذه بجهالة أم لا؟ قولان اختار ثانیهما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 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 و یدل علیه ظاهر الآیة </w:t>
      </w:r>
      <w:r>
        <w:rPr>
          <w:rStyle w:val="FootnoteAnchor"/>
          <w:rtl w:val="true"/>
        </w:rPr>
        <w:footnoteReference w:id="596"/>
      </w:r>
      <w:r>
        <w:rPr>
          <w:rFonts w:ascii="IRNazanin" w:hAnsi="IRNazanin" w:eastAsia="IRNazanin"/>
          <w:color w:val="111111"/>
          <w:sz w:val="28"/>
          <w:sz w:val="28"/>
          <w:szCs w:val="28"/>
          <w:rtl w:val="true"/>
          <w:lang w:bidi="fa-IR"/>
        </w:rPr>
        <w:t xml:space="preserve">، و به استفاضت الأخبار، کحسنة الحلبی المذکورة، و حسنة اخری </w:t>
      </w:r>
      <w:r>
        <w:rPr>
          <w:rStyle w:val="FootnoteAnchor"/>
          <w:rtl w:val="true"/>
        </w:rPr>
        <w:footnoteReference w:id="597"/>
      </w:r>
      <w:r>
        <w:rPr>
          <w:rFonts w:ascii="IRNazanin" w:hAnsi="IRNazanin" w:eastAsia="IRNazanin"/>
          <w:color w:val="111111"/>
          <w:sz w:val="28"/>
          <w:sz w:val="28"/>
          <w:szCs w:val="28"/>
          <w:rtl w:val="true"/>
          <w:lang w:bidi="fa-IR"/>
        </w:rPr>
        <w:t xml:space="preserve">له أیضا، و روایة أبی الربیع الشامی </w:t>
      </w:r>
      <w:r>
        <w:rPr>
          <w:rStyle w:val="FootnoteAnchor"/>
          <w:rtl w:val="true"/>
        </w:rPr>
        <w:footnoteReference w:id="598"/>
      </w:r>
      <w:r>
        <w:rPr>
          <w:rFonts w:ascii="Amiri" w:hAnsi="Amiri" w:eastAsia="Amiri" w:cs="Amiri"/>
          <w:color w:val="111111"/>
          <w:sz w:val="28"/>
          <w:sz w:val="28"/>
          <w:szCs w:val="28"/>
          <w:rtl w:val="true"/>
          <w:lang w:bidi="ar-SA"/>
        </w:rPr>
        <w:t>، و صحیحة محمد بن مسلم عن أبی جعفر علیه السّلام و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الربا حتی کثر ماله ثم إنه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یقبل منک شی‌ء إلّا أن ترده إلی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إلی أبی جعفر علیه السّلام، فقص علیه قصّته 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مخرجک من کتاب اللّه عزّ و جلّ فَمَنْ جٰاءَهُ مَوْعِظَةٌ مِنْ رَبِّهِ فَانْتَهیٰ فَلَهُ مٰا سَلَفَ وَ أَمْرُهُ إِلَی اللّٰهِ </w:t>
      </w:r>
      <w:r>
        <w:rPr>
          <w:rStyle w:val="FootnoteAnchor"/>
          <w:rtl w:val="true"/>
        </w:rPr>
        <w:footnoteReference w:id="599"/>
      </w:r>
      <w:r>
        <w:rPr>
          <w:rFonts w:ascii="Amiri" w:hAnsi="Amiri" w:eastAsia="Amiri" w:cs="Amiri"/>
          <w:color w:val="111111"/>
          <w:sz w:val="28"/>
          <w:sz w:val="28"/>
          <w:szCs w:val="28"/>
          <w:rtl w:val="true"/>
          <w:lang w:bidi="ar-SA"/>
        </w:rPr>
        <w:t>،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الشیخ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أربی دهرا من الدهر، فخرج قاصدا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مخرجک من کتاب اللّه، یقول اللّه فَمَنْ جٰاءَهُ مَوْعِظَةٌ مِنْ رَبِّهِ فَانْتَهیٰ فَلَهُ مٰا سَلَفَ وَ أَمْرُهُ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مضی فحلال و ما بقی فلیتحفظ</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فالواجب الوقوف علی ظاهر هذه الأخبار من تخصیص حل الحرام المختلط بالحلال بهذه الصورة، لدلالة الآیة و الروایات علی ذلک، و محل النزاع أعم، فلا یجدی الاستدلال بهذه الأخبار نفعا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روایة عبد اللّه بن سنان الواردة فی الحیتان،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اختلف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السمک المختلط حیّه بمیته فی الحضیرة و الشبکة بعد اتّفاقهم علی أن ما مات من السمک فی الماء فی غیر الشبکة فهو حرام؛ فذهب جمع من الأصحاب إلی حل الجمیع مع عدم التمییز </w:t>
      </w:r>
      <w:r>
        <w:rPr>
          <w:rStyle w:val="FootnoteAnchor"/>
          <w:rtl w:val="true"/>
        </w:rPr>
        <w:footnoteReference w:id="603"/>
      </w:r>
      <w:r>
        <w:rPr>
          <w:rFonts w:ascii="IRNazanin" w:hAnsi="IRNazanin" w:eastAsia="IRNazanin"/>
          <w:color w:val="111111"/>
          <w:sz w:val="28"/>
          <w:sz w:val="28"/>
          <w:szCs w:val="28"/>
          <w:rtl w:val="true"/>
          <w:lang w:bidi="fa-IR"/>
        </w:rPr>
        <w:t xml:space="preserve">، و ربما قیل بالحل أیضا و إن تمیّز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بینهم البناء فی ذلک علی قاعدة المحصور و غیر المحصور ممّا قدّمنا ذکره، و هذا من المحصور، فیحرم جمیعه مع عدم التمیّز، و إن تمیز اختص التحریم 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وقفت علیه من الأخبار فی هذه المسألة روایة عبد اللّه بن سنان المتقدّمة، و صحیحة الحلبی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الحضیرة من القصب تجعل فی الماء یدخل فیها الحیتان، فیموت بعضها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إن تلک الحضیرة إنما جعلت لیصاد بها</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أبی جعفر علیه السّلام فی الرجل ینصب شبکة فی الماء، ثم یرجع إلی بیته و یترکها منصوبة، و یأتیها بعد ذلک، و قد وقع فیها سمک فیمتن،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 یده فلا بأس بأکل ما وقع فیه</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الصحیحتین المذکورتین حلّ المیت فیها و إن کان متمیزا؛ معلّلا بأن الحضیرة إنما جعلت لیصاد بها، و تنزیلا لها منزلة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الشیخ حمله علی عدم المتمیّز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 صاحب الشبکة بالشبکة فما أصاب فیها من حیّ أو میت فهو حلال</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تمیز المیت من الحی حین إصابته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الشیخ علی ما لم یتمیز فیه المیت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الصید یحبسه فیموت فی مصیدته، أ یحل أکله؟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محبوسا فکله، فلا بأس</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بأن القول فی هذه الأخبار لا یخلو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وجوه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بظاهرها من حل المیت و إن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دلیل للخصم فیها؛ فإنه لا یقول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بالحلّ مع الاشتباه، و هو و إن وافق ما ذهب إلیه فی المسألة إلّا إنه خاصّ بالسمک فی الشبکة، فلا یتعدّی إلی غیره، و المدّعی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هذه الأخبار کما هو القول المشهور، و ربما حمل بعضهم الأخبار المذکورة علی التقیة، و الأمر حینئذ أظهر من أن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موثقة حنان بن سدیر </w:t>
      </w:r>
      <w:r>
        <w:rPr>
          <w:rStyle w:val="FootnoteAnchor"/>
          <w:rtl w:val="true"/>
        </w:rPr>
        <w:footnoteReference w:id="611"/>
      </w:r>
      <w:r>
        <w:rPr>
          <w:rFonts w:ascii="IRNazanin" w:hAnsi="IRNazanin" w:eastAsia="IRNazanin"/>
          <w:color w:val="111111"/>
          <w:sz w:val="28"/>
          <w:sz w:val="28"/>
          <w:szCs w:val="28"/>
          <w:rtl w:val="true"/>
          <w:lang w:bidi="fa-IR"/>
        </w:rPr>
        <w:t>الواردة فی الجدی الذی رضع من خنزیر، فإن ظاهر تنظیره علیه السّلام لما لا یعرف من نسل ذلک الفحل بالجبن یدلّ علی أن وجود نسله غیر متحقّق و لا معلوم فی جملة الغنم، لاحتمال أنه سرق أو ضلّ أو ذبح أو بیع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أنه یحصل الاشتباه دون تحقق الوقوع کما هو محل النزاع بالنسبة إلی المحصور، و ذلک فإن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السؤال عنه و صار مشهورا فی ذلک الوقت، باعتبار أنه ربما یعمل بالإنفحة المأخوذة من المیتة، فیصیر نجسا بذلک و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أجابوا عن ذلک بالعمل فیه علی أصالة المحلّ حتی یعلم الفرد الذی عمل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روایة أبی الجارود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فیه المیتة حرم جمیع ما فی الأرض؟ فما علمت منه میتة فلا تأکله، و ما لم تعلم فاشتر و بع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لأعترض السوق فأشتری بها اللحم و السمن و الجبن و اللّه ما أظن کلّهم یسمون، هذه البربر و هذه السودان</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فالتنظیر بالجبن لکونه معلوما یومئذ علی الوجه الذی ذکرنا یدل</w:t>
      </w:r>
    </w:p>
    <w:p>
      <w:pPr>
        <w:pStyle w:val="BookText"/>
        <w:rPr/>
      </w:pPr>
      <w:r>
        <w:rPr>
          <w:rFonts w:ascii="IRNazanin" w:hAnsi="IRNazanin" w:eastAsia="IRNazanin"/>
          <w:color w:val="111111"/>
          <w:sz w:val="28"/>
          <w:sz w:val="28"/>
          <w:szCs w:val="28"/>
          <w:rtl w:val="true"/>
          <w:lang w:bidi="fa-IR"/>
        </w:rPr>
        <w:t>علی عدم تحقّق وجود ذلک النسل الحرام فی جملة الغنم، و إن احتمل تحقیقا للتنظیر، کما لا یخفی علی الفطن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قد اختلف کلامه و زلت أقدامه، و لعل نسبة الزلل إلی القلم </w:t>
      </w:r>
      <w:r>
        <w:rPr>
          <w:rStyle w:val="FootnoteAnchor"/>
          <w:rtl w:val="true"/>
        </w:rPr>
        <w:footnoteReference w:id="613"/>
      </w:r>
      <w:r>
        <w:rPr>
          <w:rFonts w:ascii="IRNazanin" w:hAnsi="IRNazanin" w:eastAsia="IRNazanin"/>
          <w:color w:val="111111"/>
          <w:sz w:val="28"/>
          <w:sz w:val="28"/>
          <w:szCs w:val="28"/>
          <w:rtl w:val="true"/>
          <w:lang w:bidi="fa-IR"/>
        </w:rPr>
        <w:t>أولی من النسبة إلی زلة القدم، حیث قال فی مسألة اللحم المختلط ذکیّه بمیته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اختلط اللحم الذکی بالمیت وجب الاجتناب عنهما حتی یعلم الذکی بعینه علی المشهور؛ لوجوب التجنب عن المیتة، و لا یتم ذلک إلّا بالکف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الراوندی فی نوادره بإسناده عن موسی بن جعفر علیهما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شاة مسلوخة و اخری مذبوحة عمی علی صاحبها، فلا یدری الذکیّة من المیتة،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بهما جمیعا إلی الکلاب</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سئل عن شاتین إحداهما ذکیة و الاخری غیر ذکیة، و لم یعرف الذکیة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بهما جمیعا</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قیده الأکثر بکونه محصورا دفعا؛ للحرج، و 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ظاهر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بمنع الاجتناب منهما مطلقا، بل التحریم مخصوص بما إذا کان غیر المذکّی معیّنا معلوما؛ للأخبار الصحیحة المتقدّمة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 مورد تلک الصحاح هو الشی‌ء المجهول الذی لا یعلم کونه حلالا أو حراما، و المتنازع فیه إنما هو المشتبه المشتمل علی المیتة قطعا، فلا یلزم من الحکم بحلیة أحدهما حلیة الآخر و إن کان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w:t>
      </w:r>
    </w:p>
    <w:p>
      <w:pPr>
        <w:pStyle w:val="BookText"/>
        <w:rPr/>
      </w:pPr>
      <w:r>
        <w:rPr>
          <w:rFonts w:ascii="IRNazanin" w:hAnsi="IRNazanin" w:eastAsia="IRNazanin"/>
          <w:color w:val="111111"/>
          <w:sz w:val="28"/>
          <w:sz w:val="28"/>
          <w:szCs w:val="28"/>
          <w:rtl w:val="true"/>
          <w:lang w:bidi="fa-IR"/>
        </w:rPr>
        <w:t>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حلیة کل واحد من المشتبهین، إلّا إن الجمع بین الأخبار بعد رعایة الاحتیاط مستدع 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بالأخبار الصحیحة المتقدمة إلی ما قدمه قبیل هذا الکلام من بعض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ما یحلّ و یحرم بالعارض فی شرح قول المصنف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اختلط بالحرام فهو له حلال</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اختلط الحلال بالحرام فهو له حلال حتی یعرف الحرام بعینه فیدعه؛ لقول الصادق علیه السّلام فی صحیحة عبد اللّه بن سنان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ساق الأخبار التی قدمنا نقلها عنه فی أدلة القول المشار إلیه،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ظواهرها عدم وجوب الاجتناب عن اللحم المذکّی المختلط بالمیتة، إلّا إن المشهور وجوبه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الفرق بین المیتة و بین السرقة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وجب الاجتناب عن المختلط بها دون المختلط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أصالة الحرمة فیها و عروضه فیهما، و یحتمل تنزیل الأخبار فیها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بیع المختلط بها ممّن یستحل المیتة نوع إیماء إلی أن النهی تنزیهی، و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خبیر بأن کلامه الأول صریح فی موافقة القول المشهور بالتفصیل بین المحصور و غیر المحصور، و حمل الأخبار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المحصور خاصة؛ فإن قوله أولا فی بیان حجة القول المشهور فی وجوب الاجتناب عن اللحم المختلط ذکیّه بمیتته، لوجوب</w:t>
      </w:r>
    </w:p>
    <w:p>
      <w:pPr>
        <w:pStyle w:val="BookText"/>
        <w:rPr/>
      </w:pPr>
      <w:r>
        <w:rPr>
          <w:rFonts w:ascii="IRNazanin" w:hAnsi="IRNazanin" w:eastAsia="IRNazanin"/>
          <w:color w:val="111111"/>
          <w:sz w:val="28"/>
          <w:sz w:val="28"/>
          <w:szCs w:val="28"/>
          <w:rtl w:val="true"/>
          <w:lang w:bidi="fa-IR"/>
        </w:rPr>
        <w:t>التجنب عن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یتم إلّا بالکف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أیضا فی غیره من أفراد الحلال المختلط بالحرام، لوجوب الاجتناب عن الحرام، و لا یتم إلّا بالکفّ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قیده الأکثر بکونه محصورا دفعا للحرج، و 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أیضا فی مطلق الحلال المختلط بالحرام، و أظهر منه ردّه للقول بتخصیص وجوب الاجتناب بما إذا کان غیر المذکّی معیّنا معلوما، حیث إن ذلک القائل استند إلی تلک الصحاح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حلال حتی تعرف الحرام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مورد تلک الصحاح هو الشی‌ء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لا یعلم کونه حلالا و 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المتنازع فیه هو المشتبه المشتمل علی المیتة قطعا،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هو ما قلناه فی المسألة من أن مورد تلک الأخبار إنما هو غیر المحصور ممّا لم یعلم وجود الحرام المقطوع به فیه و إن احتمل کونه کذلک فی الواقع، إلّا إن الأحکام الشرعیة لم تبن علی الواقع، و إنما بنیت علی ما یظهر عند المکلف بخلاف محل النزاع، فإنه یعلم وجود الحرام قطعا، و الشارع قد أوجب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اجتنابه لا یتمّ إلّا باجتناب الجمیع وجب اجتناب الجمیع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خصوص اللحم المختلط ذکیّه بمیته، إلّا إن سیاق استدلاله کما تری ظاهر فی العموم و الجری علی مقتضی تلک القاعدة الکلیة، ثم خالف نفسه فی البحث الأخیر باعتبار إیراده فی تلک الأخبار المذکورة صحیحة أبی بصیر </w:t>
      </w:r>
      <w:r>
        <w:rPr>
          <w:rStyle w:val="FootnoteAnchor"/>
          <w:rtl w:val="true"/>
        </w:rPr>
        <w:footnoteReference w:id="618"/>
      </w:r>
      <w:r>
        <w:rPr>
          <w:rFonts w:ascii="IRNazanin" w:hAnsi="IRNazanin" w:eastAsia="IRNazanin"/>
          <w:color w:val="111111"/>
          <w:sz w:val="28"/>
          <w:sz w:val="28"/>
          <w:szCs w:val="28"/>
          <w:rtl w:val="true"/>
          <w:lang w:bidi="fa-IR"/>
        </w:rPr>
        <w:t>الدالة علی جواز شراء مال الخیانة و السرقة إذا</w:t>
      </w:r>
    </w:p>
    <w:p>
      <w:pPr>
        <w:pStyle w:val="BookText"/>
        <w:rPr/>
      </w:pPr>
      <w:r>
        <w:rPr>
          <w:rFonts w:ascii="IRNazanin" w:hAnsi="IRNazanin" w:eastAsia="IRNazanin"/>
          <w:color w:val="111111"/>
          <w:sz w:val="28"/>
          <w:sz w:val="28"/>
          <w:szCs w:val="28"/>
          <w:rtl w:val="true"/>
          <w:lang w:bidi="fa-IR"/>
        </w:rPr>
        <w:t xml:space="preserve">اختلط بغیره، و حسنة الحلبی </w:t>
      </w:r>
      <w:r>
        <w:rPr>
          <w:rStyle w:val="FootnoteAnchor"/>
          <w:rtl w:val="true"/>
        </w:rPr>
        <w:footnoteReference w:id="619"/>
      </w:r>
      <w:r>
        <w:rPr>
          <w:rFonts w:ascii="IRNazanin" w:hAnsi="IRNazanin" w:eastAsia="IRNazanin"/>
          <w:color w:val="111111"/>
          <w:sz w:val="28"/>
          <w:sz w:val="28"/>
          <w:szCs w:val="28"/>
          <w:rtl w:val="true"/>
          <w:lang w:bidi="fa-IR"/>
        </w:rPr>
        <w:t>الدالة علی حل الربا، فقال بعد ذکر تلک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ظواهرها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 هنا موافقة المصنف فی دعوی أنه إذا اختلط الحلال بالحرام فهو له حلال حتی یعلم الحرام بعینه فی محصور کان أو غیر محصور، و إنما استشکل فی خصوص اللحم المختلط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تکلف الفرق بین المیتة و بین مال السرقة و الربا بما ذکره من الوجوه البعیدة المتعسفة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تخلیط و اضطراب نشأ عن الخروج عن مقتضی تلک القاعدة المقررة فی ذلک الباب کما لا یخفی علی ذوی الأذهان 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حقّقه فی المسألة المتقدّمة، فإنه هو الحق الحقیق بالاتّباع و الکثیر الأعوان و الأتباع، کما أوضحنا من الأخبار بیانه، و شددنا من الآثار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فإن القائلین بالحلیة فی المحصور لم یفرقوا بین مسألة اللحم المختلط و غیرها، کما هو صریح عبارة الفاضل الخراسانی </w:t>
      </w:r>
      <w:r>
        <w:rPr>
          <w:rStyle w:val="FootnoteAnchor"/>
          <w:rtl w:val="true"/>
        </w:rPr>
        <w:footnoteReference w:id="620"/>
      </w:r>
      <w:r>
        <w:rPr>
          <w:rFonts w:ascii="IRNazanin" w:hAnsi="IRNazanin" w:eastAsia="IRNazanin"/>
          <w:color w:val="111111"/>
          <w:sz w:val="28"/>
          <w:sz w:val="28"/>
          <w:szCs w:val="28"/>
          <w:rtl w:val="true"/>
          <w:lang w:bidi="fa-IR"/>
        </w:rPr>
        <w:t>المتقدمة، و ظاهر عبارة عمّه المحدّث الکاشانی أیضا، حیث قال بعد ذکر فتوی الأصحاب فی اللحم المختلط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قالوه</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مرمی هذه العبارة هو عدم موافقته لهم فی ذلک، و لهذا إنه فی المسألة الأخیرة أفتی بأنه إذا اختلط الحلال بالحرام فهو له حلال، و لم یستثن مسألة اللحم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فتکلف الشارح هنا الفرق بین المسألتین خروج عن القولین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ثالثا، فإن الأخبار الدالة علی التحریم فی المحصور </w:t>
      </w:r>
      <w:r>
        <w:rPr>
          <w:rStyle w:val="FootnoteAnchor"/>
          <w:rtl w:val="true"/>
        </w:rPr>
        <w:footnoteReference w:id="622"/>
      </w:r>
      <w:r>
        <w:rPr>
          <w:rFonts w:ascii="IRNazanin" w:hAnsi="IRNazanin" w:eastAsia="IRNazanin"/>
          <w:color w:val="111111"/>
          <w:sz w:val="28"/>
          <w:sz w:val="28"/>
          <w:szCs w:val="28"/>
          <w:rtl w:val="true"/>
          <w:lang w:bidi="fa-IR"/>
        </w:rPr>
        <w:t>لیست منحصرة فی أخبار اللحم المختلط خاصة، حتی إنه یتکلف التأویل فیما یسلم من المعارض</w:t>
      </w:r>
    </w:p>
    <w:p>
      <w:pPr>
        <w:pStyle w:val="BookText"/>
        <w:rPr/>
      </w:pPr>
      <w:r>
        <w:rPr>
          <w:rFonts w:ascii="IRNazanin" w:hAnsi="IRNazanin" w:eastAsia="IRNazanin"/>
          <w:color w:val="111111"/>
          <w:sz w:val="28"/>
          <w:sz w:val="28"/>
          <w:szCs w:val="28"/>
          <w:rtl w:val="true"/>
          <w:lang w:bidi="fa-IR"/>
        </w:rPr>
        <w:t>و یندفع عنه فی المسألة المناقض، بل صحیحة ضریس و ما بعدها من الأخبار المتقدمة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فإن الفرق بأصالة الحرمة و عدمها ممّا لا دلیل من خارج علیه، و لا صار أحد من الأصحاب فی باب من الأبواب إلیه، و ذکر المصنف ما یحل و یحرم بالعارض فی مقالة علی حدة، إنما هو من قبیل اصطلاحاته التی بنی علیها فی هذا الکتاب، لا لاختصاصها بأحکام تزید علی المحرم و المحلّل أصالة أو تنقص کما لا یخفی علی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أبعد من ذلک حمل أخبار اللحم المختلط علی الاستحباب، فإنه ینافی تحقیقه الذی قدّمه فی المقام، و یدفعه دفعا ظاهر الخبرین المنقولین فی کلامه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فإن عمدة شبهته فی الکلام الذی قد خالف فیه ما قدّمه من التحقیق و وقع بسببه فی لجج المضیق، إنما هو صحیحة أبی بصیر الواردة فی جواز شراء مال السرقة و الخیانة إذا اختلط، و حسنة الحلبی الواردة فی الربا، و قد عرفت الجواب عنهما موضحا مبرهنا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فإنه لا یخفی علی من نظر فی المسألة بنور التحقیق الساطع، و عض علی غوامض أحکامها بضرس التدقیق القاطع أن المشتبه بالحرام أو النجس المحصورین کائنا ما کان فی لحم أو غیره قد صارت له حالة ثالثة غیر حالتی یقین الحلّ و یقین الحرمة، و یقین الطهارة و یقین النجاسة؛ و ذلک فإن الإنسان إذا شری قطعة من اللحم من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حلّها و طهارتها، فیقین الحل و الطهارة ممّا لا ریب فیه و لا إشکال یعتریه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قطع قطعة لحم من میتة، فإنه لا ریب أیضا فی یقین الحرمة و النجاسة فی تلک</w:t>
      </w:r>
    </w:p>
    <w:p>
      <w:pPr>
        <w:pStyle w:val="BookText"/>
        <w:rPr/>
      </w:pPr>
      <w:r>
        <w:rPr>
          <w:rFonts w:ascii="IRNazanin" w:hAnsi="IRNazanin" w:eastAsia="IRNazanin"/>
          <w:color w:val="111111"/>
          <w:sz w:val="28"/>
          <w:sz w:val="28"/>
          <w:szCs w:val="28"/>
          <w:rtl w:val="true"/>
          <w:lang w:bidi="fa-IR"/>
        </w:rPr>
        <w:t xml:space="preserve">القطعة، ثم لو 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تینک</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القطعتین بحیث اشتبهت إحداهما بالاخری، فإنه لا ریب أنه بسبب الخلط و الاشتباه قد زال یقین الحلیّة و الطهارة، و یقین الحرمة و النجاسة عن کل واحدة من تلک القطعتین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هنا حالة ثالثة غیر ذینک الیقینین، و هو تعارض الاحتمالین من غیر ترجیح، فالمتمسک هنا بیقین الطهارة و الحلیة فی کل واحدة کما یدعیه الخصم، إنما نشأ من حیث وجود القطعة الحلال الطاهرة، فلخصمه أن یعارضه و یتمسک بالحرمة و النجاسة، لوجود القطعة الاخری التی هی نجسة و حرام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ثبوت هذه الحالة الخارجة عن الیقین فی کل من الموضعین ممّا لا ریب فیها عند الناظر المنصف دون المکابر المتعسّف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 الأخبار التی ذکرناها فی المقامین أن الشارع قد أعطی المتّصف بهذه الحالة حکم متیقّن النجاسة فی الاختلاط بالنجس و حکم متیقّن الحرمة فی الاختلاط بالحرام، و ألحقه بهما فی جملة من الأحکام، و اللّه سبحانه العالم بحقائق أحکامه، و أولیاؤه الامناء علی حلاله و حرامه</w:t>
      </w:r>
      <w:r>
        <w:rPr>
          <w:rFonts w:eastAsia="IRNazanin" w:cs="IRNazanin"/>
          <w:color w:val="111111"/>
          <w:sz w:val="28"/>
          <w:szCs w:val="28"/>
          <w:rtl w:val="true"/>
          <w:lang w:bidi="fa-IR"/>
        </w:rPr>
        <w:t>.</w:t>
      </w:r>
      <w:bookmarkStart w:id="44" w:name="pg13060_154951"/>
    </w:p>
    <w:p>
      <w:pPr>
        <w:pStyle w:val="Heading2"/>
        <w:numPr>
          <w:ilvl w:val="1"/>
          <w:numId w:val="1"/>
        </w:numPr>
        <w:rPr/>
      </w:pPr>
      <w:bookmarkStart w:id="45" w:name="__RefHeading___Toc6950068_3224264995"/>
      <w:bookmarkStart w:id="46" w:name="_Toc16"/>
      <w:bookmarkEnd w:id="44"/>
      <w:bookmarkEnd w:id="45"/>
      <w:r>
        <w:rPr/>
        <w:t>26</w:t>
      </w:r>
      <w:r>
        <w:rPr>
          <w:rtl w:val="true"/>
        </w:rPr>
        <w:t xml:space="preserve"> </w:t>
      </w:r>
      <w:r>
        <w:rPr>
          <w:rtl w:val="true"/>
        </w:rPr>
        <w:t>درّة نجفیّة فی قراءة القرآن و الدعاء بغیر العربیة</w:t>
      </w:r>
      <w:bookmarkEnd w:id="46"/>
    </w:p>
    <w:p>
      <w:pPr>
        <w:pStyle w:val="BookText"/>
        <w:rPr/>
      </w:pPr>
      <w:r>
        <w:rPr>
          <w:rFonts w:ascii="IRNazanin" w:hAnsi="IRNazanin" w:eastAsia="IRNazanin"/>
          <w:color w:val="111111"/>
          <w:sz w:val="28"/>
          <w:sz w:val="28"/>
          <w:szCs w:val="28"/>
          <w:rtl w:val="true"/>
          <w:lang w:bidi="fa-IR"/>
        </w:rPr>
        <w:t xml:space="preserve">روی الثقة الجلیل عبد اللّه بن جعفر الحمیری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تری من المحرم من العجم لا یراد منه ما یراد من العالم الفصیح، و کذلک الأخرس فی القراءة فی الصلاة و التشهد و ما أشبه ذلک فهذا بمنزلة العجم، المحرم لا یراد منه ما یراد من العاقل المتکلم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ذهب العالم المتکلّم الفصیح حتی یدع ما قد علم أنه یلزمه و یعمل به و ینبغی له أن یقوم به حتی یکون ذلک منه بالنبطیة و الفارسیة، لحیل بینه و بین ذلک بالأدب، حتی یعود إلی ما قد علمه 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ذهب من لم یکن فی مثل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الأعجمی</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المحرم ففعل فعال الأعجمی و الأخرس علی ما قد وصفنا إذا لم یکن أحد فاعلا لشی‌ء من الخیر و لا یعرف الجاهل من العالم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فوائد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إلیّ ناقة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 xml:space="preserve">التی لم ترکب و لم تذلل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محرّم، أی لم تتم دباغته، و سوط محرم لم یلیّن بعد، و ناقة محرّمة، أی لم تتمّ ریاضتها بعد</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لا یقدر علی الکلام أصلا، فهو أعجم و مستعجم، و الأعجم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یفصح و لا یبین کلامه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فإطلاق المحرم علی بعض العجم الذی لا یمکنه الإتیان بالقراءة و نحوها علی وجهها من إخراج الحروف من مخارجها و لا یفصح بالکلام؛ لشبهه بالدابة و نحوها فی عدم لین لسانه و تذلیله بالنطق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الخبر بأنه یجزیه ما یأتی به من القراءة و التشهد، و نحوهما من التلبیات مثلا و العقود الشرعیة، و إن لم یکن علی نهج العربیة إعرابا و نطقا، و ینبغی أن یقید بما إذا ضاق وقته عن التعلم کما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القراءة فی الصلاة أو عدم إمکان الإصلاح بالکلیة کالألکن و الألثغ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هذا الخبر وجوب إخراج الحروف فی القراءة و الأذکار الواجبة من مخارجها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أن القول فی ذلک لا یخلو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لکل أحد من عربی أو عجمی أن یقرأ بما جری به لسانه من المخارج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صرّح الخبر برده، فأوجب علی الفصیح المتکلم الغیر الأعجمی أن یأتی بما علمه و عقله من المخارج المقررة و القراءة المعتبرة، و إنما اغتفر المخالفة فیها للأعجمی من حیث العذر، و عدم انطلاق لسانه بذلک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إلّا الأمر الثانی الذی أوجبه علیه السّلام علی المتکلم الفصیح القادر علی إخراج</w:t>
      </w:r>
    </w:p>
    <w:p>
      <w:pPr>
        <w:pStyle w:val="BookText"/>
        <w:rPr/>
      </w:pPr>
      <w:r>
        <w:rPr>
          <w:rFonts w:ascii="IRNazanin" w:hAnsi="IRNazanin" w:eastAsia="IRNazanin"/>
          <w:color w:val="111111"/>
          <w:sz w:val="28"/>
          <w:sz w:val="28"/>
          <w:szCs w:val="28"/>
          <w:rtl w:val="true"/>
          <w:lang w:bidi="fa-IR"/>
        </w:rPr>
        <w:t>الحروف من مخارجها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یکون هنا مخارج مقررة غیر ما قرره علماء الفن رمی فی الظلام، و نفخ فی غیر ضرام، و إحالة علی ما لا تقبله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ما فی الاستشکال بعض الأعلام فی وجوب إخراج الحروف من تلک المخارج التی ذکرها علماء الفن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اللغة العربیة فی العقود، فلا تجزی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ذلک بأن الشارع عربی، و العقود اللازمة الناقلة شرعیة، و یتوقف النقل علی ما عهد من الشارع، و إلّا فالأصل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الشارع لم ینصّ فی العقود علی لفظ خاص، فالتعیین یحتاج إلی دلیل خصوصا فی مثل البیوع و الصلح و الهبات، و نحو ذلک ممّا جری بین الناس من العرب و العجم العاملة به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ظاهر هذا الخبر هو التفصیل بالضرورة و عدمها، فمع الضرورة یجزی ذلک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من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العالم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عدمها فلا کما ینادی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ذهب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جمع حسن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روایة وهب بن وهب عن جعفر عن أبیه عن علی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بکل لسان فهو طلاق</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فقد قیده جمع من علمائنا بتعذر العربیة؛ لما روی من أنه لا یصحّ الطلاق إلّا بتلک الصیغة الخاصة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یشترط الإعراب فی ترتّب الثواب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استجابة الدعاء؟ ظاهر بعض الأخبار ذلک، کما روی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استوی رجلان فی حسب و دین قط إلّا کان أفضلهما عند اللّه عزّ و جلّ آدبهما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علمت فضله عند الناس فی النادی و المجالس، فما فضله عند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بقراءة القرآن کما انزل، و دعاء اللّه عزّ و جلّ من حیث لا یلحن، و ذلک أن الدعاء الملحون لا یصعد إلی اللّه عزّ و جلّ</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الفاضل الزاهد العابد الشیخ أحمد بن فهد الحلی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ذلک، و بالغ و أطال فی إنکاره، و جعل صحة الدعاء و ترتب استجابته إنما هو علی القصد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قوله فی الخبر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الملحون لا یصعد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یصعد إلیه ملحونا، یشهد علیه الحفظة بما یوجبه اللحن إذا کان مغیّرا للمعنی و یجازی علیه کذلک، بل یجازیه علی قدر قصده و مراده من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بما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النوفلی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الأعجمی من امتی لیقرأ القرآن بعجمیته، فترفعه الملائکة علی عربیته</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سین بلال عند اللّه شین</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الکتاب المذکور أنه جاء رجل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بلالا کان یناظر الیوم فلان فجعل یلحن فی کلامه، و فلان یعرب و یضحک من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إنما یراد إعراب الکلام و تقویمه لتقویم الأعمال و تهذیبها، ما ینفع فلان إعرابه و تقویمه لکلامه إذا کانت أفعاله ملحونة أقبح لحن؟ و ما یضر فلان لحنه فی کلامه إذا کانت أفعاله مقومة أحسن تقویم و مهذبة أحسن تهذیب؟</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أنا نجد فی أدعیة أهل البیت علیهم السّلام ألفاظا لا نعرف معانیها، و ذلک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أسماء و أقسامات؛ و منه أغراض و حاجات، و فوائد و طلبات، فنسأل من اللّه بالأسماء، و نطلب منه تلک الأشیاء، و نحن غیر عارفین بالجمیع، و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الدعاء إذا لم یکن معربا یکون مردودا مع أن فهم العامی لمعانی الألفاظ الملحونة أکثر من فهم النحوی لمعانی دعوات عربیة لم یقف علی تفسیرها و لغاتها، بل عرف مجرد إعرابها، بل اللّه سبحانه یجازیه علی قدر قصده، و یثیبه علی قدر نیته،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العبد خیر من عمله</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قدّس سرّه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الظاهر من الخبر المنقول خلاف ما ذکره قدّس سرّه؛ لأن ظاهره أن المراد من العالم الفصیح القادر علی الإتیان بالقراءة و الدعاء و نحوهما علی وجوهها من إعراب و غیره لا یجزیه غیر ذلک، و جهله لا یکون عذرا شرعیا</w:t>
      </w:r>
    </w:p>
    <w:p>
      <w:pPr>
        <w:pStyle w:val="BookText"/>
        <w:rPr/>
      </w:pPr>
      <w:r>
        <w:rPr>
          <w:rFonts w:ascii="IRNazanin" w:hAnsi="IRNazanin" w:eastAsia="IRNazanin"/>
          <w:color w:val="111111"/>
          <w:sz w:val="28"/>
          <w:sz w:val="28"/>
          <w:szCs w:val="28"/>
          <w:rtl w:val="true"/>
          <w:lang w:bidi="fa-IR"/>
        </w:rPr>
        <w:t>موجبا لصحة قراءته، و لا استجابة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صریح الخبر الذی نقلناه عن أبی جعفر علیه السّلام فإنه علیه السّلام جعل فضل ذلک الرجل عند اللّه سبحانه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انزل، و دعاء اللّه عزّ و جلّ من حیث لا یلحن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أورده من الأدلة و التأویلات محل نظر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الملحون لا یصعد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یصعد إلیه ملحونا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محلّ الاستدلال إنما هو ما ذکرناه من بیانه علیه السّلام لفضل ذلک الرجل، فجعل فضله من حیث إنه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انزل، و یدعو اللّه عزّ و جلّ من حیث لا یلحن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فلو 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انزل و لحن فی دعائه لم یکن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بالفضل عند اللّه سبحانه هو الثواب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فقوله علیه 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الملحون لا 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تعلیل لوجه الفضل فی دعائه من حیث لا یلحن، ففیه حث و تأکید علی الأمر بالإعراب فی الدعاء و القراءة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استدلاله بروایة السکونی فلیس فی محله؛ لأنها أخص من المدعی، و نحن لا نمنع أنه مع تعذر الإعراب علیه، و إخراج الحروف من مخارجها فإن قراءته صحیحة، و دعاءه صحیح مستجاب، و کله مخصوص بعدم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سین بلال عند اللّه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یتعذّر علیه إخراج الشین من مخرجها الحقیقی و یخرجها سینا مهملة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الذی نقله عن أمیر المؤمنین علیه السّلام فی مناظرة بلال لذلک الرجل، و قول أمیر المؤمنین علیه السّلام ما قال، فهو بالدلالة علی خلاف ما یدعیه أنسب، و ذلک فإن ظاهر الخبر أن ذلک الرجل الذی کان یناظر بلالا إنما کان من المخالفین</w:t>
      </w:r>
    </w:p>
    <w:p>
      <w:pPr>
        <w:pStyle w:val="BookText"/>
        <w:rPr/>
      </w:pPr>
      <w:r>
        <w:rPr>
          <w:rFonts w:ascii="IRNazanin" w:hAnsi="IRNazanin" w:eastAsia="IRNazanin"/>
          <w:color w:val="111111"/>
          <w:sz w:val="28"/>
          <w:sz w:val="28"/>
          <w:szCs w:val="28"/>
          <w:rtl w:val="true"/>
          <w:lang w:bidi="fa-IR"/>
        </w:rPr>
        <w:t>لأمیر المؤمنین علیه السّلام، و هو علیه السّلام قد ذکر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یراد إعراب الکلام و تقویمه، لتقویم الأعمال و تهذیبها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ممّا ینادی بظاهره علی اشتراط الإعراب 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و الأذکار و نحوها، و أن تقویمها الموجب لتقویم الأعمال و تهذیبها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قبولها عند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علیه السّلام عن ذلک الرجل بأن أفعاله لمّا کانت غیر مقبولة عند اللّه سبحانه لقبح ما هو علیه، فهی ملحونة أقبح لحن لا یؤثر فی رفع لحنها </w:t>
      </w:r>
      <w:r>
        <w:rPr>
          <w:rStyle w:val="FootnoteAnchor"/>
          <w:rtl w:val="true"/>
        </w:rPr>
        <w:footnoteReference w:id="641"/>
      </w:r>
      <w:r>
        <w:rPr>
          <w:rFonts w:ascii="IRNazanin" w:hAnsi="IRNazanin" w:eastAsia="IRNazanin"/>
          <w:color w:val="111111"/>
          <w:sz w:val="28"/>
          <w:sz w:val="28"/>
          <w:szCs w:val="28"/>
          <w:rtl w:val="true"/>
          <w:lang w:bidi="fa-IR"/>
        </w:rPr>
        <w:t>تقویمه لکلامه بالإعراب فی قراءة و لا دعاء و لا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بلال فهو بالعکس، فلا یضره عدم تقویم کلامه و إن کان غیر جائز إلّا إنه لا یؤثر فی حسن أعماله و لا یقبّحها، بل هو مکفر بتلک الحسنات التی له إِنَّ الْحَسَنٰاتِ یُذْهِبْنَ السَّیِّئٰاتِ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نجد فی أدعیة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محله؛ لأن الکلام إنما هو فیما دلت علیه تلک الأخبار من اشتراط الإعراب علی القادر علیه، و أن الجهل به لا یکون عذرا شرعیا، و الخروج عنها یحتاج إلی دلیل، و جمیع ما ذکره رحمه اللّه تطویل بلا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 فهو لا ینافی التوقف علی امور اخر خارجة عن النیة إذا قام الدلیل علیها، و إلّا لصحت صلاة الجهّال بمجرد النیات و إن أخلّوا فیها بالواجبات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العجب من شیخنا المحدّث الصالح الشیخ عبد اللّه بن صالح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أنه نقل هذا الکلام و صحّحه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ارتضاه و استظهر أن الإعراب غیر شرط فی استجابة الدعاء مطلقا، و اکتفی بنقل کلام الشیخ المشار إلیه من أوله إلی آخره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جمد علیه، 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حذفناه أیضا من کلامه مناقشات أعرضنا عن ذکرها و التطویل بها</w:t>
      </w:r>
      <w:r>
        <w:rPr>
          <w:rFonts w:eastAsia="IRNazanin" w:cs="IRNazanin"/>
          <w:color w:val="111111"/>
          <w:sz w:val="28"/>
          <w:szCs w:val="28"/>
          <w:rtl w:val="true"/>
          <w:lang w:bidi="fa-IR"/>
        </w:rPr>
        <w:t>.</w:t>
      </w:r>
      <w:bookmarkStart w:id="47" w:name="pg13060_154959"/>
    </w:p>
    <w:p>
      <w:pPr>
        <w:pStyle w:val="Heading2"/>
        <w:numPr>
          <w:ilvl w:val="1"/>
          <w:numId w:val="1"/>
        </w:numPr>
        <w:rPr/>
      </w:pPr>
      <w:bookmarkStart w:id="48" w:name="__RefHeading___Toc6950070_3224264995"/>
      <w:bookmarkStart w:id="49" w:name="_Toc17"/>
      <w:bookmarkEnd w:id="47"/>
      <w:bookmarkEnd w:id="48"/>
      <w:r>
        <w:rPr/>
        <w:t>27</w:t>
      </w:r>
      <w:r>
        <w:rPr>
          <w:rtl w:val="true"/>
        </w:rPr>
        <w:t xml:space="preserve"> </w:t>
      </w:r>
      <w:r>
        <w:rPr>
          <w:rtl w:val="true"/>
        </w:rPr>
        <w:t>درّة نجفیّة هل تصدّق المرأة علی نفسها فی إخبارها</w:t>
      </w:r>
      <w:bookmarkEnd w:id="49"/>
    </w:p>
    <w:p>
      <w:pPr>
        <w:pStyle w:val="BookText"/>
        <w:rPr/>
      </w:pPr>
      <w:r>
        <w:rPr>
          <w:rFonts w:ascii="Amiri" w:hAnsi="Amiri" w:eastAsia="Amiri" w:cs="Amiri"/>
          <w:color w:val="111111"/>
          <w:sz w:val="28"/>
          <w:sz w:val="28"/>
          <w:szCs w:val="28"/>
          <w:rtl w:val="true"/>
          <w:lang w:bidi="ar-SA"/>
        </w:rPr>
        <w:t xml:space="preserve">لو أخبرت المرأة بموت زوجها أو طلاقه لها، فهل تصدق </w:t>
      </w:r>
      <w:r>
        <w:rPr>
          <w:rStyle w:val="FootnoteAnchor"/>
          <w:rtl w:val="true"/>
        </w:rPr>
        <w:footnoteReference w:id="644"/>
      </w:r>
      <w:r>
        <w:rPr>
          <w:rFonts w:ascii="IRNazanin" w:hAnsi="IRNazanin" w:eastAsia="IRNazanin"/>
          <w:color w:val="111111"/>
          <w:sz w:val="28"/>
          <w:sz w:val="28"/>
          <w:szCs w:val="28"/>
          <w:rtl w:val="true"/>
          <w:lang w:bidi="fa-IR"/>
        </w:rPr>
        <w:t>بمجرد ذلک أم لا؟</w:t>
      </w:r>
    </w:p>
    <w:p>
      <w:pPr>
        <w:pStyle w:val="BookText"/>
        <w:rPr/>
      </w:pPr>
      <w:r>
        <w:rPr>
          <w:rFonts w:ascii="IRNazanin" w:hAnsi="IRNazanin" w:eastAsia="IRNazanin"/>
          <w:color w:val="111111"/>
          <w:sz w:val="28"/>
          <w:sz w:val="28"/>
          <w:szCs w:val="28"/>
          <w:rtl w:val="true"/>
          <w:lang w:bidi="fa-IR"/>
        </w:rPr>
        <w:t>المفهوم من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هو مقتضی قواعدهم من قبول قول من لا منازع له کما صرحوا به فی مواضع عدیدة، و یؤیده إطلاق الأخبار الدالة علی تصدیق المرأة فی الحیض و العدة، و عدم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میسر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المرأة فی الفلاة التی لیس فیها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أبان بن تغلب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علیک إنما علیک أن تصدّقها فی نفسها</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الجواب فیها شامل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أیضا بأن قبول قولها لیس</w:t>
      </w:r>
    </w:p>
    <w:p>
      <w:pPr>
        <w:pStyle w:val="BookText"/>
        <w:rPr/>
      </w:pPr>
      <w:r>
        <w:rPr>
          <w:rFonts w:ascii="IRNazanin" w:hAnsi="IRNazanin" w:eastAsia="IRNazanin"/>
          <w:color w:val="111111"/>
          <w:sz w:val="28"/>
          <w:sz w:val="28"/>
          <w:szCs w:val="28"/>
          <w:rtl w:val="true"/>
          <w:lang w:bidi="fa-IR"/>
        </w:rPr>
        <w:t>بأبعد من قبول قول ذی الید فی انتقال مال غیره إلیه، و نحو ذلک مع اتفاقهم علی قبوله؛ و لأنه ربما مات الزوج و تعذّر مصادفته بعینه، فلو لم یقبل ذلک منها لزم الضرر و الحرج علیها المنفیان بالآیة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روایة أحمد بن محمد بن أبی نصر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یتزوج المرأة، فیقع فی قلبه أن لها زوجا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علیه، أ رأیت لو سألها البینة کان یجد من یشهد أن لیس لها زوج؟</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صریحة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أیضا أن الأخبار الواردة فی إثبات الدعاوی بالبینات و الأیمان لا عموم فیها علی وجه یشمل هذه المسألة؛ فإن موردها إنما هو النزاع بین الخصمین و حصول مدع و منکر هنا، کما لا یخفی علی من أحاط خبرا بجمیع مواردها، و هو ظاهر فی تأیید ما ذکروه من القاعدة المشار إلیها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النصوص مواضع عدیدة حکم الشارع فیها بقبول قول المدعی إذا لم یکن له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 فی وسطهم کیس فیه ألف درهم، فسأل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للذی ادّعاه</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فالمؤیدات لذلک کثیرة و من أوضحها صحیحة حماد عن أبی عبد اللّه علیه السّلام فی رجل طلق امرأته ثلاثة فبانت منه، فأراد مراجعتها،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w:t>
      </w:r>
    </w:p>
    <w:p>
      <w:pPr>
        <w:pStyle w:val="BookText"/>
        <w:rPr/>
      </w:pPr>
      <w:r>
        <w:rPr>
          <w:rFonts w:ascii="IRNazanin" w:hAnsi="IRNazanin" w:eastAsia="IRNazanin"/>
          <w:color w:val="111111"/>
          <w:sz w:val="28"/>
          <w:sz w:val="28"/>
          <w:szCs w:val="28"/>
          <w:rtl w:val="true"/>
          <w:lang w:bidi="fa-IR"/>
        </w:rPr>
        <w:t>مراجعتک، فتزوّجی زوجا غیری،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قد تزوجت زوجا غیرک، و حللت لک نفسی، أتصدّق و یراجعها؟ و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المرأة ثقة صدقت فی قولها</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فإنه علیه السّلام لم یوجب علیها بینة و لا یمینا فی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یقبل قولها فی حق المطلق یقبل فی حقّ غیره، و کذا الحکم فی کل امرأة کانت مزوّجة و أخبرت بموته أو فراقه، و انقضاء العدة فی وقت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أن یتعین الزوج و عدمه، و لا بین إمکان استعلامه و عدمه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الکلام فی اشتراطه علیه السّلام فی هذا الخبر کون المرأة ثقة، فإنه مخالف لظاهر کلام الأصحاب، و إطلاق غیره من الأخبار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علی قبول قولها و تصدیق أخبارها مطلقا، و حملها بعض الأصحاب علی الاستحباب و أن المراد بکونها ثقة، یعنی ممن یوثق بخبرها و تسکن النفس إلیه، و إن لم یحصل مع ذلک العدالة المعتبرة فی 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متجه، و مرجعه عدم التهمة لها فی أخبارها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حققناه فی المقام یظهر لک ضعف توقف الفاضل محمد باقر </w:t>
      </w:r>
      <w:r>
        <w:rPr>
          <w:rStyle w:val="FootnoteAnchor"/>
          <w:rtl w:val="true"/>
        </w:rPr>
        <w:footnoteReference w:id="654"/>
      </w:r>
      <w:r>
        <w:rPr>
          <w:rFonts w:ascii="Amiri" w:hAnsi="Amiri" w:eastAsia="Amiri" w:cs="Amiri"/>
          <w:color w:val="111111"/>
          <w:sz w:val="28"/>
          <w:sz w:val="28"/>
          <w:szCs w:val="28"/>
          <w:rtl w:val="true"/>
          <w:lang w:bidi="ar-SA"/>
        </w:rPr>
        <w:t xml:space="preserve">الخراسانی قدّس سرّه </w:t>
      </w:r>
      <w:r>
        <w:rPr>
          <w:rStyle w:val="FootnoteAnchor"/>
          <w:rtl w:val="true"/>
        </w:rPr>
        <w:footnoteReference w:id="655"/>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المذکورة و اللّه العالم</w:t>
      </w:r>
      <w:r>
        <w:rPr>
          <w:rFonts w:eastAsia="IRNazanin" w:cs="IRNazanin"/>
          <w:color w:val="111111"/>
          <w:sz w:val="28"/>
          <w:szCs w:val="28"/>
          <w:rtl w:val="true"/>
          <w:lang w:bidi="fa-IR"/>
        </w:rPr>
        <w:t>.</w:t>
      </w:r>
      <w:bookmarkStart w:id="50" w:name="pg13060_154963"/>
    </w:p>
    <w:p>
      <w:pPr>
        <w:pStyle w:val="Heading2"/>
        <w:numPr>
          <w:ilvl w:val="1"/>
          <w:numId w:val="1"/>
        </w:numPr>
        <w:rPr/>
      </w:pPr>
      <w:bookmarkStart w:id="51" w:name="__RefHeading___Toc6950072_3224264995"/>
      <w:bookmarkStart w:id="52" w:name="_Toc18"/>
      <w:bookmarkEnd w:id="50"/>
      <w:bookmarkEnd w:id="51"/>
      <w:r>
        <w:rPr/>
        <w:t>28</w:t>
      </w:r>
      <w:r>
        <w:rPr>
          <w:rtl w:val="true"/>
        </w:rPr>
        <w:t xml:space="preserve"> </w:t>
      </w:r>
      <w:r>
        <w:rPr>
          <w:rtl w:val="true"/>
        </w:rPr>
        <w:t>درّة نجفیّة فیمن طلّق زوجته ثم راجعها و لم یبلغها خبر الرجعة</w:t>
      </w:r>
      <w:bookmarkEnd w:id="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المحدّث الصالح الشیخ عبد اللّه بن الصالح البحرانی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عمّن طلق زوجته ثم راجعها و أشهد علی ذلک، و لم یبلغها خبر الرجعة إلّا بعد أن انقضت العدة و تزوجت و ولدت من ذلک الزوج، بعد أن نقل عن الأصحاب أنه یحکم بها للزوج الأول </w:t>
      </w:r>
      <w:r>
        <w:rPr>
          <w:rStyle w:val="FootnoteAnchor"/>
          <w:rtl w:val="true"/>
        </w:rPr>
        <w:footnoteReference w:id="656"/>
      </w:r>
      <w:r>
        <w:rPr>
          <w:rFonts w:ascii="IRNazanin" w:hAnsi="IRNazanin" w:eastAsia="IRNazanin"/>
          <w:color w:val="111111"/>
          <w:sz w:val="28"/>
          <w:sz w:val="28"/>
          <w:szCs w:val="28"/>
          <w:rtl w:val="true"/>
          <w:lang w:bidi="fa-IR"/>
        </w:rPr>
        <w:t xml:space="preserve">، و بعد أن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فی المقام الدال علی ذلک، و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الکل إشکال، لعدم الظفر بنص فی ذلک کله، إلّا إن أصل المسألة لیس بموضع إشکال عندهم کما یعرف من کلامهم، و إن کان عندی أیضا فیها توقف</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هی المسألة التی وقع النزاع فیها بین الشیخ الثقة الجلیل زین الدین علی بن سلیمان القدمی البحرانی، و الشیخ أحمد بن الشیخ محمد بن علی بن یوسف بن سعید المقشاعی </w:t>
      </w:r>
      <w:r>
        <w:rPr>
          <w:rStyle w:val="FootnoteAnchor"/>
          <w:rtl w:val="true"/>
        </w:rPr>
        <w:footnoteReference w:id="659"/>
      </w:r>
      <w:r>
        <w:rPr>
          <w:rFonts w:ascii="IRNazanin" w:hAnsi="IRNazanin" w:eastAsia="IRNazanin"/>
          <w:color w:val="111111"/>
          <w:sz w:val="28"/>
          <w:sz w:val="28"/>
          <w:szCs w:val="28"/>
          <w:rtl w:val="true"/>
          <w:lang w:bidi="fa-IR"/>
        </w:rPr>
        <w:t>الأصبعی، و قد حکم الشیخ أحمد بقبول الدعوی مع قبول البینة، و ألحقها بالأول و منع الثانی، و خالفه الشیخ علی و حکم بها للثانی، و لم یسمع دعوی الأول؛ احتجاجا بأن الرجوع</w:t>
      </w:r>
    </w:p>
    <w:p>
      <w:pPr>
        <w:pStyle w:val="BookText"/>
        <w:rPr/>
      </w:pPr>
      <w:r>
        <w:rPr>
          <w:rFonts w:ascii="IRNazanin" w:hAnsi="IRNazanin" w:eastAsia="IRNazanin"/>
          <w:color w:val="111111"/>
          <w:sz w:val="28"/>
          <w:sz w:val="28"/>
          <w:szCs w:val="28"/>
          <w:rtl w:val="true"/>
          <w:lang w:bidi="fa-IR"/>
        </w:rPr>
        <w:t>لا بدّ فیه من الإعلام فی العدة، و النکاح قد وقع صحیحا مطابقا للشرع، فلا ینتفی بالرجوع الذی لم یحصل العلم به إلّا بعد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استفتیا فیها فقهاء العصر، و کتبا فیها إلی سائر البلدان، کشیراز، و أصفهان، فصححوا کلام الشیخ أحمد، و خطّئوا الشیخ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هو ظاهر کلام الأصحاب، لأنّهم لم یشترطوا فی صحة الرجوع الإعلام، و لیس هو من باب عزل الوکیل، کما یجی‌ء بیانه و إن کان لی فیها تأمّل؛ لعدم النص الصریح فی المسألة</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کلامه قدّس سرّه کما تری یدل علی عدم وجود نصّ فی الحکم المذکور لا بنفی و لا إثبات، و هو عجیب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فی الأخبار من سعة الباع و زیادة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وقفت علیه من الروایات المتعلّقة بالمسألة ما رواه 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إلی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فقد خلّیت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أشهد علی رجعتها بعد ذلک بأیام، ثم غاب عنها قبل أن یجامعها، حتی مضت لذلک أشهر بعد العدة أو أکثر، فکیف تأمره؟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 علی رجعته فهی زوجته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الدلالة علی أنه بالإشهاد علی الرجعة فی العدة، تثبت الزوجیة؛ و هی دالّة بإطلاقها علی ذلک سواء بلغها الخبر أو لم یبلغها، و لا فرق فی ذلک من تزویجها بعد العدة مع عدم بلوغها الخبر و لا عدمه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سند الخبر من ربما یتوقف فی شأنه، سوی المرزبان، و هو ابن</w:t>
      </w:r>
    </w:p>
    <w:p>
      <w:pPr>
        <w:pStyle w:val="BookText"/>
        <w:rPr/>
      </w:pPr>
      <w:r>
        <w:rPr>
          <w:rFonts w:ascii="IRNazanin" w:hAnsi="IRNazanin" w:eastAsia="IRNazanin"/>
          <w:color w:val="111111"/>
          <w:sz w:val="28"/>
          <w:sz w:val="28"/>
          <w:szCs w:val="28"/>
          <w:rtl w:val="true"/>
          <w:lang w:bidi="fa-IR"/>
        </w:rPr>
        <w:t xml:space="preserve">عمران بن عبد اللّه، و قد ذکر النجاشی أن له کتابا </w:t>
      </w:r>
      <w:r>
        <w:rPr>
          <w:rStyle w:val="FootnoteAnchor"/>
          <w:rtl w:val="true"/>
        </w:rPr>
        <w:footnoteReference w:id="662"/>
      </w:r>
      <w:r>
        <w:rPr>
          <w:rFonts w:ascii="IRNazanin" w:hAnsi="IRNazanin" w:eastAsia="IRNazanin"/>
          <w:color w:val="111111"/>
          <w:sz w:val="28"/>
          <w:sz w:val="28"/>
          <w:szCs w:val="28"/>
          <w:rtl w:val="true"/>
          <w:lang w:bidi="fa-IR"/>
        </w:rPr>
        <w:t>، و هو ممّا یؤذن بکونه من أصحاب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الکشی حدیثا </w:t>
      </w:r>
      <w:r>
        <w:rPr>
          <w:rStyle w:val="FootnoteAnchor"/>
          <w:rtl w:val="true"/>
        </w:rPr>
        <w:footnoteReference w:id="663"/>
      </w:r>
      <w:r>
        <w:rPr>
          <w:rFonts w:ascii="IRNazanin" w:hAnsi="IRNazanin" w:eastAsia="IRNazanin"/>
          <w:color w:val="111111"/>
          <w:sz w:val="28"/>
          <w:sz w:val="28"/>
          <w:szCs w:val="28"/>
          <w:rtl w:val="true"/>
          <w:lang w:bidi="fa-IR"/>
        </w:rPr>
        <w:t xml:space="preserve">یشعر بحسن حاله؛ و لهذا عد شیخنا المجلسی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الحسن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علیهما السّلام عن رجل طلّق امرأته و هو غائب فی بلدة اخری، و أشهد علی طلاقها رجلین، ثم إنه راجعها قبل 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یشهد علی الرجعة ثم إنه قدم علیها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تزوّجت، فأرسل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کنت </w:t>
      </w:r>
      <w:r>
        <w:rPr>
          <w:rStyle w:val="FootnoteAnchor"/>
          <w:rtl w:val="true"/>
        </w:rPr>
        <w:footnoteReference w:id="665"/>
      </w:r>
      <w:r>
        <w:rPr>
          <w:rFonts w:ascii="IRNazanin" w:hAnsi="IRNazanin" w:eastAsia="IRNazanin"/>
          <w:color w:val="111111"/>
          <w:sz w:val="28"/>
          <w:sz w:val="28"/>
          <w:szCs w:val="28"/>
          <w:rtl w:val="true"/>
          <w:lang w:bidi="fa-IR"/>
        </w:rPr>
        <w:t>راجعتک قبل انقضاء العدة و لم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سبیل له علیها؛ لأنّه قد أقر بالطلاق، و ادّعی الرجعة بغیر بیّنة؛ فلا سبیل له علیها؛ و لذلک ینبغی لمن طلق أن یشهد علی الرجعة کما أشهد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أدرکها قبل أن تزوّج کان خاطبا من الخطاب</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فیها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ادّعی الرجعة بغیر بینة و لا سبیل </w:t>
      </w:r>
      <w:r>
        <w:rPr>
          <w:rStyle w:val="FootnoteAnchor"/>
          <w:rtl w:val="true"/>
        </w:rPr>
        <w:footnoteReference w:id="667"/>
      </w:r>
      <w:r>
        <w:rPr>
          <w:rFonts w:ascii="IRNazanin" w:hAnsi="IRNazanin" w:eastAsia="IRNazanin"/>
          <w:color w:val="111111"/>
          <w:sz w:val="28"/>
          <w:sz w:val="28"/>
          <w:szCs w:val="28"/>
          <w:rtl w:val="true"/>
          <w:lang w:bidi="fa-IR"/>
        </w:rPr>
        <w:t>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بمضمونه </w:t>
      </w:r>
      <w:r>
        <w:rPr>
          <w:rStyle w:val="FootnoteAnchor"/>
          <w:rtl w:val="true"/>
        </w:rPr>
        <w:footnoteReference w:id="668"/>
      </w:r>
      <w:r>
        <w:rPr>
          <w:rFonts w:ascii="IRNazanin" w:hAnsi="IRNazanin" w:eastAsia="IRNazanin"/>
          <w:color w:val="111111"/>
          <w:sz w:val="28"/>
          <w:sz w:val="28"/>
          <w:szCs w:val="28"/>
          <w:rtl w:val="true"/>
          <w:lang w:bidi="fa-IR"/>
        </w:rPr>
        <w:t>علی أنه لو کان له بینة علی الرجعة کان له السبیل علیها، مؤکدا ذلک بالأمر لمن راجع أن یشهد علی الرجعة، کما یشهد علی الطلاق حتی تثبت الزوجیة فی الأوّل، کما تنتفی فی الثانی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کلمة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القول بأنه یملک رجعتها متی رجع و إن لم یبلغها الخبر، و أنه بالإشهاد علی الرجعة یستردّ نکاحها لو نکحت غیره، مع عدم بلوغها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النزاع بعد ما نکحت غیره، فإذا نکحت ثم جاء الأوّل و ادّعی الرجعة سواء کان عذرها فی النکاح لجهلها بالرجعة أم نسبهما إلی الخیانة و التلبیس، نظر؛ فإن أقام علیها بینة، فهی زوجة الأول سواء دخل بها الثانی أم لم یدخل، و یجب لها مهر المثل علی الثانی إن دخل بها</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علم الزوجة فی الرجعة و لا رضاها، فلو لم تعلم و تزوّجت ردّت إلیه و إن دخل الثانی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الثانی أحقّ بها</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عبارته و إن کانت مطلقة بالنسبة إلی ثبوت الرجعة و عدمه، إلّا إن مراده بعد الثبوت بالشهادة؛ لما صرّح به قبیل هذا الکلام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الإشهاد، و لیس شرطا، لکن لو ادّعی بعد العدة وقوعها فیها لم یقبل دعواه إلّا بالبینة</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فی صحة الرجعة إعلام الزوجة و لا الشهادة، فلو راجعها بشهادة اثنین و هو غائب فی العدة صحّت الرجعة، فإن تزوّجت حینئذ کان فاسدا سواء دخل الثانی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مهر علی الثانی مع عدم الدخول و لا عدة، و مع الدخول المهر و العدّة، و ترجع إلی الأول بعدها</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إلی غیر ذلک من عباراتهم التی یقف علیها المتتبع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 زیادة علی ما قدّمناه من الروایتین إطلاق جملة من الأخبار، مثل قول أبی جعفر علیه السّلام فی صحیحة زرارة و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الرجعة بغیر</w:t>
      </w:r>
    </w:p>
    <w:p>
      <w:pPr>
        <w:pStyle w:val="BookText"/>
        <w:rPr/>
      </w:pPr>
      <w:r>
        <w:rPr>
          <w:rFonts w:ascii="IRNazanin" w:hAnsi="IRNazanin" w:eastAsia="IRNazanin"/>
          <w:color w:val="111111"/>
          <w:sz w:val="28"/>
          <w:sz w:val="28"/>
          <w:szCs w:val="28"/>
          <w:rtl w:val="true"/>
          <w:lang w:bidi="fa-IR"/>
        </w:rPr>
        <w:t>شهود رجعة، و لکن لیشهد بعد فهو أفضل</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فی حدیث </w:t>
      </w:r>
      <w:r>
        <w:rPr>
          <w:rStyle w:val="FootnoteAnchor"/>
          <w:rtl w:val="true"/>
        </w:rPr>
        <w:footnoteReference w:id="674"/>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أن یراجعها أشهد علی رجعتها قبل أن تنقضی أقراؤها</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أیضا فی حدیث آخر لمحمد بن مسلم، و قد سئل عن رجل طلق امرأته واحدة، ثم راجعها قبل أن تنقضی عدّتها، و لم یشهد علی رجعتها،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امرأته ما لم تنقض العدة </w:t>
      </w:r>
      <w:r>
        <w:rPr>
          <w:rStyle w:val="FootnoteAnchor"/>
          <w:rtl w:val="true"/>
        </w:rPr>
        <w:footnoteReference w:id="676"/>
      </w:r>
      <w:r>
        <w:rPr>
          <w:rFonts w:ascii="IRNazanin" w:hAnsi="IRNazanin" w:eastAsia="IRNazanin"/>
          <w:color w:val="111111"/>
          <w:sz w:val="28"/>
          <w:sz w:val="28"/>
          <w:szCs w:val="28"/>
          <w:rtl w:val="true"/>
          <w:lang w:bidi="fa-IR"/>
        </w:rPr>
        <w:t>، و قد کان ینبغی له أن یشهد علی رجعتها، فإن جهل ذلک، فلیشهد حین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بالذی صنع بأسا</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کما تری شاملة بإطلاقها، لما لو علمت المرأة أو لم تعلم، تزوجت أو لم تتزوج، فإنها بمجرد الرجعة فی العدة تکون زوجته شرعا واقعا، و إنما الإشهاد علی ذلک لدفع النزاع و ثبوت الزوجیة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الزوجة صدقته و وافقته علی دعواه قبل التزویج بغیره صح نکاحه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شیخنا المحدث الصالح المتقدم ذکره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 حکم شیخنا قدوة المحدّثین و رئیس المحققین الشیخ علی بن سلیمان المتقدم ذکره بعدم صحة الرجعة، مع عدم بلوغ الخبر لها فی العدة؛ لما ذکره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ما ذکره من التعلیل قویّ متین، لأن الأحکام</w:t>
      </w:r>
    </w:p>
    <w:p>
      <w:pPr>
        <w:pStyle w:val="BookText"/>
        <w:rPr/>
      </w:pPr>
      <w:r>
        <w:rPr>
          <w:rFonts w:ascii="IRNazanin" w:hAnsi="IRNazanin" w:eastAsia="IRNazanin"/>
          <w:color w:val="111111"/>
          <w:sz w:val="28"/>
          <w:sz w:val="28"/>
          <w:szCs w:val="28"/>
          <w:rtl w:val="true"/>
          <w:lang w:bidi="fa-IR"/>
        </w:rPr>
        <w:t>الشرعیة لم تبن علی ما فی نفس الأمر و الواقع، و النکاح الذی وقع أخیرا وقع صحیحا بحسب ظاهر الشرع، و إبطاله بما حصل فی نفس الأمر مشکل؛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دلّت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 وجب 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إنه أیضا قد روی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المشهور عدّه فی الحسن بإبراهیم بن هاشم، إلّا إن الأظهر عندی وفاقا لجمع من أفاضل متأخّری المتأخّرین </w:t>
      </w:r>
      <w:r>
        <w:rPr>
          <w:rStyle w:val="FootnoteAnchor"/>
          <w:rtl w:val="true"/>
        </w:rPr>
        <w:footnoteReference w:id="678"/>
      </w:r>
      <w:r>
        <w:rPr>
          <w:rFonts w:ascii="IRNazanin" w:hAnsi="IRNazanin" w:eastAsia="IRNazanin"/>
          <w:color w:val="111111"/>
          <w:sz w:val="28"/>
          <w:sz w:val="28"/>
          <w:szCs w:val="28"/>
          <w:rtl w:val="true"/>
          <w:lang w:bidi="fa-IR"/>
        </w:rPr>
        <w:t>نظم حدیثه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جعفر علیه السّلام، أنه قال فی رجل طلّق امرأته و أشهد شاهدین، ثم أشهد علی رجعتها سرّا منها و استکتم الشهود، فلم تعلم المرأة بالرجعة، حتی انقضت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المرأة، فإن شاءت زوجها و إن شاءت غیر ذلک، و إن تزوّجت قبل أن تعلم بالرجعة التی أشهد علیها و زوجها، فلیس للذی طلقها علیها سبیل، و زوجها الأخیر أحقّ بها</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صریحة فیما ذهب إلیه شیخنا الشیخ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اعتماده فیما ذهب إلیه کان علی هذه الروایة الصحیحة الصریحة، و إن لم ینقل ذلک عنه، فإنه فی الاطلاع علی الأخبار و زیادة الفحص فیها ممّا لا ثانی له فی زمانه، حتی اشتهر فی بلاد العجم تسمیته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الحدیث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الحواشی المنسوبة إلی شیخنا العلّامة المجلسی قدّس سرّه علی هذا الخبر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اشتراط علم الزوجة فی تحقق الرجعة، و لم أر به قائلا،</w:t>
      </w:r>
    </w:p>
    <w:p>
      <w:pPr>
        <w:pStyle w:val="BookText"/>
        <w:rPr/>
      </w:pPr>
      <w:r>
        <w:rPr>
          <w:rFonts w:ascii="IRNazanin" w:hAnsi="IRNazanin" w:eastAsia="IRNazanin"/>
          <w:color w:val="111111"/>
          <w:sz w:val="28"/>
          <w:sz w:val="28"/>
          <w:szCs w:val="28"/>
          <w:rtl w:val="true"/>
          <w:lang w:bidi="fa-IR"/>
        </w:rPr>
        <w:t>و یمکن حمله علی ما إذا لم یثبت بالشهود، و هو بعید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فالمسألة لهذه الروایة الصحیحة الصریحة قد بقیت فی زاویة الإشکال، و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الفروعیة الاستدلالیة لم ینقلوا شیئا من الروایات بالکلیة، و فی کتب الأخبار لم یتعرّضوا للکلام فی ذلک بشی‌ء، و ربما یوهم سکوتهم فی الموضعین اتفاق الأدلة و کلامهم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یحضرنی الآن أقوال العامّة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الصحیحة قد خرجت مخرج التقیّة لاتّفاق ظواهر الأخبار المتقدمة مما ذکرناه، و کذا غیره علی ما اتفقت علیه کلمة الأصحاب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وقفت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الاصول المشهورة المعتمد علیها عند محققی أصحابنا، کما صرّح به شیخنا المجلسی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له عن علی علیه السّلام یذکر فیها بدع عمر و إحداثه، و من جملتها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أعجب من ذلک أن أبا کنف العبدی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امرأتی و أنا غائب، فوصل إلیها الطلاق، ثم راجعتها و هی فی عدّتها، و کتبت إلیها فلم یصل الکتاب حتی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الذی تزوجها دخل بها فهی امرأته، و إن کان لم یدخل بها فهی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ذلک و أنا شاهد و لم یشاورنی و لم یسألنی، یری استغناءه بعلمه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أنهاه،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أن یفضحه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تعبه الناس، بل استحسنوه و اتخذوه سنة و قبلوه عنه و رأوه صوابا، و ذلک قضاء لا یقضی به مجنون</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و إن اشتمل علی أن مذهب عمر کان هو التفصیل بین بلوغ الخبر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الدخول و عدمه، إلّا إنه نصّ فی کونه بعد الدخول لا رجعة للأول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اشتمل علیه ذلک الخبر، و إن اشتمل أیضا علی الرجعة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مذهب أولیائه و أتباعه استقر بعده علی عدم الرجعة مطلقا تزوّجت أو لم تتزوج، و اللّه سبحانه أعلم بحقائق احکامه</w:t>
      </w:r>
      <w:r>
        <w:rPr>
          <w:rFonts w:eastAsia="IRNazanin" w:cs="IRNazanin"/>
          <w:color w:val="111111"/>
          <w:sz w:val="28"/>
          <w:szCs w:val="28"/>
          <w:rtl w:val="true"/>
          <w:lang w:bidi="fa-IR"/>
        </w:rPr>
        <w:t>.</w:t>
      </w:r>
      <w:bookmarkStart w:id="53" w:name="pg13060_154971"/>
    </w:p>
    <w:p>
      <w:pPr>
        <w:pStyle w:val="Heading2"/>
        <w:numPr>
          <w:ilvl w:val="1"/>
          <w:numId w:val="1"/>
        </w:numPr>
        <w:rPr/>
      </w:pPr>
      <w:bookmarkStart w:id="54" w:name="__RefHeading___Toc6950074_3224264995"/>
      <w:bookmarkStart w:id="55" w:name="_Toc19"/>
      <w:bookmarkEnd w:id="53"/>
      <w:bookmarkEnd w:id="54"/>
      <w:r>
        <w:rPr/>
        <w:t>29</w:t>
      </w:r>
      <w:r>
        <w:rPr>
          <w:rtl w:val="true"/>
        </w:rPr>
        <w:t xml:space="preserve"> </w:t>
      </w:r>
      <w:r>
        <w:rPr>
          <w:rtl w:val="true"/>
        </w:rPr>
        <w:t>درّة نجفیّة اختلاف علماء الرجال فی إسحاق بن عمّار</w:t>
      </w:r>
      <w:bookmarkEnd w:id="55"/>
    </w:p>
    <w:p>
      <w:pPr>
        <w:pStyle w:val="BookText"/>
        <w:rPr/>
      </w:pPr>
      <w:r>
        <w:rPr>
          <w:rFonts w:ascii="IRNazanin" w:hAnsi="IRNazanin" w:eastAsia="IRNazanin"/>
          <w:color w:val="111111"/>
          <w:sz w:val="28"/>
          <w:sz w:val="28"/>
          <w:szCs w:val="28"/>
          <w:rtl w:val="true"/>
          <w:lang w:bidi="fa-IR"/>
        </w:rPr>
        <w:t>اختلف متأخّر و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إسحاق بن عمار الواقع فی طرق الأخبار فی اتّحاده و تعدّده، فالأکثر، و منهم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المیرزا محمد الأسترابادی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الشیخ عبد النبی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و شیخنا العلّامة أبو الحسن الشیخ سلیمان بن عبد اللّه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الخلاصة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 شیخنا المجلسی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منهم شیخنا البهائی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و تلمیذه المحدّث الشیخ علی بن سلیمان البحرانی </w:t>
      </w:r>
      <w:r>
        <w:rPr>
          <w:rStyle w:val="FootnoteAnchor"/>
          <w:rtl w:val="true"/>
        </w:rPr>
        <w:footnoteReference w:id="689"/>
      </w:r>
      <w:r>
        <w:rPr>
          <w:rFonts w:ascii="IRNazanin" w:hAnsi="IRNazanin" w:eastAsia="IRNazanin"/>
          <w:color w:val="111111"/>
          <w:sz w:val="28"/>
          <w:sz w:val="28"/>
          <w:szCs w:val="28"/>
          <w:rtl w:val="true"/>
          <w:lang w:bidi="fa-IR"/>
        </w:rPr>
        <w:t>فی حواشی کتب الحدیث إلی التعدّد، و أنّهما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بن موسی الساباطی، و هو فطحی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بن حیان، 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الشیخ علیّا المذکور قدّس سرّه صرّح فی حواشی کتب الحدیث بأنه متی وردت روایة إسحاق بن عمار عن أبی عبد اللّه علیه السّلام، فهو ابن حیان الثقة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منه أن إسحاق بن عمار الساباطی لم یدرک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فاحتمال الاشتراک إنما یحصل فیما إذا روی إسحاق بن عمار عن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هو التعدد کما هو المستفاد من التتبّع لکتب الرجال، و المعلوم من القرائن و الأمارات الواردة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منشأ الشبهة عند من ذهب إلی الاتّحاد، هو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جمع بین عبارتی النجاشی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کأنهما عبارة واحدة، و العبارتان عند الرجوع إلی الکتابین علی غایة من التباعد و التنافی؛ إذ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إسحاق بن عمار الساباطی الفطحی، 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حیان الصیرفی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عمار بن حیان مولی بنی تغلب أبو یعقوب الصیرفی، شیخ من أصحابنا، ثقة، و إخوته یونس و یوسف و قیس 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بیت کبیر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و بشر بن إسماعیل کانا من وجوه من 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عن أبی عبد اللّه و أبی الحسن علیهما السّلام</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 کان فطحیا إلّا إنه ثقة، و أصله معتمد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ما أخذه من العبارتین،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عمار مولی بنی تغلب أبو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فی أصحابنا،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الصادق، و الکاظم علیهما السّلام، و کان فطحیا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إنه ثقة، و أصله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النجاشی؛ فالأولی عندی التوقف فیما ینفرد به</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انتهی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العبارة، سری الوهم و الاشتباه عند من عند تأخّر عنه ممن لم یحقّق الحال، و لم یتدبر فی قرائن الأحوال التی هی المدار فی باب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التعدّد أن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بن حیان، و أنه صیرفی، و أن له إخوة و أبناء إخوة مشارکین له فی النسب و النسبة، 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بن موسی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لعمار إخوة أیضا متصفون بهذه النسبة، و لم یذکر فی ترجمة أحد من ولد عمار بن حیان، مع تعدّدهم فی کتب الرجال و روایتهم للأخبار أنه ساباطی، و لا فی أحد من ولد عمار بن موسی أنه صیرفی، مع استقصاء علماء الرجال لذکر الصفات الممیّزة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ترجمة قیس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بن حیان، قریب الأمر</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ترجمة إسماعیل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الصیرفی الکوفی و أنه أخو إسحاق</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أن الصادق علیه السّلام إذا رآهما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یجمعهما لأقوام</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 اللّه علیه السّلام ببرّ إسماعیل ابنی 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احبه و قد ازددت له حبا</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ما یشهد بجلالتهما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ترجمة محمد بن إسحاق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إسحاق بن عمار بن حیان التغلبی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فخبّرته أنه ولد لی غلام،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تشتمه، جعله اللّه لک قرة عین فی حیاتک، و خلف صدق بعدک</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الحدیث المتضمن لدعاء الإمام علیه السّلام لمحمد المذکور ما یدفع ما ذهب إلیه ابن بابویه من کون محمد المذکور واقفیا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ترجمة یونس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عمار الصیرفی، 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ترجمة یوسف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عمار بن حیان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بشر بن إسماعیل المشار إلیه فی ترجمة إسحاق بن عمار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لم تذکر له ترجمة فی کتب الرجال، لکن وقفت علی حدیث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الزیادات فی فقه الحج،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إسماعیل بن حمید بشر بن إسماعیل بن عمار الصیرفی، فأخبره </w:t>
      </w:r>
      <w:r>
        <w:rPr>
          <w:rStyle w:val="FootnoteAnchor"/>
          <w:rtl w:val="true"/>
        </w:rPr>
        <w:footnoteReference w:id="706"/>
      </w:r>
      <w:r>
        <w:rPr>
          <w:rFonts w:ascii="IRNazanin" w:hAnsi="IRNazanin" w:eastAsia="IRNazanin"/>
          <w:color w:val="111111"/>
          <w:sz w:val="28"/>
          <w:sz w:val="28"/>
          <w:szCs w:val="28"/>
          <w:rtl w:val="true"/>
          <w:lang w:bidi="fa-IR"/>
        </w:rPr>
        <w:t xml:space="preserve">، فدخل علیه </w:t>
      </w:r>
      <w:r>
        <w:rPr>
          <w:rStyle w:val="FootnoteAnchor"/>
          <w:rtl w:val="true"/>
        </w:rPr>
        <w:footnoteReference w:id="707"/>
      </w:r>
      <w:r>
        <w:rPr>
          <w:rFonts w:ascii="IRNazanin" w:hAnsi="IRNazanin" w:eastAsia="IRNazanin"/>
          <w:color w:val="111111"/>
          <w:sz w:val="28"/>
          <w:sz w:val="28"/>
          <w:szCs w:val="28"/>
          <w:rtl w:val="true"/>
          <w:lang w:bidi="fa-IR"/>
        </w:rPr>
        <w:t>، فسأله عنها،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واجب</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المستفاد من جمیع ذلک کون إسحاق بن عمار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الإمامیة، و أن جمیع إخوته و أبناء إخوته المذکورین کذلک و إن جهل الأمر فی بعض، و لم یوصف أحدهم </w:t>
      </w:r>
      <w:r>
        <w:rPr>
          <w:rStyle w:val="FootnoteAnchor"/>
          <w:rtl w:val="true"/>
        </w:rPr>
        <w:footnoteReference w:id="709"/>
      </w:r>
      <w:r>
        <w:rPr>
          <w:rFonts w:ascii="IRNazanin" w:hAnsi="IRNazanin" w:eastAsia="IRNazanin"/>
          <w:color w:val="111111"/>
          <w:sz w:val="28"/>
          <w:sz w:val="28"/>
          <w:szCs w:val="28"/>
          <w:rtl w:val="true"/>
          <w:lang w:bidi="fa-IR"/>
        </w:rPr>
        <w:t xml:space="preserve">بالفطحیة و لا بکونه ساباطیا بخلاف عمار بن موسی الساباطی، فإنه حیث یذکر هو أو أحد من ولده أو إخوته یوصف بذلک؛ ففی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إسحاق ما عرفت </w:t>
      </w:r>
      <w:r>
        <w:rPr>
          <w:rStyle w:val="FootnoteAnchor"/>
          <w:rtl w:val="true"/>
        </w:rPr>
        <w:footnoteReference w:id="710"/>
      </w:r>
      <w:r>
        <w:rPr>
          <w:rFonts w:ascii="IRNazanin" w:hAnsi="IRNazanin" w:eastAsia="IRNazanin"/>
          <w:color w:val="111111"/>
          <w:sz w:val="28"/>
          <w:sz w:val="28"/>
          <w:szCs w:val="28"/>
          <w:rtl w:val="true"/>
          <w:lang w:bidi="fa-IR"/>
        </w:rPr>
        <w:t xml:space="preserve">، و فی ترجمة عمار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موسی الساباطی</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ترجمة أخیه صباح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موسی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حواشی شیخنا الشهید الثانی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فطحیا کأخیه عمار</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فاعلم أنه قد ورد فی عدة من الأخبار وصف إسحاق بن عمار بکونه صیرفیا، ففی باب إخراج القیمة فی زکاة الفطرة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الصیرفی عن أبی عبد اللّه علیه السّلام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الواجب بالنظر إلی ما ذکرناه حمله علی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حدیثه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عده فی الموثق بناء علی الاتحاد، و هو غلط محض کما عرفت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المحرم بتقلیم الظفر فأدماه فعلیه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المؤمن عن</w:t>
      </w:r>
    </w:p>
    <w:p>
      <w:pPr>
        <w:pStyle w:val="BookText"/>
        <w:rPr/>
      </w:pPr>
      <w:r>
        <w:rPr>
          <w:rFonts w:ascii="IRNazanin" w:hAnsi="IRNazanin" w:eastAsia="IRNazanin"/>
          <w:color w:val="111111"/>
          <w:sz w:val="28"/>
          <w:sz w:val="28"/>
          <w:szCs w:val="28"/>
          <w:rtl w:val="true"/>
          <w:lang w:bidi="fa-IR"/>
        </w:rPr>
        <w:t>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Style w:val="FootnoteAnchor"/>
          <w:rtl w:val="true"/>
        </w:rPr>
        <w:footnoteReference w:id="71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أیضا حمله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ورد دالّا علی روایته عن الکاظم علیه السّلام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عن محمّد بن سلیمان الدیلمی عن أبیه </w:t>
      </w:r>
      <w:r>
        <w:rPr>
          <w:rStyle w:val="FootnoteAnchor"/>
          <w:rtl w:val="true"/>
        </w:rPr>
        <w:footnoteReference w:id="719"/>
      </w:r>
      <w:r>
        <w:rPr>
          <w:rFonts w:ascii="IRNazanin" w:hAnsi="IRNazanin" w:eastAsia="IRNazanin"/>
          <w:color w:val="111111"/>
          <w:sz w:val="28"/>
          <w:sz w:val="28"/>
          <w:szCs w:val="28"/>
          <w:rtl w:val="true"/>
          <w:lang w:bidi="fa-IR"/>
        </w:rPr>
        <w:t>سلیمان الدیلمی، عن إسحاق بن عمار الصیرفی عن أبی الحسن الماضی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الصرف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روایات عدیدة عن إسحاق بن عمار عنه علیه السّلام فی أحکام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حمله فی تلک الروایات علی ابن حیان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فتکون أحادیثه مع السلامة من مطعون فیه صحیحة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حاشیة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الأسترابادی علی ترجمة إسحاق بن عمار ما یدل علی تفطنه للتعدّد، بعد ذلک و العدول عما ذکره فی متن الکتاب،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التتبع أن إسحاق بن عمار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بن حیان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عمار بن موسی الساباطی، 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الثانی فطحی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6" w:name="pg13060_154977"/>
    </w:p>
    <w:p>
      <w:pPr>
        <w:pStyle w:val="Heading2"/>
        <w:numPr>
          <w:ilvl w:val="1"/>
          <w:numId w:val="1"/>
        </w:numPr>
        <w:rPr/>
      </w:pPr>
      <w:bookmarkStart w:id="57" w:name="__RefHeading___Toc6950076_3224264995"/>
      <w:bookmarkStart w:id="58" w:name="_Toc20"/>
      <w:bookmarkEnd w:id="56"/>
      <w:bookmarkEnd w:id="57"/>
      <w:r>
        <w:rPr/>
        <w:t>30</w:t>
      </w:r>
      <w:r>
        <w:rPr>
          <w:rtl w:val="true"/>
        </w:rPr>
        <w:t xml:space="preserve"> </w:t>
      </w:r>
      <w:r>
        <w:rPr>
          <w:rtl w:val="true"/>
        </w:rPr>
        <w:t>درّة نجفیّة فی مدلول الأمر و النهی</w:t>
      </w:r>
      <w:bookmarkEnd w:id="58"/>
    </w:p>
    <w:p>
      <w:pPr>
        <w:pStyle w:val="BookText"/>
        <w:rPr/>
      </w:pPr>
      <w:r>
        <w:rPr>
          <w:rFonts w:ascii="IRNazanin" w:hAnsi="IRNazanin" w:eastAsia="IRNazanin"/>
          <w:color w:val="111111"/>
          <w:sz w:val="28"/>
          <w:sz w:val="28"/>
          <w:szCs w:val="28"/>
          <w:rtl w:val="true"/>
          <w:lang w:bidi="fa-IR"/>
        </w:rPr>
        <w:t xml:space="preserve">قد طال التشاجر بین علماء الاصول فی مدلول الأمر و النهی حقیقة من أنه هو الوجوب و التحریم أو غیر ذلک من الأقوال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الإیجاب، کقوله تعالی 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کقوله تعالی فَکٰاتِبُوهُمْ إِنْ عَلِمْتُمْ فِیهِمْ خَیْراً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کقوله تعالی وَ أَشْهِدُوا إِذٰا تَبٰایَعْتُمْ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التهدید، کقوله تعالی اعْمَلُوا مٰا شِئْتُمْ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کقوله تعالی ذُقْ إِنَّکَ أَنْتَ الْعَزِیزُ الْکَرِیمُ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نحو رَبَّنَا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حرروها و الحجج التی سطروها، و مدوا أطناب الإطناب فی ذلک الباب بما لا یرجع إلی سنة و لا کتاب، و زیّف کل منهم ما أورده الآخر من الاستدلال، و أکثروا فی المقام من القیل و القال،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أخبار أهل الذکر علیهم السّلام مملوءة من الدلالة علی الوجوب و التحریم بما لا یحوم حوله الإیراد، و هی أولی بالاتباع و الاعتماد، و أظهر فی الدلالة علی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قوله تعالی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لیس الطاعة إلّا الانقیاد لما یقوله الآمر من الأمر و النهی، کما صرّح به أرباب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ترک الطاعة عصیان، لنص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العصیان حرام لقوله سبحانه مَنْ یَعْصِ اللّٰهَ وَ رَسُولَهُ فَإِنَّ لَهُ نٰارَ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تعالی مَنْ یُطِعِ الرَّسُولَ فَقَدْ أَطٰاعَ اللّٰهَ وَ مَنْ تَوَلّٰی فَمٰا أَرْسَلْنٰاکَ عَلَیْهِمْ حَفِیظاً </w:t>
      </w:r>
      <w:r>
        <w:rPr>
          <w:rStyle w:val="FootnoteAnchor"/>
          <w:rtl w:val="true"/>
        </w:rPr>
        <w:footnoteReference w:id="723"/>
      </w:r>
      <w:r>
        <w:rPr>
          <w:rFonts w:ascii="IRNazanin" w:hAnsi="IRNazanin" w:eastAsia="IRNazanin"/>
          <w:color w:val="111111"/>
          <w:sz w:val="28"/>
          <w:sz w:val="28"/>
          <w:szCs w:val="28"/>
          <w:rtl w:val="true"/>
          <w:lang w:bidi="fa-IR"/>
        </w:rPr>
        <w:t>، و التقریب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فَلْیَحْذَرِ الَّذِینَ یُخٰالِفُونَ عَنْ أَمْرِهِ أَنْ تُصِیبَهُمْ فِتْنَةٌ أَوْ یُصِیبَهُمْ عَذٰابٌ أَلِیمٌ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وَ مٰا آتٰاکُمُ الرَّسُولُ فَخُذُوهُ وَ مٰا نَهٰاکُمْ عَنْهُ فَانْتَهُوا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الدالة علی ذلک ما استفاض من وجوب طاعة الأئمَّة علیهم السّلام و أن طاعتهم کطاعة اللّه عزّ و جلّ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عقد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طاعة الأئمَّة علیهم السّلام</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أخباره حسنة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طاعتهم مفترضة؟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الذین قال اللّه تعالی أَطِیعُوا اللّٰهَ وَ أَطِیعُوا الرَّسُولَ وَ أُولِی الْأَمْرِ مِنْکُمْ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طاعتنا</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روایة الحسین بن المختار عن أبی جعفر علیه السّلام فی قول اللّه تعالی وَ آتَیْنٰاهُمْ مُلْکاً عَظِیماً </w:t>
      </w:r>
      <w:r>
        <w:rPr>
          <w:rStyle w:val="FootnoteAnchor"/>
          <w:rtl w:val="true"/>
        </w:rPr>
        <w:footnoteReference w:id="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للإمام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المذکورة فی ذلک الباب و غیره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الدالة علی أصل المدّعی صحیحة زرارة و محمد بن مسلم،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لأبی جعفر علیه السّلام ما تقول </w:t>
      </w:r>
      <w:r>
        <w:rPr>
          <w:rStyle w:val="FootnoteAnchor"/>
          <w:rtl w:val="true"/>
        </w:rPr>
        <w:footnoteReference w:id="733"/>
      </w:r>
      <w:r>
        <w:rPr>
          <w:rFonts w:ascii="Amiri" w:hAnsi="Amiri" w:eastAsia="Amiri" w:cs="Amiri"/>
          <w:color w:val="111111"/>
          <w:sz w:val="28"/>
          <w:sz w:val="28"/>
          <w:szCs w:val="28"/>
          <w:rtl w:val="true"/>
          <w:lang w:bidi="ar-SA"/>
        </w:rPr>
        <w:t>فی صلاة السفر؛ کیف هی؟ و کم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یقول إِذٰا ضَرَبْتُمْ فِی الْأَرْضِ فَلَیْسَ عَلَیْکُمْ جُنٰاحٌ أَنْ تَقْصُرُوا مِنَ الصَّلٰاةِ </w:t>
      </w:r>
      <w:r>
        <w:rPr>
          <w:rStyle w:val="FootnoteAnchor"/>
          <w:rtl w:val="true"/>
        </w:rPr>
        <w:footnoteReference w:id="734"/>
      </w:r>
      <w:r>
        <w:rPr>
          <w:rFonts w:ascii="Amiri" w:hAnsi="Amiri" w:eastAsia="Amiri" w:cs="Amiri"/>
          <w:color w:val="111111"/>
          <w:sz w:val="28"/>
          <w:sz w:val="28"/>
          <w:szCs w:val="28"/>
          <w:rtl w:val="true"/>
          <w:lang w:bidi="ar-SA"/>
        </w:rPr>
        <w:t>، فصار القصر من الصلاة واجبا کوجوب التمام فی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 جلّ فَلَیْسَ عَلَیْکُمْ جُنٰاحٌ أَنْ تَقْصُرُوا، و لم یقل افعلوا، فکیف أوجب ذلک کما أوجب التمام فی الحضر؟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لیس قد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w:t>
      </w:r>
      <w:r>
        <w:rPr>
          <w:rStyle w:val="FootnoteAnchor"/>
          <w:rtl w:val="true"/>
        </w:rPr>
        <w:footnoteReference w:id="735"/>
      </w:r>
      <w:r>
        <w:rPr>
          <w:rFonts w:ascii="IRNazanin" w:hAnsi="IRNazanin" w:eastAsia="IRNazanin"/>
          <w:color w:val="111111"/>
          <w:sz w:val="28"/>
          <w:sz w:val="28"/>
          <w:szCs w:val="28"/>
          <w:rtl w:val="true"/>
          <w:lang w:bidi="fa-IR"/>
        </w:rPr>
        <w:t>؟ ألا ترون أن الطواف بهما واجب مفروض؟</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التقریب أن زرارة و محمد بن مسلم علقا </w:t>
      </w:r>
      <w:r>
        <w:rPr>
          <w:rStyle w:val="FootnoteAnchor"/>
          <w:rtl w:val="true"/>
        </w:rPr>
        <w:footnoteReference w:id="737"/>
      </w:r>
      <w:r>
        <w:rPr>
          <w:rFonts w:ascii="IRNazanin" w:hAnsi="IRNazanin" w:eastAsia="IRNazanin"/>
          <w:color w:val="111111"/>
          <w:sz w:val="28"/>
          <w:sz w:val="28"/>
          <w:szCs w:val="28"/>
          <w:rtl w:val="true"/>
          <w:lang w:bidi="fa-IR"/>
        </w:rPr>
        <w:t xml:space="preserve">استفادة الوجوب علی صیغة أفعل مجردة </w:t>
      </w:r>
      <w:r>
        <w:rPr>
          <w:rStyle w:val="FootnoteAnchor"/>
          <w:rtl w:val="true"/>
        </w:rPr>
        <w:footnoteReference w:id="738"/>
      </w:r>
      <w:r>
        <w:rPr>
          <w:rFonts w:ascii="IRNazanin" w:hAnsi="IRNazanin" w:eastAsia="IRNazanin"/>
          <w:color w:val="111111"/>
          <w:sz w:val="28"/>
          <w:sz w:val="28"/>
          <w:szCs w:val="28"/>
          <w:rtl w:val="true"/>
          <w:lang w:bidi="fa-IR"/>
        </w:rPr>
        <w:t>، و سألا عن وجوب القصر مع عدم الصیغة المذکورة، و هما من أهل اللسان و خواص الأئمَّة علیهم السّلام، و الإمام علیه السّلام قررهما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عمر بن یزید </w:t>
      </w:r>
      <w:r>
        <w:rPr>
          <w:rStyle w:val="FootnoteAnchor"/>
          <w:rtl w:val="true"/>
        </w:rPr>
        <w:footnoteReference w:id="7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إبلا و أنا بالمدینة فأعجبتنی إعجابا شدیدا، فدخلت علی أبی الحسن الأول علیه السّلام فذکرتها،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للإبل؟</w:t>
      </w:r>
    </w:p>
    <w:p>
      <w:pPr>
        <w:pStyle w:val="BookText"/>
        <w:rPr/>
      </w:pPr>
      <w:r>
        <w:rPr>
          <w:rFonts w:ascii="IRNazanin" w:hAnsi="IRNazanin" w:eastAsia="IRNazanin"/>
          <w:color w:val="111111"/>
          <w:sz w:val="28"/>
          <w:sz w:val="28"/>
          <w:szCs w:val="28"/>
          <w:rtl w:val="true"/>
          <w:lang w:bidi="fa-IR"/>
        </w:rPr>
        <w:t>أما علمت أنها کثیرة المصائب؟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إعجاب بها أکریتها، و بعثت بها مع غلمان لی إلی الکوفة، فسقطت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فأخبرته، فقال فَلْیَحْذَرِ الَّذِینَ یُخٰالِفُونَ عَنْ أَمْرِهِ أَنْ تُصِیبَهُمْ فِتْنَةٌ أَوْ یُصِیبَهُمْ عَذٰابٌ أَلِیمٌ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ورد فی رسالة الصادق علیه السّلام إلی أصحابه،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ما أمر اللّه أن </w:t>
      </w:r>
      <w:r>
        <w:rPr>
          <w:rStyle w:val="FootnoteAnchor"/>
          <w:rtl w:val="true"/>
        </w:rPr>
        <w:footnoteReference w:id="741"/>
      </w:r>
      <w:r>
        <w:rPr>
          <w:rFonts w:ascii="IRNazanin" w:hAnsi="IRNazanin" w:eastAsia="IRNazanin"/>
          <w:color w:val="111111"/>
          <w:sz w:val="28"/>
          <w:sz w:val="28"/>
          <w:szCs w:val="28"/>
          <w:rtl w:val="true"/>
          <w:lang w:bidi="fa-IR"/>
        </w:rPr>
        <w:t>تجتنبوه، فقد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أثنائها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أنه إنما أمر و نهی لیطاع فیما یأمر به، و لینتهی عما 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اتّبع أمره فقد أطاعه، و من لم ینته عما نهی عنه فقد عصاه، فإن مات علی معصیة أکبّه اللّه علی وجهه فی النار</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صحیحة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علی الخلق بمنزلة الحجّ؛ لأنّ اللّه تعالی یقول وَ أَتِمُّوا الْحَجَّ وَ الْعُمْرَةَ لِلّٰهِ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جمع من المتأخّرین و متأخریهم، منهم المحقق الشیخ حسن ابن شیخنا الشهید الثانی، و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أوّل من ذهب إلی ذلک 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منع دلالة صیغة الأمر و النهی علی الوجوب و التحریم فی کلام الأئمَّة علیهم السّلام و إن کانت کذلک فی کلام اللّه تعالی و کلام الرسول صلی اللّه علیه و آله، مستندین إلی کثرة ورود الأوامر و النواهی عنهم علیهم السّلام، للاستحباب و الکراهة و شیوعها إلی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تضاعیف أحادیثنا المرویّة عن الأئمَّة علیهم السّلام أن استعمال صیغة الأمر فی الندب کان شائعا فی عرفهم علیهم السّلام، بحیث صار من المجازات الراجحة المساوی احتمالها من اللفظ لاحتمال الحقیقة عند</w:t>
      </w:r>
    </w:p>
    <w:p>
      <w:pPr>
        <w:pStyle w:val="BookText"/>
        <w:rPr/>
      </w:pPr>
      <w:r>
        <w:rPr>
          <w:rFonts w:ascii="IRNazanin" w:hAnsi="IRNazanin" w:eastAsia="IRNazanin"/>
          <w:color w:val="111111"/>
          <w:sz w:val="28"/>
          <w:sz w:val="28"/>
          <w:szCs w:val="28"/>
          <w:rtl w:val="true"/>
          <w:lang w:bidi="fa-IR"/>
        </w:rPr>
        <w:t>انتفاء المرجّح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التعلق فی إثبات وجوب أمر بمجرد ورود الأمر به منهم علیهم السّلام</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بمثل هذه المقالة صرّح السید السند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 و نسج علی منوالهما جملة ممن تأخر عنهما؛ منهم المولی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 و منهم المحقّق الخونساری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شیخنا أبو الحسن الشیخ سلیمان بن عبد اللّه البحرانی </w:t>
      </w:r>
      <w:r>
        <w:rPr>
          <w:rStyle w:val="FootnoteAnchor"/>
          <w:rtl w:val="true"/>
        </w:rPr>
        <w:footnoteReference w:id="750"/>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الأوامر و النواهی هی فی الحقیقة أوامر اللّه سبحانه و رسوله صلی اللّه علیه و آله، و لا فرق بین صدورها من اللّه سبحانه و رسوله و لا منهم </w:t>
      </w:r>
      <w:r>
        <w:rPr>
          <w:rStyle w:val="FootnoteAnchor"/>
          <w:rtl w:val="true"/>
        </w:rPr>
        <w:footnoteReference w:id="751"/>
      </w:r>
      <w:r>
        <w:rPr>
          <w:rFonts w:ascii="IRNazanin" w:hAnsi="IRNazanin" w:eastAsia="IRNazanin"/>
          <w:color w:val="111111"/>
          <w:sz w:val="28"/>
          <w:sz w:val="28"/>
          <w:szCs w:val="28"/>
          <w:rtl w:val="true"/>
          <w:lang w:bidi="fa-IR"/>
        </w:rPr>
        <w:t>لکونهم حملة و نقلة لقولهم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حدثنا حدثنا عن اللّه و رسوله، و لا نقول من أنفسنا</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فحیث إن هذا القائل یسلم أن أوامر اللّه عزّ و جلّ و رسوله و نواهیهما الصادرة عنهما لا بواسطة واجبة الاتّباع، فیجب علیه القول فیما کان بواسطتهم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أو یتوهم نقلهم علیه السّلام ذلک اللفظ عن معناه الحقیقی الذی هو الوجوب أو التحریم، و استعماله فی معنی مجازی من غیر نصب قرینة و تنبیه علی ذلک؟ و هل هو إلّا من قبیل التعمیة و الألغاز، و شفقتهم علی شیعتهم و حرصهم علی هدایتهم، بل علوّ شأنهم و عصمتهم یمنع من ذلک؟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استند إلیه هذا القائل من کثرة ورود الأوامر و النواهی فی</w:t>
      </w:r>
    </w:p>
    <w:p>
      <w:pPr>
        <w:pStyle w:val="BookText"/>
        <w:rPr/>
      </w:pPr>
      <w:r>
        <w:rPr>
          <w:rFonts w:ascii="IRNazanin" w:hAnsi="IRNazanin" w:eastAsia="IRNazanin"/>
          <w:color w:val="111111"/>
          <w:sz w:val="28"/>
          <w:sz w:val="28"/>
          <w:szCs w:val="28"/>
          <w:rtl w:val="true"/>
          <w:lang w:bidi="fa-IR"/>
        </w:rPr>
        <w:t xml:space="preserve">أخبارهم للاستحباب و الکراهة مردود بأنه إن کان دلالة تلک الأوامر و النواهی باعتبار قرائن قد اشتملت علیها تلک الأخبار حتی دلّت بسببها علی الاستحباب و الکراهة، فهو لا یقتضی حمل ما لا قرینة فیه علی ذلک، و هل هو إلّا مع وجود الفارق؟ و إلّا فهو عین المتنازع فیه </w:t>
      </w:r>
      <w:r>
        <w:rPr>
          <w:rStyle w:val="FootnoteAnchor"/>
          <w:rtl w:val="true"/>
        </w:rPr>
        <w:footnoteReference w:id="753"/>
      </w:r>
      <w:r>
        <w:rPr>
          <w:rFonts w:ascii="IRNazanin" w:hAnsi="IRNazanin" w:eastAsia="IRNazanin"/>
          <w:color w:val="111111"/>
          <w:sz w:val="28"/>
          <w:sz w:val="28"/>
          <w:szCs w:val="28"/>
          <w:rtl w:val="true"/>
          <w:lang w:bidi="fa-IR"/>
        </w:rPr>
        <w:t>، فلا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بحمد اللّه سبحانه واضح المقال </w:t>
      </w:r>
      <w:r>
        <w:rPr>
          <w:rStyle w:val="FootnoteAnchor"/>
          <w:rtl w:val="true"/>
        </w:rPr>
        <w:footnoteReference w:id="754"/>
      </w:r>
      <w:r>
        <w:rPr>
          <w:rFonts w:ascii="IRNazanin" w:hAnsi="IRNazanin" w:eastAsia="IRNazanin"/>
          <w:color w:val="111111"/>
          <w:sz w:val="28"/>
          <w:sz w:val="28"/>
          <w:szCs w:val="28"/>
          <w:rtl w:val="true"/>
          <w:lang w:bidi="fa-IR"/>
        </w:rPr>
        <w:t>لمن یعرف الرجال بالحقّ لا الحقّ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قدّمنا من الآیات و الأخبار الدالة علی فرض طاعتهم و وجوب متابعتهم عامة شاملة لجمیع الأوامر و النواهی، إلّا ما دلّت القرائن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لو حمل الأمر و النهی الوارد فی کلامهم بدون القرائن الصارفة علی الاستحباب و الکراهة المؤذن بجواز الترک فی الأول و الفعل فی الثانی، لم یحصل العلم بطاعتهم و لا الیقین بمتابعتهم، و کان المرتکب لذلک فی معرض الخوف و الخطر و التعرّض لحرّ </w:t>
      </w:r>
      <w:r>
        <w:rPr>
          <w:rStyle w:val="FootnoteAnchor"/>
          <w:rtl w:val="true"/>
        </w:rPr>
        <w:footnoteReference w:id="755"/>
      </w:r>
      <w:r>
        <w:rPr>
          <w:rFonts w:ascii="IRNazanin" w:hAnsi="IRNazanin" w:eastAsia="IRNazanin"/>
          <w:color w:val="111111"/>
          <w:sz w:val="28"/>
          <w:sz w:val="28"/>
          <w:szCs w:val="28"/>
          <w:rtl w:val="true"/>
          <w:lang w:bidi="fa-IR"/>
        </w:rPr>
        <w:t xml:space="preserve">سقر؛ لاحتمال کون </w:t>
      </w:r>
      <w:r>
        <w:rPr>
          <w:rStyle w:val="FootnoteAnchor"/>
          <w:rtl w:val="true"/>
        </w:rPr>
        <w:footnoteReference w:id="756"/>
      </w:r>
      <w:r>
        <w:rPr>
          <w:rFonts w:ascii="IRNazanin" w:hAnsi="IRNazanin" w:eastAsia="IRNazanin"/>
          <w:color w:val="111111"/>
          <w:sz w:val="28"/>
          <w:sz w:val="28"/>
          <w:szCs w:val="28"/>
          <w:rtl w:val="true"/>
          <w:lang w:bidi="fa-IR"/>
        </w:rPr>
        <w:t xml:space="preserve">ما أمروا به إنما هو علی وجه </w:t>
      </w:r>
      <w:r>
        <w:rPr>
          <w:rStyle w:val="FootnoteAnchor"/>
          <w:rtl w:val="true"/>
        </w:rPr>
        <w:footnoteReference w:id="757"/>
      </w:r>
      <w:r>
        <w:rPr>
          <w:rFonts w:ascii="IRNazanin" w:hAnsi="IRNazanin" w:eastAsia="IRNazanin"/>
          <w:color w:val="111111"/>
          <w:sz w:val="28"/>
          <w:sz w:val="28"/>
          <w:szCs w:val="28"/>
          <w:rtl w:val="true"/>
          <w:lang w:bidi="fa-IR"/>
        </w:rPr>
        <w:t>الوجوب و الحتم، و ما نهوا عنه إنما هو علی جهة التحریم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تلک الأوامر و النواهی بالنظر إلی ما قلنا إلّا مع الصارف، بخلاف ما إذا حملا علی الوجوب و التحریم فإن المکلف حینئذ متیقن البراءة و الخروج من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الاستحباب و الکراهة معتضد بالبراءة الأصلیة، إذ الأصل براءة الذّمة حتی یقع دلیل قاطع علی ما یوجب شغلها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فی مسألة </w:t>
      </w:r>
      <w:r>
        <w:rPr>
          <w:rStyle w:val="FootnoteAnchor"/>
          <w:rtl w:val="true"/>
        </w:rPr>
        <w:footnoteReference w:id="758"/>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تحقیقه فی الدرّة </w:t>
      </w:r>
      <w:r>
        <w:rPr>
          <w:rStyle w:val="FootnoteAnchor"/>
          <w:rtl w:val="true"/>
        </w:rPr>
        <w:footnoteReference w:id="759"/>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فی المسألة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قیام الدلیل علیها، بل قیامه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ورود الأمر و النهی مطلقا لا مجال للتمسّک بها؛ إذ المراد بها؛ إما أصالة البراءة قبل تعلق التکالیف، و حینئذ فبعد التکلیف لا مجال لاعتبارها و إما أصالة البراءة؛ لعدم الاطلاع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الدلیل فی الجملة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الشکّ فی الدلیل، و تردّده بین الوجوب و الاستحباب و التحریم و الکراهة، و هذا أمر آخر، فالخروج من قضیة البراءة الأصلیة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فأصالة البراءة عبارة عن خلوّ الذمّة من تعلق التکلیف مطلقا إیجابیا أو ندبیّا؛ و هو هنا ممتنع بعد وجود الدلیل و 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أقل أن یکون الحکم بالنظر إلی ما ذکرنا من الآیات و الروایات من المتشابهات التی استفاضت الأخبار بالوقوف فیها علی ساحل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بین و حرام بیّن و شبهات بین ذلک، فمن تجنب </w:t>
      </w:r>
      <w:r>
        <w:rPr>
          <w:rStyle w:val="FootnoteAnchor"/>
          <w:rtl w:val="true"/>
        </w:rPr>
        <w:footnoteReference w:id="760"/>
      </w:r>
      <w:r>
        <w:rPr>
          <w:rFonts w:ascii="IRNazanin" w:hAnsi="IRNazanin" w:eastAsia="IRNazanin"/>
          <w:color w:val="111111"/>
          <w:sz w:val="28"/>
          <w:sz w:val="28"/>
          <w:szCs w:val="28"/>
          <w:rtl w:val="true"/>
          <w:lang w:bidi="fa-IR"/>
        </w:rPr>
        <w:t>الشبهات نجا من الهلکات</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الظاهر البیّن أن الاحتیاط فی جانب الوجوب و التحریم هذا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اعتضد به شیخنا أبو الحسن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اقتفی أثر اولئک القوم فی هذه المقالة، من أن 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حمل کثیرا من الأوامر علی الندب </w:t>
      </w:r>
      <w:r>
        <w:rPr>
          <w:rStyle w:val="FootnoteAnchor"/>
          <w:rtl w:val="true"/>
        </w:rPr>
        <w:footnoteReference w:id="762"/>
      </w:r>
      <w:r>
        <w:rPr>
          <w:rFonts w:ascii="IRNazanin" w:hAnsi="IRNazanin" w:eastAsia="IRNazanin"/>
          <w:color w:val="111111"/>
          <w:sz w:val="28"/>
          <w:sz w:val="28"/>
          <w:szCs w:val="28"/>
          <w:rtl w:val="true"/>
          <w:lang w:bidi="fa-IR"/>
        </w:rPr>
        <w:t xml:space="preserve">، و جمّا غفیرا من النواهی علی الکراهة و التنزیه </w:t>
      </w:r>
      <w:r>
        <w:rPr>
          <w:rStyle w:val="FootnoteAnchor"/>
          <w:rtl w:val="true"/>
        </w:rPr>
        <w:footnoteReference w:id="763"/>
      </w:r>
      <w:r>
        <w:rPr>
          <w:rFonts w:ascii="IRNazanin" w:hAnsi="IRNazanin" w:eastAsia="IRNazanin"/>
          <w:color w:val="111111"/>
          <w:sz w:val="28"/>
          <w:sz w:val="28"/>
          <w:szCs w:val="28"/>
          <w:rtl w:val="true"/>
          <w:lang w:bidi="fa-IR"/>
        </w:rPr>
        <w:t>، ففیه أنه إن کان ذلک کذلک، فیمکن حمله علی ظهور قرائن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 له؛ إذ هی بالنسبة إلی مثله من أرباب الصدر الأوّل غیر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أن یکون ذلک فی مقام الجمع بین الأخبار، بأن یکون فی الأخبار المعارضة ما یدلّ علی نفی الوجوب فی الأول و الجواز فی الثانی مع قوته و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جملة القرائن الموجبة للخروج عن ذینک المعنیین الحقیقیین</w:t>
      </w:r>
      <w:r>
        <w:rPr>
          <w:rFonts w:eastAsia="IRNazanin" w:cs="IRNazanin"/>
          <w:color w:val="111111"/>
          <w:sz w:val="28"/>
          <w:szCs w:val="28"/>
          <w:rtl w:val="true"/>
          <w:lang w:bidi="fa-IR"/>
        </w:rPr>
        <w:t>.</w:t>
      </w:r>
      <w:bookmarkStart w:id="59" w:name="pg13060_154987"/>
    </w:p>
    <w:p>
      <w:pPr>
        <w:pStyle w:val="Heading2"/>
        <w:numPr>
          <w:ilvl w:val="1"/>
          <w:numId w:val="1"/>
        </w:numPr>
        <w:rPr/>
      </w:pPr>
      <w:bookmarkStart w:id="60" w:name="__RefHeading___Toc6950078_3224264995"/>
      <w:bookmarkStart w:id="61" w:name="_Toc21"/>
      <w:bookmarkEnd w:id="59"/>
      <w:bookmarkEnd w:id="60"/>
      <w:r>
        <w:rPr/>
        <w:t>31</w:t>
      </w:r>
      <w:r>
        <w:rPr>
          <w:rtl w:val="true"/>
        </w:rPr>
        <w:t xml:space="preserve"> </w:t>
      </w:r>
      <w:r>
        <w:rPr>
          <w:rtl w:val="true"/>
        </w:rPr>
        <w:t>درّة نجفیّة فی تقلید الفقیه بمسألة مع ثبوت خلافها للمکلف</w:t>
      </w:r>
      <w:bookmarkEnd w:id="61"/>
    </w:p>
    <w:p>
      <w:pPr>
        <w:pStyle w:val="BookText"/>
        <w:rPr/>
      </w:pPr>
      <w:r>
        <w:rPr>
          <w:rFonts w:ascii="IRNazanin" w:hAnsi="IRNazanin" w:eastAsia="IRNazanin"/>
          <w:color w:val="111111"/>
          <w:sz w:val="28"/>
          <w:sz w:val="28"/>
          <w:szCs w:val="28"/>
          <w:rtl w:val="true"/>
          <w:lang w:bidi="fa-IR"/>
        </w:rPr>
        <w:t>من جملة مسائل بعض الإخوان الأعلام و الخلان الکرام،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الحکم الشرعی هل یجب علی من عدا الفقیه أن یقلّده فیه، کما لو ثبت استحقاق زید مثلا للزکاة عند الفقیه و لم یثبت عند من علیه الزکاة مع معرفته بشروط الاستحقاق؟ و کذا هلال الشهر أخذا فی الصوم أو فی الافطار؟ و کذا جهة القبلة أو هما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له فی الجواب مستمدّا منه سبحانه الهدایة إلی إصابة الصواب </w:t>
      </w:r>
      <w:r>
        <w:rPr>
          <w:rStyle w:val="FootnoteAnchor"/>
          <w:rtl w:val="true"/>
        </w:rPr>
        <w:footnoteReference w:id="764"/>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کلام الأصحاب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رؤیة الهلال أنه یکفی حصول الثبوت عند کل من الحاکم الشرعی و المکلّف، فلو ثبت عند الحاکم الشرعی رؤیة الهلال لفطر کان أو صیام بالشهادة أو الشیاع وجب علی من عداه العمل بذلک؛ و کذا لو ثبت بأحد الوجهین عند المکلف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 أفاضل متأخّری المتأخّرین أنه لا یجب علی المکلّف العمل بما ثبت عند الحاکم هنا، بل إن حصل الثبوت عنده وجب علیه العمل بمقتضی ذلک،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الأدلة الدالة علی الفطر أو الصیام من الأخبار؛ إما رؤیة</w:t>
      </w:r>
    </w:p>
    <w:p>
      <w:pPr>
        <w:pStyle w:val="BookText"/>
        <w:rPr/>
      </w:pPr>
      <w:r>
        <w:rPr>
          <w:rFonts w:ascii="IRNazanin" w:hAnsi="IRNazanin" w:eastAsia="IRNazanin"/>
          <w:color w:val="111111"/>
          <w:sz w:val="28"/>
          <w:sz w:val="28"/>
          <w:szCs w:val="28"/>
          <w:rtl w:val="true"/>
          <w:lang w:bidi="fa-IR"/>
        </w:rPr>
        <w:t>المکلف نفسه، أو ثبوتها بالشیاع، أو السّماع من رجلین عدلین، أو مضیّ ثلاثین یوما من شعبان أو شهر رمضان، و إما ثبوت دلیل خامس؛ و هو حکم الحاکم، فلم نجد له ما یعتمد علیه و یرکن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إجراء البحث فی غیر مسألة الرؤیة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کلام له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ثبت عند الحاکم غصبیة </w:t>
      </w:r>
      <w:r>
        <w:rPr>
          <w:rStyle w:val="FootnoteAnchor"/>
          <w:rtl w:val="true"/>
        </w:rPr>
        <w:footnoteReference w:id="766"/>
      </w:r>
      <w:r>
        <w:rPr>
          <w:rFonts w:ascii="IRNazanin" w:hAnsi="IRNazanin" w:eastAsia="IRNazanin"/>
          <w:color w:val="111111"/>
          <w:sz w:val="28"/>
          <w:sz w:val="28"/>
          <w:szCs w:val="28"/>
          <w:rtl w:val="true"/>
          <w:lang w:bidi="fa-IR"/>
        </w:rPr>
        <w:t>الماء، فلا دلیل علی أنه یجب علی المکلف الاجتناب عنه و عدم التطهیر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حکم بأنّه دخل الوقت فی زمان معیّن، فلا حجة علی أنه یصحّ للمکلف إیقاع الصلاة فیه و إن لم یلاحظه أو لاحظه و استقر ظنّه بعدم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نظائر کثیرة لا یخفی علی البصیر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بالنسبة إلی موضوع المسألة، هو التفصیل فی المقام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إما أن یکون الحکم ممّا یتوقف ثبوته و حصوله علی الإثبات الشرعی و لو فی الجملة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إما أن یکون من قبیل الحقوق التی یقع فیها التنازع بین الخصوم، أو الحقوق التی للّه سبحانه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الثانی ممّا لا خلاف فی اختصاصه بالفقیه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الثانی، هو موضوع المسألة و محل البحث، و هی الأحکام التی تتعلّق بالمکلّف نفسه مع حصولها بالإثبات الشرعی، و لو فی الجملة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من الأوّل لیس ممّا نحن فیه فی شی‌ء، و ذلک مثل جهة القبلة، فإن الشارع أوجب علی کل مکلّف من فقیه و مقلد الصلاة إلی جهة القبلة مع علمها، و مع فقد العلم یرجع إلی الظن علی التفصیل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تعذّره یصلی</w:t>
      </w:r>
    </w:p>
    <w:p>
      <w:pPr>
        <w:pStyle w:val="BookText"/>
        <w:rPr/>
      </w:pPr>
      <w:r>
        <w:rPr>
          <w:rFonts w:ascii="IRNazanin" w:hAnsi="IRNazanin" w:eastAsia="IRNazanin"/>
          <w:color w:val="111111"/>
          <w:sz w:val="28"/>
          <w:sz w:val="28"/>
          <w:szCs w:val="28"/>
          <w:rtl w:val="true"/>
          <w:lang w:bidi="fa-IR"/>
        </w:rPr>
        <w:t xml:space="preserve">إلی أربع جهات علی المشهور أو إلی أیّ جهة شاء علی القول الآخر </w:t>
      </w:r>
      <w:r>
        <w:rPr>
          <w:rStyle w:val="FootnoteAnchor"/>
          <w:rtl w:val="true"/>
        </w:rPr>
        <w:footnoteReference w:id="767"/>
      </w:r>
      <w:r>
        <w:rPr>
          <w:rFonts w:ascii="IRNazanin" w:hAnsi="IRNazanin" w:eastAsia="IRNazanin"/>
          <w:color w:val="111111"/>
          <w:sz w:val="28"/>
          <w:sz w:val="28"/>
          <w:szCs w:val="28"/>
          <w:rtl w:val="true"/>
          <w:lang w:bidi="fa-IR"/>
        </w:rPr>
        <w:t>، و لا مدخل للشاهدین و لا للإثبات الشرعی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الوقت، فإن الشارع قد جعل لدخوله علامات یعرف بها، و أوجب علی کل مکلّف العمل بها، فإن حصل شی‌ء منها بنی علیه و إلّا بنی علی الظن أو الاحتیاط بالتأخیر، إلی أن یتیقن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الدفع إلی مستحق الزکاة مثلا؛ فإن المدار فیه علی اتّصاف المستحق بالفقر، و قوله مقبول فیه اتفاقا ما لم یظهر خلافه، سواء کان الدافع إلیه الفقیه أو من علیه الزکاة، فلا مدخل لهذه المعدودات و لا لأمثالها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مثل رؤیة الهلال لصوم أو فطر، التی هی أحد أسبابها الشهادة علی الرؤیة، و الحکم بنجاسة الماء مثلا، الذی أحد أسبابه الشهادة أیضا، و الحکم بعدالة شخص أو فسقه الذی هو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أیضا ممّا هو من هذا القبیل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ثبت شی‌ء من هذه الامور عند الحاکم الشرعی، فهل یجب علی المکلف العمل به أم لا، بل لا بدّ من سماعه هو نفسه من الشاهدین؟ لم أقف فی المقام علی کلام لأحد من علمائنا الأعلام سوی ما فی مسألة الرؤیة، حیث إن السید السند السید محمدا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العلّامة </w:t>
      </w:r>
      <w:r>
        <w:rPr>
          <w:rStyle w:val="FootnoteAnchor"/>
          <w:rtl w:val="true"/>
        </w:rPr>
        <w:footnoteReference w:id="768"/>
      </w:r>
      <w:r>
        <w:rPr>
          <w:rFonts w:ascii="IRNazanin" w:hAnsi="IRNazanin" w:eastAsia="IRNazanin"/>
          <w:color w:val="111111"/>
          <w:sz w:val="28"/>
          <w:sz w:val="28"/>
          <w:szCs w:val="28"/>
          <w:rtl w:val="true"/>
          <w:lang w:bidi="fa-IR"/>
        </w:rPr>
        <w:t xml:space="preserve">و غیره </w:t>
      </w:r>
      <w:r>
        <w:rPr>
          <w:rStyle w:val="FootnoteAnchor"/>
          <w:rtl w:val="true"/>
        </w:rPr>
        <w:footnoteReference w:id="769"/>
      </w:r>
      <w:r>
        <w:rPr>
          <w:rFonts w:ascii="IRNazanin" w:hAnsi="IRNazanin" w:eastAsia="IRNazanin"/>
          <w:color w:val="111111"/>
          <w:sz w:val="28"/>
          <w:sz w:val="28"/>
          <w:szCs w:val="28"/>
          <w:rtl w:val="true"/>
          <w:lang w:bidi="fa-IR"/>
        </w:rPr>
        <w:t>، أنهم صرحوا بأنّه لا یعتبر فی ثبوت الهلال بالشاهدین فی الصوم و الفطر حکم الحاکم، فلو رآه اثنان و لم یشهدا عند الحاکم وجب علی من سمع شهادتهما و عرف عدالتهما الصوم و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کذلک؛ لقول الصادق علیه السّلام فی صحیحة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عندک شاهدان مرضیان بأنّهما رأیاه فاقضه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الحلبی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یشهد بذلک بینة 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أبواب أحکام شهر رمضان، 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یشهد بینة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الاستدلال علی ما ذکرنا من الطرق الثلاثة و المتن المذکور فی الأصل واضح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الشهر تسعة و عشرین یوما؟ أقضی ذلک الیوم؟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یشهد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بینة عدول، فإن شهدوا أنّهم رأوا الهلال قبل ذلک الیوم فاقض ذلک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هذا الکلام أنه یجب العمل بحکم الحاکم بالرؤیة متی ثبت عنده بالبینة و إن کان ذلک غیر منحصر فیه، بل یکفی سماع المکلّف منهما بعد معرفته بعدالتهما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یحصل التوقف عنده، فیما لو انفرد الحاکم بالرؤیة، فهل یجب علی من عداه العمل بقوله أم لا؟ حیث قال فی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قول الحاکم الشرعی فی ثبوت الهلال؟ فیه وجهان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لعموم ما دلّ علی أن للحاکم أن یحکم</w:t>
      </w:r>
    </w:p>
    <w:p>
      <w:pPr>
        <w:pStyle w:val="BookText"/>
        <w:rPr/>
      </w:pPr>
      <w:r>
        <w:rPr>
          <w:rFonts w:ascii="IRNazanin" w:hAnsi="IRNazanin" w:eastAsia="IRNazanin"/>
          <w:color w:val="111111"/>
          <w:sz w:val="28"/>
          <w:sz w:val="28"/>
          <w:szCs w:val="28"/>
          <w:rtl w:val="true"/>
          <w:lang w:bidi="fa-IR"/>
        </w:rPr>
        <w:t>بعلمه، و لأنه لو قامت عنده البیّنة فحکم بذلک وجب الرجوع إلی حکمه کغیره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أقوی من البیّنة، و لأن المرجع فی الاکتفاء بشهادة العدلین و ما یتحقّق به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مقبولا فی جمیع الموارد، و یحتمل العدم؛ لإطلاق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اجیز فی رؤیة الهلال إلّا شهادة رجلین عدلین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ما ذکره قدّس سرّه من التعلیل 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الرجوع إلی ما یثبت بالبیّنة عند الحاکم فی کلّ أمر من الامور التی فصّلناها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یتوقف إلّا فی الاعتماد علی قول الحاکم إذا کان هو الرائی، فاحتمل عدم العمل بقوله؛ نظرا إلی إطلاق الخبر الذی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 أیضا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المحقق الفاضل المولی محمد باقر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موافقة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حیث علّل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السید هنا و جمد علیه، و لم یذکر احتمال العدم و لا دلیله، و کأنه مخصّص هذه الأخبار بغیر الصورة المذکورة، و کلامهما قدّس سرّهما کما تری ظاهر الدلالة فی وجوب الرجوع للحاکم متی ثبت عنده بالبینة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مستندهما فی ذلک الأخبار الدالة بعمومها أو إطلاقها علی وجوب الرجوع إلی ما یحکم به الفقیه المنصوب من قبلهم علیهم السّلام، مثل قول الصادق علیه السّلام فی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حکم بحکمنا فلم یقبل </w:t>
      </w:r>
      <w:r>
        <w:rPr>
          <w:rStyle w:val="FootnoteAnchor"/>
          <w:rtl w:val="true"/>
        </w:rPr>
        <w:footnoteReference w:id="778"/>
      </w:r>
      <w:r>
        <w:rPr>
          <w:rFonts w:ascii="IRNazanin" w:hAnsi="IRNazanin" w:eastAsia="IRNazanin"/>
          <w:color w:val="111111"/>
          <w:sz w:val="28"/>
          <w:sz w:val="28"/>
          <w:szCs w:val="28"/>
          <w:rtl w:val="true"/>
          <w:lang w:bidi="fa-IR"/>
        </w:rPr>
        <w:t>منه، فإنما استخفّ بحکم اللّه،</w:t>
      </w:r>
    </w:p>
    <w:p>
      <w:pPr>
        <w:pStyle w:val="BookText"/>
        <w:rPr/>
      </w:pPr>
      <w:r>
        <w:rPr>
          <w:rFonts w:ascii="IRNazanin" w:hAnsi="IRNazanin" w:eastAsia="IRNazanin"/>
          <w:color w:val="111111"/>
          <w:sz w:val="28"/>
          <w:sz w:val="28"/>
          <w:szCs w:val="28"/>
          <w:rtl w:val="true"/>
          <w:lang w:bidi="fa-IR"/>
        </w:rPr>
        <w:t>و علینا ردّ و الراد علینا الرادّ علی اللّه</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صاحب الزمان علیه السّلام فی توقیع إسحاق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أمثال ذلک ممّا یدلّ </w:t>
      </w:r>
      <w:r>
        <w:rPr>
          <w:rStyle w:val="FootnoteAnchor"/>
          <w:rtl w:val="true"/>
        </w:rPr>
        <w:footnoteReference w:id="781"/>
      </w:r>
      <w:r>
        <w:rPr>
          <w:rFonts w:ascii="IRNazanin" w:hAnsi="IRNazanin" w:eastAsia="IRNazanin"/>
          <w:color w:val="111111"/>
          <w:sz w:val="28"/>
          <w:sz w:val="28"/>
          <w:szCs w:val="28"/>
          <w:rtl w:val="true"/>
          <w:lang w:bidi="fa-IR"/>
        </w:rPr>
        <w:t>علی وجوب الرجوع إلی نائبهم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صحیحة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رأیا الهلال منذ ثلاثین یوما أمر الإمام بالإفطار</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أیضا الأخبار المطلقة بشهادة العدلین 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للمناقشة فی ذلک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المقبولة المذکورة و نحوها فإن المتبادر منها بقرینة السیاق إنما هو وجوب الرجوع فیما یتعلّق بالقضاء بین الخصوم أو الفتوی فی الأحکام، و هو ممّا لا نزاع فیه لاختصاص الحاکم به إجماعا نصّا و فتوی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صحیحة محمّد بن قیس فالظاهر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إنّما هو إمام الأصل، أو ما هو أعمّ منه و من إمام الجور و الخلیفة المتولّی لأمر العامّة، بمعنی أن الواجب علی الإمام القائم بامور المسلمین ذلک؛ فإن الإمام إنما یحتمل انصرافه إلی من عدا من ذکرنا فی مثل إمامة الجماعة و الجمعة حیث یشترط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مثل هذا المقام فلا مجال لغیر ما احتملناه بحیث یدخل فیه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ذلک للإمام الأصل ثبت لنائبه بحق النیابة، إلّا إنه لا یخلو من شوب الإشکال و قیام الاحتمال أیضا؛ لعدم الوقوف علی دلیل لهذه الکلیة، و ظهور وجود أفراد کثیرة یختصّ بها الإمام دون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الأخبار الواردة فی المسألة فهی و إن کانت مطلقة إلّا إنه یمکن حملها علی المقیّد التی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فالمسألة عندی موضع توقف و إشکال؛ لعدم الدلیل الواضح فی وجوب الأخذ بحکم الحاکم بحیث یشمل 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خبیر أیضا بأنّه بمقتضی ما ذکروه من العموم أنه لو ثبت عند الحاکم بالبیّنة نجاسة الماء أو حرمة اللحم، و لم یثبت عند المکلف لعدم سماعه من البیّنة مثلا، فإن تنجیس الأول و تحریم الثانی بالنسبة إلیه بناء علی وجوب الأخذ علیه بحکم الحاکم ینافی الأخبار الدالة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تعلم الحرام بعینه فتدعه</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حیث لم یجعلوا من طرق العلم فی القاعدتین المذکورتین حکم الحاکم بذلک، و إنما ذکروا أخبار المالک و شهادة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تدلّ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کلامهم هو شهادتهما عند المکلف و سماعه منهما؛ و لهذا أن بعضهم اکتفی هنا بالعدل الواحد کما تقدم بیانه فی الدرة الأولی من درر هذا الکتاب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أن المدار إنما هو علی سماع المکلف من الشاهدین، قول</w:t>
      </w:r>
    </w:p>
    <w:p>
      <w:pPr>
        <w:pStyle w:val="BookText"/>
        <w:rPr/>
      </w:pPr>
      <w:r>
        <w:rPr>
          <w:rFonts w:ascii="IRNazanin" w:hAnsi="IRNazanin" w:eastAsia="IRNazanin"/>
          <w:color w:val="111111"/>
          <w:sz w:val="28"/>
          <w:sz w:val="28"/>
          <w:szCs w:val="28"/>
          <w:rtl w:val="true"/>
          <w:lang w:bidi="fa-IR"/>
        </w:rPr>
        <w:t>الصادق علیه السّلام فی بعض أخبار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یجیئک شاهدان یشهدان عندک أن فیه میتة</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فإن غایة ما یستفاد من الأخبار و هو اختصاص الفتوی فی الأحکام الشرعیة و الحکم بین الناس، و کذا ما یتعلق بالحقوق الإلهیة بالنائب عنهم علیه السّلام، و هو الفقیه الجامع لشرائط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علی أنه یکفی فی ثبوت الحکم عند المکلف فیما نحن فیه سماعه من الشاهدین من غیر توقف علی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یکون ذلک ممّا یختصّ بالحاکم، فوجوب رجوعه إلی الحاکم فیما نحن فیه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نیابته عنهم علیهم السّلام و أنهم لو حکموا بذلک وجب اتّباعهم، فکذا نائبهم؛ قضاء لحق النیابة، قد عرفت ما فیه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یشکل ممّا إذا کان المکلف جاهلا لا یعرف معنی العدالة لیحصل ثبوت الحکم عنده بشهادة العدلین کما یشیر إلیه کلام السید السند فیما تقدم، إلّا إن فیه أن الظاهر أن هذا لیس بعذر شرعی یسوغ له وجوب الرجوع إلی حکم الحاکم لاستناده إلی تقصیره بالبقاء علی الجهل و عدم تحصیله العلم الذی استفاضت الأخبار بوجوبه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 فی الأحکام الشرعیّة کثیرة، و اللّه سبحانه العالم بحقیقة الحال</w:t>
      </w:r>
      <w:r>
        <w:rPr>
          <w:rFonts w:eastAsia="IRNazanin" w:cs="IRNazanin"/>
          <w:color w:val="111111"/>
          <w:sz w:val="28"/>
          <w:szCs w:val="28"/>
          <w:rtl w:val="true"/>
          <w:lang w:bidi="fa-IR"/>
        </w:rPr>
        <w:t>.</w:t>
      </w:r>
      <w:bookmarkStart w:id="62" w:name="pg13060_154995"/>
    </w:p>
    <w:p>
      <w:pPr>
        <w:pStyle w:val="Heading2"/>
        <w:numPr>
          <w:ilvl w:val="1"/>
          <w:numId w:val="1"/>
        </w:numPr>
        <w:rPr/>
      </w:pPr>
      <w:bookmarkStart w:id="63" w:name="__RefHeading___Toc6950080_3224264995"/>
      <w:bookmarkStart w:id="64" w:name="_Toc22"/>
      <w:bookmarkEnd w:id="62"/>
      <w:bookmarkEnd w:id="63"/>
      <w:r>
        <w:rPr/>
        <w:t>32</w:t>
      </w:r>
      <w:r>
        <w:rPr>
          <w:rtl w:val="true"/>
        </w:rPr>
        <w:t xml:space="preserve"> </w:t>
      </w:r>
      <w:r>
        <w:rPr>
          <w:rtl w:val="true"/>
        </w:rPr>
        <w:t>درّة نجفیّة فی مراتب المعرفة</w:t>
      </w:r>
      <w:bookmarkEnd w:id="64"/>
    </w:p>
    <w:p>
      <w:pPr>
        <w:pStyle w:val="Heading3"/>
        <w:numPr>
          <w:ilvl w:val="2"/>
          <w:numId w:val="1"/>
        </w:numPr>
        <w:rPr/>
      </w:pPr>
      <w:bookmarkStart w:id="65" w:name="__RefHeading___Toc6950082_3224264995"/>
      <w:bookmarkStart w:id="66" w:name="_Toc23"/>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 xml:space="preserve">قد نقل غیر واحد </w:t>
      </w:r>
      <w:r>
        <w:rPr>
          <w:rStyle w:val="FootnoteAnchor"/>
          <w:rtl w:val="true"/>
        </w:rPr>
        <w:footnoteReference w:id="787"/>
      </w:r>
      <w:r>
        <w:rPr>
          <w:rFonts w:ascii="IRNazanin" w:hAnsi="IRNazanin" w:eastAsia="IRNazanin"/>
          <w:color w:val="111111"/>
          <w:sz w:val="28"/>
          <w:sz w:val="28"/>
          <w:szCs w:val="28"/>
          <w:rtl w:val="true"/>
          <w:lang w:bidi="fa-IR"/>
        </w:rPr>
        <w:t>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شیخنا البهائی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مراتب معرفة اللّه، مثل مراتب معرفة النار مثلا، فإن أدناها من سمع أن فی الوجود شیئا یعدم کل شی‌ء یلاقیه، و یظهر أثره فی کلّ شی‌ء یحاذیه، و أی شی‌ء أخذ منه لم ینقص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ذلک الموجود </w:t>
      </w:r>
      <w:r>
        <w:rPr>
          <w:rStyle w:val="FootnoteAnchor"/>
          <w:rtl w:val="true"/>
        </w:rPr>
        <w:footnoteReference w:id="788"/>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المرتبة فی معرفة اللّه معرفة المقلّدین الذین صدّقوا بالدین من غیر وقوف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منها مرتبة من وصل إلیه دخان النار، و علم أنه لا بدّ له من مؤثر، فحکم بذات له أثر، هو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المرتبة فی معرفة اللّه سبحانه و تعالی معرفة أهل النظر و الاستدلال الذین حکموا بالبراهین القاطعة علی وجود الصانع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أعلی منها من أحس بحرارة النار بسبب مجاورتها، و شاهد الموجودات بنورها و انتفع بذلک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فی معرفة اللّه معرفة المؤمنین</w:t>
      </w:r>
    </w:p>
    <w:p>
      <w:pPr>
        <w:pStyle w:val="BookText"/>
        <w:rPr/>
      </w:pPr>
      <w:r>
        <w:rPr>
          <w:rFonts w:ascii="IRNazanin" w:hAnsi="IRNazanin" w:eastAsia="IRNazanin"/>
          <w:color w:val="111111"/>
          <w:sz w:val="28"/>
          <w:sz w:val="28"/>
          <w:szCs w:val="28"/>
          <w:rtl w:val="true"/>
          <w:lang w:bidi="fa-IR"/>
        </w:rPr>
        <w:t>الخلّص الذین اطمأنّت قلوبهم باللّه، و تیقنوا أن اللّه نور السماوات و الأرض کما وصف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منها مرتبة من احترق بالنار بکلّیته و تلاشی فیها بجملته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المرتبة فی معرفة اللّه تعالی معرفة أهل الشهود و الفناء فی اللّه، و هی المرتبة العلیا و الدرجة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الوصول إلیها و الوقوف علیها بمنه و کرمه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هؤلاء الفحول عن هذا المحقق المقدّم فی المعقول و المنقول </w:t>
      </w:r>
      <w:r>
        <w:rPr>
          <w:rStyle w:val="FootnoteAnchor"/>
          <w:rtl w:val="true"/>
        </w:rPr>
        <w:footnoteReference w:id="792"/>
      </w:r>
      <w:r>
        <w:rPr>
          <w:rFonts w:ascii="IRNazanin" w:hAnsi="IRNazanin" w:eastAsia="IRNazanin"/>
          <w:color w:val="111111"/>
          <w:sz w:val="28"/>
          <w:sz w:val="28"/>
          <w:szCs w:val="28"/>
          <w:rtl w:val="true"/>
          <w:lang w:bidi="fa-IR"/>
        </w:rPr>
        <w:t>و تلقّوه منه بالتسلیم و القبول، مخدوش عندی و مدخول بمخالفته للمأثور عن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الذین هم الاولی بالاتّباع فی بدیهة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اوضّح ذلک علی وجه تشتاقه الطباع السلیمة، و تهش إلیه القرائح المستقیمة،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مراتب معرفة اللّه سبحانه علی ما یستفاد من أخبارهم علیهم السّلام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فالمرتبة الأولی جبلّیة 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نظریّة 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إشراقیّة کشفیة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المرتبتین الأخیرتین یشتمل علی مراتب أیضا، کما سیأتی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هذا الإجمال أن یقال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المرتبة الأولی، فهی الإقرار بوجود الصانع، و هو من أضرّ </w:t>
      </w:r>
      <w:r>
        <w:rPr>
          <w:rStyle w:val="FootnoteAnchor"/>
          <w:rtl w:val="true"/>
        </w:rPr>
        <w:footnoteReference w:id="793"/>
      </w:r>
      <w:r>
        <w:rPr>
          <w:rFonts w:ascii="IRNazanin" w:hAnsi="IRNazanin" w:eastAsia="IRNazanin"/>
          <w:color w:val="111111"/>
          <w:sz w:val="28"/>
          <w:sz w:val="28"/>
          <w:szCs w:val="28"/>
          <w:rtl w:val="true"/>
          <w:lang w:bidi="fa-IR"/>
        </w:rPr>
        <w:t>الضروریات الیقینیة، و أجلی الامور الفطریة کما ترادفت به الأدلة العقلیة و النقلیّة من الآیات</w:t>
      </w:r>
    </w:p>
    <w:p>
      <w:pPr>
        <w:pStyle w:val="BookText"/>
        <w:rPr/>
      </w:pPr>
      <w:r>
        <w:rPr>
          <w:rFonts w:ascii="IRNazanin" w:hAnsi="IRNazanin" w:eastAsia="IRNazanin"/>
          <w:color w:val="111111"/>
          <w:sz w:val="28"/>
          <w:sz w:val="28"/>
          <w:szCs w:val="28"/>
          <w:rtl w:val="true"/>
          <w:lang w:bidi="fa-IR"/>
        </w:rPr>
        <w:t>القرآنیة و السنّة النبویّة علی الصادع بها و آله أفضل الصلاة و السلام و التحیة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فِی اللّٰهِ شَکٌّ فٰاطِرِ السَّمٰاوٰاتِ وَ الْأَرْضِ </w:t>
      </w:r>
      <w:r>
        <w:rPr>
          <w:rStyle w:val="FootnoteAnchor"/>
          <w:rtl w:val="true"/>
        </w:rPr>
        <w:footnoteReference w:id="794"/>
      </w:r>
      <w:r>
        <w:rPr>
          <w:rFonts w:ascii="IRNazanin" w:hAnsi="IRNazanin" w:eastAsia="IRNazanin"/>
          <w:color w:val="111111"/>
          <w:sz w:val="28"/>
          <w:sz w:val="28"/>
          <w:szCs w:val="28"/>
          <w:rtl w:val="true"/>
          <w:lang w:bidi="fa-IR"/>
        </w:rPr>
        <w:t xml:space="preserve">فلا ضرورة إلی ما دوّنه المتکلمون فی </w:t>
      </w:r>
      <w:r>
        <w:rPr>
          <w:rStyle w:val="FootnoteAnchor"/>
          <w:rtl w:val="true"/>
        </w:rPr>
        <w:footnoteReference w:id="795"/>
      </w:r>
      <w:r>
        <w:rPr>
          <w:rFonts w:ascii="Amiri" w:hAnsi="Amiri" w:eastAsia="Amiri" w:cs="Amiri"/>
          <w:color w:val="111111"/>
          <w:sz w:val="28"/>
          <w:sz w:val="28"/>
          <w:szCs w:val="28"/>
          <w:rtl w:val="true"/>
          <w:lang w:bidi="ar-SA"/>
        </w:rPr>
        <w:t>مصنفاتهم و مقالاتهم؛ فإن کل بالغ عاقل قد ظهر له من آثار القدرة الإلهیة ما یدلّ علی وجود مؤثر و لو لم ینظر إلّا إلی نفسه من کونه وجد بعد العدم، و خلق من نطفة من ماء مهین، ثم لم یزل ینمو و یکبر حتی ربما یبلغ الهرم، فإنه یجزم بأنه لم یخلق نفسه و لا خلقه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قوله سبحانه فی الإخبار عن الکفار 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Style w:val="FootnoteAnchor"/>
          <w:rtl w:val="true"/>
        </w:rPr>
        <w:footnoteReference w:id="797"/>
      </w:r>
      <w:r>
        <w:rPr>
          <w:rFonts w:ascii="Amiri" w:hAnsi="Amiri" w:eastAsia="Amiri" w:cs="Amiri"/>
          <w:color w:val="111111"/>
          <w:sz w:val="28"/>
          <w:sz w:val="28"/>
          <w:szCs w:val="28"/>
          <w:rtl w:val="true"/>
          <w:lang w:bidi="ar-SA"/>
        </w:rPr>
        <w:t xml:space="preserve">، و قال سبحانه حاکیا عن عبّاد الأصنام مٰا نَعْبُدُهُمْ إِلّٰا لِیُقَرِّبُونٰا إِلَی اللّٰهِ زُلْفیٰ </w:t>
      </w:r>
      <w:r>
        <w:rPr>
          <w:rStyle w:val="FootnoteAnchor"/>
          <w:rtl w:val="true"/>
        </w:rPr>
        <w:footnoteReference w:id="798"/>
      </w:r>
      <w:r>
        <w:rPr>
          <w:rFonts w:ascii="Amiri" w:hAnsi="Amiri" w:eastAsia="Amiri" w:cs="Amiri"/>
          <w:color w:val="111111"/>
          <w:sz w:val="28"/>
          <w:sz w:val="28"/>
          <w:szCs w:val="28"/>
          <w:rtl w:val="true"/>
          <w:lang w:bidi="ar-SA"/>
        </w:rPr>
        <w:t xml:space="preserve">و قال وَ جَحَدُوا بِهٰا وَ اسْتَیْقَنَتْهٰا أَنْفُسُهُمْ </w:t>
      </w:r>
      <w:r>
        <w:rPr>
          <w:rStyle w:val="FootnoteAnchor"/>
          <w:rtl w:val="true"/>
        </w:rPr>
        <w:footnoteReference w:id="799"/>
      </w:r>
      <w:r>
        <w:rPr>
          <w:rFonts w:ascii="Amiri" w:hAnsi="Amiri" w:eastAsia="Amiri" w:cs="Amiri"/>
          <w:color w:val="111111"/>
          <w:sz w:val="28"/>
          <w:sz w:val="28"/>
          <w:szCs w:val="28"/>
          <w:rtl w:val="true"/>
          <w:lang w:bidi="ar-SA"/>
        </w:rPr>
        <w:t xml:space="preserve">، و هو الفطرة الَّتِی فَطَرَ النّٰاسَ عَلَیْهٰا </w:t>
      </w:r>
      <w:r>
        <w:rPr>
          <w:rStyle w:val="FootnoteAnchor"/>
          <w:rtl w:val="true"/>
        </w:rPr>
        <w:footnoteReference w:id="800"/>
      </w:r>
      <w:r>
        <w:rPr>
          <w:rFonts w:ascii="Amiri" w:hAnsi="Amiri" w:eastAsia="Amiri" w:cs="Amiri"/>
          <w:color w:val="111111"/>
          <w:sz w:val="28"/>
          <w:sz w:val="28"/>
          <w:szCs w:val="28"/>
          <w:rtl w:val="true"/>
          <w:lang w:bidi="ar-SA"/>
        </w:rPr>
        <w:t xml:space="preserve">، و الصبغة التی أشار سبحانه إلیها بقوله صِبْغَةَ اللّٰهِ وَ مَنْ أَحْسَنُ مِنَ اللّٰهِ صِبْغَةً </w:t>
      </w:r>
      <w:r>
        <w:rPr>
          <w:rStyle w:val="FootnoteAnchor"/>
          <w:rtl w:val="true"/>
        </w:rPr>
        <w:footnoteReference w:id="801"/>
      </w:r>
      <w:r>
        <w:rPr>
          <w:rFonts w:ascii="IRNazanin" w:hAnsi="IRNazanin" w:eastAsia="IRNazanin"/>
          <w:color w:val="111111"/>
          <w:sz w:val="28"/>
          <w:sz w:val="28"/>
          <w:szCs w:val="28"/>
          <w:rtl w:val="true"/>
          <w:lang w:bidi="fa-IR"/>
        </w:rPr>
        <w:t xml:space="preserve">، کما استفاضت به الأخبار </w:t>
      </w:r>
      <w:r>
        <w:rPr>
          <w:rStyle w:val="FootnoteAnchor"/>
          <w:rtl w:val="true"/>
        </w:rPr>
        <w:footnoteReference w:id="802"/>
      </w:r>
      <w:r>
        <w:rPr>
          <w:rFonts w:ascii="IRNazanin" w:hAnsi="IRNazanin" w:eastAsia="IRNazanin"/>
          <w:color w:val="111111"/>
          <w:sz w:val="28"/>
          <w:sz w:val="28"/>
          <w:szCs w:val="28"/>
          <w:rtl w:val="true"/>
          <w:lang w:bidi="fa-IR"/>
        </w:rPr>
        <w:t>فی تفسیر الآیتین المذکورتین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 المأثور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یهوّدانه و ینصّرانه و یمجّسانه أبواه</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أطفالکم علی بکائهم فإن بکاءهم أربعة أشهر لا إله إلّا الله</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جملة من علمائنا بهذه المقالة، و لا سیّما السید الزاهد العابد المجاهد رضی الدین علی بن طاوس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وصایاه لابنه؛ فإنه قد أطال فی إیضاحها و ضرب الأمثلة فی انشراحها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ننقل بعض کلماته فی ذیل الکلام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شیخنا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مما لا خلاف فیه بین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تدلّ أخبار أهل الذکر علیهم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بلغ عاقلا و لم یقر بالصانع فإنّه یحکم بکفره، و یجب قتله و استباحة ماله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کانت المعرفة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نظریّة، لوجب إمهاله مدة من السنین، حتی یتعلم علم الکلام و یعرف الاستدلال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 بعد ذکر جملة من الأخبار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ظهر من هذه الکلمات أن کلّ مولود یولد علی الفطرة و أبواه یهودانه و ینصرانه و یمجّسانه کما ورد فی الحدیث النبوی صلی اللّه علیه و آله؛ و لهذا جعل الناس معذورین فی ترکهم لاکتساب المعرفة باللّه، متروکین علی ما فطروا علیه، مرضیا عنهم بمجرد الإقرار بالقول، و لم یکلّفوا الاستدلالات العقلیة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نبیّنا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اقاتل الناس حتی یقولوا لا إله الا اللّه</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و إنما التعمّق لزیادة البصیرة، و لطائفة مخصوصة، و الردّ علی أهل الضلال؛ و لهذا أمرت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من أنکر</w:t>
      </w:r>
    </w:p>
    <w:p>
      <w:pPr>
        <w:pStyle w:val="BookText"/>
        <w:rPr/>
      </w:pPr>
      <w:r>
        <w:rPr>
          <w:rFonts w:ascii="IRNazanin" w:hAnsi="IRNazanin" w:eastAsia="IRNazanin"/>
          <w:color w:val="111111"/>
          <w:sz w:val="28"/>
          <w:sz w:val="28"/>
          <w:szCs w:val="28"/>
          <w:rtl w:val="true"/>
          <w:lang w:bidi="fa-IR"/>
        </w:rPr>
        <w:t>وجود الصانع فجأة بلا استتابة و لا عقاب، لأنّه ینکر ما هو من ضروریات الامور</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الأخبار الواردة فی المقام ما رواه شیخنا الصدوق قدّس سرّه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فِطْرَتَ اللّٰهِ الَّتِی فَطَرَ النّٰاسَ عَلَیْهٰا </w:t>
      </w:r>
      <w:r>
        <w:rPr>
          <w:rStyle w:val="FootnoteAnchor"/>
          <w:rtl w:val="true"/>
        </w:rPr>
        <w:footnoteReference w:id="8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بهذا المضمون روایات عدیدة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و محمد رسول اللّه، و علی أمیر المؤمنین</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 عند المیثاق علی معرفته أنه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 لم یعلموا من ربّهم و لا من رازقهم</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أحمد بن أبی عبد اللّه البرقی رحمه اللّه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تبارک و تعالی حُنَفٰاءَ لِلّٰهِ غَیْرَ مُشْرِکِینَ بِهِ </w:t>
      </w:r>
      <w:r>
        <w:rPr>
          <w:rStyle w:val="FootnoteAnchor"/>
          <w:rtl w:val="true"/>
        </w:rPr>
        <w:footnoteReference w:id="814"/>
      </w:r>
      <w:r>
        <w:rPr>
          <w:rFonts w:ascii="IRNazanin" w:hAnsi="IRNazanin" w:eastAsia="IRNazanin"/>
          <w:color w:val="111111"/>
          <w:sz w:val="28"/>
          <w:sz w:val="28"/>
          <w:szCs w:val="28"/>
          <w:rtl w:val="true"/>
          <w:lang w:bidi="fa-IR"/>
        </w:rPr>
        <w:t>ما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الفطرة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علی معرفته</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فیه عن زرارة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تبارک و تعالی فِطْرَتَ اللّٰهِ الَّتِی فَطَرَ النّٰاسَ عَلَیْهٰا؟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علی معرفة أنه ربّهم، و لو لا ذلک لم یعلموا إذا سئلوا من ربهم و لا من رازقهم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بسنده عن زرارة قال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8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المعرفة فی قلوبهم و نسوا الموقف و سیذکرونه یوما، و لو لا ذلک لم یدر أحد من خالفه و لا من رازقه</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استطاعة یتعاطون بها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تطوّل من اللّه</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w:t>
      </w:r>
      <w:r>
        <w:rPr>
          <w:rStyle w:val="FootnoteAnchor"/>
          <w:rtl w:val="true"/>
        </w:rPr>
        <w:footnoteReference w:id="821"/>
      </w:r>
      <w:r>
        <w:rPr>
          <w:rFonts w:ascii="IRNazanin" w:hAnsi="IRNazanin" w:eastAsia="IRNazanin"/>
          <w:color w:val="111111"/>
          <w:sz w:val="28"/>
          <w:sz w:val="28"/>
          <w:szCs w:val="28"/>
          <w:rtl w:val="true"/>
          <w:lang w:bidi="fa-IR"/>
        </w:rPr>
        <w:t>بسنده إلی عبد الأعلی مولی آل سام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یکلّف اللّه العباد المعرفة، و لم یجعل لهم إلیها سبیلا</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بسنده إلی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کَتَبَ فِی قُلُوبِهِمُ الْإِیمٰانَ </w:t>
      </w:r>
      <w:r>
        <w:rPr>
          <w:rStyle w:val="FootnoteAnchor"/>
          <w:rtl w:val="true"/>
        </w:rPr>
        <w:footnoteReference w:id="823"/>
      </w:r>
      <w:r>
        <w:rPr>
          <w:rFonts w:ascii="IRNazanin" w:hAnsi="IRNazanin" w:eastAsia="IRNazanin"/>
          <w:color w:val="111111"/>
          <w:sz w:val="28"/>
          <w:sz w:val="28"/>
          <w:szCs w:val="28"/>
          <w:rtl w:val="true"/>
          <w:lang w:bidi="fa-IR"/>
        </w:rPr>
        <w:t>، هل لهم فی ذلک 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الإیمان، هل للعباد فیه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کرامة، بل هو من اللّه و فضله</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بسنده إلی برید </w:t>
      </w:r>
      <w:r>
        <w:rPr>
          <w:rStyle w:val="FootnoteAnchor"/>
          <w:rtl w:val="true"/>
        </w:rPr>
        <w:footnoteReference w:id="826"/>
      </w:r>
      <w:r>
        <w:rPr>
          <w:rFonts w:ascii="IRNazanin" w:hAnsi="IRNazanin" w:eastAsia="IRNazanin"/>
          <w:color w:val="111111"/>
          <w:sz w:val="28"/>
          <w:sz w:val="28"/>
          <w:szCs w:val="28"/>
          <w:rtl w:val="true"/>
          <w:lang w:bidi="fa-IR"/>
        </w:rPr>
        <w:t>بن معاویة العجلی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للّه علی خلقه أن یعرفوا قبل أن یعرّفهم، و للّه علی الخلق إذا عرّفهم أن یقبلوا</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الثقة الجلیل علی بن إبراهیم القمّی فی تفسیره عن علی بن موسی الرضا علیه السّلام عن أبیه عن جدّه عن أبیه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فِطْرَتَ اللّٰهِ الَّتِی فَطَرَ النّٰاسَ عَلَیْهٰا </w:t>
      </w:r>
      <w:r>
        <w:rPr>
          <w:rStyle w:val="FootnoteAnchor"/>
          <w:rtl w:val="true"/>
        </w:rPr>
        <w:footnoteReference w:id="8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لا إله إلّا اللّه محمد رسول اللّه صلی اللّه علیه و آله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هاهنا التوحید</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المستفیضة، بل المتواترة معنی </w:t>
      </w:r>
      <w:r>
        <w:rPr>
          <w:rStyle w:val="FootnoteAnchor"/>
          <w:rtl w:val="true"/>
        </w:rPr>
        <w:footnoteReference w:id="830"/>
      </w:r>
      <w:r>
        <w:rPr>
          <w:rFonts w:ascii="IRNazanin" w:hAnsi="IRNazanin" w:eastAsia="IRNazanin"/>
          <w:color w:val="111111"/>
          <w:sz w:val="28"/>
          <w:sz w:val="28"/>
          <w:szCs w:val="28"/>
          <w:rtl w:val="true"/>
          <w:lang w:bidi="fa-IR"/>
        </w:rPr>
        <w:t>کما لا یخفی علی من أحاط بها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الأمین الأسترآبادی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عن أهل بیت النبوة متّصلة إلی النبی صلی اللّه علیه و آله بأن معرفة اللّه تعالی بعنوان أنه خالق العالم، و أن له رضا و سخطا، و أنه لا بدّ </w:t>
      </w:r>
      <w:r>
        <w:rPr>
          <w:rStyle w:val="FootnoteAnchor"/>
          <w:rtl w:val="true"/>
        </w:rPr>
        <w:footnoteReference w:id="831"/>
      </w:r>
      <w:r>
        <w:rPr>
          <w:rFonts w:ascii="IRNazanin" w:hAnsi="IRNazanin" w:eastAsia="IRNazanin"/>
          <w:color w:val="111111"/>
          <w:sz w:val="28"/>
          <w:sz w:val="28"/>
          <w:szCs w:val="28"/>
          <w:rtl w:val="true"/>
          <w:lang w:bidi="fa-IR"/>
        </w:rPr>
        <w:t>من معلم من جهته فیعلم الخلق ما یرضیه و ما یسخطه، من الامور الفطریة التی وقعت فی القلوب بإلهام فطری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تعالی ألهمهم تلک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خلقها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ألهمهم دلالات واضحة علی تلک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إلیهم الرسول، و أنزل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أمر فیه و نهی، و کل من بلغته دعوة النبی صلی اللّه علیه و آله یقع فی قلبه من اللّه یقین بصدقه، فإنه قد تواترت الأخبار عنهم علیه السّلام بأنه ما من أحد إلّا و قد یرد علیه الحق حتی یصدع قلبه؛ قبله أو ترکه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الآیات القرآنیة الدالة بظاهرها علی الاستدلال علی هذا المطلب بآثار القدرة الإلهیة کقوله عزّ و جلّ فی غیر موضع وَ مِنْ آیٰاتِهِ</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و قوله فی غیر مقام بعد تعداد جمل من المحدثات و آثار الصنع</w:t>
      </w:r>
    </w:p>
    <w:p>
      <w:pPr>
        <w:pStyle w:val="BookText"/>
        <w:rPr/>
      </w:pPr>
      <w:r>
        <w:rPr>
          <w:rFonts w:ascii="Amiri" w:hAnsi="Amiri" w:eastAsia="Amiri" w:cs="Amiri"/>
          <w:color w:val="111111"/>
          <w:sz w:val="28"/>
          <w:sz w:val="28"/>
          <w:szCs w:val="28"/>
          <w:rtl w:val="true"/>
          <w:lang w:bidi="ar-SA"/>
        </w:rPr>
        <w:t>إِنَّ فِی ذٰلِکَ لَآیٰاتٍ</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و نحو ذلک، فهو محمول علی قصد إزالة الشبهة عمن غطّت علی بصر بصیرته غشاوة الشبهات؛ فإن عروض الشبهة لا یقدح فی بداهة البدیهی کما صرّح به جملة من العلماء الأعلام و أرباب النقض و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خفاء التصدیق علی بعض الأذهان لخفاء تصوّرات بعض أطرافه غیر قادح فی ضروریة الضروری؛ و لهذا إنه یزول بأدنی تنبیه عند طالب الحقّ الفطن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أیضا </w:t>
      </w:r>
      <w:r>
        <w:rPr>
          <w:rStyle w:val="FootnoteAnchor"/>
          <w:rtl w:val="true"/>
        </w:rPr>
        <w:footnoteReference w:id="836"/>
      </w:r>
      <w:r>
        <w:rPr>
          <w:rFonts w:ascii="IRNazanin" w:hAnsi="IRNazanin" w:eastAsia="IRNazanin"/>
          <w:color w:val="111111"/>
          <w:sz w:val="28"/>
          <w:sz w:val="28"/>
          <w:szCs w:val="28"/>
          <w:rtl w:val="true"/>
          <w:lang w:bidi="fa-IR"/>
        </w:rPr>
        <w:t xml:space="preserve">ما حکاه العلّامة القطب الشیرازی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الملوک کان له شک فی الصانع جل شأنه، فعلم بذلک وزیره، و کان حکیما عاقلا، فعمد إلی أرض خربة موات و أجری إلیها أنهارا جاریة، و أحدث فیها عمارات عالیة و مجالس فاخرة، و عمل فیها بساتین رائقة، و غرس فیها أشجارا، فلمّا تمّ ما حاوله، و فرغ ممّا دبره، أشار إلی الملک لیخرج یوما إلی النزهة، ثم تعمد المرور به علی تلک العمارات و البساتین، و لم یکن الملک یدری بإحداثه لها، فسأله عمّن أحدثها و عمرها؟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تخاطبنی بهذا الکلام الذی یخاطب به المجانین، أ یحدث الشی‌ء بنفسه؟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حدوث السماوات و الأرض و الموالید و غیرها بأنفسها، فکیف لا یجوز حدوث هذه بأنفسها؟ فتفطن الملک و رجع إلی الجزم بالتوحید</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سیدنا المرتضی علم الهدی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جمعه من إملاء شیخنا مفید الطائفة المحقّة، و هو المشهور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الحسن علی بن میثم رحمه اللّه علی</w:t>
      </w:r>
    </w:p>
    <w:p>
      <w:pPr>
        <w:pStyle w:val="BookText"/>
        <w:rPr/>
      </w:pPr>
      <w:r>
        <w:rPr>
          <w:rFonts w:ascii="IRNazanin" w:hAnsi="IRNazanin" w:eastAsia="IRNazanin"/>
          <w:color w:val="111111"/>
          <w:sz w:val="28"/>
          <w:sz w:val="28"/>
          <w:szCs w:val="28"/>
          <w:rtl w:val="true"/>
          <w:lang w:bidi="fa-IR"/>
        </w:rPr>
        <w:t>الحسن بن سهل و إلی جانبه ملحد قد عظمه، و 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ببابک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سفینة تعبّر الناس من جانب إلی جانب بلا ملّاح و لا ماصر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صاحبه 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أصلحک اللّه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جماد لا حیلة له و لا قوة و لا حیاة فیه و لا عقل کیف یعبر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أعجب هذا أو هذا الماء الذی یجری علی وجه الأرض یمنة و یسرة بلا روح و لا حیلة و لا قوی، و هذا النبات الذی یخرج من الأرض و المطر الذی ینزل من السماء؟ تزعم أنت أنه لا مدبر لهذا کله، و تنکر أن تکون سفینة تتحرک بلا مدبر و تعبر بالناس؟ فبهت الملحد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مولانا الصادق علیه السّلام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هل رکبت سفینة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کسرت بک حیث لا سفینة تنجیک و لا سباحة تغنیک؟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هناک أن شیئا قادر علی أن یخلّصک من ورطتک؟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فذلک الشی‌ء هو اللّه القادر علی الإنجاء حیث لا منجی، و علی الإغاثة حیث لا مغیث</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حقّقناه یظهر لک ما فی کلام هذا المحقق من الغفلة فی المرتبة الاولی من المراتب التی ذکرها حیث ادّعی التقلید فیها؛ فإنه </w:t>
      </w:r>
      <w:r>
        <w:rPr>
          <w:rStyle w:val="FootnoteAnchor"/>
          <w:rtl w:val="true"/>
        </w:rPr>
        <w:footnoteReference w:id="841"/>
      </w:r>
      <w:r>
        <w:rPr>
          <w:rFonts w:ascii="IRNazanin" w:hAnsi="IRNazanin" w:eastAsia="IRNazanin"/>
          <w:color w:val="111111"/>
          <w:sz w:val="28"/>
          <w:sz w:val="28"/>
          <w:szCs w:val="28"/>
          <w:rtl w:val="true"/>
          <w:lang w:bidi="fa-IR"/>
        </w:rPr>
        <w:t>لا یلائم البداهة و الضرورة</w:t>
      </w:r>
    </w:p>
    <w:p>
      <w:pPr>
        <w:pStyle w:val="BookText"/>
        <w:rPr/>
      </w:pPr>
      <w:r>
        <w:rPr>
          <w:rFonts w:ascii="IRNazanin" w:hAnsi="IRNazanin" w:eastAsia="IRNazanin"/>
          <w:color w:val="111111"/>
          <w:sz w:val="28"/>
          <w:sz w:val="28"/>
          <w:szCs w:val="28"/>
          <w:rtl w:val="true"/>
          <w:lang w:bidi="fa-IR"/>
        </w:rPr>
        <w:t>الوجدانیة؛ إذ التقلید إنما یکون فی الامور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المرتبة الثانیة المتضمنة للاستدلال بالأثر علی المؤثر، فإنه متی کان وجوده عزّ و جلّ بدیهیا ضروریا فإنه لا یحتاج إلی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ذلک من الآیات التی أشرنا إلیها قد عرفت ما فیه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بنقل شی‌ء من کلمات السید رضی الدین بن طاوس علیه الرحمة فی المقام و إن طال به زمام الکلام فإنه من أهم المهام، و خصوصا أن الکتاب المذکور فیه قلیل الوجود و الدوران فی أیدی الإخوان،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تعالی نفسه، و طیب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یا ولدی یا محمد، و جمیع ذریتی و ذوی مودتی أننی وجدت کثیرا ممن رأیته و سمعت به من علماء الإسلام قد ضیقوا علی الأنام ما کان سهّله اللّه جل جلاله، و رسوله صلی اللّه علیه و آله من معرفة مولاهم و مالک دنیاهم و اخراهم؛ فإنک تجد کتب اللّه جل جلاله السالفة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مملوءة من التنبیهات بالدلالات علی معرفة محدث الحادثات و مغیّر المغیرات و مقلّب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علوم سیدنا خاتم الأنبیاء و علوم من سلف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کتب اللّه جل جلاله المنزلة علیهم فی التنبیه اللطیف و التشریف بالتکلیف، و مضی علی ذلک الصدر الأول من علماء المسلمین و إلی أواخر من کان ظاهرا من الأئمَّة المعصومین علیهم السّلام أجمعین، فإنّک تجد من نفسک بغیر إشکال أنک لم تخلق جسدک و لا روحک و لا حیاتک و لا عقلک و لا ما خرج عن اختیارک من الآمال و الأحوال و الآجال، و لا خلق ذلک أبوک و لا امّک و لا من تقلبت بینهم من الآباء و الامهات، و لأنک تعلم یقینا أنهم کانوا عاجزین عن هذه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لهم قدرة علی تلک المهمات، ما کان قد حیل بینهم و بین المرادات و صاروا من الأموات، فلم یبق مندوحة أبدا عن واحد منزّه عن إمکان المتجدّدات خلق هذه</w:t>
      </w:r>
    </w:p>
    <w:p>
      <w:pPr>
        <w:pStyle w:val="BookText"/>
        <w:rPr/>
      </w:pPr>
      <w:r>
        <w:rPr>
          <w:rFonts w:ascii="IRNazanin" w:hAnsi="IRNazanin" w:eastAsia="IRNazanin"/>
          <w:color w:val="111111"/>
          <w:sz w:val="28"/>
          <w:sz w:val="28"/>
          <w:szCs w:val="28"/>
          <w:rtl w:val="true"/>
          <w:lang w:bidi="fa-IR"/>
        </w:rPr>
        <w:t>الموجودات، و إنما تحتاج إلی أن تعلم ما هو علیه جل جلاله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شهادة العقول الصریحة و الأفهام الصحیحة بالتصدیق بالصانع أطبقوا جمیعا علی فاطر و خالق، و إنما اختلفوا فی ماهیته و حقیقة ذاته و فی صفاته بحسب اختلاف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842"/>
      </w:r>
      <w:r>
        <w:rPr>
          <w:rFonts w:ascii="IRNazanin" w:hAnsi="IRNazanin" w:eastAsia="IRNazanin"/>
          <w:color w:val="111111"/>
          <w:sz w:val="28"/>
          <w:sz w:val="28"/>
          <w:szCs w:val="28"/>
          <w:rtl w:val="true"/>
          <w:lang w:bidi="fa-IR"/>
        </w:rPr>
        <w:t>و إنی وجدت قد جعل اللّه جل جلاله فی جملتی حکما أدرکته عقول العقلاء، فجعلنی من جواهر و أعراض، و عقل روحانی، و 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سألت بلسان الحال الجواهر التی فی صورتی، هل کان لها نصیب من خلقی و فطرتی؟</w:t>
      </w:r>
    </w:p>
    <w:p>
      <w:pPr>
        <w:pStyle w:val="BookText"/>
        <w:rPr/>
      </w:pPr>
      <w:r>
        <w:rPr>
          <w:rFonts w:ascii="IRNazanin" w:hAnsi="IRNazanin" w:eastAsia="IRNazanin"/>
          <w:color w:val="111111"/>
          <w:sz w:val="28"/>
          <w:sz w:val="28"/>
          <w:szCs w:val="28"/>
          <w:rtl w:val="true"/>
          <w:lang w:bidi="fa-IR"/>
        </w:rPr>
        <w:t xml:space="preserve">لوجدتها تشهد بالعجز و الافتقار و أنها لو کانت قادرة علی هذا المقدار ما اختلفت علیها الحادثات و التغییرات و التقلبات، و وجدتها معترفة </w:t>
      </w:r>
      <w:r>
        <w:rPr>
          <w:rStyle w:val="FootnoteAnchor"/>
          <w:rtl w:val="true"/>
        </w:rPr>
        <w:footnoteReference w:id="843"/>
      </w:r>
      <w:r>
        <w:rPr>
          <w:rFonts w:ascii="IRNazanin" w:hAnsi="IRNazanin" w:eastAsia="IRNazanin"/>
          <w:color w:val="111111"/>
          <w:sz w:val="28"/>
          <w:sz w:val="28"/>
          <w:szCs w:val="28"/>
          <w:rtl w:val="true"/>
          <w:lang w:bidi="fa-IR"/>
        </w:rPr>
        <w:t>أنها ما کان لها حدیث فی تلک التدبیرات، و أنها ما تعلم کیفیة ما فیها من الترکیبات و لا عدد و لا وزن ما جمع فیها 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سألت بلسان الحال الأعراض،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أضعف من الجواهر، لأننی فرع علیها فأنا أفقر منها لحاجتی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سألت بلسان الحال عقلی و روحی و نفسی لقالوا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الضعف یدخل بعضنا بالنسیان و بعضنا بالموت و بعضنا بالذل و الهوان، و أنّنا تحت غیرنا ممن ینقلنا کما یرید من نقص إلی تمام، و من تمام إلی نقصان، و ینقلنا کما یشاء مع تقلبات الأزمان</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ما عقده المعتزلة و من تابعهم علی طریقتهم البعیدة من الیقین، فإننی اعتبرتها فوجدتها کثیرة الاحتمالات لشبهات المعترضین إلّا قلیلا</w:t>
      </w:r>
    </w:p>
    <w:p>
      <w:pPr>
        <w:pStyle w:val="BookText"/>
        <w:rPr/>
      </w:pPr>
      <w:r>
        <w:rPr>
          <w:rFonts w:ascii="IRNazanin" w:hAnsi="IRNazanin" w:eastAsia="IRNazanin"/>
          <w:color w:val="111111"/>
          <w:sz w:val="28"/>
          <w:sz w:val="28"/>
          <w:szCs w:val="28"/>
          <w:rtl w:val="true"/>
          <w:lang w:bidi="fa-IR"/>
        </w:rPr>
        <w:t>منها سلکه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أنّک تجد ابن آدم إذا کان له نحو من سبع سنین و إلی قبل بلوغه إلی مقام المکلّفین لو کان جالسا مع جماعة فالتفت إلی ورائه فجعل واحد منهم بین یدیه شیئا مأکولا أو غیره من الأشیاء، فإنه إذا رآه سبق إلی تصوّره و إلهامه أن ذلک المأکول أو غیره ما حضر بذاته و إنما أحضره غیره، و یعلم ذلک علی غایة عظیمة من التحقیق و الکشف و الضیاء و الجلاء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التفت مرة اخری إلی ورائه فأخذ بعض الحاضرین ذلک من بین یدیه، فإنه إذا آنها التفت إلیه و لم یره موجودا فإنه لا یشکّ أنه أخذه أحد سواه، و لو حلف له کل من حضر أنه حضر ذلک الطعام بذاته و ذهب بذاته کذب الحالف ورد علیه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یدلک علی أن فطرة ابن آدم ملهمة معلّمة من اللّه تعالی جل جلاله، بأن ذلک الأثر دل دلالة بدیهیة علی مؤثره بغیر ارتیاب، و الحادث دل علی محدث بدون حکم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یدلک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جملک اللّه جل جلاله بإلهامک و إکرامک، و جعلک من أعیان دار دنیاک و دار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محکوم بحصولها للإنسان دون ما ذکره أصحاب اللسان؛ لأنهم لو عرفوا من مکلف ولد علی الفطرة حر عاقل عقیب بلوغ رشده بأحد أسباب الرشاد أنه قد ارتد بردّة یحکم فیها ظاهر الشرع بأحکام الارتداد، و أشاروا بقتله،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ارتدّ عن فطرة الإسلام، و تقلدوا إباحة دمه و ماله، و شهدوا أنه کفر بعد إسلام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 أن العقول قاضیة بالاکتفاء و الغناء </w:t>
      </w:r>
      <w:r>
        <w:rPr>
          <w:rStyle w:val="FootnoteAnchor"/>
          <w:rtl w:val="true"/>
        </w:rPr>
        <w:footnoteReference w:id="845"/>
      </w:r>
      <w:r>
        <w:rPr>
          <w:rFonts w:ascii="IRNazanin" w:hAnsi="IRNazanin" w:eastAsia="IRNazanin"/>
          <w:color w:val="111111"/>
          <w:sz w:val="28"/>
          <w:sz w:val="28"/>
          <w:szCs w:val="28"/>
          <w:rtl w:val="true"/>
          <w:lang w:bidi="fa-IR"/>
        </w:rPr>
        <w:t>بإیمان الفطرة دون ما ذکروه من طول الفکرة، کیف کان یحکم علی هذا بالردة و قد عرفوا أنه ما یعلم حقیقة من</w:t>
      </w:r>
    </w:p>
    <w:p>
      <w:pPr>
        <w:pStyle w:val="BookText"/>
        <w:rPr/>
      </w:pPr>
      <w:r>
        <w:rPr>
          <w:rFonts w:ascii="IRNazanin" w:hAnsi="IRNazanin" w:eastAsia="IRNazanin"/>
          <w:color w:val="111111"/>
          <w:sz w:val="28"/>
          <w:sz w:val="28"/>
          <w:szCs w:val="28"/>
          <w:rtl w:val="true"/>
          <w:lang w:bidi="fa-IR"/>
        </w:rPr>
        <w:t>حقائقهم و لا سلک طریقا من طرائقهم و لا تردّد إلی معلّم من علماء المسلمین و لا فهم شیئا من ألفاظ المتکلمین؟ و لو اعتذر إلیهم عن معرفة الدلیل بالأعذار التی أوجبوها علیه من النظر الطویل ما قبلوها منه و نقضوا ما کانوا أوجبوه و خرجوا عنه</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انتهی کلامه زید مقامه، و اقتصرنا منه علی قلیل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المرتبة الثانیة، فهی معرفته عزّ و جلّ بصفات کماله و نعوت جلاله التی ورد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السنّة النبویة علی الصادع بها و آله أفضل صلاة و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هی التی تعبّد اللّه عز و جلّ بها خلقه، و کلّفهم العمل علیها، و ردع جملة من العقول القاصرة و الأوهام الحائرة عن تجاوزها و الارتقاء إلی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کما أشرنا إلیها آنفا مشتملة علی مراتب متعدّدة متفاوتة بتفاوت أفهام الناس و عقولهم فی المعرفة قوة و ضعفا، و حصول الاطمئنان کمّا و کیفا، و سرعة و بطء ما رزقوه و وفّقوا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أعلی مراتب هذه المرتبة ربما قرب من المرتبة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وضع الإیمان علی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البرّ و الصدق </w:t>
      </w:r>
      <w:r>
        <w:rPr>
          <w:rStyle w:val="FootnoteAnchor"/>
          <w:rtl w:val="true"/>
        </w:rPr>
        <w:footnoteReference w:id="847"/>
      </w:r>
      <w:r>
        <w:rPr>
          <w:rFonts w:ascii="IRNazanin" w:hAnsi="IRNazanin" w:eastAsia="IRNazanin"/>
          <w:color w:val="111111"/>
          <w:sz w:val="28"/>
          <w:sz w:val="28"/>
          <w:szCs w:val="28"/>
          <w:rtl w:val="true"/>
          <w:lang w:bidi="fa-IR"/>
        </w:rPr>
        <w:t>و الیقین و الرضا و الوفاء و العلم 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قسم ذلک بین الناس، فمن جعل فیه السبعة الأسهم فهو کامل محتمل، و قسم لبعض الناس السهم و لبعض السهمین و لبعض الثلاثة حتی انتهوا إلی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تحملوا علی صاحب السهم سهمین، و علی صاحب السهمین ثلاثة فتبهظوهم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إلی سبعة</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الکتاب المذکور عن عمر بن حنظلة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عمر، لا تحملوا علی شیعتنا و ارفقوا بهم، فإنّ الناس لا یحتملون ما تحملون</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الکتاب المذکور بسنده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کیف خلق اللّه تبارک و تعالی هذا الخلق لم یلم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فکیف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أجزاء بلغ بها تسعة و أربعین جزءا، ثم جعل الأجزاء أعشارا فجعل الجزء عشرة أعشار، ثم قسمه بین الخلق فجعل فی رجل عشر جزء و فی آخر </w:t>
      </w:r>
      <w:r>
        <w:rPr>
          <w:rStyle w:val="FootnoteAnchor"/>
          <w:rtl w:val="true"/>
        </w:rPr>
        <w:footnoteReference w:id="851"/>
      </w:r>
      <w:r>
        <w:rPr>
          <w:rFonts w:ascii="IRNazanin" w:hAnsi="IRNazanin" w:eastAsia="IRNazanin"/>
          <w:color w:val="111111"/>
          <w:sz w:val="28"/>
          <w:sz w:val="28"/>
          <w:szCs w:val="28"/>
          <w:rtl w:val="true"/>
          <w:lang w:bidi="fa-IR"/>
        </w:rPr>
        <w:t xml:space="preserve">عشری جزء حتی بلغ به جزءا تامّا، و فی آخر جزءا و عشر جزء و فی آخر جزءا و عشری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أعشار جزء حتی بلغ به جزءین 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بحساب ذلک حتی بلغ بأرفعهم تسعة و أربعین جزءا، فمن لم یجعل فیه إلّا عشر جزء لم یقدر أن یکون مثل العشرین، و کذلک صاحب العشرین لا یکون مثل صاحب الثلاثة الأعشار، و کذلک من تمّ له جزء لا یقدر علی أن یکون مثل صاحب الجزءین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الناس أن اللّه عزّ و جلّ خلق هذا الخلق علی هذا لم یلم أحد أحدا</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عبد العزیز القراطیسی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العزیز، إن الإیمان عشر درجات بمنزلة السلّم یصعد منه مرقاة بعد مرقاة، فلا یقولن صاحب الاثنین لصاحب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شی‌ء حتی ینتهی إلی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تسقط من هو دونک فیسقطک من هو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من هو أسفل منک بدرجة فارفعه إلیک برفق و لا تحملن علیه ما لا یطیق فتکسره، فإنّ من کسر مؤمنا فعلیه جبره</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هذا الخبر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 زاد فیه فی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المقداد فی الثامنة، و أبو ذر فی التاسعة، و سلمان فی العاشرة</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الکثیرة الدالة علی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و بیانه أن الإیمان إنما یکون بقدر العلم باللّه عز و جلّ الذی هو حیاة القلوب، و هو نور یحصل فی القلب،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و إنما هو نور یقذفه اللّه عزّ و جلّ فی قلب من یرید هدایته</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النور قابل للشدة و الضعف؛ بسبب صقل مزایا القلوب بالطاعات و العبادات و الریاضات و المجاهدات، و إزالة ما تراکم علیها من الصدأ و الخبث بقاذورات المعاصی و الشهوات و عدم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کلما ازداد صقلها بما ذکرناه ازدادت نورانیة القلب، و به یزداد صاحبه فی المعرفة، و یرتفع من درجة من تلک الدرجات إلی ما فوقها حتی یصل إلی ما وفّق له، و کتب له وَ الَّذِینَ جٰاهَدُوا فِینٰا لَنَهْدِیَنَّهُمْ سُبُلَنٰا وَ إِنَّ اللّٰهَ لَمَعَ الْمُحْسِنِینَ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و عمل بما علم، ورّثه اللّه علم ما لم یعلم</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لک ما فی کلام المحقق المذکور قدّس سرّه فی المرتبة الثالثة المخصوصة بالخلّص من المؤمنین، فإنه بناء علی ما قدّمنا تحقیقه من سقوط المرتبتین الاولیین من کلامه یلزم أن یکون ما عدا خلّص المؤمنین ممّن نقص درجة عنهم غیر موجود فی المراتب المذکورة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فکلامه قدّس سرّه و إن تلقّاه جملة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بالقبول، إلّا إنه لا ینطبق کما عرفت علی أخبار آل الرسول صلی اللّه علیه و آله، التی هی المعتمد فی کل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الثالثة التی ذکرها قدّس سرّه هی من أعلی درجات</w:t>
      </w:r>
    </w:p>
    <w:p>
      <w:pPr>
        <w:pStyle w:val="BookText"/>
        <w:rPr/>
      </w:pPr>
      <w:r>
        <w:rPr>
          <w:rFonts w:ascii="IRNazanin" w:hAnsi="IRNazanin" w:eastAsia="IRNazanin"/>
          <w:color w:val="111111"/>
          <w:sz w:val="28"/>
          <w:sz w:val="28"/>
          <w:szCs w:val="28"/>
          <w:rtl w:val="true"/>
          <w:lang w:bidi="fa-IR"/>
        </w:rPr>
        <w:t>هذه المرتبة التی نحن فی الکلام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الواردة فی أصحاب هذه المرتبة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الفتح ابن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أدنی المعرفة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باللّه لا إله غیره، و لا شبه له و لا نظیر، و أنه قدیم مثبت موجود غیر فقید، و أنه لیس کمثله شی‌ء</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بسنده عن علی بن الحسین علیه السّلام أنه سئل عن التوحید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علم أنه یکون فی آخر الزمان قوم متعمقون، فأنزل قُلْ هُوَ اللّٰهُ أَحَدٌ </w:t>
      </w:r>
      <w:r>
        <w:rPr>
          <w:rStyle w:val="FootnoteAnchor"/>
          <w:rtl w:val="true"/>
        </w:rPr>
        <w:footnoteReference w:id="859"/>
      </w:r>
      <w:r>
        <w:rPr>
          <w:rFonts w:ascii="Amiri" w:hAnsi="Amiri" w:eastAsia="Amiri" w:cs="Amiri"/>
          <w:color w:val="111111"/>
          <w:sz w:val="28"/>
          <w:sz w:val="28"/>
          <w:szCs w:val="28"/>
          <w:rtl w:val="true"/>
          <w:lang w:bidi="ar-SA"/>
        </w:rPr>
        <w:t xml:space="preserve">، و الآیات من سورة الحدید إلی قوله عَلِیمٌ بِذٰاتِ الصُّدُورِ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رام ما وراء ذلک فقد هلک</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توهمه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إنزال السورة المذکورة و الآیات المزبورة إنما هو لأجل التعمّق، و أن فی الخبر دلالة علی مدح التعمق، فهو من جملة خطرات أوهامه الجاریة علی مذاق الصوفیة التی یمیل إلیها، و الخبر الآتی أظهر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مستفیضة بالنهی عن التعمق فی الکلام إلّا علی ما علم من جهتهم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الکتاب المذکور بسنده عن الرضا علیه السّلام أنه سئل عن التوحید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قرأ قُلْ هُوَ اللّٰهُ أَحَدٌ و آمن بها فقد عرف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یقرؤها؟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یقرأ الناس</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بسنده إلی أبی عبد اللّه علیه السّلام فی جواب کتاب من کتب إلیه یسأله عن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یرحمک اللّه أن المذهب الصحیح فی التوحید ما نزل به القرآن من</w:t>
      </w:r>
    </w:p>
    <w:p>
      <w:pPr>
        <w:pStyle w:val="BookText"/>
        <w:rPr/>
      </w:pPr>
      <w:r>
        <w:rPr>
          <w:rFonts w:ascii="IRNazanin" w:hAnsi="IRNazanin" w:eastAsia="IRNazanin"/>
          <w:color w:val="111111"/>
          <w:sz w:val="28"/>
          <w:sz w:val="28"/>
          <w:szCs w:val="28"/>
          <w:rtl w:val="true"/>
          <w:lang w:bidi="fa-IR"/>
        </w:rPr>
        <w:t>صفات اللّه جلّ و عزّ، فانف عن اللّه البطلان و التشبیه فلا نفی و لا تشبیه، هو اللّه الثابت الموجود تعالی اللّه عما یصفه الواصفون، و لا تعدوا القرآن فتضلوا بعد البیان</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فصفوه بما وصف به نفسه و کفوا عمّا سوی ذلک</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أیضا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تجاوزوا القرآن</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أیضا عن أبی محمد علیه السّلام فی جواب کتاب کتبه إلیه سهل بأن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فوقع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التوحید، هذا عنکم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أحد لم یلد و لم یولد و لم یکن له کفوا أحد، و لیس بمخلوق، یخلق تبارک و تعالی ما یشاء من الأجسام و غیر ذلک، و لیس بجسم و یصور ما یشاء، و لیس بصورة جل ثناؤه و تقدست أسماؤه أن یکون له شبه هو لا غیره لیس کمثله شی‌ء و هو السمیع البصیر</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الأخبار الدالة علی ردع العقول عن التطلع إلی ما زاد علی ذلک خوفا من الوقوع فی شباک المهالک ما رواه السید الرضی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علیه السّلام بهذه الخطبة علی منبر الکوفة، و ذلک أن رجلا أتاه فقال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صف لنا ربنا لنزداد له حبا 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السّلام 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حتی غصّ المسجد بأهله فصعد المنبر و هو مغضب متغیر اللون، فحمد اللّه سبحانه و صلی علی النبی صلی اللّه علیه و 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w:t>
      </w:r>
    </w:p>
    <w:p>
      <w:pPr>
        <w:pStyle w:val="BookText"/>
        <w:rPr/>
      </w:pPr>
      <w:r>
        <w:rPr>
          <w:rFonts w:ascii="IRNazanin" w:hAnsi="IRNazanin" w:eastAsia="IRNazanin"/>
          <w:color w:val="111111"/>
          <w:sz w:val="28"/>
          <w:sz w:val="28"/>
          <w:szCs w:val="28"/>
          <w:rtl w:val="true"/>
          <w:lang w:bidi="fa-IR"/>
        </w:rPr>
        <w:t>الخطبة فی الکتابین المذکورین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أیها السائل ما دلک القرآن علیه من صفته فائتم به و استضئ بنور هدایته، و ما کلفک الشیطان علمه ممّا لیس فی الکتاب علیک فرضه و لا فی سنة النبی صلی اللّه علیه و آله و أیمة الهدی أثره فکل علمه إلی اللّه سبحانه؛ فإن ذلک مقتضی حق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الراسخین فی العلم هم الذین أغناهم اللّه عن اقتحام السّدد المضروبة دون الغیوب، و الإقرار بجملة ما جهلوا تفسیره من الغیب المحجوب، فمدح اللّه اعترافهم بالعجز عن تناول ما لم یحیطوا به علما و سمی ترکهم التعمق فیما لم یکلفهم البحث عن کنهه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ذلک و لا تقدر عظمة اللّه سبحانه علی قدر عقلک فتکون من الهالکین</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المحقّق الفیلسوف الشیخ میثم البحرانی قدّس سرّه 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أن الأمر بالوقوف </w:t>
      </w:r>
      <w:r>
        <w:rPr>
          <w:rStyle w:val="FootnoteAnchor"/>
          <w:rtl w:val="true"/>
        </w:rPr>
        <w:footnoteReference w:id="871"/>
      </w:r>
      <w:r>
        <w:rPr>
          <w:rFonts w:ascii="IRNazanin" w:hAnsi="IRNazanin" w:eastAsia="IRNazanin"/>
          <w:color w:val="111111"/>
          <w:sz w:val="28"/>
          <w:sz w:val="28"/>
          <w:szCs w:val="28"/>
          <w:rtl w:val="true"/>
          <w:lang w:bidi="fa-IR"/>
        </w:rPr>
        <w:t xml:space="preserve">علی ظاهر الشریعة إنما </w:t>
      </w:r>
      <w:r>
        <w:rPr>
          <w:rStyle w:val="FootnoteAnchor"/>
          <w:rtl w:val="true"/>
        </w:rPr>
        <w:footnoteReference w:id="872"/>
      </w:r>
      <w:r>
        <w:rPr>
          <w:rFonts w:ascii="IRNazanin" w:hAnsi="IRNazanin" w:eastAsia="IRNazanin"/>
          <w:color w:val="111111"/>
          <w:sz w:val="28"/>
          <w:sz w:val="28"/>
          <w:szCs w:val="28"/>
          <w:rtl w:val="true"/>
          <w:lang w:bidi="fa-IR"/>
        </w:rPr>
        <w:t xml:space="preserve">هو مخصوص بضعفة العقول، و إلّا فمتی عرفوا من أحد قوة الاستعداد ألقوا إلیه من الأسرار الدالة علی منازل السلوک </w:t>
      </w:r>
      <w:r>
        <w:rPr>
          <w:rStyle w:val="FootnoteAnchor"/>
          <w:rtl w:val="true"/>
        </w:rPr>
        <w:footnoteReference w:id="873"/>
      </w:r>
      <w:r>
        <w:rPr>
          <w:rFonts w:ascii="IRNazanin" w:hAnsi="IRNazanin" w:eastAsia="IRNazanin"/>
          <w:color w:val="111111"/>
          <w:sz w:val="28"/>
          <w:sz w:val="28"/>
          <w:szCs w:val="28"/>
          <w:rtl w:val="true"/>
          <w:lang w:bidi="fa-IR"/>
        </w:rPr>
        <w:t>إلی آخر کلامه،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وصل إلینا من أخبارهم ینافی ذلک و إن اشتهر بین متکلمی أصحابنا القول بما ذکره قدّس سرّه، إلّا إن الأخبار مستفیضة بل متواترة معنی بالردع عن الخوض فی الکلام و التکلم فی ذاته سبحانه و الوقوف علی ما جاءت به الشریعة المطهّرة کتابا و سنّة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أظهر 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من أنه کتب إلیه بعض الشیعة یسأله أنه قد روی عن أبی عبد اللّه علیه السّلام النهی عن الکلام، فتأوله بعض</w:t>
      </w:r>
    </w:p>
    <w:p>
      <w:pPr>
        <w:pStyle w:val="BookText"/>
        <w:rPr/>
      </w:pPr>
      <w:r>
        <w:rPr>
          <w:rFonts w:ascii="IRNazanin" w:hAnsi="IRNazanin" w:eastAsia="IRNazanin"/>
          <w:color w:val="111111"/>
          <w:sz w:val="28"/>
          <w:sz w:val="28"/>
          <w:szCs w:val="28"/>
          <w:rtl w:val="true"/>
          <w:lang w:bidi="fa-IR"/>
        </w:rPr>
        <w:t>موالیک بأن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یحسن الکلام،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یحسن و من لا یحسن</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الأخبار الواردة فی النهی عمّا ذکرنا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فی خلق اللّه و لا تکلّموا فی اللّه، فإنّ الکلام فی اللّه لا یزداد صاحبه الّا تحیرا</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أَنَّ إِلیٰ رَبِّکَ الْمُنْتَهیٰ </w:t>
      </w:r>
      <w:r>
        <w:rPr>
          <w:rStyle w:val="FootnoteAnchor"/>
          <w:rtl w:val="true"/>
        </w:rPr>
        <w:footnoteReference w:id="876"/>
      </w:r>
      <w:r>
        <w:rPr>
          <w:rFonts w:ascii="IRNazanin" w:hAnsi="IRNazanin" w:eastAsia="IRNazanin"/>
          <w:color w:val="111111"/>
          <w:sz w:val="28"/>
          <w:sz w:val="28"/>
          <w:szCs w:val="28"/>
          <w:rtl w:val="true"/>
          <w:lang w:bidi="fa-IR"/>
        </w:rPr>
        <w:t>، فإذا انتهی الکلام إلی اللّه فأمسکوا</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بهذا المضمون أکثر من أن یأتی علیها قلم البیان فی هذا المکان کما لا یخفی علی من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 أمثالها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عداهم علیهم السّلام و عدا من یرونه فی زمانهم أهلا للتحمل، فهو من ضعفة العقول؛ فالواجب علی من عدا ذینک الفردین الوقوف علی ساحل هذه الأخبار، و عدم الخوض فی تلک البحار المغرقة بمجرد العقول و الأفکار، و کونهم علیهم السّلام فی زمانهم ربما ألقوا شیئا من تلک الأسرار إلی من یرونه أهلا لتحملها لا یکون سببا فی الجرأة علی ولوج هذا الباب بمجرد ظن المرء نفسه</w:t>
      </w:r>
    </w:p>
    <w:p>
      <w:pPr>
        <w:pStyle w:val="BookText"/>
        <w:rPr/>
      </w:pPr>
      <w:r>
        <w:rPr>
          <w:rFonts w:ascii="IRNazanin" w:hAnsi="IRNazanin" w:eastAsia="IRNazanin"/>
          <w:color w:val="111111"/>
          <w:sz w:val="28"/>
          <w:sz w:val="28"/>
          <w:szCs w:val="28"/>
          <w:rtl w:val="true"/>
          <w:lang w:bidi="fa-IR"/>
        </w:rPr>
        <w:t>أنه من أولی تلک العقول و الألباب، و الخروج عن جادة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 رأینا من ولج فی هذا الباب بمجرد ظنه و زعمه أنه من اولئک المذکورین، فزلت قدمه عن الطریق المستقیمة، و زاغ بصر بصیرته عن المناهج القویمة، کما وقع من الجماعة المعروفین بالصوفیة </w:t>
      </w:r>
      <w:r>
        <w:rPr>
          <w:rStyle w:val="FootnoteAnchor"/>
          <w:rtl w:val="true"/>
        </w:rPr>
        <w:footnoteReference w:id="882"/>
      </w:r>
      <w:r>
        <w:rPr>
          <w:rFonts w:ascii="IRNazanin" w:hAnsi="IRNazanin" w:eastAsia="IRNazanin"/>
          <w:color w:val="111111"/>
          <w:sz w:val="28"/>
          <w:sz w:val="28"/>
          <w:szCs w:val="28"/>
          <w:rtl w:val="true"/>
          <w:lang w:bidi="fa-IR"/>
        </w:rPr>
        <w:t>و ما خرجوا به عن جادة الشریعة المطهرة کما لا یخفی علی من أحاط خبرا باصولهم و عقائدهم الخبیثة الباطلة، کما أوضحناه فی رسالتنا التی فی الردّ علی بعض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بمقتضی کلام هذا القائل أن من علم بعض تلک الأسرار إنما علمها بتعلیمهم و إفادتهم إیاه لا بمجرد عقله و فکره، و هو ممّا لا نزاع فیه و لا إشکال یعتریه، و یعضده قول الصادق علیه السّلام لمّا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تنهی عن الکلام،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لأهل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لهم إن ذهبوا إلی ما یقولون و ترکوا ما أقول</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أصحاب الدرجة العلیا من هذه المرتبة یشیر ما ورد عنه صلی اللّه علیه و آله </w:t>
      </w:r>
      <w:r>
        <w:rPr>
          <w:rStyle w:val="FootnoteAnchor"/>
          <w:rtl w:val="true"/>
        </w:rPr>
        <w:footnoteReference w:id="8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 عظمه، منع فاه من الکلام و بطنه من الطعام و عفی نفسه بالصیام و القیام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یا رسول اللّه، هؤلاء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أولیاء اللّه سکتوا فکان سکوتهم فکرا </w:t>
      </w:r>
      <w:r>
        <w:rPr>
          <w:rStyle w:val="FootnoteAnchor"/>
          <w:rtl w:val="true"/>
        </w:rPr>
        <w:footnoteReference w:id="885"/>
      </w:r>
      <w:r>
        <w:rPr>
          <w:rFonts w:ascii="IRNazanin" w:hAnsi="IRNazanin" w:eastAsia="IRNazanin"/>
          <w:color w:val="111111"/>
          <w:sz w:val="28"/>
          <w:sz w:val="28"/>
          <w:szCs w:val="28"/>
          <w:rtl w:val="true"/>
          <w:lang w:bidi="fa-IR"/>
        </w:rPr>
        <w:t xml:space="preserve">، و تکلموا فکان کلامهم ذکرا </w:t>
      </w:r>
      <w:r>
        <w:rPr>
          <w:rStyle w:val="FootnoteAnchor"/>
          <w:rtl w:val="true"/>
        </w:rPr>
        <w:footnoteReference w:id="886"/>
      </w:r>
      <w:r>
        <w:rPr>
          <w:rFonts w:ascii="IRNazanin" w:hAnsi="IRNazanin" w:eastAsia="IRNazanin"/>
          <w:color w:val="111111"/>
          <w:sz w:val="28"/>
          <w:sz w:val="28"/>
          <w:szCs w:val="28"/>
          <w:rtl w:val="true"/>
          <w:lang w:bidi="fa-IR"/>
        </w:rPr>
        <w:t>، و نظروا فکان نظرهم عبرة، و نطقوا فکان نطقهم حکمة، و مشوا فکان مشیهم بین الناس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الآجال التی قد کتبت علیهم لم تقر أرواحهم فی أجسادهم خوفا من العذاب و شوقا إلی الثواب</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هم أصحاب الریاضات و المجاهدات، و الزهد فی الدنیا و العبادات </w:t>
      </w:r>
      <w:r>
        <w:rPr>
          <w:rStyle w:val="FootnoteAnchor"/>
          <w:rtl w:val="true"/>
        </w:rPr>
        <w:footnoteReference w:id="888"/>
      </w:r>
      <w:r>
        <w:rPr>
          <w:rFonts w:ascii="IRNazanin" w:hAnsi="IRNazanin" w:eastAsia="IRNazanin"/>
          <w:color w:val="111111"/>
          <w:sz w:val="28"/>
          <w:sz w:val="28"/>
          <w:szCs w:val="28"/>
          <w:rtl w:val="true"/>
          <w:lang w:bidi="fa-IR"/>
        </w:rPr>
        <w:t xml:space="preserve">، و هم المشار إلیهم فیما استفاض من الأخبار فی وصف الشیعة من أنهم ذبل الشفاه من الظماء، عمش العیون من البکاء، خمص البطون من الطوی، أهل رأفة و علم و حلم، إذا جنّهم اللیل استقبلوه بحزن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الذین وصفهم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همام المشهور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صلی بالناس الصبح فنظر إلی شاب فی المسجد و هو یخفق و یهوی برأسه مصفرّا لونه قد نحف جسمه و غارت عیناه فی رأسه، فقال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رسول الله صلی الله علیه و آله من قوله،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 یتنعمون و علی الأرائک متکئون، و کأنی أنظر إلی أهل النار و هم فیها معذبون مصطرخون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الآن أسمع زفیر النار یدور فی مسامعی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نوّر الله قبله بالإیمان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بهذا المضمون أیضا حدیثا آخر عنه صلی الله علیه و آله مع حارثة بن مالک بن النعمان الأنصاری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المرتبة الثالثة، فهی معرفته جل شانه بإشراق أنوار تجلیاته و لمعان بروق عظمته و مخاطباته علی مرایا قلوب صقلت بمصاقل العبادات و المجاهدات و الریاضات، و تجردت عن قیود الذنوب و المعاصی و الشهوات، فسمت إلی عالم 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هذه الجملة أن اللّه عزّ و جلّ اصطفی فی عالم الأزل عبادا قرّبهم من حضرة قدسه، و أجلسهم علی بساط انسه، و عصمهم من المعاصی و الآثام، و فتح مسامع قلوبهم لما أغلق علی غیرهم من الأنام، و خلق أرواحهم و أجسادهم ممّا لم یخلق منه سائر الأرواح و الأجساد، فجعلهم سادة للعباد، و أنوارا فی البلاد، و سفرة بینه و بین الخلائق، و أبوابا و نوّابا یرجع إلیهم فی تحقیق الحقائق و فک المغالق، قد اجهدوا أنفسهم فی مراضیه، و وقفوها علی القیام بأوامره و نواهیه، کما أشار إلی ذلک أمیر المؤمنین و سیّد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کلماته، 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أحبّ عباد الله إلیه عبدا أعانه علی نفسه فاستشعر الحزن و تجلبب الخوف، فزهر مصباح الهدی فی قلبه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 و تخلی من الهموم إلّا همّا واحدا انفرد به فخرج من صفة العمی و مشارکة أهل الهوی، و صار من مفاتیح أبواب الهدی و مغالیق أبواب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أبصر طریقه و سلک سبیله و عرف مناره و قطع غماره، و استمسک من العری بأوثقها، و من الحبال بأمتنها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الیقین علی مثل ضوء الشمس قد نصب نفسه لله فی أرفع الامور من إصدار کلّ وارد علیه، و تصییر کل فرع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کشّاف عشوات، مفتاح مبهمات، دفّاع معضلات، دلیل فلوات، یقول فیفهم، و یسکت فیسلم، قد أخلص لله سبحانه فاستخلصه، فهو من معادن دینه و أوتاد أرضه، قد ألزم نفسه العدل فکان أوّل عدله نفی الهوی عن نفسه، یصف الحق و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یدع للخیر غایة إلّا أمّها، و لا مظنّة إلّا قصدها، قد أمکن الکتاب من زمامه فهو قائدة</w:t>
      </w:r>
    </w:p>
    <w:p>
      <w:pPr>
        <w:pStyle w:val="BookText"/>
        <w:rPr/>
      </w:pPr>
      <w:r>
        <w:rPr>
          <w:rFonts w:ascii="IRNazanin" w:hAnsi="IRNazanin" w:eastAsia="IRNazanin"/>
          <w:color w:val="111111"/>
          <w:sz w:val="28"/>
          <w:sz w:val="28"/>
          <w:szCs w:val="28"/>
          <w:rtl w:val="true"/>
          <w:lang w:bidi="fa-IR"/>
        </w:rPr>
        <w:t>و إمامه، یحل حیث حل ثقله، و ینزل حیث کان منزله</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قلبه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حدیث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النجاة، و همج رعاع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إما ظاهرا مشهورا أو خائفا مغمورا، لئلا تبطل حجج اللّه و بیناته، و کم ذا و أین أولئک؟</w:t>
      </w:r>
    </w:p>
    <w:p>
      <w:pPr>
        <w:pStyle w:val="BookText"/>
        <w:rPr/>
      </w:pPr>
      <w:r>
        <w:rPr>
          <w:rFonts w:ascii="IRNazanin" w:hAnsi="IRNazanin" w:eastAsia="IRNazanin"/>
          <w:color w:val="111111"/>
          <w:sz w:val="28"/>
          <w:sz w:val="28"/>
          <w:szCs w:val="28"/>
          <w:rtl w:val="true"/>
          <w:lang w:bidi="fa-IR"/>
        </w:rPr>
        <w:t xml:space="preserve">اولئک </w:t>
      </w:r>
      <w:r>
        <w:rPr>
          <w:rStyle w:val="FootnoteAnchor"/>
          <w:rtl w:val="true"/>
        </w:rPr>
        <w:footnoteReference w:id="896"/>
      </w:r>
      <w:r>
        <w:rPr>
          <w:rFonts w:ascii="IRNazanin" w:hAnsi="IRNazanin" w:eastAsia="IRNazanin"/>
          <w:color w:val="111111"/>
          <w:sz w:val="28"/>
          <w:sz w:val="28"/>
          <w:szCs w:val="28"/>
          <w:rtl w:val="true"/>
          <w:lang w:bidi="fa-IR"/>
        </w:rPr>
        <w:t xml:space="preserve">و اللّه الأقلون عددا الأعظمون قدرا، بهم یحفظ للّه حججه و بیّناته حتی یودعوها نظراءهم و یوزعوها فی قلوب أشباههم، هجم به العلم علی حقیقة البصیرة، و باشروا روح الیقین، و استلانوا ما استوعره المترفون، و أنسوا بما استوحش منه الجاهلون، و صحبوا الدنیا بأبدان أرواحها معلّقة بالملأ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خلفاء اللّه فی أرضه، و 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إلی رؤیتهم</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کلامه ممّا هو هذا القبیل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أصحاب المرتبة الثانیة إنما منعوا من التطلّع إلی هذه المرتبة من حیث ابتلاؤهم بمجاهدة تلک النفوس المجبولة علی کل ضرر و 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Style w:val="FootnoteAnchor"/>
          <w:rtl w:val="true"/>
        </w:rPr>
        <w:footnoteReference w:id="899"/>
      </w:r>
      <w:r>
        <w:rPr>
          <w:rFonts w:ascii="IRNazanin" w:hAnsi="IRNazanin" w:eastAsia="IRNazanin"/>
          <w:color w:val="111111"/>
          <w:sz w:val="28"/>
          <w:sz w:val="28"/>
          <w:szCs w:val="28"/>
          <w:rtl w:val="true"/>
          <w:lang w:bidi="fa-IR"/>
        </w:rPr>
        <w:t>، و ابتلاؤهم بمجاهدة الشیطان الغرور الذی قد استوطن منهم الصدور، و جری مجری الدم فی أبدانهم، فلا انفکاک لهم منه فی ورود و لا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ساعد التوفیق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 مکائد ذینک العدوین، و النجاة من شباکهما المنصوبة رأی العین، فلم یبلغوا أهلیة هذه المرتبة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تحصل بمجرد الکدح و الطلب، و لا الوراثة من الجد و الأب؛ فإنها قمیص لم یفصّل علی کل ذی قد، و لا ینال بشرف الأب و الجد، بل العمدة فی حصولها هو ما قدّمناه فی صدر الکلام؛ فلذا ردعوا عن ذلک؛ لطفا بهم، و عنایة لهم، و خوفا علیهم من الوقوع فی مهاوی الضلال الموجب لمزید البعد من حضرة ذی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خلص من تلک القیود، و قام حق القیام بوظائف الملک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فاز من </w:t>
      </w:r>
      <w:r>
        <w:rPr>
          <w:rStyle w:val="FootnoteAnchor"/>
          <w:rtl w:val="true"/>
        </w:rPr>
        <w:footnoteReference w:id="900"/>
      </w:r>
      <w:r>
        <w:rPr>
          <w:rFonts w:ascii="IRNazanin" w:hAnsi="IRNazanin" w:eastAsia="IRNazanin"/>
          <w:color w:val="111111"/>
          <w:sz w:val="28"/>
          <w:sz w:val="28"/>
          <w:szCs w:val="28"/>
          <w:rtl w:val="true"/>
          <w:lang w:bidi="fa-IR"/>
        </w:rPr>
        <w:t xml:space="preserve">ذلک بالمعلّی و الرقیب و حاز النصیب الأوفر من وصل الحبیب </w:t>
      </w:r>
      <w:r>
        <w:rPr>
          <w:rStyle w:val="FootnoteAnchor"/>
          <w:rtl w:val="true"/>
        </w:rPr>
        <w:footnoteReference w:id="901"/>
      </w:r>
      <w:r>
        <w:rPr>
          <w:rFonts w:ascii="IRNazanin" w:hAnsi="IRNazanin" w:eastAsia="IRNazanin"/>
          <w:color w:val="111111"/>
          <w:sz w:val="28"/>
          <w:sz w:val="28"/>
          <w:szCs w:val="28"/>
          <w:rtl w:val="true"/>
          <w:lang w:bidi="fa-IR"/>
        </w:rPr>
        <w:t xml:space="preserve">و لهذا أن جملة ممن داخله العجب بنفسه و الاغترار، و لم یلتفت إلی ما ورد من المنع فی هذه الأخبار، و ولج بزعمه فی ذلک الباب، و خاض فی ذلک البحر العباب </w:t>
      </w:r>
      <w:r>
        <w:rPr>
          <w:rStyle w:val="FootnoteAnchor"/>
          <w:rtl w:val="true"/>
        </w:rPr>
        <w:footnoteReference w:id="902"/>
      </w:r>
      <w:r>
        <w:rPr>
          <w:rFonts w:ascii="IRNazanin" w:hAnsi="IRNazanin" w:eastAsia="IRNazanin"/>
          <w:color w:val="111111"/>
          <w:sz w:val="28"/>
          <w:sz w:val="28"/>
          <w:szCs w:val="28"/>
          <w:rtl w:val="true"/>
          <w:lang w:bidi="fa-IR"/>
        </w:rPr>
        <w:t>وقع فی لجج المضیق، و صار فیه غریقا و أیّ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مشایخ الصوفیة الذین یکادون بدعاویهم یزاحمون مقام الربوبیة؛ فما بین من وقع فی القول بالحلول أو الاتحاد، أو وحدة الوجود الموجب جمیعه للزندقة و الإلحاد، و أمثال ذلک من المقالات الظاهرة الفساد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هذه المرتبة إنما هی لمن خصهم اللّه عزّ و جلّ من بین عباده فی</w:t>
      </w:r>
    </w:p>
    <w:p>
      <w:pPr>
        <w:pStyle w:val="BookText"/>
        <w:rPr/>
      </w:pPr>
      <w:r>
        <w:rPr>
          <w:rFonts w:ascii="Amiri" w:hAnsi="Amiri" w:eastAsia="Amiri" w:cs="Amiri"/>
          <w:color w:val="111111"/>
          <w:sz w:val="28"/>
          <w:sz w:val="28"/>
          <w:szCs w:val="28"/>
          <w:rtl w:val="true"/>
          <w:lang w:bidi="ar-SA"/>
        </w:rPr>
        <w:t>عالم الأزل بالانتخاب و الاصطفاء؛ لما علمه منهم من الصدق فی القیام بواجب حقه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هذه المرتبة أیضا درجات متفاوتة تِلْکَ الرُّسُلُ فَضَّلْنٰا بَعْضَهُمْ عَلیٰ بَعْضٍ مِنْهُمْ مَنْ کَلَّمَ اللّٰهُ وَ رَفَعَ بَعْضَهُمْ دَرَجٰاتٍ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هذه المرتبة یشیر أیضا ما ورد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کیف رأیته؟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لا تدرکه العیون بمشاهدة الأبصار و 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أیضا روی عن الباقر علیه السّلام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الرؤیة عبارة عن الانکشاف التام و الظهور، و هذا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بالأنبیاء و بهم علیهم السّلام، المخلوقین من أنوار العظمة الإلهیة لا یزاحمهم فیها مزاحم من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أن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قوله صلی اللّه علیه و آله لأبی ذرّ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اعبد اللّه کأنّک تراه، فإن کنت لا تراه فإنه یراک</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قال بعد أن ذکر للرؤیة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البصریة،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بمعنی الانکشاف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القسم من الانکشاف مخصوصا بالأنبیاء و الأئمَّة علیهم السّلام، و أنه غیر متصور من أبی ذر و لا من مثله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کأنک وصلت إلی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الرؤیة فی تتمة الکلام بهذا المعنی، فإن رؤیة اللّه سبحانه لعبده لیس بالعین فإنه تنزّه عن الأعضاء و الجوارح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ینبغی أن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الرؤیة القلبیة التی ذکرها الإمامان علیهما السّلام لا یجوز</w:t>
      </w:r>
    </w:p>
    <w:p>
      <w:pPr>
        <w:pStyle w:val="BookText"/>
        <w:rPr/>
      </w:pPr>
      <w:r>
        <w:rPr>
          <w:rFonts w:ascii="IRNazanin" w:hAnsi="IRNazanin" w:eastAsia="IRNazanin"/>
          <w:color w:val="111111"/>
          <w:sz w:val="28"/>
          <w:sz w:val="28"/>
          <w:szCs w:val="28"/>
          <w:rtl w:val="true"/>
          <w:lang w:bidi="fa-IR"/>
        </w:rPr>
        <w:t>تعلّقها بذاته جل شأنه؛ لأن الأخبار کما استفاضت بنفی الرؤیة البصریة استفاضت أیضا بنفی إدراکه بالعقول و إحاطة الأوهام به،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کما احتجب عن الأبصار، و إنّ الملأ الأعلی یطلبونه کما تطلبونه أنتم</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هاشم الجعفری عن أبی الحسن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اللّه هل یوصف؟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تقرأ قوله تعالی لٰا تُدْرِکُهُ الْأَبْصٰارُ وَ هُوَ یُدْرِکُ الْأَبْصٰارَ </w:t>
      </w:r>
      <w:r>
        <w:rPr>
          <w:rStyle w:val="FootnoteAnchor"/>
          <w:rtl w:val="true"/>
        </w:rPr>
        <w:footnoteReference w:id="9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فتعرفون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أوهام القلوب أکثر من أبصار العیون، فهو لا تدرکه الأوهام و هو یدرک الأوهام</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 أبی عبد اللّه علیه السّلام فی قوله لٰا تُدْرِکُهُ الْأَبْصٰارُ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إحاطة الوهم به، ألا تری إلی قوله قَدْ جٰاءَکُمْ بَصٰائِرُ مِنْ رَبِّکُمْ </w:t>
      </w:r>
      <w:r>
        <w:rPr>
          <w:rStyle w:val="FootnoteAnchor"/>
          <w:rtl w:val="true"/>
        </w:rPr>
        <w:footnoteReference w:id="911"/>
      </w:r>
      <w:r>
        <w:rPr>
          <w:rFonts w:ascii="IRNazanin" w:hAnsi="IRNazanin" w:eastAsia="IRNazanin"/>
          <w:color w:val="111111"/>
          <w:sz w:val="28"/>
          <w:sz w:val="28"/>
          <w:szCs w:val="28"/>
          <w:rtl w:val="true"/>
          <w:lang w:bidi="fa-IR"/>
        </w:rPr>
        <w:t>؟ لیس یعنی بصر العیون إنما عنی إحاطة الوهم</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 أبی هاشم الجعفری عن الباقر علیه السّلام فی الآیة المذکورة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أوهام القلوب أدقّ من أبصار العیون، أنت تدرک بوهمک السند و الهند و البلدان التی لم تدخلها و لا تدرکها ببصرک، و أوهام القلوب لا تدرکه، فکیف أبصار العیون؟</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هذه الأخبار الثلاثة 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بالأبصار التی لا تدرکه</w:t>
      </w:r>
    </w:p>
    <w:p>
      <w:pPr>
        <w:pStyle w:val="BookText"/>
        <w:rPr/>
      </w:pPr>
      <w:r>
        <w:rPr>
          <w:rFonts w:ascii="IRNazanin" w:hAnsi="IRNazanin" w:eastAsia="IRNazanin"/>
          <w:color w:val="111111"/>
          <w:sz w:val="28"/>
          <w:sz w:val="28"/>
          <w:szCs w:val="28"/>
          <w:rtl w:val="true"/>
          <w:lang w:bidi="fa-IR"/>
        </w:rPr>
        <w:t>سبحانه أبصار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فالرؤیة القلبیة التی ذکراها علیهما السّلام إنما هی عبارة عن انکشاف أنوار العظمة الإلهیة و ظهور لوامع البروق السبحانیة علی مرایا قلبیهما، الموجب للیقین التام الذی لا ینقص عن المشاهدة بالبصر، کما یشیر إلیه 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إسحاق عن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 رسول اللّه صلی اللّه علیه و آله ربّه؟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أری رسوله بقلبه من نور عظمته ما أحب</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آخر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 السّلام عن آبائه عن أمیر المؤمنین علیه السّلام فی حدیث یذکر فیه مناقب رسول اللّه صلی اللّه علیه و آله و الإسراء به،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 به فی ملکوت السماوات مسیرة خمسین ألف عام فی أقل من ثلث لیلة، حتی انتهی إلی ساق العرش، فدنا بالعلم فتدلّی له من الجنة رفرف خضر، و غشی النور بصره فرأی عظمة ربه عزّ و جلّ بفؤاده و لم یرها بعینه فَکٰانَ قٰابَ قَوْسَیْنِ أَوْ 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 إِلیٰ عَبْدِهِ مٰا أَوْحیٰ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هذه المرتبة أیضا الاشارة بما ورد عن الصادق علیه السّلام من الحدیث القدسی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یتقرب إلیّ عبدی بشی‌ء أحبّ ممّا افترضت علیه، و إنّه لیتقرّب إلیّ بالنوافل حتی احبّه، فإذا أحببته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ریب أنه لم یعلم حبه عزّ و جلّ لأحد، و لا حبّ أحد له بما یبلغ هذه المرتبة غیر أنبیائه علیهم السّلام و أوصیائهم الذین خلقوا من أنوار </w:t>
      </w:r>
      <w:r>
        <w:rPr>
          <w:rStyle w:val="FootnoteAnchor"/>
          <w:rtl w:val="true"/>
        </w:rPr>
        <w:footnoteReference w:id="919"/>
      </w:r>
      <w:r>
        <w:rPr>
          <w:rFonts w:ascii="IRNazanin" w:hAnsi="IRNazanin" w:eastAsia="IRNazanin"/>
          <w:color w:val="111111"/>
          <w:sz w:val="28"/>
          <w:sz w:val="28"/>
          <w:szCs w:val="28"/>
          <w:rtl w:val="true"/>
          <w:lang w:bidi="fa-IR"/>
        </w:rPr>
        <w:t>عزته، و عصموا من مباشرة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و إن کان عاما إلّا إنه یجب تخصیصه بهم لما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تمسک بهذا الخبر الصوفیة القائلون بوحدة الوجود کما هو دأبهم من التمسک فیما یذهبون إلیه بالآیات و الأخبار المتشابهة فَأَمَّا الَّذِینَ فِی قُلُوبِهِمْ زَیْغٌ فَیَتَّبِعُونَ مٰا تَشٰابَهَ مِنْهُ ابْتِغٰاءَ الْفِتْنَةِ وَ ابْتِغٰاءَ تَأْوِیلِهِ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تعالی فی آخر البحث </w:t>
      </w:r>
      <w:r>
        <w:rPr>
          <w:rStyle w:val="FootnoteAnchor"/>
          <w:rtl w:val="true"/>
        </w:rPr>
        <w:footnoteReference w:id="921"/>
      </w:r>
      <w:r>
        <w:rPr>
          <w:rFonts w:ascii="IRNazanin" w:hAnsi="IRNazanin" w:eastAsia="IRNazanin"/>
          <w:color w:val="111111"/>
          <w:sz w:val="28"/>
          <w:sz w:val="28"/>
          <w:szCs w:val="28"/>
          <w:rtl w:val="true"/>
          <w:lang w:bidi="fa-IR"/>
        </w:rPr>
        <w:t>نبذة من الکلام معهم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 قدمنا الکلام فی معنی الخبر المذکور فی بعض درر الکتاب </w:t>
      </w:r>
      <w:r>
        <w:rPr>
          <w:rStyle w:val="FootnoteAnchor"/>
          <w:rtl w:val="true"/>
        </w:rPr>
        <w:footnoteReference w:id="922"/>
      </w:r>
      <w:r>
        <w:rPr>
          <w:rFonts w:ascii="IRNazanin" w:hAnsi="IRNazanin" w:eastAsia="IRNazanin"/>
          <w:color w:val="111111"/>
          <w:sz w:val="28"/>
          <w:sz w:val="28"/>
          <w:szCs w:val="28"/>
          <w:rtl w:val="true"/>
          <w:lang w:bidi="fa-IR"/>
        </w:rPr>
        <w:t>، و نقلنا ما ذکره فی بیان معناه جملة من العلماء الأنجاب بما یزیل عن صحیح معناه غشاوة الشکّ و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أصحاب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ذکرناهم من الأنبیاء و خواص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الکشف و الفناء فی اللّه کما یشیر إلیه قول أمیر المؤمنین علیه السّلام فی حدیث کمیل فی وصف أوصیائه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صحبوا الدنیا بأبدان أرواحها معلقة بالملأ الأعلی، و هم الذین عندهم علم ما کان و ما یکون، و هم الذین کشف لهم عن علم الغیوب، و أظهر لدیهم کل مکنون و محجوب</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خبر أبی الدرداء فی الغشیة التی کانت تعتری </w:t>
      </w:r>
      <w:r>
        <w:rPr>
          <w:rStyle w:val="FootnoteAnchor"/>
          <w:rtl w:val="true"/>
        </w:rPr>
        <w:footnoteReference w:id="924"/>
      </w:r>
      <w:r>
        <w:rPr>
          <w:rFonts w:ascii="IRNazanin" w:hAnsi="IRNazanin" w:eastAsia="IRNazanin"/>
          <w:color w:val="111111"/>
          <w:sz w:val="28"/>
          <w:sz w:val="28"/>
          <w:szCs w:val="28"/>
          <w:rtl w:val="true"/>
          <w:lang w:bidi="fa-IR"/>
        </w:rPr>
        <w:t xml:space="preserve">مولانا أمیر المؤمنین علیه السّلام، فیصیر کالخشبة الملقاة </w:t>
      </w:r>
      <w:r>
        <w:rPr>
          <w:rStyle w:val="FootnoteAnchor"/>
          <w:rtl w:val="true"/>
        </w:rPr>
        <w:footnoteReference w:id="925"/>
      </w:r>
      <w:r>
        <w:rPr>
          <w:rFonts w:ascii="IRNazanin" w:hAnsi="IRNazanin" w:eastAsia="IRNazanin"/>
          <w:color w:val="111111"/>
          <w:sz w:val="28"/>
          <w:sz w:val="28"/>
          <w:szCs w:val="28"/>
          <w:rtl w:val="true"/>
          <w:lang w:bidi="fa-IR"/>
        </w:rPr>
        <w:t>، و ما اشتهر من أنه کانت تنزع السهام</w:t>
      </w:r>
    </w:p>
    <w:p>
      <w:pPr>
        <w:pStyle w:val="BookText"/>
        <w:rPr/>
      </w:pPr>
      <w:r>
        <w:rPr>
          <w:rFonts w:ascii="Amiri" w:hAnsi="Amiri" w:eastAsia="Amiri" w:cs="Amiri"/>
          <w:color w:val="111111"/>
          <w:sz w:val="28"/>
          <w:sz w:val="28"/>
          <w:szCs w:val="28"/>
          <w:rtl w:val="true"/>
          <w:lang w:bidi="ar-SA"/>
        </w:rPr>
        <w:t xml:space="preserve">العصیّة </w:t>
      </w:r>
      <w:r>
        <w:rPr>
          <w:rStyle w:val="FootnoteAnchor"/>
          <w:rtl w:val="true"/>
        </w:rPr>
        <w:footnoteReference w:id="926"/>
      </w:r>
      <w:r>
        <w:rPr>
          <w:rFonts w:ascii="IRNazanin" w:hAnsi="IRNazanin" w:eastAsia="IRNazanin"/>
          <w:color w:val="111111"/>
          <w:sz w:val="28"/>
          <w:sz w:val="28"/>
          <w:szCs w:val="28"/>
          <w:rtl w:val="true"/>
          <w:lang w:bidi="fa-IR"/>
        </w:rPr>
        <w:t xml:space="preserve">الخروج منه فی وقت اشتغاله بالصلاة فلا یحس بها و لا یتألم لأجلها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عن الصادق علیه السّلام إنه کان یصلی فی بعض الأیام فخر مغشیا علیه فی أثناء الصلاة فسئل بعدها عن سبب غشیته؟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اردد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نَعْبُدُ وَ إِیّٰاکَ نَسْتَعِینُ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سمعتها من قائلها</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 أن ما ذکره المحقق المذکور فی المرتبة الرابعة من تشبیه صاحبها بمن احترق بالنار بکلیته و تلاشی فیها بجملته؛ إمّا أن یحمل علی ما تدلّ علیه حقائق هذه الألفاظ، و لا ریب فی فساده و عدم استقامته بالکلیة؛ فإنه لا یخفی علی کل عاقل أن المحترق بالنار و المتلاشی فیها یضمحلّ من الوجود بالکلّیّة و یصیر عدما محضا، و الضروریة قاضیة بکون العارف باللّه علی الوجه المذکور لا یضمحل کما یضمحل المحترق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أیضا أن یوصف بذلک مع کونه موجودا فیلزم أن یکون موجودا معدوما، و متلاشیا متماسکا، و باقیا محترقا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شعری أی نبیّ من الأنبیاء احترق بنور المعرفة و تلاشی حتی لم یبق منه شی‌ء بالکلیة؟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بهذه الألفاظ فی المشبّه به الحقیقة و فی المشبه المجاز، لزم فساد التشبیه؛ لعدم الاتفاق فی وجه الشبه، و لا یبعد أن یحمل کلامه علی ما صرّح به جملة من علماء الصوفیّة، و منهم الملّا محسن الکاشی فی کلماته، حیث قال فی معنی الفناء فی اللّه </w:t>
      </w:r>
      <w:r>
        <w:rPr>
          <w:rStyle w:val="FootnoteAnchor"/>
          <w:rtl w:val="true"/>
        </w:rPr>
        <w:footnoteReference w:id="930"/>
      </w:r>
      <w:r>
        <w:rPr>
          <w:rFonts w:ascii="IRNazanin" w:hAnsi="IRNazanin" w:eastAsia="IRNazanin"/>
          <w:color w:val="111111"/>
          <w:sz w:val="28"/>
          <w:sz w:val="28"/>
          <w:szCs w:val="28"/>
          <w:rtl w:val="true"/>
          <w:lang w:bidi="fa-IR"/>
        </w:rPr>
        <w:t>، و البقاء باللّه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بفناء العبد لیس</w:t>
      </w:r>
    </w:p>
    <w:p>
      <w:pPr>
        <w:pStyle w:val="BookText"/>
        <w:rPr/>
      </w:pPr>
      <w:r>
        <w:rPr>
          <w:rFonts w:ascii="IRNazanin" w:hAnsi="IRNazanin" w:eastAsia="IRNazanin"/>
          <w:color w:val="111111"/>
          <w:sz w:val="28"/>
          <w:sz w:val="28"/>
          <w:szCs w:val="28"/>
          <w:rtl w:val="true"/>
          <w:lang w:bidi="fa-IR"/>
        </w:rPr>
        <w:t>فناء ذاته،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الجهة البشریة التی له فی جهة </w:t>
      </w:r>
      <w:r>
        <w:rPr>
          <w:rStyle w:val="FootnoteAnchor"/>
          <w:rtl w:val="true"/>
        </w:rPr>
        <w:footnoteReference w:id="931"/>
      </w:r>
      <w:r>
        <w:rPr>
          <w:rFonts w:ascii="Amiri" w:hAnsi="Amiri" w:eastAsia="Amiri" w:cs="Amiri"/>
          <w:color w:val="111111"/>
          <w:sz w:val="28"/>
          <w:sz w:val="28"/>
          <w:szCs w:val="28"/>
          <w:rtl w:val="true"/>
          <w:lang w:bidi="ar-SA"/>
        </w:rPr>
        <w:t xml:space="preserve">ربوبیة الحق، فإن کل عبد له جهة من الحضرة الإلهیة، وَ لِکُلٍّ وِجْهَةٌ هُوَ مُوَلِّیهٰا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الفناء لا یحصل إلّا بالتوجه التامّ إلی جانب الحقّ المطلق حتی تغلب الجهة الحقیّة علی الجهة الخلقیّة، کقطعة الفحم المجاورة للنار فإنها بسبب المجاورة و الاستعداد لقبول الناریة تشتعل قلیلا قلیلا إلی أن تصیر نارا، فیحصل منها ما یحصل من الاحتراق و الإنضاج و الإضاءة و غیرها، و قبل الاشتعال کانت باردة 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التوجه لا یمکن إلّا بالاجتناب عما یضادّها و یناقضها، و هو التقوی ممّا عداها؛ فالمحبة هی المرکب؛ و المراد هو التقوی</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یؤکد ما ذکرناه ما وقفت علیه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المحقق أیضا، حیث ذکر فیها مراتب المعرفة أیضا علی نحو أبسط من هذه العبارة التی نقلها عنه شیخنا البهائی و غیره، و فی آخرها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الرسالة کتبها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هؤلاء جماعة معرفتهم من باب المعاینة، و هؤلاء المسمّون بأهل الحضور و الانس و الانبساط، و هم الخواص، مثل الإنسان</w:t>
      </w:r>
    </w:p>
    <w:p>
      <w:pPr>
        <w:pStyle w:val="BookText"/>
        <w:rPr/>
      </w:pPr>
      <w:r>
        <w:rPr>
          <w:rFonts w:ascii="IRNazanin" w:hAnsi="IRNazanin" w:eastAsia="IRNazanin"/>
          <w:color w:val="111111"/>
          <w:sz w:val="28"/>
          <w:sz w:val="28"/>
          <w:szCs w:val="28"/>
          <w:rtl w:val="true"/>
          <w:lang w:bidi="fa-IR"/>
        </w:rPr>
        <w:t>المحترق بالنار و لم یبق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هذا الکلام و ما یتبادر منه إلی الأفهام کفر محض، فإن اتّصاف العبد بصفات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کاتّصاف الفحم بصفات النار المعدودة حتی یصیر نارا، و یترتب علیه ما یترتب علی النار من الإحراق و الإنضاج و الإضاءة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القول بوحدة الوجود أو الاتحاد، کما نقله غیر واحد من علمائنا عن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الکتاب مکتوب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الاتحادیة، و هم القائلون بأن اللّه تعالی متّحد معنا و کذلک یتحد بجمیع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قاض ببطلان هذا المذهب، و هذه الفرقة یشبهون اللّه تعالی بالنار و أنفسهم بالحدید و الفحم، فکما أنهما بسبب ملاقاة النار و مصاحبتها یصیران نارا فالعارف أیضا بواسطة قربه إلی اللّه تعالی یصیر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کفر محض و زندقة، و کل ذی عقل یعلم أن الممکن إذا انقلبت طبیعته إلی طبیعته ممکن آخر أو اتّصف بصفة لم یلزم من ذلک صیرورة الواجب ممکنا أو الممکن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ذی لب یعلم أن قیاس الممکنات بالواجب و الواجب بالممکنات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ما ذکره من الإحراق و الإضاءة و الإنضاج و نحوها مترتب علی الفحم المذکور، بل إنما هو مترتب علی النار التی فی الفحم،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الفحم یصیر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إنما یصیر ذا نار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أنه لا یخفی أن النار الموجودة فی هذه النشأة لا وجود لها فی الخارج إلّا مع الاشتعال فی جسم من الأجسام من فحم أو حدید أو حطب أو</w:t>
      </w:r>
    </w:p>
    <w:p>
      <w:pPr>
        <w:pStyle w:val="BookText"/>
        <w:rPr/>
      </w:pPr>
      <w:r>
        <w:rPr>
          <w:rFonts w:ascii="IRNazanin" w:hAnsi="IRNazanin" w:eastAsia="IRNazanin"/>
          <w:color w:val="111111"/>
          <w:sz w:val="28"/>
          <w:sz w:val="28"/>
          <w:szCs w:val="28"/>
          <w:rtl w:val="true"/>
          <w:lang w:bidi="fa-IR"/>
        </w:rPr>
        <w:t>فتیلة سراج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فجمیع الأحکام المترتبة علی النار إنما تنسب إلیها لا إلی ما اشتعلت فیه من تلک الأجسام التی قامت بها و وجدت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نسبة شی‌ء من تلک الأحکام إلی شی‌ء من تلک الأجسام فإنما هو لمجاز المجاورة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متی اطفئت النار من الفحم بصبّ الماء علیه و کذا علی الحدید و نحوه فإنه یعود إلی ما کان علیه أولا؟ و مجرد کون الفحم قد صار بسبب المجاورة علی حالة تضاد الحالة الاولی ممّا کان علیه من البرودة و الکدورة و نحوهما لا یوجب ما ذکره؛ فإن المطبوخ بالنار بعد النضج یکون کذلک و لا یلزم منه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الفحم بسبب اشتعال النار فیه و استیلائها علیه قد تلون بلونها، و المطبوخ لیس کذلک، و إلّا فکل منهما إنما خرج عما کان علیه أولا بعمل الحرارة الناریة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الآیة القرآنیة و اقتباسه لها دلیلا علی ما ادعاه، فإنه من قبیل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منعت منه النصوص الإمامیة و الأخبار المعصومیة </w:t>
      </w:r>
      <w:r>
        <w:rPr>
          <w:rStyle w:val="FootnoteAnchor"/>
          <w:rtl w:val="true"/>
        </w:rPr>
        <w:footnoteReference w:id="935"/>
      </w:r>
      <w:r>
        <w:rPr>
          <w:rFonts w:ascii="IRNazanin" w:hAnsi="IRNazanin" w:eastAsia="IRNazanin"/>
          <w:color w:val="111111"/>
          <w:sz w:val="28"/>
          <w:sz w:val="28"/>
          <w:szCs w:val="28"/>
          <w:rtl w:val="true"/>
          <w:lang w:bidi="fa-IR"/>
        </w:rPr>
        <w:t>و إن کان ذلک قد صار طریقا للصوفیة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القائل قد صرّح فی مقدمات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الأخبار المانعة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للمفسر فی الشی‌ء رأی و إلیه میل من طبعه و هواه، فیتأول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رأیه و هواه لیحتج علی تصحیح غرضه و مدعاه</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الآیة و إن لم یقف فی تفسیرها علی نص، إلّا إن الذی صرّح</w:t>
      </w:r>
    </w:p>
    <w:p>
      <w:pPr>
        <w:pStyle w:val="BookText"/>
        <w:rPr/>
      </w:pPr>
      <w:r>
        <w:rPr>
          <w:rFonts w:ascii="IRNazanin" w:hAnsi="IRNazanin" w:eastAsia="IRNazanin"/>
          <w:color w:val="111111"/>
          <w:sz w:val="28"/>
          <w:sz w:val="28"/>
          <w:szCs w:val="28"/>
          <w:rtl w:val="true"/>
          <w:lang w:bidi="fa-IR"/>
        </w:rPr>
        <w:t>به هذا القائل فی تفسیره المشار إلیه فی بیان معناها المراد منها هو 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وِجْهَةٌ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قبلة و ملة و شرعة و منهاج یتوجهون إلیها 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مولّیها إیاهم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IRNazanin" w:hAnsi="IRNazanin" w:eastAsia="IRNazanin"/>
          <w:color w:val="111111"/>
          <w:sz w:val="28"/>
          <w:sz w:val="28"/>
          <w:szCs w:val="28"/>
          <w:rtl w:val="true"/>
          <w:lang w:bidi="fa-IR"/>
        </w:rPr>
        <w:t>، و لم یذکر فی تفسیره هذا المعنی الذی ذکره هنا، فیکون إنما حمله علیه هنا تصحیح غرضه و میل هواه إلی ذلک، حسبما حمل علیه تلک الأخبار و کفی به عارا و أیّ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ذکر ذلک نقلا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ذلک القائل إلی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المعرفة یؤذن بجموده علی ذلک و اختیاره له و قوله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جملة ما أشرنا إلیه فی اغترارهم بأنفسهم و ولوجهم فی ذلک الباب الذی قد أسدلت الأخبار المعصومیّة دونه الستر و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فی بیان معنی الفناء فی اللّه سبحانه هو أن أهله لا یلاحظون فی الوجود سواه سبحانه و تعالی و لا یرون إلّا ذاته، و جمیع الأعیان </w:t>
      </w:r>
      <w:r>
        <w:rPr>
          <w:rStyle w:val="FootnoteAnchor"/>
          <w:rtl w:val="true"/>
        </w:rPr>
        <w:footnoteReference w:id="939"/>
      </w:r>
      <w:r>
        <w:rPr>
          <w:rFonts w:ascii="IRNazanin" w:hAnsi="IRNazanin" w:eastAsia="IRNazanin"/>
          <w:color w:val="111111"/>
          <w:sz w:val="28"/>
          <w:sz w:val="28"/>
          <w:szCs w:val="28"/>
          <w:rtl w:val="true"/>
          <w:lang w:bidi="fa-IR"/>
        </w:rPr>
        <w:t>تلاشت فی أنظارهم، فیستدلون علی الخلق باللّه حیث إنه أظهر الموجودات لا بالخلق علیه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سیّد الشهداء و إمام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یستدل علیک بما هو فی وجوده مفتقر إلیک؟ أ یکون لغیرک من الظهور ما لیس لک حتی یکون هو المظهر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بعدت حتی تکون الآثار هی التی توصل إلیک؟ عمیت عین لا تراک و لا تزال علیها رقیبا، و خسرت صفقة عبد لم تجعل له من حبک نصیبا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Style w:val="FootnoteAnchor"/>
          <w:rtl w:val="true"/>
        </w:rPr>
        <w:footnoteReference w:id="9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تعرفت لکل شی‌ء فما جهلک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تعرفت إلیّ فی کل شی‌ء، فرأیتک ظاهرا فی کلّ شی‌ء، فأنت الظاهر لکلّ شی‌ء</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یوضح ذلک بأتم إیضاح ما ذکره بعض المحقّقین فی هذا المقام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أظهر الموجودات و أجلاها هو اللّه عزّ و جلّ، فکان هذا یقتضی أن تکون معرفته أول المعارف و أسبقها إلی الأفهام و أسهلها علی العقول، و تری الأمر بالضد من ذلک، فلا بد من بیان السبب فیه</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أطال الکلام فی بیان السبب المذکور،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هو السبب فی قصور الأفهام، و أما من قویت </w:t>
      </w:r>
      <w:r>
        <w:rPr>
          <w:rStyle w:val="FootnoteAnchor"/>
          <w:rtl w:val="true"/>
        </w:rPr>
        <w:footnoteReference w:id="943"/>
      </w:r>
      <w:r>
        <w:rPr>
          <w:rFonts w:ascii="IRNazanin" w:hAnsi="IRNazanin" w:eastAsia="IRNazanin"/>
          <w:color w:val="111111"/>
          <w:sz w:val="28"/>
          <w:sz w:val="28"/>
          <w:szCs w:val="28"/>
          <w:rtl w:val="true"/>
          <w:lang w:bidi="fa-IR"/>
        </w:rPr>
        <w:t>بصیرته و لم تضعف منته فإنه فی حال أمره لا یری إلّا اللّه، و أفعاله أثرا من آثار قدرته فهی تابعة له، فلا وجود لها بالحقیقة و إنما الوجود للواحد الحق الذی به وجود الأفعال کلّها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حاله فلا ینظر فی شی‌ء من الأفعال إلّا و یری فیها الفاعل، و یذهل عن الفعل من حیث هو سماء و أرض و حیوان و شجر، بل ینظر فیه من حیث إنه</w:t>
      </w:r>
    </w:p>
    <w:p>
      <w:pPr>
        <w:pStyle w:val="BookText"/>
        <w:rPr/>
      </w:pPr>
      <w:r>
        <w:rPr>
          <w:rFonts w:ascii="IRNazanin" w:hAnsi="IRNazanin" w:eastAsia="IRNazanin"/>
          <w:color w:val="111111"/>
          <w:sz w:val="28"/>
          <w:sz w:val="28"/>
          <w:szCs w:val="28"/>
          <w:rtl w:val="true"/>
          <w:lang w:bidi="fa-IR"/>
        </w:rPr>
        <w:t xml:space="preserve">صنع، فلا یکون نظره مجاوزا له إلی غیره، کمن نظر فی شعر إنسان أو خطّه أو تصنیفه و رأی فیه الشاعر و المصنف و رأی آثاره من حیث هی آثاره لا من حیث إنه حبر و عفص </w:t>
      </w:r>
      <w:r>
        <w:rPr>
          <w:rStyle w:val="FootnoteAnchor"/>
          <w:rtl w:val="true"/>
        </w:rPr>
        <w:footnoteReference w:id="944"/>
      </w:r>
      <w:r>
        <w:rPr>
          <w:rFonts w:ascii="IRNazanin" w:hAnsi="IRNazanin" w:eastAsia="IRNazanin"/>
          <w:color w:val="111111"/>
          <w:sz w:val="28"/>
          <w:sz w:val="28"/>
          <w:szCs w:val="28"/>
          <w:rtl w:val="true"/>
          <w:lang w:bidi="fa-IR"/>
        </w:rPr>
        <w:t xml:space="preserve">و زاج </w:t>
      </w:r>
      <w:r>
        <w:rPr>
          <w:rStyle w:val="FootnoteAnchor"/>
          <w:rtl w:val="true"/>
        </w:rPr>
        <w:footnoteReference w:id="945"/>
      </w:r>
      <w:r>
        <w:rPr>
          <w:rFonts w:ascii="IRNazanin" w:hAnsi="IRNazanin" w:eastAsia="IRNazanin"/>
          <w:color w:val="111111"/>
          <w:sz w:val="28"/>
          <w:sz w:val="28"/>
          <w:szCs w:val="28"/>
          <w:rtl w:val="true"/>
          <w:lang w:bidi="fa-IR"/>
        </w:rPr>
        <w:t>مرقوم علی بیاض، فلا یکون له نظر إلی غیر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العوالم تصنیف اللّه تعالی، فمن نظر إلیها من حیث إنها فعل اللّه و عرفها من حیث إنها فعل اللّه و أحبها من حیث إنها فعل اللّه، لم یکن ناظرا إلّا فی اللّه و لا عارفا إلّا باللّه، و لا محبّا إلّا للّه، و کان هو الموحّد الحق الذی لا یری إلّا اللّه، بل لا ینظر إلی نفسه من حیث نفسه بل من حیث هو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فی التوحید، فإنه فنی من نفسه، و إلیه الإشارة بقول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بنا ففنینا عنا فبقینا بلا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معلومة عند ذوی البصائر، أشکلت لضعف الأفهام عن درکها، و قصور قدوة العلماء عن إیضاحها أو بیانها بعبارة مفهمة موصولة للغرض إلی الأفهام، أو لاشتغالهم بأنفسهم، و اعتقادهم أن بیان ذلک لغیرهم ممّا لا یعنیهم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السبب فی قصور الأفهام عن معرفة اللّه تعالی، و انضم إلیه أن المدرکات کلّها التی هی شاهدة علی اللّه إنما یدرکها الإنسان فی الصبی عند فقد العقل قلیلا قلیلا، و هو مستغرق الهمّ فی شهواته، و قد أنس بمدرکاته </w:t>
      </w:r>
      <w:r>
        <w:rPr>
          <w:rStyle w:val="FootnoteAnchor"/>
          <w:rtl w:val="true"/>
        </w:rPr>
        <w:footnoteReference w:id="946"/>
      </w:r>
      <w:r>
        <w:rPr>
          <w:rFonts w:ascii="IRNazanin" w:hAnsi="IRNazanin" w:eastAsia="IRNazanin"/>
          <w:color w:val="111111"/>
          <w:sz w:val="28"/>
          <w:sz w:val="28"/>
          <w:szCs w:val="28"/>
          <w:rtl w:val="true"/>
          <w:lang w:bidi="fa-IR"/>
        </w:rPr>
        <w:t>و محسوساته و ألفها، فسقط وقعها من قلبه بطول الانس، و لذلک إذا رأی علی سبیل الفجأة حیوانا غریبا أو فعلا من أفعاله تعالی خارقا للعادة عجیبا انطلق لسانه بالمعرفة طبعا،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هو یری طول النهار نفسه و أعضاءه</w:t>
      </w:r>
    </w:p>
    <w:p>
      <w:pPr>
        <w:pStyle w:val="BookText"/>
        <w:rPr/>
      </w:pPr>
      <w:r>
        <w:rPr>
          <w:rFonts w:ascii="IRNazanin" w:hAnsi="IRNazanin" w:eastAsia="IRNazanin"/>
          <w:color w:val="111111"/>
          <w:sz w:val="28"/>
          <w:sz w:val="28"/>
          <w:szCs w:val="28"/>
          <w:rtl w:val="true"/>
          <w:lang w:bidi="fa-IR"/>
        </w:rPr>
        <w:t>و سائر الحیوانات المألوفة، و کلّها شواهد قاطعة، و لا یحس بشهادتها؛ لطول الانس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أکمه بلغ عاقلا ثم انقشعت الغشاوة عن عینه فامتدّ بصره إلی السماء و الأرض و الأشجار و النبات و الحیوان دفعة واحدة علی سبیل الفجأة،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لخفیف</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علی عقله </w:t>
      </w:r>
      <w:r>
        <w:rPr>
          <w:rStyle w:val="FootnoteAnchor"/>
          <w:rtl w:val="true"/>
        </w:rPr>
        <w:footnoteReference w:id="948"/>
      </w:r>
      <w:r>
        <w:rPr>
          <w:rFonts w:ascii="IRNazanin" w:hAnsi="IRNazanin" w:eastAsia="IRNazanin"/>
          <w:color w:val="111111"/>
          <w:sz w:val="28"/>
          <w:sz w:val="28"/>
          <w:szCs w:val="28"/>
          <w:rtl w:val="true"/>
          <w:lang w:bidi="fa-IR"/>
        </w:rPr>
        <w:t>أن ینبهر لعظم تعجبه من شهادة هذه العجائب علی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 أمثاله من الأسباب مع الانهماک فی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علی الخلق سبل الاستضاءة بأنوار المعرفة أو السیاحة فی بحارها الواسعة</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تحقیق رشیق لا ما ذکره من حاد عن سواء الطریق حتی وقع فی لجج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المذکور فی الرسالة المذکورة من أن رؤیة أولئک الجماعة الذین سمّاهم بأهل الحضور و الانس و الانبساط من باب المعاینة إن ارید به ما یقتضیه ظاهر هذه العبارة فهو کفر محض، سواء حمل المعاینة </w:t>
      </w:r>
      <w:r>
        <w:rPr>
          <w:rStyle w:val="FootnoteAnchor"/>
          <w:rtl w:val="true"/>
        </w:rPr>
        <w:footnoteReference w:id="951"/>
      </w:r>
      <w:r>
        <w:rPr>
          <w:rFonts w:ascii="IRNazanin" w:hAnsi="IRNazanin" w:eastAsia="IRNazanin"/>
          <w:color w:val="111111"/>
          <w:sz w:val="28"/>
          <w:sz w:val="28"/>
          <w:szCs w:val="28"/>
          <w:rtl w:val="true"/>
          <w:lang w:bidi="fa-IR"/>
        </w:rPr>
        <w:t>علی المعاینة بالبصر أو البصیرة، فإن کلا منهما ممّا نفته الأخبار المتقدمة فی حق الذات السبحانیة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هنا مفروض فی حق ذاته سبحانه کما یعطیه التمثیل بالنار و آثارها فی مراتبه التی ذکرها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أنه لم یبلغ أحد فی المعرفة و القرب من الحضرة السبحانیة و انکشاف أنوار العظمة الإلهیة ما بلغ إلیه محمد صلی اللّه علیه و آله کقاب قَوْسَیْنِ أَوْ أَدْنیٰ </w:t>
      </w:r>
      <w:r>
        <w:rPr>
          <w:rStyle w:val="FootnoteAnchor"/>
          <w:rtl w:val="true"/>
        </w:rPr>
        <w:footnoteReference w:id="952"/>
      </w:r>
      <w:r>
        <w:rPr>
          <w:rFonts w:ascii="IRNazanin" w:hAnsi="IRNazanin" w:eastAsia="IRNazanin"/>
          <w:color w:val="111111"/>
          <w:sz w:val="28"/>
          <w:sz w:val="28"/>
          <w:szCs w:val="28"/>
          <w:rtl w:val="true"/>
          <w:lang w:bidi="fa-IR"/>
        </w:rPr>
        <w:t>، و لم ینقل</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953"/>
      </w:r>
      <w:r>
        <w:rPr>
          <w:rFonts w:ascii="IRNazanin" w:hAnsi="IRNazanin" w:eastAsia="IRNazanin"/>
          <w:color w:val="111111"/>
          <w:sz w:val="28"/>
          <w:sz w:val="28"/>
          <w:szCs w:val="28"/>
          <w:rtl w:val="true"/>
          <w:lang w:bidi="fa-IR"/>
        </w:rPr>
        <w:t>دعوی المعاینة، و لا أنه احترق بأنوار العظمة الإلهیة و تلاشی عما کان علیه من الصورة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ادخله علی أبی الحسن الرضا علیه السّلام، فاستأذنته فی ذلک فأذن لی، فدخل علیه فسأله عن الحلال و الحرام و الأحکام حتی بلغ سؤاله إلی التوحید، فقال أبو 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روینا أن اللّه قسم الرؤیة و الکلام بین اثنین، قسم الکلام لموسی علیه السّلام و لمحمد صلی اللّه علیه و آله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یبلّغ عن اللّه إلی الثقلین من الجن و الإنس لٰا تُدْرِکُهُ الْأَبْصٰارُ </w:t>
      </w:r>
      <w:r>
        <w:rPr>
          <w:rStyle w:val="FootnoteAnchor"/>
          <w:rtl w:val="true"/>
        </w:rPr>
        <w:footnoteReference w:id="954"/>
      </w:r>
      <w:r>
        <w:rPr>
          <w:rFonts w:ascii="Amiri" w:hAnsi="Amiri" w:eastAsia="Amiri" w:cs="Amiri"/>
          <w:color w:val="111111"/>
          <w:sz w:val="28"/>
          <w:sz w:val="28"/>
          <w:szCs w:val="28"/>
          <w:rtl w:val="true"/>
          <w:lang w:bidi="ar-SA"/>
        </w:rPr>
        <w:t xml:space="preserve">وَ لٰا یُحِیطُونَ بِهِ عِلْماً </w:t>
      </w:r>
      <w:r>
        <w:rPr>
          <w:rStyle w:val="FootnoteAnchor"/>
          <w:rtl w:val="true"/>
        </w:rPr>
        <w:footnoteReference w:id="955"/>
      </w:r>
      <w:r>
        <w:rPr>
          <w:rFonts w:ascii="Amiri" w:hAnsi="Amiri" w:eastAsia="Amiri" w:cs="Amiri"/>
          <w:color w:val="111111"/>
          <w:sz w:val="28"/>
          <w:sz w:val="28"/>
          <w:szCs w:val="28"/>
          <w:rtl w:val="true"/>
          <w:lang w:bidi="ar-SA"/>
        </w:rPr>
        <w:t xml:space="preserve">، لَیْسَ کَمِثْلِهِ شَیْ‌ءٌ </w:t>
      </w:r>
      <w:r>
        <w:rPr>
          <w:rStyle w:val="FootnoteAnchor"/>
          <w:rtl w:val="true"/>
        </w:rPr>
        <w:footnoteReference w:id="956"/>
      </w:r>
      <w:r>
        <w:rPr>
          <w:rFonts w:ascii="IRNazanin" w:hAnsi="IRNazanin" w:eastAsia="IRNazanin"/>
          <w:color w:val="111111"/>
          <w:sz w:val="28"/>
          <w:sz w:val="28"/>
          <w:szCs w:val="28"/>
          <w:rtl w:val="true"/>
          <w:lang w:bidi="fa-IR"/>
        </w:rPr>
        <w:t>؟ أ لیس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یجی‌ء رجل إلی الخلق جمیعا فیخبرهم أنه جاء من عند اللّه و أنه یدعوهم إلی اللّه بامر اللّه، فیقول لٰا تُدْرِکُهُ الْأَبْصٰارُ وَ هُوَ یُدْرِکُ الْأَبْصٰارَ، وَ لٰا یُحِیطُونَ بِهِ عِلْماً، لَیْسَ کَمِثْلِهِ شَیْ‌ءٌ ثم یقول أنا رأیته بعینی و أحطت به علما، و هو علی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تستحون </w:t>
      </w:r>
      <w:r>
        <w:rPr>
          <w:rStyle w:val="FootnoteAnchor"/>
          <w:rtl w:val="true"/>
        </w:rPr>
        <w:footnoteReference w:id="957"/>
      </w:r>
      <w:r>
        <w:rPr>
          <w:rFonts w:ascii="IRNazanin" w:hAnsi="IRNazanin" w:eastAsia="IRNazanin"/>
          <w:color w:val="111111"/>
          <w:sz w:val="28"/>
          <w:sz w:val="28"/>
          <w:szCs w:val="28"/>
          <w:rtl w:val="true"/>
          <w:lang w:bidi="fa-IR"/>
        </w:rPr>
        <w:t xml:space="preserve">؟، ما قدرت الزنادقة أن ترمیه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یأتی من عند اللّه بشی‌ء ثم یأتی بخلافه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رَآهُ نَزْلَةً أُخْریٰ </w:t>
      </w:r>
      <w:r>
        <w:rPr>
          <w:rStyle w:val="FootnoteAnchor"/>
          <w:rtl w:val="true"/>
        </w:rPr>
        <w:footnoteReference w:id="958"/>
      </w:r>
      <w:r>
        <w:rPr>
          <w:rFonts w:ascii="IRNazanin" w:hAnsi="IRNazanin" w:eastAsia="IRNazanin"/>
          <w:color w:val="111111"/>
          <w:sz w:val="28"/>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بعد هذه الآیة ما یدل علی ما رأی، حیث قال مٰا کَذَبَ الْفُؤٰادُ مٰا رَأیٰ </w:t>
      </w:r>
      <w:r>
        <w:rPr>
          <w:rStyle w:val="FootnoteAnchor"/>
          <w:rtl w:val="true"/>
        </w:rPr>
        <w:footnoteReference w:id="959"/>
      </w:r>
      <w:r>
        <w:rPr>
          <w:rFonts w:ascii="IRNazanin" w:hAnsi="IRNazanin" w:eastAsia="IRNazanin"/>
          <w:color w:val="111111"/>
          <w:sz w:val="28"/>
          <w:sz w:val="28"/>
          <w:szCs w:val="28"/>
          <w:rtl w:val="true"/>
          <w:lang w:bidi="fa-IR"/>
        </w:rPr>
        <w:t>ما کذب فؤاد محمد ما رأت عیناه، ثم أخبر بما رأی فقال</w:t>
      </w:r>
      <w:bookmarkStart w:id="67" w:name="pg13060_155032"/>
    </w:p>
    <w:p>
      <w:pPr>
        <w:pStyle w:val="BookText"/>
        <w:rPr/>
      </w:pPr>
      <w:bookmarkEnd w:id="67"/>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960"/>
      </w:r>
      <w:r>
        <w:rPr>
          <w:rFonts w:ascii="Amiri" w:hAnsi="Amiri" w:eastAsia="Amiri" w:cs="Amiri"/>
          <w:color w:val="111111"/>
          <w:sz w:val="28"/>
          <w:sz w:val="28"/>
          <w:szCs w:val="28"/>
          <w:rtl w:val="true"/>
          <w:lang w:bidi="ar-SA"/>
        </w:rPr>
        <w:t>و آیات اللّه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وَ لٰا یُحِیطُونَ بِهِ عِلْماً </w:t>
      </w:r>
      <w:r>
        <w:rPr>
          <w:rStyle w:val="FootnoteAnchor"/>
          <w:rtl w:val="true"/>
        </w:rPr>
        <w:footnoteReference w:id="961"/>
      </w:r>
      <w:r>
        <w:rPr>
          <w:rFonts w:ascii="Amiri" w:hAnsi="Amiri" w:eastAsia="Amiri" w:cs="Amiri"/>
          <w:color w:val="111111"/>
          <w:sz w:val="28"/>
          <w:sz w:val="28"/>
          <w:szCs w:val="28"/>
          <w:rtl w:val="true"/>
          <w:lang w:bidi="ar-SA"/>
        </w:rPr>
        <w:t>و إذا رأته الأبصار فقد أحاطت به العلم و وقعت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فتکذّب الروایات؟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الروایات مخالفة للقرآن کذبناها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أجمع المسلمون علیه أنه لا یحاط به علما، و لا تدرکه الأبصار، و لیس کمثله شی‌ء</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بأن القائل بهذه المرتبة علی وجه الحقیقة أو ما قاربها إنما أراد فتح باب القول بالحلول أو الاتحاد أو وحدة الوجود کما هو المأثور المشهور عن الصوفیة، کما یعطیه التمثیل بالفحم المحترق بالنار حتی صار نارا </w:t>
      </w:r>
      <w:r>
        <w:rPr>
          <w:rStyle w:val="FootnoteAnchor"/>
          <w:rtl w:val="true"/>
        </w:rPr>
        <w:footnoteReference w:id="963"/>
      </w:r>
      <w:r>
        <w:rPr>
          <w:rFonts w:ascii="IRNazanin" w:hAnsi="IRNazanin" w:eastAsia="IRNazanin"/>
          <w:color w:val="111111"/>
          <w:sz w:val="28"/>
          <w:sz w:val="28"/>
          <w:szCs w:val="28"/>
          <w:rtl w:val="true"/>
          <w:lang w:bidi="fa-IR"/>
        </w:rPr>
        <w:t>یترتب علیه ما یترتب علی النار بزعمهم، و قد عرفت ما فیه</w:t>
      </w:r>
      <w:r>
        <w:rPr>
          <w:rFonts w:eastAsia="IRNazanin" w:cs="IRNazanin"/>
          <w:color w:val="111111"/>
          <w:sz w:val="28"/>
          <w:szCs w:val="28"/>
          <w:rtl w:val="true"/>
          <w:lang w:bidi="fa-IR"/>
        </w:rPr>
        <w:t>.</w:t>
      </w:r>
    </w:p>
    <w:p>
      <w:pPr>
        <w:pStyle w:val="Heading3"/>
        <w:numPr>
          <w:ilvl w:val="2"/>
          <w:numId w:val="1"/>
        </w:numPr>
        <w:rPr/>
      </w:pPr>
      <w:bookmarkStart w:id="68" w:name="__RefHeading___Toc6950084_3224264995"/>
      <w:bookmarkStart w:id="69" w:name="_Toc24"/>
      <w:bookmarkEnd w:id="68"/>
      <w:r>
        <w:rPr>
          <w:rtl w:val="true"/>
        </w:rPr>
        <w:t>تذییل جلیل ینبئ عن السبب فی هذا الضلال و التضلیل</w:t>
      </w:r>
      <w:bookmarkEnd w:id="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 الأصل فی هذه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دعوی الکشف و الوصول إلی اللّه علی الوجه الذی تدعیه الصوفیة من الرؤیة و المعاینة و الفناء فی اللّه بالاحتراق، و نحو ذلک من تلک الخرافات بمجرد العقول و الأفکار و الریاضات التی یعملونها و الأوراد و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الفلاسفة الکفرة و الحکماء الفجرة لدفع نبوّة الأنبیاء المبعوثین فی زمانهم لهم و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أفلاطون أنه لما دعاه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بأنک إنما ارسلت إلی ضعفة العقول</w:t>
      </w:r>
    </w:p>
    <w:p>
      <w:pPr>
        <w:pStyle w:val="BookText"/>
        <w:rPr/>
      </w:pPr>
      <w:r>
        <w:rPr>
          <w:rFonts w:ascii="IRNazanin" w:hAnsi="IRNazanin" w:eastAsia="IRNazanin"/>
          <w:color w:val="111111"/>
          <w:sz w:val="28"/>
          <w:sz w:val="28"/>
          <w:szCs w:val="28"/>
          <w:rtl w:val="true"/>
          <w:lang w:bidi="fa-IR"/>
        </w:rPr>
        <w:t xml:space="preserve">لتکمیل عقولهم، و أما مثلی فلا حاجة به إلیک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إلی ما تحکم به الحکماء من أحوال الأفلاک السماویة و الأقالیم الأرضیة کما هو مذکور فی علم الهیئة المدون فی کلامهم؟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فیثاغورس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الألحان علی أصوات حرکات الفلک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بطلیموس أنه عرف حرکات الأفلاک </w:t>
      </w:r>
      <w:r>
        <w:rPr>
          <w:rStyle w:val="FootnoteAnchor"/>
          <w:rtl w:val="true"/>
        </w:rPr>
        <w:footnoteReference w:id="966"/>
      </w:r>
      <w:r>
        <w:rPr>
          <w:rFonts w:ascii="IRNazanin" w:hAnsi="IRNazanin" w:eastAsia="IRNazanin"/>
          <w:color w:val="111111"/>
          <w:sz w:val="28"/>
          <w:sz w:val="28"/>
          <w:szCs w:val="28"/>
          <w:rtl w:val="true"/>
          <w:lang w:bidi="fa-IR"/>
        </w:rPr>
        <w:t>، ثم أخذ ذلک صوفیة العامة لمّا ابتدعوا هذه المقالة فی عصر الأئمَّة علیهم السّلام لمعارضتهم علیهم السّلام و الرد علیهم، و جروا علی قواعد الفلاسفة فی أکثر أحکامهم و قواعدهم، و ادّعوا لأنفسهم هذه المکاشفات و الإخبار بالمغیّبات و الکرامات، و تبعهم ضلّال العامة العمیاء، و نقلوا لهم من المعجزات و الکرامات ما هو مذکور فی کتبهم کما لا یخفی علی من طالعها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ذلک إنما قصدوا به یومئذ معارضة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یأتون به من المعجزات و الکرامات، ثم انتهی الأمر إلی أن قال بهذه المقالة جملة من الشیعة الذین أخذوا من قواعد الفلسفة، و سلکوا تلک المسالک المتعسفة، حتی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لفرط غلوهم فی القول بمذهب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صوفیة زمانهم علیهم السّلام کانوا من خلص الشیعة الإمامیة کما صرّح به جملة منهم، کالقاضی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و صاحب الرسالة التی أشرنا فیما تقدم إلی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استوفینا جملة من الأبحاث و الکلام فی الرسالة التی کتبناها فی الرد علی الرسالة المذکورة، و أوضحنا فضائحهم، و نشرنا قبائحهم بما لا یقبل الاستتار و لا یداخله الاعتداد</w:t>
      </w:r>
      <w:r>
        <w:rPr>
          <w:rFonts w:eastAsia="IRNazanin" w:cs="IRNazanin"/>
          <w:color w:val="111111"/>
          <w:sz w:val="28"/>
          <w:szCs w:val="28"/>
          <w:rtl w:val="true"/>
          <w:lang w:bidi="fa-IR"/>
        </w:rPr>
        <w:t>.</w:t>
      </w:r>
      <w:bookmarkStart w:id="70" w:name="pg13060_155035"/>
    </w:p>
    <w:p>
      <w:pPr>
        <w:pStyle w:val="Heading2"/>
        <w:numPr>
          <w:ilvl w:val="1"/>
          <w:numId w:val="1"/>
        </w:numPr>
        <w:rPr/>
      </w:pPr>
      <w:bookmarkStart w:id="71" w:name="__RefHeading___Toc6950086_3224264995"/>
      <w:bookmarkStart w:id="72" w:name="_Toc25"/>
      <w:bookmarkEnd w:id="70"/>
      <w:bookmarkEnd w:id="71"/>
      <w:r>
        <w:rPr/>
        <w:t>33</w:t>
      </w:r>
      <w:r>
        <w:rPr>
          <w:rtl w:val="true"/>
        </w:rPr>
        <w:t xml:space="preserve"> </w:t>
      </w:r>
      <w:r>
        <w:rPr>
          <w:rtl w:val="true"/>
        </w:rPr>
        <w:t>درّة نجفیّة هل یقدم دلیل العقل علی دلیل النقل؟</w:t>
      </w:r>
      <w:bookmarkEnd w:id="72"/>
    </w:p>
    <w:p>
      <w:pPr>
        <w:pStyle w:val="BookText"/>
        <w:rPr/>
      </w:pPr>
      <w:r>
        <w:rPr>
          <w:rFonts w:ascii="IRNazanin" w:hAnsi="IRNazanin" w:eastAsia="IRNazanin"/>
          <w:color w:val="111111"/>
          <w:sz w:val="28"/>
          <w:sz w:val="28"/>
          <w:szCs w:val="28"/>
          <w:rtl w:val="true"/>
          <w:lang w:bidi="fa-IR"/>
        </w:rPr>
        <w:t>قد اشتهر بین أکثر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الأدلة العقلیة فی الاصول و الفروع، و ترجیحها علی الأدلة النقلیة؛ و لذا تراهم فی الاصولین متی تعارض الدلیل العقلی و السمعی، قدّموا الأول و اعتمدوا علیه و تأولوا الثانی بما یرجع إلیه و إلّا اطّرحوه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کتبهم الاستدلالیة فی الفروع الفقهیة أول ما یبدءون فی الاستدلال بالدلیل العقلی، ثم ینقلون الدلیل السمعی مؤیدا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قدم أکثرهم العمل بالبراءة الأصلیّة و الاستصحاب و نحوهما من الأدلة العقلیة علی الأخبار الضعیفة باصطلاحهم بل الموثّقة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مصنّفاته فی مسألة جواز إزالة الخبث بالمائع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السید المرتضی رضی اللّه عنه اختار الطهارة من الخبث به، و نسب ذلک إلی مذهبنا، مؤذنا بدعوی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 الهدی فإنه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أنه إنما أضاف ذلک إلی المذهب؛ لأن من أصلنا</w:t>
      </w:r>
    </w:p>
    <w:p>
      <w:pPr>
        <w:pStyle w:val="BookText"/>
        <w:rPr/>
      </w:pPr>
      <w:r>
        <w:rPr>
          <w:rFonts w:ascii="IRNazanin" w:hAnsi="IRNazanin" w:eastAsia="IRNazanin"/>
          <w:color w:val="111111"/>
          <w:sz w:val="28"/>
          <w:sz w:val="28"/>
          <w:szCs w:val="28"/>
          <w:rtl w:val="true"/>
          <w:lang w:bidi="fa-IR"/>
        </w:rPr>
        <w:t>العمل بدلیل العقل ما لم یثبت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ما یمنع من استعمال المائعات فی الإزالة و لا ما یوجبها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أنه لا فرق بین الماء و الخل فی الإزالة، بل ربما کان غیر الماء أبلغ، فحکمنا حینئذ بدلیل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قدّس سرّه بعد کلام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 فقد فرقنا بین الماء و الخل، فلم یرد علینا ما ذکره علم الهدی</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موافقته المرتضی فیما نقله عنه من أصالة العمل بدلیل العقل فی الفروع الشرعیة، و إنما نازعه فی هذا الجزئی و حصول الفرق فیه بین الفردین المذکورین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فکلامهم تصریحا فی مواضع و تلویحا فی اخری متّفق الدلالة علی ما نقلناه، و لم أر من ردّ ذلک و طعن فیه من أصحابنا سوی المحدّث المحقق 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مصنفاته؛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کتاب جلیل یشهد بسعة دائرته، و کثرة اطّلاعه علی الأخبار، و جودة متبحرة فی العلوم و الآثار،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فإنه الحق الذی لا تعتریه غیاهب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أصحابنا قد تبعوا جماعة من المخالفین من أهل الرأی و القیاس، و من أهل الطبیعة و الفلاسفة و غیرهم من الذین اعتمدوا علی العقول و استدلالاتها، و طرحوا ما جاءت به الأنبیاء علیهم السّلام، حیث لم یأت علی وفق عقولهم، حتی نقل أن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أفلاطون إلی التصدیق بما جاء به أجاب بأن عیسی رسول إلی ضعفة العقول، و أما أنا و أمثالی فلسنا نحتاج فی المعرفة إلی إرسال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أنهم ما اعتمدوا فی شی‌ء من امورهم إلّا علی العقل، فتابعهم بعض أصحابنا و إن لم یعترفوا بالمتابعة،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الدلیل العقلی و النقلی طرحنا النقلی أو تأولنا النقلی بما یرجع إلی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تراهم فی مسائل من الاصول یذهبون إلی أشیاء کثیرة قد قامت الدلائل النقلیة علی خلافها لوجود ما تخیلوا أنه دلیل عقلی مثل قولهم بنفی الإحباط فی العمل تعویلا علی ما ذکروه فی محلّه من مقدمات لا تفید ظنا فضلا عن العلم، و سنذکرها إن شاء اللّه فی أنوار القیامة مع وجود الدلائل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علی أن الإحباط الّذی هو الموازنة بین الأعمال و إسقاط المتقابلین و إبقاء الرجحان حق لا شک فیه و لا ریب یعتریه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 یحصل له الإسهاء من اللّه تعالی فی صلاة قط، تعویلا علی ما قالوه من أنه لو جاز السهو علیه فی الصلاة لجاز علیه فی الأحکام، مع وجود الدلائل الکثیرة من الأحادیث الصحاح و الحسان و الموثقات و الضعیفات و المجاهیل علی حصول مثل هذا </w:t>
      </w:r>
      <w:r>
        <w:rPr>
          <w:rStyle w:val="FootnoteAnchor"/>
          <w:rtl w:val="true"/>
        </w:rPr>
        <w:footnoteReference w:id="971"/>
      </w:r>
      <w:r>
        <w:rPr>
          <w:rFonts w:ascii="IRNazanin" w:hAnsi="IRNazanin" w:eastAsia="IRNazanin"/>
          <w:color w:val="111111"/>
          <w:sz w:val="28"/>
          <w:sz w:val="28"/>
          <w:szCs w:val="28"/>
          <w:rtl w:val="true"/>
          <w:lang w:bidi="fa-IR"/>
        </w:rPr>
        <w:t>الإسهاء؛ و علل فی تلک الروایات بأنه رحمة للأمّة لئلّا یعیّر الناس بعضهم بعضا بالسهو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سنحقق هذه المسألة فی نور من هذا الکتاب إن شاء اللّه إلی غیر ذلک من مسائل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مسائل الفروع فمدارهم علی طرح الدلائل النقلیة، و القول بما أدت إلیه الاستحسانات العقلیة و إذا عملوا بالدلائل النقلیة یذکرون أولا الدلائل العقلیة، ثم یجعلون دلیل النقل مؤیدا لها و عاضدا إیاها، فیکون المدار و الأصل إنما هو العقل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منظور فیه لأنا نسألهم عن بعض </w:t>
      </w:r>
      <w:r>
        <w:rPr>
          <w:rStyle w:val="FootnoteAnchor"/>
          <w:rtl w:val="true"/>
        </w:rPr>
        <w:footnoteReference w:id="972"/>
      </w:r>
      <w:r>
        <w:rPr>
          <w:rFonts w:ascii="IRNazanin" w:hAnsi="IRNazanin" w:eastAsia="IRNazanin"/>
          <w:color w:val="111111"/>
          <w:sz w:val="28"/>
          <w:sz w:val="28"/>
          <w:szCs w:val="28"/>
          <w:rtl w:val="true"/>
          <w:lang w:bidi="fa-IR"/>
        </w:rPr>
        <w:t>الدلیل العقلی الذی جعلوه أصلا فی الاصولین و الفروع،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ما کان مقبولا عند العقول فلا یثبت و لا یبقی</w:t>
      </w:r>
    </w:p>
    <w:p>
      <w:pPr>
        <w:pStyle w:val="BookText"/>
        <w:rPr/>
      </w:pPr>
      <w:r>
        <w:rPr>
          <w:rFonts w:ascii="IRNazanin" w:hAnsi="IRNazanin" w:eastAsia="IRNazanin"/>
          <w:color w:val="111111"/>
          <w:sz w:val="28"/>
          <w:sz w:val="28"/>
          <w:szCs w:val="28"/>
          <w:rtl w:val="true"/>
          <w:lang w:bidi="fa-IR"/>
        </w:rPr>
        <w:t>لکم دلیل عقلی، و ذلک کما تحققت أن العقول مختلفة فی مراتب الإدراک، و لیس لها حدّ تقف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تری کلّا من اللاحقین یتکلم علی دلائل السابقین و ینقضها، و یأتی بدلائل اخری علی ما ذهب إلیه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تری دلیلا واحدا مقبولا عند عامة العقلاء و الأفاضل و إن کان المطلوب متحدا، فإن جماعة من المحققین اعترفوا بأنه لا یتم دلیل من الدلائل علی إثبات الواجب؛ و ذلک أن الدلائل التی ذکروها مبنیة علی إبطال التسلسل، و لم یتم برهان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یتم دلیل علی هذا المطلب الجلیل الذی توجهت إلی الاستدلال علیه کافة الخلائق، فکیف یتم علی غیره ممّا توجهت إلیه آحاد المحققین و إن کان المراد به ما کان مقبولا بزعم المستدل به و اعتقاده؟ فلا یجوز لنا تکفیر الحکماء و الزنادقة، و لا تفسیق المعتزلة و الأشاعرة، و لا الطعن علی من ذهب إلی مذهب یخالف ما نحن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أهل کل مذهب استندوا فی تقویة ذلک المذهب إلی دلائل کثیرة من العقل و کانت مقبولة فی عقولهم، معلومة لهم، و لم یعارضها سوی دلائل العقل لأهل القول الآخر أو دلائل النقل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کلاهما لا یصلح دلیل </w:t>
      </w:r>
      <w:r>
        <w:rPr>
          <w:rStyle w:val="FootnoteAnchor"/>
          <w:rtl w:val="true"/>
        </w:rPr>
        <w:footnoteReference w:id="974"/>
      </w:r>
      <w:r>
        <w:rPr>
          <w:rFonts w:ascii="IRNazanin" w:hAnsi="IRNazanin" w:eastAsia="IRNazanin"/>
          <w:color w:val="111111"/>
          <w:sz w:val="28"/>
          <w:sz w:val="28"/>
          <w:szCs w:val="28"/>
          <w:rtl w:val="true"/>
          <w:lang w:bidi="fa-IR"/>
        </w:rPr>
        <w:t xml:space="preserve">المعارضة لما علمتم؛ لأن دلیل النقل یجب تأویله، و دلیل العقل لهذا الشخص لا یکون حجة علی غیره؛ لأن عنده مثله و یجب علیه العمل بذلک، مع أن الأصحاب </w:t>
      </w:r>
      <w:r>
        <w:rPr>
          <w:rStyle w:val="FootnoteAnchor"/>
          <w:rtl w:val="true"/>
        </w:rPr>
        <w:footnoteReference w:id="975"/>
      </w:r>
      <w:r>
        <w:rPr>
          <w:rFonts w:ascii="IRNazanin" w:hAnsi="IRNazanin" w:eastAsia="IRNazanin"/>
          <w:color w:val="111111"/>
          <w:sz w:val="28"/>
          <w:sz w:val="28"/>
          <w:szCs w:val="28"/>
          <w:rtl w:val="true"/>
          <w:lang w:bidi="fa-IR"/>
        </w:rPr>
        <w:t>ذهبوا إلی تکفیر الفلاسفة و من یحذو حذوهم و تفسیق أکثر طوائف المسلمین؛ و ما ذلک إلّا لأنهم لم یقبلوا منهم تلک الدلائل و لم یعدوها من دلائل العقل</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انتهی کلامه زید فی الخلد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إلی هذه المقالة الإمام الرازی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الأشیاء المسمّاة بالبراهین لو کانت فی أنفسها براهین لکان کل من سمعها و وقف علیها وجب أن یقبلها و ألّا ینکرها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نری أن الذی یسمیه أحد الخصمین برهانا فإن الخصم الثانی یسمعه و یعرفه و لا یفید له ظنا ضعیفا، علمنا أن هذه الأشیاء لیست فی أنفسها براهین، بل هی مقدمات ضعیفة انضافت العصبیة و المحبة إلیها فتخیّل بعضهم کونها برهانا مع أن الأمر فی نفسه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فالمشبّه یحتج علی القول بالتشبیه بحجة </w:t>
      </w:r>
      <w:r>
        <w:rPr>
          <w:rStyle w:val="FootnoteAnchor"/>
          <w:rtl w:val="true"/>
        </w:rPr>
        <w:footnoteReference w:id="977"/>
      </w:r>
      <w:r>
        <w:rPr>
          <w:rFonts w:ascii="IRNazanin" w:hAnsi="IRNazanin" w:eastAsia="IRNazanin"/>
          <w:color w:val="111111"/>
          <w:sz w:val="28"/>
          <w:sz w:val="28"/>
          <w:szCs w:val="28"/>
          <w:rtl w:val="true"/>
          <w:lang w:bidi="fa-IR"/>
        </w:rPr>
        <w:t>، و یزعم أن تلک الحجّة أفادته الجزم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واحدة من هاتین الحجتین صحیحة یقینیة، فحینئذ یلزم صدق النقیضین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صحیحة و الاخری فاسدة، إلّا إنه متی کان الأمر کذلک کانت مقدمة واحدة من مقدمات تلک الحجّة باطلة فی نفسها، مع أن الذی تمسّک بتلک الحجة جزم بصحة تلک المقدمة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یدل علی أن العقل یجزم بصحة الفاسد جزما ابتداء، فإذا کان کذلک کان العقل غیر مقبول القول فی البدیهیات، و إذا کان کذلک،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جمیع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إنما جزم بصحة ذلک الفاسد بشبهة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فی تلک الشبهة المتقدمة مقدمة فاسدة، فإن کان ذلک لشبهة اخری لزم التسلسل، فإن کان ابتداء فقد توجّه الطعن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فإنا نری الدلائل القویّة فی بعض المسائل العقلیة متعارضة، مثل</w:t>
      </w:r>
    </w:p>
    <w:p>
      <w:pPr>
        <w:pStyle w:val="BookText"/>
        <w:rPr/>
      </w:pPr>
      <w:r>
        <w:rPr>
          <w:rFonts w:ascii="Amiri" w:hAnsi="Amiri" w:eastAsia="Amiri" w:cs="Amiri"/>
          <w:color w:val="111111"/>
          <w:sz w:val="28"/>
          <w:sz w:val="28"/>
          <w:szCs w:val="28"/>
          <w:rtl w:val="true"/>
          <w:lang w:bidi="ar-SA"/>
        </w:rPr>
        <w:t>مسألة الجوهر الفرد،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979"/>
      </w:r>
      <w:r>
        <w:rPr>
          <w:rFonts w:ascii="IRNazanin" w:hAnsi="IRNazanin" w:eastAsia="IRNazanin"/>
          <w:color w:val="111111"/>
          <w:sz w:val="28"/>
          <w:sz w:val="28"/>
          <w:szCs w:val="28"/>
          <w:rtl w:val="true"/>
          <w:lang w:bidi="fa-IR"/>
        </w:rPr>
        <w:t>کل متحیز فإن یمینه غیر یساره، و کلّ ما کان کذلک فهو منقسم، ینتج أن کل متحیّز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الحاضر غیر منقسم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بل بعضه، و إذا کان غیر منقسم کان أوّل عدمه فی آن آخره متصل بآن وجوده، فلزم تتالی الآنات، و یلزم منه کون الجسم مرکبا من أجزاء لا تتجزّأ، فهذان الدلیلان 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جوابا شافیا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أن أحد الکلامین یشتمل علی مقدمة باطلة، و قد جزم العقل بصحّتها ابتداء </w:t>
      </w:r>
      <w:r>
        <w:rPr>
          <w:rStyle w:val="FootnoteAnchor"/>
          <w:rtl w:val="true"/>
        </w:rPr>
        <w:footnoteReference w:id="980"/>
      </w:r>
      <w:r>
        <w:rPr>
          <w:rFonts w:ascii="IRNazanin" w:hAnsi="IRNazanin" w:eastAsia="IRNazanin"/>
          <w:color w:val="111111"/>
          <w:sz w:val="28"/>
          <w:sz w:val="28"/>
          <w:szCs w:val="28"/>
          <w:rtl w:val="true"/>
          <w:lang w:bidi="fa-IR"/>
        </w:rPr>
        <w:t>فصار العقل مطعونا فیه</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 ثم أخذ فی تفصیل هذه الوجوه بکلام طویل </w:t>
      </w:r>
      <w:r>
        <w:rPr>
          <w:rStyle w:val="FootnoteAnchor"/>
          <w:rtl w:val="true"/>
        </w:rPr>
        <w:footnoteReference w:id="982"/>
      </w:r>
      <w:r>
        <w:rPr>
          <w:rFonts w:ascii="IRNazanin" w:hAnsi="IRNazanin" w:eastAsia="IRNazanin"/>
          <w:color w:val="111111"/>
          <w:sz w:val="28"/>
          <w:sz w:val="28"/>
          <w:szCs w:val="28"/>
          <w:rtl w:val="true"/>
          <w:lang w:bidi="fa-IR"/>
        </w:rPr>
        <w:t>کما هی 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من عدم الاعتماد علی الدلیل العقلی یلزم ألّا یکون العقل معتبرا بوجه من الوجوه، مع أنه قد استفاضت الآیات القرآنیة و الأخبار المعصومیة بالاعتماد علی العقل و العمل علی ما یرجّحه، و أنه حجة من حجج اللّه عزّ و جل کقوله تعالی إِنَّ فِی ذٰلِکَ لَآیٰاتٍ لِقَوْمٍ یَعْقِلُونَ</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فی غیر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أی یعملون بمقتضی عقولهم، الْآیٰاتِ لِقَوْمٍ یَتَفَکَّرُونَ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لَآیٰاتٍ لِأُولِی الْأَلْبٰابِ </w:t>
      </w:r>
      <w:r>
        <w:rPr>
          <w:rStyle w:val="FootnoteAnchor"/>
          <w:rtl w:val="true"/>
        </w:rPr>
        <w:footnoteReference w:id="985"/>
      </w:r>
      <w:r>
        <w:rPr>
          <w:rFonts w:ascii="Amiri" w:hAnsi="Amiri" w:eastAsia="Amiri" w:cs="Amiri"/>
          <w:color w:val="111111"/>
          <w:sz w:val="28"/>
          <w:sz w:val="28"/>
          <w:szCs w:val="28"/>
          <w:rtl w:val="true"/>
          <w:lang w:bidi="ar-SA"/>
        </w:rPr>
        <w:t>لَآیٰاتٍ لِأُولِی النُّهیٰ</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إِنَّمٰا 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لَذِکْریٰ لِأُولِی الْأَلْبٰابِ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ذم عزّ و جلّ قوما لم یعملوا بمقتضی عقولهم، فقال سبحانه</w:t>
      </w:r>
    </w:p>
    <w:p>
      <w:pPr>
        <w:pStyle w:val="BookText"/>
        <w:rPr/>
      </w:pPr>
      <w:r>
        <w:rPr>
          <w:rFonts w:ascii="Amiri" w:hAnsi="Amiri" w:eastAsia="Amiri" w:cs="Amiri"/>
          <w:color w:val="111111"/>
          <w:sz w:val="28"/>
          <w:sz w:val="28"/>
          <w:szCs w:val="28"/>
          <w:rtl w:val="true"/>
          <w:lang w:bidi="ar-SA"/>
        </w:rPr>
        <w:t xml:space="preserve">أَ فَلٰا یَعْقِلُونَ </w:t>
      </w:r>
      <w:r>
        <w:rPr>
          <w:rStyle w:val="FootnoteAnchor"/>
          <w:rtl w:val="true"/>
        </w:rPr>
        <w:footnoteReference w:id="989"/>
      </w:r>
      <w:r>
        <w:rPr>
          <w:rFonts w:ascii="Amiri" w:hAnsi="Amiri" w:eastAsia="Amiri" w:cs="Amiri"/>
          <w:color w:val="111111"/>
          <w:sz w:val="28"/>
          <w:sz w:val="28"/>
          <w:szCs w:val="28"/>
          <w:rtl w:val="true"/>
          <w:lang w:bidi="ar-SA"/>
        </w:rPr>
        <w:t>، و لکن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ذٰلِکَ بِأَنَّهُمْ قَوْمٌ لٰا یَعْقِلُونَ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أَ فَلٰا یَتَدَبَّرُونَ الْقُرْآنَ أَمْ عَلیٰ قُلُوبٍ أَقْفٰالُهٰا </w:t>
      </w:r>
      <w:r>
        <w:rPr>
          <w:rStyle w:val="FootnoteAnchor"/>
          <w:rtl w:val="true"/>
        </w:rPr>
        <w:footnoteReference w:id="992"/>
      </w:r>
      <w:r>
        <w:rPr>
          <w:rFonts w:ascii="IRNazanin" w:hAnsi="IRNazanin" w:eastAsia="IRNazanin"/>
          <w:color w:val="111111"/>
          <w:sz w:val="28"/>
          <w:sz w:val="28"/>
          <w:szCs w:val="28"/>
          <w:rtl w:val="true"/>
          <w:lang w:bidi="fa-IR"/>
        </w:rPr>
        <w:t>إلی غیر ذلک من الآیات الدالة علی مدح العمل بمقتضی العقل و ذم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Style w:val="FootnoteAnchor"/>
          <w:rtl w:val="true"/>
        </w:rPr>
        <w:footnoteReference w:id="993"/>
      </w:r>
      <w:r>
        <w:rPr>
          <w:rFonts w:ascii="IRNazanin" w:hAnsi="IRNazanin" w:eastAsia="IRNazanin"/>
          <w:color w:val="111111"/>
          <w:sz w:val="28"/>
          <w:sz w:val="28"/>
          <w:szCs w:val="28"/>
          <w:rtl w:val="true"/>
          <w:lang w:bidi="fa-IR"/>
        </w:rPr>
        <w:t>عن أبی الحسن علیه السّلام 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الخلق الیوم؟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 الکاذب علی الله فیکذبه</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الله علی العباد النبی </w:t>
      </w:r>
      <w:r>
        <w:rPr>
          <w:rStyle w:val="FootnoteAnchor"/>
          <w:rtl w:val="true"/>
        </w:rPr>
        <w:footnoteReference w:id="995"/>
      </w:r>
      <w:r>
        <w:rPr>
          <w:rFonts w:ascii="IRNazanin" w:hAnsi="IRNazanin" w:eastAsia="IRNazanin"/>
          <w:color w:val="111111"/>
          <w:sz w:val="28"/>
          <w:sz w:val="28"/>
          <w:szCs w:val="28"/>
          <w:rtl w:val="true"/>
          <w:lang w:bidi="fa-IR"/>
        </w:rPr>
        <w:t xml:space="preserve">، و الحجة فیما بین الله و بین العباد </w:t>
      </w:r>
      <w:r>
        <w:rPr>
          <w:rStyle w:val="FootnoteAnchor"/>
          <w:rtl w:val="true"/>
        </w:rPr>
        <w:footnoteReference w:id="996"/>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فأما الحجة الظاهرة فالأنبیاء و الرسل و الأئمَّة، و أمّا الباطنة فالعقول</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العقل الصحیح الفطری حجة من حجج اللّه سبحانه و سراج منیر من جهته جلّ شأنه و هو موافق للشرع، بل هو شرع من داخل کما أن ذاک شرع من خارج، لکن ما لم تغیّره غلبة الأوهام الفاسدة و تتصرف فیه العصبیة أو حب الجاه أو نحو ذلک من الأغراض الکاسدة، و هو یدرک الأشیاء قبل ورود الشرع بها فیأتی الشرع مؤیدا له، و قد لا یدرکها قبله و یخفی علیه الوجه فیها فیأتی الشرع کاشفا و مبینا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تدلّ علیه الأدلة مدح العقل الفطری الصحیح الخالی من شوائب</w:t>
      </w:r>
    </w:p>
    <w:p>
      <w:pPr>
        <w:pStyle w:val="BookText"/>
        <w:rPr/>
      </w:pPr>
      <w:r>
        <w:rPr>
          <w:rFonts w:ascii="IRNazanin" w:hAnsi="IRNazanin" w:eastAsia="IRNazanin"/>
          <w:color w:val="111111"/>
          <w:sz w:val="28"/>
          <w:sz w:val="28"/>
          <w:szCs w:val="28"/>
          <w:rtl w:val="true"/>
          <w:lang w:bidi="fa-IR"/>
        </w:rPr>
        <w:t>الأوهام، العاری عن التلوث بتلک الآلام و الأسقام، و أنه بهذا المعنی حجة إلهیة؛ لإدراکه بصفاء نورانیته و أصل فطرته بعض الامور التکلیفیة، و قبوله لما یجهل منها متی ورد علیه الشرع بها، و هو أعمّ من أن یکون بإدراکه ذلک أولا أو قبوله لها ثانیا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الأحکام الفقهیّة من عبادات و غیرها کلّها توقیفیة تحتاج إلی السماع من حافظ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قد استفاضت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بک الإشارة إلی شطر منها فی درر هذا الکتاب، و لا سیما فی درة البراءة الأصلیة، و الدرّة التی فی </w:t>
      </w:r>
      <w:r>
        <w:rPr>
          <w:rStyle w:val="FootnoteAnchor"/>
          <w:rtl w:val="true"/>
        </w:rPr>
        <w:footnoteReference w:id="999"/>
      </w:r>
      <w:r>
        <w:rPr>
          <w:rFonts w:ascii="IRNazanin" w:hAnsi="IRNazanin" w:eastAsia="IRNazanin"/>
          <w:color w:val="111111"/>
          <w:sz w:val="28"/>
          <w:sz w:val="28"/>
          <w:szCs w:val="28"/>
          <w:rtl w:val="true"/>
          <w:lang w:bidi="fa-IR"/>
        </w:rPr>
        <w:t>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بالنهی عن القول فی الأحکام الشرعیة بغیر سماع منهم علیهم السّلام و علم مأثور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التوقف عن الفتوی و الرجوع إلی الاحتیاط فی العمل متی انسدّ طریق العلم منهم علیهم السّلام، و وجوب الرد إلیهم فیما خفی وجهه و أشکل أمره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إلّا لقصور العقل المذکور عن الاطلاع علی أغوارها، و إحجامه عن التلجج فی لجج بحارها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تم للعقل الاستقلال بذلک لبطل إرسال الرسل، و إنزال الکتب؛ و من ثم تواترت الأخبار ناعیة علی أصحاب القیاس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المؤکدة لما ذکرنا روایة أبی حمزة عن أبی جعفر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یکل أمره إلی </w:t>
      </w:r>
      <w:r>
        <w:rPr>
          <w:rStyle w:val="FootnoteAnchor"/>
          <w:rtl w:val="true"/>
        </w:rPr>
        <w:footnoteReference w:id="1000"/>
      </w:r>
      <w:r>
        <w:rPr>
          <w:rFonts w:ascii="IRNazanin" w:hAnsi="IRNazanin" w:eastAsia="IRNazanin"/>
          <w:color w:val="111111"/>
          <w:sz w:val="28"/>
          <w:sz w:val="28"/>
          <w:szCs w:val="28"/>
          <w:rtl w:val="true"/>
          <w:lang w:bidi="fa-IR"/>
        </w:rPr>
        <w:t>خلقه لا إلی ملک مقرب و لا إلی نبی مرسل، و لکنه أرسل رسولا من ملائکته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فأمرهم بما یحبّ و نهاهم عما یکره</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أبی بصیر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w:t>
      </w:r>
    </w:p>
    <w:p>
      <w:pPr>
        <w:pStyle w:val="BookText"/>
        <w:rPr/>
      </w:pPr>
      <w:r>
        <w:rPr>
          <w:rFonts w:ascii="IRNazanin" w:hAnsi="IRNazanin" w:eastAsia="IRNazanin"/>
          <w:color w:val="111111"/>
          <w:sz w:val="28"/>
          <w:sz w:val="28"/>
          <w:szCs w:val="28"/>
          <w:rtl w:val="true"/>
          <w:lang w:bidi="fa-IR"/>
        </w:rPr>
        <w:t>کتاب و لا سنة، فننظر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إنک إن أصبت لم تؤجر، و إن أخطأت کذبت علی الله</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یونس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برأیه هلک، و من ترک أهل بیت نبیه ضلّ</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آخر عن أمیر المؤمنین علیه السّلام </w:t>
      </w:r>
      <w:r>
        <w:rPr>
          <w:rStyle w:val="FootnoteAnchor"/>
          <w:rtl w:val="true"/>
        </w:rPr>
        <w:footnoteReference w:id="10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لم یأخذ دینه عن رأیه، و لکن أتاه من ربه فأخذ به</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1006"/>
      </w:r>
      <w:r>
        <w:rPr>
          <w:rFonts w:ascii="IRNazanin" w:hAnsi="IRNazanin" w:eastAsia="IRNazanin"/>
          <w:color w:val="111111"/>
          <w:sz w:val="28"/>
          <w:sz w:val="28"/>
          <w:szCs w:val="28"/>
          <w:rtl w:val="true"/>
          <w:lang w:bidi="fa-IR"/>
        </w:rPr>
        <w:t>آخر لما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کذا؟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محل للرأی هنا؟ إنّا إذا قلنا، حدثنا عن رسول الله صلی اللّه علیه و آله عن جبرئیل عن الله عزّ و جلّ</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المستفیضة </w:t>
      </w:r>
      <w:r>
        <w:rPr>
          <w:rStyle w:val="FootnoteAnchor"/>
          <w:rtl w:val="true"/>
        </w:rPr>
        <w:footnoteReference w:id="1008"/>
      </w:r>
      <w:r>
        <w:rPr>
          <w:rFonts w:ascii="IRNazanin" w:hAnsi="IRNazanin" w:eastAsia="IRNazanin"/>
          <w:color w:val="111111"/>
          <w:sz w:val="28"/>
          <w:sz w:val="28"/>
          <w:szCs w:val="28"/>
          <w:rtl w:val="true"/>
          <w:lang w:bidi="fa-IR"/>
        </w:rPr>
        <w:t>الدالة علی کون الشریعة توقیفیة لا مدخل للعقل فی استنباط شی‌ء من أحکامها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علیه القبول و الانقیاد و التسلیم لما یراد، و هو أحد فردی ما دلت علیه تلک الأدلة التی أوردها المتعرض</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بالنسبة إلی ما لا یتوقف علی التوقیف،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الدلیل العقلی المتعلّق بذلک بدیهیا ظاهر البداهة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نصف الاثنین فلا ریب</w:t>
      </w:r>
    </w:p>
    <w:p>
      <w:pPr>
        <w:pStyle w:val="BookText"/>
        <w:rPr/>
      </w:pPr>
      <w:r>
        <w:rPr>
          <w:rFonts w:ascii="IRNazanin" w:hAnsi="IRNazanin" w:eastAsia="IRNazanin"/>
          <w:color w:val="111111"/>
          <w:sz w:val="28"/>
          <w:sz w:val="28"/>
          <w:szCs w:val="28"/>
          <w:rtl w:val="true"/>
          <w:lang w:bidi="fa-IR"/>
        </w:rPr>
        <w:t>فی صحة العمل به، و إلّا فإن لم یعارضه دلیل عقلی و لا نقلی فکذلک، و إن عارضه دلیل عقلی آخر فإن تأیّد أحدهما بنقلی کان الترجیح للمتأید بالدلیل النقلی و إلّا فإشکال، و إن عارضه دلیل نقلی فإن تأید ذلک العقلی أیضا بنقلی کان الترجیح للعقلیّ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هذا فی الحقیقة تعارض فی النقلیات، و إلّا فالترجیح للنقلی وفاقا للسید المحدث المتقدم ذکره، و خلافا للأکثر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العقلی بقول مطلق، أما لو ارید به المعنی الأخصّ، و هو الفطری الخالی عن شوائب الأوهام، الذی هو حجة من حجج الملک العلّام و إن شذ وجوده بین الأنام، ففی ترجیح النقلی علیه إشکال، و اللّه العالم بحقیقة الحال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bookmarkStart w:id="73" w:name="pg13060_155045"/>
    </w:p>
    <w:p>
      <w:pPr>
        <w:pStyle w:val="Heading2"/>
        <w:numPr>
          <w:ilvl w:val="1"/>
          <w:numId w:val="1"/>
        </w:numPr>
        <w:rPr/>
      </w:pPr>
      <w:bookmarkStart w:id="74" w:name="__RefHeading___Toc6950088_3224264995"/>
      <w:bookmarkStart w:id="75" w:name="_Toc26"/>
      <w:bookmarkEnd w:id="73"/>
      <w:bookmarkEnd w:id="74"/>
      <w:r>
        <w:rPr/>
        <w:t>34</w:t>
      </w:r>
      <w:r>
        <w:rPr>
          <w:rtl w:val="true"/>
        </w:rPr>
        <w:t xml:space="preserve"> </w:t>
      </w:r>
      <w:r>
        <w:rPr>
          <w:rtl w:val="true"/>
        </w:rPr>
        <w:t>درّة نجفیّة فی حقیقة الرؤیا و أشکالها</w:t>
      </w:r>
      <w:bookmarkEnd w:id="75"/>
    </w:p>
    <w:p>
      <w:pPr>
        <w:pStyle w:val="Heading3"/>
        <w:numPr>
          <w:ilvl w:val="2"/>
          <w:numId w:val="1"/>
        </w:numPr>
        <w:rPr/>
      </w:pPr>
      <w:bookmarkStart w:id="76" w:name="__RefHeading___Toc6950090_3224264995"/>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بسنده عن الحسن بن علی بن فضال عن الرضا علیه السّلام 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رأیت رسول اللّه صلی اللّه علیه و آله فی المنام کأنه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دفن فی أرضکم بضعتی، و استحفظتم ودیعتی، و غیب فی ثراکم نجمی؟ 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المدفون فی أرضکم، و أنا بضعة من نبیّکم، و أنا الودیعة و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حدثنی أبی عن جدی عن أبیه علیهم السّلام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رآنی </w:t>
      </w:r>
      <w:r>
        <w:rPr>
          <w:rStyle w:val="FootnoteAnchor"/>
          <w:rtl w:val="true"/>
        </w:rPr>
        <w:footnoteReference w:id="1012"/>
      </w:r>
      <w:r>
        <w:rPr>
          <w:rFonts w:ascii="IRNazanin" w:hAnsi="IRNazanin" w:eastAsia="IRNazanin"/>
          <w:color w:val="111111"/>
          <w:sz w:val="28"/>
          <w:sz w:val="28"/>
          <w:szCs w:val="28"/>
          <w:rtl w:val="true"/>
          <w:lang w:bidi="fa-IR"/>
        </w:rPr>
        <w:t>فی منامه فقد رآنی؛ لأن الشیطان لا یتمثل فی صورتی و لا فی صورة أحد من أوصیائی و لا فی صورة أحد من شیعتهم، و إن الرؤیا الصادقة جزء من سبعین جزءا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الرؤیا یقع فی خمسة مقامات</w:t>
      </w:r>
      <w:r>
        <w:rPr>
          <w:rFonts w:eastAsia="IRNazanin" w:cs="IRNazanin"/>
          <w:color w:val="111111"/>
          <w:sz w:val="28"/>
          <w:szCs w:val="28"/>
          <w:rtl w:val="true"/>
          <w:lang w:bidi="fa-IR"/>
        </w:rPr>
        <w:t>]</w:t>
      </w:r>
    </w:p>
    <w:p>
      <w:pPr>
        <w:pStyle w:val="Heading3"/>
        <w:numPr>
          <w:ilvl w:val="2"/>
          <w:numId w:val="1"/>
        </w:numPr>
        <w:rPr/>
      </w:pPr>
      <w:bookmarkStart w:id="78" w:name="__RefHeading___Toc6950092_3224264995"/>
      <w:bookmarkStart w:id="79" w:name="_Toc28"/>
      <w:bookmarkEnd w:id="78"/>
      <w:r>
        <w:rPr>
          <w:rtl w:val="true"/>
        </w:rPr>
        <w:t>المقام الأول</w:t>
      </w:r>
      <w:r>
        <w:rPr>
          <w:rtl w:val="true"/>
        </w:rPr>
        <w:t xml:space="preserve">: </w:t>
      </w:r>
      <w:r>
        <w:rPr>
          <w:rtl w:val="true"/>
        </w:rPr>
        <w:t>فی تحقیق حقیقة الرؤیا و صدقها و کذبها</w:t>
      </w:r>
      <w:bookmarkEnd w:id="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الأقوال فی ذلک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الحکماء، فإنهم بنوا ذلک علی ما أسسوه من انطباع صور الجزئیات فی النفوس المنطبعة الفلکیة، و صور الکلیات فی العقول المجردة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فی حالة النوم قد تتصل بتلک المبادئ العالیة، فیحصل لها بعض العلوم الحقة الواقعة، فهذه هی الرؤیا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ترکب المتخیلة بعض الصور المخزونة فی الخیال ببعض، و هذه هی الرؤیا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هذا القول بأنّه رجم بالغیب، و تقوّل بالظن و الریب، و لم یستند إلی دلیل و لا برهان، و لا إلی مشاهدة و عیان، و لا إلی وحی إلهی مع ابتنائه علی إثبات العقول المجردة و النفوس الفلکیة المنطبعة </w:t>
      </w:r>
      <w:r>
        <w:rPr>
          <w:rStyle w:val="FootnoteAnchor"/>
          <w:rtl w:val="true"/>
        </w:rPr>
        <w:footnoteReference w:id="1013"/>
      </w:r>
      <w:r>
        <w:rPr>
          <w:rFonts w:ascii="IRNazanin" w:hAnsi="IRNazanin" w:eastAsia="IRNazanin"/>
          <w:color w:val="111111"/>
          <w:sz w:val="28"/>
          <w:sz w:val="28"/>
          <w:szCs w:val="28"/>
          <w:rtl w:val="true"/>
          <w:lang w:bidi="fa-IR"/>
        </w:rPr>
        <w:t xml:space="preserve">، و هما ممّا نفتهما الشریعة المقدّسة کما تقرر فی محله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المتکلمین،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الرؤیا فخیال باطل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عند المعتزلة فلفقد شرائط الإدراک حالة النوم من المقابلة،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انبثاث</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الشعاع، و توسط الهواء الشفاف، و البینة المخصوصة، و انتفاء الحجاب إلی غیر ذلک من الشرائط المعتبرة فی الإدراکات فما یراه النائم لیس من الإدراکات فی شی‌ء، بل هو من قبیل الخیالات الفاسدة و الأوهام الباطلة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الأصحاب، إذ لم یشترطوا فی الإدراک شیئا من ذلک، فلأنه خلاف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تجر عادته تعالی بخلق الإدراک فی الشخص و هو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النوم ضد الإدراک فلا یجامعه، فلا تکون الرؤیا إدراکا حقیقة بل </w:t>
      </w:r>
      <w:r>
        <w:rPr>
          <w:rStyle w:val="FootnoteAnchor"/>
          <w:rtl w:val="true"/>
        </w:rPr>
        <w:footnoteReference w:id="1016"/>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قبیل الخیال الباطل</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الکراجکی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الرؤیا فی المنام تکون من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 بالشی‌ء و الفکر فیه حتی یحصل کالمنطبع فی النفس، فیخیّل إلی النائم ذلک بعینه و أشکاله و نتائجه، و هذا معروف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قهر بعضها لبعض، فیضطرب له المزاج و یتخیل لصاحبه ما یلائم ذلک الطبع الغالب من مأکول و مشروب و مرئیّ و ملبوس و مبهج و مزعج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نری تأثیر الطبع </w:t>
      </w:r>
      <w:r>
        <w:rPr>
          <w:rStyle w:val="FootnoteAnchor"/>
          <w:rtl w:val="true"/>
        </w:rPr>
        <w:footnoteReference w:id="1018"/>
      </w:r>
      <w:r>
        <w:rPr>
          <w:rFonts w:ascii="IRNazanin" w:hAnsi="IRNazanin" w:eastAsia="IRNazanin"/>
          <w:color w:val="111111"/>
          <w:sz w:val="28"/>
          <w:sz w:val="28"/>
          <w:szCs w:val="28"/>
          <w:rtl w:val="true"/>
          <w:lang w:bidi="fa-IR"/>
        </w:rPr>
        <w:t>فی الیقظة و الشاهد حتی إن من غلبت علیه الصفراء یصعب علیه الصعود إلی المکان العالی؛ یتخیل له وقوعه منه، و یناله من الهلع و الجزع ما لا ینال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غلبت علیه السوداء یتخیل له أنه قد صعد فی الهواء و ناجته الملائکة و یظن صحة ذلک، حتی إنه ربما اعتقد فی نفسه النبوّة و أن الوحی یأتیه من السماء،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ألطاف من اللّه عزّ و جلّ لبعض خلقه من تنبیه و تیسیر، و إعذار و إنذار، فیلقی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روعه</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ما ینتج له تخییلات امور تدعوه إلی الطاعة و الشکر علی النعمة، و تزجره عن المعصیة و تخوّفه الآخرة، و یحصل له بها مصلحة و زیادة و فائدة فکر یحدث له معرفة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من الشیطان و وسوسة یفعلها للإنسان یذکره بها امورا تحزنه و أسبابا تغمّه فیما لا یناله، أو یدعوه إلی ارتکاب محظور یکون فیه عطبه، أو تخیل شبهة فی دینه یکون منها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مخصوص بمن عدم التوفیق</w:t>
      </w:r>
    </w:p>
    <w:p>
      <w:pPr>
        <w:pStyle w:val="BookText"/>
        <w:rPr/>
      </w:pPr>
      <w:r>
        <w:rPr>
          <w:rFonts w:ascii="IRNazanin" w:hAnsi="IRNazanin" w:eastAsia="IRNazanin"/>
          <w:color w:val="111111"/>
          <w:sz w:val="28"/>
          <w:sz w:val="28"/>
          <w:szCs w:val="28"/>
          <w:rtl w:val="true"/>
          <w:lang w:bidi="fa-IR"/>
        </w:rPr>
        <w:t xml:space="preserve">لعصیانه و کثرة تفریطه فی طاعات اللّه سبحانه، و لن ینجو من باطل المنامات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أحلامها</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إلّا الأنبیاء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رسخ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شیخی رضی اللّه عنه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کثر علمه و اتسع فهمه قلّت مناماته، فإن رأی مع ذلک مناما و کان جسمه من العوارض سلیما فلا یکون منامه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بسلامة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الأمراض المهیجة للطباع و غلبة بعضها علی ما تقدم به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السکران أیضا لا یصح له منام، و کذلک الممتلئ من الطعام؛ لأنه کالسکران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المقصود نقله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المرتضی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سائل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القول فی المنامات؛ أ صحیحة هی أم باطلة؟ و من فعل من هی؟ و ما وجه صحتها فی الأکثر؟ و ما وجه الإنزال عند رؤیة المباشرة فی المنام؟ و إن کان فیها صحیح و باطل فما وجه </w:t>
      </w:r>
      <w:r>
        <w:rPr>
          <w:rStyle w:val="FootnoteAnchor"/>
          <w:rtl w:val="true"/>
        </w:rPr>
        <w:footnoteReference w:id="1023"/>
      </w:r>
      <w:r>
        <w:rPr>
          <w:rFonts w:ascii="IRNazanin" w:hAnsi="IRNazanin" w:eastAsia="IRNazanin"/>
          <w:color w:val="111111"/>
          <w:sz w:val="28"/>
          <w:sz w:val="28"/>
          <w:szCs w:val="28"/>
          <w:rtl w:val="true"/>
          <w:lang w:bidi="fa-IR"/>
        </w:rPr>
        <w:t>السبیل إلی تمییز أحدهما من الآخر؟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النائم غیر کامل العقل؛ لأن النوم ضرب من السهو، و السهو ینفی العلوم، و لهذا یعتقد النائم الاعتقادات الباطلة لنقصان عقله و فقد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المنامات إنما هی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یبتدأ بها</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النائم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ینبغی أن یقسم ما یتخیل النائم أنه یراه إلی أقسام ثلاثة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ما یکون فی غیر سبب یقتضیه، و لا داع یدعو إلیه اعتقادا مبتدئا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یکون من وسواس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هذه الوسوسة أن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یفعل فی داخل سمعه کلاما خفیا یتضمن أشیاء مخصوصة، فیعتقد النائم إذا سمع ذلک الکلام أنه یراه، فقد نجد کثیرا من النیام یسمعون حدیث من یتحدث بالقرب منهم فیعتقدون أنّهم یرون ذلک الحدیث فی منامهم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یکون سببه و الداعی إلیه خاطرا یفعله اللّه تعالی أو یأمر بعض الملائکة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الخاطر أن یکون کلاما یفعل فی داخل السمع فیعتقد النائم أیضا ما یتضمن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المنامات الداعیة إلی الخیر و الصلاح فی الدین یجب أن تکون إلی هذا الوجه مصروفة، کما أن ما یقتضی الشر منها الأولی أن تکون إلی وسواس الشیطان مصروفة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علی هذا فیما یراه النائم فی منامه ثم یصح ذلک حتی یراه فی یقظته علی حد ما یراه فی منامه، و فی کل منام یصح تأویله أن یکون سبب صحته أن اللّه تعالی یفعل کلاما فی سمعه لضرب من المصلحة بأن شیئا یکون أو قد کان علی بعض الصفات، فیعتقد النائم أن الذی یسمعه هو یراه، فإذا صح تأویله علی ما یراه فما ذکرناه إن لم یکن مما یجوز أن یتفق فیه الصحة اتفاقا، فإن فی المنامات ما یجوز أن یصح بالاتفاق، و ما یضیق فیه مجال نسبته إلی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ذکرناه یمکن أن یکون وجها فیه</w:t>
      </w:r>
      <w:r>
        <w:rPr>
          <w:rFonts w:eastAsia="IRNazanin" w:cs="IRNazanin"/>
          <w:color w:val="111111"/>
          <w:sz w:val="28"/>
          <w:szCs w:val="28"/>
          <w:rtl w:val="true"/>
          <w:lang w:bidi="fa-IR"/>
        </w:rPr>
        <w:t xml:space="preserve">) </w:t>
      </w:r>
      <w:r>
        <w:rPr>
          <w:rStyle w:val="FootnoteAnchor"/>
          <w:rtl w:val="true"/>
        </w:rPr>
        <w:footnoteReference w:id="1026"/>
      </w:r>
      <w:r>
        <w:rPr>
          <w:rFonts w:ascii="Amiri" w:hAnsi="Amiri" w:eastAsia="Amiri" w:cs="Amiri"/>
          <w:color w:val="111111"/>
          <w:sz w:val="28"/>
          <w:sz w:val="28"/>
          <w:szCs w:val="28"/>
          <w:rtl w:val="true"/>
          <w:lang w:bidi="ar-SA"/>
        </w:rPr>
        <w:t>إلی آخر کلامه قدّس سرّه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استفدته من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و طیب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مذاکرة، و هو الأقرب إلی الأخبار الواردة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الروح قبل حلولها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بتجردها کما هو أحد الأقوال </w:t>
      </w:r>
      <w:r>
        <w:rPr>
          <w:rStyle w:val="FootnoteAnchor"/>
          <w:rtl w:val="true"/>
        </w:rPr>
        <w:footnoteReference w:id="1027"/>
      </w:r>
      <w:r>
        <w:rPr>
          <w:rFonts w:ascii="IRNazanin" w:hAnsi="IRNazanin" w:eastAsia="IRNazanin"/>
          <w:color w:val="111111"/>
          <w:sz w:val="28"/>
          <w:sz w:val="28"/>
          <w:szCs w:val="28"/>
          <w:rtl w:val="true"/>
          <w:lang w:bidi="fa-IR"/>
        </w:rPr>
        <w:t>، أو بتجسّمها کما هو ظاهر بعض الآیات و جملة من الروایات، أو بکونها فی قالب مثالی کما قیل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مخلوقة قبل الجسد کما استفاضت به</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028"/>
      </w:r>
      <w:r>
        <w:rPr>
          <w:rFonts w:ascii="IRNazanin" w:hAnsi="IRNazanin" w:eastAsia="IRNazanin"/>
          <w:color w:val="111111"/>
          <w:sz w:val="28"/>
          <w:sz w:val="28"/>
          <w:szCs w:val="28"/>
          <w:rtl w:val="true"/>
          <w:lang w:bidi="fa-IR"/>
        </w:rPr>
        <w:t>، و لها عالم آخر غیر هذا العالم العنصری فهی فی حال النوم تخرج من هذا الجسد إلی ذلک العالم الذی هو عالمها الأصلی و تسرح إلیه، فربما اطّلعت ثمة علی بعض الامور الغیبیة التی تقع فی هذا العالم اطّلاعا حقیقیا فیقع کما رأته فی الیقظة، و ربما اطّلعت علیه بوجه ما لأسباب و عوارض اقتضت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الرؤیا المحتاجة إلی تعبیر و تأویل، و کلا الأمرین من قسم الرؤیا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یتخیل لها أشیاء لا </w:t>
      </w:r>
      <w:r>
        <w:rPr>
          <w:rStyle w:val="FootnoteAnchor"/>
          <w:rtl w:val="true"/>
        </w:rPr>
        <w:footnoteReference w:id="1029"/>
      </w:r>
      <w:r>
        <w:rPr>
          <w:rFonts w:ascii="IRNazanin" w:hAnsi="IRNazanin" w:eastAsia="IRNazanin"/>
          <w:color w:val="111111"/>
          <w:sz w:val="28"/>
          <w:sz w:val="28"/>
          <w:szCs w:val="28"/>
          <w:rtl w:val="true"/>
          <w:lang w:bidi="fa-IR"/>
        </w:rPr>
        <w:t>حقائق لها لأسباب یأتی الإشارة إلیها إن شاء اللّه تعالی، و هذه هی الرؤیا الکاذبة المعبّر عنها بأضغاث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فی حال النوم تخرج من البدن إلی عالم آخر و هو عالم الملکوت، و تطّلع هناک علی بعض التقدیرات المثبتة فی الألواح المشتملة علی الأقضیة و الأقدار، فإن کان لها صفاء و لعینها ضیاء فإنها تری الأشیاء کما اثبتت، و هذا فی رؤیا الأنبیاء و الأئمَّة علیهم السّلام ممّا لا ریب فیه و کذلک بعض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تحتاج إلی تأویل و لا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قد اسدلت علی أعینها أغشیة ظلمات التعلّقات الجسمانیة و الشهوات النفسانیّة، فإنها تری الأشیاء بصور شبیهة لها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ضعیف البصر و من بعینه آفة یری الأشیاء علی غیر ما هی علیه، و هذه الرؤیا المحتاجة إلی التعبیر، و قد یری فی الهواء قبل الاتصال بذلک العالم أو بعد الرجوع منه أشیاء و هی الرؤیا الکاذبة، و هی تقع من الشیاطین و المردة المترددین فی الهواء </w:t>
      </w:r>
      <w:r>
        <w:rPr>
          <w:rStyle w:val="FootnoteAnchor"/>
          <w:rtl w:val="true"/>
        </w:rPr>
        <w:footnoteReference w:id="1030"/>
      </w:r>
      <w:r>
        <w:rPr>
          <w:rFonts w:ascii="IRNazanin" w:hAnsi="IRNazanin" w:eastAsia="IRNazanin"/>
          <w:color w:val="111111"/>
          <w:sz w:val="28"/>
          <w:sz w:val="28"/>
          <w:szCs w:val="28"/>
          <w:rtl w:val="true"/>
          <w:lang w:bidi="fa-IR"/>
        </w:rPr>
        <w:t>، انتهی ملخصا 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ما ذکره فی سبب الرؤیا الصادقة </w:t>
      </w:r>
      <w:r>
        <w:rPr>
          <w:rStyle w:val="FootnoteAnchor"/>
          <w:rtl w:val="true"/>
        </w:rPr>
        <w:footnoteReference w:id="1031"/>
      </w:r>
      <w:r>
        <w:rPr>
          <w:rFonts w:ascii="IRNazanin" w:hAnsi="IRNazanin" w:eastAsia="IRNazanin"/>
          <w:color w:val="111111"/>
          <w:sz w:val="28"/>
          <w:sz w:val="28"/>
          <w:szCs w:val="28"/>
          <w:rtl w:val="true"/>
          <w:lang w:bidi="fa-IR"/>
        </w:rPr>
        <w:t>المحتاجة إلی تأویل و تعبیر من إسدال أغشیة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برؤیا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حکاها اللّه عزّ و جلّ فی کتابه المجید من سجود الشمس و القمر المؤوّل بالملک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الإمام زین العابدین علیه السّلام رسول اللّه صلی اللّه علیه و آله و أنه زوّجه بحوراء من حور </w:t>
      </w:r>
      <w:r>
        <w:rPr>
          <w:rStyle w:val="FootnoteAnchor"/>
          <w:rtl w:val="true"/>
        </w:rPr>
        <w:footnoteReference w:id="1032"/>
      </w:r>
      <w:r>
        <w:rPr>
          <w:rFonts w:ascii="IRNazanin" w:hAnsi="IRNazanin" w:eastAsia="IRNazanin"/>
          <w:color w:val="111111"/>
          <w:sz w:val="28"/>
          <w:sz w:val="28"/>
          <w:szCs w:val="28"/>
          <w:rtl w:val="true"/>
          <w:lang w:bidi="fa-IR"/>
        </w:rPr>
        <w:t>الجنة فجامعها و حملت فأمره رسول اللّه صلی اللّه علیه و آله بأن یسمیه زیدا، و فی صبیحة ذلک الیوم کان یقص الرؤیا علی أصحابه، فإذا عند انتهاء کلامه قد ورد علیه رسول المختار و معه الجاریة التی أهداها إلیه، و کان قد اشتراها بمبلغ خطیر و کانت فائقة فی الجمال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 شغفه بالجاریة انصرفنا عنه، و فی العام القابل أتیته</w:t>
      </w:r>
    </w:p>
    <w:p>
      <w:pPr>
        <w:pStyle w:val="BookText"/>
        <w:rPr/>
      </w:pPr>
      <w:r>
        <w:rPr>
          <w:rFonts w:ascii="Amiri" w:hAnsi="Amiri" w:eastAsia="Amiri" w:cs="Amiri"/>
          <w:color w:val="111111"/>
          <w:sz w:val="28"/>
          <w:sz w:val="28"/>
          <w:szCs w:val="28"/>
          <w:rtl w:val="true"/>
          <w:lang w:bidi="ar-SA"/>
        </w:rPr>
        <w:t xml:space="preserve">أزوره فخرج و علی یده زید، و هو یقول هٰذٰا تَأْوِیلُ رُءْیٰایَ مِنْ قَبْلُ قَدْ جَعَلَهٰا رَبِّی حَقًّا </w:t>
      </w:r>
      <w:r>
        <w:rPr>
          <w:rStyle w:val="FootnoteAnchor"/>
          <w:rtl w:val="true"/>
        </w:rPr>
        <w:footnoteReference w:id="1033"/>
      </w:r>
      <w:r>
        <w:rPr>
          <w:rFonts w:ascii="IRNazanin" w:hAnsi="IRNazanin" w:eastAsia="IRNazanin"/>
          <w:color w:val="111111"/>
          <w:sz w:val="28"/>
          <w:sz w:val="28"/>
          <w:szCs w:val="28"/>
          <w:rtl w:val="true"/>
          <w:lang w:bidi="fa-IR"/>
        </w:rPr>
        <w:t xml:space="preserve">الحدیث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الرؤیا فی هذین الموضعین من قسم الرؤیا المحتاجة إلی تأویل، مع أنه لا یجوز أن یکون السبب فیها ما ذکره لوقوعها فی الموضعین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ذکره قدّس سرّه و إن تم بالنسبة إلی بعض الناس إلّا إنه لا یمکن الحکم به کلیا،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نحن نسوق لک </w:t>
      </w:r>
      <w:r>
        <w:rPr>
          <w:rStyle w:val="FootnoteAnchor"/>
          <w:rtl w:val="true"/>
        </w:rPr>
        <w:footnoteReference w:id="1035"/>
      </w:r>
      <w:r>
        <w:rPr>
          <w:rFonts w:ascii="Amiri" w:hAnsi="Amiri" w:eastAsia="Amiri" w:cs="Amiri"/>
          <w:color w:val="111111"/>
          <w:sz w:val="28"/>
          <w:sz w:val="28"/>
          <w:szCs w:val="28"/>
          <w:rtl w:val="true"/>
          <w:lang w:bidi="ar-SA"/>
        </w:rPr>
        <w:t>ما وقفنا علیه من الأدلة فی المقام، و نوضحه إیضاحا یرفع عنه غشاوة الإبهام،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یدل علی ذلک الآیة الشریفة، و هی قوله عزّ و جلّ اللّٰهُ یَتَوَفَّی الْأَنْفُسَ حِینَ مَوْتِهٰا وَ الَّتِی لَمْ تَمُتْ فِی مَنٰامِهٰا فَیُمْسِکُ الَّتِی قَضیٰ عَلَیْهَا الْمَوْتَ وَ یُرْسِلُ الْأُخْریٰ إِلیٰ أَجَلٍ مُسَمًّی </w:t>
      </w:r>
      <w:r>
        <w:rPr>
          <w:rStyle w:val="FootnoteAnchor"/>
          <w:rtl w:val="true"/>
        </w:rPr>
        <w:footnoteReference w:id="1036"/>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خروج النفس من البدن حال النوم کخروجها حال الموت علی التفصیل الآتی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أمین الإسلام الطبرسی قدّس سرّه وَ الَّتِی لَمْ تَمُتْ فِی مَنٰامِهٰا أی و یتوفی الأنفس التی لم تمت فی منامها، و التی تتوفی عند النوم هی النفس التی یکون بها العقل و التمییز، فهی التی تفارق النائم فلا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تتوفی عند الموت هی نفس الحیاة التی إذ زالت زال معها النفس، و النائم 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قبض النوم و قبض الموت بأن قبض النوم یضاد الیقظة، و قبض الموت یضاد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النوم یکون الروح معه، و قبض الموت تخرج الروح من البدن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ابن عباس أن فی بنی آدم نفسا و روحا و بینهما شعاع کشعاع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التی بها العقل و التمییز، و الروح التی بها النفس و التحریک، فإذا نام قبض اللّه نفسه و لم یقبض روحه، و إذا مات قبض اللّه نفسه 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العیاشی بإسناده عن الحسن بن محبوب عن عمرو </w:t>
      </w:r>
      <w:r>
        <w:rPr>
          <w:rStyle w:val="FootnoteAnchor"/>
          <w:rtl w:val="true"/>
        </w:rPr>
        <w:footnoteReference w:id="1039"/>
      </w:r>
      <w:r>
        <w:rPr>
          <w:rFonts w:ascii="Amiri" w:hAnsi="Amiri" w:eastAsia="Amiri" w:cs="Amiri"/>
          <w:color w:val="111111"/>
          <w:sz w:val="28"/>
          <w:sz w:val="28"/>
          <w:szCs w:val="28"/>
          <w:rtl w:val="true"/>
          <w:lang w:bidi="ar-SA"/>
        </w:rPr>
        <w:t>ابن ثابت أبی المقدام عن أبیه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ینام إلّا عرجت نفسه إلی السماء، و بقیت روحه فی بدنه، و صار بینهما سبب کشعاع الشمس، فإذا أذن اللّه فی قبض الأرواح أجابت الروح النفس، و إن أذن اللّه فی رد الروح أجاب النفس الروح، و هو قوله سبحانه اللّٰهُ یَتَوَفَّی الْأَنْفُسَ حِینَ مَوْتِهٰا وَ الَّتِی لَمْ تَمُتْ فِی مَنٰامِهٰا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رأت فی ملکوت السماوات فهو ممّا له تأویل، و ما رأت فیما بین السماء و الأرض فهو ممّا یخیله الشیطان و لا تأویل له</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 فی حدیث أن نصرانیّین سألا أمیر المؤمنین علیه السّلام عن مسائل کان من جملتها السؤال عن الرؤیا الصادقة و الکاذبة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الروح و جعل لها سلطانا فسلطانها النفس، فإذا نام العبد خرج الروح و بقی سلطانه، فیمر به جیل من الملائکة و جیل من الجن، فمهما کان من الرؤیا الصادقة فمن الملائکة، و مهما کان من الرؤیا الکاذبة فمن الجن</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أبو بصیر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النائم هنا </w:t>
      </w:r>
      <w:r>
        <w:rPr>
          <w:rStyle w:val="FootnoteAnchor"/>
          <w:rtl w:val="true"/>
        </w:rPr>
        <w:footnoteReference w:id="1042"/>
      </w:r>
      <w:r>
        <w:rPr>
          <w:rFonts w:ascii="IRNazanin" w:hAnsi="IRNazanin" w:eastAsia="IRNazanin"/>
          <w:color w:val="111111"/>
          <w:sz w:val="28"/>
          <w:sz w:val="28"/>
          <w:szCs w:val="28"/>
          <w:rtl w:val="true"/>
          <w:lang w:bidi="fa-IR"/>
        </w:rPr>
        <w:t xml:space="preserve">و المرأة النائمة یریان أنهما بمکة أو بمصر من الأمصار، أرواحهما </w:t>
      </w:r>
      <w:r>
        <w:rPr>
          <w:rStyle w:val="FootnoteAnchor"/>
          <w:rtl w:val="true"/>
        </w:rPr>
        <w:footnoteReference w:id="1043"/>
      </w:r>
      <w:r>
        <w:rPr>
          <w:rFonts w:ascii="IRNazanin" w:hAnsi="IRNazanin" w:eastAsia="IRNazanin"/>
          <w:color w:val="111111"/>
          <w:sz w:val="28"/>
          <w:sz w:val="28"/>
          <w:szCs w:val="28"/>
          <w:rtl w:val="true"/>
          <w:lang w:bidi="fa-IR"/>
        </w:rPr>
        <w:t>خارج من أبدانهما؟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یا أبا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فارقت البدن لم تعد إلیه غیر أنها بمنزلة عین الشمس، هی </w:t>
      </w:r>
      <w:r>
        <w:rPr>
          <w:rStyle w:val="FootnoteAnchor"/>
          <w:rtl w:val="true"/>
        </w:rPr>
        <w:footnoteReference w:id="1044"/>
      </w:r>
      <w:r>
        <w:rPr>
          <w:rFonts w:ascii="IRNazanin" w:hAnsi="IRNazanin" w:eastAsia="IRNazanin"/>
          <w:color w:val="111111"/>
          <w:sz w:val="28"/>
          <w:sz w:val="28"/>
          <w:szCs w:val="28"/>
          <w:rtl w:val="true"/>
          <w:lang w:bidi="fa-IR"/>
        </w:rPr>
        <w:t>مرکوزة فی السماء فی کبدها و شعاعها فی الدنیا</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 إذا ناموا خرجت أرواحهم إلی سماء الدنیا، فما رأت الروح فی سماء الدنیا فهو الحق، و ما رأت فی الهواء فهو الأضغاث</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عن أبی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المرء إذا نام </w:t>
      </w:r>
      <w:r>
        <w:rPr>
          <w:rStyle w:val="FootnoteAnchor"/>
          <w:rtl w:val="true"/>
        </w:rPr>
        <w:footnoteReference w:id="1047"/>
      </w:r>
      <w:r>
        <w:rPr>
          <w:rFonts w:ascii="IRNazanin" w:hAnsi="IRNazanin" w:eastAsia="IRNazanin"/>
          <w:color w:val="111111"/>
          <w:sz w:val="28"/>
          <w:sz w:val="28"/>
          <w:szCs w:val="28"/>
          <w:rtl w:val="true"/>
          <w:lang w:bidi="fa-IR"/>
        </w:rPr>
        <w:t>فإنّ روح الحیوان باقیة فی البدن و الذی یخرج منه روح العقل</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بسنده عن أبی بصیر و محمد بن مسلم عن أبی عبد اللّه عن آبائه عن أمیر المؤمنین علیهم السّلام قال </w:t>
      </w:r>
      <w:r>
        <w:rPr>
          <w:rStyle w:val="FootnoteAnchor"/>
          <w:rtl w:val="true"/>
        </w:rPr>
        <w:footnoteReference w:id="10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ینام الرجل </w:t>
      </w:r>
      <w:r>
        <w:rPr>
          <w:rStyle w:val="FootnoteAnchor"/>
          <w:rtl w:val="true"/>
        </w:rPr>
        <w:footnoteReference w:id="1052"/>
      </w:r>
      <w:r>
        <w:rPr>
          <w:rFonts w:ascii="IRNazanin" w:hAnsi="IRNazanin" w:eastAsia="IRNazanin"/>
          <w:color w:val="111111"/>
          <w:sz w:val="28"/>
          <w:sz w:val="28"/>
          <w:szCs w:val="28"/>
          <w:rtl w:val="true"/>
          <w:lang w:bidi="fa-IR"/>
        </w:rPr>
        <w:t xml:space="preserve">و هو جنب و لا ینام إلّا علی طهور، فإن لم یجد الماء فلیتیمم بالصعید، فإن روح المؤمن ترفع إلی اللّه تبارک و تعالی فیصلها </w:t>
      </w:r>
      <w:r>
        <w:rPr>
          <w:rStyle w:val="FootnoteAnchor"/>
          <w:rtl w:val="true"/>
        </w:rPr>
        <w:footnoteReference w:id="1053"/>
      </w:r>
      <w:r>
        <w:rPr>
          <w:rFonts w:ascii="IRNazanin" w:hAnsi="IRNazanin" w:eastAsia="IRNazanin"/>
          <w:color w:val="111111"/>
          <w:sz w:val="28"/>
          <w:sz w:val="28"/>
          <w:szCs w:val="28"/>
          <w:rtl w:val="true"/>
          <w:lang w:bidi="fa-IR"/>
        </w:rPr>
        <w:t xml:space="preserve">و یبارک علیها، فإن کان أجلها قد حضر جعلها فی کنوز </w:t>
      </w:r>
      <w:r>
        <w:rPr>
          <w:rStyle w:val="FootnoteAnchor"/>
          <w:rtl w:val="true"/>
        </w:rPr>
        <w:footnoteReference w:id="1054"/>
      </w:r>
      <w:r>
        <w:rPr>
          <w:rFonts w:ascii="IRNazanin" w:hAnsi="IRNazanin" w:eastAsia="IRNazanin"/>
          <w:color w:val="111111"/>
          <w:sz w:val="28"/>
          <w:sz w:val="28"/>
          <w:szCs w:val="28"/>
          <w:rtl w:val="true"/>
          <w:lang w:bidi="fa-IR"/>
        </w:rPr>
        <w:t>رحمته، و إن لم یکن أجلها قد حضرت بعث بها مع امناء ملائکته فیردونها فی جسده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معاویة بن عمار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 إذا ناموا خرجت أرواحهم إلی السماء، فما رأت الروح فی السماء فهو الحق، و ما رأت فی الهواء فهو الأضغاث، إلّا و إن الأرواح جنود مجندة فما تعارف منها ائتلف، و ما تناکر منها اختلف، فإذا کانت الروح فی السماء تعارفت و تباغضت، فإذا تعارفت فی السماء تعارفت فی الأرض، و إذا تباغضت فی السماء تباغضت فی الأرض</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عمرو </w:t>
      </w:r>
      <w:r>
        <w:rPr>
          <w:rStyle w:val="FootnoteAnchor"/>
          <w:rtl w:val="true"/>
        </w:rPr>
        <w:footnoteReference w:id="1056"/>
      </w:r>
      <w:r>
        <w:rPr>
          <w:rFonts w:ascii="IRNazanin" w:hAnsi="IRNazanin" w:eastAsia="IRNazanin"/>
          <w:color w:val="111111"/>
          <w:sz w:val="28"/>
          <w:sz w:val="28"/>
          <w:szCs w:val="28"/>
          <w:rtl w:val="true"/>
          <w:lang w:bidi="fa-IR"/>
        </w:rPr>
        <w:t>بن أبی المقدام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من عبد من شیعتنا ینام إلّا صعد الله بروحه إلی السماء فیبارک علیها، فإن کان قد أتی علیها أجلها جعلها فی کنوز رحمته و ریاض جنته </w:t>
      </w:r>
      <w:r>
        <w:rPr>
          <w:rStyle w:val="FootnoteAnchor"/>
          <w:rtl w:val="true"/>
        </w:rPr>
        <w:footnoteReference w:id="1057"/>
      </w:r>
      <w:r>
        <w:rPr>
          <w:rFonts w:ascii="IRNazanin" w:hAnsi="IRNazanin" w:eastAsia="IRNazanin"/>
          <w:color w:val="111111"/>
          <w:sz w:val="28"/>
          <w:sz w:val="28"/>
          <w:szCs w:val="28"/>
          <w:rtl w:val="true"/>
          <w:lang w:bidi="fa-IR"/>
        </w:rPr>
        <w:t>و فی ظل عرشه، و إن کان أجلها متأخرا بعث بها مع أمنته من الملائکة لیردها إلی الجسد الذی خرجت منه لتسکن فیه</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الحدیث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1060"/>
      </w:r>
      <w:r>
        <w:rPr>
          <w:rFonts w:ascii="IRNazanin" w:hAnsi="IRNazanin" w:eastAsia="IRNazanin"/>
          <w:color w:val="111111"/>
          <w:sz w:val="28"/>
          <w:sz w:val="28"/>
          <w:szCs w:val="28"/>
          <w:rtl w:val="true"/>
          <w:lang w:bidi="fa-IR"/>
        </w:rPr>
        <w:t xml:space="preserve">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القاسم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یری الرؤیا فتکون کما رآها </w:t>
      </w:r>
      <w:r>
        <w:rPr>
          <w:rStyle w:val="FootnoteAnchor"/>
          <w:rtl w:val="true"/>
        </w:rPr>
        <w:footnoteReference w:id="1061"/>
      </w:r>
      <w:r>
        <w:rPr>
          <w:rFonts w:ascii="IRNazanin" w:hAnsi="IRNazanin" w:eastAsia="IRNazanin"/>
          <w:color w:val="111111"/>
          <w:sz w:val="28"/>
          <w:sz w:val="28"/>
          <w:szCs w:val="28"/>
          <w:rtl w:val="true"/>
          <w:lang w:bidi="fa-IR"/>
        </w:rPr>
        <w:t>، و ربما رأی الرؤیا فلا تکون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نام خرجت من روحه حرکة ممدودة صاعدة إلی السماء، فکل ما رآه روح المؤمن فی ملکوت السماء فی موضع التقدیر و التدبیر فهو الحق، و کل ما رآه فی الأرض فهو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تصعد روح المؤمن إلی السماء؟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شی‌ء فی بدنه؟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لو خرجت کلّها حتی لا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شی‌ء</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إذن 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تری الشمس فی السماء فی موضعها وضوؤها و شعاعها فی الأرض؟</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w:t>
      </w:r>
      <w:r>
        <w:rPr>
          <w:rStyle w:val="FootnoteAnchor"/>
          <w:rtl w:val="true"/>
        </w:rPr>
        <w:footnoteReference w:id="1063"/>
      </w:r>
      <w:r>
        <w:rPr>
          <w:rFonts w:ascii="IRNazanin" w:hAnsi="IRNazanin" w:eastAsia="IRNazanin"/>
          <w:color w:val="111111"/>
          <w:sz w:val="28"/>
          <w:sz w:val="28"/>
          <w:szCs w:val="28"/>
          <w:rtl w:val="true"/>
          <w:lang w:bidi="fa-IR"/>
        </w:rPr>
        <w:t>الروح أصلها فی البدن و حرکتها ممدودة</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راشد عن أبی عبد اللّه عن آبائه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w:t>
      </w:r>
      <w:r>
        <w:rPr>
          <w:rStyle w:val="FootnoteAnchor"/>
          <w:rtl w:val="true"/>
        </w:rPr>
        <w:footnoteReference w:id="1065"/>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أرواح شیعتک لتصعد إلی السماء فی رقادهم و وفاتهم، فتنظر الملائکة إلیها کما ینظر الناس إلی الهلال؛ شوقا إلیهم، و لما یرون من منزلتهم عند اللّه عزّ و جلّ</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بسنده عن عیسی بن عبد اللّه عن أبیه عبد اللّه بن عمر بن علی بن أبی طالب عن أبیه عن جده </w:t>
      </w:r>
      <w:r>
        <w:rPr>
          <w:rStyle w:val="FootnoteAnchor"/>
          <w:rtl w:val="true"/>
        </w:rPr>
        <w:footnoteReference w:id="1067"/>
      </w:r>
      <w:r>
        <w:rPr>
          <w:rFonts w:ascii="IRNazanin" w:hAnsi="IRNazanin" w:eastAsia="IRNazanin"/>
          <w:color w:val="111111"/>
          <w:sz w:val="28"/>
          <w:sz w:val="28"/>
          <w:szCs w:val="28"/>
          <w:rtl w:val="true"/>
          <w:lang w:bidi="fa-IR"/>
        </w:rPr>
        <w:t>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صلی اللّه علیه و آله عن الرجل ینام فیری الرؤیا، فربما کانت حقا و ربما کانت باطلا،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من عبد ینام إلّا عرج بروحه إلی رب العالمین، فما رأی عند رب العالمین فهو حق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العزیز الجبار برد روحه إلی جسده، فصارت الروح بین السماء و الأرض فما رأته فهو أضغاث أحلام</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w:t>
      </w:r>
      <w:r>
        <w:rPr>
          <w:rStyle w:val="FootnoteAnchor"/>
          <w:rtl w:val="true"/>
        </w:rPr>
        <w:footnoteReference w:id="1069"/>
      </w:r>
      <w:r>
        <w:rPr>
          <w:rFonts w:ascii="IRNazanin" w:hAnsi="IRNazanin" w:eastAsia="IRNazanin"/>
          <w:color w:val="111111"/>
          <w:sz w:val="28"/>
          <w:sz w:val="28"/>
          <w:szCs w:val="28"/>
          <w:rtl w:val="true"/>
          <w:lang w:bidi="fa-IR"/>
        </w:rPr>
        <w:t xml:space="preserve">أیضا بإسناده </w:t>
      </w:r>
      <w:r>
        <w:rPr>
          <w:rStyle w:val="FootnoteAnchor"/>
          <w:rtl w:val="true"/>
        </w:rPr>
        <w:footnoteReference w:id="1070"/>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لإبلیس شیطانا یقال له هزع یملأ المشرق و المغرب فی کل لیلة یأتی الناس فی المنام</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المؤمنین إذا أخذوا مضاجعهم صعد اللّه بأرواحهم إلیه، فمن </w:t>
      </w:r>
      <w:r>
        <w:rPr>
          <w:rStyle w:val="FootnoteAnchor"/>
          <w:rtl w:val="true"/>
        </w:rPr>
        <w:footnoteReference w:id="1072"/>
      </w:r>
      <w:r>
        <w:rPr>
          <w:rFonts w:ascii="IRNazanin" w:hAnsi="IRNazanin" w:eastAsia="IRNazanin"/>
          <w:color w:val="111111"/>
          <w:sz w:val="28"/>
          <w:sz w:val="28"/>
          <w:szCs w:val="28"/>
          <w:rtl w:val="true"/>
          <w:lang w:bidi="fa-IR"/>
        </w:rPr>
        <w:t xml:space="preserve">قضی علیه الموت </w:t>
      </w:r>
      <w:r>
        <w:rPr>
          <w:rStyle w:val="FootnoteAnchor"/>
          <w:rtl w:val="true"/>
        </w:rPr>
        <w:footnoteReference w:id="1073"/>
      </w:r>
      <w:r>
        <w:rPr>
          <w:rFonts w:ascii="IRNazanin" w:hAnsi="IRNazanin" w:eastAsia="IRNazanin"/>
          <w:color w:val="111111"/>
          <w:sz w:val="28"/>
          <w:sz w:val="28"/>
          <w:szCs w:val="28"/>
          <w:rtl w:val="true"/>
          <w:lang w:bidi="fa-IR"/>
        </w:rPr>
        <w:t xml:space="preserve">جعله فی ریاض الجنة بنور رحمته و نور عزته، و إن لم یقدّر </w:t>
      </w:r>
      <w:r>
        <w:rPr>
          <w:rStyle w:val="FootnoteAnchor"/>
          <w:rtl w:val="true"/>
        </w:rPr>
        <w:footnoteReference w:id="1074"/>
      </w:r>
      <w:r>
        <w:rPr>
          <w:rFonts w:ascii="IRNazanin" w:hAnsi="IRNazanin" w:eastAsia="IRNazanin"/>
          <w:color w:val="111111"/>
          <w:sz w:val="28"/>
          <w:sz w:val="28"/>
          <w:szCs w:val="28"/>
          <w:rtl w:val="true"/>
          <w:lang w:bidi="fa-IR"/>
        </w:rPr>
        <w:t>علیه الموت</w:t>
      </w:r>
    </w:p>
    <w:p>
      <w:pPr>
        <w:pStyle w:val="BookText"/>
        <w:rPr/>
      </w:pPr>
      <w:r>
        <w:rPr>
          <w:rFonts w:ascii="IRNazanin" w:hAnsi="IRNazanin" w:eastAsia="IRNazanin"/>
          <w:color w:val="111111"/>
          <w:sz w:val="28"/>
          <w:sz w:val="28"/>
          <w:szCs w:val="28"/>
          <w:rtl w:val="true"/>
          <w:lang w:bidi="fa-IR"/>
        </w:rPr>
        <w:t>بعث بها مع امنائه من الملائکة إلی الأبدان التی هی فیها</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الدلالة متعاضدة المقالة فی أن الروح حال النوم تخرج من البدن و تفارقه علی الوجه </w:t>
      </w:r>
      <w:r>
        <w:rPr>
          <w:rStyle w:val="FootnoteAnchor"/>
          <w:rtl w:val="true"/>
        </w:rPr>
        <w:footnoteReference w:id="1076"/>
      </w:r>
      <w:r>
        <w:rPr>
          <w:rFonts w:ascii="IRNazanin" w:hAnsi="IRNazanin" w:eastAsia="IRNazanin"/>
          <w:color w:val="111111"/>
          <w:sz w:val="28"/>
          <w:sz w:val="28"/>
          <w:szCs w:val="28"/>
          <w:rtl w:val="true"/>
          <w:lang w:bidi="fa-IR"/>
        </w:rPr>
        <w:t>المذکور فیها، و أن الرؤیا صادقها و کاذبها عبارة عما تراه بعد خروجها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کما تری أوضح رد علی أقول المتکلّمین و من قدمنا کلامه فی المقام </w:t>
      </w:r>
      <w:r>
        <w:rPr>
          <w:rStyle w:val="FootnoteAnchor"/>
          <w:rtl w:val="true"/>
        </w:rPr>
        <w:footnoteReference w:id="1077"/>
      </w:r>
      <w:r>
        <w:rPr>
          <w:rFonts w:ascii="IRNazanin" w:hAnsi="IRNazanin" w:eastAsia="IRNazanin"/>
          <w:color w:val="111111"/>
          <w:sz w:val="28"/>
          <w:sz w:val="28"/>
          <w:szCs w:val="28"/>
          <w:rtl w:val="true"/>
          <w:lang w:bidi="fa-IR"/>
        </w:rPr>
        <w:t>، لکن یبقی الکلام فیها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جملة من الأخبار أن الرؤیا تقع علی وجوه؛ منها ما یکون علی جهة البشری للمؤمن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یکون علی جهة التخویف له و الإنذار من المعاصی لیرجع إلی اللّه سبحانه و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یکون تحزینا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یکون ناشئا عما یحدّث المرء به نفسه فی الیقظة فیراه فی منامه بصورته أو بما یشبهه </w:t>
      </w:r>
      <w:r>
        <w:rPr>
          <w:rStyle w:val="FootnoteAnchor"/>
          <w:rtl w:val="true"/>
        </w:rPr>
        <w:footnoteReference w:id="1078"/>
      </w: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النصرة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بابویه بسنده عن موسی ابن إسماعیل بن موسی بن جعفر عن أبیه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الرؤیا علی ثلاثة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و تحزین من الشیطان، و الذی یحدث به الإنسان نفسه فیراه فی منامه</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بن أبی خلف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اللّه للمؤمن، و تحذیر من الشیطان، و أضغاث أحلام</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مشایخنا المحدّثین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الخبر إنما هو تصحیف تحزین، کما هو فی الخبر الأول لیوافق الآیة و هی قوله تعالی إِنَّمَا النَّجْویٰ مِنَ الشَّیْطٰانِ لِیَحْزُنَ الَّذِینَ آمَنُوا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المحقق </w:t>
      </w:r>
      <w:r>
        <w:rPr>
          <w:rStyle w:val="FootnoteAnchor"/>
          <w:rtl w:val="true"/>
        </w:rPr>
        <w:footnoteReference w:id="1085"/>
      </w:r>
      <w:r>
        <w:rPr>
          <w:rFonts w:ascii="IRNazanin" w:hAnsi="IRNazanin" w:eastAsia="IRNazanin"/>
          <w:color w:val="111111"/>
          <w:sz w:val="28"/>
          <w:sz w:val="28"/>
          <w:szCs w:val="28"/>
          <w:rtl w:val="true"/>
          <w:lang w:bidi="fa-IR"/>
        </w:rPr>
        <w:t xml:space="preserve">المازندرانی فی شرح الخبر من کتاب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نسب الاولی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الرؤیا التی منه تعالی غیر منحصرة فی البشارة؛ إذ قد تکون إنذارا منه، لاعتنائه بعبده لئلا یأتی ما قدر علیه أو یتوب و یرجع عما فعله من المعاصی، و یکون منه علی حذر، کما یقع ذلک فی کثیر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الثانی إلی الشیطان؛ لأنها نشأت من تشویشاته و تدلیساته تحذیرا من شی‌ء أو ترغیبا فیه، لیشغل بال الرائی و یدخل الضرر و الهم فیه</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عندی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واقع فی محله لا تصحیف فیه، و أنه لیس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الشارح المشار إلیه حتی یتم استدرکه علی عبارة الخبر المذکور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الرؤیا التی منه تعالی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بل المراد بالتحذیر فی الخبر إنما هو هذا المعنی الذی استدرکه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فلفظ المصدر إنما اضیف إلی المفعول لا الفاعل کما ظنه قدّس سرّه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المعنی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اشیر إلیه فی الخبر الأول بالتحذیر </w:t>
      </w:r>
      <w:r>
        <w:rPr>
          <w:rStyle w:val="FootnoteAnchor"/>
          <w:rtl w:val="true"/>
        </w:rPr>
        <w:footnoteReference w:id="1087"/>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الخبر، و لعله ادرج فی أضغاث الأحلام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الفرد الذی ذکرناه ما رواه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العبد علی معصیة اللّه عزّ و جلّ و أراد اللّه به خیرا، أراه فی منامه رؤیا تروّعه، فینزجر بها عن تلک المعصیة</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داود عن أخیه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إنسان إلی أبی عبد اللّه علیه السّلام زعم أنه یفزع فی منامه من امرأة تأتیه،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فصحت حتی سمع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تؤدّی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إنی لأؤدّیها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تؤدّیها لا تؤدیها إلی أهلها</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هذا الخبر ورد فی حق شهاب بن عبد ربه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شهابا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یصیبنی فزع فی 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فلیزکّ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فأبلغت شهابا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فتبلغه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الصبیان فضلا عن الرجال لیعلمون أنی 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فابلغته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تخرجها و لا تضعها مواضعها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ما اشتملت علیه الأخبار المتقدمة من تقسیم الرؤیا إلی صادقة و کاذبة، و أن الاولی هی ما تراه بعد الصعود إلی السماء، و الثانیة ما تراه فی الهواء لا ینافی هذه الأخبار، بل یحقّقها؛ لأن ما یکون من اللّه سبحانه علی جهة البشارة أو الإنذار و التخویف هی الرؤیا الصادقة التی تراها فی السماء، و ما عداها فهو من الرؤیا الکاذبة التی تراها فی الهواء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فما عبّر به فی بعض الأخبار المتقدمة عما یراه فی الهواء بأنه من</w:t>
      </w:r>
    </w:p>
    <w:p>
      <w:pPr>
        <w:pStyle w:val="BookText"/>
        <w:rPr/>
      </w:pPr>
      <w:r>
        <w:rPr>
          <w:rFonts w:ascii="IRNazanin" w:hAnsi="IRNazanin" w:eastAsia="IRNazanin"/>
          <w:color w:val="111111"/>
          <w:sz w:val="28"/>
          <w:sz w:val="28"/>
          <w:szCs w:val="28"/>
          <w:rtl w:val="true"/>
          <w:lang w:bidi="fa-IR"/>
        </w:rPr>
        <w:t>الأضغاث شامل لما یحصل علی جهة التحزین من الشیطان و لما یحدث المرء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اشتملت علیه هذه الأخبار من أقسام الرؤیا لا یدل علی الانحصار، لأنه کثیرا ما یری الإنسان الرؤیا علی غیر هذه الوجوه فیقع أثرها و تکون صادقة، أو لا یقع فتکون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فی کلام شیخنا المفید قدّس سرّه أن بعض أقسام الرؤیا ما یکون ناشئا عن غلبة الطباع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له علی مستند من الأخبار، إلّا إن جملة من العلماء قد 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فضلائنا المحققین نقلا عن بعض المعبّرین للرؤیا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ثمانیة؛ سبعة لا تعبّر، و من السبعة أربعة نشأت من الخلط الغالب علی مزاج الرائی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غلب علی مزاجه الصفراء رأی الألوان الصفر و الطعوم المرة و السموم و الصواعق؛ لأن الصفراء مسخنة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علیه الدم رأی الألوان الحمر و الطعوم الحلوة و أنواع الطرب؛ لأن الدم مفرح 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علیه البلغم رأی الألوان البیض و المیاه و الأمطار و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علیه السواد رأی الألوان السود و الأشیاء المحرقة و الطعوم الحامضة؛ لأنه طعام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ذلک بالأدلة الطبیة الدالة علی غلبة ذلک الخلط علی الرائی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 حدیث النفس، و یعرف ذلک بجولانه فی الیقظة،</w:t>
      </w:r>
    </w:p>
    <w:p>
      <w:pPr>
        <w:pStyle w:val="BookText"/>
        <w:rPr/>
      </w:pPr>
      <w:r>
        <w:rPr>
          <w:rFonts w:ascii="IRNazanin" w:hAnsi="IRNazanin" w:eastAsia="IRNazanin"/>
          <w:color w:val="111111"/>
          <w:sz w:val="28"/>
          <w:sz w:val="28"/>
          <w:szCs w:val="28"/>
          <w:rtl w:val="true"/>
          <w:lang w:bidi="fa-IR"/>
        </w:rPr>
        <w:t>فیستولی علی النفس فیتکلف به، فیراه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الشیطان، و یعرف ذلک بکونه فیه حض علی أمر تنکره الشریعة، أو یأمره بجائز یؤول إلی منکر، کأمره بالحج مثلا، و یؤدّی إلی تضییع ماله أو عیاله أو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یجوز تعبیره، و هو ما خرج عن هذه السبعة، و </w:t>
      </w:r>
      <w:r>
        <w:rPr>
          <w:rStyle w:val="FootnoteAnchor"/>
          <w:rtl w:val="true"/>
        </w:rPr>
        <w:footnoteReference w:id="1092"/>
      </w:r>
      <w:r>
        <w:rPr>
          <w:rFonts w:ascii="IRNazanin" w:hAnsi="IRNazanin" w:eastAsia="IRNazanin"/>
          <w:color w:val="111111"/>
          <w:sz w:val="28"/>
          <w:sz w:val="28"/>
          <w:szCs w:val="28"/>
          <w:rtl w:val="true"/>
          <w:lang w:bidi="fa-IR"/>
        </w:rPr>
        <w:t>هو ما ینقله ملک الرؤیا من اللوح المحفوظ من أمر الدنیا و الآخرة من کل خیر و شر، فإن اللّه تعالی وکّل ملکا باللوح المحفوظ ینقل لکل واحد من اللوح ما یبیّن ذلک، علمه من علمه و جهله من جهله</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علیه حدیث أبی المقداد </w:t>
      </w:r>
      <w:r>
        <w:rPr>
          <w:rStyle w:val="FootnoteAnchor"/>
          <w:rtl w:val="true"/>
        </w:rPr>
        <w:footnoteReference w:id="1094"/>
      </w:r>
      <w:r>
        <w:rPr>
          <w:rFonts w:ascii="IRNazanin" w:hAnsi="IRNazanin" w:eastAsia="IRNazanin"/>
          <w:color w:val="111111"/>
          <w:sz w:val="28"/>
          <w:sz w:val="28"/>
          <w:szCs w:val="28"/>
          <w:rtl w:val="true"/>
          <w:lang w:bidi="fa-IR"/>
        </w:rPr>
        <w:t xml:space="preserve">المروی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النفس حالة النوم و بقاء الروح فی البدن، و کذا حدیث ابن عباس و أمثالهما یتوقف بیانه علی بیان هذین الفردین المذکورین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ذلک ما ذکره الإمام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هی نفسک و حقیقتک، و هی أخفی الأشیاء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Style w:val="FootnoteAnchor"/>
          <w:rtl w:val="true"/>
        </w:rPr>
        <w:footnoteReference w:id="1095"/>
      </w:r>
      <w:r>
        <w:rPr>
          <w:rFonts w:ascii="IRNazanin" w:hAnsi="IRNazanin" w:eastAsia="IRNazanin"/>
          <w:color w:val="111111"/>
          <w:sz w:val="28"/>
          <w:sz w:val="28"/>
          <w:szCs w:val="28"/>
          <w:rtl w:val="true"/>
          <w:lang w:bidi="fa-IR"/>
        </w:rPr>
        <w:t xml:space="preserve">الإنسان المضافة إلی اللّه بقوله </w:t>
      </w:r>
      <w:r>
        <w:rPr>
          <w:rStyle w:val="FootnoteAnchor"/>
          <w:rtl w:val="true"/>
        </w:rPr>
        <w:footnoteReference w:id="1096"/>
      </w:r>
      <w:r>
        <w:rPr>
          <w:rFonts w:ascii="Amiri" w:hAnsi="Amiri" w:eastAsia="Amiri" w:cs="Amiri"/>
          <w:color w:val="111111"/>
          <w:sz w:val="28"/>
          <w:sz w:val="28"/>
          <w:szCs w:val="28"/>
          <w:rtl w:val="true"/>
          <w:lang w:bidi="ar-SA"/>
        </w:rPr>
        <w:t xml:space="preserve">قُلِ الرُّوحُ مِنْ أَمْرِ رَبِّی </w:t>
      </w:r>
      <w:r>
        <w:rPr>
          <w:rStyle w:val="FootnoteAnchor"/>
          <w:rtl w:val="true"/>
        </w:rPr>
        <w:footnoteReference w:id="1097"/>
      </w:r>
      <w:r>
        <w:rPr>
          <w:rFonts w:ascii="Amiri" w:hAnsi="Amiri" w:eastAsia="Amiri" w:cs="Amiri"/>
          <w:color w:val="111111"/>
          <w:sz w:val="28"/>
          <w:sz w:val="28"/>
          <w:szCs w:val="28"/>
          <w:rtl w:val="true"/>
          <w:lang w:bidi="ar-SA"/>
        </w:rPr>
        <w:t>، و قوله 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دون الروح الجسمانی اللطیف الذی هو حامل قوة الحس و الحرکة التی تنبعث من القلب، و تنتشر </w:t>
      </w:r>
      <w:r>
        <w:rPr>
          <w:rStyle w:val="FootnoteAnchor"/>
          <w:rtl w:val="true"/>
        </w:rPr>
        <w:footnoteReference w:id="1099"/>
      </w:r>
      <w:r>
        <w:rPr>
          <w:rFonts w:ascii="IRNazanin" w:hAnsi="IRNazanin" w:eastAsia="IRNazanin"/>
          <w:color w:val="111111"/>
          <w:sz w:val="28"/>
          <w:sz w:val="28"/>
          <w:szCs w:val="28"/>
          <w:rtl w:val="true"/>
          <w:lang w:bidi="fa-IR"/>
        </w:rPr>
        <w:t>فی جملة البدن</w:t>
      </w:r>
    </w:p>
    <w:p>
      <w:pPr>
        <w:pStyle w:val="BookText"/>
        <w:rPr/>
      </w:pPr>
      <w:r>
        <w:rPr>
          <w:rFonts w:ascii="IRNazanin" w:hAnsi="IRNazanin" w:eastAsia="IRNazanin"/>
          <w:color w:val="111111"/>
          <w:sz w:val="28"/>
          <w:sz w:val="28"/>
          <w:szCs w:val="28"/>
          <w:rtl w:val="true"/>
          <w:lang w:bidi="fa-IR"/>
        </w:rPr>
        <w:t>فی تجویف العروق الضوارب، فیفیض منها نور حس البصر علی العین، و نور السمع علی الأذن، و کذلک سائر القوی و الحرکات و الحواس، کما یفیض من السراج نور علی حیطان البیت إذا ادیر فی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الروح تتشارک البهائم فیها، و تنمحق بالموت؛ لأنه بخار اعتدل نضجه عند اعتدال مزاج الأخلاط، فإذا انحلّ المزاج بطل کما یبطل النور الفائض من السراج عند انطفاء السراج بانقطاع الدهن عنه أو بالنفخ فیه، و انقطاع الغذاء عن الحیوان یفسد هذه الروح؛ لأن الغذاء له کالدهن للسراج، و القتل له کالنفخ فی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الروح هی التی یتصرّف فی تقویمها و تغذیتها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هذه الروح المعرفة و الأمانة، بل الحامل للأمانة الروح الخاصة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 عهدة التکلیف بأن یتعرّض لخطر الثواب و العقاب</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علیه السّلام فی هذا الخبر سمی الخارجة نفسا، و الباقیة روحا، و لکن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قد عکس فسمی الخارجة روحا، و الباقیة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الخبر المروی عن أبی الحسن علیه السّلام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أطلق علی کل من الخارجة 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 لا منافاة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الجمع بین هذه الأخبار و بین باقی الأخبار الدالة علی أنها روح واحدة أصلها فی البدن، کروایة </w:t>
      </w:r>
      <w:r>
        <w:rPr>
          <w:rStyle w:val="FootnoteAnchor"/>
          <w:rtl w:val="true"/>
        </w:rPr>
        <w:footnoteReference w:id="1102"/>
      </w:r>
      <w:r>
        <w:rPr>
          <w:rFonts w:ascii="IRNazanin" w:hAnsi="IRNazanin" w:eastAsia="IRNazanin"/>
          <w:color w:val="111111"/>
          <w:sz w:val="28"/>
          <w:sz w:val="28"/>
          <w:szCs w:val="28"/>
          <w:rtl w:val="true"/>
          <w:lang w:bidi="fa-IR"/>
        </w:rPr>
        <w:t xml:space="preserve">محمد بن القاسم النوفلی </w:t>
      </w:r>
      <w:r>
        <w:rPr>
          <w:rStyle w:val="FootnoteAnchor"/>
          <w:rtl w:val="true"/>
        </w:rPr>
        <w:footnoteReference w:id="1103"/>
      </w:r>
      <w:r>
        <w:rPr>
          <w:rFonts w:ascii="IRNazanin" w:hAnsi="IRNazanin" w:eastAsia="IRNazanin"/>
          <w:color w:val="111111"/>
          <w:sz w:val="28"/>
          <w:sz w:val="28"/>
          <w:szCs w:val="28"/>
          <w:rtl w:val="true"/>
          <w:lang w:bidi="fa-IR"/>
        </w:rPr>
        <w:t xml:space="preserve">، و روایة أبی بصیر </w:t>
      </w:r>
      <w:r>
        <w:rPr>
          <w:rStyle w:val="FootnoteAnchor"/>
          <w:rtl w:val="true"/>
        </w:rPr>
        <w:footnoteReference w:id="1104"/>
      </w:r>
      <w:r>
        <w:rPr>
          <w:rFonts w:ascii="IRNazanin" w:hAnsi="IRNazanin" w:eastAsia="IRNazanin"/>
          <w:color w:val="111111"/>
          <w:sz w:val="28"/>
          <w:sz w:val="28"/>
          <w:szCs w:val="28"/>
          <w:rtl w:val="true"/>
          <w:lang w:bidi="fa-IR"/>
        </w:rPr>
        <w:t xml:space="preserve">المنقولة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دلتا علی أنها روح واحدة أصلها فی البدن کالشمس المرکوزة فی الفلک و ضیاؤها و شعاعها فی أقطار</w:t>
      </w:r>
    </w:p>
    <w:p>
      <w:pPr>
        <w:pStyle w:val="BookText"/>
        <w:rPr/>
      </w:pPr>
      <w:r>
        <w:rPr>
          <w:rFonts w:ascii="Amiri" w:hAnsi="Amiri" w:eastAsia="Amiri" w:cs="Amiri"/>
          <w:color w:val="111111"/>
          <w:sz w:val="28"/>
          <w:sz w:val="28"/>
          <w:szCs w:val="28"/>
          <w:rtl w:val="true"/>
          <w:lang w:bidi="ar-SA"/>
        </w:rPr>
        <w:t xml:space="preserve">الأرض، و هو ظاهر إطلاق جملة من أخبار </w:t>
      </w:r>
      <w:r>
        <w:rPr>
          <w:rStyle w:val="FootnoteAnchor"/>
          <w:rtl w:val="true"/>
        </w:rPr>
        <w:footnoteReference w:id="1105"/>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اعتبار الاتحاد مبنی علی زیادة العلاقة و شدة الاتّصال، و إن کانت الروح الباقیة فی البدن مرکبا للخارجة وقت النوم، و هی سلطانها المشار إلیه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به تسلّطها و اقتدارها علی ما تریده، فهی بمنزلة أصلها الباقی فی البدن وقت النوم، و تلک الخارجة کالشعاع الخارج من جرم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الأنسب ممّا نقلناه عن الإمام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واحدة، إلّا إن لها قوتین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 التنفس، و هذه هی الباقیة فی البدن حال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العقل </w:t>
      </w:r>
      <w:r>
        <w:rPr>
          <w:rStyle w:val="FootnoteAnchor"/>
          <w:rtl w:val="true"/>
        </w:rPr>
        <w:footnoteReference w:id="1107"/>
      </w:r>
      <w:r>
        <w:rPr>
          <w:rFonts w:ascii="IRNazanin" w:hAnsi="IRNazanin" w:eastAsia="IRNazanin"/>
          <w:color w:val="111111"/>
          <w:sz w:val="28"/>
          <w:sz w:val="28"/>
          <w:szCs w:val="28"/>
          <w:rtl w:val="true"/>
          <w:lang w:bidi="fa-IR"/>
        </w:rPr>
        <w:t>و التمییز، و هی الخارجة فی تلک الحال،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المتقدمة و أکثر الأخبار، أن جمیع الأرواح وقت النوم مؤمنها و کافرها ترفع إلی السماء، و یحصل لها الاطلاع علی 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أرواح الشیعة و المؤمنین هی المخصوصة بالقرب و البشری من رب العالمین، کما صرّح به فی حدیث أبی بصیر </w:t>
      </w:r>
      <w:r>
        <w:rPr>
          <w:rStyle w:val="FootnoteAnchor"/>
          <w:rtl w:val="true"/>
        </w:rPr>
        <w:footnoteReference w:id="1108"/>
      </w:r>
      <w:r>
        <w:rPr>
          <w:rFonts w:ascii="IRNazanin" w:hAnsi="IRNazanin" w:eastAsia="IRNazanin"/>
          <w:color w:val="111111"/>
          <w:sz w:val="28"/>
          <w:sz w:val="28"/>
          <w:szCs w:val="28"/>
          <w:rtl w:val="true"/>
          <w:lang w:bidi="fa-IR"/>
        </w:rPr>
        <w:t xml:space="preserve">، و محمد بن مسلم </w:t>
      </w:r>
      <w:r>
        <w:rPr>
          <w:rStyle w:val="FootnoteAnchor"/>
          <w:rtl w:val="true"/>
        </w:rPr>
        <w:footnoteReference w:id="1109"/>
      </w:r>
      <w:r>
        <w:rPr>
          <w:rFonts w:ascii="IRNazanin" w:hAnsi="IRNazanin" w:eastAsia="IRNazanin"/>
          <w:color w:val="111111"/>
          <w:sz w:val="28"/>
          <w:sz w:val="28"/>
          <w:szCs w:val="28"/>
          <w:rtl w:val="true"/>
          <w:lang w:bidi="fa-IR"/>
        </w:rPr>
        <w:t xml:space="preserve">عن أمیر المؤمنین علیه السّلام، و حدیث عمرو بن أبی المقدام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 و حدیث الحسن بن راشد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ما ورد فی عدة أخبار فی تفسیر قوله تعالی 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Style w:val="FootnoteAnchor"/>
          <w:rtl w:val="true"/>
        </w:rPr>
        <w:footnoteReference w:id="1112"/>
      </w:r>
      <w:r>
        <w:rPr>
          <w:rFonts w:ascii="IRNazanin" w:hAnsi="IRNazanin" w:eastAsia="IRNazanin"/>
          <w:color w:val="111111"/>
          <w:sz w:val="28"/>
          <w:sz w:val="28"/>
          <w:szCs w:val="28"/>
          <w:rtl w:val="true"/>
          <w:lang w:bidi="fa-IR"/>
        </w:rPr>
        <w:t>، حیث قالوا علیهم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البشری فی الحیاة الدنیا فهی الرؤیا الحسنة یراها المؤمن فیبشّر بها فی الدنیا،</w:t>
      </w:r>
      <w:bookmarkStart w:id="80" w:name="pg13060_155064"/>
    </w:p>
    <w:p>
      <w:pPr>
        <w:pStyle w:val="BookText"/>
        <w:rPr/>
      </w:pPr>
      <w:bookmarkEnd w:id="80"/>
      <w:r>
        <w:rPr>
          <w:rFonts w:ascii="IRNazanin" w:hAnsi="IRNazanin" w:eastAsia="IRNazanin"/>
          <w:color w:val="111111"/>
          <w:sz w:val="28"/>
          <w:sz w:val="28"/>
          <w:szCs w:val="28"/>
          <w:rtl w:val="true"/>
          <w:lang w:bidi="fa-IR"/>
        </w:rPr>
        <w:t>و أما قوله فِی الْآخِرَةِ فإنها بشارة المؤمن عند الموت یبشر بها عند موته، أن اللّه قد غفر لک و لمن یحملک إلی قبرک</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هذا فالرؤیا الصادقة کما تحصل للمؤمن تحصل للکافر أیضا، کرؤیا ملک مصر التی حکاها اللّه سبحانه فی کتابه سَبْعَ بَقَرٰاتٍ و سَبْعَ سُنْبُلٰاتٍ </w:t>
      </w:r>
      <w:r>
        <w:rPr>
          <w:rStyle w:val="FootnoteAnchor"/>
          <w:rtl w:val="true"/>
        </w:rPr>
        <w:footnoteReference w:id="1114"/>
      </w:r>
      <w:r>
        <w:rPr>
          <w:rFonts w:ascii="IRNazanin" w:hAnsi="IRNazanin" w:eastAsia="IRNazanin"/>
          <w:color w:val="111111"/>
          <w:sz w:val="28"/>
          <w:sz w:val="28"/>
          <w:szCs w:val="28"/>
          <w:rtl w:val="true"/>
          <w:lang w:bidi="fa-IR"/>
        </w:rPr>
        <w:t xml:space="preserve">، و رؤیا الفتیین فی السجن </w:t>
      </w:r>
      <w:r>
        <w:rPr>
          <w:rStyle w:val="FootnoteAnchor"/>
          <w:rtl w:val="true"/>
        </w:rPr>
        <w:footnoteReference w:id="1115"/>
      </w:r>
      <w:r>
        <w:rPr>
          <w:rFonts w:ascii="IRNazanin" w:hAnsi="IRNazanin" w:eastAsia="IRNazanin"/>
          <w:color w:val="111111"/>
          <w:sz w:val="28"/>
          <w:sz w:val="28"/>
          <w:szCs w:val="28"/>
          <w:rtl w:val="true"/>
          <w:lang w:bidi="fa-IR"/>
        </w:rPr>
        <w:t xml:space="preserve">، إلّا إنها فی غیر المؤمن علی جهة الندرة، لما دلّ علیه بعض الأخبار من اشتراط الصلاح و التقوی فی صحة الرؤیا،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رؤیا المؤمن صحیحة؛ لأن نفسه طیبة و یقینه صحیح، و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فتتلقی من الملائکة، فهی وحی من اللّه العزیز الجبار</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الوحی و بقی المبشرات، ألا و هی نوم الصالحین و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الخبر المذکور و کذا فی غیره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الرؤیا الصادقة جزء من سبعین جزءا من النبوة</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و رؤیا غیر المؤمن لا تکون کذلک کما سیأتی بیانه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81" w:name="__RefHeading___Toc6950094_3224264995"/>
      <w:bookmarkStart w:id="82" w:name="_Toc29"/>
      <w:bookmarkEnd w:id="81"/>
      <w:r>
        <w:rPr>
          <w:rtl w:val="true"/>
        </w:rPr>
        <w:t>المقام الثانی</w:t>
      </w:r>
      <w:r>
        <w:rPr>
          <w:rtl w:val="true"/>
        </w:rPr>
        <w:t xml:space="preserve">: </w:t>
      </w:r>
      <w:r>
        <w:rPr>
          <w:rtl w:val="true"/>
        </w:rPr>
        <w:t>فی معنی رؤیتهم علیهم السّلام</w:t>
      </w:r>
      <w:bookmarkEnd w:id="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الکلام المنقول عنه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رؤیة الإنسان للنبی صلی اللّه علیه و آله أو لأحد من الأئمّة علیهم السّلام فی المنام، فإن ذلک عندی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أقطع علی صحته، و قسم أقطع علی بطلانه، و قسم أجوّز فیه الصحة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الذی أقطع علی صحته </w:t>
      </w:r>
      <w:r>
        <w:rPr>
          <w:rStyle w:val="FootnoteAnchor"/>
          <w:rtl w:val="true"/>
        </w:rPr>
        <w:footnoteReference w:id="1119"/>
      </w:r>
      <w:r>
        <w:rPr>
          <w:rFonts w:ascii="IRNazanin" w:hAnsi="IRNazanin" w:eastAsia="IRNazanin"/>
          <w:color w:val="111111"/>
          <w:sz w:val="28"/>
          <w:sz w:val="28"/>
          <w:szCs w:val="28"/>
          <w:rtl w:val="true"/>
          <w:lang w:bidi="fa-IR"/>
        </w:rPr>
        <w:t>فهو کل منام رؤی فیه النبی صلی اللّه علیه و آله أو أحد الأئمّة علیهم السّلام، و هو فاعل لطاعة أو آمر بها، و ناه عن معصیة أو مبیّن لقبحها، و قائل بالحق أو داع إلیه، و زاجر عن باطل أو ذامّ لمن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أقطع علی بطلانه، فهو کل ما کان بضد ذلک؛ لعلمنا أن النبی صلی اللّه علیه و آله أو الإمام علیه السّلام صاحبا حقّ، و صاحب الحقّ بعید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یجوز منه الصحة و البطلان، فهو المنام الذی یری فیه النبی صلی اللّه علیه و آله أو الإمام علیه السّلام و لیس هو آمرا و لا ناهیا و لا علی حال یختصّ بالدیانات، مثل أن یراه راکبا أو ماشیا أو جالسا،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الخبر الذی روی عن النبی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فإن الشیطان لا یتشبّه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کان المراد به المنام یحمل علی التخصیص دون أن یکون فی کل حال، و یکون المراد به القسم الأول من الثلاثة الأقسام؛ لأن الشیطان لا یتشبه بالنبی صلی اللّه علیه و آله فی شی‌ء من الحقّ و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نائما فکأنما رآنی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 رؤیة المنام، فیکون </w:t>
      </w:r>
      <w:r>
        <w:rPr>
          <w:rStyle w:val="FootnoteAnchor"/>
          <w:rtl w:val="true"/>
        </w:rPr>
        <w:footnoteReference w:id="1120"/>
      </w:r>
      <w:r>
        <w:rPr>
          <w:rFonts w:ascii="IRNazanin" w:hAnsi="IRNazanin" w:eastAsia="IRNazanin"/>
          <w:color w:val="111111"/>
          <w:sz w:val="28"/>
          <w:sz w:val="28"/>
          <w:szCs w:val="28"/>
          <w:rtl w:val="true"/>
          <w:lang w:bidi="fa-IR"/>
        </w:rPr>
        <w:t>خاصا کالخبر الأول علی القسم الذی قدمناه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أراد به رؤیة الیقظة دون المنام،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للنبی صلی اللّه علیه و آله، و لیست حالا لمن رآه،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و أنا نائم فکأنما رآنی و أنا منتبه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فی هذا المقال أن یعلمهم بأنه یدرک فی الحالین إدراکا واحدا، فیمنعهم ذلک إذا حضروا عنده و هو نائم أن یفیضوا فیما لا یحسن أن یذکر بحضرته و هو منتبه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علیه السّلام أنه غفا ثم قام یصلی من غیر تجدید وضوء، فسئل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کأحدکم تنام عینای و لا ینام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الروایات أخبار آحاد، فإن سلمت فعلی هذا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شیخی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من بشر أن یدعی فی الیقظة أنه إله کفرعون و من جری مجراه مع قلة حیلة البشر و زوال اللبس فی الیقظة، فما المانع من أن یدعی إبلیس عند النائم بوسوسته له أنه نبی مع تمکن إبلیس ممّا لا یتمکن منه البشر و کثرة اللبس المعترض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یوضح لک أن من المنامات التی یتخیل للإنسان أنه قد رأی فیها رسول اللّه صلی اللّه علیه و آله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باطل، أنک تری الشیعی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رسول اللّه صلی اللّه علیه و آله، و معه أمیر المؤمنین علی بن أبی طالب علیه السّلام، و هو یأمرنی بالاقتداء به دون غیره، و یعلمنی أنه خلیفته من بعده، و أن أبا بکر و عمر و عثمان هم ظالموه و أعداؤه، و ینهانی عن موالاتهم، و یأمرنی بالبراءة منهم، و نحو ذلک مما یختص بمذهب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تری الناصبی یقول رأیت رسول اللّه صلی اللّه علیه و آله فی النوم، و معه أبو بکر و عمر و عثمان، و هو یأمرنی بمحبتهم و ینهانی عن بغضهم و یعلمنی أنهم أصحابه فی الدنیا و الآخرة، و أنهم معه فی الجنة، و نحو ذلک ممّا یختص بمذهب الناصبة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لا محالة أن أحد المنامین حق و الآخر باطل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فأولی الأشیاء أن یکون الحق منهما ما ثبت بالدلیل فی الیقظة علی صحة ما تضمّنه، و الباطل ما أوضحت الحجة عن فساده و بطلانه، و لیس یمکن الشیعی أن یقول للناصبی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تکذب فی قولک إنک رأیت رسول اللّه صلی اللّه علیه و آله؛ لأنه یقدر أن یقول له مثل هذا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شاهدنا ناصبیا تشیّع و أخبرنا فی حال تشیعه أنه یری منامات بالضدّ ممّا کان یراه فی حال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بذلک أن أحد المنامین باطل و أنه من نتیجة حدیث النفس أو من وسوسة إبلیس،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المنام الصحیح هو لطف من اللّه تعالی بعبده علی المعنی المتقدم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فی المنام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رأی فی نومه النبی صلی اللّه علیه و آله إنّما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قد رآه، و لیس المراد به التحقیق فی اتّصال شعاع بصره بجسد النبی صلی اللّه علیه و آله، و أیّ بصر یدرک به فی حال نومه؟ و إنما هی معان تصوّرت فی نفسه یخیل له فیها أمر لطف اللّه تعالی له به قام مقام العلم، و لیس هذا بمناف للخبر الذی روی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فقد 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رآنی</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المرتضی رضی اللّه عنه فی تتمة ما قدمنا نقله عنه فی المقام </w:t>
      </w:r>
      <w:r>
        <w:rPr>
          <w:rStyle w:val="FootnoteAnchor"/>
          <w:rtl w:val="true"/>
        </w:rPr>
        <w:footnoteReference w:id="1122"/>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تأویل ما یروی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 فإن الشیطان لا یتخیل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علمنا أن المحق و المبطل و المؤمن و الکافر قد یرون النبی صلی اللّه علیه و آله فی النوم و یخبر کل واحد منهم عنه بضد ما یخبر الآخر؟ فکیف یکون رائیا له فی الحقیقة مع هذا؟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ضعیف من أضعف أخبار الآحاد، و لا معوّل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مع تسلیم صحته أن یکون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الیقظة فقد رآنی علی الحقیقة؛ لأن الشیطان لا یتمثل بی للیقظان،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الشیاطین ربما تمثلت بصور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التشبیه أشبه بظاهر ألفاظ الخبر؛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فقد 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فأثبت غیره رائیا له، و نفسه مرئیة، و فی النوم لا رائی له فی</w:t>
      </w:r>
    </w:p>
    <w:p>
      <w:pPr>
        <w:pStyle w:val="BookText"/>
        <w:rPr/>
      </w:pPr>
      <w:r>
        <w:rPr>
          <w:rFonts w:ascii="IRNazanin" w:hAnsi="IRNazanin" w:eastAsia="IRNazanin"/>
          <w:color w:val="111111"/>
          <w:sz w:val="28"/>
          <w:sz w:val="28"/>
          <w:szCs w:val="28"/>
          <w:rtl w:val="true"/>
          <w:lang w:bidi="fa-IR"/>
        </w:rPr>
        <w:t>الحقیقة و لا مرئی، و إنما ذلک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حملناه علی النوم لکان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أنه یرانی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راء له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الحکم کأنه قد رآنی، و هذا عدول عن ظاهر لفظ </w:t>
      </w:r>
      <w:r>
        <w:rPr>
          <w:rStyle w:val="FootnoteAnchor"/>
          <w:rtl w:val="true"/>
        </w:rPr>
        <w:footnoteReference w:id="1123"/>
      </w:r>
      <w:r>
        <w:rPr>
          <w:rFonts w:ascii="IRNazanin" w:hAnsi="IRNazanin" w:eastAsia="IRNazanin"/>
          <w:color w:val="111111"/>
          <w:sz w:val="28"/>
          <w:sz w:val="28"/>
          <w:szCs w:val="28"/>
          <w:rtl w:val="true"/>
          <w:lang w:bidi="fa-IR"/>
        </w:rPr>
        <w:t xml:space="preserve">الخبر و تبدیل </w:t>
      </w:r>
      <w:r>
        <w:rPr>
          <w:rStyle w:val="FootnoteAnchor"/>
          <w:rtl w:val="true"/>
        </w:rPr>
        <w:footnoteReference w:id="1124"/>
      </w:r>
      <w:r>
        <w:rPr>
          <w:rFonts w:ascii="IRNazanin" w:hAnsi="IRNazanin" w:eastAsia="IRNazanin"/>
          <w:color w:val="111111"/>
          <w:sz w:val="28"/>
          <w:sz w:val="28"/>
          <w:szCs w:val="28"/>
          <w:rtl w:val="true"/>
          <w:lang w:bidi="fa-IR"/>
        </w:rPr>
        <w:t>لصیغته</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خبیر بما فی کلام هذین العمدتین قدّس سرّهما، و لکنه مبنیّ علی ما تقدم نقله عنها فی المقام الأول من منع صحة الرؤیة فی المنام، و سیأتیک إن شاء اللّه تعالی فی المقام ما یظهر به ما فیه، و یکشف عن باطنه و خافیه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اختلف العلماء من الخاصة و العامة فی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رؤیتهم علیهم السّلام فی صورهم الأصلیة، أو بأی صورة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الأکثر من الطرفین هو الرؤیة بأیّ صورة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المقام محتملة للأمرین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فالکلام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هذه الرؤیة هل هی علی سبیل الحقیقة، بمعنی أن الرائی له صلی اللّه علیه و آله فی المنام مثل الرائی له </w:t>
      </w:r>
      <w:r>
        <w:rPr>
          <w:rStyle w:val="FootnoteAnchor"/>
          <w:rtl w:val="true"/>
        </w:rPr>
        <w:footnoteReference w:id="1126"/>
      </w:r>
      <w:r>
        <w:rPr>
          <w:rFonts w:ascii="IRNazanin" w:hAnsi="IRNazanin" w:eastAsia="IRNazanin"/>
          <w:color w:val="111111"/>
          <w:sz w:val="28"/>
          <w:sz w:val="28"/>
          <w:szCs w:val="28"/>
          <w:rtl w:val="true"/>
          <w:lang w:bidi="fa-IR"/>
        </w:rPr>
        <w:t>فی الیقظة؟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الأخبار ذلک؛ لأن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فقد 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فی حال نومه فقد رآنی حقیقة کما أنا علیه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ضد الباطل،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فقد رأی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رؤیا صادقة، لیست من أضغاث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رآنی حقیقة غیر مشبّه</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کلام الشیخ المفید من تأویله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حمله الرؤیة علی تخیّل صورته فی نفس الرائی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جملة من کلمات العامة الدالة علی حمل الرؤیة علی الحقیقة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أنها لیست رؤیة بالحقیقة، و إنّما هو بحصول الصورة فی الحس المشترک أو غیره بقدرة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هذه العبارة بیان حقیّة </w:t>
      </w:r>
      <w:r>
        <w:rPr>
          <w:rStyle w:val="FootnoteAnchor"/>
          <w:rtl w:val="true"/>
        </w:rPr>
        <w:footnoteReference w:id="1128"/>
      </w:r>
      <w:r>
        <w:rPr>
          <w:rFonts w:ascii="IRNazanin" w:hAnsi="IRNazanin" w:eastAsia="IRNazanin"/>
          <w:color w:val="111111"/>
          <w:sz w:val="28"/>
          <w:sz w:val="28"/>
          <w:szCs w:val="28"/>
          <w:rtl w:val="true"/>
          <w:lang w:bidi="fa-IR"/>
        </w:rPr>
        <w:t>الرؤیا، و أنها من اللّه لا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الشائع فی مثل هذه العبارة، کأن یقول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یرانی فلیر فلان، أو من رأی فلان فقد رآنی، أو من وصل فلان فقد وصلنی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هذه محمولة علی التجوز و المبالغة، و لم یرد بها معناها حقیقة</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روی فی الأخبار الصحیحة، عن أئمّتنا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رأی رسول اللّه صلی اللّه علیه و آله أو أحدا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مدینة أو قریة فی منامه، فإنه أمن لأهل المدینة أو القریة ممّا یخافون و یحذرون، و بلوغ لما یأملون و 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ترتّب هذه الامور علی مجرد وجود الصورة فی الحس المشترک و نحوه بعید غایة البعد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فلما تقدم من أن الرؤیا الصادقة عبارة عما تراه الروح بعد خروجها من الجسد حال النوم و صعودها إلی الملکوت، فکل ما رأته </w:t>
      </w:r>
      <w:r>
        <w:rPr>
          <w:rStyle w:val="FootnoteAnchor"/>
          <w:rtl w:val="true"/>
        </w:rPr>
        <w:footnoteReference w:id="1130"/>
      </w:r>
      <w:r>
        <w:rPr>
          <w:rFonts w:ascii="IRNazanin" w:hAnsi="IRNazanin" w:eastAsia="IRNazanin"/>
          <w:color w:val="111111"/>
          <w:sz w:val="28"/>
          <w:sz w:val="28"/>
          <w:szCs w:val="28"/>
          <w:rtl w:val="true"/>
          <w:lang w:bidi="fa-IR"/>
        </w:rPr>
        <w:t>فهو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القائل قد اعترف بذلک فی الکتاب المشار إلیه، فما المانع من أن تتّصل بأحد</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ذلک العالم بلا ریب؟</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131"/>
      </w:r>
      <w:r>
        <w:rPr>
          <w:rFonts w:ascii="IRNazanin" w:hAnsi="IRNazanin" w:eastAsia="IRNazanin"/>
          <w:color w:val="111111"/>
          <w:sz w:val="28"/>
          <w:sz w:val="28"/>
          <w:szCs w:val="28"/>
          <w:rtl w:val="true"/>
          <w:lang w:bidi="fa-IR"/>
        </w:rPr>
        <w:t>ورد فی الأخبار من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ینقلون بعد الدفن بأجسادهم الشریفة إلی السماء </w:t>
      </w:r>
      <w:r>
        <w:rPr>
          <w:rStyle w:val="FootnoteAnchor"/>
          <w:rtl w:val="true"/>
        </w:rPr>
        <w:footnoteReference w:id="1132"/>
      </w:r>
      <w:r>
        <w:rPr>
          <w:rFonts w:ascii="IRNazanin" w:hAnsi="IRNazanin" w:eastAsia="IRNazanin"/>
          <w:color w:val="111111"/>
          <w:sz w:val="28"/>
          <w:sz w:val="28"/>
          <w:szCs w:val="28"/>
          <w:rtl w:val="true"/>
          <w:lang w:bidi="fa-IR"/>
        </w:rPr>
        <w:t xml:space="preserve">، و أن الزائر إنما یزور مواضع قبورهم، فهم أحیاء فی السماء منعّمون کما کانوا فی الدنیا، فأیّ مانع من اتّصال الروح بهم هناک حینئذ </w:t>
      </w:r>
      <w:r>
        <w:rPr>
          <w:rStyle w:val="FootnoteAnchor"/>
          <w:rtl w:val="true"/>
        </w:rPr>
        <w:footnoteReference w:id="1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فلا ریب أن الأخبار قد استفاضت بأنه ما من میت یموت فی شرق الأرض و لا غربها إلّا و یری حال موته النبیّ صلی اللّه علیه و آله و أمیر المؤمنین علیه السّلام، و لیست هذه الرؤیة بحاسة البصر؛ لشمول ذلک للأعمی، و من تعطل بصره فی تلک الحال، بل الرؤیة إنما هی بهذه الروح التی تصعد وقت النوم، و هذه الرؤیة حال النوم علی حسب تلک الرؤیة حال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هذا القائل یلتزم التجوز فی رؤیتهما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الموت، لاستفاضة الأخبار و صحّتها و صراحتها بکون الرؤیة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فی المقام إشکالا مذکورا فی محله من أنه کیف یمکن القول بحضورهم علیهم السّلام علی جهة الحقیقة مع جواز أن یموت فی ساعة واحدة ألوف من الناس فی أطراف الأرض من شرقها و غربها و شمالها و جنوبها؟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مجرد استبعاد عقلی، فإنا لمّا قام لنا الدلیل علی ذلک، وجب علینا القول به، و بیان کیفیة ذلک غیر واجب علینا، فإن ذواتهم المقدّسة علیها مسحة من الذات الإلهیة التی تاهت فی بیداء معرفتها العقول، و ضلّت فی الوصول إلی حقیقتها ألباب الفحول، و نورهم الذی خلقوا منه منشعب من نور ذاته السبحانیة،</w:t>
      </w:r>
    </w:p>
    <w:p>
      <w:pPr>
        <w:pStyle w:val="BookText"/>
        <w:rPr/>
      </w:pPr>
      <w:r>
        <w:rPr>
          <w:rFonts w:ascii="IRNazanin" w:hAnsi="IRNazanin" w:eastAsia="IRNazanin"/>
          <w:color w:val="111111"/>
          <w:sz w:val="28"/>
          <w:sz w:val="28"/>
          <w:szCs w:val="28"/>
          <w:rtl w:val="true"/>
          <w:lang w:bidi="fa-IR"/>
        </w:rPr>
        <w:t>و مشتق من لوامع تلک البروق الصمدانیة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فی الخبر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 أنت، و لا عرفنی إلّا اللّه و أنت، و لا عرفک إلّا اللّه و أنا</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 و هذه المعرفة جاریة </w:t>
      </w:r>
      <w:r>
        <w:rPr>
          <w:rStyle w:val="FootnoteAnchor"/>
          <w:rtl w:val="true"/>
        </w:rPr>
        <w:footnoteReference w:id="1135"/>
      </w:r>
      <w:r>
        <w:rPr>
          <w:rFonts w:ascii="IRNazanin" w:hAnsi="IRNazanin" w:eastAsia="IRNazanin"/>
          <w:color w:val="111111"/>
          <w:sz w:val="28"/>
          <w:sz w:val="28"/>
          <w:szCs w:val="28"/>
          <w:rtl w:val="true"/>
          <w:lang w:bidi="fa-IR"/>
        </w:rPr>
        <w:t>فیهما و فی أبنائهما المعصومین،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مطمع للوقوف علی کنه حقائقهم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ذواتهم </w:t>
      </w:r>
      <w:r>
        <w:rPr>
          <w:rStyle w:val="FootnoteAnchor"/>
          <w:rtl w:val="true"/>
        </w:rPr>
        <w:footnoteReference w:id="1136"/>
      </w:r>
      <w:r>
        <w:rPr>
          <w:rFonts w:ascii="IRNazanin" w:hAnsi="IRNazanin" w:eastAsia="IRNazanin"/>
          <w:color w:val="111111"/>
          <w:sz w:val="28"/>
          <w:sz w:val="28"/>
          <w:szCs w:val="28"/>
          <w:rtl w:val="true"/>
          <w:lang w:bidi="fa-IR"/>
        </w:rPr>
        <w:t>المقدّسة کسائر الأنام، و قیاسهم علی غیرهم من البشر فی أمثال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إلی عباداتهم و أذکارهم و تسبیحهم فی عالم الأرواح، علم أنه لا مساح له عما ذکرنا و لا براح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القول بهذا الخبر علی إطلاقه، و هو یستلزم التناقض الذی نبه علیه شیخنا المفید، و سیدنا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رؤیة المحقّ و المبطل، و المؤمن و الکافر له صلی اللّه علیه و آله، و إخبار کل منهم عنه صلی اللّه علیه و آله بما یوافق اعتقاده؟</w:t>
      </w:r>
    </w:p>
    <w:p>
      <w:pPr>
        <w:pStyle w:val="BookText"/>
        <w:rPr/>
      </w:pPr>
      <w:r>
        <w:rPr>
          <w:rFonts w:ascii="IRNazanin" w:hAnsi="IRNazanin" w:eastAsia="IRNazanin"/>
          <w:color w:val="111111"/>
          <w:sz w:val="28"/>
          <w:sz w:val="28"/>
          <w:szCs w:val="28"/>
          <w:rtl w:val="true"/>
          <w:lang w:bidi="fa-IR"/>
        </w:rPr>
        <w:t>و الجواب عن ذلک أنه لا بدّ من تخصیص الخبر المذکور برؤیا المؤمن خاصة لما عرفت آنفا من اشتراط صحة الرؤیا غالبا بالإیمان و الصلاح و التقوی، و إن فرضنا صدق رؤیا غیره فهو نادر، فیحمل الخبر علی ما هو الأکثر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الحمل غیر عزیز فی الأخبار کما لا یخفی علی من جاس خلال تلک الدیار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القرطبی من علماء المخالفین فی شرح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الصادقة جزء من سبعین جزءا من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لا تکون جزءا من النبوة إلّا إذا وقعت من مسلم صالح صادق؛ لأنّه الذی یناسب حاله حال النبی، و کفی بالرؤیا شرفا أنها نوع ممّا أکرمت به الأنبیاء، و هو الاطلاع علی شی‌ء من علم الغیب، 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bookmarkStart w:id="83" w:name="pg13060_155072"/>
    </w:p>
    <w:p>
      <w:pPr>
        <w:pStyle w:val="BookText"/>
        <w:rPr/>
      </w:pPr>
      <w:bookmarkEnd w:id="83"/>
      <w:r>
        <w:rPr>
          <w:rFonts w:ascii="Amiri" w:hAnsi="Amiri" w:eastAsia="Amiri" w:cs="Amiri"/>
          <w:color w:val="111111"/>
          <w:sz w:val="28"/>
          <w:sz w:val="28"/>
          <w:szCs w:val="28"/>
          <w:rtl w:val="true"/>
          <w:lang w:bidi="ar-SA"/>
        </w:rPr>
        <w:t xml:space="preserve">تبق من مبشرات النبوة إلّا </w:t>
      </w:r>
      <w:r>
        <w:rPr>
          <w:rStyle w:val="FootnoteAnchor"/>
          <w:rtl w:val="true"/>
        </w:rPr>
        <w:footnoteReference w:id="1137"/>
      </w:r>
      <w:r>
        <w:rPr>
          <w:rFonts w:ascii="IRNazanin" w:hAnsi="IRNazanin" w:eastAsia="IRNazanin"/>
          <w:color w:val="111111"/>
          <w:sz w:val="28"/>
          <w:sz w:val="28"/>
          <w:szCs w:val="28"/>
          <w:rtl w:val="true"/>
          <w:lang w:bidi="fa-IR"/>
        </w:rPr>
        <w:t>الرؤیا الصادقة یراها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الکافر و الکاذب و المخلط و إن صدقت رؤیاهم فی بعض الأحیان، فلأنها </w:t>
      </w:r>
      <w:r>
        <w:rPr>
          <w:rStyle w:val="FootnoteAnchor"/>
          <w:rtl w:val="true"/>
        </w:rPr>
        <w:footnoteReference w:id="1138"/>
      </w:r>
      <w:r>
        <w:rPr>
          <w:rFonts w:ascii="IRNazanin" w:hAnsi="IRNazanin" w:eastAsia="IRNazanin"/>
          <w:color w:val="111111"/>
          <w:sz w:val="28"/>
          <w:sz w:val="28"/>
          <w:szCs w:val="28"/>
          <w:rtl w:val="true"/>
          <w:lang w:bidi="fa-IR"/>
        </w:rPr>
        <w:t>لا تکون من الوحی و لا من النبوة؛ إذ لیس کل من صدق فی حدیث عن غیب یکون خبره نبوة، بدلیل الکاهن و المنجم، فإن أحدهم قد یحدث و یصدق، لکن علی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الکافر قد تصدق رؤیاه، کرؤیا العزیز سبع بقرات </w:t>
      </w:r>
      <w:r>
        <w:rPr>
          <w:rStyle w:val="FootnoteAnchor"/>
          <w:rtl w:val="true"/>
        </w:rPr>
        <w:footnoteReference w:id="1139"/>
      </w:r>
      <w:r>
        <w:rPr>
          <w:rFonts w:ascii="IRNazanin" w:hAnsi="IRNazanin" w:eastAsia="IRNazanin"/>
          <w:color w:val="111111"/>
          <w:sz w:val="28"/>
          <w:sz w:val="28"/>
          <w:szCs w:val="28"/>
          <w:rtl w:val="true"/>
          <w:lang w:bidi="fa-IR"/>
        </w:rPr>
        <w:t xml:space="preserve">، و رؤیا الفتیین فی السجن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قلیل بالنسبة إلی مناماتهم المخلّطة الفاسدة</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شیخنا المفید قدّس سرّه من التقسیم، فظنی أن شکله عقیم؛ إذ لا مانع من أن یتصور إبلیس بصورته صلی اللّه علیه و آله فی حال الأمر بالطاعة و النهی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الشیطان لا یتشبه بالنبی صلی اللّه علیه و آله فی شی‌ء من الحق و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دعوی؛ فإنه إذا جوّز تصوره بصورته فی إحدی الحالین جاز فی الحالة الاولی، و التلبس بالطاعة و عدمها لا یصلح للفرق، و لا سیما بناء علی ما ذکره من أن رؤیته صلی اللّه علیه و آله إنما هی عبارة عن معان تصوّرت فی نفس الرائی یخیّل إلیه منها أنه رآه</w:t>
      </w:r>
      <w:r>
        <w:rPr>
          <w:rFonts w:eastAsia="IRNazanin" w:cs="IRNazanin"/>
          <w:color w:val="111111"/>
          <w:sz w:val="28"/>
          <w:szCs w:val="28"/>
          <w:rtl w:val="true"/>
          <w:lang w:bidi="fa-IR"/>
        </w:rPr>
        <w:t>.</w:t>
      </w:r>
    </w:p>
    <w:p>
      <w:pPr>
        <w:pStyle w:val="Heading3"/>
        <w:numPr>
          <w:ilvl w:val="2"/>
          <w:numId w:val="1"/>
        </w:numPr>
        <w:rPr/>
      </w:pPr>
      <w:bookmarkStart w:id="84" w:name="__RefHeading___Toc6950096_3224264995"/>
      <w:bookmarkStart w:id="85" w:name="_Toc30"/>
      <w:bookmarkEnd w:id="84"/>
      <w:r>
        <w:rPr>
          <w:rtl w:val="true"/>
        </w:rPr>
        <w:t>المقام الثالث</w:t>
      </w:r>
      <w:r>
        <w:rPr>
          <w:rtl w:val="true"/>
        </w:rPr>
        <w:t xml:space="preserve">: </w:t>
      </w:r>
      <w:r>
        <w:rPr>
          <w:rtl w:val="true"/>
        </w:rPr>
        <w:t>فی حجّیة قول المعصوم فی المنام</w:t>
      </w:r>
      <w:bookmarkEnd w:id="85"/>
    </w:p>
    <w:p>
      <w:pPr>
        <w:pStyle w:val="BookText"/>
        <w:rPr/>
      </w:pPr>
      <w:r>
        <w:rPr>
          <w:rFonts w:ascii="IRNazanin" w:hAnsi="IRNazanin" w:eastAsia="IRNazanin"/>
          <w:color w:val="111111"/>
          <w:sz w:val="28"/>
          <w:sz w:val="28"/>
          <w:szCs w:val="28"/>
          <w:rtl w:val="true"/>
          <w:lang w:bidi="fa-IR"/>
        </w:rPr>
        <w:t>فی أنه هل یکون ما یراه الرائی و یسمعه من فعله علیه السّلام و قوله حجة فی الأحکام الشرعیة أم لا؟ لم أقف لأحد فی ذلک علی کلام إلّا لشیخنا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تعالی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أجوبة مسائل السید السعید مهنا بن سنان المدنی رحمه اللّه حیث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سیدنا فیمن رأی فی منامه رسول اللّه صلی اللّه علیه و آله، أو بعض الأئمّة علیهم السّلام، و هو</w:t>
      </w:r>
    </w:p>
    <w:p>
      <w:pPr>
        <w:pStyle w:val="BookText"/>
        <w:rPr/>
      </w:pPr>
      <w:r>
        <w:rPr>
          <w:rFonts w:ascii="IRNazanin" w:hAnsi="IRNazanin" w:eastAsia="IRNazanin"/>
          <w:color w:val="111111"/>
          <w:sz w:val="28"/>
          <w:sz w:val="28"/>
          <w:szCs w:val="28"/>
          <w:rtl w:val="true"/>
          <w:lang w:bidi="fa-IR"/>
        </w:rPr>
        <w:t>یأمره بشی‌ء أو ینهاه عن شی‌ء؟ هل یجب علیه امتثال ما أمر به أو اجتناب ما نهاه عنه أم لا یجب ذلک مع ما صح عن سیدنا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فی منامه فقد رآنی </w:t>
      </w:r>
      <w:r>
        <w:rPr>
          <w:rStyle w:val="FootnoteAnchor"/>
          <w:rtl w:val="true"/>
        </w:rPr>
        <w:footnoteReference w:id="1142"/>
      </w:r>
      <w:r>
        <w:rPr>
          <w:rFonts w:ascii="IRNazanin" w:hAnsi="IRNazanin" w:eastAsia="IRNazanin"/>
          <w:color w:val="111111"/>
          <w:sz w:val="28"/>
          <w:sz w:val="28"/>
          <w:szCs w:val="28"/>
          <w:rtl w:val="true"/>
          <w:lang w:bidi="fa-IR"/>
        </w:rPr>
        <w:t>، فإن الشیطان لم یتمثل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من الأحادیث </w:t>
      </w:r>
      <w:r>
        <w:rPr>
          <w:rStyle w:val="FootnoteAnchor"/>
          <w:rtl w:val="true"/>
        </w:rPr>
        <w:footnoteReference w:id="11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قولکم، لو کان ما أمر به أو نهی عنه علی خلاف ما فی أیدی الناس من ظاهر الشریعة، هل بین الحالین فرق أم لا؟ أفتنا فی ذلک مبیّنا، جعل اللّه کل صعب علیک 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 و أعلی اللّه مقعده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یخالف الظاهر فلا ینبغی المصیر إلیه، و أما ما یوافق الظاهر فالأولی المتابعة من غیر وجوب؛ لأن رؤیته علیه السّلام لا تعطی وجوب الاتباع فی المنام</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 السائل و المسؤول من التأیید لما قدمناه، من کون رؤیته صلی اللّه علیه و آله فی المقام رؤیة حقیقة، لا أنها عبارة عن مجرّد حصول الصورة فی الحس المشترک الذی هو عبارة عن مجرد تخیّله و تصوره؛ إذ مجرد التخیّل و التصوّر لا یصح أن یترتب علیه حکم شرعی لا وجوبا و لا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العلّامة قدّس سرّه أنه و إن کان قد رآه فی المنام إلّا إنه لم یقم دلیل علی وجوب الاتباع فی الرؤیة النومیة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الأدلة الدالة علی وجوب متابعتهم و أخذ الأحکام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تحمل علی ما هو المعروف المتکرر دائما؛ لما حققناه فی غیر موضع من زبرنا و مصنفاتنا من أن الأحکام المودعة فی الأخبار إنما تحمل علی الأفراد المتکررة الکثیرة الدوران، فإنها هی التی ینصرف إلیها</w:t>
      </w:r>
      <w:bookmarkStart w:id="86" w:name="pg13060_155074"/>
    </w:p>
    <w:p>
      <w:pPr>
        <w:pStyle w:val="BookText"/>
        <w:rPr/>
      </w:pPr>
      <w:bookmarkEnd w:id="86"/>
      <w:r>
        <w:rPr>
          <w:rFonts w:ascii="IRNazanin" w:hAnsi="IRNazanin" w:eastAsia="IRNazanin"/>
          <w:color w:val="111111"/>
          <w:sz w:val="28"/>
          <w:sz w:val="28"/>
          <w:szCs w:val="28"/>
          <w:rtl w:val="true"/>
          <w:lang w:bidi="fa-IR"/>
        </w:rPr>
        <w:t>الإطلاق دون الفروض النادرة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الشائع الذائع المتکرر إنّما هو أخذ الأحکام منهم حال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فإن الرؤیا و إن کانت صادقة فإنها قد تحتاج إلی تأویل و تعبیر، و هو لا یعرفه، فالحکم بوجوب العمل بها و الحال کذلک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الأحکام الشرعیة إنما بنیت علی العلوم الظاهرة، لا علی العلم بأی وجه اتفق، ألا تری أنهم علیهم السّلام إنما یحکمون فی الدعاوی بالبینات و الأیمان و ربما عرفوا المحقّ من المبطل واقعا، و ربما عرفوا کفر المنافقین و فسق الفاسقین و نجاسة بعض الأشیاء بعلومهم المختصة بهم؟ إلّا إن الظاهر أنهم لیسوا مأمورین بالعمل بتلک العلوم فی أحکام الشریعة، بل إنما یعملون علی ظاهر علوم الشریعة، و قد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نحکم بالظاهر، و اللّه المتولّی للسرائر</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رابعا، فلما ورد بأسانید متعدّدة عن الصادق علیه السّلام، فی أحادیث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أعزّ من أن یری فی النوم</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950098_3224264995"/>
      <w:bookmarkStart w:id="88" w:name="_Toc31"/>
      <w:bookmarkEnd w:id="87"/>
      <w:r>
        <w:rPr>
          <w:rtl w:val="true"/>
        </w:rPr>
        <w:t>المقام الرابع</w:t>
      </w:r>
      <w:r>
        <w:rPr>
          <w:rtl w:val="true"/>
        </w:rPr>
        <w:t xml:space="preserve">: </w:t>
      </w:r>
      <w:r>
        <w:rPr>
          <w:rtl w:val="true"/>
        </w:rPr>
        <w:t>فی معنی أن الرؤیا الصادقة جزء من سبعین جزءا من النبوّة</w:t>
      </w:r>
      <w:bookmarkEnd w:id="8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تضمّن الخبر المذکور أن الرؤیا الصادقة جزء من سبعین جزءا من النبوة، و قد ورد هذا المضمون فی جملة من أخبار الخاصّة و العامّة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المؤمن، و رؤیاه فی آخر الزمان جزء من سبعین جزءا من </w:t>
      </w:r>
      <w:r>
        <w:rPr>
          <w:rStyle w:val="FootnoteAnchor"/>
          <w:rtl w:val="true"/>
        </w:rPr>
        <w:footnoteReference w:id="1147"/>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سعید بإسناده عن أبی عبد اللّه علیه السّلام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المؤمن رؤیاه</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جزء من سبعین جزءا من النبوة، و منهم من یعطی علی الثلاث</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یعطی علی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الکمّل من المؤمنین یکون رأیه و رؤیاه ثلاثة من أجزاء النبوة</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حدّثنی أبی عن جدی عن أبیه علیه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منامه فقد رآنی؛ فإنّ الشیطان لا یتمثل فی صورتی و لا فی صورة أحد من أوصیائی و لا فی صورة أحد 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الرؤیا الصادقة جزء من سبعین جزءا من النبوة</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أکثر أخبار العامة دلّت علی أنّها جزء من ستة و أربعین جزءا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هنا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کون الرؤیا الصادقة جزءا من أجزاء النبوة،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أن الرؤیا الصادقة من المؤمن الصالح فی الصدق و الصحة کالنبوة </w:t>
      </w:r>
      <w:r>
        <w:rPr>
          <w:rStyle w:val="FootnoteAnchor"/>
          <w:rtl w:val="true"/>
        </w:rPr>
        <w:footnoteReference w:id="1154"/>
      </w:r>
      <w:r>
        <w:rPr>
          <w:rFonts w:ascii="IRNazanin" w:hAnsi="IRNazanin" w:eastAsia="IRNazanin"/>
          <w:color w:val="111111"/>
          <w:sz w:val="28"/>
          <w:sz w:val="28"/>
          <w:szCs w:val="28"/>
          <w:rtl w:val="true"/>
          <w:lang w:bidi="fa-IR"/>
        </w:rPr>
        <w:t>لما فیها من الإعلام الذی هو علی معنی النبوة علی 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کثیر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للرؤیة الصادقة ملکا وکّل بها، یری الرائی من ذلک ما فیه من تنبیه علی ما یکون له، أو یقدّر علیه من خیر أو شر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معنی النبوة؛ لأن النبی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مفعول، أی یعلمه اللّه و یطلعه فی</w:t>
      </w:r>
    </w:p>
    <w:p>
      <w:pPr>
        <w:pStyle w:val="BookText"/>
        <w:rPr/>
      </w:pPr>
      <w:r>
        <w:rPr>
          <w:rFonts w:ascii="IRNazanin" w:hAnsi="IRNazanin" w:eastAsia="IRNazanin"/>
          <w:color w:val="111111"/>
          <w:sz w:val="28"/>
          <w:sz w:val="28"/>
          <w:szCs w:val="28"/>
          <w:rtl w:val="true"/>
          <w:lang w:bidi="fa-IR"/>
        </w:rPr>
        <w:t xml:space="preserve">منامه من غیبه ما لا یظهر علیه أحدا إلّا من ارتضی من رسول؛ أو بمعنی فاعل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یعلم غیره بما القی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صورة صاحب الرؤیا</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 کلام القرطبی فی المقام الثانی ما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أنّها جزء من أجزاء علم النبوة، و علم النبوة باق و إن کانت النبوة غیر باقیة</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کانت جزءا من النبوة فی حق الأنبیاء دون غیرهم</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و النصیب من الشی‌ء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الصالحة جزء من ستة و أربعین جزءا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خصّ هذا العدد؛ لأن عمره صلی اللّه علیه و آله فی أکثر الروایات الصحیحة کان ثلاثا و ستین سنة، و کانت مدة نبوته منها ثلاثا و عشرین سنة، لأنه بعث عند استیفاء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أوّل الأمر یری الوحی فی المنام و دام کذلک نصف سنة، ثم رأی الملک فی الیقظة، فإذا نسبت مدّة الوحی فی النوم و هی نصف سنة إلی مدة نبوته و هی ثلاث و عشرون سنة کانت نصف جزء من ثلاثة و عشرین جزء، و ذلک جزء واحد من ستة و أربعین جزءا</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 علی المعنی الأخیر، و لکن قد أورد علیه أنه صلی اللّه علیه و آله کان یوحی إلیه فی سائر أیّام حیاته فی النوم فی أحکام الشریعة، و أنه یری الرؤیا کما دلّت علیه الآیات من قوله عزّ و جلّ لَقَدْ صَدَقَ اللّٰهُ رَسُولَهُ الرُّؤْیٰا بِالْحَقِّ </w:t>
      </w:r>
      <w:r>
        <w:rPr>
          <w:rStyle w:val="FootnoteAnchor"/>
          <w:rtl w:val="true"/>
        </w:rPr>
        <w:footnoteReference w:id="1159"/>
      </w:r>
      <w:r>
        <w:rPr>
          <w:rFonts w:ascii="Amiri" w:hAnsi="Amiri" w:eastAsia="Amiri" w:cs="Amiri"/>
          <w:color w:val="111111"/>
          <w:sz w:val="28"/>
          <w:sz w:val="28"/>
          <w:szCs w:val="28"/>
          <w:rtl w:val="true"/>
          <w:lang w:bidi="ar-SA"/>
        </w:rPr>
        <w:t xml:space="preserve">، و قوله عزّ و جلّ وَ مٰا جَعَلْنَا الرُّؤْیَا الَّتِی أَرَیْنٰاکَ إِلّٰا فِتْنَةً لِلنّٰاسِ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صلی اللّه علیه و آله قال لهم یوم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سیفی ثلمة، و رأیت کأنی مردف کبشا</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فتأول ثلمة السیف أنه یصاب فی أصحابه، و أنه یقتل 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اضیفت هذه الروایات إلی ما ذکره بطلت القسمة و سقط الحساب الذی </w:t>
      </w:r>
      <w:r>
        <w:rPr>
          <w:rStyle w:val="FootnoteAnchor"/>
          <w:rtl w:val="true"/>
        </w:rPr>
        <w:footnoteReference w:id="1162"/>
      </w:r>
      <w:r>
        <w:rPr>
          <w:rFonts w:ascii="IRNazanin" w:hAnsi="IRNazanin" w:eastAsia="IRNazanin"/>
          <w:color w:val="111111"/>
          <w:sz w:val="28"/>
          <w:sz w:val="28"/>
          <w:szCs w:val="28"/>
          <w:rtl w:val="true"/>
          <w:lang w:bidi="fa-IR"/>
        </w:rPr>
        <w:t xml:space="preserve">ذکره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فالظاهر حمل الخبر علی أحد المعنیین اللذین ذکرناهما أولا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السبب لهذه النسبة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جزءا من سبعین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هذه التجزئة من طریق الوحی، و أن </w:t>
      </w:r>
      <w:r>
        <w:rPr>
          <w:rStyle w:val="FootnoteAnchor"/>
          <w:rtl w:val="true"/>
        </w:rPr>
        <w:footnoteReference w:id="1164"/>
      </w:r>
      <w:r>
        <w:rPr>
          <w:rFonts w:ascii="Amiri" w:hAnsi="Amiri" w:eastAsia="Amiri" w:cs="Amiri"/>
          <w:color w:val="111111"/>
          <w:sz w:val="28"/>
          <w:sz w:val="28"/>
          <w:szCs w:val="28"/>
          <w:rtl w:val="true"/>
          <w:lang w:bidi="ar-SA"/>
        </w:rPr>
        <w:t xml:space="preserve">منه ما سمع من اللّه تعالی بدون واسطة، کما قال اللّه تعالی مِنْ وَرٰاءِ حِجٰابٍ </w:t>
      </w:r>
      <w:r>
        <w:rPr>
          <w:rStyle w:val="FootnoteAnchor"/>
          <w:rtl w:val="true"/>
        </w:rPr>
        <w:footnoteReference w:id="1165"/>
      </w:r>
      <w:r>
        <w:rPr>
          <w:rFonts w:ascii="Amiri" w:hAnsi="Amiri" w:eastAsia="Amiri" w:cs="Amiri"/>
          <w:color w:val="111111"/>
          <w:sz w:val="28"/>
          <w:sz w:val="28"/>
          <w:szCs w:val="28"/>
          <w:rtl w:val="true"/>
          <w:lang w:bidi="ar-SA"/>
        </w:rPr>
        <w:t xml:space="preserve">، و منه ما سمع بواسطة الملک، و منه ما یلقی فی القلب، کما قال تعالی إِنْ هُوَ إِلّٰا وَحْیٌ یُوحیٰ </w:t>
      </w:r>
      <w:r>
        <w:rPr>
          <w:rStyle w:val="FootnoteAnchor"/>
          <w:rtl w:val="true"/>
        </w:rPr>
        <w:footnoteReference w:id="1166"/>
      </w:r>
      <w:r>
        <w:rPr>
          <w:rFonts w:ascii="IRNazanin" w:hAnsi="IRNazanin" w:eastAsia="IRNazanin"/>
          <w:color w:val="111111"/>
          <w:sz w:val="28"/>
          <w:sz w:val="28"/>
          <w:szCs w:val="28"/>
          <w:rtl w:val="true"/>
          <w:lang w:bidi="fa-IR"/>
        </w:rPr>
        <w:t xml:space="preserve">أی إلهام، و منه ما یأتی به الملک و هو </w:t>
      </w:r>
      <w:r>
        <w:rPr>
          <w:rStyle w:val="FootnoteAnchor"/>
          <w:rtl w:val="true"/>
        </w:rPr>
        <w:footnoteReference w:id="1167"/>
      </w:r>
      <w:r>
        <w:rPr>
          <w:rFonts w:ascii="IRNazanin" w:hAnsi="IRNazanin" w:eastAsia="IRNazanin"/>
          <w:color w:val="111111"/>
          <w:sz w:val="28"/>
          <w:sz w:val="28"/>
          <w:szCs w:val="28"/>
          <w:rtl w:val="true"/>
          <w:lang w:bidi="fa-IR"/>
        </w:rPr>
        <w:t>علی صورته، و منه ما یأتیه به و هو علی صورة آدمی، و منه ما یأتیه فی منامه بحقیقته، و منه ما یأتیه تمثال أحیانا یسمع الصوت و یری الضوء، و منه ما یأتیه کصلصلة الجرس، و منه ما یلقیه روح القدس فی روعه، إلی غیر ذلک ممّا وقفنا علیه و مما لم نقف علیه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مجموع الطرق سبعین، و لا یلزم أن نبیّن تلک الأجزاء کملا؛ لأنه لا یلزم العلماء أن یعلموا کلّ شی‌ء جملة و تفصیلا، و قد جعل اللّه سبحانه لهم فی ذلک حدا یوقف عنده؛ فمنها ما لا یعلم أصلا، و منها ما یعلم جملة و لا یعلم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یعلم جملة و تفصیلا، لا سیما فیما طریقه السمع و بیّنه الشارع</w:t>
      </w:r>
      <w:r>
        <w:rPr>
          <w:rFonts w:eastAsia="IRNazanin" w:cs="IRNazanin"/>
          <w:color w:val="111111"/>
          <w:sz w:val="28"/>
          <w:szCs w:val="28"/>
          <w:rtl w:val="true"/>
          <w:lang w:bidi="fa-IR"/>
        </w:rPr>
        <w:t>.</w:t>
      </w:r>
      <w:bookmarkStart w:id="89" w:name="pg13060_155078"/>
    </w:p>
    <w:p>
      <w:pPr>
        <w:pStyle w:val="BookText"/>
        <w:rPr/>
      </w:pPr>
      <w:bookmarkEnd w:id="89"/>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خصال النبوة سبعون و إن لم یعلمها تفصیلا و منها الرؤیا، و المنام الصادق من المؤمن خصلة واحدة لها هذه النسبة مع تلک الخصال</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یبعد عندی أن یکون ذکر السبعین إنما خرج مخرج التمثیل، کما قیل فی قوله سبحانه إِنْ تَسْتَغْفِرْ لَهُمْ سَبْعِینَ مَرَّةً فَلَنْ یَغْفِرَ اللّٰهُ لَهُمْ </w:t>
      </w:r>
      <w:r>
        <w:rPr>
          <w:rStyle w:val="FootnoteAnchor"/>
          <w:rtl w:val="true"/>
        </w:rPr>
        <w:footnoteReference w:id="1169"/>
      </w:r>
      <w:r>
        <w:rPr>
          <w:rFonts w:ascii="Amiri" w:hAnsi="Amiri" w:eastAsia="Amiri" w:cs="Amiri"/>
          <w:color w:val="111111"/>
          <w:sz w:val="28"/>
          <w:sz w:val="28"/>
          <w:szCs w:val="28"/>
          <w:rtl w:val="true"/>
          <w:lang w:bidi="ar-SA"/>
        </w:rPr>
        <w:t xml:space="preserve">، و کذا قیل فی قوله تعالی ذَرْعُهٰا سَبْعُونَ ذِرٰاعاً </w:t>
      </w:r>
      <w:r>
        <w:rPr>
          <w:rStyle w:val="FootnoteAnchor"/>
          <w:rtl w:val="true"/>
        </w:rPr>
        <w:footnoteReference w:id="1170"/>
      </w:r>
      <w:r>
        <w:rPr>
          <w:rFonts w:ascii="IRNazanin" w:hAnsi="IRNazanin" w:eastAsia="IRNazanin"/>
          <w:color w:val="111111"/>
          <w:sz w:val="28"/>
          <w:sz w:val="28"/>
          <w:szCs w:val="28"/>
          <w:rtl w:val="true"/>
          <w:lang w:bidi="fa-IR"/>
        </w:rPr>
        <w:t>، أی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ضرورة إلی هذه التکلفات، و اللّه العالم</w:t>
      </w:r>
      <w:r>
        <w:rPr>
          <w:rFonts w:eastAsia="IRNazanin" w:cs="IRNazanin"/>
          <w:color w:val="111111"/>
          <w:sz w:val="28"/>
          <w:szCs w:val="28"/>
          <w:rtl w:val="true"/>
          <w:lang w:bidi="fa-IR"/>
        </w:rPr>
        <w:t>.</w:t>
      </w:r>
    </w:p>
    <w:p>
      <w:pPr>
        <w:pStyle w:val="Heading3"/>
        <w:numPr>
          <w:ilvl w:val="2"/>
          <w:numId w:val="1"/>
        </w:numPr>
        <w:rPr/>
      </w:pPr>
      <w:bookmarkStart w:id="90" w:name="__RefHeading___Toc6950100_3224264995"/>
      <w:bookmarkStart w:id="91" w:name="_Toc32"/>
      <w:bookmarkEnd w:id="90"/>
      <w:r>
        <w:rPr>
          <w:rtl w:val="true"/>
        </w:rPr>
        <w:t>المقام الخامس</w:t>
      </w:r>
      <w:r>
        <w:rPr>
          <w:rtl w:val="true"/>
        </w:rPr>
        <w:t xml:space="preserve">: </w:t>
      </w:r>
      <w:r>
        <w:rPr>
          <w:rtl w:val="true"/>
        </w:rPr>
        <w:t>فی أنه هل تکون رؤیا المعصوم شیطانیة؟</w:t>
      </w:r>
      <w:bookmarkEnd w:id="91"/>
    </w:p>
    <w:p>
      <w:pPr>
        <w:pStyle w:val="BookText"/>
        <w:rPr/>
      </w:pPr>
      <w:r>
        <w:rPr>
          <w:rFonts w:ascii="IRNazanin" w:hAnsi="IRNazanin" w:eastAsia="IRNazanin"/>
          <w:color w:val="111111"/>
          <w:sz w:val="28"/>
          <w:sz w:val="28"/>
          <w:szCs w:val="28"/>
          <w:rtl w:val="true"/>
          <w:lang w:bidi="fa-IR"/>
        </w:rPr>
        <w:t>قد روی الثقة الجلیل علی بن إبراهیم القمی فی تفسیره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النَّجْویٰ مِنَ الشَّیْطٰانِ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هذه الآیة أن فاطمة علیها السّلام رأت فی منامها أن رسول اللّه صلی اللّه علیه و آله همّ أن یخرج هو و فاطمة و علی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فخرجوا حتی جاوزوا من حیطان المدینة، فعرض لهم طریقان، فأخذ رسول اللّه صلی اللّه علیه و آله ذات الیمین حتی انتهی إلی موضع فیه نخل و ماء، فاشتری رسول اللّه صلی اللّه علیه و آله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فی أحد اذنیها نقط بیض، فأمر بذبحها، فلما أکلوا ماتوا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مکانهم</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منامهم، فانتبهت فاطمة علیها السّلام باکیة ذعرة، فلم تخبر رسول اللّه صلی اللّه علیه و آله بذلک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أصبحت جاء </w:t>
      </w:r>
      <w:r>
        <w:rPr>
          <w:rStyle w:val="FootnoteAnchor"/>
          <w:rtl w:val="true"/>
        </w:rPr>
        <w:footnoteReference w:id="1173"/>
      </w:r>
      <w:r>
        <w:rPr>
          <w:rFonts w:ascii="IRNazanin" w:hAnsi="IRNazanin" w:eastAsia="IRNazanin"/>
          <w:color w:val="111111"/>
          <w:sz w:val="28"/>
          <w:sz w:val="28"/>
          <w:szCs w:val="28"/>
          <w:rtl w:val="true"/>
          <w:lang w:bidi="fa-IR"/>
        </w:rPr>
        <w:t>رسول اللّه صلی اللّه علیه و آله بحمار، فأرکب علیه فاطمة علیها السّلام، و أمر أن یخرج أمیر المؤمنین علیه السّلام و الحسن و الحسین علیهما السّلام من المدینة کما رأت فاطمة علیها السّلام فی نومها، فلما خرجوا من حیطان المدینة عرض لهم طریقان فأخذ رسول اللّه صلی اللّه علیه و آله ذات الیمین</w:t>
      </w:r>
    </w:p>
    <w:p>
      <w:pPr>
        <w:pStyle w:val="BookText"/>
        <w:rPr/>
      </w:pPr>
      <w:r>
        <w:rPr>
          <w:rFonts w:ascii="IRNazanin" w:hAnsi="IRNazanin" w:eastAsia="IRNazanin"/>
          <w:color w:val="111111"/>
          <w:sz w:val="28"/>
          <w:sz w:val="28"/>
          <w:szCs w:val="28"/>
          <w:rtl w:val="true"/>
          <w:lang w:bidi="fa-IR"/>
        </w:rPr>
        <w:t>کما رأت فاطمة علیها السّلام، حتی انتهوا إلی موضع فیه نخل و ماء، فاشتری رسول اللّه صلی اللّه علیه و آله شاة کما رأت فاطمة علیها السّلام فأمر بذبحها فذبحت و شویت، فلمّا أرادوا أکلها قامت فاطمة و تنحت ناحیة منهم، تبکی مخافة أن یموتوا، فطلبها رسول اللّه صلی اللّه علیه و آله حتی وقع علیها و هی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البارحة کذا و کذا فی نومی و قد فعلت أنت کما رأیته، فتنحیت عنکم لئلا أراکم تموتون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فصلی رکعتین، ثم ناجی ربه، فنزل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شیطان یقال له الزها، و هو الذی أری فاطمة هذه الرؤیا، و یؤذی </w:t>
      </w:r>
      <w:r>
        <w:rPr>
          <w:rStyle w:val="FootnoteAnchor"/>
          <w:rtl w:val="true"/>
        </w:rPr>
        <w:footnoteReference w:id="1174"/>
      </w:r>
      <w:r>
        <w:rPr>
          <w:rFonts w:ascii="IRNazanin" w:hAnsi="IRNazanin" w:eastAsia="IRNazanin"/>
          <w:color w:val="111111"/>
          <w:sz w:val="28"/>
          <w:sz w:val="28"/>
          <w:szCs w:val="28"/>
          <w:rtl w:val="true"/>
          <w:lang w:bidi="fa-IR"/>
        </w:rPr>
        <w:t>المؤمنین فی نومهم بما یغتمون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جبرئیل علیه السّلام فجاء به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أریت فاطمة هذه الرؤیا؟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فبزق علیه ثلاث بزقات، فشجّه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جبرئیل 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Style w:val="FootnoteAnchor"/>
          <w:rtl w:val="true"/>
        </w:rPr>
        <w:footnoteReference w:id="1175"/>
      </w:r>
      <w:r>
        <w:rPr>
          <w:rFonts w:ascii="IRNazanin" w:hAnsi="IRNazanin" w:eastAsia="IRNazanin"/>
          <w:color w:val="111111"/>
          <w:sz w:val="28"/>
          <w:sz w:val="28"/>
          <w:szCs w:val="28"/>
          <w:rtl w:val="true"/>
          <w:lang w:bidi="fa-IR"/>
        </w:rPr>
        <w:t>إذا رأیت فی منامک شیئا تکرهه، أو رأی أحد من المؤمنین،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ملائکة اللّه المقربون و أنبیاء اللّه المرسلون و عباده الصالحون من شر ما رأیت من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یقرأ الحمد و المعوذتین، و قُلْ هُوَ اللّٰهُ أَحَدٌ </w:t>
      </w:r>
      <w:r>
        <w:rPr>
          <w:rStyle w:val="FootnoteAnchor"/>
          <w:rtl w:val="true"/>
        </w:rPr>
        <w:footnoteReference w:id="1176"/>
      </w:r>
      <w:r>
        <w:rPr>
          <w:rFonts w:ascii="Amiri" w:hAnsi="Amiri" w:eastAsia="Amiri" w:cs="Amiri"/>
          <w:color w:val="111111"/>
          <w:sz w:val="28"/>
          <w:sz w:val="28"/>
          <w:szCs w:val="28"/>
          <w:rtl w:val="true"/>
          <w:lang w:bidi="ar-SA"/>
        </w:rPr>
        <w:t>و یتفل عن یساره ثلاث تفلات، فإنه لا یضره ما رأی، فأنزل اللّه علی رسوله إِنَّمَا النَّجْویٰ مِنَ الشَّیْطٰانِ الآیة</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الإشکال فی هذا الخبر من وجهین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بظاهره من تمثل الشیطان بصورهم علیهم السّلام، لتصریح الخبر بأن الشیطان المذکور هو الذی أری فاطمة علیها السّلام هذه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 الخبر المذکور و غیره علی أن الشیطان لا یتمثّل بصورة أحدهم، بل و لا أحد من شیعتهم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رؤیا المعصوم شیطانیا، و تسلط الشیطان علیه فی المنام، و هو مناف لشرف </w:t>
      </w:r>
      <w:r>
        <w:rPr>
          <w:rStyle w:val="FootnoteAnchor"/>
          <w:rtl w:val="true"/>
        </w:rPr>
        <w:footnoteReference w:id="1178"/>
      </w:r>
      <w:r>
        <w:rPr>
          <w:rFonts w:ascii="IRNazanin" w:hAnsi="IRNazanin" w:eastAsia="IRNazanin"/>
          <w:color w:val="111111"/>
          <w:sz w:val="28"/>
          <w:sz w:val="28"/>
          <w:szCs w:val="28"/>
          <w:rtl w:val="true"/>
          <w:lang w:bidi="fa-IR"/>
        </w:rPr>
        <w:t>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علی کلام لبعض مشایخنا المتأخّرین یتضمن الجواب عن الإشکال الثانی، قال قدّس سرّه بعد نقل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تعرض الشیطان لفاطمة علیها السّلام، و کون منامها المضاهی للوحی شیطانیا و إن کان بعیدا، و لکن باعتبار عدم بقاء الشبهة و زوالها سریعا، و ترتب المعجز من الرسول صلی اللّه علیه و آله فی ذلک، و المنفعة المستمرة للامة ببرکتها یقل 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مشهور متکرر فی الاصول</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الأول فلم أقف علی کلام لأحد یتضمن ذکره فضلا عن الجواب عنه، و یخطر بالبال الفاتر و الخیال القاصر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لعل ما دلّت علیه الأخبار المتقدمة من أن الشیطان لا یتصور فی صورة أحد منهم علیهم السّلام، إنما وقع بعد هذه القضیة، إلّا إنه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یخص تعرض الشیطان لها علیها السّلام فی المنام بإراءته لها أنهم قد ماتوا بعد الأکل، و إلّا فجمیع ما رأته کان حقّا و صدقا، و الذی تخلف منه إنما هو رؤیتها لموتهم بعد الأکل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فیحمل قولهم فی الخبر إن الشیطان أراها علیها السّلام هذه الرؤیا علی هذا القدر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التجوز واسع کما لا یخفی، و ظنی قرب هذا الجواب، و أنه لا یعدل عنه فی الباب، و اللّه العالم</w:t>
      </w:r>
      <w:r>
        <w:rPr>
          <w:rFonts w:eastAsia="IRNazanin" w:cs="IRNazanin"/>
          <w:color w:val="111111"/>
          <w:sz w:val="28"/>
          <w:szCs w:val="28"/>
          <w:rtl w:val="true"/>
          <w:lang w:bidi="fa-IR"/>
        </w:rPr>
        <w:t>.</w:t>
      </w:r>
      <w:bookmarkStart w:id="92" w:name="pg13060_155081"/>
    </w:p>
    <w:p>
      <w:pPr>
        <w:pStyle w:val="Heading2"/>
        <w:numPr>
          <w:ilvl w:val="1"/>
          <w:numId w:val="1"/>
        </w:numPr>
        <w:rPr/>
      </w:pPr>
      <w:bookmarkStart w:id="93" w:name="__RefHeading___Toc6950102_3224264995"/>
      <w:bookmarkStart w:id="94" w:name="_Toc33"/>
      <w:bookmarkEnd w:id="92"/>
      <w:bookmarkEnd w:id="93"/>
      <w:r>
        <w:rPr/>
        <w:t>35</w:t>
      </w:r>
      <w:r>
        <w:rPr>
          <w:rtl w:val="true"/>
        </w:rPr>
        <w:t xml:space="preserve"> </w:t>
      </w:r>
      <w:r>
        <w:rPr>
          <w:rtl w:val="true"/>
        </w:rPr>
        <w:t>درّة نجفیّة حکم محاذاة ضریح المعصوم علیه السّلام فی الصلاة</w:t>
      </w:r>
      <w:bookmarkEnd w:id="94"/>
    </w:p>
    <w:p>
      <w:pPr>
        <w:pStyle w:val="Heading3"/>
        <w:numPr>
          <w:ilvl w:val="2"/>
          <w:numId w:val="1"/>
        </w:numPr>
        <w:rPr/>
      </w:pPr>
      <w:bookmarkStart w:id="95" w:name="__RefHeading___Toc6950104_3224264995"/>
      <w:bookmarkStart w:id="96" w:name="_Toc34"/>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قد اشتهر فی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لاندراس العلم و شیوع الجهل بین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الصلاة بجنب الشبکة التی تحاذی رأس مولانا الحسین علیه السّلام بحیث یکون المصلّی مسندا ظهره إلی الجدار، و حکم جماعة ممن یدعی أنه من أهل العلم من أهل البلاد ببطلان الصلاة فی الموضع المذکور؛ بدعوی أنه یلزم من ذلک مساواة القبر الشریف، و مساواته حال الصلاة غیر جائزة، و شنعوا علی من یصلی فی هذا المکان أتم التشنیع، و رموه بالذم الفظیع، و تبعهم علی ذلک أکثر الرعاع الذین هم کالأغنام العدیمی العقول و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مبین فی هذه المقالة، و موضح فی هذه العجالة ضعف ما ذهبوا إلیه، و بطلان ما اعتمدوا علیه، و أن ما ذکروه إنما نشأ عن عدم إعطاء التأمل حقه فی الأخبار، و عدم الاطلاع علی کلام من تقدم من العلماء الأبرار، و لیس القصد فی علم اللّه سبحانه إلّا إلی تحقیق الحق و الیقین، و تمییز الغث من السمین، و إزالة هذه الشبهة عن قلوب المؤمنین،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ذهبوا إلیه باطل من وجوه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العبادة الصحة حتی یقوم دلیل الإبطال،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دعوی أصالة الصحة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ممّا لا 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من له ذوق</w:t>
      </w:r>
    </w:p>
    <w:p>
      <w:pPr>
        <w:pStyle w:val="BookText"/>
        <w:rPr/>
      </w:pPr>
      <w:r>
        <w:rPr>
          <w:rFonts w:ascii="IRNazanin" w:hAnsi="IRNazanin" w:eastAsia="IRNazanin"/>
          <w:color w:val="111111"/>
          <w:sz w:val="28"/>
          <w:sz w:val="28"/>
          <w:szCs w:val="28"/>
          <w:rtl w:val="true"/>
          <w:lang w:bidi="fa-IR"/>
        </w:rPr>
        <w:t>العلم، و لا یخفی علی ذی رؤیة ممن شم رائحة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دلیل علی الإبطال، فلأنه لیس لهم ممّا یمکن أن یتشبثوا به إلّا التوقیع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أنه کتب إلی الإمام القائم علیه السّلام،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صلی عند بعض قبورهم علیهم السّلام أن یقوم وراء القبر و یجعل القبر قبلة، أم یقوم عند رأسه أو رجلیه؟ و هل یجوز </w:t>
      </w:r>
      <w:r>
        <w:rPr>
          <w:rStyle w:val="FootnoteAnchor"/>
          <w:rtl w:val="true"/>
        </w:rPr>
        <w:footnoteReference w:id="1182"/>
      </w:r>
      <w:r>
        <w:rPr>
          <w:rFonts w:ascii="IRNazanin" w:hAnsi="IRNazanin" w:eastAsia="IRNazanin"/>
          <w:color w:val="111111"/>
          <w:sz w:val="28"/>
          <w:sz w:val="28"/>
          <w:szCs w:val="28"/>
          <w:rtl w:val="true"/>
          <w:lang w:bidi="fa-IR"/>
        </w:rPr>
        <w:t>أن یتقدم القبر و یصلی و یجعل القبر خلفه أم لا؟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الصلاة فإنها خلفه، و یجعل القبر أمامه، و لا یجوز أن یصلی بین یدیه و لا عن یمینه و لا عن یساره؛ لأن الإمام علیه السّلام لا یتقدّم و لا یساوی</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 أن هذا الحدیث و إن کان یدلّ علی ما ذکروه من النهی عن المساواة، إلّا إن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هذا الخبر عن </w:t>
      </w:r>
      <w:r>
        <w:rPr>
          <w:rStyle w:val="FootnoteAnchor"/>
          <w:rtl w:val="true"/>
        </w:rPr>
        <w:footnoteReference w:id="1184"/>
      </w:r>
      <w:r>
        <w:rPr>
          <w:rFonts w:ascii="IRNazanin" w:hAnsi="IRNazanin" w:eastAsia="IRNazanin"/>
          <w:color w:val="111111"/>
          <w:sz w:val="28"/>
          <w:sz w:val="28"/>
          <w:szCs w:val="28"/>
          <w:rtl w:val="true"/>
          <w:lang w:bidi="fa-IR"/>
        </w:rPr>
        <w:t xml:space="preserve">الحمیری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و فیه جوابا عن السؤال المذکور 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الصلاة فإنها خلفه یجعله الإمام، و لا یجوز أن یصلی بین یدیه؛ لأن الإمام لا یتقدم، و یصلّی عن یمینه و شماله</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جواز المساواة کما تدل علیه الأخبار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أیضا صرّح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 المذکور بطوله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یدل علی عدم جواز وضع الجبهة علی قبر الإمام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عدم جواز التقدم علی الضریح المقدس حال الصلاة؛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جعل القبر بمنزلة الإمام فی الصلاة، فکما أنه</w:t>
      </w:r>
    </w:p>
    <w:p>
      <w:pPr>
        <w:pStyle w:val="BookText"/>
        <w:rPr/>
      </w:pPr>
      <w:r>
        <w:rPr>
          <w:rFonts w:ascii="IRNazanin" w:hAnsi="IRNazanin" w:eastAsia="IRNazanin"/>
          <w:color w:val="111111"/>
          <w:sz w:val="28"/>
          <w:sz w:val="28"/>
          <w:szCs w:val="28"/>
          <w:rtl w:val="true"/>
          <w:lang w:bidi="fa-IR"/>
        </w:rPr>
        <w:t>لا یجوز للمأموم أن یتقدم علی الإمام بأن یکون موقفه أقرب إلی القبلة من موقف الإمام، بل یجب أن یتأخر عنه أو یساویه فی الموقف یمینا و شمالا فکذا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یصلی بین یدیه؛ لإن الإمام لا یتقدم، و یصلی عن یمینه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المستفاد من الحدیث، أن کل ما ثبت للمأموم من وجوب التأخر عن الإمام أو المساواة له، و تحریم التقدم علیه ثابت للمصلی بالنسبة إلی الضریح المقدّس من غیر فرق، فینبغی لمن یصلی عند رأس الإمام علیه السّلام أو عند رجلیه أن یلاحظ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نبهت علی هذا جماعة من إخوانی المؤمنین فی المشهد المقدس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کانوا یصلّون فی الصفة التی عند رأسه علیه السّلام صفین، فبینت لهم أن الصفّ الأول أقرب إلی القبلة من الضریح المقدس، علی صاحبه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ینبغی ملاحظته لمن یصلی فی مسجد النبی صلی اللّه علیه و آله، و کذا فی سائر المشاهد المقدسة علی ساکنیها أفضل التسلیمات</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انتهی کلامه، زید مقامه، و علت فی الخلد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الجودة و الرشاقة لمن رغب لتحقیق الحق و اشتاقه، صریح الدلالة واضح المقالة فی أن الممنوع شرعا إنما هو التقدم علی الضریح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ساکنه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المساواة و التأخّر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قد نقله عنه شیخنا المجلسی قدّس سرّه فی کتاب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 و لم یعترضه بشی‌ء، و هو مؤذن بمیله إلیه و اعتماده علیه، و ربما </w:t>
      </w:r>
      <w:r>
        <w:rPr>
          <w:rStyle w:val="FootnoteAnchor"/>
          <w:rtl w:val="true"/>
        </w:rPr>
        <w:footnoteReference w:id="1188"/>
      </w:r>
      <w:r>
        <w:rPr>
          <w:rFonts w:ascii="IRNazanin" w:hAnsi="IRNazanin" w:eastAsia="IRNazanin"/>
          <w:color w:val="111111"/>
          <w:sz w:val="28"/>
          <w:sz w:val="28"/>
          <w:szCs w:val="28"/>
          <w:rtl w:val="true"/>
          <w:lang w:bidi="fa-IR"/>
        </w:rPr>
        <w:t>یتوهم أو</w:t>
      </w:r>
    </w:p>
    <w:p>
      <w:pPr>
        <w:pStyle w:val="BookText"/>
        <w:rPr/>
      </w:pPr>
      <w:r>
        <w:rPr>
          <w:rFonts w:ascii="IRNazanin" w:hAnsi="IRNazanin" w:eastAsia="IRNazanin"/>
          <w:color w:val="111111"/>
          <w:sz w:val="28"/>
          <w:sz w:val="28"/>
          <w:szCs w:val="28"/>
          <w:rtl w:val="true"/>
          <w:lang w:bidi="fa-IR"/>
        </w:rPr>
        <w:t xml:space="preserve">یتمحل من احتمال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Style w:val="FootnoteAnchor"/>
          <w:rtl w:val="true"/>
        </w:rPr>
        <w:footnoteReference w:id="1189"/>
      </w:r>
      <w:r>
        <w:rPr>
          <w:rFonts w:ascii="IRNazanin" w:hAnsi="IRNazanin" w:eastAsia="IRNazanin"/>
          <w:color w:val="111111"/>
          <w:sz w:val="28"/>
          <w:sz w:val="28"/>
          <w:szCs w:val="28"/>
          <w:rtl w:val="true"/>
          <w:lang w:bidi="fa-IR"/>
        </w:rPr>
        <w:t>تعسف ظاهر عند ذوی الأفهام، بل ممّا یجلّ عنه کلام الإمام الذی هو إمام الکلام؛ إذ لا یخفی علی من عضّ علی البلاغة بضرس قاطع، و تتبع کلام البلغاء فی جملة المواضع أن المتبادر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زید و جاءنی عمرو، إنما هو نفی المجی‌ء عن زید مع إثباته لعمرو، لا نفیه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أرید نفی المجی‌ء عن عمرو اعیدت أداة النفی،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زید و لا عمرو </w:t>
      </w:r>
      <w:r>
        <w:rPr>
          <w:rStyle w:val="FootnoteAnchor"/>
          <w:rtl w:val="true"/>
        </w:rPr>
        <w:footnoteReference w:id="1190"/>
      </w:r>
      <w:r>
        <w:rPr>
          <w:rFonts w:ascii="IRNazanin" w:hAnsi="IRNazanin" w:eastAsia="IRNazanin"/>
          <w:color w:val="111111"/>
          <w:sz w:val="28"/>
          <w:sz w:val="28"/>
          <w:szCs w:val="28"/>
          <w:rtl w:val="true"/>
          <w:lang w:bidi="fa-IR"/>
        </w:rPr>
        <w:t>، کما هو مذکور فی الروایة التی استند إلیها الخصم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کان الشیخ قدّس سرّه قد روی الروایة المذکورة بهذا اللفظ الدال علی جواز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ریب فیه عند المحدّثین و لا خلاف فیه بین المحققین، هو ترجیح العمل بروایات الکتب الأربعة التی علیها المدار فی جمیع الأعصار و الأمصار، لشهرتها و معلومیتها، کالشمس فی دائرة النهار، حتی إن المشهور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الاقتصار فی الأحکام علی ما فیها خاصة دون غیرها من کتب الأخبار؛ لوجوه حرروها و أدلة ذکروها، و إن کنا لا نعتمد ذلک و لا نرتضیه، إلّا إنه فی مقام التعارض بین ما فیها و فی غیرها فالترجیح لما فیها البتة، و لا سیما مع صحة السند کما ذکرناه و ضعف الروایة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فیتعین العمل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العمل بتلک الروایة بالکلیة،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قضیّة الترجیح فی مقام التعارض من تقدیم العمل بالراجح و إرجاء المرجوح، سیما مع تأیّد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الآتیة، و عمل الأصحاب قدیما و حدیثا بها، مع غض الطرف عن الترجیح فالمقام لنا فسیح و أی 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فلنا </w:t>
      </w:r>
      <w:r>
        <w:rPr>
          <w:rStyle w:val="FootnoteAnchor"/>
          <w:rtl w:val="true"/>
        </w:rPr>
        <w:footnoteReference w:id="1192"/>
      </w:r>
      <w:r>
        <w:rPr>
          <w:rFonts w:ascii="IRNazanin" w:hAnsi="IRNazanin" w:eastAsia="IRNazanin"/>
          <w:color w:val="111111"/>
          <w:sz w:val="28"/>
          <w:sz w:val="28"/>
          <w:szCs w:val="28"/>
          <w:rtl w:val="true"/>
          <w:lang w:bidi="fa-IR"/>
        </w:rPr>
        <w:t>أن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الخبرین قد تعارضا فتساقطا، فرجعنا إلی البقاء علی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 دلیل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بحمد اللّه الملک المتعال ظاهر لمن یعرف الرجال بالحق لا الحق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عنهم علیهم السّلام فی الزیارة و کیفیتها، و ذکر مکان صلاة الزیارة، فإن جملة من الأخبار قد وردت بأنّها عند الرأس الشریف و جملة أخری خلف القبر، بل دل بعض تلک الأخبار علی أنّها عند الرأس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الأخبار فی ذلک روایة جعفر بن ناجیة،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رأس قبر الحسین علیه السّلام</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أبی حمزة الثمالی، عن الصادق علیه السّلام، و فیها بعد ذکر زیارة علی بن الحسین علیهما السّلام و ما یفعله عند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تأتی قبر الحسین علیه السّلام، ثم تدور من خلفه إلی عند رأس الحسین علیه السّلام، وصل عند رأسه رکعتین، تقرأ فی الأولی الحمد و یس، و فی الثانیة الحمد و الرحمن، و إن شئت صلیت خلف القبر و عند رأسه أفضل، فإذا فرغت فصل ما أحببت إلّا إن الرکعتین رکعتی الزیارة لا بدّ منهما عند کل قبر</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صفوان عن الصادق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قم فصّل رکعتین عند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فیهما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نقله شیخنا المجلسی قدّس سرّه فی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الشیخ</w:t>
      </w:r>
    </w:p>
    <w:p>
      <w:pPr>
        <w:pStyle w:val="BookText"/>
        <w:rPr/>
      </w:pPr>
      <w:r>
        <w:rPr>
          <w:rFonts w:ascii="IRNazanin" w:hAnsi="IRNazanin" w:eastAsia="IRNazanin"/>
          <w:color w:val="111111"/>
          <w:sz w:val="28"/>
          <w:sz w:val="28"/>
          <w:szCs w:val="28"/>
          <w:rtl w:val="true"/>
          <w:lang w:bidi="fa-IR"/>
        </w:rPr>
        <w:t xml:space="preserve">المفید </w:t>
      </w:r>
      <w:r>
        <w:rPr>
          <w:rStyle w:val="FootnoteAnchor"/>
          <w:rtl w:val="true"/>
        </w:rPr>
        <w:footnoteReference w:id="1197"/>
      </w:r>
      <w:r>
        <w:rPr>
          <w:rFonts w:ascii="IRNazanin" w:hAnsi="IRNazanin" w:eastAsia="IRNazanin"/>
          <w:color w:val="111111"/>
          <w:sz w:val="28"/>
          <w:sz w:val="28"/>
          <w:szCs w:val="28"/>
          <w:rtl w:val="true"/>
          <w:lang w:bidi="fa-IR"/>
        </w:rPr>
        <w:t xml:space="preserve">،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اخری له علیه السّلام بروایة اخری غیر مقیدة بوقت من الأوقات</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الکلام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انحرف عند الرأس فصل رکعتین، تقرأ فی الاولی فاتحة الکتاب</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اخری لصفوان أیضا عن الصادق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ادخل عند القبر و قم عند الرأس خاشعا قلبک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 عند الرأس رکعتین</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نقله فی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السید الزاهد العابد المجاهد، رضی الدین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فی زیارة طویلة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اعدل إلی موضع الرأس، فاستقبل القبلة و صل رکعتین صلاة الزیارة،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تهیّأ لک</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الزیارة إمّا أن تکون من مرویات السید قدّس سرّه، فیکون سبیلها سبیل الروایات المتقدمة، أو تکون من إنشائه، کما یقع ذلک منه کثیرا، فیکون فیه تأیید لما ذکرناه لدلالته علی کون ذلک هو المختار عنده و الأفضل لدیه أو المتعین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ورد فی زیارة الرضا علیه السّلام، کما نقله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زیارته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خبر معتبر عن</w:t>
      </w:r>
    </w:p>
    <w:p>
      <w:pPr>
        <w:pStyle w:val="BookText"/>
        <w:rPr/>
      </w:pPr>
      <w:r>
        <w:rPr>
          <w:rFonts w:ascii="IRNazanin" w:hAnsi="IRNazanin" w:eastAsia="IRNazanin"/>
          <w:color w:val="111111"/>
          <w:sz w:val="28"/>
          <w:sz w:val="28"/>
          <w:szCs w:val="28"/>
          <w:rtl w:val="true"/>
          <w:lang w:bidi="fa-IR"/>
        </w:rPr>
        <w:t>الإمام الهادی علیه السّلام أنه یصلّی عند رأسه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روایة أخری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تحول عند رأسه و صل رکعتین، تقرأ فی الاولی سورة یس، و فی الثانیة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من وقفت علی کلامه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متطابق علی العمل بهذه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باب زیارة الإمامین الکاظم و الجواد علیهما السّلام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 فی القبة التی فیها محمد بن علی علیهما السّلام أربع رکعات بتسلیمتین عند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لزیارة موسی بن جعفر، و رکعتین لزیارة محمد بن علی علیهما السّلام، و لا تصلّ عند رأس موسی علیه السّلام، فإنه یقابل قبور قریش، و لا یجوز اتّخاذها قبلة إن شاء اللّه تعالی</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سادسها صلاة رکعتین للزیارة عند الفراغ، فإن کان زائرا للنبی صلی اللّه علیه و آله ففی الروضة، و إن کان لأحد الأئمّة علیهم السّلام فعند رأسه، و لو صلاهما بمسجد المکان جاز، و رویت رخصة فی صلاتهما إلی القبر</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رکعتان بعد الفراغ من الزیارة، تصلّی عند الرأس</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فالظاهر أنه لما کان المشهور عندهم هو کراهة الصلاة إلی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ذکره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وظیفة صلاة الزیارة عندهم عند الرأس حسب ما دلّت علیه هذه الأخبار، و هو مؤذن بجواز المساواة، و أنه هو المعمول علیه بینهم و المعوّل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لا یخفی علی الفطن المنصف و الفهم الغیر المتعسف أن المتبادر من کونها عند الرأس هو کون المصلی محاذیا للرأس الموجب للمساواة سیما مع المقابلة بالخلف فی جملة من الأخبار، و بذلک صرّح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الصلاة فی الروضة المقدسة و نواحیها، و کیفیة الصلاة للزیارة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سابقا أحادیث فی فضیلة الصلاة عند رأسه الشریف و خلف ضریحه و کذا مرّ فی الباب الأول أخباره و بیان الصلاة خلف أضرحة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یستفاد من الأخبار جواز الصلاة للزیارة و غیرها عند رأسهم و خلف أضرحتهم علیهم السّلام</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اعترافه أولا بدلالة الأخبار علی جواز الصلاة فوق الرأس خارجا عن القبر محاذیا له، و إنما ذکر التأخیر یسیرا فی کلامه من باب الاحتیاط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زعم الخصم أن الصلاة عند الرأس أعم من المحاذاة أو التأخر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فی الدلالة علی ما ندّعیه العموم المذکور، و التخصیص یحتاج إلی دلیل،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بحمد اللّه فیما مضی سقوطه بما عارضه من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علی الموفق المصیب، و من له من المعرفة و الإنصاف أدنی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علی کل ناظر ذی عینین ممن لم یطمس بصر بصیرته بغشاوة التعصب و الرین أن المصلی فی الموضع المذکور متی کان مسندا ظهره للجدار کما هو المفروض أولا، فإنه لا یکون مساویا للقبر، بل هو متأخر عنه، و القبر إنما یحاذی موضع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یسمی مساواة لا عرفا و لا شرعا؛ لأن المساواة عبارة عن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ساواه فی المکان،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محاذیا له و مستویا معه </w:t>
      </w:r>
      <w:r>
        <w:rPr>
          <w:rStyle w:val="FootnoteAnchor"/>
          <w:rtl w:val="true"/>
        </w:rPr>
        <w:footnoteReference w:id="1210"/>
      </w:r>
      <w:r>
        <w:rPr>
          <w:rFonts w:ascii="IRNazanin" w:hAnsi="IRNazanin" w:eastAsia="IRNazanin"/>
          <w:color w:val="111111"/>
          <w:sz w:val="28"/>
          <w:sz w:val="28"/>
          <w:szCs w:val="28"/>
          <w:rtl w:val="true"/>
          <w:lang w:bidi="fa-IR"/>
        </w:rPr>
        <w:t>، کصلاة المأموم الواحد مع الإمام یقوم إلی جنبه محاذیا له، کما عرفته من کلام شیخنا البهائی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عبارة عن مجموع الصندوق الموضوع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یتوهمه بعض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لا یستحق قائله الجواب؛ لخروجه عن زمرة ذوی العقول و الألباب؛ لأن القبر شرعا و لغة و عرفا إنّما هو عبارة عن الموضع الذی یدفن فیه المیت، و هو هنا فی وسط الصندوق الکبیر، و قد جعل علیه علامة الصندوق الصغیر المطروح فوق الصندوق الکبیر، و هو الذی تطرح علیه الزینة و الثیاب المطرزة المذهبة فی جمیع قبور الأئمّة علیهم السّلام، فإنّهم یطرحون ذلک علامة للقبر </w:t>
      </w:r>
      <w:r>
        <w:rPr>
          <w:rStyle w:val="FootnoteAnchor"/>
          <w:rtl w:val="true"/>
        </w:rPr>
        <w:footnoteReference w:id="1211"/>
      </w:r>
      <w:r>
        <w:rPr>
          <w:rFonts w:ascii="IRNazanin" w:hAnsi="IRNazanin" w:eastAsia="IRNazanin"/>
          <w:color w:val="111111"/>
          <w:sz w:val="28"/>
          <w:sz w:val="28"/>
          <w:szCs w:val="28"/>
          <w:rtl w:val="true"/>
          <w:lang w:bidi="fa-IR"/>
        </w:rPr>
        <w:t>، لیکون موضعه معلوما للناظر لأجل الآداب المتعلّقة به و الأعمال الراجعة إلیه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القبر الآن قد صار مستورا بهذا الصندوق الموضوع علیه، و الأحکام الواردة فی الأخبار إنما ترتبت علی القبر مع ظهوره و بروزه، و لو جاز أن ترتب علیه مع خفائه، لصدق أیضا ذلک بالنسبة إلی من صلّی خارج</w:t>
      </w:r>
    </w:p>
    <w:p>
      <w:pPr>
        <w:pStyle w:val="BookText"/>
        <w:rPr/>
      </w:pPr>
      <w:r>
        <w:rPr>
          <w:rFonts w:ascii="IRNazanin" w:hAnsi="IRNazanin" w:eastAsia="IRNazanin"/>
          <w:color w:val="111111"/>
          <w:sz w:val="28"/>
          <w:sz w:val="28"/>
          <w:szCs w:val="28"/>
          <w:rtl w:val="true"/>
          <w:lang w:bidi="fa-IR"/>
        </w:rPr>
        <w:t xml:space="preserve">القبة الشریفة، مع أن الخصم لا یقول به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فإنه کما تزول الکراهة أو التحریم </w:t>
      </w:r>
      <w:r>
        <w:rPr>
          <w:rStyle w:val="FootnoteAnchor"/>
          <w:rtl w:val="true"/>
        </w:rPr>
        <w:footnoteReference w:id="1213"/>
      </w:r>
      <w:r>
        <w:rPr>
          <w:rFonts w:ascii="IRNazanin" w:hAnsi="IRNazanin" w:eastAsia="IRNazanin"/>
          <w:color w:val="111111"/>
          <w:sz w:val="28"/>
          <w:sz w:val="28"/>
          <w:szCs w:val="28"/>
          <w:rtl w:val="true"/>
          <w:lang w:bidi="fa-IR"/>
        </w:rPr>
        <w:t>بالنسبة إلی الصلاة خلف القبر بالحیلولة بهذا الصندوق بناء علی ما علیه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ذکره، کذلک تزول بالنسبة إلی المساواة لو سلمنا التحریم أو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النهی عن الصلاة خلف القبر مطلقا قبر إمام أو غیره، کما قد استفاضت به الأخبار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جملة علمائنا الأبرار؛ کراهة علی المشهور </w:t>
      </w:r>
      <w:r>
        <w:rPr>
          <w:rStyle w:val="FootnoteAnchor"/>
          <w:rtl w:val="true"/>
        </w:rPr>
        <w:footnoteReference w:id="1215"/>
      </w:r>
      <w:r>
        <w:rPr>
          <w:rFonts w:ascii="IRNazanin" w:hAnsi="IRNazanin" w:eastAsia="IRNazanin"/>
          <w:color w:val="111111"/>
          <w:sz w:val="28"/>
          <w:sz w:val="28"/>
          <w:szCs w:val="28"/>
          <w:rtl w:val="true"/>
          <w:lang w:bidi="fa-IR"/>
        </w:rPr>
        <w:t>أو تحریما علی قول آخرین، فإن المشهور بینهم هو کراهة الصلاة إلی القبر و جعله قبلة، سواء کان قبر إمام أو غیره ما لم یحصل ما به تزول الکراهة من البعد المقرر أو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عبارة شیخنا الصدوق قدّس سرّه المتقدّمة </w:t>
      </w:r>
      <w:r>
        <w:rPr>
          <w:rStyle w:val="FootnoteAnchor"/>
          <w:rtl w:val="true"/>
        </w:rPr>
        <w:footnoteReference w:id="1216"/>
      </w:r>
      <w:r>
        <w:rPr>
          <w:rFonts w:ascii="IRNazanin" w:hAnsi="IRNazanin" w:eastAsia="IRNazanin"/>
          <w:color w:val="111111"/>
          <w:sz w:val="28"/>
          <w:sz w:val="28"/>
          <w:szCs w:val="28"/>
          <w:rtl w:val="true"/>
          <w:lang w:bidi="fa-IR"/>
        </w:rPr>
        <w:t xml:space="preserve">، هو التحریم مطلقا، و کذلک نقله عنه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و أنه نقل عنه عدم جواز الصلاة إلی القبور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تجوز الصلاة إلی شی‌ء من القبور حتی یکون بینه و بینه حائل، و لو قدر لبنة أو عنزة </w:t>
      </w:r>
      <w:r>
        <w:rPr>
          <w:rStyle w:val="FootnoteAnchor"/>
          <w:rtl w:val="true"/>
        </w:rPr>
        <w:footnoteReference w:id="1218"/>
      </w:r>
      <w:r>
        <w:rPr>
          <w:rFonts w:ascii="Amiri" w:hAnsi="Amiri" w:eastAsia="Amiri" w:cs="Amiri"/>
          <w:color w:val="111111"/>
          <w:sz w:val="28"/>
          <w:sz w:val="28"/>
          <w:szCs w:val="28"/>
          <w:rtl w:val="true"/>
          <w:lang w:bidi="ar-SA"/>
        </w:rPr>
        <w:t>منصوبة أو ثوب موضوع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لا بأس بالصلاة إلی قبلة فیها قبر إمام، و الأصل ما قدمناه</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روایة التوقیع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r>
        <w:rPr>
          <w:rStyle w:val="FootnoteAnchor"/>
          <w:rtl w:val="true"/>
        </w:rPr>
        <w:footnoteReference w:id="1221"/>
      </w:r>
      <w:r>
        <w:rPr>
          <w:rFonts w:ascii="IRNazanin" w:hAnsi="IRNazanin" w:eastAsia="IRNazanin"/>
          <w:color w:val="111111"/>
          <w:sz w:val="28"/>
          <w:sz w:val="28"/>
          <w:szCs w:val="28"/>
          <w:rtl w:val="true"/>
          <w:lang w:bidi="fa-IR"/>
        </w:rPr>
        <w:t>عن أبی الصلاح القول بالتحریم، و تردّد فی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الدالة علی ما ذهبوا إلیه روایة معمر بن خلاد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بین المقابر ما لم تتّخذ قبلة</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أبی الیسع المنقولة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 الحسین علیه السّلام أجعله قبلة إذا صلیت؟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هکذا ناحیة</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بهذا المضمون خبرا آخر </w:t>
      </w:r>
      <w:r>
        <w:rPr>
          <w:rStyle w:val="FootnoteAnchor"/>
          <w:rtl w:val="true"/>
        </w:rPr>
        <w:footnoteReference w:id="1224"/>
      </w:r>
      <w:r>
        <w:rPr>
          <w:rFonts w:ascii="IRNazanin" w:hAnsi="IRNazanin" w:eastAsia="IRNazanin"/>
          <w:color w:val="111111"/>
          <w:sz w:val="28"/>
          <w:sz w:val="28"/>
          <w:szCs w:val="28"/>
          <w:rtl w:val="true"/>
          <w:lang w:bidi="fa-IR"/>
        </w:rPr>
        <w:t xml:space="preserve">، نقل </w:t>
      </w:r>
      <w:r>
        <w:rPr>
          <w:rStyle w:val="FootnoteAnchor"/>
          <w:rtl w:val="true"/>
        </w:rPr>
        <w:footnoteReference w:id="1225"/>
      </w:r>
      <w:r>
        <w:rPr>
          <w:rFonts w:ascii="IRNazanin" w:hAnsi="IRNazanin" w:eastAsia="IRNazanin"/>
          <w:color w:val="111111"/>
          <w:sz w:val="28"/>
          <w:sz w:val="28"/>
          <w:szCs w:val="28"/>
          <w:rtl w:val="true"/>
          <w:lang w:bidi="fa-IR"/>
        </w:rPr>
        <w:t xml:space="preserve">ذلک شیخنا المجلسی رحمه اللّه فی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بین القبور؟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بین </w:t>
      </w:r>
      <w:r>
        <w:rPr>
          <w:rStyle w:val="FootnoteAnchor"/>
          <w:rtl w:val="true"/>
        </w:rPr>
        <w:footnoteReference w:id="1226"/>
      </w:r>
      <w:r>
        <w:rPr>
          <w:rFonts w:ascii="IRNazanin" w:hAnsi="IRNazanin" w:eastAsia="IRNazanin"/>
          <w:color w:val="111111"/>
          <w:sz w:val="28"/>
          <w:sz w:val="28"/>
          <w:szCs w:val="28"/>
          <w:rtl w:val="true"/>
          <w:lang w:bidi="fa-IR"/>
        </w:rPr>
        <w:t>خلالها، و لا تتخذ شیئا منها قبلة؛ فإنّ رسول اللّه صلی اللّه علیه و آله نهی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قبلة و لا مسجدا، فإن اللّه عزّ و جلّ لعن الذین اتخذوا قبور أنبیائهم مساجد</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بین القبور،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 إلّا أن یجعل بینه و بین القبر إذا صلی عشرة أذرع من بین یدیه، و عشرة أذرع من خلفه، و عشرة أذرع عن یمینه، و عشرة أذرع عن یساره، ثم یصلی إن شاء</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قبری قبلة و لا مسجدا، فإن </w:t>
      </w:r>
      <w:r>
        <w:rPr>
          <w:rStyle w:val="FootnoteAnchor"/>
          <w:rtl w:val="true"/>
        </w:rPr>
        <w:footnoteReference w:id="1229"/>
      </w:r>
      <w:r>
        <w:rPr>
          <w:rFonts w:ascii="IRNazanin" w:hAnsi="IRNazanin" w:eastAsia="IRNazanin"/>
          <w:color w:val="111111"/>
          <w:sz w:val="28"/>
          <w:sz w:val="28"/>
          <w:szCs w:val="28"/>
          <w:rtl w:val="true"/>
          <w:lang w:bidi="fa-IR"/>
        </w:rPr>
        <w:t>اللّه عزّ و جلّ لعن الیهود لأنهم اتخذوا قبور أنبیائهم مساجد</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الأخبار الواضحة فی المنع من الصلاة خلف القبر، المؤیّدة بعمل الأصحاب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امتنع الصلاة خلفه لم یبق بالنظر إلی الأخبار إلّا الصلاة عند الرأس، لما عرفت من الأخبار المتقدّمة الناصّة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الدالة علی المنع من الصلاة خلف القبر أکثر عددا و أوضح سندا من ذلک الخبر، مع اعتضادها بعمل الأصحاب، کما عرفت؛ فهی أولی بالعمل علیها و الأخذ بما فیها، مع أن ذلک القائل لا یرتضیه، فما باله قد اولع بالتشنیع و القول الفظیع علی من خالف تلک الروایة بزعمه؟ و إلّا فقد عرفت أنه لیس من المخالفة فی شی‌ء لما بیّناه فی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خالف هذه الأخبار التی عکف علی العمل بها جملة علماء الأمصار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اعتذر بأن هذه الأخبار قد ورد بإزائها ما یوجب تأویلها و إخراجها عن ظاهرها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مندوحة لک عن الکراهة البتة، و هو وجه الجمع بین ما دل علی الجواز و ما دل علی المنع، فلتحمل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إرخاء العنان و تسلیم صحتها فی</w:t>
      </w:r>
      <w:bookmarkStart w:id="97" w:name="pg13060_155093"/>
    </w:p>
    <w:p>
      <w:pPr>
        <w:pStyle w:val="BookText"/>
        <w:rPr/>
      </w:pPr>
      <w:bookmarkEnd w:id="97"/>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جمعا بینها و بین ما 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فالکراهة حینئذ حاصلة فی الموضعین، فبأی وجه استحق العامل </w:t>
      </w:r>
      <w:r>
        <w:rPr>
          <w:rStyle w:val="FootnoteAnchor"/>
          <w:rtl w:val="true"/>
        </w:rPr>
        <w:footnoteReference w:id="1231"/>
      </w:r>
      <w:r>
        <w:rPr>
          <w:rFonts w:ascii="IRNazanin" w:hAnsi="IRNazanin" w:eastAsia="IRNazanin"/>
          <w:color w:val="111111"/>
          <w:sz w:val="28"/>
          <w:sz w:val="28"/>
          <w:szCs w:val="28"/>
          <w:rtl w:val="true"/>
          <w:lang w:bidi="fa-IR"/>
        </w:rPr>
        <w:t>بأحد المکروهین التشنیع دون الآخر مع أن الکراهة ثمة أشدّ لقوة دلیلها و وضوح سبیلها؟</w:t>
      </w:r>
    </w:p>
    <w:p>
      <w:pPr>
        <w:pStyle w:val="BookText"/>
        <w:rPr/>
      </w:pPr>
      <w:r>
        <w:rPr>
          <w:rFonts w:ascii="IRNazanin" w:hAnsi="IRNazanin" w:eastAsia="IRNazanin"/>
          <w:color w:val="111111"/>
          <w:sz w:val="28"/>
          <w:sz w:val="28"/>
          <w:szCs w:val="28"/>
          <w:rtl w:val="true"/>
          <w:lang w:bidi="fa-IR"/>
        </w:rPr>
        <w:t>و إن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الکراهة قد زالت بالحیلولة بهذا الصندوق الموضوع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الکراهة أو التحریم علی القول به تزول بالحیلولة بذلک الصندوق و لا تزول الکراهة أو التحریم المدعی فی المساواة بذلک؟ و لکن الإنصاف مفقود فی هذا الزمان و إن کان من العلماء الأعیان</w:t>
      </w:r>
      <w:r>
        <w:rPr>
          <w:rFonts w:eastAsia="IRNazanin" w:cs="IRNazanin"/>
          <w:color w:val="111111"/>
          <w:sz w:val="28"/>
          <w:szCs w:val="28"/>
          <w:rtl w:val="true"/>
          <w:lang w:bidi="fa-IR"/>
        </w:rPr>
        <w:t>.</w:t>
      </w:r>
    </w:p>
    <w:p>
      <w:pPr>
        <w:pStyle w:val="Heading3"/>
        <w:numPr>
          <w:ilvl w:val="2"/>
          <w:numId w:val="1"/>
        </w:numPr>
        <w:rPr/>
      </w:pPr>
      <w:bookmarkStart w:id="98" w:name="__RefHeading___Toc6950106_3224264995"/>
      <w:bookmarkStart w:id="99" w:name="_Toc35"/>
      <w:bookmarkEnd w:id="98"/>
      <w:r>
        <w:rPr>
          <w:rtl w:val="true"/>
        </w:rPr>
        <w:t>إلحاق فیه إشفاق فی الردع عن بعض العادات</w:t>
      </w:r>
      <w:bookmarkEnd w:id="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العجب العجاب عند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لا عجب فی مثل هذا الزمان الذی عظم فیه الانقلاب، و تغیرت فیه رسوم 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بلغ بالمجاورین لهذا المشهد الشریف الکریم من قلّة الاحترام له و التعظیم و الجرأة فیه بقلة الکمال فی حقه و الآداب إلی ما نسأل اللّه سبحانه العفو عن المؤاخذة به فی الاولی و المآب، و قد اتفق علی ذلک الرعاع منهم و العلماء الأعلام الذین هم المرجع فی تشریع الأحکام للأنام، و تحلیل الحلال و تحریم الحرام من التحدث فی الروضة المقدّسة بالأحادیث الدنیویة، و الجلوس حلقا مجتمعین علی تلک العادات الردیّة، و الجلوس فی وقت الحر مکشّفی الرؤوس محلّلی الأزرار و فی أیدیهم المراوح، یروحون أنفسهم عن الحر حال الزیارة و حال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تری أحدهم یخلع ثیابه کملا و یبقی فی قمیص واحدة مکشوف الرأس، کأنه جالس فی بیته مع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عاداتهم القبیحة لا تناکر بینهم فی ذلک، و لا یزری أحد علی أحد فیما هنالک؛ لاتّفاق الجمیع علیه من جاهل و عالم، و صالح و ظالم، کأنهم لم یعوا و لم یسمعوا ما ورد فی حق هذا المقام من مزید التعظیم له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یسمعوا ویحهم ما ورد عنهم علیهم السّلام من أن الزائرین له علیه السّلام بمرأی و منظر من النبی صلی اللّه علیه و آله و من علی علیه السّلام و فاطمة علیها السّلام و منه </w:t>
      </w:r>
      <w:r>
        <w:rPr>
          <w:rStyle w:val="FootnoteAnchor"/>
          <w:rtl w:val="true"/>
        </w:rPr>
        <w:footnoteReference w:id="1232"/>
      </w:r>
      <w:r>
        <w:rPr>
          <w:rFonts w:ascii="IRNazanin" w:hAnsi="IRNazanin" w:eastAsia="IRNazanin"/>
          <w:color w:val="111111"/>
          <w:sz w:val="28"/>
          <w:sz w:val="28"/>
          <w:szCs w:val="28"/>
          <w:rtl w:val="true"/>
          <w:lang w:bidi="fa-IR"/>
        </w:rPr>
        <w:t>علیهم جمیعا أفضل الصلاة و السّلام، و أنهم ینادون زوارهم و یخاطبونهم و یبشرونهم بما لهم عند اللّه سبحانه 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رفیع الدرجات و مزید الأجر فی أعلی قصور الجنات </w:t>
      </w:r>
      <w:r>
        <w:rPr>
          <w:rStyle w:val="FootnoteAnchor"/>
          <w:rtl w:val="true"/>
        </w:rPr>
        <w:footnoteReference w:id="12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فهل یجوز لمن کان بمرأی منهم و منظر فی هذا المکان أن یأتی بهذه </w:t>
      </w:r>
      <w:r>
        <w:rPr>
          <w:rStyle w:val="FootnoteAnchor"/>
          <w:rtl w:val="true"/>
        </w:rPr>
        <w:footnoteReference w:id="1234"/>
      </w:r>
      <w:r>
        <w:rPr>
          <w:rFonts w:ascii="IRNazanin" w:hAnsi="IRNazanin" w:eastAsia="IRNazanin"/>
          <w:color w:val="111111"/>
          <w:sz w:val="28"/>
          <w:sz w:val="28"/>
          <w:szCs w:val="28"/>
          <w:rtl w:val="true"/>
          <w:lang w:bidi="fa-IR"/>
        </w:rPr>
        <w:t>الأفعال الغیر اللائقة و الامور الغیر الموافقة لتعظیمهم و لا المطابقة؟ أو لم یعلموا ویحهم أن حرمته علیه السّلام میتا کحرمته حیا؟ أ رأیت أنه لو کان جالسا فی مجلس فهل یجوز لمؤمن باللّه سبحانه و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بأقل قلیل من هذه الأفعال فی مجلسه بمحضره و منظره، و قد ورد أن حرمة المؤمن حیا کحرمته میتا </w:t>
      </w:r>
      <w:r>
        <w:rPr>
          <w:rStyle w:val="FootnoteAnchor"/>
          <w:rtl w:val="true"/>
        </w:rPr>
        <w:footnoteReference w:id="1235"/>
      </w:r>
      <w:r>
        <w:rPr>
          <w:rFonts w:ascii="IRNazanin" w:hAnsi="IRNazanin" w:eastAsia="IRNazanin"/>
          <w:color w:val="111111"/>
          <w:sz w:val="28"/>
          <w:sz w:val="28"/>
          <w:szCs w:val="28"/>
          <w:rtl w:val="true"/>
          <w:lang w:bidi="fa-IR"/>
        </w:rPr>
        <w:t>؟ فکیف بالمعصوم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عدة أخبار أن أبا بصیر دخل علی الصادق علیه السّلام و هو جنب قبل الغسل، فنظر إلیه الإمام علیه السّلام شزرا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بصیر، أ هکذا </w:t>
      </w:r>
      <w:r>
        <w:rPr>
          <w:rStyle w:val="FootnoteAnchor"/>
          <w:rtl w:val="true"/>
        </w:rPr>
        <w:footnoteReference w:id="1236"/>
      </w:r>
      <w:r>
        <w:rPr>
          <w:rFonts w:ascii="IRNazanin" w:hAnsi="IRNazanin" w:eastAsia="IRNazanin"/>
          <w:color w:val="111111"/>
          <w:sz w:val="28"/>
          <w:sz w:val="28"/>
          <w:szCs w:val="28"/>
          <w:rtl w:val="true"/>
          <w:lang w:bidi="fa-IR"/>
        </w:rPr>
        <w:t>تدخل بیوت الأنبیاء؟</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دعاء الاستئذان المروی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وقفت علی باب من بیوت</w:t>
      </w:r>
    </w:p>
    <w:p>
      <w:pPr>
        <w:pStyle w:val="BookText"/>
        <w:rPr/>
      </w:pPr>
      <w:r>
        <w:rPr>
          <w:rFonts w:ascii="Amiri" w:hAnsi="Amiri" w:eastAsia="Amiri" w:cs="Amiri"/>
          <w:color w:val="111111"/>
          <w:sz w:val="28"/>
          <w:sz w:val="28"/>
          <w:szCs w:val="28"/>
          <w:rtl w:val="true"/>
          <w:lang w:bidi="ar-SA"/>
        </w:rPr>
        <w:t>نبیّک و آل نبیّک</w:t>
      </w:r>
      <w:r>
        <w:rPr>
          <w:rFonts w:eastAsia="Amiri" w:cs="Amiri" w:ascii="Amiri" w:hAnsi="Amiri"/>
          <w:color w:val="111111"/>
          <w:sz w:val="28"/>
          <w:szCs w:val="28"/>
          <w:rtl w:val="true"/>
          <w:lang w:bidi="ar-SA"/>
        </w:rPr>
        <w:t xml:space="preserve">» </w:t>
      </w:r>
      <w:r>
        <w:rPr>
          <w:rStyle w:val="FootnoteAnchor"/>
          <w:rtl w:val="true"/>
        </w:rPr>
        <w:footnoteReference w:id="123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فهل یجوز فی العقول السلیمة و الألباب القویمة أن یعمل فی بیوت النبی صلی اللّه علیه و آله هذه الأفعال الخارجة عن جادة الکمال و الشاهد علی صاحبها أنه من أجهل الجهال؟ ثم أ رأیت أنه لم یقرع أسماعهم ما استفاض فی الأخبار من الآداب فی زیارته علیه السّلام بأنه ینبغی أن یکون الزائر له أشعث أغبر مشغولا بالحزن و الدعاء، جائعا عطشان مشغولا مدة الکون فی حضرته و الجلوس فی روضته بالحزن و البکاء أو الصلاة أو التلاوة و الدعاء و نحو ذلک، و أن یکون الزائر له علی سکینة و وقار </w:t>
      </w:r>
      <w:r>
        <w:rPr>
          <w:rStyle w:val="FootnoteAnchor"/>
          <w:rtl w:val="true"/>
        </w:rPr>
        <w:footnoteReference w:id="12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أحدهم لو دخل مجلس من لا یقاس بمقامه علیه السّلام من سلطان أو أمیر أو غنی أو کبیر لتأدب فی مجلسه بالآداب الکاملة، فکیف لا یرون له علیه السّلام ما یرونه لسائر الناس، و لکن العقول عن الطریق القویم ضالة، و الأقدام عن سواء الصراط 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العجاب أنه بعد هذه الامور التی حکیناها عنهم یقومون و یقفون حول شباکه علیه السّلام و یخاطبونه و یلتمسون منه المطالب و یلجئون إلیه فیما یریدونه من المآرب، فیما ذوی العقول الضعیفة و الألباب السخیفة إن کان معتقدکم أنه علیه السّلام حاضر یسمع من ینادیه و یری من یناجیه، فما لکم تأتون بهذه الأفعال الناشئة عن قلّة الأدب و الاحترام و المنافیة للتعظیم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معتقدکم أنه لیس بحاضر و لا ناظر، فلمن تناجون؟ و لمن تخاطبون؟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بتأییده إلی هؤلاء العاکفین علی هذه الامور الموجبة</w:t>
      </w:r>
    </w:p>
    <w:p>
      <w:pPr>
        <w:pStyle w:val="BookText"/>
        <w:rPr/>
      </w:pPr>
      <w:r>
        <w:rPr>
          <w:rFonts w:ascii="IRNazanin" w:hAnsi="IRNazanin" w:eastAsia="IRNazanin"/>
          <w:color w:val="111111"/>
          <w:sz w:val="28"/>
          <w:sz w:val="28"/>
          <w:szCs w:val="28"/>
          <w:rtl w:val="true"/>
          <w:lang w:bidi="fa-IR"/>
        </w:rPr>
        <w:t>لضیق الصدور، لا تناکر فیها بینهم فی ورود و لا صدور، و قد صارت سنة مستحسنة جاریة بینهم، و مع هذا یذمون و یزرون علی من یصلّی فی الموضع المشار إلیه آنفا،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الأخبار و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وظائف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ما یأتی به هذا الدهر المعکوس و الزمن المنکوس من جعل السنن بدعا، و البدع القبیحة سننا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الإسلام قم فانعه قد مات عرف و أتی منکر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بعض علماء الرجال أن عبد اللّه بن مسکان هو </w:t>
      </w:r>
      <w:r>
        <w:rPr>
          <w:rStyle w:val="FootnoteAnchor"/>
          <w:rtl w:val="true"/>
        </w:rPr>
        <w:footnoteReference w:id="1240"/>
      </w:r>
      <w:r>
        <w:rPr>
          <w:rFonts w:ascii="IRNazanin" w:hAnsi="IRNazanin" w:eastAsia="IRNazanin"/>
          <w:color w:val="111111"/>
          <w:sz w:val="28"/>
          <w:sz w:val="28"/>
          <w:szCs w:val="28"/>
          <w:rtl w:val="true"/>
          <w:lang w:bidi="fa-IR"/>
        </w:rPr>
        <w:t xml:space="preserve">أحد أجلاء أصحاب الصادق علیه السّلام کان یمتنع من الدخول علیه خوفا ألّا یوفیه حقه من الإجلال و الإعظام، و إنما یروی عنه بالواسطة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من عرف حقوقهم علیهم السّلام کیف بلغت بهم المراقبة لهم و التعظیم لحقوقهم إلی أی مبلغ، فما ظنک بمن یفعل هذه الحقارات فی بیوتهم بمحضرهم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أین القلوب المستضیئة بمصابیح النصائح، و الألباب المستنیرة بذلک و القرائح؟ و من تدبر فی الروایات الواردة فی کیفیة زیارته علیه السّلام و ما ینبغی أن یفعله الزائر من حین خروجه من بیته إلی أن یأتی لزیارته </w:t>
      </w:r>
      <w:r>
        <w:rPr>
          <w:rStyle w:val="FootnoteAnchor"/>
          <w:rtl w:val="true"/>
        </w:rPr>
        <w:footnoteReference w:id="1242"/>
      </w:r>
      <w:r>
        <w:rPr>
          <w:rFonts w:ascii="IRNazanin" w:hAnsi="IRNazanin" w:eastAsia="IRNazanin"/>
          <w:color w:val="111111"/>
          <w:sz w:val="28"/>
          <w:sz w:val="28"/>
          <w:szCs w:val="28"/>
          <w:rtl w:val="true"/>
          <w:lang w:bidi="fa-IR"/>
        </w:rPr>
        <w:t>، ظهر له صحة ما ذکرناه و حقیة ما سطرناه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السر فیما ورد فی بعض الأخبار </w:t>
      </w:r>
      <w:r>
        <w:rPr>
          <w:rStyle w:val="FootnoteAnchor"/>
          <w:rtl w:val="true"/>
        </w:rPr>
        <w:footnoteReference w:id="1243"/>
      </w:r>
      <w:r>
        <w:rPr>
          <w:rFonts w:ascii="IRNazanin" w:hAnsi="IRNazanin" w:eastAsia="IRNazanin"/>
          <w:color w:val="111111"/>
          <w:sz w:val="28"/>
          <w:sz w:val="28"/>
          <w:szCs w:val="28"/>
          <w:rtl w:val="true"/>
          <w:lang w:bidi="fa-IR"/>
        </w:rPr>
        <w:t>من الأمر للزائر بالانصراف بعد الزیارة و عدم اتخاذه وطنا، هو الخوف من الوقوع فی أمثال هذه الحقارات الغیر المناسبة، و الجراءات التی تصیر بها الأعمال ذاهبة، بحصول القسوة فی القلب الموجبة لقلة الاحترام، کما وقع لهؤلاء، و إن کانوا من العلماء الأعلام</w:t>
      </w:r>
      <w:r>
        <w:rPr>
          <w:rFonts w:eastAsia="IRNazanin" w:cs="IRNazanin"/>
          <w:color w:val="111111"/>
          <w:sz w:val="28"/>
          <w:szCs w:val="28"/>
          <w:rtl w:val="true"/>
          <w:lang w:bidi="fa-IR"/>
        </w:rPr>
        <w:t>.</w:t>
      </w:r>
      <w:bookmarkStart w:id="100" w:name="pg13060_155097"/>
    </w:p>
    <w:p>
      <w:pPr>
        <w:pStyle w:val="BookText"/>
        <w:rPr/>
      </w:pPr>
      <w:bookmarkEnd w:id="100"/>
      <w:r>
        <w:rPr>
          <w:rFonts w:ascii="IRNazanin" w:hAnsi="IRNazanin" w:eastAsia="IRNazanin"/>
          <w:color w:val="111111"/>
          <w:sz w:val="28"/>
          <w:sz w:val="28"/>
          <w:szCs w:val="28"/>
          <w:rtl w:val="true"/>
          <w:lang w:bidi="fa-IR"/>
        </w:rPr>
        <w:t>و لا یبعد أیضا أن یکون ما یقع من هؤلاء هو السبب الحامل لما یفعله بعض حکام هذه المشاهد فی بعض الأوقات من طردهم من الروضة و منعهم من الصلاة فیها و تقصدهم بالأذی بأنواعه؛ فإنه لا یبعد أن یکون من آثار هذه الامور المنکرة و الأفعال المستنکرة، و إن کانت فی نظر صاحبها مستحسنة نضرة</w:t>
      </w:r>
      <w:r>
        <w:rPr>
          <w:rFonts w:eastAsia="IRNazanin" w:cs="IRNazanin"/>
          <w:color w:val="111111"/>
          <w:sz w:val="28"/>
          <w:szCs w:val="28"/>
          <w:rtl w:val="true"/>
          <w:lang w:bidi="fa-IR"/>
        </w:rPr>
        <w:t>.</w:t>
      </w:r>
    </w:p>
    <w:p>
      <w:pPr>
        <w:pStyle w:val="Heading3"/>
        <w:numPr>
          <w:ilvl w:val="2"/>
          <w:numId w:val="1"/>
        </w:numPr>
        <w:rPr/>
      </w:pPr>
      <w:bookmarkStart w:id="101" w:name="__RefHeading___Toc6950108_3224264995"/>
      <w:bookmarkStart w:id="102" w:name="_Toc36"/>
      <w:bookmarkEnd w:id="101"/>
      <w:r>
        <w:rPr>
          <w:rtl w:val="true"/>
        </w:rPr>
        <w:t>تأیید سدید فی بعض آداب الزیارة</w:t>
      </w:r>
      <w:bookmarkEnd w:id="102"/>
    </w:p>
    <w:p>
      <w:pPr>
        <w:pStyle w:val="BookText"/>
        <w:rPr/>
      </w:pPr>
      <w:r>
        <w:rPr>
          <w:rFonts w:ascii="IRNazanin" w:hAnsi="IRNazanin" w:eastAsia="IRNazanin"/>
          <w:color w:val="111111"/>
          <w:sz w:val="28"/>
          <w:sz w:val="28"/>
          <w:szCs w:val="28"/>
          <w:rtl w:val="true"/>
          <w:lang w:bidi="fa-IR"/>
        </w:rPr>
        <w:t>قال شیخنا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آداب الزیارات و أحکام الروضات بعد ذکر جملة من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الاولی </w:t>
      </w:r>
      <w:r>
        <w:rPr>
          <w:rStyle w:val="FootnoteAnchor"/>
          <w:rtl w:val="true"/>
        </w:rPr>
        <w:footnoteReference w:id="1244"/>
      </w:r>
      <w:r>
        <w:rPr>
          <w:rFonts w:ascii="IRNazanin" w:hAnsi="IRNazanin" w:eastAsia="IRNazanin"/>
          <w:color w:val="111111"/>
          <w:sz w:val="28"/>
          <w:sz w:val="28"/>
          <w:szCs w:val="28"/>
          <w:rtl w:val="true"/>
          <w:lang w:bidi="fa-IR"/>
        </w:rPr>
        <w:t xml:space="preserve">تومئ إلی إکرام الروضات المقدسة، و خلع النعل فیها عند القرب منها، لا سیما الطف و الغریّ؛ لما روی أن الشجرة کانت فی کربلاء </w:t>
      </w:r>
      <w:r>
        <w:rPr>
          <w:rStyle w:val="FootnoteAnchor"/>
          <w:rtl w:val="true"/>
        </w:rPr>
        <w:footnoteReference w:id="1245"/>
      </w:r>
      <w:r>
        <w:rPr>
          <w:rFonts w:ascii="IRNazanin" w:hAnsi="IRNazanin" w:eastAsia="IRNazanin"/>
          <w:color w:val="111111"/>
          <w:sz w:val="28"/>
          <w:sz w:val="28"/>
          <w:szCs w:val="28"/>
          <w:rtl w:val="true"/>
          <w:lang w:bidi="fa-IR"/>
        </w:rPr>
        <w:t xml:space="preserve">، و أن الغریّ قطعة من الطور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Style w:val="FootnoteAnchor"/>
          <w:rtl w:val="true"/>
        </w:rPr>
        <w:footnoteReference w:id="1247"/>
      </w:r>
      <w:r>
        <w:rPr>
          <w:rFonts w:ascii="IRNazanin" w:hAnsi="IRNazanin" w:eastAsia="IRNazanin"/>
          <w:color w:val="111111"/>
          <w:sz w:val="28"/>
          <w:sz w:val="28"/>
          <w:szCs w:val="28"/>
          <w:rtl w:val="true"/>
          <w:lang w:bidi="fa-IR"/>
        </w:rPr>
        <w:t xml:space="preserve">تدلّ علی لزوم غضّ الصوت عند قبر النبی صلی اللّه علیه و آله، و عدم جهر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بالزیارة و لا بغیرها؛ لما روی أن حرمتهم بعد موتهم کحرمتهم فی حیاتهم، و کذا عند قبور سائر الأئمّة علیهم السّلام، لما ورد أن حرمتهم کحرمة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رواه الکلینی بإسناده عن محمد بن مسلم عن أبی جعفر علیه السّلام فی خبر طویل یذکر فیه وفاة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صلّی علیه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قدّس سرّه الخبر بما یدل علی حمل الحسن علیه السّلام إلی قبر جده، و خروج عائشة و منعها من دفنه، و کلام الحسین علیه السّلام معها و 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لقد أدخل أبوک و فاروقه علی رسول اللّه صلی اللّه علیه و آله بقربهما منه الأذی و ما رعیا من حقه ما أمرهما اللّه به علی</w:t>
      </w:r>
    </w:p>
    <w:p>
      <w:pPr>
        <w:pStyle w:val="BookText"/>
        <w:rPr/>
      </w:pPr>
      <w:r>
        <w:rPr>
          <w:rFonts w:ascii="IRNazanin" w:hAnsi="IRNazanin" w:eastAsia="IRNazanin"/>
          <w:color w:val="111111"/>
          <w:sz w:val="28"/>
          <w:sz w:val="28"/>
          <w:szCs w:val="28"/>
          <w:rtl w:val="true"/>
          <w:lang w:bidi="fa-IR"/>
        </w:rPr>
        <w:t>لسان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المؤمنین أمواتا ما حرم منهم أحیاء</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أنه ینبغی یراعی فی روضاتهم ما کان ینبغی أن یراعی فی حیاتهم من الآداب و التعظیم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حدیث أبی بصیر و دخوله علی </w:t>
      </w:r>
      <w:r>
        <w:rPr>
          <w:rStyle w:val="FootnoteAnchor"/>
          <w:rtl w:val="true"/>
        </w:rPr>
        <w:footnoteReference w:id="1249"/>
      </w:r>
      <w:r>
        <w:rPr>
          <w:rFonts w:ascii="IRNazanin" w:hAnsi="IRNazanin" w:eastAsia="IRNazanin"/>
          <w:color w:val="111111"/>
          <w:sz w:val="28"/>
          <w:sz w:val="28"/>
          <w:szCs w:val="28"/>
          <w:rtl w:val="true"/>
          <w:lang w:bidi="fa-IR"/>
        </w:rPr>
        <w:t xml:space="preserve">الصادق علیه السّلام جنبا کما قدمنا الإشارة إلیه </w:t>
      </w:r>
      <w:r>
        <w:rPr>
          <w:rStyle w:val="FootnoteAnchor"/>
          <w:rtl w:val="true"/>
        </w:rPr>
        <w:footnoteReference w:id="12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الشهید فی مزار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للزیارة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علی بابه، و الدعاء، و الاستئذان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فإن وجد خشوعا و رقّة دخل، و إلّا فالأفضل له تحرّی زمان الرقة؛ لأن الغرض الأهمّ حضور القلب؛ لیلقی الرحمة النازلة من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الخروج عند قضاء الوطر من الزیارة لتعظم </w:t>
      </w:r>
      <w:r>
        <w:rPr>
          <w:rStyle w:val="FootnoteAnchor"/>
          <w:rtl w:val="true"/>
        </w:rPr>
        <w:footnoteReference w:id="1252"/>
      </w:r>
      <w:r>
        <w:rPr>
          <w:rFonts w:ascii="IRNazanin" w:hAnsi="IRNazanin" w:eastAsia="IRNazanin"/>
          <w:color w:val="111111"/>
          <w:sz w:val="28"/>
          <w:sz w:val="28"/>
          <w:szCs w:val="28"/>
          <w:rtl w:val="true"/>
          <w:lang w:bidi="fa-IR"/>
        </w:rPr>
        <w:t xml:space="preserve">الحرمة، و یشتد الشوق، و روی أن الخارج یشمی القهقری حتی یتواری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بأنّه لا یبعد أن ما ورد من الترغیب فی ثواب الصلاة فی روضته علیه السّلام، و أن صلاة الفریضة تعدل ثواب حجة، و صلاة النافلة تعدل ثواب عمرة، و أمثال ذلک إنما هو لمن أتی بالآداب المرویة، و قام بالسنن المرعیة و راعی الحرمة </w:t>
      </w:r>
      <w:r>
        <w:rPr>
          <w:rStyle w:val="FootnoteAnchor"/>
          <w:rtl w:val="true"/>
        </w:rPr>
        <w:footnoteReference w:id="1255"/>
      </w:r>
      <w:r>
        <w:rPr>
          <w:rFonts w:ascii="IRNazanin" w:hAnsi="IRNazanin" w:eastAsia="IRNazanin"/>
          <w:color w:val="111111"/>
          <w:sz w:val="28"/>
          <w:sz w:val="28"/>
          <w:szCs w:val="28"/>
          <w:rtl w:val="true"/>
          <w:lang w:bidi="fa-IR"/>
        </w:rPr>
        <w:t>النبویة، لا بمثل هؤلاء الذین حکینا عنهم ما تقدم من سوء الأدب و قلة الاحترام و الجرأة علیهم، بل علی الملک العلّام، نسأل اللّه عزّ و جلّ لنا و لهم العفو و المغفرة عن زلّات الأقدام و محیطات الأجرام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إنی قد تشرفت بتقبیل أعتاب هذا المقام النیر الأعلام قبل هذه الأیام بما یقرب من خمسة عشر أو أزید من السنین و الأعوام، و ذلک قبل أن تحدث هذه العمارة التی فی ظهر القبر الشریف، و کان أکثر الناس إنما یتنافسون فی الصلاة مما یلی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شیخنا العلّامة الأفخر الشیخ حسین ابن الشیخ محمد بن </w:t>
      </w:r>
      <w:r>
        <w:rPr>
          <w:rStyle w:val="FootnoteAnchor"/>
          <w:rtl w:val="true"/>
        </w:rPr>
        <w:footnoteReference w:id="1256"/>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تعالی بتأییده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مجاورا تلک السنة فی هذا المکان، و کان أکثر أوقاته إنما یصلی صلاة الظهرین فی هذا المکان الذی قد اشتهر المنع عنه الآن، و الطعن علی من یصلی فیه هذا الزمان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البلد جملة من العلماء من العرب و العجم من سکنة البلد و غیرهم، و لم </w:t>
      </w:r>
      <w:r>
        <w:rPr>
          <w:rStyle w:val="FootnoteAnchor"/>
          <w:rtl w:val="true"/>
        </w:rPr>
        <w:footnoteReference w:id="1257"/>
      </w:r>
      <w:r>
        <w:rPr>
          <w:rFonts w:ascii="IRNazanin" w:hAnsi="IRNazanin" w:eastAsia="IRNazanin"/>
          <w:color w:val="111111"/>
          <w:sz w:val="28"/>
          <w:sz w:val="28"/>
          <w:szCs w:val="28"/>
          <w:rtl w:val="true"/>
          <w:lang w:bidi="fa-IR"/>
        </w:rPr>
        <w:t>نسمع لهذه المسألة صیتا و لا ذکرا بالکلیة، و لا رأینا أحدا أنکر علی شیخنا المشار إلیه، و لا اعترض لا طعن بهذا الفعل علیه، و اللّه سبحانه العالم بحقائق أحکامه</w:t>
      </w:r>
      <w:r>
        <w:rPr>
          <w:rFonts w:eastAsia="IRNazanin" w:cs="IRNazanin"/>
          <w:color w:val="111111"/>
          <w:sz w:val="28"/>
          <w:szCs w:val="28"/>
          <w:rtl w:val="true"/>
          <w:lang w:bidi="fa-IR"/>
        </w:rPr>
        <w:t>.</w:t>
      </w:r>
      <w:bookmarkStart w:id="103" w:name="pg13060_155101"/>
    </w:p>
    <w:p>
      <w:pPr>
        <w:pStyle w:val="Heading2"/>
        <w:numPr>
          <w:ilvl w:val="1"/>
          <w:numId w:val="1"/>
        </w:numPr>
        <w:rPr/>
      </w:pPr>
      <w:bookmarkStart w:id="104" w:name="__RefHeading___Toc6950110_3224264995"/>
      <w:bookmarkStart w:id="105" w:name="_Toc37"/>
      <w:bookmarkEnd w:id="103"/>
      <w:bookmarkEnd w:id="104"/>
      <w:r>
        <w:rPr/>
        <w:t>36</w:t>
      </w:r>
      <w:r>
        <w:rPr>
          <w:rtl w:val="true"/>
        </w:rPr>
        <w:t xml:space="preserve"> </w:t>
      </w:r>
      <w:r>
        <w:rPr>
          <w:rtl w:val="true"/>
        </w:rPr>
        <w:t>درّة نجفیّة فی أن الأئمّة علیهم السّلام یوقعون الاختلاف بین شیعتهم</w:t>
      </w:r>
      <w:bookmarkEnd w:id="105"/>
    </w:p>
    <w:p>
      <w:pPr>
        <w:pStyle w:val="BookText"/>
        <w:rPr/>
      </w:pPr>
      <w:r>
        <w:rPr>
          <w:rFonts w:ascii="IRNazanin" w:hAnsi="IRNazanin" w:eastAsia="IRNazanin"/>
          <w:color w:val="111111"/>
          <w:sz w:val="28"/>
          <w:sz w:val="28"/>
          <w:szCs w:val="28"/>
          <w:rtl w:val="true"/>
          <w:lang w:bidi="fa-IR"/>
        </w:rPr>
        <w:t>المشهور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الحمل علی التقیة فی الأخبار بوجود قائل من العامة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لی من الأخبار خلاف ما هنالک، و هو أنهم علیهم السّلام یوقعون الاختلاف بین الشیعة و إن لم یکن ثمة قول للعامة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أما أوّلا، فلأن الأخبار التی استدل بها و ما ضاهاها لا دلالة فیها علی مدّعاه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فلتصریح ما رواه الشیخ فی کتاب الخلع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 عن الحسن بن أیوب عن أبی بکیر عن عبید 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منی یشبه قول الناس فیه التقیّة، و ما سمعت منی لا یشبه قول الناس فلا 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أبواب الخلع و المباراة، 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الأحکام الغیر المشابهة لقول العامّة فلیس فیه التقیّة، بل هو الحق الذی لا مریة فیه،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الأخبار فی ذلک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فأجابنی فیها، ثم جاء رجل آخر</w:t>
      </w:r>
    </w:p>
    <w:p>
      <w:pPr>
        <w:pStyle w:val="BookText"/>
        <w:rPr/>
      </w:pPr>
      <w:r>
        <w:rPr>
          <w:rFonts w:ascii="IRNazanin" w:hAnsi="IRNazanin" w:eastAsia="IRNazanin"/>
          <w:color w:val="111111"/>
          <w:sz w:val="28"/>
          <w:sz w:val="28"/>
          <w:szCs w:val="28"/>
          <w:rtl w:val="true"/>
          <w:lang w:bidi="fa-IR"/>
        </w:rPr>
        <w:t>فسأله عنها، فأجابه بخلاف ما أجابنی، ثم جاء آخر فأجابه بخلاف ما أجابنی و أجاب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صلی اللّه علیه و آله رجلان من العراق من شیعتکم قدما یسألان، فأجبت کل واحد منهما بخلاف </w:t>
      </w:r>
      <w:r>
        <w:rPr>
          <w:rStyle w:val="FootnoteAnchor"/>
          <w:rtl w:val="true"/>
        </w:rPr>
        <w:footnoteReference w:id="1259"/>
      </w:r>
      <w:r>
        <w:rPr>
          <w:rFonts w:ascii="IRNazanin" w:hAnsi="IRNazanin" w:eastAsia="IRNazanin"/>
          <w:color w:val="111111"/>
          <w:sz w:val="28"/>
          <w:sz w:val="28"/>
          <w:szCs w:val="28"/>
          <w:rtl w:val="true"/>
          <w:lang w:bidi="fa-IR"/>
        </w:rPr>
        <w:t>ما أجبت به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هذا خیر لنا و لکم، فلو اجتمعتم علی أمر لصدقکم الناس علینا، و لکان أقل لبقائنا و بقائکم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الألسنة أو علی النار لمضوا و هم یخرجون من عندکم مختلفین؟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فأجابنی بمثل جواب أبیه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صراحة هذا الخبر فی اختلاف أجوبته علیه السّلام فی مسألة واحدة فی مجلس واحد و تعجب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الاختلاف إنما وقع لموافقة العامة لکفی جوابا واحدا بما هم علیه یومئذ، و لما تعجب زرارة من ذلک؛ لعلمه بفتواهم علیهم السّلام أحیانا بما یوافق العامة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إلی صراحة جوابه علیه السّلام فی تعلیل الاختلاف بما یؤید ما قلنا من أنّهم إنما خالفوا بین الشیعة لئلّا یصدّقهم العامة علیهم، بل یکذبوهم فی روایتهم ذلک عنهم علیه السّلام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السر فی ذلک أن الشیعة إذا خرجوا عنهم مختلفین؛ کل ینقل عن إمامه خلاف ما ینقله الآخر، سخف مذهبهم فی نظر العامة، و کذبوهم فی نقلهم، و نسبوهم إلی الجهل و عدم الدین، و هانوا فی نظرهم، بخلاف ما إذا اتّفقت کلمتهم، و تعاضدت مقالتهم؛ فإنّهم یصدقونهم و یشتدّ بغضهم لهم و لإمامهم</w:t>
      </w:r>
    </w:p>
    <w:p>
      <w:pPr>
        <w:pStyle w:val="BookText"/>
        <w:rPr/>
      </w:pPr>
      <w:r>
        <w:rPr>
          <w:rFonts w:ascii="IRNazanin" w:hAnsi="IRNazanin" w:eastAsia="IRNazanin"/>
          <w:color w:val="111111"/>
          <w:sz w:val="28"/>
          <w:sz w:val="28"/>
          <w:szCs w:val="28"/>
          <w:rtl w:val="true"/>
          <w:lang w:bidi="fa-IR"/>
        </w:rPr>
        <w:t>و مذهبهم، فیصیر ذلک سببا لثوران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أیضا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علی الظاهر عن سالم بن </w:t>
      </w:r>
      <w:r>
        <w:rPr>
          <w:rStyle w:val="FootnoteAnchor"/>
          <w:rtl w:val="true"/>
        </w:rPr>
        <w:footnoteReference w:id="1262"/>
      </w:r>
      <w:r>
        <w:rPr>
          <w:rFonts w:ascii="IRNazanin" w:hAnsi="IRNazanin" w:eastAsia="IRNazanin"/>
          <w:color w:val="111111"/>
          <w:sz w:val="28"/>
          <w:sz w:val="28"/>
          <w:szCs w:val="28"/>
          <w:rtl w:val="true"/>
          <w:lang w:bidi="fa-IR"/>
        </w:rPr>
        <w:t>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إنسان و أنا حاضر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دخلت المسجد و بعض أصحابنا یصلّی العصر و بعضهم یصلّی الظهر،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أمرتهم بهذا، لو صلوا علی وقت واحد لعرفوا، فاخذوا برقابهم</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أیضا صریح فی المطلوب؛ إذ لا یخفی أنه لا تطرق للجهل هنا علی موافقة العامة، لاتفاقهم علی التفریق بین وقتی </w:t>
      </w:r>
      <w:r>
        <w:rPr>
          <w:rStyle w:val="FootnoteAnchor"/>
          <w:rtl w:val="true"/>
        </w:rPr>
        <w:footnoteReference w:id="1264"/>
      </w:r>
      <w:r>
        <w:rPr>
          <w:rFonts w:ascii="IRNazanin" w:hAnsi="IRNazanin" w:eastAsia="IRNazanin"/>
          <w:color w:val="111111"/>
          <w:sz w:val="28"/>
          <w:sz w:val="28"/>
          <w:szCs w:val="28"/>
          <w:rtl w:val="true"/>
          <w:lang w:bidi="fa-IR"/>
        </w:rPr>
        <w:t>الظهر و العصر و مواظبتهم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علیه السّلام أنه سئل عن اختلاف أصحابنا فی المواقیت،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r>
        <w:rPr>
          <w:rStyle w:val="FootnoteAnchor"/>
          <w:rtl w:val="true"/>
        </w:rPr>
        <w:footnoteReference w:id="1265"/>
      </w:r>
      <w:r>
        <w:rPr>
          <w:rFonts w:ascii="IRNazanin" w:hAnsi="IRNazanin" w:eastAsia="IRNazanin"/>
          <w:color w:val="111111"/>
          <w:sz w:val="28"/>
          <w:sz w:val="28"/>
          <w:szCs w:val="28"/>
          <w:rtl w:val="true"/>
          <w:lang w:bidi="fa-IR"/>
        </w:rPr>
        <w:t>خالفت بینهم</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أشد علیّ من اختلاف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جمعتکم علی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اختلاف أصحابنا؟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فعلت ذلک بکم، و لو اجتمعتم علی أمر واحد لأخذ برقابکم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عن موسی 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فسأله رجل عن 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بها، ثم دخل علیه داخل فسأله عن ذلک، فأخبره بخلاف ما أخبر به الأول، فدخلنی من 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کذلک إذ دخل علیه آخر فسأله عن تلک الآیة، فأخبره بخلاف ما أخبرنی </w:t>
      </w:r>
      <w:r>
        <w:rPr>
          <w:rStyle w:val="FootnoteAnchor"/>
          <w:rtl w:val="true"/>
        </w:rPr>
        <w:footnoteReference w:id="1267"/>
      </w:r>
      <w:r>
        <w:rPr>
          <w:rFonts w:ascii="IRNazanin" w:hAnsi="IRNazanin" w:eastAsia="IRNazanin"/>
          <w:color w:val="111111"/>
          <w:sz w:val="28"/>
          <w:sz w:val="28"/>
          <w:szCs w:val="28"/>
          <w:rtl w:val="true"/>
          <w:lang w:bidi="fa-IR"/>
        </w:rPr>
        <w:t>و أخبر صاحبی، فسکنت نفسی و علمت أن ذلک منه 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 أشیم، إن اللّه فوّض إلی سلیمان بن داود، فقال هٰذٰا عَطٰاؤُنٰا فَامْنُنْ أَوْ أَمْسِکْ بِغَیْرِ حِسٰابٍ </w:t>
      </w:r>
      <w:r>
        <w:rPr>
          <w:rStyle w:val="FootnoteAnchor"/>
          <w:rtl w:val="true"/>
        </w:rPr>
        <w:footnoteReference w:id="1268"/>
      </w:r>
      <w:r>
        <w:rPr>
          <w:rFonts w:ascii="Amiri" w:hAnsi="Amiri" w:eastAsia="Amiri" w:cs="Amiri"/>
          <w:color w:val="111111"/>
          <w:sz w:val="28"/>
          <w:sz w:val="28"/>
          <w:szCs w:val="28"/>
          <w:rtl w:val="true"/>
          <w:lang w:bidi="ar-SA"/>
        </w:rPr>
        <w:t xml:space="preserve">، و فوض إلی نبیه صلی اللّه علیه و آله فقال مٰا آتٰاکُمُ الرَّسُولُ فَخُذُوهُ وَ مٰا نَهٰاکُمْ عَنْهُ فَانْتَهُوا </w:t>
      </w:r>
      <w:r>
        <w:rPr>
          <w:rStyle w:val="FootnoteAnchor"/>
          <w:rtl w:val="true"/>
        </w:rPr>
        <w:footnoteReference w:id="1269"/>
      </w:r>
      <w:r>
        <w:rPr>
          <w:rFonts w:ascii="IRNazanin" w:hAnsi="IRNazanin" w:eastAsia="IRNazanin"/>
          <w:color w:val="111111"/>
          <w:sz w:val="28"/>
          <w:sz w:val="28"/>
          <w:szCs w:val="28"/>
          <w:rtl w:val="true"/>
          <w:lang w:bidi="fa-IR"/>
        </w:rPr>
        <w:t>، فما فوض إلی رسول اللّه صلی اللّه علیه و آله فقد فوض إلینا</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لعلک بمعونة ذلک تعلم أن الترجیح بین الأخبار بالتقیة بعد 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أقوی المرجحات، فإن جل الاختلاف الواقع فی أخبارنا بل کله عند التأمل و التحقیق إنما نشأ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دخلت الشبهة علی جمهور متأخری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 هذا الاختلاف إنما نشأ من دس أخبار الکذب فی أخبارنا، فوضعوا الاصطلاح المشهور فی تنویع الحدیث إلی الأنواع الأربعة؛ لیتمیز به صحیحها من سقیمها، و غثّها من سمینها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الشبهة فیما ذهبوا إلیه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مخالف المذهب و ظاهر الفسق و المشهور بالکذب من فطحی و واقفی و زیدی و عامی و کذاب و غال و نحوهم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عنهم علیه السّلام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رجل منا رجل یکذب علیه</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 xml:space="preserve">، و أمثاله </w:t>
      </w:r>
      <w:r>
        <w:rPr>
          <w:rStyle w:val="FootnoteAnchor"/>
          <w:rtl w:val="true"/>
        </w:rPr>
        <w:footnoteReference w:id="1272"/>
      </w:r>
      <w:r>
        <w:rPr>
          <w:rFonts w:ascii="IRNazanin" w:hAnsi="IRNazanin" w:eastAsia="IRNazanin"/>
          <w:color w:val="111111"/>
          <w:sz w:val="28"/>
          <w:sz w:val="28"/>
          <w:szCs w:val="28"/>
          <w:rtl w:val="true"/>
          <w:lang w:bidi="fa-IR"/>
        </w:rPr>
        <w:t>ممّا یدل علی دس بعض الأخبار الکاذبة فی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ضرائحهم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هذه الأحادیث التی بأیدینا إنما وصلت لنا بعد أن سهرت العیون فی تصحیحها و ذابت الأبدان فی تنقیحها، و قطعوا فی تحصیلها من معادنها البلدان، و هجروا فی تنقیتها الأولاد و النسوان، کما لا یخفی علی من تتبع السیر و الأخبار، و طالع الکتب المدونة فی تلک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المستفاد منها علی وجه لا یزاحمه الریب و لا یداخله القدح و العیب أنه کان دأب قدماء أصحابنا المعاصرین لهم علیهم السّلام إلی وقت المحمدین الثلاثة فی مدة تزید علی ثلاثمائة سنة ضبط الأحادیث و تدوینها فی مجالس الأئمّة علیهم السّلام، و المسارعة إلی إثبات ما یسمعونه، خوفا من تطرق السهو و النسیان، و عرض ذلک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صنفوا تلک الاصول الأربعمائة المنقولة کلّها من أجوبتهم علیهم السّلام، و لهم ما کانوا یستحلّون روایة ما لم یجزموا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أنه عرض علی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عبید اللّه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فاستحسنه و صحّحه </w:t>
      </w:r>
      <w:r>
        <w:rPr>
          <w:rStyle w:val="FootnoteAnchor"/>
          <w:rtl w:val="true"/>
        </w:rPr>
        <w:footnoteReference w:id="1273"/>
      </w:r>
      <w:r>
        <w:rPr>
          <w:rFonts w:ascii="IRNazanin" w:hAnsi="IRNazanin" w:eastAsia="IRNazanin"/>
          <w:color w:val="111111"/>
          <w:sz w:val="28"/>
          <w:sz w:val="28"/>
          <w:szCs w:val="28"/>
          <w:rtl w:val="true"/>
          <w:lang w:bidi="fa-IR"/>
        </w:rPr>
        <w:t xml:space="preserve">، و علی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یونس بن عبد الرحمن</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الفضل بن شاذان</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فأثنی علیهما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کانوا علیهم السّلام یوقفون شیعتهم علی أحوال أولئک الکذابین، و یأمرونهم بمجانبتهم، و عرض ما یرد من جهتهم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السنة النبویة، و ترک ما خالفهما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الثقة الجلیل أبو عمرو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محمد بن عیسی بن عبید عن یونس بن عبد الرحمن أن بعض أصحابنا سأله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 أکثر إنکارک لما یرویه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یحملک علی رد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w:t>
      </w:r>
    </w:p>
    <w:p>
      <w:pPr>
        <w:pStyle w:val="BookText"/>
        <w:rPr/>
      </w:pPr>
      <w:r>
        <w:rPr>
          <w:rFonts w:ascii="IRNazanin" w:hAnsi="IRNazanin" w:eastAsia="IRNazanin"/>
          <w:color w:val="111111"/>
          <w:sz w:val="28"/>
          <w:sz w:val="28"/>
          <w:szCs w:val="28"/>
          <w:rtl w:val="true"/>
          <w:lang w:bidi="fa-IR"/>
        </w:rPr>
        <w:t>سمع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إلّا ما وافق القرآن و السنة أو تجدوا معه شاهدا من أحادیثنا المتقدمة، فإنّ المغیرة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فی کتب أبی أحادیث لم یحدث بها أبی، فاتقوا اللّه، و لا تقبلوا علینا ما خالف قول ربنا و سنة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 وجدت أصحاب أبی عبد اللّه علیه السّلام متوافرین، فسمعت منهم و أخذت کتبهم و عرضتها من بعد علی أبی الحسن الرضا علیه السّلام، فأنکر منها أحادیث کثیرة أن تکون من أحادیث أبی عبد اللّه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کذب علی أبی عبد اللّه علیه السّلام، لعن اللّه أبا الخطاب، و کذلک أصحاب أبی الخطاب؛ یدسّون هذه الأحادیث إلی یومنا هذا فی کتب أصحاب أبی عبد اللّه علیه السّلام، فلا تقبلوا علینا خلاف القرآن، فإنا إن تحدثنا حدثنا بموافقة القرآن و موافقة السنة، إنا عن اللّه و عن رسوله نحدّث،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 فلان فنناقض </w:t>
      </w:r>
      <w:r>
        <w:rPr>
          <w:rStyle w:val="FootnoteAnchor"/>
          <w:rtl w:val="true"/>
        </w:rPr>
        <w:footnoteReference w:id="1276"/>
      </w:r>
      <w:r>
        <w:rPr>
          <w:rFonts w:ascii="IRNazanin" w:hAnsi="IRNazanin" w:eastAsia="IRNazanin"/>
          <w:color w:val="111111"/>
          <w:sz w:val="28"/>
          <w:sz w:val="28"/>
          <w:szCs w:val="28"/>
          <w:rtl w:val="true"/>
          <w:lang w:bidi="fa-IR"/>
        </w:rPr>
        <w:t>کلامنا، إن کلام آخرنا مثل کلام أولنا، و کلام أولنا مصداق لکلام آخرنا، فإذا أتاکم من یحدثکم بخلاف ذلک فردوه علیه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لکلامنا </w:t>
      </w:r>
      <w:r>
        <w:rPr>
          <w:rStyle w:val="FootnoteAnchor"/>
          <w:rtl w:val="true"/>
        </w:rPr>
        <w:footnoteReference w:id="1277"/>
      </w:r>
      <w:r>
        <w:rPr>
          <w:rFonts w:ascii="IRNazanin" w:hAnsi="IRNazanin" w:eastAsia="IRNazanin"/>
          <w:color w:val="111111"/>
          <w:sz w:val="28"/>
          <w:sz w:val="28"/>
          <w:szCs w:val="28"/>
          <w:rtl w:val="true"/>
          <w:lang w:bidi="fa-IR"/>
        </w:rPr>
        <w:t>حقیقة و علیه نورا، فما لا حقیقة له و لا نور علیه فذلک قول الشیطان</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دل علیه هذا الخبر من توقّف یونس فی الأحادیث و احتیاطه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شأن غیره أیضا کما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علیه السّلام بعرض ما یأتی من الأخبار بروایة غیر المؤتمنین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تحرّزا من تلک الأحادیث المکذوبة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فی العقول السلیمة و الطباع المستقیمة أن مثل هؤلاء الثقات العدول إذا سمعوا من</w:t>
      </w:r>
    </w:p>
    <w:p>
      <w:pPr>
        <w:pStyle w:val="BookText"/>
        <w:rPr/>
      </w:pPr>
      <w:r>
        <w:rPr>
          <w:rFonts w:ascii="IRNazanin" w:hAnsi="IRNazanin" w:eastAsia="IRNazanin"/>
          <w:color w:val="111111"/>
          <w:sz w:val="28"/>
          <w:sz w:val="28"/>
          <w:szCs w:val="28"/>
          <w:rtl w:val="true"/>
          <w:lang w:bidi="fa-IR"/>
        </w:rPr>
        <w:t>أئمّتهم علیهم السّلام مثل هذا الکلام أن یستحلّوا بعد ذلک نقل ما لا یثقون بصحته، و لا یعتمدون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المقطوع و المعلوم عادة من أمثالهم أنهم لا یروون و لا یذکرون فی مصنفاتهم إلّا ما اتضح لهم فیه الحال أنه فی الصدق و الاشتهار کالشمس فی دائرة النهار، کما سمعت من حال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کان دأبهم علیهم السّلام فی الهدایة لشیعتهم، یوقفونهم علی جمیع ما وقع و ما عسی أن یقع فی الشریعة من تغییر و تبدیل؛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الشریعة و حملتها و ضبّاطها و حرسها، و لهم نوّاب فیها من ثقات أصحابهم و خوّاص رواتهم، یوحون إلیهم أسرار الأحکام، و یوقفونهم علی غوامض الحلال و الحرام، کما قد روی ذلک بأسانید عدیدة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المفهوم من جملة من الأخبار أن تلک الأحادیث المکذوبة کلّها کانت من أحادیث الکفر و الزندقة و الغلوّ و الإخبار بالغرائب، فمن ذلک ما رواه فی الکتاب المتقدم عن یونس عن هشام بن الحکم أنه سمع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المغیرة بن سعید یتعمّد الکذب علی أبی و یأخذ کتب أصحابه، و کان أصحابه المستترون بأصحاب أبی یأخذون الکتب من أصحاب أبی فیدفعونها إلی المغیرة، فکان یدسّ فیها الکفر و الزندقة، و یسندها إلی أبی </w:t>
      </w:r>
      <w:r>
        <w:rPr>
          <w:rStyle w:val="FootnoteAnchor"/>
          <w:rtl w:val="true"/>
        </w:rPr>
        <w:footnoteReference w:id="1280"/>
      </w:r>
      <w:r>
        <w:rPr>
          <w:rFonts w:ascii="IRNazanin" w:hAnsi="IRNazanin" w:eastAsia="IRNazanin"/>
          <w:color w:val="111111"/>
          <w:sz w:val="28"/>
          <w:sz w:val="28"/>
          <w:szCs w:val="28"/>
          <w:rtl w:val="true"/>
          <w:lang w:bidi="fa-IR"/>
        </w:rPr>
        <w:t xml:space="preserve">علیه السّلام، ثم یدفعها إلی أصحابه و یأمرهم أن یثبتوها فی الشیعة، و کل ما کان فی کتب أصحاب أبی </w:t>
      </w:r>
      <w:r>
        <w:rPr>
          <w:rStyle w:val="FootnoteAnchor"/>
          <w:rtl w:val="true"/>
        </w:rPr>
        <w:footnoteReference w:id="1281"/>
      </w:r>
      <w:r>
        <w:rPr>
          <w:rFonts w:ascii="IRNazanin" w:hAnsi="IRNazanin" w:eastAsia="IRNazanin"/>
          <w:color w:val="111111"/>
          <w:sz w:val="28"/>
          <w:sz w:val="28"/>
          <w:szCs w:val="28"/>
          <w:rtl w:val="true"/>
          <w:lang w:bidi="fa-IR"/>
        </w:rPr>
        <w:t xml:space="preserve">علیه السّلام من الغلو؛ فذاک ممّا دسّه </w:t>
      </w:r>
      <w:r>
        <w:rPr>
          <w:rStyle w:val="FootnoteAnchor"/>
          <w:rtl w:val="true"/>
        </w:rPr>
        <w:footnoteReference w:id="1282"/>
      </w:r>
      <w:r>
        <w:rPr>
          <w:rFonts w:ascii="IRNazanin" w:hAnsi="IRNazanin" w:eastAsia="IRNazanin"/>
          <w:color w:val="111111"/>
          <w:sz w:val="28"/>
          <w:sz w:val="28"/>
          <w:szCs w:val="28"/>
          <w:rtl w:val="true"/>
          <w:lang w:bidi="fa-IR"/>
        </w:rPr>
        <w:t>المغیرة بن سعید فی کتبهم</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حماد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فیهم کذاب، أما المغیرة فإنه یکذب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1285"/>
      </w:r>
      <w:r>
        <w:rPr>
          <w:rFonts w:ascii="IRNazanin" w:hAnsi="IRNazanin" w:eastAsia="IRNazanin"/>
          <w:color w:val="111111"/>
          <w:sz w:val="28"/>
          <w:sz w:val="28"/>
          <w:szCs w:val="28"/>
          <w:rtl w:val="true"/>
          <w:lang w:bidi="fa-IR"/>
        </w:rPr>
        <w:t>أن نساء آل محمد إذا حضن قضین الصلاة، و کذب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ذلک شی‌ء و لا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أبو الخطاب فکذب علیّ و قال إنی أمرته هو و أصحابه ألا یصلّی المغرب حتی یروا الکواکب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مقتضی الحکمة الربانیة و شفقة الأئمّة علیهم السّلام علی من فی أصلاب الرجال من شیعتهم تمنع من أن یترکوهم هملا یمشون علی غیر طریق واضح و لا منار لائح، فلا یمیزون لهم الغثّ من السمین، و لا یهدونهم إلی جادة الحق المبین، و لا یوقفونهم علی ما وقع فی الشریعة من تغییر و تبدیل، و ما یحدثه الکفار </w:t>
      </w:r>
      <w:r>
        <w:rPr>
          <w:rStyle w:val="FootnoteAnchor"/>
          <w:rtl w:val="true"/>
        </w:rPr>
        <w:footnoteReference w:id="1288"/>
      </w:r>
      <w:r>
        <w:rPr>
          <w:rFonts w:ascii="IRNazanin" w:hAnsi="IRNazanin" w:eastAsia="IRNazanin"/>
          <w:color w:val="111111"/>
          <w:sz w:val="28"/>
          <w:sz w:val="28"/>
          <w:szCs w:val="28"/>
          <w:rtl w:val="true"/>
          <w:lang w:bidi="fa-IR"/>
        </w:rPr>
        <w:t>المغترّون من البدع و الضلال و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کلّا، بل أوضحوا الدین المبین غایة الإیضاح، و صفّوه عن شوب کل کدر، حتی أسفر کضوء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إلی </w:t>
      </w:r>
      <w:r>
        <w:rPr>
          <w:rStyle w:val="FootnoteAnchor"/>
          <w:rtl w:val="true"/>
        </w:rPr>
        <w:footnoteReference w:id="1289"/>
      </w:r>
      <w:r>
        <w:rPr>
          <w:rFonts w:ascii="IRNazanin" w:hAnsi="IRNazanin" w:eastAsia="IRNazanin"/>
          <w:color w:val="111111"/>
          <w:sz w:val="28"/>
          <w:sz w:val="28"/>
          <w:szCs w:val="28"/>
          <w:rtl w:val="true"/>
          <w:lang w:bidi="fa-IR"/>
        </w:rPr>
        <w:t xml:space="preserve">ما ورد عنهم من حثّ الشیعة علی الکتابة لما یسمعونه منهم، و أمرهم بحفظ الکتب لمن یأتی بعدهم، کما ورد فی جملة من الأخبار التی رواها ثقة الإسلام فی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و غیره فی غیره </w:t>
      </w:r>
      <w:r>
        <w:rPr>
          <w:rStyle w:val="FootnoteAnchor"/>
          <w:rtl w:val="true"/>
        </w:rPr>
        <w:footnoteReference w:id="1291"/>
      </w:r>
      <w:r>
        <w:rPr>
          <w:rFonts w:ascii="IRNazanin" w:hAnsi="IRNazanin" w:eastAsia="IRNazanin"/>
          <w:color w:val="111111"/>
          <w:sz w:val="28"/>
          <w:sz w:val="28"/>
          <w:szCs w:val="28"/>
          <w:rtl w:val="true"/>
          <w:lang w:bidi="fa-IR"/>
        </w:rPr>
        <w:t xml:space="preserve">، و إلی تحذیرهم الشیعة عن مداخلة کل من أظهر البدع، و أمرهم بمجانبتهم و تعریفهم لهم بأعیانهم </w:t>
      </w:r>
      <w:r>
        <w:rPr>
          <w:rStyle w:val="FootnoteAnchor"/>
          <w:rtl w:val="true"/>
        </w:rPr>
        <w:footnoteReference w:id="1292"/>
      </w:r>
      <w:r>
        <w:rPr>
          <w:rFonts w:ascii="IRNazanin" w:hAnsi="IRNazanin" w:eastAsia="IRNazanin"/>
          <w:color w:val="111111"/>
          <w:sz w:val="28"/>
          <w:sz w:val="28"/>
          <w:szCs w:val="28"/>
          <w:rtl w:val="true"/>
          <w:lang w:bidi="fa-IR"/>
        </w:rPr>
        <w:t>، کما عرفت فیما تلوناه من الأخبار المتقدمة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خرج من الأئمّة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لعن</w:t>
      </w:r>
    </w:p>
    <w:p>
      <w:pPr>
        <w:pStyle w:val="BookText"/>
        <w:rPr/>
      </w:pPr>
      <w:r>
        <w:rPr>
          <w:rFonts w:ascii="IRNazanin" w:hAnsi="IRNazanin" w:eastAsia="IRNazanin"/>
          <w:color w:val="111111"/>
          <w:sz w:val="28"/>
          <w:sz w:val="28"/>
          <w:szCs w:val="28"/>
          <w:rtl w:val="true"/>
          <w:lang w:bidi="fa-IR"/>
        </w:rPr>
        <w:t xml:space="preserve">جماعة ممن کانوا کذلک، مثل فارس بن حاتم القزوینی </w:t>
      </w:r>
      <w:r>
        <w:rPr>
          <w:rStyle w:val="FootnoteAnchor"/>
          <w:rtl w:val="true"/>
        </w:rPr>
        <w:footnoteReference w:id="1293"/>
      </w:r>
      <w:r>
        <w:rPr>
          <w:rFonts w:ascii="IRNazanin" w:hAnsi="IRNazanin" w:eastAsia="IRNazanin"/>
          <w:color w:val="111111"/>
          <w:sz w:val="28"/>
          <w:sz w:val="28"/>
          <w:szCs w:val="28"/>
          <w:rtl w:val="true"/>
          <w:lang w:bidi="fa-IR"/>
        </w:rPr>
        <w:t xml:space="preserve">، و الحسن بن محمد بن بابا </w:t>
      </w:r>
      <w:r>
        <w:rPr>
          <w:rStyle w:val="FootnoteAnchor"/>
          <w:rtl w:val="true"/>
        </w:rPr>
        <w:footnoteReference w:id="1294"/>
      </w:r>
      <w:r>
        <w:rPr>
          <w:rFonts w:ascii="IRNazanin" w:hAnsi="IRNazanin" w:eastAsia="IRNazanin"/>
          <w:color w:val="111111"/>
          <w:sz w:val="28"/>
          <w:sz w:val="28"/>
          <w:szCs w:val="28"/>
          <w:rtl w:val="true"/>
          <w:lang w:bidi="fa-IR"/>
        </w:rPr>
        <w:t xml:space="preserve">، و محمد بن نصیر النمیری </w:t>
      </w:r>
      <w:r>
        <w:rPr>
          <w:rStyle w:val="FootnoteAnchor"/>
          <w:rtl w:val="true"/>
        </w:rPr>
        <w:footnoteReference w:id="1295"/>
      </w:r>
      <w:r>
        <w:rPr>
          <w:rFonts w:ascii="IRNazanin" w:hAnsi="IRNazanin" w:eastAsia="IRNazanin"/>
          <w:color w:val="111111"/>
          <w:sz w:val="28"/>
          <w:sz w:val="28"/>
          <w:szCs w:val="28"/>
          <w:rtl w:val="true"/>
          <w:lang w:bidi="fa-IR"/>
        </w:rPr>
        <w:t xml:space="preserve">، و أبی طاهر محمد بن علی بن هلال </w:t>
      </w:r>
      <w:r>
        <w:rPr>
          <w:rStyle w:val="FootnoteAnchor"/>
          <w:rtl w:val="true"/>
        </w:rPr>
        <w:footnoteReference w:id="1296"/>
      </w:r>
      <w:r>
        <w:rPr>
          <w:rFonts w:ascii="IRNazanin" w:hAnsi="IRNazanin" w:eastAsia="IRNazanin"/>
          <w:color w:val="111111"/>
          <w:sz w:val="28"/>
          <w:sz w:val="28"/>
          <w:szCs w:val="28"/>
          <w:rtl w:val="true"/>
          <w:lang w:bidi="fa-IR"/>
        </w:rPr>
        <w:t xml:space="preserve">، و أحمد بن هلال </w:t>
      </w:r>
      <w:r>
        <w:rPr>
          <w:rStyle w:val="FootnoteAnchor"/>
          <w:rtl w:val="true"/>
        </w:rPr>
        <w:footnoteReference w:id="1297"/>
      </w:r>
      <w:r>
        <w:rPr>
          <w:rFonts w:ascii="IRNazanin" w:hAnsi="IRNazanin" w:eastAsia="IRNazanin"/>
          <w:color w:val="111111"/>
          <w:sz w:val="28"/>
          <w:sz w:val="28"/>
          <w:szCs w:val="28"/>
          <w:rtl w:val="true"/>
          <w:lang w:bidi="fa-IR"/>
        </w:rPr>
        <w:t xml:space="preserve">، و الحسین بن منصور الحلاج </w:t>
      </w:r>
      <w:r>
        <w:rPr>
          <w:rStyle w:val="FootnoteAnchor"/>
          <w:rtl w:val="true"/>
        </w:rPr>
        <w:footnoteReference w:id="1298"/>
      </w:r>
      <w:r>
        <w:rPr>
          <w:rFonts w:ascii="IRNazanin" w:hAnsi="IRNazanin" w:eastAsia="IRNazanin"/>
          <w:color w:val="111111"/>
          <w:sz w:val="28"/>
          <w:sz w:val="28"/>
          <w:szCs w:val="28"/>
          <w:rtl w:val="true"/>
          <w:lang w:bidi="fa-IR"/>
        </w:rPr>
        <w:t xml:space="preserve">، و ابن أبی العزاقر </w:t>
      </w:r>
      <w:r>
        <w:rPr>
          <w:rStyle w:val="FootnoteAnchor"/>
          <w:rtl w:val="true"/>
        </w:rPr>
        <w:footnoteReference w:id="1299"/>
      </w:r>
      <w:r>
        <w:rPr>
          <w:rFonts w:ascii="IRNazanin" w:hAnsi="IRNazanin" w:eastAsia="IRNazanin"/>
          <w:color w:val="111111"/>
          <w:sz w:val="28"/>
          <w:sz w:val="28"/>
          <w:szCs w:val="28"/>
          <w:rtl w:val="true"/>
          <w:lang w:bidi="fa-IR"/>
        </w:rPr>
        <w:t xml:space="preserve">، و أبی دلف </w:t>
      </w:r>
      <w:r>
        <w:rPr>
          <w:rStyle w:val="FootnoteAnchor"/>
          <w:rtl w:val="true"/>
        </w:rPr>
        <w:footnoteReference w:id="1300"/>
      </w:r>
      <w:r>
        <w:rPr>
          <w:rFonts w:ascii="IRNazanin" w:hAnsi="IRNazanin" w:eastAsia="IRNazanin"/>
          <w:color w:val="111111"/>
          <w:sz w:val="28"/>
          <w:sz w:val="28"/>
          <w:szCs w:val="28"/>
          <w:rtl w:val="true"/>
          <w:lang w:bidi="fa-IR"/>
        </w:rPr>
        <w:t xml:space="preserve">، و جمع کثیر </w:t>
      </w:r>
      <w:r>
        <w:rPr>
          <w:rStyle w:val="FootnoteAnchor"/>
          <w:rtl w:val="true"/>
        </w:rPr>
        <w:footnoteReference w:id="1301"/>
      </w:r>
      <w:r>
        <w:rPr>
          <w:rFonts w:ascii="IRNazanin" w:hAnsi="IRNazanin" w:eastAsia="IRNazanin"/>
          <w:color w:val="111111"/>
          <w:sz w:val="28"/>
          <w:sz w:val="28"/>
          <w:szCs w:val="28"/>
          <w:rtl w:val="true"/>
          <w:lang w:bidi="fa-IR"/>
        </w:rPr>
        <w:t>ممن یتستر بالشیعة، و یظهر المقالات الشنیعة من الغلو و الإباحات، و القول بالحلول و الاتحاد و التناسخ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خرجت بلعنهم التوقیعات عنهم علیهم السّلام فی جمیع الأماکن، و الأمر بالبراءة منهم، و قد ذکر الشیخ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جمعا من هؤلاء، و أورد الکشی أخبارا فیما أحدثوه، و ما خرج فیهم من التوقیعات </w:t>
      </w:r>
      <w:r>
        <w:rPr>
          <w:rStyle w:val="FootnoteAnchor"/>
          <w:rtl w:val="true"/>
        </w:rPr>
        <w:footnoteReference w:id="1303"/>
      </w:r>
      <w:r>
        <w:rPr>
          <w:rFonts w:ascii="IRNazanin" w:hAnsi="IRNazanin" w:eastAsia="IRNazanin"/>
          <w:color w:val="111111"/>
          <w:sz w:val="28"/>
          <w:sz w:val="28"/>
          <w:szCs w:val="28"/>
          <w:rtl w:val="true"/>
          <w:lang w:bidi="fa-IR"/>
        </w:rPr>
        <w:t>، لذلک من أحب الوقوف علیها؛ فلیرجع إلیه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شدد أصحاب الأئمّة علیهم السّلام </w:t>
      </w:r>
      <w:r>
        <w:rPr>
          <w:rStyle w:val="FootnoteAnchor"/>
          <w:rtl w:val="true"/>
        </w:rPr>
        <w:footnoteReference w:id="1304"/>
      </w:r>
      <w:r>
        <w:rPr>
          <w:rFonts w:ascii="IRNazanin" w:hAnsi="IRNazanin" w:eastAsia="IRNazanin"/>
          <w:color w:val="111111"/>
          <w:sz w:val="28"/>
          <w:sz w:val="28"/>
          <w:szCs w:val="28"/>
          <w:rtl w:val="true"/>
          <w:lang w:bidi="fa-IR"/>
        </w:rPr>
        <w:t>فی ذلک، حتی ربما تجاوزوا المقام، حتی إنهم کانوا یجانبون الرجل بمجرد التهمة بذلک، کما وقع لأحمد بن محمد بن عیسی مع أحمد بن محمد بن خالد من إخراجه من برقة قم لمّا طعن علیه</w:t>
      </w:r>
    </w:p>
    <w:p>
      <w:pPr>
        <w:pStyle w:val="BookText"/>
        <w:rPr/>
      </w:pPr>
      <w:r>
        <w:rPr>
          <w:rFonts w:ascii="IRNazanin" w:hAnsi="IRNazanin" w:eastAsia="IRNazanin"/>
          <w:color w:val="111111"/>
          <w:sz w:val="28"/>
          <w:sz w:val="28"/>
          <w:szCs w:val="28"/>
          <w:rtl w:val="true"/>
          <w:lang w:bidi="fa-IR"/>
        </w:rPr>
        <w:t xml:space="preserve">القمّیون، ثم إعادته إلیها لما ظهرت له براءته، و مشی فی جنازته حافیا؛ إظهارا لنزاهته ممّا رمی </w:t>
      </w:r>
      <w:r>
        <w:rPr>
          <w:rStyle w:val="FootnoteAnchor"/>
          <w:rtl w:val="true"/>
        </w:rPr>
        <w:footnoteReference w:id="130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أخرج سهل بن زیاد الآدمی و أظهر البراءة منه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الناس من السماع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استثنی محمد بن الحسن بن الولید شیخ القمیین جملة من الرواة منهم جماعة ممن روی عنهم محمد بن أحمد بن یحیی الأشعری </w:t>
      </w:r>
      <w:r>
        <w:rPr>
          <w:rStyle w:val="FootnoteAnchor"/>
          <w:rtl w:val="true"/>
        </w:rPr>
        <w:footnoteReference w:id="1307"/>
      </w:r>
      <w:r>
        <w:rPr>
          <w:rFonts w:ascii="IRNazanin" w:hAnsi="IRNazanin" w:eastAsia="IRNazanin"/>
          <w:color w:val="111111"/>
          <w:sz w:val="28"/>
          <w:sz w:val="28"/>
          <w:szCs w:val="28"/>
          <w:rtl w:val="true"/>
          <w:lang w:bidi="fa-IR"/>
        </w:rPr>
        <w:t xml:space="preserve">و غیرهم </w:t>
      </w:r>
      <w:r>
        <w:rPr>
          <w:rStyle w:val="FootnoteAnchor"/>
          <w:rtl w:val="true"/>
        </w:rPr>
        <w:footnoteReference w:id="1308"/>
      </w:r>
      <w:r>
        <w:rPr>
          <w:rFonts w:ascii="IRNazanin" w:hAnsi="IRNazanin" w:eastAsia="IRNazanin"/>
          <w:color w:val="111111"/>
          <w:sz w:val="28"/>
          <w:sz w:val="28"/>
          <w:szCs w:val="28"/>
          <w:rtl w:val="true"/>
          <w:lang w:bidi="fa-IR"/>
        </w:rPr>
        <w:t>، و نسبوهم إلی الکذب و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خرجت فیه التوقیعات، و منهم من اطلعوا علی حاله الموجب لضعفه، و قد عدوا من ذلک جماعة، منهم محمد بن علی الصیرفی أبو سمینة </w:t>
      </w:r>
      <w:r>
        <w:rPr>
          <w:rStyle w:val="FootnoteAnchor"/>
          <w:rtl w:val="true"/>
        </w:rPr>
        <w:footnoteReference w:id="1309"/>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310"/>
      </w:r>
      <w:r>
        <w:rPr>
          <w:rFonts w:ascii="IRNazanin" w:hAnsi="IRNazanin" w:eastAsia="IRNazanin"/>
          <w:color w:val="111111"/>
          <w:sz w:val="28"/>
          <w:sz w:val="28"/>
          <w:szCs w:val="28"/>
          <w:rtl w:val="true"/>
          <w:lang w:bidi="fa-IR"/>
        </w:rPr>
        <w:t xml:space="preserve">و یونس بن ظبیان </w:t>
      </w:r>
      <w:r>
        <w:rPr>
          <w:rStyle w:val="FootnoteAnchor"/>
          <w:rtl w:val="true"/>
        </w:rPr>
        <w:footnoteReference w:id="1311"/>
      </w:r>
      <w:r>
        <w:rPr>
          <w:rFonts w:ascii="IRNazanin" w:hAnsi="IRNazanin" w:eastAsia="IRNazanin"/>
          <w:color w:val="111111"/>
          <w:sz w:val="28"/>
          <w:sz w:val="28"/>
          <w:szCs w:val="28"/>
          <w:rtl w:val="true"/>
          <w:lang w:bidi="fa-IR"/>
        </w:rPr>
        <w:t xml:space="preserve">، و یزید الصائغ </w:t>
      </w:r>
      <w:r>
        <w:rPr>
          <w:rStyle w:val="FootnoteAnchor"/>
          <w:rtl w:val="true"/>
        </w:rPr>
        <w:footnoteReference w:id="1312"/>
      </w:r>
      <w:r>
        <w:rPr>
          <w:rFonts w:ascii="IRNazanin" w:hAnsi="IRNazanin" w:eastAsia="IRNazanin"/>
          <w:color w:val="111111"/>
          <w:sz w:val="28"/>
          <w:sz w:val="28"/>
          <w:szCs w:val="28"/>
          <w:rtl w:val="true"/>
          <w:lang w:bidi="fa-IR"/>
        </w:rPr>
        <w:t xml:space="preserve">و غیرهم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ظاهر لمن تصفّح کتب الرجال و اطّلع علی ما فیها من الأحوال، و من الظاهر البین الظهور أنه مع شهرة الأمر فی هؤلاء المعدودین و أمثالهم، فإنه لا یعتمد أحد ممن اطلع علی أحوالهم علی روایاتهم، و لا یدونونها فی اصولهم إلّا مع اقترانها بما یوجب صحّتها و یعلن بثبوتها، کما صرّح به شیخنا البهائی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نحن ننقل لک انموذجا یعتمد علیه ممّا ذکره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فی سنده محمد بن عبد اللّه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محمد بن الحسن بن الولید سیئ الرأی فی محمد بن عبد اللّه المسمعی</w:t>
      </w:r>
    </w:p>
    <w:p>
      <w:pPr>
        <w:pStyle w:val="BookText"/>
        <w:rPr/>
      </w:pPr>
      <w:r>
        <w:rPr>
          <w:rFonts w:ascii="IRNazanin" w:hAnsi="IRNazanin" w:eastAsia="IRNazanin"/>
          <w:color w:val="111111"/>
          <w:sz w:val="28"/>
          <w:sz w:val="28"/>
          <w:szCs w:val="28"/>
          <w:rtl w:val="true"/>
          <w:lang w:bidi="fa-IR"/>
        </w:rPr>
        <w:t xml:space="preserve">راوی هذا الحدیث، و إنما أخرجت هذا الخبر فی هذا الکتاب؛ لأنه کان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الرحمة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قرأته علیه فلم ینکره، و رواه لی</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لسعد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یجب علی من أفطر أو جامع فی شهر رمضان، حیث روی عن المفضل بن عمر، عن أبی عبد اللّه علیه السّلام فی رجل أتی امرأته و هی صائمة و هو صائم،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أکرهها فعلیه کفارتان، و إن کانت طاوعته فعلیه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ذلک فی شی‌ء من الاصول، و إنما تفرد بروایته علی بن إبراهیم بن هاشم</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حدیثا عن أحمد بن زیاد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الحدیث إلّا من أحمد بن زیاد رضی اللّه عنه بهمدان بعد منصرفی من حج بیت اللّه الحرام، و کان رجلا ثقة دیّنا فاضلا رحمة اللّه و رضوانه علیه</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عن علی بن عبد اللّه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الحدیث إلّا من علی بن عبد اللّه الوراق، و وجدته بخطه مثبتا، فسألته عنه فرواه لی عن سعد بن عبد اللّه عن أحمد بن إسحاق کما ذکرته</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معنی ما جاء فی لعن الذهب</w:t>
      </w:r>
    </w:p>
    <w:p>
      <w:pPr>
        <w:pStyle w:val="BookText"/>
        <w:rPr/>
      </w:pPr>
      <w:r>
        <w:rPr>
          <w:rFonts w:ascii="IRNazanin" w:hAnsi="IRNazanin" w:eastAsia="IRNazanin"/>
          <w:color w:val="111111"/>
          <w:sz w:val="28"/>
          <w:sz w:val="28"/>
          <w:szCs w:val="28"/>
          <w:rtl w:val="true"/>
          <w:lang w:bidi="fa-IR"/>
        </w:rPr>
        <w:t>و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لم أسمعه إلّا من الحسن بن حمزة العلوی رضی اللّه عنه، و لم أروه عن شیخنا محمد بن الحسن بن الولید، و لکنه صحیح عندی</w:t>
      </w:r>
      <w:r>
        <w:rPr>
          <w:rFonts w:eastAsia="IRNazanin" w:cs="IRNazanin"/>
          <w:color w:val="111111"/>
          <w:sz w:val="28"/>
          <w:szCs w:val="28"/>
          <w:rtl w:val="true"/>
          <w:lang w:bidi="fa-IR"/>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المواضع التی یضیق عن نشرها المقام، کما لا یخفی علی من أحاط خبرا بکتبه 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و الأحکام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الفطن اللبیب و الموفق المصیب أن تذییله هذه الأخبار و نحوها بأمثال هذا الکلام، یدلّ دلالة واضحة علی أن جمیع ما ینقله من الأخبار فی کتبه ساکتا عن الکلام علیه، فهو صحیح عنده متنا و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دلالة واضحة علی أن جمیع تلک الأخبار مستفیضة عنده منقولة من الاصول المعتمدة الموثوق بها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فالخوض فی بحور کتب الرجال، و النظر فی مصنفات المتقدّمین، و الاطلاع علی سیرتهم و طریقتهم یفید الجزم بما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أخذ بظاهر المشهور من غیر تدبر لما هو ثمة مذکور، فهو فیما ذهب إلیه معذور، و 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bookmarkStart w:id="106" w:name="pg13060_155113"/>
    </w:p>
    <w:p>
      <w:pPr>
        <w:pStyle w:val="Heading2"/>
        <w:numPr>
          <w:ilvl w:val="1"/>
          <w:numId w:val="1"/>
        </w:numPr>
        <w:rPr/>
      </w:pPr>
      <w:bookmarkStart w:id="107" w:name="__RefHeading___Toc6950112_3224264995"/>
      <w:bookmarkStart w:id="108" w:name="_Toc38"/>
      <w:bookmarkEnd w:id="106"/>
      <w:bookmarkEnd w:id="107"/>
      <w:r>
        <w:rPr/>
        <w:t>37</w:t>
      </w:r>
      <w:r>
        <w:rPr>
          <w:rtl w:val="true"/>
        </w:rPr>
        <w:t xml:space="preserve"> </w:t>
      </w:r>
      <w:r>
        <w:rPr>
          <w:rtl w:val="true"/>
        </w:rPr>
        <w:t>درّة نجفیّة فی تقسیم الأحادیث</w:t>
      </w:r>
      <w:bookmarkEnd w:id="108"/>
    </w:p>
    <w:p>
      <w:pPr>
        <w:pStyle w:val="BookText"/>
        <w:rPr/>
      </w:pPr>
      <w:r>
        <w:rPr>
          <w:rFonts w:ascii="IRNazanin" w:hAnsi="IRNazanin" w:eastAsia="IRNazanin"/>
          <w:color w:val="111111"/>
          <w:sz w:val="28"/>
          <w:sz w:val="28"/>
          <w:szCs w:val="28"/>
          <w:rtl w:val="true"/>
          <w:lang w:bidi="fa-IR"/>
        </w:rPr>
        <w:t xml:space="preserve">قد صرّح جملة من أصحابنا المتأخّرین </w:t>
      </w:r>
      <w:r>
        <w:rPr>
          <w:rStyle w:val="FootnoteAnchor"/>
          <w:rtl w:val="true"/>
        </w:rPr>
        <w:footnoteReference w:id="1325"/>
      </w:r>
      <w:r>
        <w:rPr>
          <w:rFonts w:ascii="IRNazanin" w:hAnsi="IRNazanin" w:eastAsia="IRNazanin"/>
          <w:color w:val="111111"/>
          <w:sz w:val="28"/>
          <w:sz w:val="28"/>
          <w:szCs w:val="28"/>
          <w:rtl w:val="true"/>
          <w:lang w:bidi="fa-IR"/>
        </w:rPr>
        <w:t>بأن الأصل فی تنویع الحدیث إلی الأنواع الأربعة المشهورة هو العلّامة، أو شیخه جمال الدین أحمد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المتقدمون، فالأخبار عندهم کلّها صحیحة إلّا ما نبهوا علی ضعفه، و الصحیح عندهم لیس باعتبار السند، بل هو عبارة عما اعتضد بما یوجب الاعتماد علیه من القرائن و الأمارات التی ذکرها الشیخ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جملة من أصحابنا المحدّثین </w:t>
      </w:r>
      <w:r>
        <w:rPr>
          <w:rStyle w:val="FootnoteAnchor"/>
          <w:rtl w:val="true"/>
        </w:rPr>
        <w:footnoteReference w:id="1327"/>
      </w:r>
      <w:r>
        <w:rPr>
          <w:rFonts w:ascii="IRNazanin" w:hAnsi="IRNazanin" w:eastAsia="IRNazanin"/>
          <w:color w:val="111111"/>
          <w:sz w:val="28"/>
          <w:sz w:val="28"/>
          <w:szCs w:val="28"/>
          <w:rtl w:val="true"/>
          <w:lang w:bidi="fa-IR"/>
        </w:rPr>
        <w:t xml:space="preserve">، و طائفة من متأخری متأخری </w:t>
      </w:r>
      <w:r>
        <w:rPr>
          <w:rStyle w:val="FootnoteAnchor"/>
          <w:rtl w:val="true"/>
        </w:rPr>
        <w:footnoteReference w:id="1328"/>
      </w:r>
      <w:r>
        <w:rPr>
          <w:rFonts w:ascii="IRNazanin" w:hAnsi="IRNazanin" w:eastAsia="IRNazanin"/>
          <w:color w:val="111111"/>
          <w:sz w:val="28"/>
          <w:sz w:val="28"/>
          <w:szCs w:val="28"/>
          <w:rtl w:val="true"/>
          <w:lang w:bidi="fa-IR"/>
        </w:rPr>
        <w:t xml:space="preserve">المجتهدین، کشیخنا المجلسی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اتّسع خرق الخلاف بین المجتهدین من أصحابنا و الأخباریین فی جمل عدیدة من مسائل الاصول الفقهیة، و بسط کل من علماء الفریقین لسان التشنیع علی الأخر بما لا ینبغی التعرض له بالکلیة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الحقیق بالاتّباع ما سلکه طائفة من متأخّری المتأخّرین کشیخنا</w:t>
      </w:r>
    </w:p>
    <w:p>
      <w:pPr>
        <w:pStyle w:val="BookText"/>
        <w:rPr/>
      </w:pPr>
      <w:r>
        <w:rPr>
          <w:rFonts w:ascii="IRNazanin" w:hAnsi="IRNazanin" w:eastAsia="IRNazanin"/>
          <w:color w:val="111111"/>
          <w:sz w:val="28"/>
          <w:sz w:val="28"/>
          <w:szCs w:val="28"/>
          <w:rtl w:val="true"/>
          <w:lang w:bidi="fa-IR"/>
        </w:rPr>
        <w:t xml:space="preserve">المجلسی رحمه اللّه </w:t>
      </w:r>
      <w:r>
        <w:rPr>
          <w:rStyle w:val="FootnoteAnchor"/>
          <w:rtl w:val="true"/>
        </w:rPr>
        <w:footnoteReference w:id="1330"/>
      </w:r>
      <w:r>
        <w:rPr>
          <w:rFonts w:ascii="IRNazanin" w:hAnsi="IRNazanin" w:eastAsia="IRNazanin"/>
          <w:color w:val="111111"/>
          <w:sz w:val="28"/>
          <w:sz w:val="28"/>
          <w:szCs w:val="28"/>
          <w:rtl w:val="true"/>
          <w:lang w:bidi="fa-IR"/>
        </w:rPr>
        <w:t>و طائفة ممن أخذ عنه و أتی بعده، فإنّهم سلکوا من طرق الخلاف بین ذینک الفریقین طریقا وسطا من القولین، و نجدا أوضح من ذینک النجدین، و خیر الامور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هنا فی الکلام علی الأخبار صحة و ضعفا مع الأخباریین و متقدمی أصحابنا المجتهدین، و أنا مبین فی هذه الدرة ذلک علی وجه الحق و الیقین، و موضحه بالأدلة القاطعة و البراهین،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شیخنا البهائی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 و قبله المحقق الشیخ حسن قدّس سرّهما فی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بما ملخصه؛ و هو أن </w:t>
      </w:r>
      <w:r>
        <w:rPr>
          <w:rStyle w:val="FootnoteAnchor"/>
          <w:rtl w:val="true"/>
        </w:rPr>
        <w:footnoteReference w:id="1333"/>
      </w:r>
      <w:r>
        <w:rPr>
          <w:rFonts w:ascii="IRNazanin" w:hAnsi="IRNazanin" w:eastAsia="IRNazanin"/>
          <w:color w:val="111111"/>
          <w:sz w:val="28"/>
          <w:sz w:val="28"/>
          <w:szCs w:val="28"/>
          <w:rtl w:val="true"/>
          <w:lang w:bidi="fa-IR"/>
        </w:rPr>
        <w:t>الداعی إلی تقریر المتأخّرین رضی اللّه عنه هذا الاصطلاح فی تنویع الحدیث إلی الأنواع الأربعة هو أنه لما طالت المدة فیما بینهم و بین الصدر الأول، و بعدت علیهم الشقة، و خفیت علیهم تلک القرائن التی أوجبت صحة الأخبار عند المتقدّمین، فضاق علیهم ما کان متسعا علی غیرهم، التجئوا إلی العمل بالظن بعد فقد العلم؛ لکونه أقرب مجازا إلی الحقیقة عند تعذرها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بسبب التباس الأخبار؛ غثّها بسمینها، و صحیحها بسقیمها </w:t>
      </w:r>
      <w:r>
        <w:rPr>
          <w:rStyle w:val="FootnoteAnchor"/>
          <w:rtl w:val="true"/>
        </w:rPr>
        <w:footnoteReference w:id="1334"/>
      </w:r>
      <w:r>
        <w:rPr>
          <w:rFonts w:ascii="IRNazanin" w:hAnsi="IRNazanin" w:eastAsia="IRNazanin"/>
          <w:color w:val="111111"/>
          <w:sz w:val="28"/>
          <w:sz w:val="28"/>
          <w:szCs w:val="28"/>
          <w:rtl w:val="true"/>
          <w:lang w:bidi="fa-IR"/>
        </w:rPr>
        <w:t>التجئوا إلی هذا الاصطلاح الجدید، و قربوا لنا البعید، و نوّعوا الحدیث إلی الأنواع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ربما سلکوا طریقة القدماء فی بعض الأحیان، ثم عد قدّس سرّه مواضع من ذلک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ذکروه فی تعلیل ذلک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بطلان هذا الاصطلاح و الحکم بصحّة أخبارنا وجوه من الأدلّة التی لا یداخلها عیب و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فی الدرة المتقدمة من أن منشأ الاختلاف فی أخبارنا إنّما هو التقیّة من ذوی الخلاف، لا من دسّ الأخبار المکذوبة؛ حتی یحتاج إلی 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متی کان الداعی إلی هذا الاصطلاح إنما هو دسّ الأحادیث المکذوبة، کما توهموه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لا ضرورة تلجئ إلی اصطلاحهم؛ لأنّهم علیه السّلام قد أمرونا بعرض ما نشک فیه من الأخبار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فیؤخذ بما وافقهما و یطرح ما 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فی خبر </w:t>
      </w:r>
      <w:r>
        <w:rPr>
          <w:rStyle w:val="FootnoteAnchor"/>
          <w:rtl w:val="true"/>
        </w:rPr>
        <w:footnoteReference w:id="1335"/>
      </w:r>
      <w:r>
        <w:rPr>
          <w:rFonts w:ascii="IRNazanin" w:hAnsi="IRNazanin" w:eastAsia="IRNazanin"/>
          <w:color w:val="111111"/>
          <w:sz w:val="28"/>
          <w:sz w:val="28"/>
          <w:szCs w:val="28"/>
          <w:rtl w:val="true"/>
          <w:lang w:bidi="fa-IR"/>
        </w:rPr>
        <w:t>تمییز الخبر الصادق من الکاذب مراعاة ذلک، و فیه غنیة عما تکلّفوه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اتّباع الأئمّة علیهم السّلام أولی من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التوثیق و الجرح اللذین بنوا علیهما تنویع الأخبار إنما أخذوه من کلام القدماء، و کذلک الأخبار التی رویت فی أحوال الرواة مدحا و ذمّا، فإنّما أخذوها عنهم، فإذا اعتمدوا علیهم فی مثل ذلک فکیف لا یعتمدون علیهم فی تصحیح ما حکموا بصحته من الأخبار و اعتمدوه و ضمنوا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جملة منهم، و منهم رئیس المحدّثین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 و قد عرفت ممّا تقدّم فی الدرة المتقدمة </w:t>
      </w:r>
      <w:r>
        <w:rPr>
          <w:rStyle w:val="FootnoteAnchor"/>
          <w:rtl w:val="true"/>
        </w:rPr>
        <w:footnoteReference w:id="1337"/>
      </w:r>
      <w:r>
        <w:rPr>
          <w:rFonts w:ascii="IRNazanin" w:hAnsi="IRNazanin" w:eastAsia="IRNazanin"/>
          <w:color w:val="111111"/>
          <w:sz w:val="28"/>
          <w:sz w:val="28"/>
          <w:szCs w:val="28"/>
          <w:rtl w:val="true"/>
          <w:lang w:bidi="fa-IR"/>
        </w:rPr>
        <w:t xml:space="preserve">أنه المعلوم من سیرته و طریقته </w:t>
      </w:r>
      <w:r>
        <w:rPr>
          <w:rStyle w:val="FootnoteAnchor"/>
          <w:rtl w:val="true"/>
        </w:rPr>
        <w:footnoteReference w:id="1338"/>
      </w:r>
      <w:r>
        <w:rPr>
          <w:rFonts w:ascii="IRNazanin" w:hAnsi="IRNazanin" w:eastAsia="IRNazanin"/>
          <w:color w:val="111111"/>
          <w:sz w:val="28"/>
          <w:sz w:val="28"/>
          <w:szCs w:val="28"/>
          <w:rtl w:val="true"/>
          <w:lang w:bidi="fa-IR"/>
        </w:rPr>
        <w:t>فی جمیع مصنفاته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ثقة الإسلام الکلینی فی دیباجة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 و دیباجة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 فإن کانوا ثقات عدولا فی الأخبار بما أخبروا، ففی الجمیع، و إلّا فالواجب تحصیل الجرح و التعدیل من غیر کتبهم، و أنی به؟</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إخبارهم بصحة ما رووه فی کتبهم، یحتمل الحمل علی الظن القوی باستفاضة، أو شیاع، أو شهرة یفید بها، أو قرینة، أو نحو ذلک ممّا یخرجه عن محوضة الظن کما أجاب به شیخنا أبو الحسن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 حیث إنه فیه کان شدید التعصب لهذا الاصطلاح و ترویج القول بالاجتهاد، إلّا إن مصنفاته المتأخرة تدلّ علی عدوله عن ذلک التعصّب الخارج عن طریق السداد، و میله إلی الطریقة الوسطی التی أشرنا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من کلام الشیخین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مصرحون بأن مفاد الأخبار عند المتقدّمین هو القطع و الیقین، کما صرحت به عبائرهم علی الخصوص و التعیین، و أنّهم إنما عدلوا عنه إلی الظن؛ لانسداد الطرق التی کانت مفتوحة لأولئک؛ و عدم تیسّر ذلک لهم لما ذکروا من بعد الشقة و خفاء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صرحت به تلک العبارات، و نصّت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من أن مرادهم هو القطع و الیقین بثبوت تلک الأخبار عن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 حکموا بصحته أمر اجتهادی لا یجب تقلیدهم فیه، و نقلهم المدح و الذمّ روایة یعتمد علیهم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إخبارهم بکون ذلک الراوی ثقة أو کذابا أو نحو ذلک، إنما هو أمر </w:t>
      </w:r>
      <w:r>
        <w:rPr>
          <w:rStyle w:val="FootnoteAnchor"/>
          <w:rtl w:val="true"/>
        </w:rPr>
        <w:footnoteReference w:id="1344"/>
      </w:r>
      <w:r>
        <w:rPr>
          <w:rFonts w:ascii="IRNazanin" w:hAnsi="IRNazanin" w:eastAsia="IRNazanin"/>
          <w:color w:val="111111"/>
          <w:sz w:val="28"/>
          <w:sz w:val="28"/>
          <w:szCs w:val="28"/>
          <w:rtl w:val="true"/>
          <w:lang w:bidi="fa-IR"/>
        </w:rPr>
        <w:t>اجتهادی استفادوه بالقرائن المطلعة علی أحواله أیضا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جملة من العلماء الأعلام بل أساطین الإسلام و منهم المعتمد</w:t>
      </w:r>
    </w:p>
    <w:p>
      <w:pPr>
        <w:pStyle w:val="BookText"/>
        <w:rPr/>
      </w:pPr>
      <w:r>
        <w:rPr>
          <w:rFonts w:ascii="IRNazanin" w:hAnsi="IRNazanin" w:eastAsia="IRNazanin"/>
          <w:color w:val="111111"/>
          <w:sz w:val="28"/>
          <w:sz w:val="28"/>
          <w:szCs w:val="28"/>
          <w:rtl w:val="true"/>
          <w:lang w:bidi="fa-IR"/>
        </w:rPr>
        <w:t>فی النقض و الإبرام من متقدمی الأصحاب، و من متأخریهم الذین هم أصحاب هذا الاصطلاح أیضا بصحة هذه الأخبار و ثبوتها عن الأئمّة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نقتصر علی نقل ما ذکره أرباب هذا الاصطلاح فی المقام، فإنه أقوی حجة فی النقض و الإلزام فمن ذلک ما صرّح به شیخنا الشهید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وجوب اتّباع مذهب الإمامیة المنسوب إلی الأئمّة علیهم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الامّة علی طهارتهم و شرف اصولهم و ظهور عدالتهم، مع تواتر الشیعة </w:t>
      </w:r>
      <w:r>
        <w:rPr>
          <w:rStyle w:val="FootnoteAnchor"/>
          <w:rtl w:val="true"/>
        </w:rPr>
        <w:footnoteReference w:id="1345"/>
      </w:r>
      <w:r>
        <w:rPr>
          <w:rFonts w:ascii="IRNazanin" w:hAnsi="IRNazanin" w:eastAsia="IRNazanin"/>
          <w:color w:val="111111"/>
          <w:sz w:val="28"/>
          <w:sz w:val="28"/>
          <w:szCs w:val="28"/>
          <w:rtl w:val="true"/>
          <w:lang w:bidi="fa-IR"/>
        </w:rPr>
        <w:t>إلیهم و النقل عنهم بما لا سبیل إلی إنکاره، حتی إنه کتب من أجوبة مسائل أبی عبد اللّه علیه السّلام أربعمائة مصنّف لأربعمائة مصنّف، و دوّن من رجاله المعروفین أربعة آلاف رجل من أهل العراق و الحجاز و خراسان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عن مولانا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رجال باقی الأئمّة علیهم السّلام معروفون مشهورون، اولو مصنفات مشتهرة و مباحث متکثرة قد ذکر کثیرا منهم العامة </w:t>
      </w:r>
      <w:r>
        <w:rPr>
          <w:rStyle w:val="FootnoteAnchor"/>
          <w:rtl w:val="true"/>
        </w:rPr>
        <w:footnoteReference w:id="1346"/>
      </w:r>
      <w:r>
        <w:rPr>
          <w:rFonts w:ascii="IRNazanin" w:hAnsi="IRNazanin" w:eastAsia="IRNazanin"/>
          <w:color w:val="111111"/>
          <w:sz w:val="28"/>
          <w:sz w:val="28"/>
          <w:szCs w:val="28"/>
          <w:rtl w:val="true"/>
          <w:lang w:bidi="fa-IR"/>
        </w:rPr>
        <w:t>فی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نسبوا بعضهم إلی التمسّک بأهل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اشتهار النقل و النقلة عنهم علیهم السّلام یزید أضعافا مضاعفة </w:t>
      </w:r>
      <w:r>
        <w:rPr>
          <w:rStyle w:val="FootnoteAnchor"/>
          <w:rtl w:val="true"/>
        </w:rPr>
        <w:footnoteReference w:id="1347"/>
      </w:r>
      <w:r>
        <w:rPr>
          <w:rFonts w:ascii="IRNazanin" w:hAnsi="IRNazanin" w:eastAsia="IRNazanin"/>
          <w:color w:val="111111"/>
          <w:sz w:val="28"/>
          <w:sz w:val="28"/>
          <w:szCs w:val="28"/>
          <w:rtl w:val="true"/>
          <w:lang w:bidi="fa-IR"/>
        </w:rPr>
        <w:t>کثیرة عن النقلة عن کل واحد من رؤساء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یقتضی الجزم بنسبه ما نقل عنهم إلیهم علیهم السّلام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رام معرفة رجالهم و الوقوف علی مصنفاتهم فلیطالع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الحافظ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فهرست النجاشی، و ابن الغضائری، و الشیخ أبی جعفر الطوسی،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عمرو الکشّی، و کتب الصدوق أبی جعفر بن</w:t>
      </w:r>
    </w:p>
    <w:p>
      <w:pPr>
        <w:pStyle w:val="BookText"/>
        <w:rPr/>
      </w:pPr>
      <w:r>
        <w:rPr>
          <w:rFonts w:ascii="IRNazanin" w:hAnsi="IRNazanin" w:eastAsia="IRNazanin"/>
          <w:color w:val="111111"/>
          <w:sz w:val="28"/>
          <w:sz w:val="28"/>
          <w:szCs w:val="28"/>
          <w:rtl w:val="true"/>
          <w:lang w:bidi="fa-IR"/>
        </w:rPr>
        <w:t xml:space="preserve">بابویه القمی،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الکلینی، فإنه وحده یزید علی ما فی الصحاح الستّة للعامة متونا و أسانید،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من ذلک، و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 و نحو ذلک بالأسانید الصحیحة المتصلة المنتقدة و الحسان و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فالإنکار بعد ذلک، مکابرة محضة و تعصب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وقع الاختلاف العظیم بین فقهاء الإمامیة إذا کان نقلهم عن المعصومین و فتواهم عن المطهّرین؟</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إما من المسائل المنصوصة، أو ممّا فرعه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فی الثانی اختلاف الأنظار و مبادئها، کما هو بین سائر علماء الأمة، و أما الأول فسببه اختلاف الروایات ظاهرا، و قلّما یوجد فیها التناقض بجمیع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49"/>
      </w:r>
      <w:r>
        <w:rPr>
          <w:rFonts w:ascii="IRNazanin" w:hAnsi="IRNazanin" w:eastAsia="IRNazanin"/>
          <w:color w:val="111111"/>
          <w:sz w:val="28"/>
          <w:sz w:val="28"/>
          <w:szCs w:val="28"/>
          <w:rtl w:val="true"/>
          <w:lang w:bidi="fa-IR"/>
        </w:rPr>
        <w:t>کانت الأئمّة فی زمن تقیة و استتار من مخالفیهم، فکثیرا ما یجیبون السائل علی وفق معتقده أو معتقد بعض الحاضرین أو بعض من عساه یصل إلیه من المناوئین، أو یکون عاما مقصورا علی سببه، أو قضیة فی واقعة مختصة بها، أو اشتباها علی بعض النقلة عنهم، أو عن بعض الوسائط بیننا و بینهم</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نفیس یستحق أن یکتب بالنور علی و جنات الحور، و یجب أن یسطر و لو بالخناجر علی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تصریحه، بل جزمه بصحّة تلک الروایات التی تضمّنتها هذه الکتب المعدودة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تخلّصه من الاختلاف الواقع فی الأخبار بوجوه تنفی احتمال تطرّق دخول الأحادیث الکاذبة فیها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صرّح به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w:t>
      </w:r>
      <w:r>
        <w:rPr>
          <w:rStyle w:val="FootnoteAnchor"/>
          <w:rtl w:val="true"/>
        </w:rPr>
        <w:footnoteReference w:id="1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قد استقر أمر الإمامیة علی أربعمائة مصنف سموها اصولا؛ فکان علیها اعتمادهم،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الحال إلی ذهاب معظم تلک الاصول و لخّصها جماعة فی کتب خاصة؛ تقریبا علی المتناول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ما جمع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w:t>
      </w:r>
      <w:r>
        <w:rPr>
          <w:rStyle w:val="FootnoteAnchor"/>
          <w:rtl w:val="true"/>
        </w:rPr>
        <w:footnoteReference w:id="13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إلی شهادته قدّس سرّه بکون أحادیث کتبنا هی أحادیث تلک الاصول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فالطاعن فی هذه کالطاعن فی تلک الاصول مع أنه اعترف بأنّه قد استقر أمر الإمامیة و مذهبهم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تخصیصه هذه الکتب الأربعة بالأحسنیة إنما هو من حیث اشتمالها علی أبواب الفقه کملا علی الترتیب بخلاف غیرها من کتب الأخبار، کما لا یخفی علی من جاس خلال تلک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الحال إلی ذهاب معظم تلک الاصول، و 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تلخیص تلک الجماعة إنما وقع بعد ذهاب معظمها؛ فإن ذلک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التلخیص وقع عطفه فی کلامه بالواو دون ثم المفیدة للترتیب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نبّه علیه بعض فضلائنا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354"/>
      </w:r>
      <w:r>
        <w:rPr>
          <w:rFonts w:ascii="IRNazanin" w:hAnsi="IRNazanin" w:eastAsia="IRNazanin"/>
          <w:color w:val="111111"/>
          <w:sz w:val="28"/>
          <w:sz w:val="28"/>
          <w:szCs w:val="28"/>
          <w:rtl w:val="true"/>
          <w:lang w:bidi="fa-IR"/>
        </w:rPr>
        <w:t>اضمحلال تلک الاصول إنما وقع بسبب الاستغناء عنها بهذه الکتب التی دونها أصحاب الأخبار؛ لکونها أحسن منها جمعا و أسهل تناولا، و إلّا فتلک الاصول قد بقیت إلی زمن السید رضی الدین بن طاوس رضی اللّه عنه، کما ذکر أن أکثر تلک الاصول کانت عنده، و نقل منها شیئا کثیرا کما یشهد به تتبّع مصنّفاته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یشهد کلام ابن إدریس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ممّا</w:t>
      </w:r>
    </w:p>
    <w:p>
      <w:pPr>
        <w:pStyle w:val="BookText"/>
        <w:rPr/>
      </w:pPr>
      <w:r>
        <w:rPr>
          <w:rFonts w:ascii="IRNazanin" w:hAnsi="IRNazanin" w:eastAsia="IRNazanin"/>
          <w:color w:val="111111"/>
          <w:sz w:val="28"/>
          <w:sz w:val="28"/>
          <w:szCs w:val="28"/>
          <w:rtl w:val="true"/>
          <w:lang w:bidi="fa-IR"/>
        </w:rPr>
        <w:t>استطرفه من جملة منها شطرا وافرا من الأخبار، و یزیدک بیانا لما ذکرناه ما صرّح به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عد من جملة الامور الموجبة للقطع بصحة الأخبار عند المتقدّمین وجوده فی کثیر من الاصول الأربعمائة المتّصلة بأصحاب العصمة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متداولة بینهم فی تلک الأعصار مشتهرة بینهم اشتهار الشمس فی رابعة النهار</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فاشتهار تلک الاصول فی زمن اولئک الفحول لا ینکره إلّا معاند 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صرّح به المحقّق الشیخ حسن ابن شیخنا الشهید الثانی، حیث قال فی بحث الإجازة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أثر الإجازة بالنسبة إلی العمل إنما یظهر حیث لا یکون متعلقها معلوما بالتواتر و نحوه، ککتب أخبارنا، فإنها متواترة إجمالا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بصحة مضامینها تفصیلا یستفاد من قرائن الأحوال و لا مدخل للإجازة فیه غالبا</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صرّح به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وجیزته،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أحادیثنا إلّا ما ندر ینتهی إلی أئمتنا الاثنی عشر علیهم السّلام، و هم ینتهون فیها إلی النبیّ صلی اللّه علیه و آله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کان جمع قدماء محدثینا ما وصل إلیهم من کلام أئمتنا علیهم السّلام فی أربعمائة کتاب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تصدّی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تلک الکتب و ترتیبها؛ تقلیلا للانتشار، و تسهیلا علی طالبی تلک</w:t>
      </w:r>
    </w:p>
    <w:p>
      <w:pPr>
        <w:pStyle w:val="BookText"/>
        <w:rPr/>
      </w:pPr>
      <w:r>
        <w:rPr>
          <w:rFonts w:ascii="IRNazanin" w:hAnsi="IRNazanin" w:eastAsia="IRNazanin"/>
          <w:color w:val="111111"/>
          <w:sz w:val="28"/>
          <w:sz w:val="28"/>
          <w:szCs w:val="28"/>
          <w:rtl w:val="true"/>
          <w:lang w:bidi="fa-IR"/>
        </w:rPr>
        <w:t xml:space="preserve">الأخبار، فألّفوا کتبا مضبوطة مهذّبة مشتملة علی الأسانید المتّصلة بأصحاب العصمة علیهم السّلام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حضرنی من کلامهم، نوّر اللّه تعالی مراقدهم و أعلی مقاعدهم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کلام المتقدّمین کالصدوق فی دیباجة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و ثقة الإسلام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 و الشیخ الطوسی فی جملة من مؤلفاته </w:t>
      </w:r>
      <w:r>
        <w:rPr>
          <w:rStyle w:val="FootnoteAnchor"/>
          <w:rtl w:val="true"/>
        </w:rPr>
        <w:footnoteReference w:id="1361"/>
      </w:r>
      <w:r>
        <w:rPr>
          <w:rFonts w:ascii="IRNazanin" w:hAnsi="IRNazanin" w:eastAsia="IRNazanin"/>
          <w:color w:val="111111"/>
          <w:sz w:val="28"/>
          <w:sz w:val="28"/>
          <w:szCs w:val="28"/>
          <w:rtl w:val="true"/>
          <w:lang w:bidi="fa-IR"/>
        </w:rPr>
        <w:t xml:space="preserve">، و علم الهدی </w:t>
      </w:r>
      <w:r>
        <w:rPr>
          <w:rStyle w:val="FootnoteAnchor"/>
          <w:rtl w:val="true"/>
        </w:rPr>
        <w:footnoteReference w:id="1362"/>
      </w:r>
      <w:r>
        <w:rPr>
          <w:rFonts w:ascii="IRNazanin" w:hAnsi="IRNazanin" w:eastAsia="IRNazanin"/>
          <w:color w:val="111111"/>
          <w:sz w:val="28"/>
          <w:sz w:val="28"/>
          <w:szCs w:val="28"/>
          <w:rtl w:val="true"/>
          <w:lang w:bidi="fa-IR"/>
        </w:rPr>
        <w:t>و غیرهم ممن نقلنا کلامهم فی غیر هذا الکتاب، فهو ظاهر البیان ساطع البرهان فی هذا 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العجب من هؤلاء الفضلاء الذین نقلنا کلامهم هنا أنه إذا کان الحال علی ما صرحت به عبائرهم هنا من صحة هذه الأخبار عن الأئمّة علیهم السّلام، فما الموجب لهم إلی المتابعة فی هذا الاصطلاح؟ و أعجب من ذلک کلام شیخنا البهائی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ما ملخصه أن اجتناب الشیعة لمن کان منهم، ثم أنکر إمامة بعض الأئمّة کان أشد من اجتناب المخالفین فی المذهب، و کانوا یحترزون عن مجالستهم و التکلم معهم، فضلا عن أخذ الحدیث عنهم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نقل علماؤنا روایة رواها رجل من ثقات أصحابنا عن أحد هؤلاء و عولوا علیها و قالوا بصحّتها مع علمهم بحاله، فقبولهم لها و قولهم بصحتها لا بدّ من ابتنائه علی وجه صحیح لا یتطرق إلیه القدح، و لا إلی ذلک الرجل الثقة الراوی عمّن هذا حاله، کأن یکون سماعه منه قبل عدوله عن الحق، و قوله</w:t>
      </w:r>
    </w:p>
    <w:p>
      <w:pPr>
        <w:pStyle w:val="BookText"/>
        <w:rPr/>
      </w:pPr>
      <w:r>
        <w:rPr>
          <w:rFonts w:ascii="IRNazanin" w:hAnsi="IRNazanin" w:eastAsia="IRNazanin"/>
          <w:color w:val="111111"/>
          <w:sz w:val="28"/>
          <w:sz w:val="28"/>
          <w:szCs w:val="28"/>
          <w:rtl w:val="true"/>
          <w:lang w:bidi="fa-IR"/>
        </w:rPr>
        <w:t>بالوقوف، أو بعد توبته و رجوعه إلی الحق، أو إن النقل إنما وقع من أصله الذی ألفه و اشتهر عنه قبل الوقف، أو من کتابه الذی ألّفه بعد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أخذ </w:t>
      </w:r>
      <w:r>
        <w:rPr>
          <w:rStyle w:val="FootnoteAnchor"/>
          <w:rtl w:val="true"/>
        </w:rPr>
        <w:footnoteReference w:id="1363"/>
      </w:r>
      <w:r>
        <w:rPr>
          <w:rFonts w:ascii="IRNazanin" w:hAnsi="IRNazanin" w:eastAsia="IRNazanin"/>
          <w:color w:val="111111"/>
          <w:sz w:val="28"/>
          <w:sz w:val="28"/>
          <w:szCs w:val="28"/>
          <w:rtl w:val="true"/>
          <w:lang w:bidi="fa-IR"/>
        </w:rPr>
        <w:t xml:space="preserve">ذلک الکتاب عن شیوخ أصحابنا الذین علیهم الاعتماد، ککتب علی بن الحسن الطاطری </w:t>
      </w:r>
      <w:r>
        <w:rPr>
          <w:rStyle w:val="FootnoteAnchor"/>
          <w:rtl w:val="true"/>
        </w:rPr>
        <w:footnoteReference w:id="1364"/>
      </w:r>
      <w:r>
        <w:rPr>
          <w:rFonts w:ascii="IRNazanin" w:hAnsi="IRNazanin" w:eastAsia="IRNazanin"/>
          <w:color w:val="111111"/>
          <w:sz w:val="28"/>
          <w:sz w:val="28"/>
          <w:szCs w:val="28"/>
          <w:rtl w:val="true"/>
          <w:lang w:bidi="fa-IR"/>
        </w:rPr>
        <w:t xml:space="preserve">، فإنه و إن کان من أشد الواقفة عنادا للإمامیة إلّا إن الشیخ شهد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بأنّه روی کتبه عن الرجال الموثوق بهم و بروایاتهم، إلی غیر ذلک من المحامل الصحیحة </w:t>
      </w:r>
      <w:r>
        <w:rPr>
          <w:rStyle w:val="FootnoteAnchor"/>
          <w:rtl w:val="true"/>
        </w:rPr>
        <w:footnoteReference w:id="1366"/>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ناقض نفسه فیما أورده من العذر للمتأخرین فی عدولهم إلی تجدید هذا الاصطلاح؛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یحترزون عن مجالستهم، فضلا عن أخذ الحدیث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فقبولهم لها و قولهم بصحتها لا بدّ من ابتنائه علی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أن تکون أحادیث کتب هؤلاء الأئمّة الثلاثة الّذین شهدوا بصحة ما رووه فیها کلّها صحیحة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ما ذکروه و صحّ ما قرروه للزم فساد الشریعة و إبطال الدین؛ لأنه متی اقتصر فی العمل علی هذا القسم الصحیح أو مع الحسن خاصة أو بإضافة الموثّق أیضا، و رمی بقسم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اصطلاحهم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جل الأخبار من هذا القسم کما لا یخفی علی من طالع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 فروعا، و کذا غیره من سائر کتب الأخبار و سائر الکتب الخالیة من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ما ذکرناه، و توجّه الطعن به علینا من العامة بأن جل أحادیثنا مکذوبة مزوّرة، و لذا تری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تخلّص من ذلک بما قدمنا نقله عنه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دفعا لما طعنوا به علینا و نسبوه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درّ المحقق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أفرط الحشویة فی العمل بخبر الواحد، حتی انقادوا لکل خبر، و ما فطنوا إلی ما تحته من التناقض، فإن من جملة الأخبار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بعدی القالة</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اقتصر بعض عن هذا الإفراط،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سلیم السند یعمل به، و ما علم أن الکاذب قد یصدق، و الفاسق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یتنبّه أن ذلک طعن فی علماء الشیعة، و قدح فی المذهب؛ إذ لا مصنف إلّا و هو یعمل بخبر المجروح، کما یعمل بخبر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هذه الأقوال منحرفة عن السنن، و التوسّط أقرب، فما قبله الأصحاب أو دلت القرائن علی صحته عمل به، و ما أعرض الأصحاب عنه أو شذ یجب اطراحه</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قوی متین و جوهر ثمین و إن کان صاحبه قد خالفه فی مواضع من کتابه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اعتمدوه من ذلک الاصطلاح غیر منضبط القواعد و البنیان، و لا مشید الجوانب و الأرکان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اعتمادهم فی التمییز بین أسماء الرواة المشترکة علی الأوصاف </w:t>
      </w:r>
      <w:r>
        <w:rPr>
          <w:rStyle w:val="FootnoteAnchor"/>
          <w:rtl w:val="true"/>
        </w:rPr>
        <w:footnoteReference w:id="1370"/>
      </w:r>
      <w:r>
        <w:rPr>
          <w:rFonts w:ascii="IRNazanin" w:hAnsi="IRNazanin" w:eastAsia="IRNazanin"/>
          <w:color w:val="111111"/>
          <w:sz w:val="28"/>
          <w:sz w:val="28"/>
          <w:szCs w:val="28"/>
          <w:rtl w:val="true"/>
          <w:lang w:bidi="fa-IR"/>
        </w:rPr>
        <w:t>و الألقاب و النسب و الراوی و المروی عنه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یجوز الاشتراک فی هذه الأشیاء؛ و ذلک لأن الرواة عنهم علیهم السّلام لیسوا محصورین فی عدد مخصوص و لا بلد واحد؟</w:t>
      </w:r>
    </w:p>
    <w:p>
      <w:pPr>
        <w:pStyle w:val="BookText"/>
        <w:rPr/>
      </w:pPr>
      <w:r>
        <w:rPr>
          <w:rFonts w:ascii="IRNazanin" w:hAnsi="IRNazanin" w:eastAsia="IRNazanin"/>
          <w:color w:val="111111"/>
          <w:sz w:val="28"/>
          <w:sz w:val="28"/>
          <w:szCs w:val="28"/>
          <w:rtl w:val="true"/>
          <w:lang w:bidi="fa-IR"/>
        </w:rPr>
        <w:t xml:space="preserve">و قد نقل الشیخ المفید فی إرشاده أن الذین رووا عن الصادق علیه السّلام خاصة من الثقات علی اختلافهم فی الآراء و المقالات کانوا أربعة آلاف رجل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ذکر ابن اشوب‌آشوب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و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قد وصفوا هؤلاء الأربعة آلاف بالتوثیق، و هو مؤیّد لما ادّعیناه، و مشیّد لما أسّسناه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هؤلاء الرواة عن الصادق علیه السّلام خاصة، فما بالک بالرواة عن الباقر إلی العسکری علیه السّلام؟ فأین تأثیر القرائن فی هذه الأعداد؟ و أین الوصول إلی تشخیص المطلوب منها و المراد؟</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مبنی </w:t>
      </w:r>
      <w:r>
        <w:rPr>
          <w:rStyle w:val="FootnoteAnchor"/>
          <w:rtl w:val="true"/>
        </w:rPr>
        <w:footnoteReference w:id="1373"/>
      </w:r>
      <w:r>
        <w:rPr>
          <w:rFonts w:ascii="IRNazanin" w:hAnsi="IRNazanin" w:eastAsia="IRNazanin"/>
          <w:color w:val="111111"/>
          <w:sz w:val="28"/>
          <w:sz w:val="28"/>
          <w:szCs w:val="28"/>
          <w:rtl w:val="true"/>
          <w:lang w:bidi="fa-IR"/>
        </w:rPr>
        <w:t xml:space="preserve">تصحیح الحدیث عندهم علی نقل توثیق رجاله فی أحد کتب المتقدّمین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نظرا إلی أن نقلهم ذلک شهادة منهم بالتوثیق، حتی إن المحقق الشیخ حسنا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فی تعدیل الراوی بنقل واحد من هؤلاء، بل أوجب فی تصحیح الحدیث نقل اثنین منهم لعدالة الراوی؛ نظرا إلی أنها شهادة فلا یکفی فیها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بین مصنّفی تلک الکتب، و بین رواة الأخبار من المدة و الأزمنة المتطاولة، فکیف اطّلعوا علی أحوالهم الموجبة للشهادة بالعدالة أو الفسق؟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الاطلاع علی ذلک بنقل ناقل أو شهرة أو قرینة حال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معتمد مصنفی تلک الکتب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شهادة، و هم قد اعتمدوا علی ذلک و سمّوه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ذلک کاف فی الشهادة، لکن لا بدّ فی العمل بالشهادة</w:t>
      </w:r>
    </w:p>
    <w:p>
      <w:pPr>
        <w:pStyle w:val="BookText"/>
        <w:rPr/>
      </w:pPr>
      <w:r>
        <w:rPr>
          <w:rFonts w:ascii="IRNazanin" w:hAnsi="IRNazanin" w:eastAsia="IRNazanin"/>
          <w:color w:val="111111"/>
          <w:sz w:val="28"/>
          <w:sz w:val="28"/>
          <w:szCs w:val="28"/>
          <w:rtl w:val="true"/>
          <w:lang w:bidi="fa-IR"/>
        </w:rPr>
        <w:t>من السماع من الشاهد، لا مجرد نقله فی کتابه، فإنه لا یکفی فی کونه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أنه یکفی فی ذلک، فما الفرق بین هذا النقل فی هذه الکتب، و بین نقل أولئک الأجلّاء الذین هم أساطین المذهب صحة ما رووه فی کتبهم، و أنها مأخوذة عن الصادقین علیهم السّلام، فیعتمد علیهم فی أحدهما دون الآخر؟</w:t>
      </w:r>
    </w:p>
    <w:p>
      <w:pPr>
        <w:pStyle w:val="BookText"/>
        <w:rPr/>
      </w:pPr>
      <w:r>
        <w:rPr>
          <w:rFonts w:ascii="IRNazanin" w:hAnsi="IRNazanin" w:eastAsia="IRNazanin"/>
          <w:color w:val="111111"/>
          <w:sz w:val="28"/>
          <w:sz w:val="28"/>
          <w:szCs w:val="28"/>
          <w:rtl w:val="true"/>
          <w:lang w:bidi="fa-IR"/>
        </w:rPr>
        <w:t>و أما ثالثا، فلمخالفتهم أنفسهم فیما قرّروه من ذلک الاصطلاح، حیث حکموا بصحة جملة من الأحادیث التی هی ضعیفة بمقتضی ذلک الاصطلاح، فخرجوا عن مقتضی اصطلاحهم فیها، کمراسیل ابن أبی عمیر و صفوان بن یحیی، و غیرهما؛ زعما منهم أن مثل هؤلاء لا یرسلون إلّا عن ثقة، و مثل بعض الأحادیث الضعیفة المشهور عمل المتقدّمین بها، فیتستّرون لأجل العمل بها بکونها مجبورة بالشهرة، و مثل أحادیث جملة من مشایخ الإجازة الذین لم یذکروا فی کتب الرجال بمدح و لا قدح؛ زعما منهم أن هؤلاء مشایخ الإجازة، و هم مستغنون عن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کثیر یظهر بالتتبّع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رابعا، فلاضطراب کلامهم فی الجرح و التعدیل علی وجه لا یقبل الجمع و التأویل، فتری الواحد منهم یخالف نفسه فضلا عن غیره، فهذا یقدم الجرح علی التعدیل، 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إلّا مع إمکان الجمع، و هذا یقدم النجاشی علی الشیخ، و هذا ینازعه و یطالبه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فالخائض فی الفن یجزم بصحة ما ادّعیناه، و البناء من أصله لمّا کان علی غیر أساس کثیر الانتقاض فیه و الالتباس</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هذا الاصطلاح قد اتفقوا علی أن مورد التقسیم إلی الأنواع الأربعة المذکورة إنما هو خبر الواحد العاری عن القرائن، و قد عرفت من</w:t>
      </w:r>
    </w:p>
    <w:p>
      <w:pPr>
        <w:pStyle w:val="BookText"/>
        <w:rPr/>
      </w:pPr>
      <w:r>
        <w:rPr>
          <w:rFonts w:ascii="IRNazanin" w:hAnsi="IRNazanin" w:eastAsia="IRNazanin"/>
          <w:color w:val="111111"/>
          <w:sz w:val="28"/>
          <w:sz w:val="28"/>
          <w:szCs w:val="28"/>
          <w:rtl w:val="true"/>
          <w:lang w:bidi="fa-IR"/>
        </w:rPr>
        <w:t>کلام اولئک الفضلاء المتقدم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صرّح غیرهم أیضا أن </w:t>
      </w:r>
      <w:r>
        <w:rPr>
          <w:rStyle w:val="FootnoteAnchor"/>
          <w:rtl w:val="true"/>
        </w:rPr>
        <w:footnoteReference w:id="1375"/>
      </w:r>
      <w:r>
        <w:rPr>
          <w:rFonts w:ascii="IRNazanin" w:hAnsi="IRNazanin" w:eastAsia="IRNazanin"/>
          <w:color w:val="111111"/>
          <w:sz w:val="28"/>
          <w:sz w:val="28"/>
          <w:szCs w:val="28"/>
          <w:rtl w:val="true"/>
          <w:lang w:bidi="fa-IR"/>
        </w:rPr>
        <w:t>أخبار کتبنا المشهورة محفوفة بالقرائن الدالة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یظهر عدم وجود مورد التقسیم المذکور فی أخبار هذه الکتب، 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أنواع الأحادیث المذکورة فی درایة الحدیث بین المتأخّرین من مستخرجات العامّة بعد وقوع معانیها فی أحادیثهم، و أنه لا وجود لأکثرها فی أحادیثنا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بعین الحق و الیقین وجدت هذا التقسیم هنا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التعدیل و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موقوفان</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علی معرفة ما یوجب الجرح، و منه الکبائر، و قد اختلفوا فیها اختلافا منتشرا فلا یمکن الاعتماد علی تعدیل المعدل و جرحه إلّا مع العلم بموافقة مذهبه لمذهب من یرید العلم </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ممّا لا یمکن أصلا؛ إذ المعدّلون و الجارحون من علماء الرجال لیس مذهبهم فی عدد الکبائر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البهائی قدّس سرّه علی ما نقل </w:t>
      </w:r>
      <w:r>
        <w:rPr>
          <w:rStyle w:val="FootnoteAnchor"/>
          <w:rtl w:val="true"/>
        </w:rPr>
        <w:footnoteReference w:id="1379"/>
      </w:r>
      <w:r>
        <w:rPr>
          <w:rFonts w:ascii="IRNazanin" w:hAnsi="IRNazanin" w:eastAsia="IRNazanin"/>
          <w:color w:val="111111"/>
          <w:sz w:val="28"/>
          <w:sz w:val="28"/>
          <w:szCs w:val="28"/>
          <w:rtl w:val="true"/>
          <w:lang w:bidi="fa-IR"/>
        </w:rPr>
        <w:t>عنه من المشکلات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نعلم مذهب </w:t>
      </w:r>
      <w:r>
        <w:rPr>
          <w:rStyle w:val="FootnoteAnchor"/>
          <w:rtl w:val="true"/>
        </w:rPr>
        <w:footnoteReference w:id="1380"/>
      </w:r>
      <w:r>
        <w:rPr>
          <w:rFonts w:ascii="IRNazanin" w:hAnsi="IRNazanin" w:eastAsia="IRNazanin"/>
          <w:color w:val="111111"/>
          <w:sz w:val="28"/>
          <w:sz w:val="28"/>
          <w:szCs w:val="28"/>
          <w:rtl w:val="true"/>
          <w:lang w:bidi="fa-IR"/>
        </w:rPr>
        <w:t>الطوسی فی العدالة، و أنه یخالف مذهب العلّامة، و کذا لا نعلم مذاهب بقیة أصحاب الرجال کالکشی و النجاشی و غیرهم، ثم نقبل تعدیل العلّامة فی التعویل علی تعدیل أولئک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کثیر من الرجال ینقل عنه أنه کان علی خلاف المذهب، ثم رجع و حسن إیمانه، و القوم یجعلون روایته من الصحیح مع أنهم غیر عالمین بأن أداء الروایة متوقع بعد التوبة أم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المشکلان لا أعلم أن أحدا قبلی تنبه لشی‌ء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العدالة بمعنی الملکة المخصوصة عند المتأخّرین ممّا لا یجوز إثباتها بالشهادة؛ لأن الشهادة و خبر الواحد لیس حجة إلّا فی المحسوسات دون الامور الباطنة، کالعصمة، فلا تقبل فیها الشهادة؛ فلا اعتماد علی تعدیل المعدلین بناء علی اعتقاد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ممّا أورده المحدّث الأمین الأسترابادی قدّس سرّه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فی محله أن شهادة فرع الفرع غیر مسموعة؛ إذ لا یقبل إلّا من شاهد الأصل أو من </w:t>
      </w:r>
      <w:r>
        <w:rPr>
          <w:rStyle w:val="FootnoteAnchor"/>
          <w:rtl w:val="true"/>
        </w:rPr>
        <w:footnoteReference w:id="1384"/>
      </w:r>
      <w:r>
        <w:rPr>
          <w:rFonts w:ascii="IRNazanin" w:hAnsi="IRNazanin" w:eastAsia="IRNazanin"/>
          <w:color w:val="111111"/>
          <w:sz w:val="28"/>
          <w:sz w:val="28"/>
          <w:szCs w:val="28"/>
          <w:rtl w:val="true"/>
          <w:lang w:bidi="fa-IR"/>
        </w:rPr>
        <w:t xml:space="preserve">شاهد الفرع خاصة، مع أن شهادة علماء الرجال علی أکثر المعدلین و المجروحین إنما من شهادة فرع الفرع؛ فإن الشیخ و النجاشی و نحوهما لم یلقوا أصحاب الباقر و الصادق علیهما السّلام، فلیست شهادتهم إلّا من قبیل شهادة فرع الفرع </w:t>
      </w:r>
      <w:r>
        <w:rPr>
          <w:rStyle w:val="FootnoteAnchor"/>
          <w:rtl w:val="true"/>
        </w:rPr>
        <w:footnoteReference w:id="1385"/>
      </w:r>
      <w:r>
        <w:rPr>
          <w:rFonts w:ascii="IRNazanin" w:hAnsi="IRNazanin" w:eastAsia="IRNazanin"/>
          <w:color w:val="111111"/>
          <w:sz w:val="28"/>
          <w:sz w:val="28"/>
          <w:szCs w:val="28"/>
          <w:rtl w:val="true"/>
          <w:lang w:bidi="fa-IR"/>
        </w:rPr>
        <w:t xml:space="preserve">بمراتب کثیرة، فکیف یجوز العمل شرعا علی شهادتهم بالجرح و التعدیل </w:t>
      </w:r>
      <w:r>
        <w:rPr>
          <w:rStyle w:val="FootnoteAnchor"/>
          <w:rtl w:val="true"/>
        </w:rPr>
        <w:footnoteReference w:id="1386"/>
      </w:r>
      <w:r>
        <w:rPr>
          <w:rFonts w:ascii="IRNazanin" w:hAnsi="IRNazanin" w:eastAsia="IRNazanin"/>
          <w:color w:val="111111"/>
          <w:sz w:val="28"/>
          <w:sz w:val="28"/>
          <w:szCs w:val="28"/>
          <w:rtl w:val="true"/>
          <w:lang w:bidi="fa-IR"/>
        </w:rPr>
        <w:t>؟ و هذا الوجه أیضا ممّا أفاده الفاضل المحدث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تعالی شآبیب جوده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الوجوه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الحق المنصف تکفیه الإشارة، و المکابر المتعسف لا ینتفع و لو بألف عبارة</w:t>
      </w:r>
      <w:r>
        <w:rPr>
          <w:rFonts w:eastAsia="IRNazanin" w:cs="IRNazanin"/>
          <w:color w:val="111111"/>
          <w:sz w:val="28"/>
          <w:szCs w:val="28"/>
          <w:rtl w:val="true"/>
          <w:lang w:bidi="fa-IR"/>
        </w:rPr>
        <w:t>.</w:t>
      </w:r>
      <w:bookmarkStart w:id="109" w:name="pg13060_155129"/>
    </w:p>
    <w:p>
      <w:pPr>
        <w:pStyle w:val="Heading2"/>
        <w:numPr>
          <w:ilvl w:val="1"/>
          <w:numId w:val="1"/>
        </w:numPr>
        <w:rPr/>
      </w:pPr>
      <w:bookmarkStart w:id="110" w:name="__RefHeading___Toc6950114_3224264995"/>
      <w:bookmarkStart w:id="111" w:name="_Toc39"/>
      <w:bookmarkEnd w:id="109"/>
      <w:bookmarkEnd w:id="110"/>
      <w:r>
        <w:rPr/>
        <w:t>38</w:t>
      </w:r>
      <w:r>
        <w:rPr>
          <w:rtl w:val="true"/>
        </w:rPr>
        <w:t xml:space="preserve"> </w:t>
      </w:r>
      <w:r>
        <w:rPr>
          <w:rtl w:val="true"/>
        </w:rPr>
        <w:t>درّة نجفیّة جواز استنباط الحکم الشرعی من القرآن</w:t>
      </w:r>
      <w:bookmarkEnd w:id="111"/>
    </w:p>
    <w:p>
      <w:pPr>
        <w:pStyle w:val="BookText"/>
        <w:rPr/>
      </w:pPr>
      <w:r>
        <w:rPr>
          <w:rFonts w:ascii="IRNazanin" w:hAnsi="IRNazanin" w:eastAsia="IRNazanin"/>
          <w:color w:val="111111"/>
          <w:sz w:val="28"/>
          <w:sz w:val="28"/>
          <w:szCs w:val="28"/>
          <w:rtl w:val="true"/>
          <w:lang w:bidi="fa-IR"/>
        </w:rPr>
        <w:t xml:space="preserve">لا خلاف بین أصحابنا الاصولیین فی العمل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الشرعیة و الاعتماد علیه، حتی صنف جملة منهم کتبا فی الآیات المتعلّقة بالأحکام الشرعیة، و هی خمسمائة آیة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الأخباریون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المحدّث الأمین الأسترآبادی قدّس سرّه و من تأخر عنه، فإنه لم یفتح هذا الباب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هذه المسألة ما بین الإفراط و التفریط، فمنهم من منع فهم شی‌ء منه مطلقا حتی مثل قوله تعالی قُلْ هُوَ اللّٰهُ أَحَدٌ </w:t>
      </w:r>
      <w:r>
        <w:rPr>
          <w:rStyle w:val="FootnoteAnchor"/>
          <w:rtl w:val="true"/>
        </w:rPr>
        <w:footnoteReference w:id="1387"/>
      </w:r>
      <w:r>
        <w:rPr>
          <w:rFonts w:ascii="IRNazanin" w:hAnsi="IRNazanin" w:eastAsia="IRNazanin"/>
          <w:color w:val="111111"/>
          <w:sz w:val="28"/>
          <w:sz w:val="28"/>
          <w:szCs w:val="28"/>
          <w:rtl w:val="true"/>
          <w:lang w:bidi="fa-IR"/>
        </w:rPr>
        <w:t>إلّا بتفسیر من أصحاب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المحدّث الفاضل السید نعمة اللّه الجزائری رحمه اللّه فی بعض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کنت حاضرا فی المسجد الجامع من شیراز، و کان الاستاذ المجتهد الشیخ جعفر البحرانی، و الشیخ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یتناظران فی هذه المسألة فانجر الکلام بینهما حتی قال له الفاضل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فی معنی قُلْ هُوَ اللّٰهُ أَحَدٌ فهل یحتاج فی فهم معناها إلی الحدیث؟</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نعرف معنی الأحدیة، و لا الفرق بین الأحد و الواحد، و نحو ذلک إلّا بذلک</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جوّز ذلک حتّی کاد یدّعی المشارکة لأهل العصمة علیهم السّلام فی تأویل مشکلاته و حل مبهماته و بیان مجملاته، کما یعطیه کلام المحدّث المحسن الکاشانی فی مقدمات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جریا علی قواعد الصوفیة الذین یدّعون مزاحمة الأئمّة علیهم السّلام فی تلک المقامات العلیة، کما لا یخفی علی من تتبع کلامه فی تفسیره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متعارضة من الجانبین، و متصادمة من الطرفین، إلّا إن أخبار المنع أکثر عددا و أصرح دلالة، فروی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أحد من الناس أنه جمع القرآن کله کما انزل إلّا کذاب، و ما جمعه و حفظه کما أنزل اللّه إلّا علی بن أبی طالب و الأئمّة من بعده علیهم السّلام</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حدیث الباقر علیه السّلام مع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قتادة، إن کنت إنما فسرت القرآن من تلقاء نفسک فقد هلکت و أهلکت، و إن کنت أخذته من الرجال فقد هلکت و أهلکت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قتادة، 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دخول أبی حنیفة علی الصادق علیه 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حنیفة، تعرف کتاب اللّه حق معرفته، و تعرف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حنیفة، لقد ادّعیت علما، ویلک ما جعل اللّه ذلک إلّا عند أهل الکتاب الذی أنزله علیهم</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جملة من الأخبار الواردة فی تفسیر قوله تعالی ثُمَّ أَوْرَثْنَا الْکِتٰابَ الَّذِینَ اصْطَفَیْنٰا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اختصاص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1395"/>
      </w:r>
      <w:r>
        <w:rPr>
          <w:rFonts w:ascii="IRNazanin" w:hAnsi="IRNazanin" w:eastAsia="IRNazanin"/>
          <w:color w:val="111111"/>
          <w:sz w:val="28"/>
          <w:sz w:val="28"/>
          <w:szCs w:val="28"/>
          <w:rtl w:val="true"/>
          <w:lang w:bidi="fa-IR"/>
        </w:rPr>
        <w:t xml:space="preserve">جملة فی </w:t>
      </w:r>
      <w:r>
        <w:rPr>
          <w:rStyle w:val="FootnoteAnchor"/>
          <w:rtl w:val="true"/>
        </w:rPr>
        <w:footnoteReference w:id="1396"/>
      </w:r>
      <w:r>
        <w:rPr>
          <w:rFonts w:ascii="Amiri" w:hAnsi="Amiri" w:eastAsia="Amiri" w:cs="Amiri"/>
          <w:color w:val="111111"/>
          <w:sz w:val="28"/>
          <w:sz w:val="28"/>
          <w:szCs w:val="28"/>
          <w:rtl w:val="true"/>
          <w:lang w:bidi="ar-SA"/>
        </w:rPr>
        <w:t xml:space="preserve">تفسیر قوله تعالی بَلْ هُوَ آیٰاتٌ بَیِّنٰاتٌ فِی صُدُورِ الَّذِینَ أُوتُوا الْعِلْمَ </w:t>
      </w:r>
      <w:r>
        <w:rPr>
          <w:rStyle w:val="FootnoteAnchor"/>
          <w:rtl w:val="true"/>
        </w:rPr>
        <w:footnoteReference w:id="1397"/>
      </w:r>
      <w:r>
        <w:rPr>
          <w:rFonts w:ascii="IRNazanin" w:hAnsi="IRNazanin" w:eastAsia="IRNazanin"/>
          <w:color w:val="111111"/>
          <w:sz w:val="28"/>
          <w:sz w:val="28"/>
          <w:szCs w:val="28"/>
          <w:rtl w:val="true"/>
          <w:lang w:bidi="fa-IR"/>
        </w:rPr>
        <w:t>بأن 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صلوات اللّه علیهم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1399"/>
      </w:r>
      <w:r>
        <w:rPr>
          <w:rFonts w:ascii="Amiri" w:hAnsi="Amiri" w:eastAsia="Amiri" w:cs="Amiri"/>
          <w:color w:val="111111"/>
          <w:sz w:val="28"/>
          <w:sz w:val="28"/>
          <w:szCs w:val="28"/>
          <w:rtl w:val="true"/>
          <w:lang w:bidi="ar-SA"/>
        </w:rPr>
        <w:t xml:space="preserve">جملة فی تفسیر قُلْ کَفیٰ بِالهِٰی شَهِیداً بَیْنِی وَ بَیْنَکُمْ وَ مَنْ عِنْدَهُ عِلْمُ الْکِتٰابِ </w:t>
      </w:r>
      <w:r>
        <w:rPr>
          <w:rStyle w:val="FootnoteAnchor"/>
          <w:rtl w:val="true"/>
        </w:rPr>
        <w:footnoteReference w:id="1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w:t>
      </w:r>
      <w:r>
        <w:rPr>
          <w:rStyle w:val="FootnoteAnchor"/>
          <w:rtl w:val="true"/>
        </w:rPr>
        <w:footnoteReference w:id="1402"/>
      </w:r>
      <w:r>
        <w:rPr>
          <w:rFonts w:ascii="Amiri" w:hAnsi="Amiri" w:eastAsia="Amiri" w:cs="Amiri"/>
          <w:color w:val="111111"/>
          <w:sz w:val="28"/>
          <w:sz w:val="28"/>
          <w:szCs w:val="28"/>
          <w:rtl w:val="true"/>
          <w:lang w:bidi="ar-SA"/>
        </w:rPr>
        <w:t xml:space="preserve">فی تفسیر قوله سبحانه وَ إِنَّهُ لَذِکْرٌ لَکَ وَ لِقَوْمِکَ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Style w:val="FootnoteAnchor"/>
          <w:rtl w:val="true"/>
        </w:rPr>
        <w:footnoteReference w:id="1404"/>
      </w:r>
      <w:r>
        <w:rPr>
          <w:rFonts w:ascii="Amiri" w:hAnsi="Amiri" w:eastAsia="Amiri" w:cs="Amiri"/>
          <w:color w:val="111111"/>
          <w:sz w:val="28"/>
          <w:sz w:val="28"/>
          <w:szCs w:val="28"/>
          <w:rtl w:val="true"/>
          <w:lang w:bidi="ar-SA"/>
        </w:rPr>
        <w:t xml:space="preserve">فی تفسیر قوله وَ مٰا یَعْلَمُ تَأْوِیلَهُ إِلَّا اللّٰهُ وَ الرّٰاسِخُونَ فِی الْعِلْمِ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جملة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أبعد من عقول الرجال من تفسیر القرآن</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مناظرة الشامی لهشام بن الحکم بمحضر الصادق علیه السّلام المرویة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و غیره </w:t>
      </w:r>
      <w:r>
        <w:rPr>
          <w:rStyle w:val="FootnoteAnchor"/>
          <w:rtl w:val="true"/>
        </w:rPr>
        <w:footnoteReference w:id="1408"/>
      </w:r>
      <w:r>
        <w:rPr>
          <w:rFonts w:ascii="IRNazanin" w:hAnsi="IRNazanin" w:eastAsia="IRNazanin"/>
          <w:color w:val="111111"/>
          <w:sz w:val="28"/>
          <w:sz w:val="28"/>
          <w:szCs w:val="28"/>
          <w:rtl w:val="true"/>
          <w:lang w:bidi="fa-IR"/>
        </w:rPr>
        <w:t>قال هشام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من الحجة؟ قال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فی دفع الاختلاف عنا؟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اختلفت أنا و أنت، و صرت إلینا من الشام فی مخالفتنا إیاک؟ فسکت الشامی،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کذبت، و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یرفعان عنا الاختلاف أحلت </w:t>
      </w:r>
      <w:r>
        <w:rPr>
          <w:rStyle w:val="FootnoteAnchor"/>
          <w:rtl w:val="true"/>
        </w:rPr>
        <w:footnoteReference w:id="1409"/>
      </w:r>
      <w:r>
        <w:rPr>
          <w:rFonts w:ascii="IRNazanin" w:hAnsi="IRNazanin" w:eastAsia="IRNazanin"/>
          <w:color w:val="111111"/>
          <w:sz w:val="28"/>
          <w:sz w:val="28"/>
          <w:szCs w:val="28"/>
          <w:rtl w:val="true"/>
          <w:lang w:bidi="fa-IR"/>
        </w:rPr>
        <w:t>لأنهما یحتملان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اختلفنا، و کل واحد منّا یدّعی الحقّ، فلم ینفعنا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الساعة من الحجة؟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القاعد الذی تشدّ إلیه الرحال، و یخبرنا بأخبار السماء،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الصراحة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رسالة الصادق علیه السّلام </w:t>
      </w:r>
      <w:r>
        <w:rPr>
          <w:rStyle w:val="FootnoteAnchor"/>
          <w:rtl w:val="true"/>
        </w:rPr>
        <w:footnoteReference w:id="1410"/>
      </w:r>
      <w:r>
        <w:rPr>
          <w:rFonts w:ascii="IRNazanin" w:hAnsi="IRNazanin" w:eastAsia="IRNazanin"/>
          <w:color w:val="111111"/>
          <w:sz w:val="28"/>
          <w:sz w:val="28"/>
          <w:szCs w:val="28"/>
          <w:rtl w:val="true"/>
          <w:lang w:bidi="fa-IR"/>
        </w:rPr>
        <w:t xml:space="preserve">للشیعة و أمرهم بمدارستها </w:t>
      </w:r>
      <w:r>
        <w:rPr>
          <w:rStyle w:val="FootnoteAnchor"/>
          <w:rtl w:val="true"/>
        </w:rPr>
        <w:footnoteReference w:id="1411"/>
      </w:r>
      <w:r>
        <w:rPr>
          <w:rFonts w:ascii="IRNazanin" w:hAnsi="IRNazanin" w:eastAsia="IRNazanin"/>
          <w:color w:val="111111"/>
          <w:sz w:val="28"/>
          <w:sz w:val="28"/>
          <w:szCs w:val="28"/>
          <w:rtl w:val="true"/>
          <w:lang w:bidi="fa-IR"/>
        </w:rPr>
        <w:t xml:space="preserve">، المرویة فی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ثلاثة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القرآن و جعل فیه تبیان کل شی‌ء، و جعل للقرآن و لتعلم القرآن أهلا لا یسع أهل علم القرآن الذین أتاهم اللّه </w:t>
      </w:r>
      <w:r>
        <w:rPr>
          <w:rStyle w:val="FootnoteAnchor"/>
          <w:rtl w:val="true"/>
        </w:rPr>
        <w:footnoteReference w:id="1412"/>
      </w:r>
      <w:r>
        <w:rPr>
          <w:rFonts w:ascii="IRNazanin" w:hAnsi="IRNazanin" w:eastAsia="IRNazanin"/>
          <w:color w:val="111111"/>
          <w:sz w:val="28"/>
          <w:sz w:val="28"/>
          <w:szCs w:val="28"/>
          <w:rtl w:val="true"/>
          <w:lang w:bidi="fa-IR"/>
        </w:rPr>
        <w:t>علمه أن یأخذوا فیه بهوی و لا رأی و لا مقاییس، أغناهم اللّه عن ذلک بما آتاهم اللّه من علمه، و خصّهم به وضعه عندهم کرامة من اللّه أکرمهم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الذکر الذین أمر اللّه هذه الامّة بسؤالهم، و هم الذین من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فی علم اللّه أن یصدقهم و یتبع أثرهم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أرشدوه و أعطوه من علم القرآن ما یهتدی به إلی اللّه بإذنه و إلی جمیع سبل الحق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الذین لا یرغب عنهم و عن مسألتهم و عن علمهم الذی أکرمهم اللّه به و جعله</w:t>
      </w:r>
    </w:p>
    <w:p>
      <w:pPr>
        <w:pStyle w:val="BookText"/>
        <w:rPr/>
      </w:pPr>
      <w:r>
        <w:rPr>
          <w:rFonts w:ascii="IRNazanin" w:hAnsi="IRNazanin" w:eastAsia="IRNazanin"/>
          <w:color w:val="111111"/>
          <w:sz w:val="28"/>
          <w:sz w:val="28"/>
          <w:szCs w:val="28"/>
          <w:rtl w:val="true"/>
          <w:lang w:bidi="fa-IR"/>
        </w:rPr>
        <w:t>عندهم إلّا من سبق علیه فی علم اللّه الشقاء فی أصل الخلق تحت الأظلّة، فاولئک الذین یرغبون عن سؤال أهل الذکر، و الذین أتاهم اللّه علم القرآن و وصفه عندهم و أمرهم بسؤالهم</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خطب أمیر المؤمنین علیه السّلام المرویة فی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 القرآن لیس یعلم ما هو إلّا من ذاق طعمه فعلم بالعلم جهله، و أبصر به عماه، و سمع به صممه و أدرک به علم ما فات، و حیا به بعد إذ مات، و أثبت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الحسنات، و محابه السیئات، و أدرک به رضوانا من اللّه تعالی، فاطلبوا ذلک من عند أهله خاصة؛ فإنّهم خاصة نور یستضاء به، و أیمة یهتدی بهم، و هم </w:t>
      </w:r>
      <w:r>
        <w:rPr>
          <w:rStyle w:val="FootnoteAnchor"/>
          <w:rtl w:val="true"/>
        </w:rPr>
        <w:footnoteReference w:id="1414"/>
      </w:r>
      <w:r>
        <w:rPr>
          <w:rFonts w:ascii="IRNazanin" w:hAnsi="IRNazanin" w:eastAsia="IRNazanin"/>
          <w:color w:val="111111"/>
          <w:sz w:val="28"/>
          <w:sz w:val="28"/>
          <w:szCs w:val="28"/>
          <w:rtl w:val="true"/>
          <w:lang w:bidi="fa-IR"/>
        </w:rPr>
        <w:t>عیش العلم و موت الجهل</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عمّن ذکره عن أبی عبد اللّه علیه السّلام فی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من القرآن فذلک أیضا من خطراتک المتفاوتة المختلفة؛ لأن القرآن لیس علی ما ذکرت، و کل ما سمعت فمعناه غیر ما ذهبت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القرآن أمثال لقوم یعلمون دون غیرهم؛ و لقوم یتلونه حق تلاوته، و هم الذین یؤمنون به و یعرفونه، فأمّا غیرهم، فما أشد استشکاله علیهم و أبعده من مذاهب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شی‌ء </w:t>
      </w:r>
      <w:r>
        <w:rPr>
          <w:rStyle w:val="FootnoteAnchor"/>
          <w:rtl w:val="true"/>
        </w:rPr>
        <w:footnoteReference w:id="1416"/>
      </w:r>
      <w:r>
        <w:rPr>
          <w:rFonts w:ascii="IRNazanin" w:hAnsi="IRNazanin" w:eastAsia="IRNazanin"/>
          <w:color w:val="111111"/>
          <w:sz w:val="28"/>
          <w:sz w:val="28"/>
          <w:szCs w:val="28"/>
          <w:rtl w:val="true"/>
          <w:lang w:bidi="fa-IR"/>
        </w:rPr>
        <w:t>بأبعد من قلوب الرجال من تفسیر القرآن، و فی ذلک تحیر الخلائق أجمعون 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أراد بتعمیته فی ذلک أن ینتهوا إلی بابه و صراطه، و أن یعبدوه و ینتهوا فی قوله إلی طاعة القوّام </w:t>
      </w:r>
      <w:r>
        <w:rPr>
          <w:rStyle w:val="FootnoteAnchor"/>
          <w:rtl w:val="true"/>
        </w:rPr>
        <w:footnoteReference w:id="1417"/>
      </w:r>
      <w:r>
        <w:rPr>
          <w:rFonts w:ascii="IRNazanin" w:hAnsi="IRNazanin" w:eastAsia="IRNazanin"/>
          <w:color w:val="111111"/>
          <w:sz w:val="28"/>
          <w:sz w:val="28"/>
          <w:szCs w:val="28"/>
          <w:rtl w:val="true"/>
          <w:lang w:bidi="fa-IR"/>
        </w:rPr>
        <w:t>بکتابه و الناطقین عن أمره، و أن یستنبطوا ما احتاجوا إلیه من ذلک عنهم لا عن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وَ لَوْ رَدُّوهُ إِلَی الرَّسُولِ وَ إِلیٰ أُولِی الْأَمْرِ مِنْهُمْ لَعَلِمَهُ الَّذِینَ یَسْتَنْبِطُونَهُ مِنْهُمْ </w:t>
      </w:r>
      <w:r>
        <w:rPr>
          <w:rStyle w:val="FootnoteAnchor"/>
          <w:rtl w:val="true"/>
        </w:rPr>
        <w:footnoteReference w:id="1418"/>
      </w:r>
      <w:r>
        <w:rPr>
          <w:rFonts w:ascii="IRNazanin" w:hAnsi="IRNazanin" w:eastAsia="IRNazanin"/>
          <w:color w:val="111111"/>
          <w:sz w:val="28"/>
          <w:sz w:val="28"/>
          <w:szCs w:val="28"/>
          <w:rtl w:val="true"/>
          <w:lang w:bidi="fa-IR"/>
        </w:rPr>
        <w:t>فأما غیرهم فلیس یعلم ذلک أبدا و لا یوجد، و قد علمت أنه لا یستقیم أن یکون الخلق کلّهم ولاة الأمر؛ إذ لا یجدون من یأتمرون علیه و لا من یبلغونه أمر اللّه و نهیه، فجعل اللّه الولاة خواصّ لیقتدی بهم من لم یخصّهم بذلک، فافهم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تلاوة القرآن برأیک، فإنّ الناس غیر مشترکین فی علمه کاشتراکهم فیما سواه من الامور، و لا قادرین علیه و لا علی تأویله، إلّا من حدّه و بابه الذی جعله اللّه له، فافهم إن شاء اللّه، و اطلب الأمر من مکانه تجده إن شاء اللّه</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و لا یخفی ما فیه من الصراحة فی الدلالة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یکفیهم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لو وجدوا له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فسّره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فسّره لرجل، و فسّر للأمّة شأن ذلک الرجل</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العیاشی فی تفسیره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إن أصاب لم یؤجر و إن أخطأ فهو أبعد من السماء</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رجل القرآن بعضه ببعض إلّا کفر</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الرضا عن أبیه عن آبائه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w:t>
      </w:r>
    </w:p>
    <w:p>
      <w:pPr>
        <w:pStyle w:val="BookText"/>
        <w:rPr/>
      </w:pPr>
      <w:r>
        <w:rPr>
          <w:rFonts w:ascii="IRNazanin" w:hAnsi="IRNazanin" w:eastAsia="IRNazanin"/>
          <w:color w:val="111111"/>
          <w:sz w:val="28"/>
          <w:sz w:val="28"/>
          <w:szCs w:val="28"/>
          <w:rtl w:val="true"/>
          <w:lang w:bidi="fa-IR"/>
        </w:rPr>
        <w:t>برأیه کلامی، و ما عرفنی من شبهنی بخلقی</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جمع من أصحابنا </w:t>
      </w:r>
      <w:r>
        <w:rPr>
          <w:rStyle w:val="FootnoteAnchor"/>
          <w:rtl w:val="true"/>
        </w:rPr>
        <w:footnoteReference w:id="1424"/>
      </w:r>
      <w:r>
        <w:rPr>
          <w:rFonts w:ascii="IRNazanin" w:hAnsi="IRNazanin" w:eastAsia="IRNazanin"/>
          <w:color w:val="111111"/>
          <w:sz w:val="28"/>
          <w:sz w:val="28"/>
          <w:szCs w:val="28"/>
          <w:rtl w:val="true"/>
          <w:lang w:bidi="fa-IR"/>
        </w:rPr>
        <w:t xml:space="preserve">و غیرهم </w:t>
      </w:r>
      <w:r>
        <w:rPr>
          <w:rStyle w:val="FootnoteAnchor"/>
          <w:rtl w:val="true"/>
        </w:rPr>
        <w:footnoteReference w:id="1425"/>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فأصاب الحقّ فقد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برأیه فلیتبوّأ </w:t>
      </w:r>
      <w:r>
        <w:rPr>
          <w:rStyle w:val="FootnoteAnchor"/>
          <w:rtl w:val="true"/>
        </w:rPr>
        <w:footnoteReference w:id="1426"/>
      </w:r>
      <w:r>
        <w:rPr>
          <w:rFonts w:ascii="IRNazanin" w:hAnsi="IRNazanin" w:eastAsia="IRNazanin"/>
          <w:color w:val="111111"/>
          <w:sz w:val="28"/>
          <w:sz w:val="28"/>
          <w:szCs w:val="28"/>
          <w:rtl w:val="true"/>
          <w:lang w:bidi="fa-IR"/>
        </w:rPr>
        <w:t>مقعده من النار</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الرأی فی هذه الأخبار علی الهوی و المیل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الأغراض الفاسدة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غایة البعد عن مناطیق هذه الأخبار، بل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تجتمع به مع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ما فسّر بمجرد العقل من غیر نقل 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تمّ للخصم التأویل فی هذه الأخبار بما ذکره، فهو غیر تامّ له فی الأخبار المتقدمة، و صراحتها فی المدعی </w:t>
      </w:r>
      <w:r>
        <w:rPr>
          <w:rStyle w:val="FootnoteAnchor"/>
          <w:rtl w:val="true"/>
        </w:rPr>
        <w:footnoteReference w:id="1428"/>
      </w:r>
      <w:r>
        <w:rPr>
          <w:rFonts w:ascii="IRNazanin" w:hAnsi="IRNazanin" w:eastAsia="IRNazanin"/>
          <w:color w:val="111111"/>
          <w:sz w:val="28"/>
          <w:sz w:val="28"/>
          <w:szCs w:val="28"/>
          <w:rtl w:val="true"/>
          <w:lang w:bidi="fa-IR"/>
        </w:rPr>
        <w:t xml:space="preserve">لا ینکره </w:t>
      </w:r>
      <w:r>
        <w:rPr>
          <w:rStyle w:val="FootnoteAnchor"/>
          <w:rtl w:val="true"/>
        </w:rPr>
        <w:footnoteReference w:id="1429"/>
      </w:r>
      <w:r>
        <w:rPr>
          <w:rFonts w:ascii="Amiri" w:hAnsi="Amiri" w:eastAsia="Amiri" w:cs="Amiri"/>
          <w:color w:val="111111"/>
          <w:sz w:val="28"/>
          <w:sz w:val="28"/>
          <w:szCs w:val="28"/>
          <w:rtl w:val="true"/>
          <w:lang w:bidi="ar-SA"/>
        </w:rPr>
        <w:t xml:space="preserve">إلّا من قال </w:t>
      </w:r>
      <w:r>
        <w:rPr>
          <w:rStyle w:val="FootnoteAnchor"/>
          <w:rtl w:val="true"/>
        </w:rPr>
        <w:footnoteReference w:id="1430"/>
      </w:r>
      <w:r>
        <w:rPr>
          <w:rFonts w:ascii="IRNazanin" w:hAnsi="IRNazanin" w:eastAsia="IRNazanin"/>
          <w:color w:val="111111"/>
          <w:sz w:val="28"/>
          <w:sz w:val="28"/>
          <w:szCs w:val="28"/>
          <w:rtl w:val="true"/>
          <w:lang w:bidi="fa-IR"/>
        </w:rPr>
        <w:t>بالصدّ عن الحق و استکبر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الحدیث المتواتر بین الفریقین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من عدم افتراقهما إنما هو باعتبار الرجوع فی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العترة،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تم فهمه کلا </w:t>
      </w:r>
      <w:r>
        <w:rPr>
          <w:rStyle w:val="FootnoteAnchor"/>
          <w:rtl w:val="true"/>
        </w:rPr>
        <w:footnoteReference w:id="1432"/>
      </w:r>
      <w:r>
        <w:rPr>
          <w:rFonts w:ascii="IRNazanin" w:hAnsi="IRNazanin" w:eastAsia="IRNazanin"/>
          <w:color w:val="111111"/>
          <w:sz w:val="28"/>
          <w:sz w:val="28"/>
          <w:szCs w:val="28"/>
          <w:rtl w:val="true"/>
          <w:lang w:bidi="fa-IR"/>
        </w:rPr>
        <w:t>أو بعضا بالنسبة إلی الأحکام</w:t>
      </w:r>
    </w:p>
    <w:p>
      <w:pPr>
        <w:pStyle w:val="BookText"/>
        <w:rPr/>
      </w:pPr>
      <w:r>
        <w:rPr>
          <w:rFonts w:ascii="IRNazanin" w:hAnsi="IRNazanin" w:eastAsia="IRNazanin"/>
          <w:color w:val="111111"/>
          <w:sz w:val="28"/>
          <w:sz w:val="28"/>
          <w:szCs w:val="28"/>
          <w:rtl w:val="true"/>
          <w:lang w:bidi="fa-IR"/>
        </w:rPr>
        <w:t>الشرعیة و المعارف الإلهیة بدونهم علیهم السّلام، لصدق الافتراق 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خلاف ما دل علیه الخبر؛ فإن معناه أنهم علیهم السّلام لا یفارقون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أفعالهم و أعمالهم و أقوالهم کلّها جاریة علی نحو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یفارقهم، بمعنی أن أحکامه و معانیه لا تؤخذ إلّا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استفاض عن أمیر المؤمنین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کتاب اللّه الناطق، و هذا کتاب اللّه الصامت</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فلو فهم معناه بدونه علیه السّلام لم یکن لتسمیته صامتا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یقوّی ذلک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الناسخ و المنسوخ، و المحکم و المتشابه، و الخاص و العام، و المطلق و المقید، و المجمل و المبین، و التقدیم و التأخیر، و التبدیل و التغییر، و استفادة الأحکام الشرعیة من مثل ذلک لا تتیسّر إلّا للعالم بجمیع ما هنالک، و لیس غیرهم،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 الفطن المنصف المتصف </w:t>
      </w:r>
      <w:r>
        <w:rPr>
          <w:rStyle w:val="FootnoteAnchor"/>
          <w:rtl w:val="true"/>
        </w:rPr>
        <w:footnoteReference w:id="1434"/>
      </w:r>
      <w:r>
        <w:rPr>
          <w:rFonts w:ascii="IRNazanin" w:hAnsi="IRNazanin" w:eastAsia="IRNazanin"/>
          <w:color w:val="111111"/>
          <w:sz w:val="28"/>
          <w:sz w:val="28"/>
          <w:szCs w:val="28"/>
          <w:rtl w:val="true"/>
          <w:lang w:bidi="fa-IR"/>
        </w:rPr>
        <w:t>بالسداد صراحة هذه الأدلّة فی المطلوب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ما یقابلها مع تسلیم التکافؤ لا صراحة له </w:t>
      </w:r>
      <w:r>
        <w:rPr>
          <w:rStyle w:val="FootnoteAnchor"/>
          <w:rtl w:val="true"/>
        </w:rPr>
        <w:footnoteReference w:id="1435"/>
      </w:r>
      <w:r>
        <w:rPr>
          <w:rFonts w:ascii="IRNazanin" w:hAnsi="IRNazanin" w:eastAsia="IRNazanin"/>
          <w:color w:val="111111"/>
          <w:sz w:val="28"/>
          <w:sz w:val="28"/>
          <w:szCs w:val="28"/>
          <w:rtl w:val="true"/>
          <w:lang w:bidi="fa-IR"/>
        </w:rPr>
        <w:t xml:space="preserve">و لا سلامة من تطرق الإیراد، فمن جملة ما استدلوا به الأخبار الواردة بعرض الأخبار المختلفة فی الأحکام الشرعیة أو غیرها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الأخذ بما وافقه و ردّ ما خالفه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أنه لو لم یفهم منه شی‌ء إلّا بتفسیر أهل البیت علیهم السّلام انتفی فائدة العرض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أنه لا منافاة، فإن تفسیرهم علیهم السّلام إنما هو حکایة مراد اللّه تعالی، فالأخذ بتفسیرهم أخذ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 من عمل بحدیث أو بآیة قد استفاد معناهما المراد منهما من استاذه أو من تفسیر أو شرح و نحو ذلک لا ینسب علمه إلی ذلک الذی استفاد منه معنی الخبر أو الآیة، 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ینسبه</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إلی الآیة أو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بحمد اللّه تعالی ظاهر لا سترة </w:t>
      </w:r>
      <w:r>
        <w:rPr>
          <w:rStyle w:val="FootnoteAnchor"/>
          <w:rtl w:val="true"/>
        </w:rPr>
        <w:footnoteReference w:id="143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لم یرد فیه تفسیر عنهم علیهم السّلام، فیجب التوقّف فیه وقوفا علی تلک الأخبار، و تقییدا لهذه الأخبار بتلک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الآیات کقوله سبحانه وَ نَزَّلْنٰا عَلَیْکَ الْکِتٰابَ تِبْیٰاناً لِکُلِّ شَیْ‌ءٍ </w:t>
      </w:r>
      <w:r>
        <w:rPr>
          <w:rStyle w:val="FootnoteAnchor"/>
          <w:rtl w:val="true"/>
        </w:rPr>
        <w:footnoteReference w:id="1439"/>
      </w:r>
      <w:r>
        <w:rPr>
          <w:rFonts w:ascii="Amiri" w:hAnsi="Amiri" w:eastAsia="Amiri" w:cs="Amiri"/>
          <w:color w:val="111111"/>
          <w:sz w:val="28"/>
          <w:sz w:val="28"/>
          <w:szCs w:val="28"/>
          <w:rtl w:val="true"/>
          <w:lang w:bidi="ar-SA"/>
        </w:rPr>
        <w:t xml:space="preserve">، و قوله مٰا فَرَّطْنٰا فِی الْکِتٰابِ مِنْ شَیْ‌ءٍ </w:t>
      </w:r>
      <w:r>
        <w:rPr>
          <w:rStyle w:val="FootnoteAnchor"/>
          <w:rtl w:val="true"/>
        </w:rPr>
        <w:footnoteReference w:id="1440"/>
      </w:r>
      <w:r>
        <w:rPr>
          <w:rFonts w:ascii="Amiri" w:hAnsi="Amiri" w:eastAsia="Amiri" w:cs="Amiri"/>
          <w:color w:val="111111"/>
          <w:sz w:val="28"/>
          <w:sz w:val="28"/>
          <w:szCs w:val="28"/>
          <w:rtl w:val="true"/>
          <w:lang w:bidi="ar-SA"/>
        </w:rPr>
        <w:t xml:space="preserve">، و قوله لَعَلِمَهُ الَّذِینَ یَسْتَنْبِطُونَهُ </w:t>
      </w:r>
      <w:r>
        <w:rPr>
          <w:rStyle w:val="FootnoteAnchor"/>
          <w:rtl w:val="true"/>
        </w:rPr>
        <w:footnoteReference w:id="1441"/>
      </w:r>
      <w:r>
        <w:rPr>
          <w:rFonts w:ascii="Amiri" w:hAnsi="Amiri" w:eastAsia="Amiri" w:cs="Amiri"/>
          <w:color w:val="111111"/>
          <w:sz w:val="28"/>
          <w:sz w:val="28"/>
          <w:szCs w:val="28"/>
          <w:rtl w:val="true"/>
          <w:lang w:bidi="ar-SA"/>
        </w:rPr>
        <w:t xml:space="preserve">، و قوله أَ فَلٰا یَتَدَبَّرُونَ الْقُرْآنَ أَمْ عَلیٰ قُلُوبٍ أَقْفٰالُهٰا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الآیتین الاولیین لا دلالة فیهما علی أکثر من استکمال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الأحکام، و هو غیر منکور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فهم تلک الأحکام مشترکا بین کافة الناس کما هو المطلوب بالاستدلال فلا، کیف و جل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ما یتعلق بالفروع الشرعیة کلّها ما بین مجمل و مطلق، و عام و متشابه لا یهتدی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سبیل، و لا یعتمد منه علی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ورد من استنباطهم علیهم السّلام جملة من الأحکام من الآیات ما لا یجسر علیه سواهم و لا یهتدی إلیه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مصداق قولهم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أبعد من عقول الرجال من</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تعمیته فی ذلک لینتهوا إلی بابه</w:t>
      </w:r>
      <w:r>
        <w:rPr>
          <w:rFonts w:eastAsia="IRNazanin" w:cs="IRNazanin"/>
          <w:color w:val="111111"/>
          <w:sz w:val="28"/>
          <w:szCs w:val="28"/>
          <w:rtl w:val="true"/>
          <w:lang w:bidi="fa-IR"/>
        </w:rPr>
        <w:t xml:space="preserve">»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کالأخبار الدالة علی حکم الوصیة بالجزء من المال، حیث فسره علیه السّلام بالعشر مستدلا بقوله سبحانه ثُمَّ اجْعَلْ عَلیٰ کُلِّ جَبَلٍ مِنْهُنَّ جُزْءاً </w:t>
      </w:r>
      <w:r>
        <w:rPr>
          <w:rStyle w:val="FootnoteAnchor"/>
          <w:rtl w:val="true"/>
        </w:rPr>
        <w:footnoteReference w:id="1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الجبال عشرة</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الوصیة بالسهم، حیث فسره علیه السّلام بالثمن </w:t>
      </w:r>
      <w:r>
        <w:rPr>
          <w:rStyle w:val="FootnoteAnchor"/>
          <w:rtl w:val="true"/>
        </w:rPr>
        <w:footnoteReference w:id="1448"/>
      </w:r>
      <w:r>
        <w:rPr>
          <w:rFonts w:ascii="Amiri" w:hAnsi="Amiri" w:eastAsia="Amiri" w:cs="Amiri"/>
          <w:color w:val="111111"/>
          <w:sz w:val="28"/>
          <w:sz w:val="28"/>
          <w:szCs w:val="28"/>
          <w:rtl w:val="true"/>
          <w:lang w:bidi="ar-SA"/>
        </w:rPr>
        <w:t xml:space="preserve">، لقوله سبحانه إِنَّمَا الصَّدَقٰاتُ لِلْفُقَرٰاءِ وَ الْمَسٰاکِینِ </w:t>
      </w:r>
      <w:r>
        <w:rPr>
          <w:rStyle w:val="FootnoteAnchor"/>
          <w:rtl w:val="true"/>
        </w:rPr>
        <w:footnoteReference w:id="144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النذر بمال کثیر حیث فسره علیه السّلام بالثمانین </w:t>
      </w:r>
      <w:r>
        <w:rPr>
          <w:rStyle w:val="FootnoteAnchor"/>
          <w:rtl w:val="true"/>
        </w:rPr>
        <w:footnoteReference w:id="1450"/>
      </w:r>
      <w:r>
        <w:rPr>
          <w:rFonts w:ascii="Amiri" w:hAnsi="Amiri" w:eastAsia="Amiri" w:cs="Amiri"/>
          <w:color w:val="111111"/>
          <w:sz w:val="28"/>
          <w:sz w:val="28"/>
          <w:szCs w:val="28"/>
          <w:rtl w:val="true"/>
          <w:lang w:bidi="ar-SA"/>
        </w:rPr>
        <w:t xml:space="preserve">لقوله سبحانه فِی مَوٰاطِنَ کَثِیرَةٍ </w:t>
      </w:r>
      <w:r>
        <w:rPr>
          <w:rStyle w:val="FootnoteAnchor"/>
          <w:rtl w:val="true"/>
        </w:rPr>
        <w:footnoteReference w:id="1451"/>
      </w:r>
      <w:r>
        <w:rPr>
          <w:rFonts w:ascii="IRNazanin" w:hAnsi="IRNazanin" w:eastAsia="IRNazanin"/>
          <w:color w:val="111111"/>
          <w:sz w:val="28"/>
          <w:sz w:val="28"/>
          <w:szCs w:val="28"/>
          <w:rtl w:val="true"/>
          <w:lang w:bidi="fa-IR"/>
        </w:rPr>
        <w:t>و کانت ثمانین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أیضا ما روی </w:t>
      </w:r>
      <w:r>
        <w:rPr>
          <w:rStyle w:val="FootnoteAnchor"/>
          <w:rtl w:val="true"/>
        </w:rPr>
        <w:footnoteReference w:id="1452"/>
      </w:r>
      <w:r>
        <w:rPr>
          <w:rFonts w:ascii="Amiri" w:hAnsi="Amiri" w:eastAsia="Amiri" w:cs="Amiri"/>
          <w:color w:val="111111"/>
          <w:sz w:val="28"/>
          <w:sz w:val="28"/>
          <w:szCs w:val="28"/>
          <w:rtl w:val="true"/>
          <w:lang w:bidi="ar-SA"/>
        </w:rPr>
        <w:t xml:space="preserve">أن الحسن علیه السّلام تلا قوله سبحانه وَ لٰا رَطْبٍ وَ لٰا یٰابِسٍ إِلّٰا فِی کِتٰابٍ مُبِینٍ </w:t>
      </w:r>
      <w:r>
        <w:rPr>
          <w:rStyle w:val="FootnoteAnchor"/>
          <w:rtl w:val="true"/>
        </w:rPr>
        <w:footnoteReference w:id="1453"/>
      </w:r>
      <w:r>
        <w:rPr>
          <w:rFonts w:ascii="IRNazanin" w:hAnsi="IRNazanin" w:eastAsia="IRNazanin"/>
          <w:color w:val="111111"/>
          <w:sz w:val="28"/>
          <w:sz w:val="28"/>
          <w:szCs w:val="28"/>
          <w:rtl w:val="true"/>
          <w:lang w:bidi="fa-IR"/>
        </w:rPr>
        <w:t>،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قصة </w:t>
      </w:r>
      <w:r>
        <w:rPr>
          <w:rStyle w:val="FootnoteAnchor"/>
          <w:rtl w:val="true"/>
        </w:rPr>
        <w:footnoteReference w:id="1454"/>
      </w:r>
      <w:r>
        <w:rPr>
          <w:rFonts w:ascii="Amiri" w:hAnsi="Amiri" w:eastAsia="Amiri" w:cs="Amiri"/>
          <w:color w:val="111111"/>
          <w:sz w:val="28"/>
          <w:sz w:val="28"/>
          <w:szCs w:val="28"/>
          <w:rtl w:val="true"/>
          <w:lang w:bidi="ar-SA"/>
        </w:rPr>
        <w:t xml:space="preserve">لحیتی و لحیتک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کان الحسن علیه السّلام حسن اللحیة، و کان معاویة کوسجا قبیح اللحیة، فقال علیه السّلام وَ الْبَلَدُ الطَّیِّبُ یَخْرُجُ نَبٰاتُهُ بِإِذْنِ رَبِّهِ وَ الَّذِی خَبُثَ لٰا یَخْرُجُ إِلّٰا نَکِداً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حدیث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حدثتکم بشی‌ء </w:t>
      </w:r>
      <w:r>
        <w:rPr>
          <w:rStyle w:val="FootnoteAnchor"/>
          <w:rtl w:val="true"/>
        </w:rPr>
        <w:footnoteReference w:id="1456"/>
      </w:r>
      <w:r>
        <w:rPr>
          <w:rFonts w:ascii="IRNazanin" w:hAnsi="IRNazanin" w:eastAsia="IRNazanin"/>
          <w:color w:val="111111"/>
          <w:sz w:val="28"/>
          <w:sz w:val="28"/>
          <w:szCs w:val="28"/>
          <w:rtl w:val="true"/>
          <w:lang w:bidi="fa-IR"/>
        </w:rPr>
        <w:t xml:space="preserve">فاسألونی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بعض حدیثه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 صلی اللّه علیه و آله عن القیل و القال، و فساد المال، و کثرة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أین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لٰا خَیْرَ فِی کَثِیرٍ مِنْ نَجْوٰاهُمْ إِلّٰا مَنْ أَمَرَ بِصَدَقَةٍ أَوْ مَعْرُوفٍ أَوْ إِصْلٰاحٍ بَیْنَ النّٰاسِ </w:t>
      </w:r>
      <w:r>
        <w:rPr>
          <w:rStyle w:val="FootnoteAnchor"/>
          <w:rtl w:val="true"/>
        </w:rPr>
        <w:footnoteReference w:id="1457"/>
      </w:r>
      <w:r>
        <w:rPr>
          <w:rFonts w:ascii="Amiri" w:hAnsi="Amiri" w:eastAsia="Amiri" w:cs="Amiri"/>
          <w:color w:val="111111"/>
          <w:sz w:val="28"/>
          <w:sz w:val="28"/>
          <w:szCs w:val="28"/>
          <w:rtl w:val="true"/>
          <w:lang w:bidi="ar-SA"/>
        </w:rPr>
        <w:t xml:space="preserve">، و قال وَ لٰا تُؤْتُوا السُّفَهٰاءَ أَمْوٰالَکُمُ الَّتِی جَعَلَ اللّٰهُ لَکُمْ قِیٰاماً </w:t>
      </w:r>
      <w:r>
        <w:rPr>
          <w:rStyle w:val="FootnoteAnchor"/>
          <w:rtl w:val="true"/>
        </w:rPr>
        <w:footnoteReference w:id="1458"/>
      </w:r>
      <w:r>
        <w:rPr>
          <w:rFonts w:ascii="Amiri" w:hAnsi="Amiri" w:eastAsia="Amiri" w:cs="Amiri"/>
          <w:color w:val="111111"/>
          <w:sz w:val="28"/>
          <w:sz w:val="28"/>
          <w:szCs w:val="28"/>
          <w:rtl w:val="true"/>
          <w:lang w:bidi="ar-SA"/>
        </w:rPr>
        <w:t xml:space="preserve">، و قال لٰا تَسْئَلُوا عَنْ أَشْیٰاءَ إِنْ تُبْدَ لَکُمْ تَسُؤْکُمْ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یطول به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الآیة الثالثة فظاهر سیاقها، و قوله سبحانه وَ لَوْ رَدُّوهُ إِلَی الرَّسُولِ وَ إِلیٰ أُولِی الْأَمْرِ مِنْهُمْ لَعَلِمَهُ الَّذِینَ یَسْتَنْبِطُونَهُ مِنْهُمْ </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یدلان</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علی کون المستنبطین هم الأئمّة علیهم السّلام، و بذلک تواترت أخبارهم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المعصومون</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العیاشی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آل محمد، و هم الذین یستنبطون من القرآن و یعرفون الحلال و الحرام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عن الباقر علیه السّلام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بعض الأخبار التی قدمناها ما یشعر بذلک أیضا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الآیة الرابعة، فإنا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نمنع فهم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 کما یدّعیه بعضهم، لیمتنع وجود مصداق الآیة، فإن دلالة الآیات علی</w:t>
      </w:r>
    </w:p>
    <w:p>
      <w:pPr>
        <w:pStyle w:val="BookText"/>
        <w:rPr/>
      </w:pPr>
      <w:r>
        <w:rPr>
          <w:rFonts w:ascii="IRNazanin" w:hAnsi="IRNazanin" w:eastAsia="IRNazanin"/>
          <w:color w:val="111111"/>
          <w:sz w:val="28"/>
          <w:sz w:val="28"/>
          <w:szCs w:val="28"/>
          <w:rtl w:val="true"/>
          <w:lang w:bidi="fa-IR"/>
        </w:rPr>
        <w:t xml:space="preserve">الوعد و الوعید و الزجر لمن تعدی الحدود الالهیة </w:t>
      </w:r>
      <w:r>
        <w:rPr>
          <w:rStyle w:val="FootnoteAnchor"/>
          <w:rtl w:val="true"/>
        </w:rPr>
        <w:footnoteReference w:id="1467"/>
      </w:r>
      <w:r>
        <w:rPr>
          <w:rFonts w:ascii="IRNazanin" w:hAnsi="IRNazanin" w:eastAsia="IRNazanin"/>
          <w:color w:val="111111"/>
          <w:sz w:val="28"/>
          <w:sz w:val="28"/>
          <w:szCs w:val="28"/>
          <w:rtl w:val="true"/>
          <w:lang w:bidi="fa-IR"/>
        </w:rPr>
        <w:t>و الترغیب و الترهیب ظاهر لا مریة فیه، و هو المراد من التدبر فی الآیة کما ینادی علیه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الفصل و المذهب الجزل فی هذا المقام ما أفاده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تلقّاه بالقبول جملة من علمائنا الأعیان، حیث قال بعد نقل جملة من أدلّة الطرفین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اللّه بالعلم به، فلا یجوز لأحد تکلّف القول فیه و لا تعاطی معرفته، و ذلک مثل قوله یَسْئَلُونَکَ عَنِ السّٰاعَةِ أَیّٰانَ مُرْسٰاهٰا قُلْ إِنَّمٰا عِلْمُهٰا عِنْدَ رَبِّی لٰا یُجَلِّیهٰا لِوَقْتِهٰا إِلّٰا هُوَ </w:t>
      </w:r>
      <w:r>
        <w:rPr>
          <w:rStyle w:val="FootnoteAnchor"/>
          <w:rtl w:val="true"/>
        </w:rPr>
        <w:footnoteReference w:id="1468"/>
      </w:r>
      <w:r>
        <w:rPr>
          <w:rFonts w:ascii="Amiri" w:hAnsi="Amiri" w:eastAsia="Amiri" w:cs="Amiri"/>
          <w:color w:val="111111"/>
          <w:sz w:val="28"/>
          <w:sz w:val="28"/>
          <w:szCs w:val="28"/>
          <w:rtl w:val="true"/>
          <w:lang w:bidi="ar-SA"/>
        </w:rPr>
        <w:t xml:space="preserve">، و مثل قوله إِنَّ اللّٰهَ عِنْدَهُ عِلْمُ السّٰاعَةِ </w:t>
      </w:r>
      <w:r>
        <w:rPr>
          <w:rStyle w:val="FootnoteAnchor"/>
          <w:rtl w:val="true"/>
        </w:rPr>
        <w:footnoteReference w:id="1469"/>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فتعاطی ما اختص اللّه بالعلم به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ظاهره مطابقا لمعناه، فکل من عرف اللغة التی خوطب بها عرف معناه، مثل قوله 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470"/>
      </w:r>
      <w:r>
        <w:rPr>
          <w:rFonts w:ascii="IRNazanin" w:hAnsi="IRNazanin" w:eastAsia="IRNazanin"/>
          <w:color w:val="111111"/>
          <w:sz w:val="28"/>
          <w:sz w:val="28"/>
          <w:szCs w:val="28"/>
          <w:rtl w:val="true"/>
          <w:lang w:bidi="fa-IR"/>
        </w:rPr>
        <w:t>، 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1471"/>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مجمل لا ینبئ ظاهره عن المراد به مفصّلا، مثل قوله وَ 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 و قوله وَ لِلّٰهِ عَلَی النّٰاسِ حِجُّ الْبَیْتِ مَنِ اسْتَطٰاعَ </w:t>
      </w:r>
      <w:r>
        <w:rPr>
          <w:rStyle w:val="FootnoteAnchor"/>
          <w:rtl w:val="true"/>
        </w:rPr>
        <w:footnoteReference w:id="1473"/>
      </w:r>
      <w:r>
        <w:rPr>
          <w:rFonts w:ascii="Amiri" w:hAnsi="Amiri" w:eastAsia="Amiri" w:cs="Amiri"/>
          <w:color w:val="111111"/>
          <w:sz w:val="28"/>
          <w:sz w:val="28"/>
          <w:szCs w:val="28"/>
          <w:rtl w:val="true"/>
          <w:lang w:bidi="ar-SA"/>
        </w:rPr>
        <w:t xml:space="preserve">و قوله وَ آتُوا حَقَّهُ یَوْمَ حَصٰادِهِ </w:t>
      </w:r>
      <w:r>
        <w:rPr>
          <w:rStyle w:val="FootnoteAnchor"/>
          <w:rtl w:val="true"/>
        </w:rPr>
        <w:footnoteReference w:id="1474"/>
      </w:r>
      <w:r>
        <w:rPr>
          <w:rFonts w:ascii="Amiri" w:hAnsi="Amiri" w:eastAsia="Amiri" w:cs="Amiri"/>
          <w:color w:val="111111"/>
          <w:sz w:val="28"/>
          <w:sz w:val="28"/>
          <w:szCs w:val="28"/>
          <w:rtl w:val="true"/>
          <w:lang w:bidi="ar-SA"/>
        </w:rPr>
        <w:t xml:space="preserve">، و قوله فِی أَمْوٰالِهِمْ حَقٌّ مَعْلُومٌ </w:t>
      </w:r>
      <w:r>
        <w:rPr>
          <w:rStyle w:val="FootnoteAnchor"/>
          <w:rtl w:val="true"/>
        </w:rPr>
        <w:footnoteReference w:id="1475"/>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تفصیل أعداد الصلاة و أعداد رکعاتها، و تفصیل مناسک الحج و شروطه،</w:t>
      </w:r>
    </w:p>
    <w:p>
      <w:pPr>
        <w:pStyle w:val="BookText"/>
        <w:rPr/>
      </w:pPr>
      <w:r>
        <w:rPr>
          <w:rFonts w:ascii="IRNazanin" w:hAnsi="IRNazanin" w:eastAsia="IRNazanin"/>
          <w:color w:val="111111"/>
          <w:sz w:val="28"/>
          <w:sz w:val="28"/>
          <w:szCs w:val="28"/>
          <w:rtl w:val="true"/>
          <w:lang w:bidi="fa-IR"/>
        </w:rPr>
        <w:t xml:space="preserve">و مقادیر النصاب فی الزکاة لا یمکن </w:t>
      </w:r>
      <w:r>
        <w:rPr>
          <w:rStyle w:val="FootnoteAnchor"/>
          <w:rtl w:val="true"/>
        </w:rPr>
        <w:footnoteReference w:id="1476"/>
      </w:r>
      <w:r>
        <w:rPr>
          <w:rFonts w:ascii="IRNazanin" w:hAnsi="IRNazanin" w:eastAsia="IRNazanin"/>
          <w:color w:val="111111"/>
          <w:sz w:val="28"/>
          <w:sz w:val="28"/>
          <w:szCs w:val="28"/>
          <w:rtl w:val="true"/>
          <w:lang w:bidi="fa-IR"/>
        </w:rPr>
        <w:t>فی استخراجه إلّا ببیان النبیّ صلی اللّه علیه و آله، و وحی من جهة اللّه تعالی، فتکلّف القول فی ذلک خطأ ممنوع منه، یمکن أن تکون الأخبار متناولة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اللفظ مشترکا بین معنیین فما زاد علیهما، و یمکن أن یکون کل واحد منهما مرادا، فإنه لا ینبغی أن یقدم أحد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مراد اللّه منه بعض ما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بقول نبی أو إمام معصوم</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إلی آخر کلامه زید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التفصیل تجتمع الأخبار، و هو وسط بین ذینک القولین، و خیر الامور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الفاضل أبو منصور أحمد بن أبی طالب الطبرسی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فی حدیث الزندیق الذی جاء إلیه بآی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زاعما تناقضها حیث قال علیه السّلام فی أثناء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ذکره بسعة رحمته و رأفته بخلقه و علمه بما یحدثه المبدلون من تغییر کتابه قسم کلامه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منه یعرفه العالم و الجاهل، و قسما لا یعرفه إلّا من صفا ذهنه و لطف حسه و صح تمییزه ممّن شرح اللّه صدره للإسلام </w:t>
      </w:r>
      <w:r>
        <w:rPr>
          <w:rStyle w:val="FootnoteAnchor"/>
          <w:rtl w:val="true"/>
        </w:rPr>
        <w:footnoteReference w:id="1478"/>
      </w:r>
      <w:r>
        <w:rPr>
          <w:rFonts w:ascii="IRNazanin" w:hAnsi="IRNazanin" w:eastAsia="IRNazanin"/>
          <w:color w:val="111111"/>
          <w:sz w:val="28"/>
          <w:sz w:val="28"/>
          <w:szCs w:val="28"/>
          <w:rtl w:val="true"/>
          <w:lang w:bidi="fa-IR"/>
        </w:rPr>
        <w:t>، و قسما لا یعرفه إلّا اللّه و أنبیاؤه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فعل ذلک لئلا یدّعی أهل الباطل، المستولون علی میراث رسول اللّه صلی اللّه علیه و آله من علم الکتاب ما لم یجعل اللّه لهم، و لیقودهم الاضطرار إلی الائتمار لمن </w:t>
      </w:r>
      <w:r>
        <w:rPr>
          <w:rStyle w:val="FootnoteAnchor"/>
          <w:rtl w:val="true"/>
        </w:rPr>
        <w:footnoteReference w:id="1479"/>
      </w:r>
      <w:r>
        <w:rPr>
          <w:rFonts w:ascii="IRNazanin" w:hAnsi="IRNazanin" w:eastAsia="IRNazanin"/>
          <w:color w:val="111111"/>
          <w:sz w:val="28"/>
          <w:sz w:val="28"/>
          <w:szCs w:val="28"/>
          <w:rtl w:val="true"/>
          <w:lang w:bidi="fa-IR"/>
        </w:rPr>
        <w:t>ولاه أمرهم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علمه الجاهل و العالم من فضل رسول اللّه صلی اللّه علیه و آله من کتاب اللّه، فهو قوله سبحانه مَنْ یُطِعِ الرَّسُولَ فَقَدْ أَطٰاعَ اللّٰهَ </w:t>
      </w:r>
      <w:r>
        <w:rPr>
          <w:rStyle w:val="FootnoteAnchor"/>
          <w:rtl w:val="true"/>
        </w:rPr>
        <w:footnoteReference w:id="1480"/>
      </w:r>
      <w:r>
        <w:rPr>
          <w:rFonts w:ascii="IRNazanin" w:hAnsi="IRNazanin" w:eastAsia="IRNazanin"/>
          <w:color w:val="111111"/>
          <w:sz w:val="28"/>
          <w:sz w:val="28"/>
          <w:szCs w:val="28"/>
          <w:rtl w:val="true"/>
          <w:lang w:bidi="fa-IR"/>
        </w:rPr>
        <w:t>، و قوله</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481"/>
      </w:r>
      <w:r>
        <w:rPr>
          <w:rFonts w:ascii="Amiri" w:hAnsi="Amiri" w:eastAsia="Amiri" w:cs="Amiri"/>
          <w:color w:val="111111"/>
          <w:sz w:val="28"/>
          <w:sz w:val="28"/>
          <w:szCs w:val="28"/>
          <w:rtl w:val="true"/>
          <w:lang w:bidi="ar-SA"/>
        </w:rPr>
        <w:t xml:space="preserve">و لهذه الآیة ظاهر و باطن؛ فالظاهر، هو قوله صَلُّوا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تَسْلِیماً </w:t>
      </w:r>
      <w:r>
        <w:rPr>
          <w:rStyle w:val="FootnoteAnchor"/>
          <w:rtl w:val="true"/>
        </w:rPr>
        <w:footnoteReference w:id="1482"/>
      </w:r>
      <w:r>
        <w:rPr>
          <w:rFonts w:ascii="IRNazanin" w:hAnsi="IRNazanin" w:eastAsia="IRNazanin"/>
          <w:color w:val="111111"/>
          <w:sz w:val="28"/>
          <w:sz w:val="28"/>
          <w:szCs w:val="28"/>
          <w:rtl w:val="true"/>
          <w:lang w:bidi="fa-IR"/>
        </w:rPr>
        <w:t>، أی سلموا لمن وصّاه و استخلفه علیکم ما عهد إلیه،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ممّا أخبرتک به أنه لا یعلم تأویله </w:t>
      </w:r>
      <w:r>
        <w:rPr>
          <w:rStyle w:val="FootnoteAnchor"/>
          <w:rtl w:val="true"/>
        </w:rPr>
        <w:footnoteReference w:id="1483"/>
      </w:r>
      <w:r>
        <w:rPr>
          <w:rFonts w:ascii="IRNazanin" w:hAnsi="IRNazanin" w:eastAsia="IRNazanin"/>
          <w:color w:val="111111"/>
          <w:sz w:val="28"/>
          <w:sz w:val="28"/>
          <w:szCs w:val="28"/>
          <w:rtl w:val="true"/>
          <w:lang w:bidi="fa-IR"/>
        </w:rPr>
        <w:t>إلّا من لطف حسه وصفا ذهنه و صح تمیزه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قوله سلام علی آل یاسین </w:t>
      </w:r>
      <w:r>
        <w:rPr>
          <w:rStyle w:val="FootnoteAnchor"/>
          <w:rtl w:val="true"/>
        </w:rPr>
        <w:footnoteReference w:id="1484"/>
      </w:r>
      <w:r>
        <w:rPr>
          <w:rFonts w:ascii="Amiri" w:hAnsi="Amiri" w:eastAsia="Amiri" w:cs="Amiri"/>
          <w:color w:val="111111"/>
          <w:sz w:val="28"/>
          <w:sz w:val="28"/>
          <w:szCs w:val="28"/>
          <w:rtl w:val="true"/>
          <w:lang w:bidi="ar-SA"/>
        </w:rPr>
        <w:t>لأن اللّه سمّی النبی صلی اللّه علیه و آله بهذا الاسم حیث قال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Style w:val="FootnoteAnchor"/>
          <w:rtl w:val="true"/>
        </w:rPr>
        <w:footnoteReference w:id="1485"/>
      </w:r>
      <w:r>
        <w:rPr>
          <w:rFonts w:ascii="IRNazanin" w:hAnsi="IRNazanin" w:eastAsia="IRNazanin"/>
          <w:color w:val="111111"/>
          <w:sz w:val="28"/>
          <w:sz w:val="28"/>
          <w:szCs w:val="28"/>
          <w:rtl w:val="true"/>
          <w:lang w:bidi="fa-IR"/>
        </w:rPr>
        <w:t>، لعلمه أنّهم یسقطون السّلام علی آل محمد کما أسقطوا غیره</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من کلام الشیخ قدّس سرّه هو الأوّل من کلامه علیه السّلام، و هو الذی یعرفه العالم و الجاهل، و هو ما کان محکم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لا ریب فی صحة الاستدلال به و المانع مکابر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الرابع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إلّا من صفا ذهنه و لطف حسه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أشار بذلک إلی الأئمّة علیهم السّلام؛ فإنهم هم المتصفون بتلک الصفات علی الحقیقة و إن ادّعی بعض من أشرنا إلیه آنفا دخوله فی ذلک، و الآیات التی عدها علیه السّلام من هذا القسم مؤیدة لذلک، فإنّها کما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التفسیر الباطن الذی لا یمکن التهجّم </w:t>
      </w:r>
      <w:r>
        <w:rPr>
          <w:rStyle w:val="FootnoteAnchor"/>
          <w:rtl w:val="true"/>
        </w:rPr>
        <w:footnoteReference w:id="1488"/>
      </w:r>
      <w:r>
        <w:rPr>
          <w:rFonts w:ascii="IRNazanin" w:hAnsi="IRNazanin" w:eastAsia="IRNazanin"/>
          <w:color w:val="111111"/>
          <w:sz w:val="28"/>
          <w:sz w:val="28"/>
          <w:szCs w:val="28"/>
          <w:rtl w:val="true"/>
          <w:lang w:bidi="fa-IR"/>
        </w:rPr>
        <w:t>علیه إلّا من 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اتّحاد القسم الثانی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بعده؛ لکون القسم الثالث أیضا من المعلوم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تخصیص القسم الثالث بعلم الشرائع الذی یحتاج إلی توقیف، و أنه لا یعلمه إلّا هو جلّ شأنه أو أنبیاؤه بالوحی إلیهم و إن علمه الأئمّة علیهم السّلام بالوراثة من الأنبیاء، بخلاف الثانی؛ فإنه ممّا یستخرجونه بصفاء جواهر أذهانهم، و یستنبطونه بإشراق لوامع أفهامهم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فالقسم الثالث من کلام الشیخ قدّس سرّه، هو الثالث من کلامه علیه السّلام، و لعل عدم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من کلام الشیخ لقلّة أفراده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المجید؛ إذ هو مخصوص بالخمسة المشهورة، أو أن الفرض التام إنما یتعلّق بذکر الأقسام التی أخفاها جلّ </w:t>
      </w:r>
      <w:r>
        <w:rPr>
          <w:rStyle w:val="FootnoteAnchor"/>
          <w:rtl w:val="true"/>
        </w:rPr>
        <w:footnoteReference w:id="1489"/>
      </w:r>
      <w:r>
        <w:rPr>
          <w:rFonts w:ascii="IRNazanin" w:hAnsi="IRNazanin" w:eastAsia="IRNazanin"/>
          <w:color w:val="111111"/>
          <w:sz w:val="28"/>
          <w:sz w:val="28"/>
          <w:szCs w:val="28"/>
          <w:rtl w:val="true"/>
          <w:lang w:bidi="fa-IR"/>
        </w:rPr>
        <w:t>شأنه عن تطرق تغییر المبدلین و إن ذکر منها القسم الأول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الجمع الذی ذکره الشیخ قدّس سرّه إلی حمل أدلّة الجواز علی القسم الثانی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المنع علی ما عداه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یفهم من کلام المحدّث الکاشانی فی المقدمة الخامسة من المقدمات التی ذکرها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بین الأخبار باعتبار تفاوت أفراد المفسرین، و حمل أحادیث الجواز علی من أخلص الانقیاد للّه و لرسوله و لأهل البیت علیهم السّلام، و أخذ علمه منهم و تتبع آثارهم، و اطّلع علی جملة من أسرارهم بحیث یحصل له الرسوخ فی العلم، و الطمأنینة فی المعرفة و انفتح عینا قلبه، و هجم به العلم علی حقائق الامور، و باشر روح الیقین، و استلان ما استوعره المترفون، و آنس بما استوحش منه الجاهلون، و صحب الدنیا ببدن </w:t>
      </w:r>
      <w:r>
        <w:rPr>
          <w:rStyle w:val="FootnoteAnchor"/>
          <w:rtl w:val="true"/>
        </w:rPr>
        <w:footnoteReference w:id="1490"/>
      </w:r>
      <w:r>
        <w:rPr>
          <w:rFonts w:ascii="IRNazanin" w:hAnsi="IRNazanin" w:eastAsia="IRNazanin"/>
          <w:color w:val="111111"/>
          <w:sz w:val="28"/>
          <w:sz w:val="28"/>
          <w:szCs w:val="28"/>
          <w:rtl w:val="true"/>
          <w:lang w:bidi="fa-IR"/>
        </w:rPr>
        <w:t>روحه</w:t>
      </w:r>
    </w:p>
    <w:p>
      <w:pPr>
        <w:pStyle w:val="BookText"/>
        <w:rPr/>
      </w:pPr>
      <w:r>
        <w:rPr>
          <w:rFonts w:ascii="IRNazanin" w:hAnsi="IRNazanin" w:eastAsia="IRNazanin"/>
          <w:color w:val="111111"/>
          <w:sz w:val="28"/>
          <w:sz w:val="28"/>
          <w:szCs w:val="28"/>
          <w:rtl w:val="true"/>
          <w:lang w:bidi="fa-IR"/>
        </w:rPr>
        <w:t xml:space="preserve">متعلّقة بالمحلّ الأعلی، فله أن یستفید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غرائبه و یستنبط منه نبذا من 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 کرم اللّه بغریب، و لا من جوده بعجیب، فلیست السعادة وقفا علی قوم دون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عدّوا علیهم السّلام جمعا من أصحابهم المتصفین بهذه الصفات من أنفسهم،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صفته لا یبعد دخوله فی الراسخین فی العلم، العالمین </w:t>
      </w:r>
      <w:r>
        <w:rPr>
          <w:rStyle w:val="FootnoteAnchor"/>
          <w:rtl w:val="true"/>
        </w:rPr>
        <w:footnoteReference w:id="1492"/>
      </w:r>
      <w:r>
        <w:rPr>
          <w:rFonts w:ascii="IRNazanin" w:hAnsi="IRNazanin" w:eastAsia="IRNazanin"/>
          <w:color w:val="111111"/>
          <w:sz w:val="28"/>
          <w:sz w:val="28"/>
          <w:szCs w:val="28"/>
          <w:rtl w:val="true"/>
          <w:lang w:bidi="fa-IR"/>
        </w:rPr>
        <w:t>بالتأویل، بل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کما دریت فی المقدمة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أحادیث النهی علی أن یکون للمفسر فی الشی‌ء رأی </w:t>
      </w:r>
      <w:r>
        <w:rPr>
          <w:rStyle w:val="FootnoteAnchor"/>
          <w:rtl w:val="true"/>
        </w:rPr>
        <w:footnoteReference w:id="1494"/>
      </w:r>
      <w:r>
        <w:rPr>
          <w:rFonts w:ascii="IRNazanin" w:hAnsi="IRNazanin" w:eastAsia="IRNazanin"/>
          <w:color w:val="111111"/>
          <w:sz w:val="28"/>
          <w:sz w:val="28"/>
          <w:szCs w:val="28"/>
          <w:rtl w:val="true"/>
          <w:lang w:bidi="fa-IR"/>
        </w:rPr>
        <w:t xml:space="preserve">، و إلیه میل من طبعه و هواه، فیتأول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رأیه و هواه، لیحتجّ علی تصحیح غرضه و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له ذلک الرأی و الهوی لکان لا یلوح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المعنی، أو أن یتسارع إلی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العربیة من غیر استظهار بالسماع و النقل فیما یتعلّق بغرائب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فیها من الألفاظ المبهمة و المبدلة، و ما فیها من الاختصار، و الحذف و الإضمار، و التقدیم و التأخیر، و فیما یتعلّق بالناسخ و المنسوخ، و الخاص و العام، و الرخص و العزائم، و المحکم و المتشابه، إلی غیر ذلک من وجوه الآیات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لم یحکم ظاهر التفسیر و معرفة وجوه الآیات المفتقرة إلی السماع، و بادر إلی استنباط المعانی بمجرّد فهم العربیة کثر غلطه و دخل فی زمرة من یفسّر</w:t>
      </w:r>
    </w:p>
    <w:p>
      <w:pPr>
        <w:pStyle w:val="BookText"/>
        <w:rPr/>
      </w:pPr>
      <w:r>
        <w:rPr>
          <w:rFonts w:ascii="IRNazanin" w:hAnsi="IRNazanin" w:eastAsia="IRNazanin"/>
          <w:color w:val="111111"/>
          <w:sz w:val="28"/>
          <w:sz w:val="28"/>
          <w:szCs w:val="28"/>
          <w:rtl w:val="true"/>
          <w:lang w:bidi="fa-IR"/>
        </w:rPr>
        <w:t xml:space="preserve">بالرأی </w:t>
      </w:r>
      <w:r>
        <w:rPr>
          <w:rStyle w:val="FootnoteAnchor"/>
          <w:rtl w:val="true"/>
        </w:rPr>
        <w:footnoteReference w:id="1495"/>
      </w:r>
      <w:r>
        <w:rPr>
          <w:rFonts w:ascii="IRNazanin" w:hAnsi="IRNazanin" w:eastAsia="IRNazanin"/>
          <w:color w:val="111111"/>
          <w:sz w:val="28"/>
          <w:sz w:val="28"/>
          <w:szCs w:val="28"/>
          <w:rtl w:val="true"/>
          <w:lang w:bidi="fa-IR"/>
        </w:rPr>
        <w:t xml:space="preserve">، انتهی ملخصا، فظنی </w:t>
      </w:r>
      <w:r>
        <w:rPr>
          <w:rStyle w:val="FootnoteAnchor"/>
          <w:rtl w:val="true"/>
        </w:rPr>
        <w:footnoteReference w:id="1496"/>
      </w:r>
      <w:r>
        <w:rPr>
          <w:rFonts w:ascii="IRNazanin" w:hAnsi="IRNazanin" w:eastAsia="IRNazanin"/>
          <w:color w:val="111111"/>
          <w:sz w:val="28"/>
          <w:sz w:val="28"/>
          <w:szCs w:val="28"/>
          <w:rtl w:val="true"/>
          <w:lang w:bidi="fa-IR"/>
        </w:rPr>
        <w:t xml:space="preserve">بعده غایة البعد و إن جری فیه علی عادته و عادة أصحابه الصوفیة من </w:t>
      </w:r>
      <w:r>
        <w:rPr>
          <w:rStyle w:val="FootnoteAnchor"/>
          <w:rtl w:val="true"/>
        </w:rPr>
        <w:footnoteReference w:id="1497"/>
      </w:r>
      <w:r>
        <w:rPr>
          <w:rFonts w:ascii="IRNazanin" w:hAnsi="IRNazanin" w:eastAsia="IRNazanin"/>
          <w:color w:val="111111"/>
          <w:sz w:val="28"/>
          <w:sz w:val="28"/>
          <w:szCs w:val="28"/>
          <w:rtl w:val="true"/>
          <w:lang w:bidi="fa-IR"/>
        </w:rPr>
        <w:t xml:space="preserve">دعوی المزاحمة للأئمّة علیهم السّلام فی تلک المراتب العلیة، کما سیظهر لک فی المقام إن شاء اللّه تعالی بأوضح دلالة جلیة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أولا، فلأن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أخبار الجواز علی من اتّصف بتلک الصفات التی من جملتها أنه حصل له الرسوخ فی العلم،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لکنا لا نسلّم أن هذه الصفات علی الحقیقة تحصل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هو و غیره من الصوفیة العامیة العمیاء مزاحمتهم فی 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ذلک أن هذا الکلام ممّا ذکره أمیر المؤمنین علیه السّلام فی حدیث کمیل بن زیاد مشیرا إلی أوصیائه من أبنائه الأئمّة الطاهرین، و هم لفرط غرورهم ینتحلون ذلک لأنفسهم، و ینقلون حدیث کمیل فی مقام مدح علمائهم، زاعمین </w:t>
      </w:r>
      <w:r>
        <w:rPr>
          <w:rStyle w:val="FootnoteAnchor"/>
          <w:rtl w:val="true"/>
        </w:rPr>
        <w:footnoteReference w:id="1499"/>
      </w:r>
      <w:r>
        <w:rPr>
          <w:rFonts w:ascii="IRNazanin" w:hAnsi="IRNazanin" w:eastAsia="IRNazanin"/>
          <w:color w:val="111111"/>
          <w:sz w:val="28"/>
          <w:sz w:val="28"/>
          <w:szCs w:val="28"/>
          <w:rtl w:val="true"/>
          <w:lang w:bidi="fa-IR"/>
        </w:rPr>
        <w:t>أن هذا الکلام هم المرادون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أسوق لفظ الخبر لتطّلع علی ما فیه، و تفهم ما هو الحق منه و تعیه،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إن هذه القلوب أوعیة فخیرها أوعاها،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منی </w:t>
      </w:r>
      <w:r>
        <w:rPr>
          <w:rStyle w:val="FootnoteAnchor"/>
          <w:rtl w:val="true"/>
        </w:rPr>
        <w:footnoteReference w:id="1500"/>
      </w:r>
      <w:r>
        <w:rPr>
          <w:rFonts w:ascii="IRNazanin" w:hAnsi="IRNazanin" w:eastAsia="IRNazanin"/>
          <w:color w:val="111111"/>
          <w:sz w:val="28"/>
          <w:sz w:val="28"/>
          <w:szCs w:val="28"/>
          <w:rtl w:val="true"/>
          <w:lang w:bidi="fa-IR"/>
        </w:rPr>
        <w:t>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نجاة، و همج رعاع أتباع کلّ ناعق، یمیلون مع کل ریح، لم یستضیئوا بنور العلم، و لم یلجئوا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العلم خیر من المال؛ العلم یحرسک و أنت تحرس المال، و المال تنقصه النفقة، و العلم یزکو بالإنفاق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دین اللّه به یدان </w:t>
      </w:r>
      <w:r>
        <w:rPr>
          <w:rStyle w:val="FootnoteAnchor"/>
          <w:rtl w:val="true"/>
        </w:rPr>
        <w:footnoteReference w:id="1501"/>
      </w:r>
      <w:r>
        <w:rPr>
          <w:rFonts w:ascii="IRNazanin" w:hAnsi="IRNazanin" w:eastAsia="IRNazanin"/>
          <w:color w:val="111111"/>
          <w:sz w:val="28"/>
          <w:sz w:val="28"/>
          <w:szCs w:val="28"/>
          <w:rtl w:val="true"/>
          <w:lang w:bidi="fa-IR"/>
        </w:rPr>
        <w:t xml:space="preserve">، یکسب الإنسان الطاعة فی حیاته و جمیل الاحدوثة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Style w:val="FootnoteAnchor"/>
          <w:rtl w:val="true"/>
        </w:rPr>
        <w:footnoteReference w:id="1502"/>
      </w:r>
      <w:r>
        <w:rPr>
          <w:rFonts w:ascii="IRNazanin" w:hAnsi="IRNazanin" w:eastAsia="IRNazanin"/>
          <w:color w:val="111111"/>
          <w:sz w:val="28"/>
          <w:sz w:val="28"/>
          <w:szCs w:val="28"/>
          <w:rtl w:val="true"/>
          <w:lang w:bidi="fa-IR"/>
        </w:rPr>
        <w:t>مات خزان الأموال، و العلماء</w:t>
      </w:r>
    </w:p>
    <w:p>
      <w:pPr>
        <w:pStyle w:val="BookText"/>
        <w:rPr/>
      </w:pPr>
      <w:r>
        <w:rPr>
          <w:rFonts w:ascii="IRNazanin" w:hAnsi="IRNazanin" w:eastAsia="IRNazanin"/>
          <w:color w:val="111111"/>
          <w:sz w:val="28"/>
          <w:sz w:val="28"/>
          <w:szCs w:val="28"/>
          <w:rtl w:val="true"/>
          <w:lang w:bidi="fa-IR"/>
        </w:rPr>
        <w:t>باقون ما بقی الدهر، أعیانهم مفقودة و أمثالهم فی القلوب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إن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 جمّا لو أصبت له حملة، بلی أصبت له لقنا </w:t>
      </w:r>
      <w:r>
        <w:rPr>
          <w:rStyle w:val="FootnoteAnchor"/>
          <w:rtl w:val="true"/>
        </w:rPr>
        <w:footnoteReference w:id="1503"/>
      </w:r>
      <w:r>
        <w:rPr>
          <w:rFonts w:ascii="IRNazanin" w:hAnsi="IRNazanin" w:eastAsia="IRNazanin"/>
          <w:color w:val="111111"/>
          <w:sz w:val="28"/>
          <w:sz w:val="28"/>
          <w:szCs w:val="28"/>
          <w:rtl w:val="true"/>
          <w:lang w:bidi="fa-IR"/>
        </w:rPr>
        <w:t xml:space="preserve">غیر مأمون یستعمل آلة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للدنیا</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 و یستظهر بحجج اللّه علی خلقه و بنعمه علی عباده، أو منقادا للحق و لا بصیرة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أحنائه</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 ینقدح الشکّ فی قلبه لأوّل عارض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منهوما باللذات سلس القیاد للشهوات، أو مغری بالجمع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لیسا من رعاة الدین فی شی‌ء، أقرب شبها بهما الأنعام السائمة، کذلک یموت العلم بموت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 لا تخلو الأرض من قائم للّه بحجة ظاهر مشهور أو مستتر مغمور؛ لئلّا تبطل حجج اللّه و بیّناته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اولئک؟ اولئک </w:t>
      </w:r>
      <w:r>
        <w:rPr>
          <w:rStyle w:val="FootnoteAnchor"/>
          <w:rtl w:val="true"/>
        </w:rPr>
        <w:footnoteReference w:id="1507"/>
      </w:r>
      <w:r>
        <w:rPr>
          <w:rFonts w:ascii="IRNazanin" w:hAnsi="IRNazanin" w:eastAsia="IRNazanin"/>
          <w:color w:val="111111"/>
          <w:sz w:val="28"/>
          <w:sz w:val="28"/>
          <w:szCs w:val="28"/>
          <w:rtl w:val="true"/>
          <w:lang w:bidi="fa-IR"/>
        </w:rPr>
        <w:t xml:space="preserve">و اللّه الأقلّون عددا، الأعظمون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 xml:space="preserve">، بهم یحفظ اللّه حججه و بیّناته حتی یودعوها نظراءهم </w:t>
      </w:r>
      <w:r>
        <w:rPr>
          <w:rStyle w:val="FootnoteAnchor"/>
          <w:rtl w:val="true"/>
        </w:rPr>
        <w:footnoteReference w:id="1509"/>
      </w:r>
      <w:r>
        <w:rPr>
          <w:rFonts w:ascii="IRNazanin" w:hAnsi="IRNazanin" w:eastAsia="IRNazanin"/>
          <w:color w:val="111111"/>
          <w:sz w:val="28"/>
          <w:sz w:val="28"/>
          <w:szCs w:val="28"/>
          <w:rtl w:val="true"/>
          <w:lang w:bidi="fa-IR"/>
        </w:rPr>
        <w:t xml:space="preserve">، و یزرعوها فی قلوب أشباههم، هجم بهم </w:t>
      </w:r>
      <w:r>
        <w:rPr>
          <w:rStyle w:val="FootnoteAnchor"/>
          <w:rtl w:val="true"/>
        </w:rPr>
        <w:footnoteReference w:id="1510"/>
      </w:r>
      <w:r>
        <w:rPr>
          <w:rFonts w:ascii="IRNazanin" w:hAnsi="IRNazanin" w:eastAsia="IRNazanin"/>
          <w:color w:val="111111"/>
          <w:sz w:val="28"/>
          <w:sz w:val="28"/>
          <w:szCs w:val="28"/>
          <w:rtl w:val="true"/>
          <w:lang w:bidi="fa-IR"/>
        </w:rPr>
        <w:t>العلم علی حقائق الامور، و باشروا أرواح الیقین و استلانوا ما استوعره المترفون، و أنسوا بما استوحش منه الجاهلون، و صحبوا الدنیا بأبدان أرواحها معلقة بالملأ الأعلی، اولئک خلفاء اللّه فی أرضه، و 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إلیهم</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أراک فی شک بعد نظرک فی الخبر </w:t>
      </w:r>
      <w:r>
        <w:rPr>
          <w:rStyle w:val="FootnoteAnchor"/>
          <w:rtl w:val="true"/>
        </w:rPr>
        <w:footnoteReference w:id="1512"/>
      </w:r>
      <w:r>
        <w:rPr>
          <w:rFonts w:ascii="IRNazanin" w:hAnsi="IRNazanin" w:eastAsia="IRNazanin"/>
          <w:color w:val="111111"/>
          <w:sz w:val="28"/>
          <w:sz w:val="28"/>
          <w:szCs w:val="28"/>
          <w:rtl w:val="true"/>
          <w:lang w:bidi="fa-IR"/>
        </w:rPr>
        <w:t>المذکور بعین التأمل و الإنصاف</w:t>
      </w:r>
    </w:p>
    <w:p>
      <w:pPr>
        <w:pStyle w:val="BookText"/>
        <w:rPr/>
      </w:pPr>
      <w:r>
        <w:rPr>
          <w:rFonts w:ascii="IRNazanin" w:hAnsi="IRNazanin" w:eastAsia="IRNazanin"/>
          <w:color w:val="111111"/>
          <w:sz w:val="28"/>
          <w:sz w:val="28"/>
          <w:szCs w:val="28"/>
          <w:rtl w:val="true"/>
          <w:lang w:bidi="fa-IR"/>
        </w:rPr>
        <w:t>مجانبا للتعصب و الاعتساف من صحة ما ذکرناه من أن مراده علیه السّلام هم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هم الحجج للّه سبحانه بعد الأنبیاء علیهم السّلام، الذین لا یجوز أن تخلو الأرض من واحد منهم؛ إما ظاهر مشهور، أو مستتر مغمور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الموصوفون بالصفات التی ذکرها ذلک القائل فی کلامه، و زعم أنه و أمثاله مرادون منها، و الحال أنه علیه السّلام إنما أراد منها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مؤذنة بعصمة المتّصف فیها، کما لا یخفی علی من تأمل فی مضامینها حقّ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أیضا صرّح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فی شرح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السعادة وقفا علی قوم 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فممنوع أشد المنع کما عرفت و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عدوا جمعا من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أیضا 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w:t>
      </w:r>
      <w:r>
        <w:rPr>
          <w:rFonts w:eastAsia="IRNazanin" w:cs="IRNazanin"/>
          <w:color w:val="111111"/>
          <w:sz w:val="28"/>
          <w:szCs w:val="28"/>
          <w:rtl w:val="true"/>
          <w:lang w:bidi="fa-IR"/>
        </w:rPr>
        <w:t xml:space="preserve">» </w:t>
      </w:r>
      <w:r>
        <w:rPr>
          <w:rStyle w:val="FootnoteAnchor"/>
          <w:rtl w:val="true"/>
        </w:rPr>
        <w:footnoteReference w:id="1514"/>
      </w:r>
      <w:r>
        <w:rPr>
          <w:rFonts w:ascii="Amiri" w:hAnsi="Amiri" w:eastAsia="Amiri" w:cs="Amiri"/>
          <w:color w:val="111111"/>
          <w:sz w:val="28"/>
          <w:sz w:val="28"/>
          <w:szCs w:val="28"/>
          <w:rtl w:val="true"/>
          <w:lang w:bidi="ar-SA"/>
        </w:rPr>
        <w:t>، و قال سبحانه حکایة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فیها علی أزید من الاختصاص و القرب، و إن تفاوت أفراده شدّة و ضعفا، و سبب هذا القرب و إن کان هو تنوّر القلب بأنوار ولایتهم و الاقتداء بهم فی سنّتهم و طریقتهم، إلّا إنه لا یستلزم المشارکة لهم فی خصوص ما دلّت الأخبار علی اختصاصهم به من المزایا الإلهیة و الخصائص السبحانیة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هذه صفته لا یبعد دخوله فی الراسخین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لو سلم وجود تلک الصفات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کما عرفت ممنوع أشدّ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یدلّک علی صحة ما ذکرناه الأخبار التی قدّمناها دالّة علی اختصاصهم علیهم السّلام بذلک، و لا سیما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الذی نقلناه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بنقل بعض الأخبار التی أجّلنا ذکرها آنفا؛ لدفع هذه الترّهات الفاسدة و کسر سورة هؤلاء المدّعین لهذه الدعاوی الکاسدة، و أنهم من جملة الراسخین المرادین من قوله سبحانه وَ مٰا یَعْلَمُ تَأْوِیلَهُ إِلَّا اللّٰهُ وَ الرّٰاسِخُونَ فِی الْعِلْمِ </w:t>
      </w:r>
      <w:r>
        <w:rPr>
          <w:rStyle w:val="FootnoteAnchor"/>
          <w:rtl w:val="true"/>
        </w:rPr>
        <w:footnoteReference w:id="1517"/>
      </w:r>
      <w:r>
        <w:rPr>
          <w:rFonts w:ascii="IRNazanin" w:hAnsi="IRNazanin" w:eastAsia="IRNazanin"/>
          <w:color w:val="111111"/>
          <w:sz w:val="28"/>
          <w:sz w:val="28"/>
          <w:szCs w:val="28"/>
          <w:rtl w:val="true"/>
          <w:lang w:bidi="fa-IR"/>
        </w:rPr>
        <w:t>، فروی ثقة الإسلام قدّس سرّه بسنده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أکرم من أن یعرف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تعلمون أن رسول اللّه صلی اللّه علیه و آله کان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مضی رسول اللّه صلی اللّه علیه و آله من کان الحجة للّه علی خلقه؟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یخاصم به المرجئ و القدری و الزندیق الذی لا یؤمن به حتی یغلب الرجال بخصومته، فعرفت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حجة إلّا بقیّم، فما قال فیه من شی‌ء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 علیا کان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طاعته مفروضة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الکتاب المذکور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الأئمّة من ولده علیهم السّلام</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أبی عبد اللّه علیه السّلام فی حدیث فی قوله تعالی وَ مٰا یَعْلَمُ تَأْوِیلَهُ إِلَّا اللّٰهُ وَ الرّٰاسِخُونَ فِی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و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فی هذه الآیة بَلْ هُوَ آیٰاتٌ بَیِّنٰاتٌ فِی صُدُورِ الَّذِینَ أُوتُوا الْعِلْمَ </w:t>
      </w:r>
      <w:r>
        <w:rPr>
          <w:rStyle w:val="FootnoteAnchor"/>
          <w:rtl w:val="true"/>
        </w:rPr>
        <w:footnoteReference w:id="1521"/>
      </w:r>
      <w:r>
        <w:rPr>
          <w:rFonts w:ascii="IRNazanin" w:hAnsi="IRNazanin" w:eastAsia="IRNazanin"/>
          <w:color w:val="111111"/>
          <w:sz w:val="28"/>
          <w:sz w:val="28"/>
          <w:szCs w:val="28"/>
          <w:rtl w:val="true"/>
          <w:lang w:bidi="fa-IR"/>
        </w:rPr>
        <w:t xml:space="preserve">فأومأ بیده </w:t>
      </w:r>
      <w:r>
        <w:rPr>
          <w:rStyle w:val="FootnoteAnchor"/>
          <w:rtl w:val="true"/>
        </w:rPr>
        <w:footnoteReference w:id="1522"/>
      </w:r>
      <w:r>
        <w:rPr>
          <w:rFonts w:ascii="IRNazanin" w:hAnsi="IRNazanin" w:eastAsia="IRNazanin"/>
          <w:color w:val="111111"/>
          <w:sz w:val="28"/>
          <w:sz w:val="28"/>
          <w:szCs w:val="28"/>
          <w:rtl w:val="true"/>
          <w:lang w:bidi="fa-IR"/>
        </w:rPr>
        <w:t xml:space="preserve">إلی صدره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العزیز العبدی عن أبی عبد اللّه علیه السّلام فی تفسیر الآیة المذکورة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روایة هارون بن حمزة عنه علیه السّلام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قُلْ کَفیٰ بِاللّٰهِ شَهِیداً بَیْنِی وَ بَیْنَکُمْ وَ مَنْ عِنْدَهُ عِلْمُ الْکِتٰابِ </w:t>
      </w:r>
      <w:r>
        <w:rPr>
          <w:rStyle w:val="FootnoteAnchor"/>
          <w:rtl w:val="true"/>
        </w:rPr>
        <w:footnoteReference w:id="15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 علیّ أولنا و أفضلنا و خیرنا</w:t>
      </w:r>
      <w:r>
        <w:rPr>
          <w:rFonts w:eastAsia="IRNazanin" w:cs="IRNazanin"/>
          <w:color w:val="111111"/>
          <w:sz w:val="28"/>
          <w:szCs w:val="28"/>
          <w:rtl w:val="true"/>
          <w:lang w:bidi="fa-IR"/>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فیه إلی الصادق علیه السّلام عن أبیه علیه السّلام عن آبائه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البصرة کتبوا إلی الحسین علیه السّلام یسألونه عن الصمد، فکتب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تخوضوا فی القرآن و لا تجادلوا فیه، و لا تتکلّموا فیه بغیر علم، فإنی 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بغیر علم </w:t>
      </w:r>
      <w:r>
        <w:rPr>
          <w:rStyle w:val="FootnoteAnchor"/>
          <w:rtl w:val="true"/>
        </w:rPr>
        <w:footnoteReference w:id="1528"/>
      </w:r>
      <w:r>
        <w:rPr>
          <w:rFonts w:ascii="IRNazanin" w:hAnsi="IRNazanin" w:eastAsia="IRNazanin"/>
          <w:color w:val="111111"/>
          <w:sz w:val="28"/>
          <w:sz w:val="28"/>
          <w:szCs w:val="28"/>
          <w:rtl w:val="true"/>
          <w:lang w:bidi="fa-IR"/>
        </w:rPr>
        <w:t>فلیتبوّأ مقعده من النار</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ظاهر فیما قدمنا ذکره من أن المراد بالرأی المنهی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 ما لم یکن بعلم مستفاد منهم، صلوات اللّه علیهم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خطبة یوم الغدیر المرویة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بعد ذکره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تدبروا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افهموا </w:t>
      </w:r>
      <w:r>
        <w:rPr>
          <w:rStyle w:val="FootnoteAnchor"/>
          <w:rtl w:val="true"/>
        </w:rPr>
        <w:footnoteReference w:id="1530"/>
      </w:r>
      <w:r>
        <w:rPr>
          <w:rFonts w:ascii="IRNazanin" w:hAnsi="IRNazanin" w:eastAsia="IRNazanin"/>
          <w:color w:val="111111"/>
          <w:sz w:val="28"/>
          <w:sz w:val="28"/>
          <w:szCs w:val="28"/>
          <w:rtl w:val="true"/>
          <w:lang w:bidi="fa-IR"/>
        </w:rPr>
        <w:t xml:space="preserve">آیاته و انظروا فی محکماته، و لا تتبعوا متشابهه، فو اللّه لن یبیّن لکم زواجره، و لا یوضّح لکم </w:t>
      </w:r>
      <w:r>
        <w:rPr>
          <w:rStyle w:val="FootnoteAnchor"/>
          <w:rtl w:val="true"/>
        </w:rPr>
        <w:footnoteReference w:id="1531"/>
      </w:r>
      <w:r>
        <w:rPr>
          <w:rFonts w:ascii="IRNazanin" w:hAnsi="IRNazanin" w:eastAsia="IRNazanin"/>
          <w:color w:val="111111"/>
          <w:sz w:val="28"/>
          <w:sz w:val="28"/>
          <w:szCs w:val="28"/>
          <w:rtl w:val="true"/>
          <w:lang w:bidi="fa-IR"/>
        </w:rPr>
        <w:t>تفسیره إلّا الذی أنا آخذ بیده و رافع بعضده</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التی یضیق عنها المقام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ما ذکره فی حمل أحادیث النهی من أن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للمفسر فی الشی‌ء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یتمشی له فی الأخبار الدالّة علی النهی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و أما الأخبار المستفیضة المتکاثرة التی قدمنا جملة منها دالّة بأوضح دلالة علی اختصاصهم علیه السّلام بذلک، فإنه لا مجال لإجراء هذا الجواب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تجتمع علیه الأخبار فی المقام و تنتظم انتظاما لا یعتریه الإیهام و الإبهام هو حمل الرأی فی تلک الأخبار علی ما لم یکن بتفسیر منهم علیهم السّلام، کما دلّت علیه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 اللّه العالم</w:t>
      </w:r>
      <w:r>
        <w:rPr>
          <w:rFonts w:eastAsia="IRNazanin" w:cs="IRNazanin"/>
          <w:color w:val="111111"/>
          <w:sz w:val="28"/>
          <w:szCs w:val="28"/>
          <w:rtl w:val="true"/>
          <w:lang w:bidi="fa-IR"/>
        </w:rPr>
        <w:t>.</w:t>
      </w:r>
      <w:bookmarkStart w:id="112" w:name="pg13060_155151"/>
    </w:p>
    <w:p>
      <w:pPr>
        <w:pStyle w:val="Heading2"/>
        <w:numPr>
          <w:ilvl w:val="1"/>
          <w:numId w:val="1"/>
        </w:numPr>
        <w:rPr/>
      </w:pPr>
      <w:bookmarkStart w:id="113" w:name="__RefHeading___Toc6950116_3224264995"/>
      <w:bookmarkStart w:id="114" w:name="_Toc40"/>
      <w:bookmarkEnd w:id="112"/>
      <w:bookmarkEnd w:id="113"/>
      <w:r>
        <w:rPr/>
        <w:t>39</w:t>
      </w:r>
      <w:r>
        <w:rPr>
          <w:rtl w:val="true"/>
        </w:rPr>
        <w:t xml:space="preserve"> </w:t>
      </w:r>
      <w:r>
        <w:rPr>
          <w:rtl w:val="true"/>
        </w:rPr>
        <w:t>درّة نجفیّة فی نضح الماء للجهات الأربع لمن لم یجد ماء کافیا لغسله</w:t>
      </w:r>
      <w:bookmarkEnd w:id="114"/>
    </w:p>
    <w:p>
      <w:pPr>
        <w:pStyle w:val="Heading3"/>
        <w:numPr>
          <w:ilvl w:val="2"/>
          <w:numId w:val="1"/>
        </w:numPr>
        <w:rPr/>
      </w:pPr>
      <w:bookmarkStart w:id="115" w:name="__RefHeading___Toc6950118_3224264995"/>
      <w:bookmarkStart w:id="116" w:name="_Toc41"/>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روی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الماء فی ساقیة، أو مستنقع أ یغتسل منه للجنابة، أو یتوضأ منه للصلاة إذا کان لا یجد غیره، و الماء لا یبلغ صاعا للجنابة، و لا مدّا للوضوء، و هو متفرق؟ فکیف یصنع به، و هو یتخوف أن یکون السباع قد شربت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کانت یده نظیفة، فلیأخذ کفّا من الماء بید واحدة فلینضحه خلفه، و 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و کفّا عن یمینه و کفّا عن شماله، فإن خشی ألّا یکفیه غسل رأسه ثلاث مرات، ثم مسح جلده بیده، فإن ذلک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الوضوء، غسل وجهه و مسح یده علی ذراعیه و رأسه و رجلیه، و إن کان الماء متفرّقا فقدر أن یجمعه، و إلّا اغتسل من هذا و هذا، فإن کان فی مکان واحد و هو قلیل لا یکفیه لغسله فلا علیه أن یغتسل و یرجع الماء فیه فان ذلک یجزیه</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 مشکلات </w:t>
      </w:r>
      <w:r>
        <w:rPr>
          <w:rStyle w:val="FootnoteAnchor"/>
          <w:rtl w:val="true"/>
        </w:rPr>
        <w:footnoteReference w:id="1534"/>
      </w:r>
      <w:r>
        <w:rPr>
          <w:rFonts w:ascii="IRNazanin" w:hAnsi="IRNazanin" w:eastAsia="IRNazanin"/>
          <w:color w:val="111111"/>
          <w:sz w:val="28"/>
          <w:sz w:val="28"/>
          <w:szCs w:val="28"/>
          <w:rtl w:val="true"/>
          <w:lang w:bidi="fa-IR"/>
        </w:rPr>
        <w:t>الأخبار و معضلات الآثار، و قد تکلم فیه جملة من علمائنا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أقدارهم فی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فی هذا الکتاب بسط </w:t>
      </w:r>
      <w:r>
        <w:rPr>
          <w:rStyle w:val="FootnoteAnchor"/>
          <w:rtl w:val="true"/>
        </w:rPr>
        <w:footnoteReference w:id="1535"/>
      </w:r>
      <w:r>
        <w:rPr>
          <w:rFonts w:ascii="IRNazanin" w:hAnsi="IRNazanin" w:eastAsia="IRNazanin"/>
          <w:color w:val="111111"/>
          <w:sz w:val="28"/>
          <w:sz w:val="28"/>
          <w:szCs w:val="28"/>
          <w:rtl w:val="true"/>
          <w:lang w:bidi="fa-IR"/>
        </w:rPr>
        <w:t>الکلام فیه و إردافه بما یکشف عن باطنه و خافیه،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bookmarkStart w:id="117" w:name="pg13060_155152"/>
    </w:p>
    <w:p>
      <w:pPr>
        <w:pStyle w:val="BookText"/>
        <w:rPr/>
      </w:pPr>
      <w:bookmarkEnd w:id="117"/>
      <w:r>
        <w:rPr>
          <w:rFonts w:ascii="IRNazanin" w:hAnsi="IRNazanin" w:eastAsia="IRNazanin"/>
          <w:color w:val="111111"/>
          <w:sz w:val="28"/>
          <w:sz w:val="28"/>
          <w:szCs w:val="28"/>
          <w:rtl w:val="true"/>
          <w:lang w:bidi="fa-IR"/>
        </w:rPr>
        <w:t>فیه یقع فی مواضع</w:t>
      </w:r>
      <w:r>
        <w:rPr>
          <w:rFonts w:eastAsia="IRNazanin" w:cs="IRNazanin"/>
          <w:color w:val="111111"/>
          <w:sz w:val="28"/>
          <w:szCs w:val="28"/>
          <w:rtl w:val="true"/>
          <w:lang w:bidi="fa-IR"/>
        </w:rPr>
        <w:t>:</w:t>
      </w:r>
    </w:p>
    <w:p>
      <w:pPr>
        <w:pStyle w:val="Heading3"/>
        <w:numPr>
          <w:ilvl w:val="2"/>
          <w:numId w:val="1"/>
        </w:numPr>
        <w:rPr/>
      </w:pPr>
      <w:bookmarkStart w:id="118" w:name="__RefHeading___Toc6950120_3224264995"/>
      <w:bookmarkStart w:id="119" w:name="_Toc42"/>
      <w:bookmarkEnd w:id="118"/>
      <w:r>
        <w:rPr>
          <w:rtl w:val="true"/>
        </w:rPr>
        <w:t>الموضع الأول</w:t>
      </w:r>
      <w:r>
        <w:rPr>
          <w:rtl w:val="true"/>
        </w:rPr>
        <w:t xml:space="preserve">: </w:t>
      </w:r>
      <w:r>
        <w:rPr>
          <w:rtl w:val="true"/>
        </w:rPr>
        <w:t>فی موضع النضح</w:t>
      </w:r>
      <w:bookmarkEnd w:id="119"/>
    </w:p>
    <w:p>
      <w:pPr>
        <w:pStyle w:val="Heading4"/>
        <w:numPr>
          <w:ilvl w:val="3"/>
          <w:numId w:val="1"/>
        </w:numPr>
        <w:rPr/>
      </w:pPr>
      <w:bookmarkStart w:id="120" w:name="__RefHeading___Toc6950122_3224264995"/>
      <w:bookmarkStart w:id="121" w:name="_Toc43"/>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قد اختلف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النضح للجوانب الأربعة فی الخبر المذکور هل هو للأرض أم البدن؟ و علی أی منهما فما الغرض منه و ما الحکمة فیه؟</w:t>
      </w:r>
    </w:p>
    <w:p>
      <w:pPr>
        <w:pStyle w:val="Heading4"/>
        <w:numPr>
          <w:ilvl w:val="3"/>
          <w:numId w:val="1"/>
        </w:numPr>
        <w:rPr/>
      </w:pPr>
      <w:bookmarkStart w:id="122" w:name="__RefHeading___Toc6950124_3224264995"/>
      <w:bookmarkStart w:id="123" w:name="_Toc44"/>
      <w:bookmarkEnd w:id="122"/>
      <w:r>
        <w:rPr>
          <w:rtl w:val="true"/>
        </w:rPr>
        <w:t>القول بأنّ موضع النضح هو الأرض</w:t>
      </w:r>
      <w:bookmarkEnd w:id="123"/>
    </w:p>
    <w:p>
      <w:pPr>
        <w:pStyle w:val="BookText"/>
        <w:rPr/>
      </w:pPr>
      <w:r>
        <w:rPr>
          <w:rFonts w:ascii="IRNazanin" w:hAnsi="IRNazanin" w:eastAsia="IRNazanin"/>
          <w:color w:val="111111"/>
          <w:sz w:val="28"/>
          <w:sz w:val="28"/>
          <w:szCs w:val="28"/>
          <w:rtl w:val="true"/>
          <w:lang w:bidi="fa-IR"/>
        </w:rPr>
        <w:t xml:space="preserve">فقیل </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النضح هو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Style w:val="FootnoteAnchor"/>
          <w:rtl w:val="true"/>
        </w:rPr>
        <w:footnoteReference w:id="1537"/>
      </w:r>
      <w:r>
        <w:rPr>
          <w:rFonts w:ascii="IRNazanin" w:hAnsi="IRNazanin" w:eastAsia="IRNazanin"/>
          <w:color w:val="111111"/>
          <w:sz w:val="28"/>
          <w:sz w:val="28"/>
          <w:szCs w:val="28"/>
          <w:rtl w:val="true"/>
          <w:lang w:bidi="fa-IR"/>
        </w:rPr>
        <w:t>اختلف فی وجه الحکمة علی هذا القول، فظاهر الخبر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صرّح البعض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لدفع النجاسة الوهمیة الناشئة من تخوف شرب السباع التی من جملتها الکلاب و نحوها، مع قلّة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أن تعداد النضح فی الجهات الأربع لا یظهر له وجه ترتّب علی ذلک؛ إذ یکفی النضح إلی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الأقرب کون ذلک لما ذکر </w:t>
      </w:r>
      <w:r>
        <w:rPr>
          <w:rStyle w:val="FootnoteAnchor"/>
          <w:rtl w:val="true"/>
        </w:rPr>
        <w:footnoteReference w:id="1539"/>
      </w:r>
      <w:r>
        <w:rPr>
          <w:rFonts w:ascii="IRNazanin" w:hAnsi="IRNazanin" w:eastAsia="IRNazanin"/>
          <w:color w:val="111111"/>
          <w:sz w:val="28"/>
          <w:sz w:val="28"/>
          <w:szCs w:val="28"/>
          <w:rtl w:val="true"/>
          <w:lang w:bidi="fa-IR"/>
        </w:rPr>
        <w:t>، مع منع رجوع الغسالة إلی الماء، کما یشیر إلیه قوله علیه السّلام فی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مکان واحد و هو قلیل لا یکفیه لغسله فلا علیه أن یغتسل و یرجع الماء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یشعر بکون النضح أولا لمنع رجوع الغسالة، لکن مع قلة الماء علی الوجه المذکور لا علیه أن یغتسل، و یرجع الماء إلی مکانه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و یوضحه أن الذی صرّح به غیر هذا الخبر من الأخبار الواردة فی هذا المضمار هو أن العلة منع رجوع الغسالة، و منها روایة ابن مسکان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صاحب لی ثقة أنه سأل أبا عبد اللّه علیه السّلام عن الرجل ینتهی إلی الماء القلیل فی الطریق و یرید أن یغتسل و لیس معه إناء، و الماء فی وهدة، فإن هو اغتسل رجع غسله فی الماء،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ینضح بکفّ بین یدیه و کفّا من خلفه و کفّا عن یمینه و کفّا عن شماله، ثم یغتسل</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 عن محمد بن میسر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ینتهی إلی الماء القلیل و الماء فی وهدة، فإن هو اغتسل رجع غسله فی الماء، کیف یصنع؟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ینضح بکفّ بین یدیه و کفّا خلفه و کفّا عن یمینه و کفّا عن شماله، و یغتسل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أیضا صرّح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r>
        <w:rPr>
          <w:rStyle w:val="FootnoteAnchor"/>
          <w:rtl w:val="true"/>
        </w:rPr>
        <w:footnoteReference w:id="1544"/>
      </w:r>
      <w:r>
        <w:rPr>
          <w:rFonts w:ascii="IRNazanin" w:hAnsi="IRNazanin" w:eastAsia="IRNazanin"/>
          <w:color w:val="111111"/>
          <w:sz w:val="28"/>
          <w:sz w:val="28"/>
          <w:szCs w:val="28"/>
          <w:rtl w:val="true"/>
          <w:lang w:bidi="fa-IR"/>
        </w:rPr>
        <w:t xml:space="preserve">اغتسل الرجل فی وهدة، و خشی أن یرجع ما ینصبّ عنه إلی الماء الذی یغتسل منه، أخذ کفّا و صبّه أمامه، و کفّا عن یمینه و کفّا عن یساره </w:t>
      </w:r>
      <w:r>
        <w:rPr>
          <w:rStyle w:val="FootnoteAnchor"/>
          <w:rtl w:val="true"/>
        </w:rPr>
        <w:footnoteReference w:id="1545"/>
      </w:r>
      <w:r>
        <w:rPr>
          <w:rFonts w:ascii="IRNazanin" w:hAnsi="IRNazanin" w:eastAsia="IRNazanin"/>
          <w:color w:val="111111"/>
          <w:sz w:val="28"/>
          <w:sz w:val="28"/>
          <w:szCs w:val="28"/>
          <w:rtl w:val="true"/>
          <w:lang w:bidi="fa-IR"/>
        </w:rPr>
        <w:t>، و کفّا من خلفه، و اغتسل منه</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والده فی رسالته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اغتسلت من ماء فی وهدة و خشیت أن یرجع ما ینصب عنک إلی المکان الذی تغتسل فیه، أخذت له کفّا و صببته عن یمینک، و کفّا عن یسارک، و کفّا خلفک و کفّا أمامک، و اغتسلت</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الخبران المنقولان مع العبارتین المذکورتین و إن اشترکا فی کون العلة منع رجوع الغسالة، لکنها مجملة بالنسبة إلی کون المنضوح الأرض أو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المحکیة عن رسالة ابن بابویه ظاهرة فی الأوّل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له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الضمیر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المکان الذی یغتسل فیه؛ لأنه المذکور قبله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الماء، کما وقع فی عبارة ابنه، حیث صرّح بالعود إلی الماء الذی یغتسل منه، و کأن ترکه للتصریح بذلک اتّکال علی دلالة لفظ الرجوع علیه، فالجار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مذکورة لدلالة المقام علیها</w:t>
      </w:r>
      <w:r>
        <w:rPr>
          <w:rFonts w:eastAsia="IRNazanin" w:cs="IRNazanin"/>
          <w:color w:val="111111"/>
          <w:sz w:val="28"/>
          <w:szCs w:val="28"/>
          <w:rtl w:val="true"/>
          <w:lang w:bidi="fa-IR"/>
        </w:rPr>
        <w:t xml:space="preserve">)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فظنی </w:t>
      </w:r>
      <w:r>
        <w:rPr>
          <w:rStyle w:val="FootnoteAnchor"/>
          <w:rtl w:val="true"/>
        </w:rPr>
        <w:footnoteReference w:id="1549"/>
      </w:r>
      <w:r>
        <w:rPr>
          <w:rFonts w:ascii="IRNazanin" w:hAnsi="IRNazanin" w:eastAsia="IRNazanin"/>
          <w:color w:val="111111"/>
          <w:sz w:val="28"/>
          <w:sz w:val="28"/>
          <w:szCs w:val="28"/>
          <w:rtl w:val="true"/>
          <w:lang w:bidi="fa-IR"/>
        </w:rPr>
        <w:t xml:space="preserve">أنه بعید؛ لاحتمال 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ما یفهمه سوق الکلام من خوف رجوع ما ینصبّ عنه، بمعنی أنک إذا خشیت ذلک أخذت لدفع ما تخشاه کفّا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السلامة من تقدیر صلة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صلته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عبّر هنا عن الماء الذی یغترف منه، کما وقع فی عبارة ابنه بالمکان الذی یغتسل فیه، و هو سهل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1551"/>
      </w:r>
      <w:r>
        <w:rPr>
          <w:rFonts w:ascii="IRNazanin" w:hAnsi="IRNazanin" w:eastAsia="IRNazanin"/>
          <w:color w:val="111111"/>
          <w:sz w:val="28"/>
          <w:sz w:val="28"/>
          <w:szCs w:val="28"/>
          <w:rtl w:val="true"/>
          <w:lang w:bidi="fa-IR"/>
        </w:rPr>
        <w:t xml:space="preserve">الحکمة فیه اجتماع أجزاء الأرض، فیمتنع سرعة انحدار ما ینفصل عن البدن إلی الماء </w:t>
      </w:r>
      <w:r>
        <w:rPr>
          <w:rStyle w:val="FootnoteAnchor"/>
          <w:rtl w:val="true"/>
        </w:rPr>
        <w:footnoteReference w:id="1552"/>
      </w:r>
      <w:r>
        <w:rPr>
          <w:rFonts w:ascii="IRNazanin" w:hAnsi="IRNazanin" w:eastAsia="IRNazanin"/>
          <w:color w:val="111111"/>
          <w:sz w:val="28"/>
          <w:sz w:val="28"/>
          <w:szCs w:val="28"/>
          <w:rtl w:val="true"/>
          <w:lang w:bidi="fa-IR"/>
        </w:rPr>
        <w:t xml:space="preserve">، و ردّه ابن إدریس و بالغ فی ردّه بأن استعداد الأرض برشّ الجهات المذکورة موجب لسرعة نزول ماء الغسل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لکل من القولین وجها باعتبار اختلاف </w:t>
      </w:r>
      <w:r>
        <w:rPr>
          <w:rStyle w:val="FootnoteAnchor"/>
          <w:rtl w:val="true"/>
        </w:rPr>
        <w:footnoteReference w:id="1554"/>
      </w:r>
      <w:r>
        <w:rPr>
          <w:rFonts w:ascii="IRNazanin" w:hAnsi="IRNazanin" w:eastAsia="IRNazanin"/>
          <w:color w:val="111111"/>
          <w:sz w:val="28"/>
          <w:sz w:val="28"/>
          <w:szCs w:val="28"/>
          <w:rtl w:val="true"/>
          <w:lang w:bidi="fa-IR"/>
        </w:rPr>
        <w:t xml:space="preserve">الآراض </w:t>
      </w:r>
      <w:r>
        <w:rPr>
          <w:rStyle w:val="FootnoteAnchor"/>
          <w:rtl w:val="true"/>
        </w:rPr>
        <w:footnoteReference w:id="1555"/>
      </w:r>
      <w:r>
        <w:rPr>
          <w:rFonts w:ascii="IRNazanin" w:hAnsi="IRNazanin" w:eastAsia="IRNazanin"/>
          <w:color w:val="111111"/>
          <w:sz w:val="28"/>
          <w:sz w:val="28"/>
          <w:szCs w:val="28"/>
          <w:rtl w:val="true"/>
          <w:lang w:bidi="fa-IR"/>
        </w:rPr>
        <w:t>و أن بعضها بالابتلال یکون</w:t>
      </w:r>
    </w:p>
    <w:p>
      <w:pPr>
        <w:pStyle w:val="BookText"/>
        <w:rPr/>
      </w:pPr>
      <w:r>
        <w:rPr>
          <w:rFonts w:ascii="IRNazanin" w:hAnsi="IRNazanin" w:eastAsia="IRNazanin"/>
          <w:color w:val="111111"/>
          <w:sz w:val="28"/>
          <w:sz w:val="28"/>
          <w:szCs w:val="28"/>
          <w:rtl w:val="true"/>
          <w:lang w:bidi="fa-IR"/>
        </w:rPr>
        <w:t xml:space="preserve">قبولها للابتلاع للماء </w:t>
      </w:r>
      <w:r>
        <w:rPr>
          <w:rStyle w:val="FootnoteAnchor"/>
          <w:rtl w:val="true"/>
        </w:rPr>
        <w:footnoteReference w:id="1556"/>
      </w:r>
      <w:r>
        <w:rPr>
          <w:rFonts w:ascii="IRNazanin" w:hAnsi="IRNazanin" w:eastAsia="IRNazanin"/>
          <w:color w:val="111111"/>
          <w:sz w:val="28"/>
          <w:sz w:val="28"/>
          <w:szCs w:val="28"/>
          <w:rtl w:val="true"/>
          <w:lang w:bidi="fa-IR"/>
        </w:rPr>
        <w:t>الکثیر أکثر، و بعضها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هی عدم عود ماء الغسل، لکن لا من جهة کونه غسالة، بل من جهة النجاسة الوهمیة التی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فالنضح إنما هو لإزالة النجاسة الوهمیة منها </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بعده؛ لأنه لا إیناس فی الخبر المذکور و لا فی غیره من الأخبار التی قدمناها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بأن الحکمة إنما هی رفع ما یستقذر منه الطبع من الکثافات بأن یأخذ من وجه الماء أربع أکفّ و ینضح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بذلک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بحسنة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ماء و فیه قلة فانضح عن یمینک و عن یسارک و بین یدیک و توضأ</w:t>
      </w:r>
      <w:r>
        <w:rPr>
          <w:rFonts w:eastAsia="IRNazanin" w:cs="IRNazanin"/>
          <w:color w:val="111111"/>
          <w:sz w:val="28"/>
          <w:szCs w:val="28"/>
          <w:rtl w:val="true"/>
          <w:lang w:bidi="fa-IR"/>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نسافر، فربما بلینا بالغدیر من المطر یکون إلی جانب القریة فیکون فیه العذرة، و یبول فیه الصبی، و تبول فیه الدابة،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عرض فی قلبک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 یعنی فرّج الماء بین یدیک، ثم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علی هذا مطلق النضح، و إن کان إلی جهة واحدة، مع أن الخبر قد تضمّن تفریقه فی الجهات الأربع، و مثله الخبران الآخران المتقدمان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النضح إلی الجهات الثلاث فی خبر الکاهلی، فالظاهر أنه عبارة عن تفریج الماء، کما فی خبر أبی بصیر</w:t>
      </w:r>
      <w:r>
        <w:rPr>
          <w:rFonts w:eastAsia="IRNazanin" w:cs="IRNazanin"/>
          <w:color w:val="111111"/>
          <w:sz w:val="28"/>
          <w:szCs w:val="28"/>
          <w:rtl w:val="true"/>
          <w:lang w:bidi="fa-IR"/>
        </w:rPr>
        <w:t>.</w:t>
      </w:r>
      <w:bookmarkStart w:id="124" w:name="pg13060_155156"/>
    </w:p>
    <w:p>
      <w:pPr>
        <w:pStyle w:val="BookText"/>
        <w:rPr/>
      </w:pPr>
      <w:bookmarkEnd w:id="124"/>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الخبرین اللذین قدمناهما، و کذا کلام الصدوقین منع رجوع الغسالة، و هذا الخبر و إن کان مجملا بالنسبة إلی ذلک إلّا 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ممّا استشعره الإمام علیه السّلام من سؤال السائل کما یشعر به آخر الخبر، و لا ینافی ذلک ظهور ما ادّعاه فی حسنة الکاهلی و روایة أبی بصیر، فإن الظاهر أن هذا حکم آخر مرتب علی علة اخری غیر ما تضمنته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إزالة النجاسة الوهمیة من الماء، و ربما احتمل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المنضوح </w:t>
      </w:r>
      <w:r>
        <w:rPr>
          <w:rStyle w:val="FootnoteAnchor"/>
          <w:rtl w:val="true"/>
        </w:rPr>
        <w:footnoteReference w:id="1562"/>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أیضا بحسنة الکاهلی و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بعده و إن قرب احتماله فی الخبرین المذکورین</w:t>
      </w:r>
      <w:r>
        <w:rPr>
          <w:rFonts w:eastAsia="IRNazanin" w:cs="IRNazanin"/>
          <w:color w:val="111111"/>
          <w:sz w:val="28"/>
          <w:szCs w:val="28"/>
          <w:rtl w:val="true"/>
          <w:lang w:bidi="fa-IR"/>
        </w:rPr>
        <w:t>.</w:t>
      </w:r>
    </w:p>
    <w:p>
      <w:pPr>
        <w:pStyle w:val="Heading4"/>
        <w:numPr>
          <w:ilvl w:val="3"/>
          <w:numId w:val="1"/>
        </w:numPr>
        <w:rPr/>
      </w:pPr>
      <w:bookmarkStart w:id="125" w:name="__RefHeading___Toc6950126_3224264995"/>
      <w:bookmarkStart w:id="126" w:name="_Toc45"/>
      <w:bookmarkEnd w:id="125"/>
      <w:r>
        <w:rPr>
          <w:rtl w:val="true"/>
        </w:rPr>
        <w:t>القول بأنّ موضع النضح هو البدن</w:t>
      </w:r>
      <w:bookmarkEnd w:id="126"/>
    </w:p>
    <w:p>
      <w:pPr>
        <w:pStyle w:val="BookText"/>
        <w:rPr/>
      </w:pPr>
      <w:r>
        <w:rPr>
          <w:rFonts w:ascii="IRNazanin" w:hAnsi="IRNazanin" w:eastAsia="IRNazanin"/>
          <w:color w:val="111111"/>
          <w:sz w:val="28"/>
          <w:sz w:val="28"/>
          <w:szCs w:val="28"/>
          <w:rtl w:val="true"/>
          <w:lang w:bidi="fa-IR"/>
        </w:rPr>
        <w:t xml:space="preserve">هذا کله بناء علی أن محل النضح هو الأرض، و قیل بأن محل النضح هو البدن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أیضا فی وجه الحکمة علی هذا </w:t>
      </w:r>
      <w:r>
        <w:rPr>
          <w:rStyle w:val="FootnoteAnchor"/>
          <w:rtl w:val="true"/>
        </w:rPr>
        <w:footnoteReference w:id="1564"/>
      </w:r>
      <w:r>
        <w:rPr>
          <w:rFonts w:ascii="IRNazanin" w:hAnsi="IRNazanin" w:eastAsia="IRNazanin"/>
          <w:color w:val="111111"/>
          <w:sz w:val="28"/>
          <w:sz w:val="28"/>
          <w:szCs w:val="28"/>
          <w:rtl w:val="true"/>
          <w:lang w:bidi="fa-IR"/>
        </w:rPr>
        <w:t xml:space="preserve">القول علی أقوال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أن الحکمة فی ذلک، هو ترطیب البدن قبل الغسل؛ لئلّا ینفصل عنه ماء الغسل کثیرا، فلا یفی بغسله لقلّة الماء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و إن احتمل بالنسبة إلی الخبر المذکور، لکنه لا یجری فی خبری ابن مسکان و خبر جامع البزنطی المتقدّمین؛ لظهورهما فی کون العلة إنّما هی خوف </w:t>
      </w:r>
      <w:r>
        <w:rPr>
          <w:rStyle w:val="FootnoteAnchor"/>
          <w:rtl w:val="true"/>
        </w:rPr>
        <w:footnoteReference w:id="1567"/>
      </w:r>
      <w:r>
        <w:rPr>
          <w:rFonts w:ascii="IRNazanin" w:hAnsi="IRNazanin" w:eastAsia="IRNazanin"/>
          <w:color w:val="111111"/>
          <w:sz w:val="28"/>
          <w:sz w:val="28"/>
          <w:szCs w:val="28"/>
          <w:rtl w:val="true"/>
          <w:lang w:bidi="fa-IR"/>
        </w:rPr>
        <w:t>رجوع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مورد الأخبار الثلاثة أمرا واحدا</w:t>
      </w:r>
      <w:r>
        <w:rPr>
          <w:rFonts w:eastAsia="IRNazanin" w:cs="IRNazanin"/>
          <w:color w:val="111111"/>
          <w:sz w:val="28"/>
          <w:szCs w:val="28"/>
          <w:rtl w:val="true"/>
          <w:lang w:bidi="fa-IR"/>
        </w:rPr>
        <w:t>.</w:t>
      </w:r>
      <w:bookmarkStart w:id="127" w:name="pg13060_155157"/>
    </w:p>
    <w:p>
      <w:pPr>
        <w:pStyle w:val="BookText"/>
        <w:rPr/>
      </w:pPr>
      <w:bookmarkEnd w:id="12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عدم جواب الإمام علیه السّلام فی الخبر المبحوث عنه عن إشکال السائل المتخوّف من ورود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الحکمة إزالة توهّم ورود الغسالة؛ إما بحمل ما یرد علی الماء علی وروده ممّا نضح علی البدن قبل الغسل الذی لیس من الغسالة؛ و إما إنه مع الاکتفاء بالمسح بعد النضح لا یرجع إلی الماء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أیضا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الحکمة فی ذلک لیجری ماء الغسل علی البدن بسرعة، و یکمل الغسل قبل وصول الغسالة إلی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سرعة جریان ماء الغسل علی البدن مقتض لسرعة تلاحق أجزاء الغسالة و تواصلها، و هو یعین علی سرعة الوصول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انحدار الماء من أعالی البدن إلی أسافله أسرع من انحداره إلی الأرض المائلة إلی الانخفاض؛ لأنه طالب للمرکز علی أقرب الطرق، فیکون انفصاله عن البدن أسرع من اتصاله بالماء الذی یغترف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تکن المسافة بین مکان الغسل و بین الماء الذی یغترف منه قلیلة جدا، فلعله کان فی کلام السائل ما یدل علی ذلک، کذا نقل عن شیخنا البهائی قدّس سرّه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950128_3224264995"/>
      <w:bookmarkStart w:id="129" w:name="_Toc46"/>
      <w:bookmarkEnd w:id="128"/>
      <w:r>
        <w:rPr>
          <w:rtl w:val="true"/>
        </w:rPr>
        <w:t>الموضع الثانی</w:t>
      </w:r>
      <w:r>
        <w:rPr>
          <w:rtl w:val="true"/>
        </w:rPr>
        <w:t xml:space="preserve">: </w:t>
      </w:r>
      <w:r>
        <w:rPr>
          <w:rtl w:val="true"/>
        </w:rPr>
        <w:t>فی اشتمال الخبر علی بعض الأحکام الشاذة</w:t>
      </w:r>
      <w:bookmarkEnd w:id="1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الخبر قد اشتمل علی جملة من الأحکام المخالفة لما علیه علماؤنا الأعلام، منها أمره علیه السّلام بغسل رأسه ثلاث مرات و مسح بقیة بدنه، فإنه یدل علی إجزاء المسح عن الغسل عند قلّة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معمول علیه عند جمهور الأصحاب عدا ابن الجنید، فإن المنقول عنه وجوب غسل الرأس ثلاثا و الاجتزاء</w:t>
      </w:r>
      <w:bookmarkStart w:id="130" w:name="pg13060_155158"/>
    </w:p>
    <w:p>
      <w:pPr>
        <w:pStyle w:val="BookText"/>
        <w:rPr/>
      </w:pPr>
      <w:bookmarkEnd w:id="130"/>
      <w:r>
        <w:rPr>
          <w:rFonts w:ascii="IRNazanin" w:hAnsi="IRNazanin" w:eastAsia="IRNazanin"/>
          <w:color w:val="111111"/>
          <w:sz w:val="28"/>
          <w:sz w:val="28"/>
          <w:szCs w:val="28"/>
          <w:rtl w:val="true"/>
          <w:lang w:bidi="fa-IR"/>
        </w:rPr>
        <w:t>بالدهن فی بقیة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Style w:val="FootnoteAnchor"/>
          <w:rtl w:val="true"/>
        </w:rPr>
        <w:footnoteReference w:id="1569"/>
      </w:r>
      <w:r>
        <w:rPr>
          <w:rFonts w:ascii="IRNazanin" w:hAnsi="IRNazanin" w:eastAsia="IRNazanin"/>
          <w:color w:val="111111"/>
          <w:sz w:val="28"/>
          <w:sz w:val="28"/>
          <w:szCs w:val="28"/>
          <w:rtl w:val="true"/>
          <w:lang w:bidi="fa-IR"/>
        </w:rPr>
        <w:t xml:space="preserve">إن أخبار الدهن الواردة فی الوضوء </w:t>
      </w:r>
      <w:r>
        <w:rPr>
          <w:rStyle w:val="FootnoteAnchor"/>
          <w:rtl w:val="true"/>
        </w:rPr>
        <w:footnoteReference w:id="1570"/>
      </w:r>
      <w:r>
        <w:rPr>
          <w:rFonts w:ascii="IRNazanin" w:hAnsi="IRNazanin" w:eastAsia="IRNazanin"/>
          <w:color w:val="111111"/>
          <w:sz w:val="28"/>
          <w:sz w:val="28"/>
          <w:szCs w:val="28"/>
          <w:rtl w:val="true"/>
          <w:lang w:bidi="fa-IR"/>
        </w:rPr>
        <w:t>تساعده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فی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الجنب إذا لم یجد من الماء إلّا ما یکفیه لغسل بعض أعضائه، غسل ذلک البعض به و غسل الآخر بغسالته، و أنه لا یجوز ذلک إلّا مع قلة الماء، کما یفیده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مؤید لما ذهب إلیه المانعون من استعمال الغسالة ثانیا </w:t>
      </w:r>
      <w:r>
        <w:rPr>
          <w:rStyle w:val="FootnoteAnchor"/>
          <w:rtl w:val="true"/>
        </w:rPr>
        <w:footnoteReference w:id="1571"/>
      </w:r>
      <w:r>
        <w:rPr>
          <w:rFonts w:ascii="IRNazanin" w:hAnsi="IRNazanin" w:eastAsia="IRNazanin"/>
          <w:color w:val="111111"/>
          <w:sz w:val="28"/>
          <w:sz w:val="28"/>
          <w:szCs w:val="28"/>
          <w:rtl w:val="true"/>
          <w:lang w:bidi="fa-IR"/>
        </w:rPr>
        <w:t>، و مؤذن بما أشرنا إلیه سابقا من أن النضح المأمور به فی صدر الخبر إنما هو للمنع من رجوع الغسالة، إلّا إن الأکثر یحملون ذلک علی الفضل و الکمال</w:t>
      </w:r>
      <w:r>
        <w:rPr>
          <w:rFonts w:eastAsia="IRNazanin" w:cs="IRNazanin"/>
          <w:color w:val="111111"/>
          <w:sz w:val="28"/>
          <w:szCs w:val="28"/>
          <w:rtl w:val="true"/>
          <w:lang w:bidi="fa-IR"/>
        </w:rPr>
        <w:t>.</w:t>
      </w:r>
    </w:p>
    <w:p>
      <w:pPr>
        <w:pStyle w:val="Heading3"/>
        <w:numPr>
          <w:ilvl w:val="2"/>
          <w:numId w:val="1"/>
        </w:numPr>
        <w:rPr/>
      </w:pPr>
      <w:bookmarkStart w:id="131" w:name="__RefHeading___Toc6950130_3224264995"/>
      <w:bookmarkStart w:id="132" w:name="_Toc47"/>
      <w:bookmarkEnd w:id="131"/>
      <w:r>
        <w:rPr>
          <w:rtl w:val="true"/>
        </w:rPr>
        <w:t>الثالث</w:t>
      </w:r>
      <w:r>
        <w:rPr>
          <w:rtl w:val="true"/>
        </w:rPr>
        <w:t xml:space="preserve">: </w:t>
      </w:r>
      <w:r>
        <w:rPr>
          <w:rtl w:val="true"/>
        </w:rPr>
        <w:t>فی دلالة الخبر علی المنع من استعمال الماء ثانیة</w:t>
      </w:r>
      <w:bookmarkEnd w:id="132"/>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الخبر علی المنع من استعمال الماء ثانیة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علی تقدیر جعل متعلق النضح فی الخبرین المذکورین </w:t>
      </w:r>
      <w:r>
        <w:rPr>
          <w:rStyle w:val="FootnoteAnchor"/>
          <w:rtl w:val="true"/>
        </w:rPr>
        <w:footnoteReference w:id="1573"/>
      </w:r>
      <w:r>
        <w:rPr>
          <w:rFonts w:ascii="IRNazanin" w:hAnsi="IRNazanin" w:eastAsia="IRNazanin"/>
          <w:color w:val="111111"/>
          <w:sz w:val="28"/>
          <w:sz w:val="28"/>
          <w:szCs w:val="28"/>
          <w:rtl w:val="true"/>
          <w:lang w:bidi="fa-IR"/>
        </w:rPr>
        <w:t>الأرض، و أن وجه الحکمة فیه هو عدم رجوع ماء الغسل إلی الماء الذی یغتسل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أظهر الاحتمالات المتقدّمة مع اعتضاده بخبری ابن مسکان، و محمد بن میسر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 الدلالة علی ما ذهب إلیه المانعون من استعمال المستعمل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الأکثر حمل ذلک علی الاستحباب، کما صرّح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مقربا له بحسنة الکاهلی </w:t>
      </w:r>
      <w:r>
        <w:rPr>
          <w:rStyle w:val="FootnoteAnchor"/>
          <w:rtl w:val="true"/>
        </w:rPr>
        <w:footnoteReference w:id="157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bookmarkStart w:id="133" w:name="pg13060_155159"/>
    </w:p>
    <w:p>
      <w:pPr>
        <w:pStyle w:val="BookText"/>
        <w:rPr/>
      </w:pPr>
      <w:bookmarkEnd w:id="133"/>
      <w:r>
        <w:rPr>
          <w:rFonts w:ascii="IRNazanin" w:hAnsi="IRNazanin" w:eastAsia="IRNazanin"/>
          <w:color w:val="111111"/>
          <w:sz w:val="28"/>
          <w:sz w:val="28"/>
          <w:szCs w:val="28"/>
          <w:rtl w:val="true"/>
          <w:lang w:bidi="fa-IR"/>
        </w:rPr>
        <w:t>وجه التقریب أن الاتفاق واقع علی عدم المنع من المستعمل فی الوضوء، فالأمر بالنضح له فی الحدیث محمول علی الاستحباب عند الکل، فلا یبعد أن تکون تلک الأوامر الواردة فی تلک الأخبار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حققناه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ذلک علی ما هو الغالب من بقاء النجاسة إلی آن الغسل، إلّا إنه یدفعه فی الخبر المبحوث عنه قوله فی آخره فی صورة فرض قلة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علیه أن یغتسل و یرجع فیه فإنه یجزیه</w:t>
      </w:r>
      <w:r>
        <w:rPr>
          <w:rFonts w:eastAsia="IRNazanin" w:cs="IRNazanin"/>
          <w:color w:val="111111"/>
          <w:sz w:val="28"/>
          <w:szCs w:val="28"/>
          <w:rtl w:val="true"/>
          <w:lang w:bidi="fa-IR"/>
        </w:rPr>
        <w:t>».</w:t>
      </w:r>
    </w:p>
    <w:p>
      <w:pPr>
        <w:pStyle w:val="Heading3"/>
        <w:numPr>
          <w:ilvl w:val="2"/>
          <w:numId w:val="1"/>
        </w:numPr>
        <w:rPr/>
      </w:pPr>
      <w:bookmarkStart w:id="134" w:name="__RefHeading___Toc6950132_3224264995"/>
      <w:bookmarkStart w:id="135" w:name="_Toc48"/>
      <w:bookmarkEnd w:id="134"/>
      <w:r>
        <w:rPr>
          <w:rtl w:val="true"/>
        </w:rPr>
        <w:t>الرابع</w:t>
      </w:r>
      <w:r>
        <w:rPr>
          <w:rtl w:val="true"/>
        </w:rPr>
        <w:t xml:space="preserve">: </w:t>
      </w:r>
      <w:r>
        <w:rPr>
          <w:rtl w:val="true"/>
        </w:rPr>
        <w:t>فی المنع فی رجوع الغسالة إلی الماء</w:t>
      </w:r>
      <w:bookmarkEnd w:id="135"/>
    </w:p>
    <w:p>
      <w:pPr>
        <w:pStyle w:val="BookText"/>
        <w:rPr/>
      </w:pPr>
      <w:r>
        <w:rPr>
          <w:rFonts w:ascii="IRNazanin" w:hAnsi="IRNazanin" w:eastAsia="IRNazanin"/>
          <w:color w:val="111111"/>
          <w:sz w:val="28"/>
          <w:sz w:val="28"/>
          <w:szCs w:val="28"/>
          <w:rtl w:val="true"/>
          <w:lang w:bidi="fa-IR"/>
        </w:rPr>
        <w:t xml:space="preserve">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اغتسلت من ماء فی وهدة، و خشیت أن یرجع ما تصب علیک أخذت کفّا فصببت علی رأسک، و علی جانبیک کفّا کفّا، ثم أمسح بیدک و تدلک </w:t>
      </w:r>
      <w:r>
        <w:rPr>
          <w:rStyle w:val="FootnoteAnchor"/>
          <w:rtl w:val="true"/>
        </w:rPr>
        <w:footnoteReference w:id="1576"/>
      </w:r>
      <w:r>
        <w:rPr>
          <w:rFonts w:ascii="IRNazanin" w:hAnsi="IRNazanin" w:eastAsia="IRNazanin"/>
          <w:color w:val="111111"/>
          <w:sz w:val="28"/>
          <w:sz w:val="28"/>
          <w:szCs w:val="28"/>
          <w:rtl w:val="true"/>
          <w:lang w:bidi="fa-IR"/>
        </w:rPr>
        <w:t>بدنک</w:t>
      </w:r>
      <w:r>
        <w:rPr>
          <w:rFonts w:eastAsia="IRNazanin" w:cs="IRNazanin"/>
          <w:color w:val="111111"/>
          <w:sz w:val="28"/>
          <w:szCs w:val="28"/>
          <w:rtl w:val="true"/>
          <w:lang w:bidi="fa-IR"/>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قد ورد بنوع آخر فی منع رجوع الغسالة، و هو أن تغتسل علی الکیفیة المذکورة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تقیید ذلک بقلّة الماء، کما دلّ علیه الخبر المبحوث عنه؛ إذ الاجتزاء بالغسل المذکور مع کثرة الماء و إتیانه علی الغسل الکامل لا یخلو من الإشکال إلّا علی مذهب المانعین من استعمال الغسالة</w:t>
      </w:r>
      <w:r>
        <w:rPr>
          <w:rFonts w:eastAsia="IRNazanin" w:cs="IRNazanin"/>
          <w:color w:val="111111"/>
          <w:sz w:val="28"/>
          <w:szCs w:val="28"/>
          <w:rtl w:val="true"/>
          <w:lang w:bidi="fa-IR"/>
        </w:rPr>
        <w:t>.</w:t>
      </w:r>
    </w:p>
    <w:p>
      <w:pPr>
        <w:pStyle w:val="Heading3"/>
        <w:numPr>
          <w:ilvl w:val="2"/>
          <w:numId w:val="1"/>
        </w:numPr>
        <w:rPr/>
      </w:pPr>
      <w:bookmarkStart w:id="136" w:name="__RefHeading___Toc6950134_3224264995"/>
      <w:bookmarkStart w:id="137" w:name="_Toc49"/>
      <w:bookmarkEnd w:id="136"/>
      <w:r>
        <w:rPr>
          <w:rtl w:val="true"/>
        </w:rPr>
        <w:t>الخامس</w:t>
      </w:r>
      <w:r>
        <w:rPr>
          <w:rtl w:val="true"/>
        </w:rPr>
        <w:t xml:space="preserve">: </w:t>
      </w:r>
      <w:r>
        <w:rPr>
          <w:rtl w:val="true"/>
        </w:rPr>
        <w:t>فی فساد الماء القلیل بنزول الجنب إلیه</w:t>
      </w:r>
      <w:bookmarkEnd w:id="1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حصل الإنسان عند غدیر أو قلیب و لم یکن معه ما یغترف به الماء لوضوئه، فلیدخل یده و یأخذ منه ما یحتاج إلیه و لیس علیه شی‌ء، و إن أراد الغسل للجنابة و خاف إن نزل إلیها فساد الماء، فلیرشّ عن</w:t>
      </w:r>
    </w:p>
    <w:p>
      <w:pPr>
        <w:pStyle w:val="BookText"/>
        <w:rPr/>
      </w:pPr>
      <w:r>
        <w:rPr>
          <w:rFonts w:ascii="IRNazanin" w:hAnsi="IRNazanin" w:eastAsia="IRNazanin"/>
          <w:color w:val="111111"/>
          <w:sz w:val="28"/>
          <w:sz w:val="28"/>
          <w:szCs w:val="28"/>
          <w:rtl w:val="true"/>
          <w:lang w:bidi="fa-IR"/>
        </w:rPr>
        <w:t>یمینه و یساره و أمامه و خلفه، ثم لیأخذ کفّا کفّا من الماء فلیغتسل به</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یخلو من إشکال؛ فإن ظاهره کون المحذور فی الفرض المذکور هو فساد الماء بنزول الجنب إلیه و اغتساله فیه، و لا ریب أن هذا یزول بالأخذ من الماء و الاغتسال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إمکان الرش یقتضی إمکان الأخذ، فلا یظهر لحکمة بالرشّ حینئذ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عبارة الشیخ لا تنطبق علی الرشّ إلّا أن یجعل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ماء الغسل، و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 إن نزل ماء الغسل 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بتقدیر أن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المرید لا ینتظم المعنی؛ لأنه إن أمکنه الرشّ لا مع النزول أمکنه الاغتسال من غیر نزول</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الکلام حسن و إن اقتضی کون المرجع غیر مذکور صریحا، فإن محذوره هین بالنظر إلی ما یلزم علی التقدیر الآخر خصوصا بعد ملاحظة کون الغرض بیان الحکم الذی وردت به النصوص، فإنه لا ربط للعبارة به علی ذلک التقدیر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 أن ینزل إلیها فساد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صیغة المضارع، فالإشکال حینئذ مرتفع؛ لأنّه مبنی علی کون العبارة عن النزول بصیغة الماضی،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مکسورة الهمزة شرطیة، و فساد الماء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الضمیر العائد إلی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التی ذکرناها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الهمزة مصدریة، و فساد الماء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المصدر المؤوّل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و فاعله ضمیر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أنه مع خشیة نزول الماء المنفصل من بدن المغتسل إلی المیاه التی یرید الاغتسال منها و ذلک بعود الماء الذی اغتسل به إلیها، فإن المنع المتعلق به یتعدّی إلیها بعوده فیها، و هو معنی نزول الفساد إلیها، فیجب الرشّ حینئذ حذرا من ذلک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عین کلام باقی الجماعة و مدلول الأخبار، فلعل الوهم فی النسخة التی وقع فیها لفظ الماضی، فإن حصول الاشتباه فی مثله وقت الکتابة لیس بمستبعد</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فی تلک اللفظة بلفظ المضارع هو الموجود فی أصل النسخة التی عندی، و هی معتمدة، إلّا إن الیاء قد حکّت، و علی الهامش مکتوب بخط شیخنا العلّامة أبی الحسن الشیخ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علی تقدیر النسخة المذکورة یضعف الإشکال، کما ذکره قدّس سرّه، إلّا إنه من المحتمل بل الظاهر أنه علی تقدیر نسخة الماضی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أراد الغسل للجنابة و خاف بنزوله فی الماء للغسل ارتماسا فساد الماء؛ إما باعتبار نجاسة بدنه أو باعتبار إثارة </w:t>
      </w:r>
      <w:r>
        <w:rPr>
          <w:rStyle w:val="FootnoteAnchor"/>
          <w:rtl w:val="true"/>
        </w:rPr>
        <w:footnoteReference w:id="1582"/>
      </w:r>
      <w:r>
        <w:rPr>
          <w:rFonts w:ascii="IRNazanin" w:hAnsi="IRNazanin" w:eastAsia="IRNazanin"/>
          <w:color w:val="111111"/>
          <w:sz w:val="28"/>
          <w:sz w:val="28"/>
          <w:szCs w:val="28"/>
          <w:rtl w:val="true"/>
          <w:lang w:bidi="fa-IR"/>
        </w:rPr>
        <w:t>الحمأة أو نحو ذلک، فإنه یغتسل ترتیبا خارج الماء، و لکن یرش الأرض لأحد الوجوه المتقدمة التی أظهرها و أوفقها بمذهبه منع رجوع الغسالة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أنه معنی صحیح لا غبار علیه و لا إشکال یتطرق إلیه، و اللّه العالم بحقائق أحکامه، و نوّابه القائمون بمعالم حلاله و حرامه</w:t>
      </w:r>
      <w:r>
        <w:rPr>
          <w:rFonts w:eastAsia="IRNazanin" w:cs="IRNazanin"/>
          <w:color w:val="111111"/>
          <w:sz w:val="28"/>
          <w:szCs w:val="28"/>
          <w:rtl w:val="true"/>
          <w:lang w:bidi="fa-IR"/>
        </w:rPr>
        <w:t>.</w:t>
      </w:r>
      <w:bookmarkStart w:id="138" w:name="pg13060_155163"/>
    </w:p>
    <w:p>
      <w:pPr>
        <w:pStyle w:val="Heading2"/>
        <w:numPr>
          <w:ilvl w:val="1"/>
          <w:numId w:val="1"/>
        </w:numPr>
        <w:rPr/>
      </w:pPr>
      <w:bookmarkStart w:id="139" w:name="__RefHeading___Toc6950136_3224264995"/>
      <w:bookmarkStart w:id="140" w:name="_Toc50"/>
      <w:bookmarkEnd w:id="138"/>
      <w:bookmarkEnd w:id="139"/>
      <w:r>
        <w:rPr/>
        <w:t>40</w:t>
      </w:r>
      <w:r>
        <w:rPr>
          <w:rtl w:val="true"/>
        </w:rPr>
        <w:t xml:space="preserve"> </w:t>
      </w:r>
      <w:r>
        <w:rPr>
          <w:rtl w:val="true"/>
        </w:rPr>
        <w:t>درّة نجفیّة فی حجیّة الإجماع</w:t>
      </w:r>
      <w:bookmarkEnd w:id="140"/>
    </w:p>
    <w:p>
      <w:pPr>
        <w:pStyle w:val="BookText"/>
        <w:rPr/>
      </w:pPr>
      <w:r>
        <w:rPr>
          <w:rFonts w:ascii="IRNazanin" w:hAnsi="IRNazanin" w:eastAsia="IRNazanin"/>
          <w:color w:val="111111"/>
          <w:sz w:val="28"/>
          <w:sz w:val="28"/>
          <w:szCs w:val="28"/>
          <w:rtl w:val="true"/>
          <w:lang w:bidi="fa-IR"/>
        </w:rPr>
        <w:t>قد عدّ جملة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الأدلة الشرعیة الإجماع، و ردّه آخرون لعدم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 الکلام فی المقام ما أفاده المحقق طاب ثراه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اقتفاه فیه جمع ممن تأخر </w:t>
      </w:r>
      <w:r>
        <w:rPr>
          <w:rStyle w:val="FootnoteAnchor"/>
          <w:rtl w:val="true"/>
        </w:rPr>
        <w:footnoteReference w:id="1583"/>
      </w:r>
      <w:r>
        <w:rPr>
          <w:rFonts w:ascii="IRNazanin" w:hAnsi="IRNazanin" w:eastAsia="IRNazanin"/>
          <w:color w:val="111111"/>
          <w:sz w:val="28"/>
          <w:sz w:val="28"/>
          <w:szCs w:val="28"/>
          <w:rtl w:val="true"/>
          <w:lang w:bidi="fa-IR"/>
        </w:rPr>
        <w:t>،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الإجماع، فعندنا هو حجة بانضمام المعصوم، فلو خلا المائة من فقهائنا عن قوله لما کان حجة و لو حصل فی اثنین لکان قولهما حجة، لا باعتبار اتفاقهما، بل باعتبار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 إذن بمن یتحکّم فیدّعی الإجماع باتّفاق الخمسة و العشرة من الأصحاب مع جهالة قول الباقین</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فالحجة هو قوله علیه السّلام، لا مجرد الاتفاق؛ فیرجع الکلام علی تقدیر ثبوت الإجماع المذکور إلی خبر منسوب إلی المعصوم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ترجیحه علی الأخبار المنسوبة إلیه تفصیلا غیر معقول، و کأنهم زعموا أن انتسابه إلیه فی ضمن الإجماع قطعی، و إلّا فی ضمنه </w:t>
      </w:r>
      <w:r>
        <w:rPr>
          <w:rStyle w:val="FootnoteAnchor"/>
          <w:rtl w:val="true"/>
        </w:rPr>
        <w:footnoteReference w:id="1585"/>
      </w:r>
      <w:r>
        <w:rPr>
          <w:rFonts w:ascii="IRNazanin" w:hAnsi="IRNazanin" w:eastAsia="IRNazanin"/>
          <w:color w:val="111111"/>
          <w:sz w:val="28"/>
          <w:sz w:val="28"/>
          <w:szCs w:val="28"/>
          <w:rtl w:val="true"/>
          <w:lang w:bidi="fa-IR"/>
        </w:rPr>
        <w:t>ظنی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تحقّق هذا الإجماع فی زمن الغیبة متعذّر، لتعذّر ظهوره علیه السّلام، و عسر ضبط العلماء علی وجه یتحقّق</w:t>
      </w:r>
    </w:p>
    <w:p>
      <w:pPr>
        <w:pStyle w:val="BookText"/>
        <w:rPr/>
      </w:pPr>
      <w:r>
        <w:rPr>
          <w:rFonts w:ascii="IRNazanin" w:hAnsi="IRNazanin" w:eastAsia="IRNazanin"/>
          <w:color w:val="111111"/>
          <w:sz w:val="28"/>
          <w:sz w:val="28"/>
          <w:szCs w:val="28"/>
          <w:rtl w:val="true"/>
          <w:lang w:bidi="fa-IR"/>
        </w:rPr>
        <w:t xml:space="preserve">دخول قوله فی جملة أقوالهم، إلّا أن ینقل ذلک بطریق التواتر أو الآحاد المشابه له نقلا مستندا إلی الحسّ بمعاینة أعمال جمیع من یتوقف انعقاد الإجماع علیه، أو سماع أقوالهم علی وجه لا یمکن حمل القول و العمل علی التقیة و نحوها، و دونه خرط القتاد </w:t>
      </w:r>
      <w:r>
        <w:rPr>
          <w:rStyle w:val="FootnoteAnchor"/>
          <w:rtl w:val="true"/>
        </w:rPr>
        <w:footnoteReference w:id="1586"/>
      </w:r>
      <w:r>
        <w:rPr>
          <w:rFonts w:ascii="IRNazanin" w:hAnsi="IRNazanin" w:eastAsia="IRNazanin"/>
          <w:color w:val="111111"/>
          <w:sz w:val="28"/>
          <w:sz w:val="28"/>
          <w:szCs w:val="28"/>
          <w:rtl w:val="true"/>
          <w:lang w:bidi="fa-IR"/>
        </w:rPr>
        <w:t>لما یعلم یقینا من تشتت العلماء و تفرّقهم فی أقطار الأرض، بل انزوائهم فی بلدان المخالفین و حرصهم علی ألّا یطّلع علی عقائدهم و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أنه إذا وقع إجماع الرعیّة علی الباطل یجب علی الإمام أن یظهر و یباحثهم حتی یردّهم إلی الحقّ؛ لئلا یضل الناس، أو أنه یجوز أن تکون هذه الأقوال المنقولة فی کتب الفقهاء التی لا یعرف قائلها قولا للإمام علیه السّلام ألقاه بین أقوال العلماء، حتی لا یجمعوا علی الخطأ کما ذهب إلیه بعض المتأخّرین، حتی إنه قدّس سرّه کان یذهب إلی اعتبار تلک الأقوال المجهولة القائل؛ لذلک، فهو ممّا لا ینبغی أن یصغی إلیه، و لا یعرّج فی مقام التحقیق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 فلما هو ظاهر لکل ناظر من تعطیل الأحکام جلها، بل کلّها فی زمن الغیبة، و لا سیما فی مثل زماننا هذا الذی قد انطمست فیه معالم الدین، و صار جملة أهله شبه المرتدّین، و قد صار المعروف فیهم منکرا و المنکر معروفا، و صارت الکبائر لهم إلفا مألوفا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منهما، فکیف یکفی فی الحجیة مجرد احتمال کون ذلک هو المعصوم مع أنهم فی الأخبار یبالغون فی تنقیة أسانیدها و الطعن فی رواتها، و لا یحتجون إلّا بصحیح السند منها، و لا یکتفون بمجرد الاحتمال هناک مع توفر</w:t>
      </w:r>
    </w:p>
    <w:p>
      <w:pPr>
        <w:pStyle w:val="BookText"/>
        <w:rPr/>
      </w:pPr>
      <w:r>
        <w:rPr>
          <w:rFonts w:ascii="IRNazanin" w:hAnsi="IRNazanin" w:eastAsia="IRNazanin"/>
          <w:color w:val="111111"/>
          <w:sz w:val="28"/>
          <w:sz w:val="28"/>
          <w:szCs w:val="28"/>
          <w:rtl w:val="true"/>
          <w:lang w:bidi="fa-IR"/>
        </w:rPr>
        <w:t xml:space="preserve">القرائن علی الصحة کما قدمناه فی بعض الدرر المتقدمة </w:t>
      </w:r>
      <w:r>
        <w:rPr>
          <w:rStyle w:val="FootnoteAnchor"/>
          <w:rtl w:val="true"/>
        </w:rPr>
        <w:footnoteReference w:id="1587"/>
      </w:r>
      <w:r>
        <w:rPr>
          <w:rFonts w:ascii="IRNazanin" w:hAnsi="IRNazanin" w:eastAsia="IRNazanin"/>
          <w:color w:val="111111"/>
          <w:sz w:val="28"/>
          <w:sz w:val="28"/>
          <w:szCs w:val="28"/>
          <w:rtl w:val="true"/>
          <w:lang w:bidi="fa-IR"/>
        </w:rPr>
        <w:t xml:space="preserve">؟ فکیف یتم ما ذکروه هنا؟ ما هذا إلّا تخریص فی الدین و جمود علی مجرد التخمین، و هو ممّا قد نهت عنه شریعة سید المرسلین </w:t>
      </w:r>
      <w:r>
        <w:rPr>
          <w:rStyle w:val="FootnoteAnchor"/>
          <w:rtl w:val="true"/>
        </w:rPr>
        <w:footnoteReference w:id="1588"/>
      </w:r>
      <w:r>
        <w:rPr>
          <w:rFonts w:ascii="IRNazanin" w:hAnsi="IRNazanin" w:eastAsia="IRNazanin"/>
          <w:color w:val="111111"/>
          <w:sz w:val="28"/>
          <w:sz w:val="28"/>
          <w:szCs w:val="28"/>
          <w:rtl w:val="true"/>
          <w:lang w:bidi="fa-IR"/>
        </w:rPr>
        <w:t xml:space="preserve">، و استفاضت برده آیات </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فلیس فی عد الإجماع فی الأدلة الشرعیة إلّا مجرّد تکثیر العدد و إطالة الطریق؛ لأنه علم دخوله علیه السّلام فلا بحث و لا مشاحّة فی إطلاق اسم الإجماع علیه، و إسناده الحجیة إلیه و لو تجوّزا، و إلّا فإن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بمعاضدة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و إلّا فلیس نقل الإجماع بمجرده موجبا لظن دخول المعصوم و لا کاشفا عنه کما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انحصر جملة الحدیث فی قوم معروفین أو بلد محصورة فی وقت ظهوره علیه السّلام کما فی وقت الأئمّة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القول بالحجیة؛ إذ من المعلوم الذی لا یداخله الشکّ و الریب أنه کان فی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کثیرة </w:t>
      </w:r>
      <w:r>
        <w:rPr>
          <w:rStyle w:val="FootnoteAnchor"/>
          <w:rtl w:val="true"/>
        </w:rPr>
        <w:footnoteReference w:id="1591"/>
      </w:r>
      <w:r>
        <w:rPr>
          <w:rFonts w:ascii="IRNazanin" w:hAnsi="IRNazanin" w:eastAsia="IRNazanin"/>
          <w:color w:val="111111"/>
          <w:sz w:val="28"/>
          <w:sz w:val="28"/>
          <w:szCs w:val="28"/>
          <w:rtl w:val="true"/>
          <w:lang w:bidi="fa-IR"/>
        </w:rPr>
        <w:t xml:space="preserve">من العلماء الأتقیاء و نقله الحدیث و حفّاظ الروایة قرنا بعد قرن و خلفا بعد سلف فی مدة کثیرة </w:t>
      </w:r>
      <w:r>
        <w:rPr>
          <w:rStyle w:val="FootnoteAnchor"/>
          <w:rtl w:val="true"/>
        </w:rPr>
        <w:footnoteReference w:id="1592"/>
      </w:r>
      <w:r>
        <w:rPr>
          <w:rFonts w:ascii="IRNazanin" w:hAnsi="IRNazanin" w:eastAsia="IRNazanin"/>
          <w:color w:val="111111"/>
          <w:sz w:val="28"/>
          <w:sz w:val="28"/>
          <w:szCs w:val="28"/>
          <w:rtl w:val="true"/>
          <w:lang w:bidi="fa-IR"/>
        </w:rPr>
        <w:t>تقرب من ثلاثمائة سنة، و کانوا مشهورین بالعلم و التقوی، و منصوبین للإفادة عنهم و الفتوی، یختلفون إلی مجالسهم، و یأخذون الأحکام عنهم مشافهة إن أمکن أو بوسائط</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صنّفوا عنهم الاصول الأربعمائة المشهورة، و خرجت المدائح و الأثنیة البالغة عنهم علیهم السّلام فی جمع کثیر منهم، فکانوا </w:t>
      </w:r>
      <w:r>
        <w:rPr>
          <w:rStyle w:val="FootnoteAnchor"/>
          <w:rtl w:val="true"/>
        </w:rPr>
        <w:footnoteReference w:id="1593"/>
      </w:r>
      <w:r>
        <w:rPr>
          <w:rFonts w:ascii="IRNazanin" w:hAnsi="IRNazanin" w:eastAsia="IRNazanin"/>
          <w:color w:val="111111"/>
          <w:sz w:val="28"/>
          <w:sz w:val="28"/>
          <w:szCs w:val="28"/>
          <w:rtl w:val="true"/>
          <w:lang w:bidi="fa-IR"/>
        </w:rPr>
        <w:t>من الفائزین بأخذ العلوم منهم</w:t>
      </w:r>
    </w:p>
    <w:p>
      <w:pPr>
        <w:pStyle w:val="BookText"/>
        <w:rPr/>
      </w:pPr>
      <w:r>
        <w:rPr>
          <w:rFonts w:ascii="IRNazanin" w:hAnsi="IRNazanin" w:eastAsia="IRNazanin"/>
          <w:color w:val="111111"/>
          <w:sz w:val="28"/>
          <w:sz w:val="28"/>
          <w:szCs w:val="28"/>
          <w:rtl w:val="true"/>
          <w:lang w:bidi="fa-IR"/>
        </w:rPr>
        <w:t xml:space="preserve">بطریق العلم و الیقین دون الظن و التخمین و العمل </w:t>
      </w:r>
      <w:r>
        <w:rPr>
          <w:rStyle w:val="FootnoteAnchor"/>
          <w:rtl w:val="true"/>
        </w:rPr>
        <w:footnoteReference w:id="1594"/>
      </w:r>
      <w:r>
        <w:rPr>
          <w:rFonts w:ascii="IRNazanin" w:hAnsi="IRNazanin" w:eastAsia="IRNazanin"/>
          <w:color w:val="111111"/>
          <w:sz w:val="28"/>
          <w:sz w:val="28"/>
          <w:szCs w:val="28"/>
          <w:rtl w:val="true"/>
          <w:lang w:bidi="fa-IR"/>
        </w:rPr>
        <w:t>علی الأقیسة و الآراء، و الظنون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أنهم إذا اتّفقوا کملا، أو علم اتفاق جمع منهم و إن لم یعلم حال الباقین </w:t>
      </w:r>
      <w:r>
        <w:rPr>
          <w:rStyle w:val="FootnoteAnchor"/>
          <w:rtl w:val="true"/>
        </w:rPr>
        <w:footnoteReference w:id="1595"/>
      </w:r>
      <w:r>
        <w:rPr>
          <w:rFonts w:ascii="IRNazanin" w:hAnsi="IRNazanin" w:eastAsia="IRNazanin"/>
          <w:color w:val="111111"/>
          <w:sz w:val="28"/>
          <w:sz w:val="28"/>
          <w:szCs w:val="28"/>
          <w:rtl w:val="true"/>
          <w:lang w:bidi="fa-IR"/>
        </w:rPr>
        <w:t>علی الحکم من الأحکام، علم بذلک أنه مذهب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عادة أنه یمتنع اتفاقهم علی الباطل؛ لما ذکرنا مع تمکّنهم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مذهب کل إمام لا یعلم إلّا بنقل أتباعه و شیعته و مقلدیه، فإنه لا یعلم مذهب أبی حنیفة فی الفروع و الاصول إلّا بنقل أتباع مذهبه، و هکذا الشافعی و باقی المذاهب أصولا و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یقرب من هذا أیضا ما لو أفتی جماعة من الصدر الذی یقرب منهم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الصدوق و ثقة الإسلام الکلینی و نحوهما، 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أرباب النصوص بفتوی لم نقف فیها علی خبر و لا مخالف منهم، فإنه أیضا ممّا یقطع بحسب العلم العادی فیها بالحجیة، و أن ذلک قول المعصوم علیه السّلام؛ لوصول نص لهم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نقل جمع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المتقدّمین کانوا إذا أعوزتهم النصوص یرجعون إلی فتاوی علی بن الحسین بن بابویه رضی اللّه عنه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جملة من متأخری أصحابنا المحققین و أن عدوا الإجماع فی جملة الأدلة فی کتبهم الاصولیة و استسلفوه أیضا فی مواضع من الکتب الفروعیة إلّا إنهم فی مقام الترجیح و التحقیق یتکلمون فیه و یمزّقونه تمزیقا لا یبقی له عینا و لا أثرا کما لا یخفی علی من طالع کتبهم الاستدلالیة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تحقق امتناع الإجماع المذکور فی زمن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امتناع الاطّلاع عادة علی حصول الإجماع فی زماننا هذا و ما ضاهاه من غیر جهة النقل؛ إذ لا سبیل إلی العلم بقول الإمام، کیف، و هو موقوف علی وجود المجتهدین من المجهولین لیدخل فی جملتهم، و یکون قوله مستورا بین أقوالهم؟ و هذا ممّا یقطع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إجماع فی کلام الأصحاب ممّا یقرب من عصر الشیخ إلی زماننا هذا، و لیس مستندا إلی نقل متواتر أو آحاد حیث یعتبر، أو مع القرائن المفیدة للعلم فلا بدّ أن یراد به ما ذکره الشهید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 السابق علی ما ذکرناه، المقارب لعصر ظهور الأئمّة علیهم السّلام، و إمکان العلم بأقوالهم، فیمکن فیه حصول الإجماع و العلم به بطریق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مثل هذا نظر بعض علماء أهل الخلاف، حیث قال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أنه لا طریق إلی معرفة حصول الإجماع، إلّا فی زمان الصحابة، حیث کان المؤمنون قلیلین یمکن معرفتهم بأسرهم </w:t>
      </w:r>
      <w:r>
        <w:rPr>
          <w:rStyle w:val="FootnoteAnchor"/>
          <w:rtl w:val="true"/>
        </w:rPr>
        <w:footnoteReference w:id="1602"/>
      </w:r>
      <w:r>
        <w:rPr>
          <w:rFonts w:ascii="IRNazanin" w:hAnsi="IRNazanin" w:eastAsia="IRNazanin"/>
          <w:color w:val="111111"/>
          <w:sz w:val="28"/>
          <w:sz w:val="28"/>
          <w:szCs w:val="28"/>
          <w:rtl w:val="true"/>
          <w:lang w:bidi="fa-IR"/>
        </w:rPr>
        <w:t>علی التفصیل</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انتهی کلام المحقق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زیادة کشف فی المقام، فلیرجع إلی کلام الشهید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فالتحقیق أن أساطین الإجماع کالشیخ و المرتضی و ابن إدریس و أضرابهم قد کفونا مؤنة القدح فیه و إبطاله بمناقضة بعضهم بعضا فی دعوی الإجماع المذکور، بل مناقضة الواحد منهم نفسه فی ذلک کما لا یخفی علی المتتبع البصیر،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عندی رسالة، الظاهر أنها من تصانیف شیخنا الشهید الثانی قدّس سرّه، کتبها فی الإجماعات التی ناقض الشیخ رحمه اللّه نفسه فیها، و قد ذهبت فی بعض الحوادث التی جرت علی جزیرتنا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الأخبار ممّا یدل علی حجیة الإجماع و اعتباره، فیکون لذلک دلیلا شرعیا، کمقبولة عمر بن حنظلة، حیث قال علیه السّلام فی جواب السائل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إلی ما کان من روایتهما فی ذلک الذی حکما به، المجمع علیه بین أصحابک، فیؤخذ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حکمنا، و یترک الشاذ النادر الذی لیس بمشهور عند أصحابک، 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إبطال الرویة فی الصحیح عن صفوان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أبو قرّة المحدّث أن ادخله علی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الروایات مخالفة للقرآن کذبتها، و ما أجمع علیه المسلمون، أنه لا یحاط به علما و لا تدرکه الأبصار</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الباب المذکور، عن محمد بن عبیدة 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 أبی الحسن الرضا علیه السّلام أسأله عن الرؤیة، و ما ترویه العامة و الخاصة، و سألته أن یشرح لی ذلک، فکتب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الجمیع لا تمانع بینهم أن المعرفة من جهة الرؤیة</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ذلک ممکن إجمالا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المسألة من الاصول المنوطة بالقطع و العلم عندهم دون الظن، و الأخبار المذکورة لا تخرج عن حیز الآحاد الذی قصاراه الظن عندهم، فلا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فأما عن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منه کون الإجماع مرجّحا لأحد الخبرین علی الخبر عند التعارض، و هو ممّا لا نزاع فیه، إنما النزاع فی کونه دلیلا مستقلا برأسه، و الخبر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بل صریحه کون الإجماع فی الروایة، و هو ممّا لا نزاع فیه لا فی الفتوی، کما هو المطلوب بالاستدلال، و الذی فیه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الأخیرین فیمکن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کون الاستدلال جدلیا إلزامیا للخصم القائل بجواز الرؤیة بالإجماع الذی یعتقد حجیته علی ما ینافی مدّعاه من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دلالتهما علی الحجیة فی الجملة فلا دلالة لهما علی العموم فی الامور العقلیة و النقلیة؛ إذ متعلق الاستدلال هنا الامور العقلیة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قائل بالفرق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بأن اللازم من ذلک الاستدلال بفرع من فروع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قبل ثبوت أصل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المفهوم من رسالة الصادق علیه السّلام التی کتبها لشیعته و أمرهم بتعاهدها و العمل بما فیها، المرویة فی أول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ثلاثة أن أصل الإجماع من مخترعات العامة،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عهد إلیهم رسول اللّه صلی اللّه علیه و آله 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 ما قبض اللّه تعالی رسوله لیسعنا أن نأخذ ما أجمع علیه رأی الناس بعد قبض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أحد أجرأ علی اللّه و لا أبین ضلالة ممّن یأخذ بذلک، و زعم أن ذلک یسعه</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فإنه لا شبهة و لا ریب فی أنه لا مستند لهذا الإجماع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سنة، و إنما یجری ذلک علی مذاق العامة و مخترعاتهم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جملة من أصحابنا تبعوهم فیه غفلة، کما جروا علی جملة من اصولهم فی مواضع عدیدة مع مخالفتها لما هو المستفاد من الأخبار، کما لا یخفی علی المتتبع البصیر،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نقل المحدّث السید نعمة اللّه الجزائری قدّس سرّه عن بعض مشایخه فی بیان وجه العذر لمشایخنا المتقدّمین فی اختلاف الإجماعات المنقولة عنهم ما ملخصه أن الاصول التی کان علیها المدار و هی التی انتخبوا منها کتب الحدیث المشهورة الآن کانت بأیدیهم، و إنما حدث فیها التلف و الاضمحلال من زمان ابن إدریس لأسباب ذکرها، و کانوا بملاحظة ما اشتملت علیه جمیعها أو أکثرها من الأحکام یدّعون علیه الإجماع، و ربما اختلفت الأخبار فی ذلک الحکم بالتقیة و عدمها، و الجواز و الکراهة و نحوها، فیدّعی کل منهم الإجماع علی ما یؤدی إلیه نظره و فهمه من تلک الأخبار بعد اشتمال تلک الاصول أو کلّها علی الأخبار المتعلّقة بما یختاره و یؤدّی إلیه نظره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أن </w:t>
      </w:r>
      <w:r>
        <w:rPr>
          <w:rStyle w:val="FootnoteAnchor"/>
          <w:rtl w:val="true"/>
        </w:rPr>
        <w:footnoteReference w:id="1609"/>
      </w:r>
      <w:r>
        <w:rPr>
          <w:rFonts w:ascii="IRNazanin" w:hAnsi="IRNazanin" w:eastAsia="IRNazanin"/>
          <w:color w:val="111111"/>
          <w:sz w:val="28"/>
          <w:sz w:val="28"/>
          <w:szCs w:val="28"/>
          <w:rtl w:val="true"/>
          <w:lang w:bidi="fa-IR"/>
        </w:rPr>
        <w:t>هذا الاحتمال غیر بعید عند التأمل الدقیق و الرجوع إلی التحقیق؛ و ذلک فإن الظاهر أن مبدأ التفریع فی الأحکام و الاستنباط إنما هو من زمن الشیخ 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کتب من تقدمهما من المشایخ إنما اشتملت علی جمع الأخبار و تألیفها، و إن کان بعضها قد اشتمل علی مذهب</w:t>
      </w:r>
    </w:p>
    <w:p>
      <w:pPr>
        <w:pStyle w:val="BookText"/>
        <w:rPr/>
      </w:pPr>
      <w:r>
        <w:rPr>
          <w:rFonts w:ascii="IRNazanin" w:hAnsi="IRNazanin" w:eastAsia="IRNazanin"/>
          <w:color w:val="111111"/>
          <w:sz w:val="28"/>
          <w:sz w:val="28"/>
          <w:szCs w:val="28"/>
          <w:rtl w:val="true"/>
          <w:lang w:bidi="fa-IR"/>
        </w:rPr>
        <w:t xml:space="preserve">و اختیار فی المسألة فإنما یشار إلیه فی عنوان الأبواب، أو ینقل بما یخصه من الأخبار کما لا یخفی علی من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نحوهما من کتب الصدوق و غیره، و کذلک أیضا فتاویهم المحفوظة عنهم لا تخرج عن موارد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فنقل الشیخ و السید قدّس سرّهما إجماع الطائفة علی الحکم، مع کون عمل الطائفة قبلهما إنما هو علی ما ذکرنا من الأخبار، و کونهما علی أثر اولئک الجماعة الذین هذه طریقتهم من غیر فاصلة إنما یریدون به الإجماع فی الروایة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استندا إلی مجرد الإجماع، و جعلوه هو الدلیل المعتمد و المعتبر </w:t>
      </w:r>
      <w:r>
        <w:rPr>
          <w:rStyle w:val="FootnoteAnchor"/>
          <w:rtl w:val="true"/>
        </w:rPr>
        <w:footnoteReference w:id="1610"/>
      </w:r>
      <w:r>
        <w:rPr>
          <w:rFonts w:ascii="IRNazanin" w:hAnsi="IRNazanin" w:eastAsia="IRNazanin"/>
          <w:color w:val="111111"/>
          <w:sz w:val="28"/>
          <w:sz w:val="28"/>
          <w:szCs w:val="28"/>
          <w:rtl w:val="true"/>
          <w:lang w:bidi="fa-IR"/>
        </w:rPr>
        <w:t xml:space="preserve">، مع کون الأخبار بمرأی منهما و منظر، و لیس ذلک إلّا لرجوعه إلیها و کونه عبارة عن الإجماع فیها؟ و هذه أحد الوجوه التی اعتذر بها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عن اختلافهم فی تلک الإجماعات، و هو أوجهها و أظهرها و إن جعله آخرها</w:t>
      </w:r>
      <w:r>
        <w:rPr>
          <w:rFonts w:eastAsia="IRNazanin" w:cs="IRNazanin"/>
          <w:color w:val="111111"/>
          <w:sz w:val="28"/>
          <w:szCs w:val="28"/>
          <w:rtl w:val="true"/>
          <w:lang w:bidi="fa-IR"/>
        </w:rPr>
        <w:t>.</w:t>
      </w:r>
      <w:bookmarkStart w:id="141" w:name="pg13060_155173"/>
    </w:p>
    <w:p>
      <w:pPr>
        <w:pStyle w:val="Heading2"/>
        <w:numPr>
          <w:ilvl w:val="1"/>
          <w:numId w:val="1"/>
        </w:numPr>
        <w:rPr/>
      </w:pPr>
      <w:bookmarkStart w:id="142" w:name="__RefHeading___Toc6950138_3224264995"/>
      <w:bookmarkStart w:id="143" w:name="_Toc51"/>
      <w:bookmarkEnd w:id="141"/>
      <w:bookmarkEnd w:id="142"/>
      <w:r>
        <w:rPr/>
        <w:t>41</w:t>
      </w:r>
      <w:r>
        <w:rPr>
          <w:rtl w:val="true"/>
        </w:rPr>
        <w:t xml:space="preserve"> </w:t>
      </w:r>
      <w:r>
        <w:rPr>
          <w:rtl w:val="true"/>
        </w:rPr>
        <w:t>درّة نجفیّة فی مشروعیة الاصول الخارجة عن غیر الأئمّة علیهم السّلام</w:t>
      </w:r>
      <w:bookmarkEnd w:id="143"/>
    </w:p>
    <w:p>
      <w:pPr>
        <w:pStyle w:val="BookText"/>
        <w:rPr/>
      </w:pPr>
      <w:r>
        <w:rPr>
          <w:rFonts w:ascii="IRNazanin" w:hAnsi="IRNazanin" w:eastAsia="IRNazanin"/>
          <w:color w:val="111111"/>
          <w:sz w:val="28"/>
          <w:sz w:val="28"/>
          <w:szCs w:val="28"/>
          <w:rtl w:val="true"/>
          <w:lang w:bidi="fa-IR"/>
        </w:rPr>
        <w:t xml:space="preserve">روی الجلیل أحمد بن محمد بن أبی نصر البزنطی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عنه ابن إدریس فی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الخبرین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تقدیم الظرف المؤذن بحصر ذلک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علی بطلان الاصول الخارجة من غیرهم، بمعنی حصر إلقاء الاصول فیهم علیهم السّلام، فکأنه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تأصیل الاصول الشرعیة للأحکام علینا لا علیکم، و إنما </w:t>
      </w:r>
      <w:r>
        <w:rPr>
          <w:rStyle w:val="FootnoteAnchor"/>
          <w:rtl w:val="true"/>
        </w:rPr>
        <w:footnoteReference w:id="1614"/>
      </w:r>
      <w:r>
        <w:rPr>
          <w:rFonts w:ascii="IRNazanin" w:hAnsi="IRNazanin" w:eastAsia="IRNazanin"/>
          <w:color w:val="111111"/>
          <w:sz w:val="28"/>
          <w:sz w:val="28"/>
          <w:szCs w:val="28"/>
          <w:rtl w:val="true"/>
          <w:lang w:bidi="fa-IR"/>
        </w:rPr>
        <w:t>علیکم التفریع علیها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فکل أصل لا یوجد له مستند و لا دلیل من کلامهم علیهم السّلام فهو بمقتضی الخبرین المذکورین ممّا </w:t>
      </w:r>
      <w:r>
        <w:rPr>
          <w:rStyle w:val="FootnoteAnchor"/>
          <w:rtl w:val="true"/>
        </w:rPr>
        <w:footnoteReference w:id="1615"/>
      </w:r>
      <w:r>
        <w:rPr>
          <w:rFonts w:ascii="IRNazanin" w:hAnsi="IRNazanin" w:eastAsia="IRNazanin"/>
          <w:color w:val="111111"/>
          <w:sz w:val="28"/>
          <w:sz w:val="28"/>
          <w:szCs w:val="28"/>
          <w:rtl w:val="true"/>
          <w:lang w:bidi="fa-IR"/>
        </w:rPr>
        <w:t>لا یجوز الاعتماد علیه و لا 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ممّا ینبغی أن یعلم أن خروج تلک الاصول و القواعد عنهم علیهم السّلام قد تکون بالقضایا</w:t>
      </w:r>
    </w:p>
    <w:p>
      <w:pPr>
        <w:pStyle w:val="BookText"/>
        <w:rPr/>
      </w:pPr>
      <w:r>
        <w:rPr>
          <w:rFonts w:ascii="IRNazanin" w:hAnsi="IRNazanin" w:eastAsia="IRNazanin"/>
          <w:color w:val="111111"/>
          <w:sz w:val="28"/>
          <w:sz w:val="28"/>
          <w:szCs w:val="28"/>
          <w:rtl w:val="true"/>
          <w:lang w:bidi="fa-IR"/>
        </w:rPr>
        <w:t>المستورة بالکلیة، و قد تکون بتتبّع الجزئیات الواردة عنهم علیهم السّلام فی أحکام المسألة، کما فی القواعد النحویة المستنبطة من تتبع کلام العرب،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لنورد هنا جملة ممّا جری فی الخاطر الفاتر من تلک الاصول، و نذیل </w:t>
      </w:r>
      <w:r>
        <w:rPr>
          <w:rStyle w:val="FootnoteAnchor"/>
          <w:rtl w:val="true"/>
        </w:rPr>
        <w:footnoteReference w:id="1616"/>
      </w:r>
      <w:r>
        <w:rPr>
          <w:rFonts w:ascii="IRNazanin" w:hAnsi="IRNazanin" w:eastAsia="IRNazanin"/>
          <w:color w:val="111111"/>
          <w:sz w:val="28"/>
          <w:sz w:val="28"/>
          <w:szCs w:val="28"/>
          <w:rtl w:val="true"/>
          <w:lang w:bidi="fa-IR"/>
        </w:rPr>
        <w:t>ما یحتاج إلی البحث و التحقیق ممّا هو جدیر به و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سمحت الأقضیة و الأقدار بالتوفیق، و نامت عیون الدهر الغدّار عن التعویق ابرز </w:t>
      </w:r>
      <w:r>
        <w:rPr>
          <w:rStyle w:val="FootnoteAnchor"/>
          <w:rtl w:val="true"/>
        </w:rPr>
        <w:footnoteReference w:id="1617"/>
      </w:r>
      <w:r>
        <w:rPr>
          <w:rFonts w:ascii="IRNazanin" w:hAnsi="IRNazanin" w:eastAsia="IRNazanin"/>
          <w:color w:val="111111"/>
          <w:sz w:val="28"/>
          <w:sz w:val="28"/>
          <w:szCs w:val="28"/>
          <w:rtl w:val="true"/>
          <w:lang w:bidi="fa-IR"/>
        </w:rPr>
        <w:t xml:space="preserve">لهذه الاصول رسالة 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اودعها</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أبحاثا بحقّها وافیة، فأقول و به سبحانه الثقة و الإعانة لإدراک کلّ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الحکم بطهارة کل ما لم یعلم نجاسته حتی تعلم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قول الصادق علیه السّلام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 فإذا علمت فقد قذر</w:t>
      </w:r>
      <w:r>
        <w:rPr>
          <w:rFonts w:eastAsia="IRNazanin" w:cs="IRNazanin"/>
          <w:color w:val="111111"/>
          <w:sz w:val="28"/>
          <w:szCs w:val="28"/>
          <w:rtl w:val="true"/>
          <w:lang w:bidi="fa-IR"/>
        </w:rPr>
        <w:t xml:space="preserve">»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أمیر المؤمنین علیه السّلام فیما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ابالی أبول أصابنی أم ماء إذا لم أعلم</w:t>
      </w:r>
      <w:r>
        <w:rPr>
          <w:rFonts w:eastAsia="IRNazanin" w:cs="IRNazanin"/>
          <w:color w:val="111111"/>
          <w:sz w:val="28"/>
          <w:szCs w:val="28"/>
          <w:rtl w:val="true"/>
          <w:lang w:bidi="fa-IR"/>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أیضا أخبار عدیدة فی جزئیّات المسائل، و أصل الحکم المذکور ممّا لا خلاف فیه و لا شبهة تعتریه، و إنما الخلاف فی مواضع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هذا الحکم للجهل بالحکم الشرعی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ذلک أنه لا خلاف فی العمل بهذا الحکم علی عمومه بالنسبة إلی الجهل بملاقاة النجاسة، و إن کان مع ظن الملاقاة بمعنی أنه لو شک أو ظن الملاقاة </w:t>
      </w:r>
      <w:r>
        <w:rPr>
          <w:rStyle w:val="FootnoteAnchor"/>
          <w:rtl w:val="true"/>
        </w:rPr>
        <w:footnoteReference w:id="1621"/>
      </w:r>
      <w:r>
        <w:rPr>
          <w:rFonts w:ascii="IRNazanin" w:hAnsi="IRNazanin" w:eastAsia="IRNazanin"/>
          <w:color w:val="111111"/>
          <w:sz w:val="28"/>
          <w:sz w:val="28"/>
          <w:szCs w:val="28"/>
          <w:rtl w:val="true"/>
          <w:lang w:bidi="fa-IR"/>
        </w:rPr>
        <w:t>، فالواجب البناء علی أصالة الطهارة حتی تعلم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خلاف فی ذلک بالنسبة إلی الشکّ أو الظن بنجاسة شی‌ء له أفراد متعدّدة غیر محصورة، بعضها معلوم الطهارة</w:t>
      </w:r>
    </w:p>
    <w:p>
      <w:pPr>
        <w:pStyle w:val="BookText"/>
        <w:rPr/>
      </w:pPr>
      <w:r>
        <w:rPr>
          <w:rFonts w:ascii="IRNazanin" w:hAnsi="IRNazanin" w:eastAsia="IRNazanin"/>
          <w:color w:val="111111"/>
          <w:sz w:val="28"/>
          <w:sz w:val="28"/>
          <w:szCs w:val="28"/>
          <w:rtl w:val="true"/>
          <w:lang w:bidi="fa-IR"/>
        </w:rPr>
        <w:t>فی حد ذاته، و بعضها معلوم النجاسة کذلک، و قد اشتبه بعضها ببعض، کالبول الذی منه طاهر و منه نجس، و الدم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الجهل هنا لیس فی الحکم الشرعی؛ إذ هو معلوم فی تلک الأفراد فی حد ذاتها، و إنما الجهل فی موضوعه و متعلقه، و هو ذلک الفرد المشکوک فی اندراجه تحت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الجهل بالحکم الشرعی، کالجهل بحکم نطفة الغنم، هل هی نجسة أو طاهرة؟ فهل یحکم بطهارتها بالخبر المذکور،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بالثانی صرّح المحدّث الأمین الأسترآبادی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 و بالأوّل صرّح جمع من متأخّری المتأخّرین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بأن القدر المتیقن فهمه </w:t>
      </w:r>
      <w:r>
        <w:rPr>
          <w:rStyle w:val="FootnoteAnchor"/>
          <w:rtl w:val="true"/>
        </w:rPr>
        <w:footnoteReference w:id="1624"/>
      </w:r>
      <w:r>
        <w:rPr>
          <w:rFonts w:ascii="IRNazanin" w:hAnsi="IRNazanin" w:eastAsia="IRNazanin"/>
          <w:color w:val="111111"/>
          <w:sz w:val="28"/>
          <w:sz w:val="28"/>
          <w:szCs w:val="28"/>
          <w:rtl w:val="true"/>
          <w:lang w:bidi="fa-IR"/>
        </w:rPr>
        <w:t xml:space="preserve">من الخبر المذکور هو </w:t>
      </w:r>
      <w:r>
        <w:rPr>
          <w:rStyle w:val="FootnoteAnchor"/>
          <w:rtl w:val="true"/>
        </w:rPr>
        <w:footnoteReference w:id="1625"/>
      </w:r>
      <w:r>
        <w:rPr>
          <w:rFonts w:ascii="IRNazanin" w:hAnsi="IRNazanin" w:eastAsia="IRNazanin"/>
          <w:color w:val="111111"/>
          <w:sz w:val="28"/>
          <w:sz w:val="28"/>
          <w:szCs w:val="28"/>
          <w:rtl w:val="true"/>
          <w:lang w:bidi="fa-IR"/>
        </w:rPr>
        <w:t>ما وقع الاتفاق علیه؛ إذا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و قائله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هذا الخبر و أمثاله إنّما هو دفع الوساوس الشیطانیة و الشکوک النفسانیة بالنسبة إلی الجهل بملاقاة النجاسة، و بیان سعة الحنفیة السمحة السهلة بالنسبة إلی اشتباه بعض الأفراد الغیر المحصورة ببعض، فیحکم بطهارة الجمیع حتی یعلم الفرد النجس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إجراء ذلک فی الجهل بالحکم الشرعی فلا یخلو من الإشکال المانع من الجرأة علی الحکم به فی هذا المجال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بعض فضلاء متأخّری المتأخّرین من أن الجهل بوصول النجاسة یستلزم الجهل بالحکم الشرعی،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المسلم إذا أعار ثوبه الذمی و هو</w:t>
      </w:r>
    </w:p>
    <w:p>
      <w:pPr>
        <w:pStyle w:val="BookText"/>
        <w:rPr/>
      </w:pPr>
      <w:r>
        <w:rPr>
          <w:rFonts w:ascii="IRNazanin" w:hAnsi="IRNazanin" w:eastAsia="IRNazanin"/>
          <w:color w:val="111111"/>
          <w:sz w:val="28"/>
          <w:sz w:val="28"/>
          <w:szCs w:val="28"/>
          <w:rtl w:val="true"/>
          <w:lang w:bidi="fa-IR"/>
        </w:rPr>
        <w:t>یشرب الخمر و یأکل لحم الخنزیر، ثم ردّه علیه، فهو جاهل بأن مثل هذا الثوب الذی هو مظنة النجاسة، هل هو ممّا یجب التنزّه عنه فی الصلاة و غیرها ممّا یشترط فیه الطهارة أو لا؟ فهو جاهل بالحکم الشرعی مع أنه علیه السّلام قرر فی الجواب قاعدة کلیة، بأنه ما لم تعلم النجاسة فهو طاهر</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مردود بأن الجهل بالحکم الشرعی فی المثال المذکور و نحوه تابع للجهل بوصول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دل الخبر المذکور و غیره علی البناء علی أصالة الطهارة و عدم الالتفات إلی احتمال ملاقاة النجاسة أو ظنها بإعارة الثوب مثلا علم منه قطعا جواز الصلاة فیه؛ تحقیقا للتبعیة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الإشکال و النزاع إنما هو الدلالة علی الحکم الشرعی ابتداء،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هذا الخبر المذکور أنه لا تثبت النجاسة للأشیاء و لا تتّصف بها إلّا بالنظر إلی علم المکلف،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أنه لیس التنجیس عبارة عن </w:t>
      </w:r>
      <w:r>
        <w:rPr>
          <w:rStyle w:val="FootnoteAnchor"/>
          <w:rtl w:val="true"/>
        </w:rPr>
        <w:footnoteReference w:id="1627"/>
      </w:r>
      <w:r>
        <w:rPr>
          <w:rFonts w:ascii="IRNazanin" w:hAnsi="IRNazanin" w:eastAsia="IRNazanin"/>
          <w:color w:val="111111"/>
          <w:sz w:val="28"/>
          <w:sz w:val="28"/>
          <w:szCs w:val="28"/>
          <w:rtl w:val="true"/>
          <w:lang w:bidi="fa-IR"/>
        </w:rPr>
        <w:t xml:space="preserve">مجرد ملاقاة عین النجاسة لشی‌ء واقعا بل ما کان کذلک و علم به المکلّف، و کذلک ثبوت النجاسة لشی‌ء </w:t>
      </w:r>
      <w:r>
        <w:rPr>
          <w:rStyle w:val="FootnoteAnchor"/>
          <w:rtl w:val="true"/>
        </w:rPr>
        <w:footnoteReference w:id="1628"/>
      </w:r>
      <w:r>
        <w:rPr>
          <w:rFonts w:ascii="IRNazanin" w:hAnsi="IRNazanin" w:eastAsia="IRNazanin"/>
          <w:color w:val="111111"/>
          <w:sz w:val="28"/>
          <w:sz w:val="28"/>
          <w:szCs w:val="28"/>
          <w:rtl w:val="true"/>
          <w:lang w:bidi="fa-IR"/>
        </w:rPr>
        <w:t>، إنّما هو عبارة عن حکم الشارع بأنه نجس و علم المکلف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خلاف ما علیه جمهور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حکموا بأن المتنجس إنما هو عبارة عمّا لاقته النجاسة واقعا و إن لم یعلم به المکلف، و فرّعوا علیه بطلان صلاة المصلّی فی النجاسة جاهلا و إن سقط الخطاب عنه ظاهرا، کما نقله عنهم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العسر و الحرج، و مخالفة ظواهر الأخبار الواردة عن العترة الأبرار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المعهود من الشارع عدم إناطة الأحکام بالواقع و نفس الأمر؛</w:t>
      </w:r>
    </w:p>
    <w:p>
      <w:pPr>
        <w:pStyle w:val="BookText"/>
        <w:rPr/>
      </w:pPr>
      <w:r>
        <w:rPr>
          <w:rFonts w:ascii="IRNazanin" w:hAnsi="IRNazanin" w:eastAsia="IRNazanin"/>
          <w:color w:val="111111"/>
          <w:sz w:val="28"/>
          <w:sz w:val="28"/>
          <w:szCs w:val="28"/>
          <w:rtl w:val="true"/>
          <w:lang w:bidi="fa-IR"/>
        </w:rPr>
        <w:t>لاستلزامه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فالمکلف إذا صلی فی ثوب طاهر بحسب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الطاهر شرعا إنّما هو ما لم یعلم المکلف بنجاسته لا ما علم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الموجب لبطلان صلاته بعد امتثاله الأمر الذی هو مناط الصحة و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فلما أورده شیخنا المشار إلیه علیهم فی الکتاب المذکور،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ما فیه من البلوی، فإن ذلک یکاد یوجب فساد جمیع العبادات المشروطة بالطهارة؛ لکثرة النجاسات فی نفس الأمر و إن لم یحکم الشارع ظاهرا بفسادها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یستحق علیها ثواب الصلاة و إن استحق أجر الذاکر المطیع بحرکاته و سکناته إن لم یتفضل اللّه تعالی بجوده</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فلمخالفته ظواهر الأخبار، و منها الخبر المذکور، و منها روایة محمد ابن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یری فی ثوب أخیه دما و هو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عبد اللّه بن بکیر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أعار رجلا ثوبا فصلّی فیه و هو لا 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کان الأمر کما یدّعونه من کون وصف النجاسة إنما هو باعتبار الواقع و نفس الأمر، و أن صلاة المصلی و الحال کذلک باطلة واقعا، فکیف یحسن</w:t>
      </w:r>
    </w:p>
    <w:p>
      <w:pPr>
        <w:pStyle w:val="BookText"/>
        <w:rPr/>
      </w:pPr>
      <w:r>
        <w:rPr>
          <w:rFonts w:ascii="IRNazanin" w:hAnsi="IRNazanin" w:eastAsia="IRNazanin"/>
          <w:color w:val="111111"/>
          <w:sz w:val="28"/>
          <w:sz w:val="28"/>
          <w:szCs w:val="28"/>
          <w:rtl w:val="true"/>
          <w:lang w:bidi="fa-IR"/>
        </w:rPr>
        <w:t>من الإمام علیه السّلام المنع من الإیذان و الإخبار بالنجاسة فی الصلاة کما فی خبر محمد ابن مسلم، أو قبلها کما فی روایة ابن بکیر؟ و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قبیل التقریر له علی تلک الصلاة الباطلة و المعاونة علی الباطل و لا ریب فی بطلانه؟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 أنه مع الحکم بالطهارة </w:t>
      </w:r>
      <w:r>
        <w:rPr>
          <w:rStyle w:val="FootnoteAnchor"/>
          <w:rtl w:val="true"/>
        </w:rPr>
        <w:footnoteReference w:id="1632"/>
      </w:r>
      <w:r>
        <w:rPr>
          <w:rFonts w:ascii="IRNazanin" w:hAnsi="IRNazanin" w:eastAsia="IRNazanin"/>
          <w:color w:val="111111"/>
          <w:sz w:val="28"/>
          <w:sz w:val="28"/>
          <w:szCs w:val="28"/>
          <w:rtl w:val="true"/>
          <w:lang w:bidi="fa-IR"/>
        </w:rPr>
        <w:t>بأصالة الطهارة، فإنه لا یجوز الخروج عنها إلّا ما یعلم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العلم المذکور عبارة عن ما ذا؟</w:t>
      </w:r>
    </w:p>
    <w:p>
      <w:pPr>
        <w:pStyle w:val="BookText"/>
        <w:rPr/>
      </w:pPr>
      <w:r>
        <w:rPr>
          <w:rFonts w:ascii="IRNazanin" w:hAnsi="IRNazanin" w:eastAsia="IRNazanin"/>
          <w:color w:val="111111"/>
          <w:sz w:val="28"/>
          <w:sz w:val="28"/>
          <w:szCs w:val="28"/>
          <w:rtl w:val="true"/>
          <w:lang w:bidi="fa-IR"/>
        </w:rPr>
        <w:t xml:space="preserve">فهل هو </w:t>
      </w:r>
      <w:r>
        <w:rPr>
          <w:rStyle w:val="FootnoteAnchor"/>
          <w:rtl w:val="true"/>
        </w:rPr>
        <w:footnoteReference w:id="1633"/>
      </w:r>
      <w:r>
        <w:rPr>
          <w:rFonts w:ascii="IRNazanin" w:hAnsi="IRNazanin" w:eastAsia="IRNazanin"/>
          <w:color w:val="111111"/>
          <w:sz w:val="28"/>
          <w:sz w:val="28"/>
          <w:szCs w:val="28"/>
          <w:rtl w:val="true"/>
          <w:lang w:bidi="fa-IR"/>
        </w:rPr>
        <w:t xml:space="preserve">عبارة عن القطع و الیقین بملاقاة النجاسة، أو عمّا هو أعم من الیقین و الظن مطلقا فیشملهما معا، أو عما هو أعم منها، لکن بتقیید الظن بما استند إلی سبب شرعی؟ أقوال تقدم تحقیقها فی الدرة الاولی </w:t>
      </w:r>
      <w:r>
        <w:rPr>
          <w:rStyle w:val="FootnoteAnchor"/>
          <w:rtl w:val="true"/>
        </w:rPr>
        <w:footnoteReference w:id="1634"/>
      </w:r>
      <w:r>
        <w:rPr>
          <w:rFonts w:ascii="IRNazanin" w:hAnsi="IRNazanin" w:eastAsia="IRNazanin"/>
          <w:color w:val="111111"/>
          <w:sz w:val="28"/>
          <w:sz w:val="28"/>
          <w:szCs w:val="28"/>
          <w:rtl w:val="true"/>
          <w:lang w:bidi="fa-IR"/>
        </w:rPr>
        <w:t>من درر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حلیة ما لم یعلم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من الأخبار 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حرام و حلال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السمن و الجبن فی أرض المشرکین و الروم، أ نأکله؟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 أنه خلطه </w:t>
      </w:r>
      <w:r>
        <w:rPr>
          <w:rStyle w:val="FootnoteAnchor"/>
          <w:rtl w:val="true"/>
        </w:rPr>
        <w:footnoteReference w:id="1636"/>
      </w:r>
      <w:r>
        <w:rPr>
          <w:rFonts w:ascii="IRNazanin" w:hAnsi="IRNazanin" w:eastAsia="IRNazanin"/>
          <w:color w:val="111111"/>
          <w:sz w:val="28"/>
          <w:sz w:val="28"/>
          <w:szCs w:val="28"/>
          <w:rtl w:val="true"/>
          <w:lang w:bidi="fa-IR"/>
        </w:rPr>
        <w:t>الحرام فلا تأکل، و ما لم تعلم فکله حتی تعلم أنه حرام</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مسعدة بن صدقة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حرام بعینه فتدعه من قبل نفسک، و ذلک مثل الثوب یکون </w:t>
      </w:r>
      <w:r>
        <w:rPr>
          <w:rStyle w:val="FootnoteAnchor"/>
          <w:rtl w:val="true"/>
        </w:rPr>
        <w:footnoteReference w:id="1638"/>
      </w:r>
      <w:r>
        <w:rPr>
          <w:rFonts w:ascii="IRNazanin" w:hAnsi="IRNazanin" w:eastAsia="IRNazanin"/>
          <w:color w:val="111111"/>
          <w:sz w:val="28"/>
          <w:sz w:val="28"/>
          <w:szCs w:val="28"/>
          <w:rtl w:val="true"/>
          <w:lang w:bidi="fa-IR"/>
        </w:rPr>
        <w:t>علیک قد</w:t>
      </w:r>
    </w:p>
    <w:p>
      <w:pPr>
        <w:pStyle w:val="BookText"/>
        <w:rPr/>
      </w:pPr>
      <w:r>
        <w:rPr>
          <w:rFonts w:ascii="IRNazanin" w:hAnsi="IRNazanin" w:eastAsia="IRNazanin"/>
          <w:color w:val="111111"/>
          <w:sz w:val="28"/>
          <w:sz w:val="28"/>
          <w:szCs w:val="28"/>
          <w:rtl w:val="true"/>
          <w:lang w:bidi="fa-IR"/>
        </w:rPr>
        <w:t>اشتریته و هو سرقة، و مملوک عندک و هو حرّ قد باع نفسه أو خدع فبیع قهرا، أو امرأة تحتک و هی اختک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سألتنی عن طعام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الأخبار بل صریح جملة منها اختصاص الحکم المذکور بما فیه أفراد بعضها معلوم الحل و بعضها معلوم الحرمة، و لم یمیز الشارع بینها بعلامة، و اشتبه بعضها ببعض مع کونها غیر محصورة، فالجمیع حلال حتی تعرف الحرام بعینه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الحکم حینئذ، هو موضوع الحکم الشرعی دون الحکم الشرعی نفسه </w:t>
      </w:r>
      <w:r>
        <w:rPr>
          <w:rStyle w:val="FootnoteAnchor"/>
          <w:rtl w:val="true"/>
        </w:rPr>
        <w:footnoteReference w:id="1642"/>
      </w:r>
      <w:r>
        <w:rPr>
          <w:rFonts w:ascii="IRNazanin" w:hAnsi="IRNazanin" w:eastAsia="IRNazanin"/>
          <w:color w:val="111111"/>
          <w:sz w:val="28"/>
          <w:sz w:val="28"/>
          <w:szCs w:val="28"/>
          <w:rtl w:val="true"/>
          <w:lang w:bidi="fa-IR"/>
        </w:rPr>
        <w:t xml:space="preserve">، و بهذا التخصیص جزم المحدّث الأمین الأسترابادی قدّس سرّه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جمع ممن قدمنا نقل الخلاف عنهم فی الموضع الأوّل فی القاعدة المتقدمة إجراء ذلک فی نفس الحکم الشرعی، و مقتضی ذلک أنه لو وجد حیوان مجهول مغایر للأنواع المعلوم حلّها و حرمتها من الحیوانات، فإنه یحکم بحله، بناء علی عموم القاعدة المذکورة، و کذا یحکم بطهارته، بناء علی عموم القاعدة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مثل ذلک بالطهارة و التحریم، محتجّا بالأصل فیهما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أصالة الطهارة فظاهر؛ و أما أصالة التحریم، فلأن المحرم غیر منحصر لکثرته علی وجه لا ینضبط</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و فیه مالا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مقتضی </w:t>
      </w:r>
      <w:r>
        <w:rPr>
          <w:rStyle w:val="FootnoteAnchor"/>
          <w:rtl w:val="true"/>
        </w:rPr>
        <w:footnoteReference w:id="1645"/>
      </w:r>
      <w:r>
        <w:rPr>
          <w:rFonts w:ascii="IRNazanin" w:hAnsi="IRNazanin" w:eastAsia="IRNazanin"/>
          <w:color w:val="111111"/>
          <w:sz w:val="28"/>
          <w:sz w:val="28"/>
          <w:szCs w:val="28"/>
          <w:rtl w:val="true"/>
          <w:lang w:bidi="fa-IR"/>
        </w:rPr>
        <w:t>العمل بأخبار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تقدمت الإشارة إلیها فی درّة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مثل ذلک؛ إذ شمول هذه الأخبار التی ذکرناها لمثل ذلک ممّا یکاد یقطع بعدمه، فإنها متشارکة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 فی بعض و تلویحا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موردها إنما هو موضوع الحکم الشرعی، و الأفراد المعلومة الحکم مع اشتباه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رسوله و أولیاؤه علیهم السّلام أعلم بحقائق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الدالة علی هذه القاعدة الشریفة مستفیضة، و منها صحیحة زرارة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قد تنام العین و لا ینام القلب و الاذن، فإذا نامت العین و الاذن و 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هو لا یعلم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تجی‌ء من ذلک أمر بین، و إلّا فهو علی یقین من وضوئه، و لا ینقض الوضوء أبدا بالشکّ، و لکن ینقضه بیقین آخر</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صحیحة اخری له </w:t>
      </w:r>
      <w:r>
        <w:rPr>
          <w:rStyle w:val="FootnoteAnchor"/>
          <w:rtl w:val="true"/>
        </w:rPr>
        <w:footnoteReference w:id="1647"/>
      </w:r>
      <w:r>
        <w:rPr>
          <w:rFonts w:ascii="IRNazanin" w:hAnsi="IRNazanin" w:eastAsia="IRNazanin"/>
          <w:color w:val="111111"/>
          <w:sz w:val="28"/>
          <w:sz w:val="28"/>
          <w:szCs w:val="28"/>
          <w:rtl w:val="true"/>
          <w:lang w:bidi="fa-IR"/>
        </w:rPr>
        <w:t>أیضا، و صحیحة ثالثة له أیضا عن أحدهما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أو فی ثنتین، و قد أحرز الثنتین؟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 و لا یدخل الشکّ فی الیقین و لا یخلط أحدهما بالآخر، و لکن ینقض الشکّ بالیقین و یتم علی الیقین فیبنی علیه، 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بالشکّ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أعم من الظن بحسنة الحلبی من </w:t>
      </w:r>
      <w:r>
        <w:rPr>
          <w:rStyle w:val="FootnoteAnchor"/>
          <w:rtl w:val="true"/>
        </w:rPr>
        <w:footnoteReference w:id="1649"/>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احتلم الرجل فأصاب ثوبه منی فلیغسل الذی أصابه، و إن ظن أنه أصابه منی و لم یستیقن و لم یر مکانه فلینضحه بالماء</w:t>
      </w:r>
      <w:r>
        <w:rPr>
          <w:rFonts w:eastAsia="IRNazanin" w:cs="IRNazanin"/>
          <w:color w:val="111111"/>
          <w:sz w:val="28"/>
          <w:szCs w:val="28"/>
          <w:rtl w:val="true"/>
          <w:lang w:bidi="fa-IR"/>
        </w:rPr>
        <w:t xml:space="preserve">» </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النضح هنا للاستحباب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أصابه و لم أتیقن ذلک فنظرت فلم أر شیئا، ثم صلیت فرأیته فیه بعد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العمل بهذه القاعدة الشریفة بالنسبة إلی الشکّ فی حصول الرافع و عدمه ممّا لا خلاف فیه و لا إشکال یعتریه، إنما الخلاف فی شمولها للشک فی فردیّة بعض الأشیاء لذلک الرافع، کما لو حصل الشکّ فی فردیة الخارج من غیر الموضع الطبیعی للناقص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هل یکون من جملة النواقض أم لا؟ فهل یدخل تحت هذه القاعدة أم لا؟ و مرجعه إلی جریانها فی نفس أحکامه تعالی، أو اختصاصها بموضوعاته، خاصة الذی اختاره المحدّث الأمین الأسترابادی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یمیل کلام الفاضل المحقق الملّا محمد باقر الخراسانی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بحث 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صحیحة زرارة المتقدمة الواردة فی النوم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فی رفع الیقین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الفلانی رافع لحکم لکن وقع الشکّ فی وجود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الفلانی رافع للحکم لکن معناه مجمل، فوقع الشکّ فی کون بعض الأشیاء هل هو </w:t>
      </w:r>
      <w:r>
        <w:rPr>
          <w:rStyle w:val="FootnoteAnchor"/>
          <w:rtl w:val="true"/>
        </w:rPr>
        <w:footnoteReference w:id="1652"/>
      </w:r>
      <w:r>
        <w:rPr>
          <w:rFonts w:ascii="IRNazanin" w:hAnsi="IRNazanin" w:eastAsia="IRNazanin"/>
          <w:color w:val="111111"/>
          <w:sz w:val="28"/>
          <w:sz w:val="28"/>
          <w:szCs w:val="28"/>
          <w:rtl w:val="true"/>
          <w:lang w:bidi="fa-IR"/>
        </w:rPr>
        <w:t>فرد 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معلوم لیس بمجمل لکن وقع الشکّ فی اتّصاف بعض الأشیاء به، و کونه فردا له لعارض کتوقّفه علی اعتبار معتذر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الشکّ فی کون الشی‌ء الفلانی هل هو رافع للحکم المذکور أم 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المذکور إنما یدل علی النهی عن النقض بالشکّ، و إنما یعقل ذلک فی الصورة الاولی من تلک الصور الأربع دون غیرها من الصور؛ لأن فی غیرها من الصور لو نقض الحکم بوجود الأمر الذی شکّ فی کونه رافعا لم یکن النقض بالشکّ، بل إنما حصل النقض بوجود ما یشکّ فی کونه رافعا أو بالیقین بوجود ما یشک فی استمرار الحکم معه لا بالشکّ، فإن الشکّ فی تلک الصور کان حاصلا من قبل و لم یکن بسببه نقض، و إنما حصل النقض حین الیقین بوجود ما یشکّ فی کونه رافعا للحکم بسببه، فإن الشکّ فی تلک الصور کان حاصلا من قبل و لم یکن بسببه نقض، و إنما حصل النقیض حین الیقین بوجود ما یشکّ فی کونه رافعا للحکم بسببه؛ لأن الشی‌ء إنما یستند إلی العلّة التامة أو الجزء الأخیر منها، فلا یکون فی تلک الصور نقض للحکم الیقینی بالشکّ، و إنما یکون ذلک فی</w:t>
      </w:r>
    </w:p>
    <w:p>
      <w:pPr>
        <w:pStyle w:val="BookText"/>
        <w:rPr/>
      </w:pPr>
      <w:r>
        <w:rPr>
          <w:rFonts w:ascii="IRNazanin" w:hAnsi="IRNazanin" w:eastAsia="IRNazanin"/>
          <w:color w:val="111111"/>
          <w:sz w:val="28"/>
          <w:sz w:val="28"/>
          <w:szCs w:val="28"/>
          <w:rtl w:val="true"/>
          <w:lang w:bidi="fa-IR"/>
        </w:rPr>
        <w:t>صورة خاصة غیرها فلا عموم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1653"/>
      </w:r>
      <w:r>
        <w:rPr>
          <w:rFonts w:ascii="IRNazanin" w:hAnsi="IRNazanin" w:eastAsia="IRNazanin"/>
          <w:color w:val="111111"/>
          <w:sz w:val="28"/>
          <w:sz w:val="28"/>
          <w:szCs w:val="28"/>
          <w:rtl w:val="true"/>
          <w:lang w:bidi="fa-IR"/>
        </w:rPr>
        <w:t>یؤید ذلک أن السابق علی هذا الکلام فی الروایة، و الذی جعل هذا الکلام دلیلا علیه من قبیل الصورة الاولی، فیمکن حمل المفرد المعرف باللام علیه؛ إذ لا عموم له بحسب الموضع، بل هو موضوع للعهد، کما صرّح به بعض المحققین من علماء العربیة، و إنما دلالته علی العموم، بسبب أن الإجمال فی مثل هذا الموضع ینافی الحکمة، و تخصیصه بالبعض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أن الفساد المذکور إنما یکون </w:t>
      </w:r>
      <w:r>
        <w:rPr>
          <w:rStyle w:val="FootnoteAnchor"/>
          <w:rtl w:val="true"/>
        </w:rPr>
        <w:footnoteReference w:id="1654"/>
      </w:r>
      <w:r>
        <w:rPr>
          <w:rFonts w:ascii="IRNazanin" w:hAnsi="IRNazanin" w:eastAsia="IRNazanin"/>
          <w:color w:val="111111"/>
          <w:sz w:val="28"/>
          <w:sz w:val="28"/>
          <w:szCs w:val="28"/>
          <w:rtl w:val="true"/>
          <w:lang w:bidi="fa-IR"/>
        </w:rPr>
        <w:t>حیث ینتفی ما یصلح بسببه الحمل علی العهد، و سبق الکلام فی بعض أنواع الماهیة سبب ظاهر لصحّة الحمل علی العهد من غیر لزوم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یتجه ثبوت العموم فی جمیع أفراد النوع المعهود، و لیس هذا من قبیل تخصیص العام ببنائه علی سبب خاص کما لا یخفی</w:t>
      </w:r>
      <w:r>
        <w:rPr>
          <w:rFonts w:eastAsia="IRNazanin" w:cs="IRNazanin"/>
          <w:color w:val="111111"/>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تطرق المناقشة إلی هذا الکلام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علی المتأمل بعین التحقیق و الاعتبار فیما أوردناه من الأخبار أن عدم نقض الیقین بالشکّ قاعدة کلیة و ضابطة جلیة لا اختصاص لها بمادة دون مادة و لا فرد دون فرد، و هو الذی اتفقت علیه کلمة الأصحاب کما لا یخفی علی من تتبّع کلماتهم فی هذا الباب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فیه أن لامی الیقین و الشک فیهما لام التحلیة؛ و هی و إن کانت لا تفید العموم بحسب الوضع بناء علی ما صرّح به جمع من علماء الاصول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 xml:space="preserve">أشعر کلام البعض بخلافه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اتفقوا أنها فی المقامات الخطابیة للعموم؛ إذ هو الأوفق بمقتضی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بالنسبة إلی الروایة التی أوردها، من أن اللام ثمة إنما تحمل علی العموم مع عدم القرینة، و قرینة العهد به حاصلة بالنسبة إلی الفرد المسؤول عنه،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 علیه السّلام فی تلک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العموم، فإنه علیه السّلام استدل علی أن الوضوء الیقینی لا ینتقض بحدث النوم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فهو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أردفه بتلک القاعدة الکلیة تأکیدا للاستدلال، و إیذانا بعموم الحکم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مراده بها إنما هو عدم نقض الوضوء بالنوم علی تلک الحال، لکان أعاده للأوّل بعینه، و هو خارج عن قانون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دلالة غیر هذه الروایة صریحا علی کون ذلک قاعدة کلیة، کصحیحة زرارة الواردة فی الشکّ بین الأربع و الثنتین،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الدلالة واضحة المقالة علی المراد، غیر قابلة للتأویل و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الذی لا ینتقض به الیقین أعم من أن یکون شکّا فی وجود الناقض أو شکا بأحد المعانی الثلاثة الأخیرة، فإنّها ترجع بالآخرة إلی الشکّ فی وجود الناقض؛ إذ متی شک فی کون هذا الفرد من أفراد ذلک الکلّی المتیقن نقضه، فقد شک فی وجود الکلّی فی ضمنه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الناقض فی هذه الصور إنما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الشکّ الحاصل</w:t>
      </w:r>
    </w:p>
    <w:p>
      <w:pPr>
        <w:pStyle w:val="BookText"/>
        <w:rPr/>
      </w:pPr>
      <w:r>
        <w:rPr>
          <w:rFonts w:ascii="IRNazanin" w:hAnsi="IRNazanin" w:eastAsia="IRNazanin"/>
          <w:color w:val="111111"/>
          <w:sz w:val="28"/>
          <w:sz w:val="28"/>
          <w:szCs w:val="28"/>
          <w:rtl w:val="true"/>
          <w:lang w:bidi="fa-IR"/>
        </w:rPr>
        <w:t xml:space="preserve">فی ضمن </w:t>
      </w:r>
      <w:r>
        <w:rPr>
          <w:rStyle w:val="FootnoteAnchor"/>
          <w:rtl w:val="true"/>
        </w:rPr>
        <w:footnoteReference w:id="1658"/>
      </w:r>
      <w:r>
        <w:rPr>
          <w:rFonts w:ascii="IRNazanin" w:hAnsi="IRNazanin" w:eastAsia="IRNazanin"/>
          <w:color w:val="111111"/>
          <w:sz w:val="28"/>
          <w:sz w:val="28"/>
          <w:szCs w:val="28"/>
          <w:rtl w:val="true"/>
          <w:lang w:bidi="fa-IR"/>
        </w:rPr>
        <w:t>الیقین بوجود ذلک الفرد المشکوک فی فردیته، أو المشکوک فی اتّصافه بالعنوان أو فی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الشکّ فی تلک الصور کان حاصلا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 واقعا ممنوع، و لکن لا یترتب علیه حکم، و إن أراد بحسب الوجود فممنوع؛ إذ هو لا یحصل إلّا فی ضمن وجود ما یشکّ فی کونه فردا للناقض، أو نحو ذلک من الأقسام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النظر فی المقام، إلّا إن المسألة لا تخلو من شوب الإشکال، و الاحتیاط ممّا ینبغی المحافظة علیه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کل ذی عمل مؤتمن فی عمله ما لم یظهر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جملة من الأخبار المتفرقة فی جزئیّات المسائل، ففی صحیحة الفضلاء أنهم سألوا أبا جعفر علیه السّلام عن شراء اللحم من الأسواق، و لا یدرون ما صنع القصابون،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ذلک </w:t>
      </w:r>
      <w:r>
        <w:rPr>
          <w:rStyle w:val="FootnoteAnchor"/>
          <w:rtl w:val="true"/>
        </w:rPr>
        <w:footnoteReference w:id="1660"/>
      </w:r>
      <w:r>
        <w:rPr>
          <w:rFonts w:ascii="IRNazanin" w:hAnsi="IRNazanin" w:eastAsia="IRNazanin"/>
          <w:color w:val="111111"/>
          <w:sz w:val="28"/>
          <w:sz w:val="28"/>
          <w:szCs w:val="28"/>
          <w:rtl w:val="true"/>
          <w:lang w:bidi="fa-IR"/>
        </w:rPr>
        <w:t>إذا کان فی سوق المسلمین و لا تسأل عنه</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أکل الجبن، و تقلید السیف و الکیمخت و الغراء؟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نعلم أنه میتة</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إبراهیم بن أبی محمود أنه قال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 یکون یهودیا أو نصرانیا و أنت تعلم أنه یبول و لا یتوضّأ، ما تقول فی عمله؟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الجاریة فتغسل ثوبی من المنی و لا </w:t>
      </w:r>
      <w:r>
        <w:rPr>
          <w:rStyle w:val="FootnoteAnchor"/>
          <w:rtl w:val="true"/>
        </w:rPr>
        <w:footnoteReference w:id="1664"/>
      </w:r>
      <w:r>
        <w:rPr>
          <w:rFonts w:ascii="IRNazanin" w:hAnsi="IRNazanin" w:eastAsia="IRNazanin"/>
          <w:color w:val="111111"/>
          <w:sz w:val="28"/>
          <w:sz w:val="28"/>
          <w:szCs w:val="28"/>
          <w:rtl w:val="true"/>
          <w:lang w:bidi="fa-IR"/>
        </w:rPr>
        <w:t>تبالغ فی غسله، فاصلّی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یابس؟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صلاتک، أما إنک لو</w:t>
      </w:r>
    </w:p>
    <w:p>
      <w:pPr>
        <w:pStyle w:val="BookText"/>
        <w:rPr/>
      </w:pPr>
      <w:r>
        <w:rPr>
          <w:rFonts w:ascii="IRNazanin" w:hAnsi="IRNazanin" w:eastAsia="IRNazanin"/>
          <w:color w:val="111111"/>
          <w:sz w:val="28"/>
          <w:sz w:val="28"/>
          <w:szCs w:val="28"/>
          <w:rtl w:val="true"/>
          <w:lang w:bidi="fa-IR"/>
        </w:rPr>
        <w:t>کنت غسلت أنت لم یکن علیک شی‌ء</w:t>
      </w:r>
      <w:r>
        <w:rPr>
          <w:rFonts w:eastAsia="IRNazanin" w:cs="IRNazanin"/>
          <w:color w:val="111111"/>
          <w:sz w:val="28"/>
          <w:szCs w:val="28"/>
          <w:rtl w:val="true"/>
          <w:lang w:bidi="fa-IR"/>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 من هذا الخبر الدلالة علی خلاف المراد، و لیس بذاک؛ و ذلک لأن الظاهر أن أمره علیه السّلام بإعادة الصلاة إنّما هو لوجود عین النجاسة، لا لکون الجاریة أزالتها عن الثوب، حتی لو فرض أنها أزالتها عن الثوب، و لم تجدها فیه، کان یجب علیه غسل الثوب و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الحدیث الدال علی أن الحجّام مؤتمن فی تطهیر موضع الحجامة </w:t>
      </w:r>
      <w:r>
        <w:rPr>
          <w:rStyle w:val="FootnoteAnchor"/>
          <w:rtl w:val="true"/>
        </w:rPr>
        <w:footnoteReference w:id="1666"/>
      </w:r>
      <w:r>
        <w:rPr>
          <w:rFonts w:ascii="IRNazanin" w:hAnsi="IRNazanin" w:eastAsia="IRNazanin"/>
          <w:color w:val="111111"/>
          <w:sz w:val="28"/>
          <w:sz w:val="28"/>
          <w:szCs w:val="28"/>
          <w:rtl w:val="true"/>
          <w:lang w:bidi="fa-IR"/>
        </w:rPr>
        <w:t>، إلی غیر ذلک من الأخبار التی یقف علیها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المحدّث الأمین الأسترآبادی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 و المحدث السید نعمة اللّه الجزائری قدّس سرّهما عن جملة ممن کان فی عصرهم، أنّهم کانوا لأجل هذه الشبهة یهبون ثیابهم للقصّارین، أو یبیعونها علیهم، ثم یشترونها بعد الغسل منهم؛ مستندین إلی أن الثوب متیقّن النجاسة، و لا یرتفع حکم یقین النجاسة إلّا بیقین الطهارة، أو ما قام مقامه من شهادة العدلین، أو إخبار ذی الید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أن الحکم المذکور ممّا یعم به البلوی، فلو کان مضیّقا کما ذکروه، لظهر فیه أثر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غیر واحد من محققی أصحابنا النافین للبراءة الأصلیة أنها فی مثل هذا الموضع ممّا یعتمد علیها فی الاستدلال کما قدّمنا ذلک فی درة البراءة الأصلیة </w:t>
      </w:r>
      <w:r>
        <w:rPr>
          <w:rStyle w:val="FootnoteAnchor"/>
          <w:rtl w:val="true"/>
        </w:rPr>
        <w:footnoteReference w:id="1668"/>
      </w:r>
      <w:r>
        <w:rPr>
          <w:rFonts w:ascii="IRNazanin" w:hAnsi="IRNazanin" w:eastAsia="IRNazanin"/>
          <w:color w:val="111111"/>
          <w:sz w:val="28"/>
          <w:sz w:val="28"/>
          <w:szCs w:val="28"/>
          <w:rtl w:val="true"/>
          <w:lang w:bidi="fa-IR"/>
        </w:rPr>
        <w:t xml:space="preserve">، بل الظاهر من الأخبار </w:t>
      </w:r>
      <w:r>
        <w:rPr>
          <w:rStyle w:val="FootnoteAnchor"/>
          <w:rtl w:val="true"/>
        </w:rPr>
        <w:footnoteReference w:id="1669"/>
      </w:r>
      <w:r>
        <w:rPr>
          <w:rFonts w:ascii="IRNazanin" w:hAnsi="IRNazanin" w:eastAsia="IRNazanin"/>
          <w:color w:val="111111"/>
          <w:sz w:val="28"/>
          <w:sz w:val="28"/>
          <w:szCs w:val="28"/>
          <w:rtl w:val="true"/>
          <w:lang w:bidi="fa-IR"/>
        </w:rPr>
        <w:t>ما یدل علی التوسعة،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الحکم بطهارة ما اشتبه بنجس، و حلّیة ما اشتبه بمحرم مع عدم الحصر و التمییز، و نجاسة الجمیع و حرمته إذا کان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الکلام علی هذه القاعدة مستوفی فی الدرّة </w:t>
      </w:r>
      <w:r>
        <w:rPr>
          <w:rStyle w:val="FootnoteAnchor"/>
          <w:rtl w:val="true"/>
        </w:rPr>
        <w:footnoteReference w:id="1670"/>
      </w:r>
      <w:r>
        <w:rPr>
          <w:rFonts w:ascii="IRNazanin" w:hAnsi="IRNazanin" w:eastAsia="IRNazanin"/>
          <w:color w:val="111111"/>
          <w:sz w:val="28"/>
          <w:sz w:val="28"/>
          <w:szCs w:val="28"/>
          <w:rtl w:val="true"/>
          <w:lang w:bidi="fa-IR"/>
        </w:rPr>
        <w:t xml:space="preserve">المشتملة علی البحث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 الکاشانی، و الفاضل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تلافی الفعل المشکوک فیه قبل تجاوزه، و المضی فی الشکّ بعد الخروج عنه؛ لقوله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من شی‌ء ثم دخلت فی غیره فشککت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موثقة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القاعدة الشریفة أبحاث منیفة ذکرناها فی أحکام الوضوء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 وفّق اللّه تعالی لإتامه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رفع الحرج لقوله سبحانه مٰا جَعَلَ عَلَیْکُمْ فِی الدِّینِ مِنْ حَرَجٍ </w:t>
      </w:r>
      <w:r>
        <w:rPr>
          <w:rStyle w:val="FootnoteAnchor"/>
          <w:rtl w:val="true"/>
        </w:rPr>
        <w:footnoteReference w:id="1674"/>
      </w:r>
      <w:r>
        <w:rPr>
          <w:rFonts w:ascii="Amiri" w:hAnsi="Amiri" w:eastAsia="Amiri" w:cs="Amiri"/>
          <w:color w:val="111111"/>
          <w:sz w:val="28"/>
          <w:sz w:val="28"/>
          <w:szCs w:val="28"/>
          <w:rtl w:val="true"/>
          <w:lang w:bidi="ar-SA"/>
        </w:rPr>
        <w:t xml:space="preserve">، یُرِیدُ اللّٰهُ بِکُمُ الْیُسْرَ وَ لٰا یُرِیدُ بِکُمُ الْعُسْرَ </w:t>
      </w:r>
      <w:r>
        <w:rPr>
          <w:rStyle w:val="FootnoteAnchor"/>
          <w:rtl w:val="true"/>
        </w:rPr>
        <w:footnoteReference w:id="1675"/>
      </w:r>
      <w:r>
        <w:rPr>
          <w:rFonts w:ascii="Amiri" w:hAnsi="Amiri" w:eastAsia="Amiri" w:cs="Amiri"/>
          <w:color w:val="111111"/>
          <w:sz w:val="28"/>
          <w:sz w:val="28"/>
          <w:szCs w:val="28"/>
          <w:rtl w:val="true"/>
          <w:lang w:bidi="ar-SA"/>
        </w:rPr>
        <w:t xml:space="preserve">، لٰا یُکَلِّفُ اللّٰهُ نَفْساً إِلّٰا وُسْعَهٰا </w:t>
      </w:r>
      <w:r>
        <w:rPr>
          <w:rStyle w:val="FootnoteAnchor"/>
          <w:rtl w:val="true"/>
        </w:rPr>
        <w:footnoteReference w:id="16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الوسع دون الطاقة مٰا یُرِیدُ اللّٰهُ لِیَجْعَلَ عَلَیْکُمْ مِنْ حَرَجٍ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من الأخبار حسنة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هذا و أشباهه من کتاب اللّه عزّ و جلّ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فی الجنب یجعل یده فی الکوز أو الرکوة؟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یده قذرة فلیهرقه، و إن کان لم یصبها قذر فلیغتسل منه، هذا ممّا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الفضیل فی الجنب یغتسل فینتضح الماء من الأرض فی </w:t>
      </w:r>
      <w:r>
        <w:rPr>
          <w:rStyle w:val="FootnoteAnchor"/>
          <w:rtl w:val="true"/>
        </w:rPr>
        <w:footnoteReference w:id="1680"/>
      </w:r>
      <w:r>
        <w:rPr>
          <w:rFonts w:ascii="Amiri" w:hAnsi="Amiri" w:eastAsia="Amiri" w:cs="Amiri"/>
          <w:color w:val="111111"/>
          <w:sz w:val="28"/>
          <w:sz w:val="28"/>
          <w:szCs w:val="28"/>
          <w:rtl w:val="true"/>
          <w:lang w:bidi="ar-SA"/>
        </w:rPr>
        <w:t>الإناء،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هذا ممّا قال اللّه تعالی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 المتأمّل فی الأحکام الشرعیة و التکلیفات الربانیة ما بلغت إلیه العنایة السبحانیة بالعباد من الرأفة و الرحمة و الشفقة فی </w:t>
      </w:r>
      <w:r>
        <w:rPr>
          <w:rStyle w:val="FootnoteAnchor"/>
          <w:rtl w:val="true"/>
        </w:rPr>
        <w:footnoteReference w:id="1682"/>
      </w:r>
      <w:r>
        <w:rPr>
          <w:rFonts w:ascii="IRNazanin" w:hAnsi="IRNazanin" w:eastAsia="IRNazanin"/>
          <w:color w:val="111111"/>
          <w:sz w:val="28"/>
          <w:sz w:val="28"/>
          <w:szCs w:val="28"/>
          <w:rtl w:val="true"/>
          <w:lang w:bidi="fa-IR"/>
        </w:rPr>
        <w:t xml:space="preserve">الإصدار و الإیراد، حیث أوجب سبحانه رعایة الأبدان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الأدیان، فأوجب علی من تضرر باستعمال الماء غسلا أو وضوء الانتقال إلی التیمم، و أوجب علی من تضرر بالصیام الإفطار، و أوجب علی من تضرر بالصلاة قائما القعود ثم النوم، و أوجب علی المسافر التقصیر فی الصلاة، إلی غیر ذلک من المواضع التی یقف علیها المتتبع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العذر فیما غلب اللّه علیه لحسنة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المغمی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بمضمونها فی حکم المغمی علیه أخبار عدیدة </w:t>
      </w:r>
      <w:r>
        <w:rPr>
          <w:rStyle w:val="FootnoteAnchor"/>
          <w:rtl w:val="true"/>
        </w:rPr>
        <w:footnoteReference w:id="1684"/>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فی بعض الأخبار المرویة فی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Style w:val="FootnoteAnchor"/>
          <w:rtl w:val="true"/>
        </w:rPr>
        <w:footnoteReference w:id="1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الأبواب التی یفتح اللّه منها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مرازم فی المریض الذی لا یقدر علی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القواعد المنصوصة فی الترجیح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الکلام علیها مفصلا فی الدرة </w:t>
      </w:r>
      <w:r>
        <w:rPr>
          <w:rStyle w:val="FootnoteAnchor"/>
          <w:rtl w:val="true"/>
        </w:rPr>
        <w:footnoteReference w:id="1688"/>
      </w:r>
      <w:r>
        <w:rPr>
          <w:rFonts w:ascii="IRNazanin" w:hAnsi="IRNazanin" w:eastAsia="IRNazanin"/>
          <w:color w:val="111111"/>
          <w:sz w:val="28"/>
          <w:sz w:val="28"/>
          <w:szCs w:val="28"/>
          <w:rtl w:val="true"/>
          <w:lang w:bidi="fa-IR"/>
        </w:rPr>
        <w:t>التی فی شرح 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الاحتیاط فی مواضعه علی التفصیل المتقدم فی درّة البراءة الأصلیّة </w:t>
      </w:r>
      <w:r>
        <w:rPr>
          <w:rStyle w:val="FootnoteAnchor"/>
          <w:rtl w:val="true"/>
        </w:rPr>
        <w:footnoteReference w:id="1689"/>
      </w:r>
      <w:r>
        <w:rPr>
          <w:rFonts w:ascii="IRNazanin" w:hAnsi="IRNazanin" w:eastAsia="IRNazanin"/>
          <w:color w:val="111111"/>
          <w:sz w:val="28"/>
          <w:sz w:val="28"/>
          <w:szCs w:val="28"/>
          <w:rtl w:val="true"/>
          <w:lang w:bidi="fa-IR"/>
        </w:rPr>
        <w:t xml:space="preserve">و درّة الاحتیاط </w:t>
      </w:r>
      <w:r>
        <w:rPr>
          <w:rStyle w:val="FootnoteAnchor"/>
          <w:rtl w:val="true"/>
        </w:rPr>
        <w:footnoteReference w:id="169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الجهل بالأحکام الشرعیة علی التفصیل المتقدّم فی الدرة المتضمنة لتحقیق المسألة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دفع الضرر و الضرار، فروی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زرارة عن أبی</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سمرة بن جندب کان له عذق فی حائط لرجل من الأنصار، و کان منزل الأنصاری بباب البستان، و کان یمر به إلی نخلته و لا یستأذن، فکلّمه الأنصاری أن یستأذن إذا جاء، فأبی سمرة، فلما أبی سمرة </w:t>
      </w:r>
      <w:r>
        <w:rPr>
          <w:rStyle w:val="FootnoteAnchor"/>
          <w:rtl w:val="true"/>
        </w:rPr>
        <w:footnoteReference w:id="1691"/>
      </w:r>
      <w:r>
        <w:rPr>
          <w:rFonts w:ascii="IRNazanin" w:hAnsi="IRNazanin" w:eastAsia="IRNazanin"/>
          <w:color w:val="111111"/>
          <w:sz w:val="28"/>
          <w:sz w:val="28"/>
          <w:szCs w:val="28"/>
          <w:rtl w:val="true"/>
          <w:lang w:bidi="fa-IR"/>
        </w:rPr>
        <w:t>جاء الأنصاری إلی رسول اللّه صلی اللّه علیه و آله فشکا إلیه و 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رسول اللّه صلی اللّه علیه و آله و خبره بقول الأنصاری و ما شکا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بها عذق مذلل </w:t>
      </w:r>
      <w:r>
        <w:rPr>
          <w:rStyle w:val="FootnoteAnchor"/>
          <w:rtl w:val="true"/>
        </w:rPr>
        <w:footnoteReference w:id="1692"/>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یقبل، فقال رسول اللّه صلی اللّه علیه و آله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فاقطعها و ارم بها إلیه فإنه لا ضرار</w:t>
      </w:r>
      <w:r>
        <w:rPr>
          <w:rFonts w:eastAsia="IRNazanin" w:cs="IRNazanin"/>
          <w:color w:val="111111"/>
          <w:sz w:val="28"/>
          <w:szCs w:val="28"/>
          <w:rtl w:val="true"/>
          <w:lang w:bidi="fa-IR"/>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موضع آخر عن زرارة عنه علیه السّلام مثله،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بسنده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بین أهل المدینة فی مشارب النخل أنه لا یمنع نفع الشی‌ء، و قضی بین أهل البادیة أنه لا یمنع فضل ماء لیمنع به فضل 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بذلک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المحدّث الأمین </w:t>
      </w:r>
      <w:r>
        <w:rPr>
          <w:rStyle w:val="FootnoteAnchor"/>
          <w:rtl w:val="true"/>
        </w:rPr>
        <w:footnoteReference w:id="1696"/>
      </w:r>
      <w:r>
        <w:rPr>
          <w:rFonts w:ascii="IRNazanin" w:hAnsi="IRNazanin" w:eastAsia="IRNazanin"/>
          <w:color w:val="111111"/>
          <w:sz w:val="28"/>
          <w:sz w:val="28"/>
          <w:szCs w:val="28"/>
          <w:rtl w:val="true"/>
          <w:lang w:bidi="fa-IR"/>
        </w:rPr>
        <w:t xml:space="preserve">الأسترابادی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من الاستدلال بأمثال ذلک لظنیة الدلالة، و النهی عن اتّباع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قد استدل به فی غیر موضع من کتابه المذکور کما لا یخفی علی من راجعه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وجوب الوفاء بالشرط فی العقد إلّا ما أحلّ حراما أو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به مستفیضة </w:t>
      </w:r>
      <w:r>
        <w:rPr>
          <w:rStyle w:val="FootnoteAnchor"/>
          <w:rtl w:val="true"/>
        </w:rPr>
        <w:footnoteReference w:id="1698"/>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خالف کتاب اللّه</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الخیار فی مواضعه المنصوصة کخیار المجلس و خیار الحیوان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وجوب البیّنة علی المدّعی، و الیمین علی المنکر إلّا ما استثنی ممّا هو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به مستفیضة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وجوب البناء علی الأکثر فی الصلاة مطلقا، ففی موثقة عمار بن موسی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شی‌ء من السهو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اعلّمک شیئا إذا فعلته ثم ذکرت أنک أتممت أو أنقصت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فابن علی الأکثر، فإذا فرغت و سلمت، فقم فصلّ ما ذکرت أنّک نقصت</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موثقته الاخری أیضا عن أبی عبد اللّه علیه 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أ لا أجمع لک السهو کلّه فی کلمتین؟ متی شککت فخذ بالأکثر، و إذا سلّمت فأتمّ ما ظننت أنّک نقصت</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یعضد ذلک روایات </w:t>
      </w:r>
      <w:r>
        <w:rPr>
          <w:rStyle w:val="FootnoteAnchor"/>
          <w:rtl w:val="true"/>
        </w:rPr>
        <w:footnoteReference w:id="1703"/>
      </w:r>
      <w:r>
        <w:rPr>
          <w:rFonts w:ascii="IRNazanin" w:hAnsi="IRNazanin" w:eastAsia="IRNazanin"/>
          <w:color w:val="111111"/>
          <w:sz w:val="28"/>
          <w:sz w:val="28"/>
          <w:szCs w:val="28"/>
          <w:rtl w:val="true"/>
          <w:lang w:bidi="fa-IR"/>
        </w:rPr>
        <w:t xml:space="preserve">الشکوک </w:t>
      </w:r>
      <w:r>
        <w:rPr>
          <w:rStyle w:val="FootnoteAnchor"/>
          <w:rtl w:val="true"/>
        </w:rPr>
        <w:footnoteReference w:id="1704"/>
      </w:r>
      <w:r>
        <w:rPr>
          <w:rFonts w:ascii="IRNazanin" w:hAnsi="IRNazanin" w:eastAsia="IRNazanin"/>
          <w:color w:val="111111"/>
          <w:sz w:val="28"/>
          <w:sz w:val="28"/>
          <w:szCs w:val="28"/>
          <w:rtl w:val="true"/>
          <w:lang w:bidi="fa-IR"/>
        </w:rPr>
        <w:t>المتداولة فی کلامهم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بإزاء هذه القاعدة ما یدلّ علی البناء علی الأقل مطلقا، کروایة</w:t>
      </w:r>
    </w:p>
    <w:p>
      <w:p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 عنه علیه السّلام فی السهو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الیقین و یأخذ بالجزم، و یحتاط بالصلوات کلها</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صحیحة علی بن یقطین </w:t>
      </w:r>
      <w:r>
        <w:rPr>
          <w:rStyle w:val="FootnoteAnchor"/>
          <w:rtl w:val="true"/>
        </w:rPr>
        <w:footnoteReference w:id="1707"/>
      </w:r>
      <w:r>
        <w:rPr>
          <w:rFonts w:ascii="IRNazanin" w:hAnsi="IRNazanin" w:eastAsia="IRNazanin"/>
          <w:color w:val="111111"/>
          <w:sz w:val="28"/>
          <w:sz w:val="28"/>
          <w:szCs w:val="28"/>
          <w:rtl w:val="true"/>
          <w:lang w:bidi="fa-IR"/>
        </w:rPr>
        <w:t xml:space="preserve">و غیرها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بهذه القاعدة عمل الصدوق، فخیّر فی جمیع صور الشکّ بین البناء علی الأقل بلا احتیاط </w:t>
      </w:r>
      <w:r>
        <w:rPr>
          <w:rStyle w:val="FootnoteAnchor"/>
          <w:rtl w:val="true"/>
        </w:rPr>
        <w:footnoteReference w:id="1709"/>
      </w:r>
      <w:r>
        <w:rPr>
          <w:rFonts w:ascii="IRNazanin" w:hAnsi="IRNazanin" w:eastAsia="IRNazanin"/>
          <w:color w:val="111111"/>
          <w:sz w:val="28"/>
          <w:sz w:val="28"/>
          <w:szCs w:val="28"/>
          <w:rtl w:val="true"/>
          <w:lang w:bidi="fa-IR"/>
        </w:rPr>
        <w:t xml:space="preserve">، و الأکثر مع الاحتیاط، حتی فی المغرب </w:t>
      </w:r>
      <w:r>
        <w:rPr>
          <w:rStyle w:val="FootnoteAnchor"/>
          <w:rtl w:val="true"/>
        </w:rPr>
        <w:footnoteReference w:id="1710"/>
      </w:r>
      <w:r>
        <w:rPr>
          <w:rFonts w:ascii="IRNazanin" w:hAnsi="IRNazanin" w:eastAsia="IRNazanin"/>
          <w:color w:val="111111"/>
          <w:sz w:val="28"/>
          <w:sz w:val="28"/>
          <w:szCs w:val="28"/>
          <w:rtl w:val="true"/>
          <w:lang w:bidi="fa-IR"/>
        </w:rPr>
        <w:t>و الغداة خیّر بین البناء علی الأقل 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حققنا فی أجوبة مسائل بعض الأعلام أن الحق هو العمل علی القاعدة الاولی، و ما ذکر من أخبار القاعدة الثانیة؛ منه ما هو غیر </w:t>
      </w:r>
      <w:r>
        <w:rPr>
          <w:rStyle w:val="FootnoteAnchor"/>
          <w:rtl w:val="true"/>
        </w:rPr>
        <w:footnoteReference w:id="1711"/>
      </w:r>
      <w:r>
        <w:rPr>
          <w:rFonts w:ascii="IRNazanin" w:hAnsi="IRNazanin" w:eastAsia="IRNazanin"/>
          <w:color w:val="111111"/>
          <w:sz w:val="28"/>
          <w:sz w:val="28"/>
          <w:szCs w:val="28"/>
          <w:rtl w:val="true"/>
          <w:lang w:bidi="fa-IR"/>
        </w:rPr>
        <w:t>صریح الدلالة علی المطلوب، و منه ما هو محمول علی التقیة، کما أوضحناه ثمة بما لا یعتریه ریب و لا إشکال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لا حکم للشک فی الصلاة مع الکثرة، و الظاهر کما استظهره جمع من أصحابنا منهم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 xml:space="preserve">و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کثرة</w:t>
      </w:r>
    </w:p>
    <w:p>
      <w:pPr>
        <w:pStyle w:val="BookText"/>
        <w:rPr/>
      </w:pPr>
      <w:r>
        <w:rPr>
          <w:rFonts w:ascii="IRNazanin" w:hAnsi="IRNazanin" w:eastAsia="IRNazanin"/>
          <w:color w:val="111111"/>
          <w:sz w:val="28"/>
          <w:sz w:val="28"/>
          <w:szCs w:val="28"/>
          <w:rtl w:val="true"/>
          <w:lang w:bidi="fa-IR"/>
        </w:rPr>
        <w:t xml:space="preserve">الشکّ فی الوضوء بذلک، و علّله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العسر و الحرج، و أیّده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فی صحیحة زرارة و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الواردتین</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فیمن کثر شکّه فی الصلاة بعد أن أمر بالمضی فی 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تعوّدوا الخبیث من أنفسکم نقض الصلاة فتطمعوه؛ فإن الشیطان خبیث معتاد لما عوّد</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ذلک بمنزلة التعلیل بوجوب المضی فی الصلاة، فیتعدی إلی غیر المسؤول عنه</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أیضا ظاهر صحیحة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مبتلی بالوضوء و الصلاة،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ابتلاءه بذلک باعتبار کثرة الشکّ فی أفعال الوضوء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الفاضل المحقّق الملّا محمد صالح المازندرانی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من حمله علی ما یشمل الوسواس فی النیة، فظنی أنه بعید غایة البعد؛ لأن النیة فی الصدر السابق لیست علی ما یتراءی الآن من صعوبة الإتیان بها، و لهذا لم یجر لها ذکر فی کلام السلف و لا فی الأخبار، کما أوضحناه فی جملة من مصنّفاتنا علی وجه واضح المنار ساطع الأنوار، و الوساوس فیها إنما حدثت بما أحدثه المتأخّرون من البحث فیها و فی قیودها و المقارنة بها و نحو ذلک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فی البیض المجهول أن یؤکل منه ما اختلف طرفاه دون ما استویا</w:t>
      </w:r>
    </w:p>
    <w:p>
      <w:pPr>
        <w:pStyle w:val="BookText"/>
        <w:rPr/>
      </w:pPr>
      <w:r>
        <w:rPr>
          <w:rFonts w:ascii="IRNazanin" w:hAnsi="IRNazanin" w:eastAsia="IRNazanin"/>
          <w:color w:val="111111"/>
          <w:sz w:val="28"/>
          <w:sz w:val="28"/>
          <w:szCs w:val="28"/>
          <w:rtl w:val="true"/>
          <w:lang w:bidi="fa-IR"/>
        </w:rPr>
        <w:t xml:space="preserve">لصحیحة زرارة </w:t>
      </w:r>
      <w:r>
        <w:rPr>
          <w:rStyle w:val="FootnoteAnchor"/>
          <w:rtl w:val="true"/>
        </w:rPr>
        <w:footnoteReference w:id="1718"/>
      </w:r>
      <w:r>
        <w:rPr>
          <w:rFonts w:ascii="IRNazanin" w:hAnsi="IRNazanin" w:eastAsia="IRNazanin"/>
          <w:color w:val="111111"/>
          <w:sz w:val="28"/>
          <w:sz w:val="28"/>
          <w:szCs w:val="28"/>
          <w:rtl w:val="true"/>
          <w:lang w:bidi="fa-IR"/>
        </w:rPr>
        <w:t xml:space="preserve">و غیرها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الطیر ما دف دون ما صف، أو ما کان دفیفه أکثر من صفیفه، و لو اتی به مذبوحا فیؤکل ما کان له قانصة دون ما لم یکن کذلک، لروایة ابن أبی یعفور </w:t>
      </w:r>
      <w:r>
        <w:rPr>
          <w:rStyle w:val="FootnoteAnchor"/>
          <w:rtl w:val="true"/>
        </w:rPr>
        <w:footnoteReference w:id="1720"/>
      </w:r>
      <w:r>
        <w:rPr>
          <w:rFonts w:ascii="IRNazanin" w:hAnsi="IRNazanin" w:eastAsia="IRNazanin"/>
          <w:color w:val="111111"/>
          <w:sz w:val="28"/>
          <w:sz w:val="28"/>
          <w:szCs w:val="28"/>
          <w:rtl w:val="true"/>
          <w:lang w:bidi="fa-IR"/>
        </w:rPr>
        <w:t xml:space="preserve">و غیرها </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السمک ما کان له فلس دون ما لیس کذلک، کما استفاضت به الأخبار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رفع الخطأ و النسیان و ما استکره علیه و ما لا یطاق و ما لا یعلم و ما اضطرّ إلیه و الحسد و الطیرة و الوسوسة فی الخلق ما لم ینطقوا بشفة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الرفع فی هذا الموضع أعم من أن یکون برفع الإثم و المؤاخذة، کما فی بعض الأفراد المعدودة أو رفع الفعل و انتفاء التکلیف به </w:t>
      </w:r>
      <w:r>
        <w:rPr>
          <w:rStyle w:val="FootnoteAnchor"/>
          <w:rtl w:val="true"/>
        </w:rPr>
        <w:footnoteReference w:id="1724"/>
      </w:r>
      <w:r>
        <w:rPr>
          <w:rFonts w:ascii="IRNazanin" w:hAnsi="IRNazanin" w:eastAsia="IRNazanin"/>
          <w:color w:val="111111"/>
          <w:sz w:val="28"/>
          <w:sz w:val="28"/>
          <w:szCs w:val="28"/>
          <w:rtl w:val="true"/>
          <w:lang w:bidi="fa-IR"/>
        </w:rPr>
        <w:t>کما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العمل بالتقیة إذا ألجأت الضرورة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بذلک أکثر و أظهر من أن یتعرض لنقلها، بل ربما کان ذلک من ضروریات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القاعدة تفصیل حسن ذکرناه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فی أبحاث الوضوء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العمل بالبراءة الأصلیة </w:t>
      </w:r>
      <w:r>
        <w:rPr>
          <w:rStyle w:val="FootnoteAnchor"/>
          <w:rtl w:val="true"/>
        </w:rPr>
        <w:footnoteReference w:id="1726"/>
      </w:r>
      <w:r>
        <w:rPr>
          <w:rFonts w:ascii="IRNazanin" w:hAnsi="IRNazanin" w:eastAsia="IRNazanin"/>
          <w:color w:val="111111"/>
          <w:sz w:val="28"/>
          <w:sz w:val="28"/>
          <w:szCs w:val="28"/>
          <w:rtl w:val="true"/>
          <w:lang w:bidi="fa-IR"/>
        </w:rPr>
        <w:t>فی الأحکام التی یعم بها البلوی کما تقدمت</w:t>
      </w:r>
    </w:p>
    <w:p>
      <w:pPr>
        <w:pStyle w:val="BookText"/>
        <w:rPr/>
      </w:pPr>
      <w:r>
        <w:rPr>
          <w:rFonts w:ascii="IRNazanin" w:hAnsi="IRNazanin" w:eastAsia="IRNazanin"/>
          <w:color w:val="111111"/>
          <w:sz w:val="28"/>
          <w:sz w:val="28"/>
          <w:szCs w:val="28"/>
          <w:rtl w:val="true"/>
          <w:lang w:bidi="fa-IR"/>
        </w:rPr>
        <w:t>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ما ذکره المحدّث الأمین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المحدّث الماهر إذا تتبّع الأخبار الواردة حقّ التتبّع فی مسألة لو کان فیها حکم مخالف للأصل لاشتهر، لعموم البلوی بها، و لم یظفر بذلک الحکم یحصل له الجزم أو الظن المتاخم للعلم بعدم الحکم؛ لأن جمّا غفیرا من أصحابهم علیهم السّلام و منهم الأربعة آلاف رجل الذین من أصحاب الصادق علیه السّلام و تلامذته کانوا ملازمین لهم فی مدة تزید علی ثلاثمائة سنة، و کان همتهم و همة الأئمّة علیهم السّلام إظهار الدین و تزویج الشریعة، و کانوا لحرصهم علی ذلک یکتبون کل ما یسمعونه؛ خوفا من عروض النسیان، و کانت الأئمّة علیهم السّلام یحثونهم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الغرض منه إلّا العمل به بعدهم، ففی مثل ذلک یجوز التمسّک بالبراءة الأصلیة؛ إذ لو کان ثمة دلیل و الحال کذلک لظهر</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أیضا أشار المحقق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المعارج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 و قد أسلفنا عبارته فی درة البراءة الأصلیة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اعترض به بعض متأخّری المتأخّرین علی کلام المحدّث الأمین من أن ذلک لا یخلو من نوع إشکال لتطرّق الضیاع و التلف إلی جملة من الاصول فالظاهر سقوطه؛ لأن الظاهر أن التلف إنما عرض لتلک الاصول أخیرا بالاستغناء عنها بهذه الکتب المتداولة؛ لکونها أحسن ترتیبا و أوضح تبویبا، و إلّا فقد بقیت تلک الاصول إلی عصر ابن إدریس، و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نقلا منها شیئا کثیرا، کما لا یخفی علی من لاحظ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إدریس، و ما نقله فی آخره ممّا استطرفه من تلک الاصول، و کذا کتب رضی الدین بن طاوس</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عد من هذا القبیل وجوب القصد إلی السورة، و وجوب قصد الخروج</w:t>
      </w:r>
    </w:p>
    <w:p>
      <w:pPr>
        <w:pStyle w:val="BookText"/>
        <w:rPr/>
      </w:pPr>
      <w:r>
        <w:rPr>
          <w:rFonts w:ascii="IRNazanin" w:hAnsi="IRNazanin" w:eastAsia="IRNazanin"/>
          <w:color w:val="111111"/>
          <w:sz w:val="28"/>
          <w:sz w:val="28"/>
          <w:szCs w:val="28"/>
          <w:rtl w:val="true"/>
          <w:lang w:bidi="fa-IR"/>
        </w:rPr>
        <w:t>بالتسلیم و نجاسة أرض الحمام و نجاسة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الإبهام لما أبهم اللّه و السکوت عمّا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أبهموا ما أبهم اللّه</w:t>
      </w:r>
      <w:r>
        <w:rPr>
          <w:rFonts w:eastAsia="IRNazanin" w:cs="IRNazanin"/>
          <w:color w:val="111111"/>
          <w:sz w:val="28"/>
          <w:szCs w:val="28"/>
          <w:rtl w:val="true"/>
          <w:lang w:bidi="fa-IR"/>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حدّ لکم حدودا فلا تعتدوها، و فرض علیکم فرائض فلا تضیعوها، و سنّ لکم سننا فاتّبعوها، و حرّم علیکم حرمات فلا تنتهکوها، و عفا لکم عن أشیاء رحمة من غیر نسیان فلا تتکلفوها</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أمیر المؤمنین علیه السّلام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 تعتدوها، و فرض فرائض فلا تنقصوها، و سکت عن أشیاء لم یسکت عنها نسیانا فلا تتکلفوها رحمة من اللّه لکم فاقبلوها</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ثبوت العیب بما زاد أو نقص عن أصل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أبی لیلی محمد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تروون عن أبی جعفر علیه السّلام فی المرأة لا یکون علی رکبها </w:t>
      </w:r>
      <w:r>
        <w:rPr>
          <w:rStyle w:val="FootnoteAnchor"/>
          <w:rtl w:val="true"/>
        </w:rPr>
        <w:footnoteReference w:id="1734"/>
      </w:r>
      <w:r>
        <w:rPr>
          <w:rFonts w:ascii="IRNazanin" w:hAnsi="IRNazanin" w:eastAsia="IRNazanin"/>
          <w:color w:val="111111"/>
          <w:sz w:val="28"/>
          <w:sz w:val="28"/>
          <w:szCs w:val="28"/>
          <w:rtl w:val="true"/>
          <w:lang w:bidi="fa-IR"/>
        </w:rPr>
        <w:t>شعرا یکون ذلک عیبا؟</w:t>
      </w:r>
    </w:p>
    <w:p>
      <w:pPr>
        <w:pStyle w:val="BookText"/>
        <w:rPr/>
      </w:pP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نصّا فلا أعرفه، لکن حدثنی أبو جعفر علیه السّلام عن أبیه عن آبائه علیهم السّلام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فی أصل الخلقة فزاد أو نقص فهو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یجتر، فسؤره حلال و لعابه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رحمه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مرسلا و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عن عبد اللّه بن الحسن بن علی بن أبی طالب عن آبائه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قبول قول من لا منازع له، کما لو ادّعی مالا و لا منازع له فیه، و قبول قول المرأة لو ادّعت الخروج من العدّة بالحیض أو الأشهر أو عدم الزوج أو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علی 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ترد الأخبار بها بالعنوان المذکور، إلّا إن اتّفاقها فیما وقفنا علیه من الجزئیات المندرجة تحتها ممّا یؤذن بکلیة الحکم المذکور، کما هو المفهوم أیضا من کلام الأصحاب، بل لا یعرف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 أن الأخبار المتضمّنة للبینة و الیمین فی باب الدعاوی لا عموم فیها علی وجه یشمل مثل هذه المسألة؛ إذ موردها إنّما هو النزاع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 و منکر کما لا یخفی علی من أحاط بها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حضرنی من الأخبار فی بعض جزئیّات هذه القاعدة روایة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 فی وسطهم کیس فیه ألف درهم، فسأل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فلمن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 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المرأة فی الفلاة التی لیس فیها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أبان بن تغلب الواردة فی مثل 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علیک، إنّما علیک أن تصدّقها فی نفسها</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ما فی عموم الجواب من الدلالة علی قبول قولها فیما یتعلّق بها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 الفاضل الملّا محمد باقر الخراسانی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قبول قولها فی موت الزوج، و جمع من الطلبة المعاصرین فی قبول قولها بعدم الزوج بعد معلومیته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و الأخبار تردّه، منها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صحیحة حماد عن أبی عبد اللّه علیه السّلام فی رجل طلّق امرأته ثلاثا فبانت منه، فأراد مراجعتها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مراجعتک فتزوّجی زوجا غیری،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غیرک، و حللت 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و یراجعها؟ و کیف یصنع؟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المرأة ثقة صدقت</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أحمد بن محمد بن أبی نصر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یتزوج المرأة فیقع فی قلبه أن لها زوجا؟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علیه؟ أ رأیت لو سألها البینة کان یجد من یشهد أن لیس لها زوج؟</w:t>
      </w:r>
      <w:r>
        <w:rPr>
          <w:rFonts w:eastAsia="IRNazanin" w:cs="IRNazanin"/>
          <w:color w:val="111111"/>
          <w:sz w:val="28"/>
          <w:szCs w:val="28"/>
          <w:rtl w:val="true"/>
          <w:lang w:bidi="fa-IR"/>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bookmarkStart w:id="144" w:name="pg13060_155199"/>
    </w:p>
    <w:p>
      <w:pPr>
        <w:pStyle w:val="BookText"/>
        <w:rPr/>
      </w:pPr>
      <w:bookmarkEnd w:id="144"/>
      <w:r>
        <w:rPr>
          <w:rFonts w:ascii="IRNazanin" w:hAnsi="IRNazanin" w:eastAsia="IRNazanin"/>
          <w:color w:val="111111"/>
          <w:sz w:val="28"/>
          <w:sz w:val="28"/>
          <w:szCs w:val="28"/>
          <w:rtl w:val="true"/>
          <w:lang w:bidi="fa-IR"/>
        </w:rPr>
        <w:t>و لا یخفی علیک ما فی الثانیة من الصراحة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المراد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 أی ممن یوثق بإخبارها، و تسکن النفس إلی کلامها؛ و هی التی ربما عبر عنها فی غیر هذا الموضع بالمأمونة، و مرجعه إلی عدم کونها متّهمة، لا الوثاقة بمعنی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فالظاهر حملها علی الاستحباب جمعا بین الأخبار، لاستفاضتها بأنها مصدقة علی نفسها مطلقا، بل ظاهر بعضها تصدیقها فی مقام التهمة، کما یشیر إلیه قوله فی روایة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فیقع فی قلبی أن لها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القواعد التی یقف علیها المتتبّع حقّ التتبّع للأخبار، و اللّه العالم</w:t>
      </w:r>
      <w:r>
        <w:rPr>
          <w:rFonts w:eastAsia="IRNazanin" w:cs="IRNazanin"/>
          <w:color w:val="111111"/>
          <w:sz w:val="28"/>
          <w:szCs w:val="28"/>
          <w:rtl w:val="true"/>
          <w:lang w:bidi="fa-IR"/>
        </w:rPr>
        <w:t>.</w:t>
      </w:r>
    </w:p>
    <w:p>
      <w:pPr>
        <w:pStyle w:val="Heading2"/>
        <w:numPr>
          <w:ilvl w:val="1"/>
          <w:numId w:val="1"/>
        </w:numPr>
        <w:rPr/>
      </w:pPr>
      <w:bookmarkStart w:id="145" w:name="__RefHeading___Toc6950140_3224264995"/>
      <w:bookmarkStart w:id="146" w:name="_Toc52"/>
      <w:bookmarkEnd w:id="145"/>
      <w:r>
        <w:rPr>
          <w:rtl w:val="true"/>
        </w:rPr>
        <w:t>تتمة مهمة فی ذکر بعض القواعد الفقهیّة</w:t>
      </w:r>
      <w:bookmarkEnd w:id="146"/>
    </w:p>
    <w:p>
      <w:pPr>
        <w:pStyle w:val="Heading3"/>
        <w:numPr>
          <w:ilvl w:val="2"/>
          <w:numId w:val="1"/>
        </w:numPr>
        <w:rPr/>
      </w:pPr>
      <w:bookmarkStart w:id="147" w:name="__RefHeading___Toc6950142_3224264995"/>
      <w:bookmarkStart w:id="148" w:name="_Toc53"/>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قد اشتهر فی کلام جملة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اخر بنوا علیها الأحکام، مع کون جملة منها ممّا یخالف ما هو الوارد عنهم علیهم السّلام، و جملة أخری ممّا لم یوجد له مستند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اورد منها ما حضرنی ممّا خطر علی البال، فأقول</w:t>
      </w:r>
      <w:r>
        <w:rPr>
          <w:rFonts w:eastAsia="IRNazanin" w:cs="IRNazanin"/>
          <w:color w:val="111111"/>
          <w:sz w:val="28"/>
          <w:szCs w:val="28"/>
          <w:rtl w:val="true"/>
          <w:lang w:bidi="fa-IR"/>
        </w:rPr>
        <w:t>:</w:t>
      </w:r>
    </w:p>
    <w:p>
      <w:pPr>
        <w:pStyle w:val="Heading3"/>
        <w:numPr>
          <w:ilvl w:val="2"/>
          <w:numId w:val="1"/>
        </w:numPr>
        <w:rPr/>
      </w:pPr>
      <w:bookmarkStart w:id="149" w:name="__RefHeading___Toc6950144_3224264995"/>
      <w:bookmarkStart w:id="150" w:name="_Toc54"/>
      <w:bookmarkEnd w:id="149"/>
      <w:r>
        <w:rPr>
          <w:rtl w:val="true"/>
        </w:rPr>
        <w:t>قاعدة قبح تأخیر البیان عن وقت الحاجة</w:t>
      </w:r>
      <w:bookmarkEnd w:id="1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یجوز تأخیر البیان عن وقت الحاجة</w:t>
      </w:r>
      <w:r>
        <w:rPr>
          <w:rFonts w:eastAsia="IRNazanin" w:cs="IRNazanin"/>
          <w:color w:val="111111"/>
          <w:sz w:val="28"/>
          <w:szCs w:val="28"/>
          <w:rtl w:val="true"/>
          <w:lang w:bidi="fa-IR"/>
        </w:rPr>
        <w:t xml:space="preserve">) </w:t>
      </w:r>
      <w:r>
        <w:rPr>
          <w:rStyle w:val="FootnoteAnchor"/>
          <w:rtl w:val="true"/>
        </w:rPr>
        <w:footnoteReference w:id="1745"/>
      </w:r>
      <w:r>
        <w:rPr>
          <w:rFonts w:ascii="Amiri" w:hAnsi="Amiri" w:eastAsia="Amiri" w:cs="Amiri"/>
          <w:color w:val="111111"/>
          <w:sz w:val="28"/>
          <w:sz w:val="28"/>
          <w:szCs w:val="28"/>
          <w:rtl w:val="true"/>
          <w:lang w:bidi="ar-SA"/>
        </w:rPr>
        <w:t>مع أنه قد استفاضت النصوص عنهم علیهم السّلام فی مواضع منها فی تفسیر قوله تعالی 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746"/>
      </w:r>
      <w:r>
        <w:rPr>
          <w:rFonts w:ascii="IRNazanin" w:hAnsi="IRNazanin" w:eastAsia="IRNazanin"/>
          <w:color w:val="111111"/>
          <w:sz w:val="28"/>
          <w:sz w:val="28"/>
          <w:szCs w:val="28"/>
          <w:rtl w:val="true"/>
          <w:lang w:bidi="fa-IR"/>
        </w:rPr>
        <w:t>بما یدفع هذه القاعدة،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قد فرض علیکم السؤال، و لم یفرض علینا الجواب، بل ذلک إلینا إن شئنا أجبنا و إن شئنا أمسکنا</w:t>
      </w:r>
      <w:r>
        <w:rPr>
          <w:rFonts w:eastAsia="IRNazanin" w:cs="IRNazanin"/>
          <w:color w:val="111111"/>
          <w:sz w:val="28"/>
          <w:szCs w:val="28"/>
          <w:rtl w:val="true"/>
          <w:lang w:bidi="fa-IR"/>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هذه القاعدة إنما تتجه علی مذهب العامة، لعدم التقیّة فی أخبارهم، و قد تبعهم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تبعهم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عدم جوابهم علیهم السّلام یلزم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ذلک لو لم یکن ثمة مخرج آخر، کیف، و قد تقرّر عنهم علیهم السّلام قاعدة جلیة فی أمثال ذلک، و هو سلوک جادة الاحتیاط، کما تقدم التنبیه علیه فی غیر موضع من الدرر المتقدمة؟</w:t>
      </w:r>
    </w:p>
    <w:p>
      <w:pPr>
        <w:pStyle w:val="BookText"/>
        <w:rPr/>
      </w:pPr>
      <w:r>
        <w:rPr>
          <w:rFonts w:ascii="IRNazanin" w:hAnsi="IRNazanin" w:eastAsia="IRNazanin"/>
          <w:color w:val="111111"/>
          <w:sz w:val="28"/>
          <w:sz w:val="28"/>
          <w:szCs w:val="28"/>
          <w:rtl w:val="true"/>
          <w:lang w:bidi="fa-IR"/>
        </w:rPr>
        <w:t>و نقل شیخنا المحدّث الصالح الشیخ عبد اللّه بن صالح البحرانی عن شیخه علّامة الزمان الشیخ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ورد علینا فی مثل هذه المسألة ألف حدیث لما عملنا به؛ لأنّه معارض لما قام علیه الدلیل العقلی و النقلی من عدم جواز تأخیر البیان عن وقت الحاجة</w:t>
      </w:r>
      <w:r>
        <w:rPr>
          <w:rFonts w:eastAsia="IRNazanin" w:cs="IRNazanin"/>
          <w:color w:val="111111"/>
          <w:sz w:val="28"/>
          <w:szCs w:val="28"/>
          <w:rtl w:val="true"/>
          <w:lang w:bidi="fa-IR"/>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صرف و تعصب بحت؛ فإن الدلیل النقلی المطابق للدلیل العقلی الذی هو عبارة عما دلّ من الأخبار علی وجوب بذل العلم،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 و ما اشتهر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ألجمه اللّه بلجام من نار</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إلی غیر ذلک مخصوص بما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أبی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رجل من أهل البصرة یقال له عثمان الأعمی و هو یقول </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یزعم أن الذین یکتمون العلم یؤذی ریح بطونهم أهل النار،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فهلک إذن مؤمن آل فرعون، ما</w:t>
      </w:r>
      <w:bookmarkStart w:id="151" w:name="pg13060_155201"/>
    </w:p>
    <w:p>
      <w:pPr>
        <w:pStyle w:val="BookText"/>
        <w:rPr/>
      </w:pPr>
      <w:bookmarkEnd w:id="151"/>
      <w:r>
        <w:rPr>
          <w:rFonts w:ascii="IRNazanin" w:hAnsi="IRNazanin" w:eastAsia="IRNazanin"/>
          <w:color w:val="111111"/>
          <w:sz w:val="28"/>
          <w:sz w:val="28"/>
          <w:szCs w:val="28"/>
          <w:rtl w:val="true"/>
          <w:lang w:bidi="fa-IR"/>
        </w:rPr>
        <w:t>زال العلم مکتوما منذ بعث اللّه نوحا، فلیذهب الحسن یمینا و شمالا، فو اللّه ما یوجد العلم إلّا هاهنا</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الحسن البصری حیث إنه من جملة النّصاب و رءوس ذوی الأذناب کان یعرّض بهم علیهم السّلام فی عدم جوابهم عن بعض الأسئلة کما تدل علیه الأخبار الّتی قدمنا الإشارة إلیها فی عدم فرض الجواب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هذین الخبرین دلالة واضحة علی جواز تأخیر البیان مع التقیة حتی بالنسبة إلی غیرهم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فتلک القاعدة و ما طابقها من الأخبار مخصّصة بما ذکرنا من هذین الخبرین و نحوهما، و کأن شیخنا العلّامة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تعالی سوانح ألطافه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النظر علی عموم الأخبار المتقدمة من حیث دلالتها علی عدم وجوب الجواب علیهم علیهم السّلام و إن کان لغیر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تحصل المنافاة للقاعدة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لک من الخبرین المذکورین ینکشف عن تلک الأخبار غشاوة العموم و تخصّ بمقام التقیة کما لا یخفی</w:t>
      </w:r>
      <w:r>
        <w:rPr>
          <w:rFonts w:eastAsia="IRNazanin" w:cs="IRNazanin"/>
          <w:color w:val="111111"/>
          <w:sz w:val="28"/>
          <w:szCs w:val="28"/>
          <w:rtl w:val="true"/>
          <w:lang w:bidi="fa-IR"/>
        </w:rPr>
        <w:t>.</w:t>
      </w:r>
    </w:p>
    <w:p>
      <w:pPr>
        <w:pStyle w:val="Heading3"/>
        <w:numPr>
          <w:ilvl w:val="2"/>
          <w:numId w:val="1"/>
        </w:numPr>
        <w:rPr/>
      </w:pPr>
      <w:bookmarkStart w:id="152" w:name="__RefHeading___Toc6950146_3224264995"/>
      <w:bookmarkStart w:id="153" w:name="_Toc55"/>
      <w:bookmarkEnd w:id="152"/>
      <w:r>
        <w:rPr>
          <w:rtl w:val="true"/>
        </w:rPr>
        <w:t>ثبوت الحقائق الشرعیة</w:t>
      </w:r>
      <w:bookmarkEnd w:id="1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المسلمة بینهم حمل اللفظ الوارد فی أخبارهم علیهم السّلام علی الحقیقة الشرعیة إن ثبتت، و إلّا المعنی العرفی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 فالمعنی اللغوی، و إلّا العرفی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لم یقم علیه دلیل معتمد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المستفاد من أخبارهم علیهم السّلام </w:t>
      </w:r>
      <w:r>
        <w:rPr>
          <w:rStyle w:val="FootnoteAnchor"/>
          <w:rtl w:val="true"/>
        </w:rPr>
        <w:footnoteReference w:id="1754"/>
      </w:r>
      <w:r>
        <w:rPr>
          <w:rFonts w:ascii="IRNazanin" w:hAnsi="IRNazanin" w:eastAsia="IRNazanin"/>
          <w:color w:val="111111"/>
          <w:sz w:val="28"/>
          <w:sz w:val="28"/>
          <w:szCs w:val="28"/>
          <w:rtl w:val="true"/>
          <w:lang w:bidi="fa-IR"/>
        </w:rPr>
        <w:t xml:space="preserve">أنه مع عدم العلم بما </w:t>
      </w:r>
      <w:r>
        <w:rPr>
          <w:rStyle w:val="FootnoteAnchor"/>
          <w:rtl w:val="true"/>
        </w:rPr>
        <w:footnoteReference w:id="1755"/>
      </w:r>
      <w:r>
        <w:rPr>
          <w:rFonts w:ascii="IRNazanin" w:hAnsi="IRNazanin" w:eastAsia="IRNazanin"/>
          <w:color w:val="111111"/>
          <w:sz w:val="28"/>
          <w:sz w:val="28"/>
          <w:szCs w:val="28"/>
          <w:rtl w:val="true"/>
          <w:lang w:bidi="fa-IR"/>
        </w:rPr>
        <w:t>هو المراد من الخطاب</w:t>
      </w:r>
      <w:bookmarkStart w:id="154" w:name="pg13060_155202"/>
    </w:p>
    <w:p>
      <w:pPr>
        <w:pStyle w:val="BookText"/>
        <w:rPr/>
      </w:pPr>
      <w:bookmarkEnd w:id="154"/>
      <w:r>
        <w:rPr>
          <w:rFonts w:ascii="IRNazanin" w:hAnsi="IRNazanin" w:eastAsia="IRNazanin"/>
          <w:color w:val="111111"/>
          <w:sz w:val="28"/>
          <w:sz w:val="28"/>
          <w:szCs w:val="28"/>
          <w:rtl w:val="true"/>
          <w:lang w:bidi="fa-IR"/>
        </w:rPr>
        <w:t xml:space="preserve">الشرعی یجب الفحص و التفتیش، و مع العجز عن الظفر بالمراد یجب رعایة الاحتیاط و الوقوف علی سواء </w:t>
      </w:r>
      <w:r>
        <w:rPr>
          <w:rStyle w:val="FootnoteAnchor"/>
          <w:rtl w:val="true"/>
        </w:rPr>
        <w:footnoteReference w:id="1756"/>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یخفی ما فی بناء الأحکام علی العرف العام من العسر و الحرج المنفیّین بالآیة </w:t>
      </w:r>
      <w:r>
        <w:rPr>
          <w:rStyle w:val="FootnoteAnchor"/>
          <w:rtl w:val="true"/>
        </w:rPr>
        <w:footnoteReference w:id="1757"/>
      </w:r>
      <w:r>
        <w:rPr>
          <w:rFonts w:ascii="IRNazanin" w:hAnsi="IRNazanin" w:eastAsia="IRNazanin"/>
          <w:color w:val="111111"/>
          <w:sz w:val="28"/>
          <w:sz w:val="28"/>
          <w:szCs w:val="28"/>
          <w:rtl w:val="true"/>
          <w:lang w:bidi="fa-IR"/>
        </w:rPr>
        <w:t>و الروایة، فإنه یوجب استعلام ما علیه کافّة الناس فی أقطار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البناء علی العرف الخاص عند تعذر العامّ کما صار إلیه بعض الأعلام </w:t>
      </w:r>
      <w:r>
        <w:rPr>
          <w:rStyle w:val="FootnoteAnchor"/>
          <w:rtl w:val="true"/>
        </w:rPr>
        <w:footnoteReference w:id="1758"/>
      </w:r>
      <w:r>
        <w:rPr>
          <w:rFonts w:ascii="IRNazanin" w:hAnsi="IRNazanin" w:eastAsia="IRNazanin"/>
          <w:color w:val="111111"/>
          <w:sz w:val="28"/>
          <w:sz w:val="28"/>
          <w:szCs w:val="28"/>
          <w:rtl w:val="true"/>
          <w:lang w:bidi="fa-IR"/>
        </w:rPr>
        <w:t>، ففیه أنه یوجب الاختلاف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الأخبار أن کل شی‌ء یؤدی إلی الاختلاف فیها، فلا یجوز البناء علیه، و اللّه العالم</w:t>
      </w:r>
      <w:r>
        <w:rPr>
          <w:rFonts w:eastAsia="IRNazanin" w:cs="IRNazanin"/>
          <w:color w:val="111111"/>
          <w:sz w:val="28"/>
          <w:szCs w:val="28"/>
          <w:rtl w:val="true"/>
          <w:lang w:bidi="fa-IR"/>
        </w:rPr>
        <w:t>.</w:t>
      </w:r>
    </w:p>
    <w:p>
      <w:pPr>
        <w:pStyle w:val="Heading3"/>
        <w:numPr>
          <w:ilvl w:val="2"/>
          <w:numId w:val="1"/>
        </w:numPr>
        <w:rPr/>
      </w:pPr>
      <w:bookmarkStart w:id="155" w:name="__RefHeading___Toc6950148_3224264995"/>
      <w:bookmarkStart w:id="156" w:name="_Toc56"/>
      <w:bookmarkEnd w:id="155"/>
      <w:r>
        <w:rPr>
          <w:rtl w:val="true"/>
        </w:rPr>
        <w:t>کون عدم وجود مدرک شرعی مدرکا شرعیّا</w:t>
      </w:r>
      <w:bookmarkEnd w:id="15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وجود المدرک للحکم الشرعی مدرک شرعی</w:t>
      </w:r>
      <w:r>
        <w:rPr>
          <w:rFonts w:eastAsia="IRNazanin" w:cs="IRNazanin"/>
          <w:color w:val="111111"/>
          <w:sz w:val="28"/>
          <w:szCs w:val="28"/>
          <w:rtl w:val="true"/>
          <w:lang w:bidi="fa-IR"/>
        </w:rPr>
        <w:t xml:space="preserve">)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عدم وجود الدلیل دلیل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تقدم فی الدرة التی فی البراءة الأصلیة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6950150_3224264995"/>
      <w:bookmarkStart w:id="158" w:name="_Toc57"/>
      <w:bookmarkEnd w:id="157"/>
      <w:r>
        <w:rPr>
          <w:rtl w:val="true"/>
        </w:rPr>
        <w:t>أرجحیّة الجمع بین الدلیلین</w:t>
      </w:r>
      <w:bookmarkEnd w:id="15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الدلیلین مهما أمکن و إن کان بوجه بعید أولی من طرح أحدهما </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هذا ممّا لا یتمشی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أخبارنا لورود الکثیر منها علی وجه التقیة التی هی علی خلاف الحکم الشرعی، بل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بعض الدرر المتقدمة </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أصل الاختلاف فی الأخبار، فکیف یتمحّل الجمع</w:t>
      </w:r>
    </w:p>
    <w:p>
      <w:pPr>
        <w:pStyle w:val="BookText"/>
        <w:rPr/>
      </w:pPr>
      <w:r>
        <w:rPr>
          <w:rFonts w:ascii="IRNazanin" w:hAnsi="IRNazanin" w:eastAsia="IRNazanin"/>
          <w:color w:val="111111"/>
          <w:sz w:val="28"/>
          <w:sz w:val="28"/>
          <w:szCs w:val="28"/>
          <w:rtl w:val="true"/>
          <w:lang w:bidi="fa-IR"/>
        </w:rPr>
        <w:t>بینها و بین ما هو خلافها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یتمشّی ذلک علی قواعد العامة؛ لعدم ورود حدیث عندهم علی التقیة، و الظاهر أن من صرّح بذلک من أصحابنا إنما أخذه من کلامهم غفلة عن تحقیق الحال و ما یلزمه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رحمه اللّه فی کتابی الأخبار هو أصل هذه الطریقة و محقّق هذه الحقیقة، حیث إنه جمع بین الأخبار، لقصد رفع التنافی بینها بوجوه عدیدة و إن کانت عن حاقّ اللفظ بعیدة، بل جملة منها ربما کانت غیر سدیدة رعایة لهذه القاعدة، و طلبا لهذه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فعل الشیخ رحمه اللّه ذلک، لکن لیس لرعایة هذه القاعدة کما یتوهم، بل السبب الحامل له علی ذلک هو ما أشار إلیه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من أن بعضا من الشیعة قد رجع عن مذهب الحق لما وجد الاختلاف فی الأخبار، فقصده قدّس سرّه لأجل إزاحة هذه الشبهة عن ضعفة العقول، و من لیس له قدم راسخ فی المعقول و المنقول، و ارتکب الجمع بینها و لو بالوجوه البعیدة، و أکثر من الاحتمالات العدیدة، کل ذلک لرفع </w:t>
      </w:r>
      <w:r>
        <w:rPr>
          <w:rStyle w:val="FootnoteAnchor"/>
          <w:rtl w:val="true"/>
        </w:rPr>
        <w:footnoteReference w:id="1765"/>
      </w:r>
      <w:r>
        <w:rPr>
          <w:rFonts w:ascii="IRNazanin" w:hAnsi="IRNazanin" w:eastAsia="IRNazanin"/>
          <w:color w:val="111111"/>
          <w:sz w:val="28"/>
          <w:sz w:val="28"/>
          <w:szCs w:val="28"/>
          <w:rtl w:val="true"/>
          <w:lang w:bidi="fa-IR"/>
        </w:rPr>
        <w:t>تلک الشبهة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یندفع عنه ما أورده المتأخّرون فی جمل من مواضع الجمع بین الأخبار بالبعد أو الفساد، فإن مثله قدّس سرّه ممن </w:t>
      </w:r>
      <w:r>
        <w:rPr>
          <w:rStyle w:val="FootnoteAnchor"/>
          <w:rtl w:val="true"/>
        </w:rPr>
        <w:footnoteReference w:id="1766"/>
      </w:r>
      <w:r>
        <w:rPr>
          <w:rFonts w:ascii="IRNazanin" w:hAnsi="IRNazanin" w:eastAsia="IRNazanin"/>
          <w:color w:val="111111"/>
          <w:sz w:val="28"/>
          <w:sz w:val="28"/>
          <w:szCs w:val="28"/>
          <w:rtl w:val="true"/>
          <w:lang w:bidi="fa-IR"/>
        </w:rPr>
        <w:t xml:space="preserve">لا یشق غباره و لا یدفع اشتهاره لا یخفی علیه ما اهتدی إلیه أولئک الأقوام، و ما أوردوه علیه </w:t>
      </w:r>
      <w:r>
        <w:rPr>
          <w:rStyle w:val="FootnoteAnchor"/>
          <w:rtl w:val="true"/>
        </w:rPr>
        <w:footnoteReference w:id="1767"/>
      </w:r>
      <w:r>
        <w:rPr>
          <w:rFonts w:ascii="IRNazanin" w:hAnsi="IRNazanin" w:eastAsia="IRNazanin"/>
          <w:color w:val="111111"/>
          <w:sz w:val="28"/>
          <w:sz w:val="28"/>
          <w:szCs w:val="28"/>
          <w:rtl w:val="true"/>
          <w:lang w:bidi="fa-IR"/>
        </w:rPr>
        <w:t>فی کل مقام، لکنهم من قبیل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أساء سمعا فأساء إجابة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bookmarkStart w:id="159" w:name="pg13060_155204"/>
    </w:p>
    <w:p>
      <w:pPr>
        <w:pStyle w:val="Heading3"/>
        <w:numPr>
          <w:ilvl w:val="2"/>
          <w:numId w:val="1"/>
        </w:numPr>
        <w:rPr/>
      </w:pPr>
      <w:bookmarkStart w:id="160" w:name="__RefHeading___Toc6950152_3224264995"/>
      <w:bookmarkStart w:id="161" w:name="_Toc58"/>
      <w:bookmarkEnd w:id="159"/>
      <w:bookmarkEnd w:id="160"/>
      <w:r>
        <w:rPr>
          <w:rtl w:val="true"/>
        </w:rPr>
        <w:t>حجیّة البراءة الأصلیّة و الاستصحاب</w:t>
      </w:r>
      <w:bookmarkEnd w:id="16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بالبراءة الأصلیة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ما فی ذلک من المخالفة لأدلة 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تقدّم مشروحا فی درّتی المسألتین المذکورتین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6950154_3224264995"/>
      <w:bookmarkStart w:id="163" w:name="_Toc59"/>
      <w:bookmarkEnd w:id="162"/>
      <w:r>
        <w:rPr>
          <w:rtl w:val="true"/>
        </w:rPr>
        <w:t>المشتقّ</w:t>
      </w:r>
      <w:bookmarkEnd w:id="16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یشترط فی صدق المشتق بقاء مأخذ 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تقدم ما فیه فی الدرة التی فی هذه المسألة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6950156_3224264995"/>
      <w:bookmarkStart w:id="165" w:name="_Toc60"/>
      <w:bookmarkEnd w:id="164"/>
      <w:r>
        <w:rPr>
          <w:rtl w:val="true"/>
        </w:rPr>
        <w:t>بطلان العقد بفساد شرطه</w:t>
      </w:r>
      <w:bookmarkEnd w:id="16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جمع منهم من أن کل عقد اشتمل علی شرط فاسد فإنه یبطل به أصل العقد؛ لأن المقصود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المجموع، و أصل العقد مجردا عن الشرط غیر مقصود؛ فیکون باطلا؛ لأن العقود تابعة للمقصود، فما کان مقصودا غیر صحیح، و ما کان صحیحا غیر مقصود </w:t>
      </w:r>
      <w:r>
        <w:rPr>
          <w:rStyle w:val="FootnoteAnchor"/>
          <w:rtl w:val="true"/>
        </w:rPr>
        <w:footnoteReference w:id="1771"/>
      </w:r>
      <w:r>
        <w:rPr>
          <w:rFonts w:ascii="IRNazanin" w:hAnsi="IRNazanin" w:eastAsia="IRNazanin"/>
          <w:color w:val="111111"/>
          <w:sz w:val="28"/>
          <w:sz w:val="28"/>
          <w:szCs w:val="28"/>
          <w:rtl w:val="true"/>
          <w:lang w:bidi="fa-IR"/>
        </w:rPr>
        <w:t xml:space="preserve">، و ذهب جمع إلی بطلان الشرط خاصة </w:t>
      </w:r>
      <w:r>
        <w:rPr>
          <w:rStyle w:val="FootnoteAnchor"/>
          <w:rtl w:val="true"/>
        </w:rPr>
        <w:footnoteReference w:id="1772"/>
      </w:r>
      <w:r>
        <w:rPr>
          <w:rFonts w:ascii="IRNazanin" w:hAnsi="IRNazanin" w:eastAsia="IRNazanin"/>
          <w:color w:val="111111"/>
          <w:sz w:val="28"/>
          <w:sz w:val="28"/>
          <w:szCs w:val="28"/>
          <w:rtl w:val="true"/>
          <w:lang w:bidi="fa-IR"/>
        </w:rPr>
        <w:t xml:space="preserve">، و الأخبار فیها ما یدل علی الثانی </w:t>
      </w:r>
      <w:r>
        <w:rPr>
          <w:rStyle w:val="FootnoteAnchor"/>
          <w:rtl w:val="true"/>
        </w:rPr>
        <w:footnoteReference w:id="1773"/>
      </w:r>
      <w:r>
        <w:rPr>
          <w:rFonts w:ascii="IRNazanin" w:hAnsi="IRNazanin" w:eastAsia="IRNazanin"/>
          <w:color w:val="111111"/>
          <w:sz w:val="28"/>
          <w:sz w:val="28"/>
          <w:szCs w:val="28"/>
          <w:rtl w:val="true"/>
          <w:lang w:bidi="fa-IR"/>
        </w:rPr>
        <w:t>، و فیها ما یدل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حینئذ هو الوقوف علی الدلیل کیف کان إن وجد، و إلّا فالاحتیاط</w:t>
      </w:r>
      <w:r>
        <w:rPr>
          <w:rFonts w:eastAsia="IRNazanin" w:cs="IRNazanin"/>
          <w:color w:val="111111"/>
          <w:sz w:val="28"/>
          <w:szCs w:val="28"/>
          <w:rtl w:val="true"/>
          <w:lang w:bidi="fa-IR"/>
        </w:rPr>
        <w:t>.</w:t>
      </w:r>
    </w:p>
    <w:p>
      <w:pPr>
        <w:pStyle w:val="Heading3"/>
        <w:numPr>
          <w:ilvl w:val="2"/>
          <w:numId w:val="1"/>
        </w:numPr>
        <w:rPr/>
      </w:pPr>
      <w:bookmarkStart w:id="166" w:name="__RefHeading___Toc6950158_3224264995"/>
      <w:bookmarkStart w:id="167" w:name="_Toc61"/>
      <w:bookmarkEnd w:id="166"/>
      <w:r>
        <w:rPr>
          <w:rtl w:val="true"/>
        </w:rPr>
        <w:t>استلزام الأمر بالشی‌ء النهی عن ضدّه</w:t>
      </w:r>
      <w:bookmarkEnd w:id="1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جمع من أن </w:t>
      </w:r>
      <w:r>
        <w:rPr>
          <w:rStyle w:val="FootnoteAnchor"/>
          <w:rtl w:val="true"/>
        </w:rPr>
        <w:footnoteReference w:id="1774"/>
      </w:r>
      <w:r>
        <w:rPr>
          <w:rFonts w:ascii="IRNazanin" w:hAnsi="IRNazanin" w:eastAsia="IRNazanin"/>
          <w:color w:val="111111"/>
          <w:sz w:val="28"/>
          <w:sz w:val="28"/>
          <w:szCs w:val="28"/>
          <w:rtl w:val="true"/>
          <w:lang w:bidi="fa-IR"/>
        </w:rPr>
        <w:t>الأمر بالشی‌ء یستلزم النهی عن ضده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عدم الدلیل علیه أنه موجب للحرج و الضیق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المنفیین</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 xml:space="preserve">بالآیة </w:t>
      </w:r>
      <w:r>
        <w:rPr>
          <w:rStyle w:val="FootnoteAnchor"/>
          <w:rtl w:val="true"/>
        </w:rPr>
        <w:footnoteReference w:id="1776"/>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القول فی مقدمة الواجب، و أمثال ذلک من قواعدهم، رضوان اللّه علیهم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المفتی ضامن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أن أهل الذکر الذین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بسؤالهم هم الأئمَّة علیهم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بتیمّم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الجواب بالمرّة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الرزاز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عنه فی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میراث ولد الولد،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أبواب میراث الأبوین و الأولاد،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میراث ولد الولد،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أبواب میراث الأبوین و الأولاد،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میراث ولد الولد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ولد الولد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لم یصرّح باسم علی بن مهزیار قبل هذه الروایة، غیر أن هناک روایة فی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مهزیار مفروض السؤال فیها هو عینه جواب الإمام علیه السّلام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انظر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أبواب القنوت،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لمذهب جملة،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صاحب مفتاح الکرامة المعاصر للمصنّف، و قد نقله عن الفتونی و السید عبد اللّه الشوشتری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أنه لا رضاع بعد فطام،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أبواب ما یحرم من الرضاع،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أنه لا رضاع بعد فطام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أوصی إلی اثنین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العمل دون ما رواه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 فی الفقیه، بل ورد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علیه السّلام، فی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محمد ابن 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ساق الحدیث الذی أشار إلیه المؤلّف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ذیل الحدیث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أوصی إلی اثنین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معنی المحاقلة و المزابنة و العرایا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الماء الذی لا ینجسه شی‌ء،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کونها معلومة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عدم العلم به یقع محلّا للاختلاف؛ إما أن یعلمه واحد لحصول أسباب العلم له و لا یعلم آخر بعدم ذلک، أو لظن محل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متفقا علی معلومیته عند کل من تصوّره و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فالأخباریون حیث یدّعون المعلومیّة فی الأحکام الشرعیّة لا یجوز منهم بمقتضی ذلک الاختلاف فیها، و المشافهة منهم خلاف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یؤتی به فیما فی ثبوته ضعف، و کأنه یستعان به تعالی فی إثباته و تقویته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العلیة فی شرح التحفة الدمستانیة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النهی عن القول بغیر علم،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المفتی ضامن،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أبواب آداب القاضی،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کملا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ظهور،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توافرت الدعاوی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التبجیل و التعظیم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 المستصفی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الوجه الرابع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عملهم،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عملهم علیها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معرفة الإمام و الردّ علیه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الشهاب الثاقب فی بیان معنی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بالإقرار،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الإقرار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حجج اللّه علی خلقه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فرض العلم و وجوب طلبه و الحث علیه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غیرها کثیر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غیرها کثیر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غیرها کثیر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ذکر المنافقین و إبلیس فی الدعوة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بمحل من الاختلال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الحال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انظر 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ذا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نفخ فی غیر ضرام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للإمام علیه السّلام،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فلتة خلاص الدابّة من المربط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موضعه منه، بل ورد فیه فی أوّل الروایة؛ حیث إن الروایة بأکملها ینقلها العسکری عن الرضا علیهما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نوادر کتاب فضل العلم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صفة العلماء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لاستعلام هذا الفرد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صفة العلماء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تنبیه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العدیم الاتفاق الآن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فرض العلم و وجوب طلبه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بسیف سلاطین،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بسلاطین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یلتبس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الإحیاء،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لیس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باختلاف، عنه بنصّه فی 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أمره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 الخشوع،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 و الخضوع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ینفّرهم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کبیر، بدل کبیر عالم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الإمام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استعمال العلم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استعمال العلم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استعمال العلم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یموت حول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الحسد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بعضهم یفتح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یتنقل به علی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الکلام بمعناه من غیر نسبة لأحد فی التفسیر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الخلیفة الثانی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یدخل فی هذا المقام، و ینتظم فی سلک هذا النظام ما ذکره المحقق رحمه اللّه فی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الناس المستعبد نفسه لشهوته، المستغرق وقته فی أهویته مع إیثاره الاشتهار بآثار الأبرار، و اختیاره الاتّسام بسیر الأخیار؛ إما لأن ذلک فی جبلّته، أو لأنه وسیلة إلی حطام عاجلته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فیثمر هذان الخلقان نفاقا غریزیا و حرصا علی الرئاسة الدینیة طبیعیا، فإذا ظهرت لغیره فضیلة علیه خشی غلبة المزاحم، و منافسة المقاوم، ثم یمنعه نفاقه من المکافحة، فیرسل القدح فی ذی المناصحة،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کذا لکان أقوم، لو لم یقل کذا لکان أسلم، موهما أنه أوضح کلاما و أرجح 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ظفرت بمثله، فلیشغلک الاستعاذة باللّه من بلیته عن الاشتغال بإجابته، فإنه شر الرجال، و أضر علی الامة من الدجّال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کلامه قدّس سرّه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کسرها، و یسمی الجرسام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یعرض للحجاب الذی یقع بین المعدة و الکبد، أو بین القلب و 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کشاف اصطلاحات الفنون و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الکبر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مرکوب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بتطهیر الظاهر،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تطهیره من،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الغافل،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الغافل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ذنبه،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دینه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قال بشر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سبیله إلی الفرقة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حب الدنیا و الحرص علیها،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یعلمون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 ینقله بتمامه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السائحون،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بالشین المعجمة، و تقدیم المهملة علی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اللون و الهزال،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الشفة، و الناحل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جسمه من مرض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قلة الأکل،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أکل أموال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عبد اللّه،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 لما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یفزع منها،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یتفرّغ منهما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الاجتناب من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بارضیة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صفة العلماء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إلی أفراد العلماء الذین شرع بذکرهم فی أوّل الأمر السادس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یحیطها،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یحیط بها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الناصح و کذاک،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المناصح و کفاک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من آذی المسلمین و احتقرهم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بتدلیس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بتدلیس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ما قلناه، و یثبت ما سطرناه فی دفع کلامه قدّس سرّه قول الإمام العسکری علیه السّلام فی تفسیر قوله سبحانه مِمَّنْ تَرْضَوْنَ مِنَ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یرضون دینه و أمانته و صلاحه و عفّته، و تیقظه فیما یشهد به و تحصیله و تمییزه؛ فما کل صالح ممیّز و لا محصّل، و لا کل محصّل ممیّز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عباد اللّه لمن هو أهل لصلاحه و عفّته لو شهد لم تقبل شهادته لقلة تمییزه، فإذا کان صالحا عفیفا ممیّزا محصّلا مجانبا للمعصیة و المراء و المیل و التحامل، فذلک الرجل الفاضل، فبه فتمسّکوا و بهداه فاقتدوا، و إن انقطع عنکم المطر فاستمطروا به و إن 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فاستخرجوا به النبات، و إن تعذّر علیکم الرزق فاستدرّوا به الرزق؛ فإن ذلک ممّن لا یخیّب طلبه و لا تردّ مسألته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 فی آخر الحدیث المذکور مع أن کلامه إنما هو فی حق الشاهد و بیان عدالته و کیفیة عدالة الفقیه الجامع لشرائط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تکون إلّا بالموافقة،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تکون إلّا بالمواقعة،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تکون إلّا بالمواقعة،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تفسیر طلاق السنة و العدة و ما یوجب الطلاق،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صدر الحدیث،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تطلیقة اخری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تفسیر طلاق السنة و العدة و ما یوجب الطلاق،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طلقها،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الحجریة للمسالک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للتحریم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أما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جواب الشرط لاسم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جماع بشاهدین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طهر،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التی لا تحل لزوجها حتی تنکح زوجا غیره،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أدلّة،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تکون إلّا بالموافقة،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الدین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واحد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صحّتها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 جاوز میقات أرضه بغیر 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أبواب المواقیت،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القوم یجتمعون علی الصید و هم محرمون،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المرأة التی تحرم علی الرجل فلا تحلّ له أبدا،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صباح،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تزویج المرأة التی تطلق علی غیر السنة،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زین الدین المیسی فی إجازته لولده،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ذکره الشیخ محمود بن محمد الأهمالی فی إجازته للسید الأمیر معین الدین ابن شاه أبی تراب،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لم یورداه علی انه حدیث</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رجحه و کل ما ترجح عنده تعیّن علیه و علی مقلده العمل به، و العمل بالاحتیاط عمل ما لم یؤدّ إلیه الدلیل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قد ذکر الحکم دون العلّة، و هی مذکورة فی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فیه القول بالاحتیاط دون الوجوب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النحویة، و ما أثبتناه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الضعف لجماعة من الفطحیة فی سندها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فیهما جمیعا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المنهی و المذی یصیبان الثوب و الجسد،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المنی و المذی یصیبان الثوب و الجسد،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اللّه،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المعتبر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اختلاط المیتة بالذکی،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اختلاط المیتة بالذکی،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تطویل البحث فیه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اختلاط المیتة بالذکی،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محمد هادی ابن المولی مرتضی بن محمد المؤمن، و محمد المؤمن هذا أخو الفیض الکاشانی، فیکون عم أبی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إلی تصانیف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أبواب عقد البیع و شروطه،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بالرفع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الجبن،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یشهدان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یحلّ دم امرئ مسلم و لا ماله إلّا بطیبة نفسه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أبواب ما یجب فیه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أبواب ما یجب فیه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ماله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أبواب ما یجب فیه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تسلیم دلالة تلک الأخبار علی ما ادعاه، و إلّا فهی عند النظر بعین ذلک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الجبن،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کان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یلتزم 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أبواب عقد البیع و شروطه،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 عنه فی 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انظر 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آخذ الربا کافرا و تاب عن کفر حلّ له ما فی یده منه، 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نسلم أن دلالة الأخبار علی أکثر 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المنقول عن ابن أبی عقیل، انظر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صید السمک،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الحمل و الجدی یرضعان من لبن الخنزیرة،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زلة القلم،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الزلل إلی القلم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الأطعمة و الأشربة،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الربا،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أبواب الربا،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 عنها، و لعله ارید تصحیحها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روایة الکتب و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القضاء،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القرآن یرفع کما انزل،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النیّة،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قبحها،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لحنها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أنها مصدّقة علی نفسها،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التزویج بغیر الولی،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أبواب عقد النکاح و أولیاء العقد،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أنها مصدّقة علی نفسها،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نوادر کتاب القضاء،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ذلک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الحسینیة فی بعض المسائل الدینیة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المشاعی، و المقشاع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القری البحرانیة قرب الساحل الشمالی لجزیرة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الثقافة الإسلامیّة فی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الحسینیة فی بعض المسائل الدینیّة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طلاق الغائب،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علیها و لذلک ینبغی لمن 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الإشهاد علی الرجعة،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تفسیر طلاق السنة و العدة،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علی الرجعة،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 أحکامه،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معراج أهل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البهائی عن والده أنه سمعه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أستحی ألّا أعدّ حدیث إبراهیم بن هاشم من الصحاح</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تکون إلّا بالمواقعة،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کتاب الطلاق،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غیر متوفّر لدینا، و لم ینقله عنه أحد ممّن سبق المصنّف رحمه اللّه فیما بین أیدینا، لکن نقله عنه فی منتهی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غیر متوفّر لدینا، و قد ذکره فی کتابه معراج أهل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معراج أهل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ینفرد به، انتهی،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و لیس فیه أنه کوفی صیرفی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رجال الکشی و الظاهر أنه النجاشی 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 قد روی الصدوق 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 یدلّ علی أنه واقفی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علی الرضا علیه السّلام جماعة من الواقفة فیهم علی بن أبی حمزة البطائنی و محمد بن إسحاق بن عمار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 و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ما أثبتناه، انظر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فیه التغلبی،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بالمسألة التی هی مدار الحدیث</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الإمام علیه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حاوی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أبواب بقیة کفارات الإحرام،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إبراهیم علیه السّلام،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و لیس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الأعمال، غیر أن الحدیث مذکور 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التالی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ما أثبتناه وفق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صیغة افعل تستعمل فی خمسة عشر معنی علی سبیل البدل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ما فرض اللّه عز و جلّ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اتّخاذ الإبل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أبواب العمرة،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فی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أجوبة سلیمان بن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أبواب أحکام شهر رمضان،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یعلم أن صحیحة الحلبی قد رواها الشیخ بطرق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الصحیح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المتن المنقول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أیضا بطریقین آخرین عن عبد اللّه بن سنان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صورة کلامه فی الدروس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یکفی قول الحاکم وحده فی ثبوت الهلال؟ الأقرب نعم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الأهلّة و الشهادة علیها،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أحکام شهر رمضان،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یجب علی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أبواب صلاة العید،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الجبن،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کرمه،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مطوّلاتهم، و لا ما أکثروا به فی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یکون أبواه یهوّدانه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یهودانه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أبواب أحکام الأولاد، 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ادعاه،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عن قول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المعرفة،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ترکه، و قد شطب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الهمزة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زهر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یلقی فی الماء لیمنع السفن عن السیر حتی یؤدی صاحبها ما علیه من الحق للسلطان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فیها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درجات الإیمان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آخر من درجات الإیمان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آخر من درجات الإیمان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عمل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أدنی المعرفة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النسبة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النسبة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اختیار مصباح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و غیر المحسن لا یتکلّم فیه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النهی عن الکلام و الجدال و المراء فی اللّه عزّ و جلّ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الاضطرار إلی الحجّة،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مع تقدیم و تأخیر فیه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تکلموا فکان کلامهم ذکرا، لیس فی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أصحاب العبادات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 بالمعنی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بالایمان قلبه،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بالإیمان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فاز 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جوامع التوحید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عین الحیاة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فی شرح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نعمة اللّه الجزائری رحمه اللّه أنه قال فی شرح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الماتن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للموجود الحق الجامع الصفات الإلهیة، المتفرّد بالوجود الحقیقی، فإن کل موجود سواه غیر مستحق للوجود بذاته، و إنما استفاد الوجود منه فهو من حیث ذاته هالک، و من حیث جملة ماهیته موجود، و کل موجود إلّا وجهه فتحقیقه أن وجود الموجودات من جملة الحیثیات المحتاجة إلی وجوده عزّ شأنه، فهی من حیث ذاتها عدم محض و بهذا فسّر جماعة من المحققین معنی وحدة الموجود و أنه لا موجود إلّا اللّه کما فسّره الصوفیّة تارة بحلول ذاته سبحانه و تعالی فی جمیع الموجودات أو فی الصور الحسان منا علی اختلاف القولین، و اخری ما فسّر بعضهم من معنی وحدة الوجود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الأصل الواحد إلی أمثلة مختلفة لمعان مقصودة لا تحصل إلّا بها، یعنی أنه سبحانه بمنزلة المصدر الموجود فی ضمن المشتقات، فهی من نسبة إنیّته و من العوارض و المشخّصات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کما قاله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فی الدلالة علی هذا المعنی مجری أسماء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ذکر فی اشتقاقه و تصرّفه تعسف و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سورة البقرة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مکنونة من علوم أهل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الکفعمیّ رحمه اللّه أیضا هذا الدعاء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 لیس فی آخره فیهما بقدر ورق تقریبا، و هو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أنا الفقیر فی غنای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 أنّ العبارة التی استشهد بها المصنّف رحمه اللّه هی من ضمن هذا المقدار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إلی آخر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لم یوجد هذه الورقة فی بعض النسخ العتیقة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یذکر أیضا أنّ نسخة الإقبال الکومبیوتریة التی بین أیدینا لم تذکر هذا المقدار من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عبارات هذه الورقة لا تلائم سیاق أدعیة السادة المعصومین أیضا، و إنما هی علی وفق مذاق الصوفیة؛ و لذلک قد مال بعض الأفاضل إلی کون هذه الورقة من مزیدات مشایخ الصوفیة و من إلحاقاته و إدخالاته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یتخذ منه الحبر، 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 الیمانی، و هو من أخلاط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سدّت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المعاینة،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ینقل عنه،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تستحیون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العارف مجد الدین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صلی اللّه علیه و آله فی المنام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حق ابن سینا؟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أراد أن یصل إلی اللّه تعالی بلا واسطتی فمحقته بیدی هکذا، فسقط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 أن کتب التراجم التی بین أیدینا تشیر إلی أن أفلاطون عاش قبل النبی عیسی علیه السّلام بأربعة قرون تقریبا، فهو قد 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 فی موسوعة المورد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الموسوعة الفلسفیة المختصرة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یبعد حمله علی أفلوطین أیضا؛ إذ إنه 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 فی موسوعة المورد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موسوعة أعلام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الخلاف فی اصول الفقه، ذکره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الأدلة العقلیة، و نقل العبارة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 النقلیّة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بطل العقلی فالنقلی أولی بالبطلان، و لعمری إن هذا إبطال لدلیل العقل بالعقل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ففیه إشارة إلی ذلک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الأنوار النعمانیة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 الأنوار النعمانیة فی ذیل نقل السید الجزائری لکلام الرازی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العباد و بین اللّه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فالرسل و الأنبیاء،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فالأنبیاء و الرسل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حدیث آدم علیه السّلام علیه السّلام مع الشجرة،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 برأیه 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نسبة الإسلام،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بحقیقة الحال،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صور ما یجری فی الأرض أو فی العالم العادی کالنقوش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ما أثبتناه وفق المصدر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روحه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اخلافها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یبدیها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أقسام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کتاب الغرر و الدرر، و الکلام موجود برمّته فی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الأنوار النعمانیة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الشارح المازندرانی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جملة من أقوال الفلاسفة فی هذا المقام، و أقوال المتکلمین ما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ما کان و ما یکون و ما هو کائن فی اللوح المحفوظ، فإذا تعطلت الحواس بالنوم، و فرغت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الاشتغال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یعرض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الرؤیا ما کان فیه بقدر استعدادها، و ما کان من هذا القبیل فهی الرؤیا الصادقة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یخبر النائم بما وقع فی العالم و بما هو واقع و بما یقع بعد، و تلک الرؤیا هی التی تعدّ جزءا من أجزاء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تشتغل النفس بالصور و المعانی التی فی الحسّ المشترک و الخیال و ترکبها علی أنحاء مختلفة، و قد یکون الترکیب مطابقا لما فی نفس الأمر و قد لا یکون، و هذه قد تکون صادقة و قد تکون کاذبة و أضغاث أحلام، و قد یعرض علیها الشیطان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یفزعه، و هذا من تسویله و تحذیره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الروایات تعلیم دعاء للفرار من ذلک المکروه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شعاع،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 کشعاع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روحهما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روحه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أربعمائة، و فیه عن محمد بن مسلم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فیلقاها،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فیقبلها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مکنون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 جنود مجندة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الإخبار عن مبدأ کون الأرواح، و تقدمها الأجساد، أی أنها خلقت أوّل خلقها من ائتلاف و اختلاف کالجنود المجموعة إذا تقابلت و تواجهت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تقابل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جبلها اللّه علیه من السعادة و الشقاوة، و الاختلاف فی مبدأ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الأجساد التی فیها الأرواح تبقی فی الدنیا فتأتلف و تختلف علی حسب ما خلقت علیه، و لهذا تری الخیّر یحب الخیار و یمیل إلیهم و الشریر یحب الأشرار و یمیل الیهم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ما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یشر إلیه فی الذریعة، و الذی له کتاب الإمامة و التبصرة من الحیرة، غیر أن ابن الندیم ذکر أن له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کما نقله عن خط ولده محمد الصدوق، 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ثلاثة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بالتحزین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الزکاة لا تعطی غیر أهل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إلی الولید بن صبیح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شهاب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 أبا عبد اللّه علیه السّلام عنی السّلام، و أعلمه أنه یصیبنی فزع فی منامی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المنامات الثمانیة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خاصیة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أربعمائة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سورة یوسف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أقطع علی بطلانه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أقطع علی صحته،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الغرر و الدرر، بل هو موجود بنصّه فی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نقله عنه فی الغرر و الدرر المجلسی فی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تقدّم المارّ فی أوّل الفقرة السابقة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عرفک إلّا اللّه و أنا، و ما عرفنی إلّا اللّه و أنت، و ما عرف اللّه إلّا أنا و أنت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ذواتهم،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حقائقهم و ذواتهم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 ما اثبتناه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عنه فی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رآنی،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هذا الحدیث و غیره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المؤمن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 جزء من أجزاء النبوّة،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الصدق و الصحّة کالنبوّة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کأنی مردف کبشا، و کأن ظبة سیفی انکسرت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صلّی عند بعض قبورهم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یجوز،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ربّما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أداة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الشیخ قد روی الروایة المذکورة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فی النسختین باللغة الفارسیة، و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نماز کردن در روضه مقدسه و حوالی آن، و کیفیت نماز زیارت و غیر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سابقه، چند حدیث در فضیلت نماز نزد سر حضرت و در عقب قبر مقدس گذشت و در باب أول أخبار و بیان نماز در عقب قبور أئمه علیهم السّلام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از أخبار ظاهر می‌شود آنست که نماز زیارت و غیر آن را در عقب قبر آن حضرت و بالای سر آن حضرت کردن هر دو خوبست و اگر بالای سر کند پشت‌سرتر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بشت‌تر،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بشتر، و الظاهر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بایستد که محاذی اصل قبر مقدّس نباشد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أن معناه جواز الصلاة أمام القبر لخفائه بالصندوق و اختصاص الأحکام بظهور القبر فقط، فتأمل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قدر نصف الرمح یتوکأ علیها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الأمالی و هو موجود بنصّه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نقله کل من صاحب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الصلاة فی الکعبة 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الضریح المقدّس إن لم یکن من غیر المذکورین، علیهم الصلاة و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أبواب الدفن،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بصیر أ هکذا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فَاخْلَعْ نَعْلَیْکَ إِنَّکَ بِالْوٰادِ الْمُقَدَّسِ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یٰا أَیُّهَا الَّذِینَ آمَنُوا لٰا تَرْفَعُوا أَصْوٰاتَکُمْ فَوْقَ صَوْتِ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الإشارة و النص علی الحسین علیه السّلام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 علی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لتعظیم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الفقیر إلی اللّه الغنی محمد علی بن علی بن غانم القطری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ذکره شیخنا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شآبیب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جواز حمل بعض الأخبار علی التقیة و إن لم یوجد بها قائل من العامّة، فیه نظر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أحیانا بما یوافق العامة 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عنهم علیهم السّلام،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مع أن المتکلّم و هو موسی بن أشیم لم یسأل الإمام علیه السّلام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التفویض إلی رسول اللّه صلی اللّه علیه و آله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متناقض</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کل قول منّا،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لکلامنا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لممارسة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کذا یقال له القندانی، و اللّه إن ذلک لکوکب ما أعرفه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روایة الکتب و الحدیث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البدع و الرأی المقاییس</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نسب اللعن فیه للأصحاب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نسب اللعن فیه للأصحاب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التالی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 قد ذکر الحسن بن محمّد المعروف بابن بابا و محمد ابن نصیر النمیری و فارس بن حاتم القزوینی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الوضوء، و الصلاة، و الزکاة، و الحج، و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الکاملة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التهذیب،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کتابا التهذیب و الاستبصار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حیث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الشیخ بهاء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فی معالم الاصول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الجملة خبر للحرف المشبّه بالفعل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الکلام غیر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ذکره المصنّف فی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عنها، و قد وضعت علیها علامة تصحیح لکن لم یشر لها فی الهامش</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و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الفرع،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قریبا منها، و لم یصرّح فیه باسمی المتناظرین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علیهم السّلام،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علیهم السّلام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قد أوتوا العلم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علیهم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الاضطرار إلی الحجّة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کتبها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بدراستها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فی شأن إِنّٰا أَنْزَلْنٰاهُ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نوادر کتاب فضل القرآن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یتبوأ</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من قائل،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قال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وقع التعارض فی الأخبار المفسّرة، فعلی ما ذا تعرض؟ فتأمّل، فکأنه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یفهم شی‌ء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إلّا بالخبر، و لا یعرف الخبر إلّا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دور ظاهر، و هو ظاهر البطلان،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لا سترة،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لا تستّر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فی حفظ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کتاب الودیعة،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التهدید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یتمکن 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قسما لا یعرفه إلّا من صفا ذهنه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للإسلام،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لهذه الآیة ظاهر و 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یعلم تأویله،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المانع مکابر،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هو مأخوذ من کلام أمیر المؤمنین الآتی، و إن کان هناک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فیکون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للمفسّر فی الشی‌ء رأی،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 فی الشی‌ء برای</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قوله المار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یفهم من کلام المحدث الکاشانی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یدان به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الفهم، یرید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أصاب فهما غیر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الارخاء</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یزعمون،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للخبر،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أبواب المستحقین للزکاة،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الاضطرار إلی الحجة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الراسخین فی العلم هم الأئمّة علیهم السّلام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الأئمّة علیهم السّلام قد اوتوا العلم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قد أوتوا العلم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الأئمّة علیهم السّلام قد اوتوا العلم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أنه لم یجمع القرآن کله إلّا الأئمَّة علیهم السّلام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علم،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فهموا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ما أثبتناه وفق المصدر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المشکلات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بسط،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یغتسل،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شماله یساره،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المتضمّنة للشرط فی قوله المارّ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ذکر فی کتاب المعالم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وجوه الحکمة فی ذلک فی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فی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اختلاف</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لابتلاع الماء،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للابتلاع للماء</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الاستبصار،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الاستبصار،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وجوه الحکمة فی ذلک فی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 المستعمل،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المذکور،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الخبرین المذکورین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تدلک بیدک،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بیدک و تدلک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و المصدر، و إلّا فالفعل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هی العبارة المذکورة فی أوّل الفقرة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قریب منهما ما فی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فضمنه،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فی ضمنه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المثل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ذلک خرط القتاد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یضرب للأمر دونه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 و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و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فی إبطال الرؤیة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و المعتمد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حصر إلقاء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علیکم و إنما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اودعتها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أنه لو شک أو ظن الملاقاة،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بعضهم توهّم أن قولهم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شی‌ء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 صورة الجهل بحکم اللّه تعالی، فإذا لم نعلم أن نطفة الغنم طاهرة أو نجسة نحکم بطهارتها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ان مرادهم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صنف فیه طاهر و فیه نجس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کان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لشی‌ء،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الرجل یصلّی فی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المباحة،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بنصّه، انظر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السهو فی الثلاث و الأربع،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المنیّ و المذی یصیبان الثوب و الجسد،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أن الإجمال، و ما أثبتنا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المنی و المذی یصیبان الثوب و الجسد،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نوادر الأطعمة،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أبواب النجاسات و الأوانی و الجلود،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 المستعمل،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روایة مرازم فی المریض أدناه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صلاة المغمی علیه و المریض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 لک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الضرار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الضرار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الضرار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الخیار،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الخیار،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أبواب کیفیة الحکم، و أحکام الدعوی،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فیهما عن عبد الرحمن بن الحجاج عن أبی إبراهیم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شکّ فی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ما یعرف به ما یؤکل من الطیر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فیه عن النبی،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فی الصلاة،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بهذا السند فی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العانة، و هو للمرأة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من یشتری الرقیق فیظهر به عیب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نوادر کتاب القضاء و الأحکام،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أبواب کیفیة الحکم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النساء یصدّقن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أبواب العدد،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التزویج بغیر ولی،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أبواب عقد النکاح،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الإیجاز فی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بنصه، انظر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بذل العلم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لزوم الحجّة علی العالم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بما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ذلک،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أبواب المهور،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المنفی</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105623</Words>
  <Characters>423468</Characters>
  <CharactersWithSpaces>526557</CharactersWithSpaces>
  <Paragraphs>4312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2026-08-24T00:24:18Z</dcterms:created>
  <dc:creator>ghaemiyeh.com</dc:creator>
  <dc:description/>
  <dc:language>en-US</dc:language>
  <cp:lastModifiedBy/>
  <dcterms:modified xsi:type="dcterms:W3CDTF">2026-08-24T03:54:34Z</dcterms:modified>
  <cp:revision>1</cp:revision>
  <dc:subject/>
  <dc:title>الدرر النجفیه من الملتقطات الیوسفیه جلد 2</dc:title>
</cp:coreProperties>
</file>

<file path=docProps/custom.xml><?xml version="1.0" encoding="utf-8"?>
<Properties xmlns="http://schemas.openxmlformats.org/officeDocument/2006/custom-properties" xmlns:vt="http://schemas.openxmlformats.org/officeDocument/2006/docPropsVTypes"/>
</file>