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ارشاد الطالب فی شرح المکاسب مرتضی الانصاری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54449_3224264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654451_3224264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654453_3224264995">
            <w:r>
              <w:rPr>
                <w:webHidden/>
                <w:rStyle w:val="IndexLink"/>
                <w:rtl w:val="true"/>
              </w:rPr>
              <w:t>عدم جواز بیع اُمّ الولد</w:t>
            </w:r>
            <w:r>
              <w:rPr>
                <w:rStyle w:val="IndexLink"/>
                <w:rtl w:val="true"/>
              </w:rPr>
              <w:tab/>
            </w:r>
            <w:r>
              <w:rPr>
                <w:rStyle w:val="IndexLink"/>
              </w:rPr>
              <w:t>8</w:t>
            </w:r>
          </w:hyperlink>
        </w:p>
        <w:p>
          <w:pPr>
            <w:pStyle w:val="Contents2"/>
            <w:tabs>
              <w:tab w:val="clear" w:pos="8743"/>
              <w:tab w:val="right" w:pos="9026" w:leader="dot"/>
            </w:tabs>
            <w:rPr/>
          </w:pPr>
          <w:hyperlink w:anchor="__RefHeading___Toc5654455_3224264995">
            <w:r>
              <w:rPr>
                <w:webHidden/>
                <w:rStyle w:val="IndexLink"/>
                <w:rtl w:val="true"/>
              </w:rPr>
              <w:t>بین الرهن</w:t>
            </w:r>
            <w:r>
              <w:rPr>
                <w:rStyle w:val="IndexLink"/>
                <w:rtl w:val="true"/>
              </w:rPr>
              <w:tab/>
            </w:r>
            <w:r>
              <w:rPr>
                <w:rStyle w:val="IndexLink"/>
              </w:rPr>
              <w:t>30</w:t>
            </w:r>
          </w:hyperlink>
        </w:p>
        <w:p>
          <w:pPr>
            <w:pStyle w:val="Contents2"/>
            <w:tabs>
              <w:tab w:val="clear" w:pos="8743"/>
              <w:tab w:val="right" w:pos="9026" w:leader="dot"/>
            </w:tabs>
            <w:rPr/>
          </w:pPr>
          <w:hyperlink w:anchor="__RefHeading___Toc5654457_3224264995">
            <w:r>
              <w:rPr>
                <w:webHidden/>
                <w:rStyle w:val="IndexLink"/>
                <w:rtl w:val="true"/>
              </w:rPr>
              <w:t>اعتبار التمکن من تسلیم المبیع</w:t>
            </w:r>
            <w:r>
              <w:rPr>
                <w:rStyle w:val="IndexLink"/>
                <w:rtl w:val="true"/>
              </w:rPr>
              <w:tab/>
            </w:r>
            <w:r>
              <w:rPr>
                <w:rStyle w:val="IndexLink"/>
              </w:rPr>
              <w:t>51</w:t>
            </w:r>
          </w:hyperlink>
        </w:p>
        <w:p>
          <w:pPr>
            <w:pStyle w:val="Contents2"/>
            <w:tabs>
              <w:tab w:val="clear" w:pos="8743"/>
              <w:tab w:val="right" w:pos="9026" w:leader="dot"/>
            </w:tabs>
            <w:rPr/>
          </w:pPr>
          <w:hyperlink w:anchor="__RefHeading___Toc5654459_3224264995">
            <w:r>
              <w:rPr>
                <w:webHidden/>
                <w:rStyle w:val="IndexLink"/>
                <w:rtl w:val="true"/>
              </w:rPr>
              <w:t>اعتبار العلم بمقدار الثمن</w:t>
            </w:r>
            <w:r>
              <w:rPr>
                <w:rStyle w:val="IndexLink"/>
                <w:rtl w:val="true"/>
              </w:rPr>
              <w:tab/>
            </w:r>
            <w:r>
              <w:rPr>
                <w:rStyle w:val="IndexLink"/>
              </w:rPr>
              <w:t>88</w:t>
            </w:r>
          </w:hyperlink>
        </w:p>
        <w:p>
          <w:pPr>
            <w:pStyle w:val="Contents2"/>
            <w:tabs>
              <w:tab w:val="clear" w:pos="8743"/>
              <w:tab w:val="right" w:pos="9026" w:leader="dot"/>
            </w:tabs>
            <w:rPr/>
          </w:pPr>
          <w:hyperlink w:anchor="__RefHeading___Toc5654461_3224264995">
            <w:r>
              <w:rPr>
                <w:webHidden/>
                <w:rStyle w:val="IndexLink"/>
                <w:rtl w:val="true"/>
              </w:rPr>
              <w:t>اعتبار العلم بمقدار المثمن</w:t>
            </w:r>
            <w:r>
              <w:rPr>
                <w:rStyle w:val="IndexLink"/>
                <w:rtl w:val="true"/>
              </w:rPr>
              <w:tab/>
            </w:r>
            <w:r>
              <w:rPr>
                <w:rStyle w:val="IndexLink"/>
              </w:rPr>
              <w:t>92</w:t>
            </w:r>
          </w:hyperlink>
        </w:p>
        <w:p>
          <w:pPr>
            <w:pStyle w:val="Contents2"/>
            <w:tabs>
              <w:tab w:val="clear" w:pos="8743"/>
              <w:tab w:val="right" w:pos="9026" w:leader="dot"/>
            </w:tabs>
            <w:rPr/>
          </w:pPr>
          <w:hyperlink w:anchor="__RefHeading___Toc5654463_3224264995">
            <w:r>
              <w:rPr>
                <w:webHidden/>
                <w:rStyle w:val="IndexLink"/>
                <w:rtl w:val="true"/>
              </w:rPr>
              <w:t>الحکم فی بیع المعدود</w:t>
            </w:r>
            <w:r>
              <w:rPr>
                <w:rStyle w:val="IndexLink"/>
                <w:rtl w:val="true"/>
              </w:rPr>
              <w:tab/>
            </w:r>
            <w:r>
              <w:rPr>
                <w:rStyle w:val="IndexLink"/>
              </w:rPr>
              <w:t>101</w:t>
            </w:r>
          </w:hyperlink>
        </w:p>
        <w:p>
          <w:pPr>
            <w:pStyle w:val="Contents2"/>
            <w:tabs>
              <w:tab w:val="clear" w:pos="8743"/>
              <w:tab w:val="right" w:pos="9026" w:leader="dot"/>
            </w:tabs>
            <w:rPr/>
          </w:pPr>
          <w:hyperlink w:anchor="__RefHeading___Toc5654465_3224264995">
            <w:r>
              <w:rPr>
                <w:webHidden/>
                <w:rStyle w:val="IndexLink"/>
                <w:rtl w:val="true"/>
              </w:rPr>
              <w:t>التقدیر بغیر ما یتعارف التقدیر به</w:t>
            </w:r>
            <w:r>
              <w:rPr>
                <w:rStyle w:val="IndexLink"/>
                <w:rtl w:val="true"/>
              </w:rPr>
              <w:tab/>
            </w:r>
            <w:r>
              <w:rPr>
                <w:rStyle w:val="IndexLink"/>
              </w:rPr>
              <w:t>102</w:t>
            </w:r>
          </w:hyperlink>
        </w:p>
        <w:p>
          <w:pPr>
            <w:pStyle w:val="Contents2"/>
            <w:tabs>
              <w:tab w:val="clear" w:pos="8743"/>
              <w:tab w:val="right" w:pos="9026" w:leader="dot"/>
            </w:tabs>
            <w:rPr/>
          </w:pPr>
          <w:hyperlink w:anchor="__RefHeading___Toc5654467_3224264995">
            <w:r>
              <w:rPr>
                <w:webHidden/>
                <w:rStyle w:val="IndexLink"/>
                <w:rtl w:val="true"/>
              </w:rPr>
              <w:t>کفایة الکیل أو الوزن فی المعدود إذا کان طریقاً إلیه</w:t>
            </w:r>
            <w:r>
              <w:rPr>
                <w:rStyle w:val="IndexLink"/>
                <w:rtl w:val="true"/>
              </w:rPr>
              <w:tab/>
            </w:r>
            <w:r>
              <w:rPr>
                <w:rStyle w:val="IndexLink"/>
              </w:rPr>
              <w:t>108</w:t>
            </w:r>
          </w:hyperlink>
        </w:p>
        <w:p>
          <w:pPr>
            <w:pStyle w:val="Contents2"/>
            <w:tabs>
              <w:tab w:val="clear" w:pos="8743"/>
              <w:tab w:val="right" w:pos="9026" w:leader="dot"/>
            </w:tabs>
            <w:rPr/>
          </w:pPr>
          <w:hyperlink w:anchor="__RefHeading___Toc5654469_3224264995">
            <w:r>
              <w:rPr>
                <w:webHidden/>
                <w:rStyle w:val="IndexLink"/>
                <w:rtl w:val="true"/>
              </w:rPr>
              <w:t>تعیین المناط فی کون الشیء مکیلاً أو موزوناً</w:t>
            </w:r>
            <w:r>
              <w:rPr>
                <w:rStyle w:val="IndexLink"/>
                <w:rtl w:val="true"/>
              </w:rPr>
              <w:tab/>
            </w:r>
            <w:r>
              <w:rPr>
                <w:rStyle w:val="IndexLink"/>
              </w:rPr>
              <w:t>109</w:t>
            </w:r>
          </w:hyperlink>
        </w:p>
        <w:p>
          <w:pPr>
            <w:pStyle w:val="Contents2"/>
            <w:tabs>
              <w:tab w:val="clear" w:pos="8743"/>
              <w:tab w:val="right" w:pos="9026" w:leader="dot"/>
            </w:tabs>
            <w:rPr/>
          </w:pPr>
          <w:hyperlink w:anchor="__RefHeading___Toc5654471_3224264995">
            <w:r>
              <w:rPr>
                <w:webHidden/>
                <w:rStyle w:val="IndexLink"/>
                <w:rtl w:val="true"/>
              </w:rPr>
              <w:t>إخبار البائع بمقدار المبیع</w:t>
            </w:r>
            <w:r>
              <w:rPr>
                <w:rStyle w:val="IndexLink"/>
                <w:rtl w:val="true"/>
              </w:rPr>
              <w:tab/>
            </w:r>
            <w:r>
              <w:rPr>
                <w:rStyle w:val="IndexLink"/>
              </w:rPr>
              <w:t>121</w:t>
            </w:r>
          </w:hyperlink>
        </w:p>
        <w:p>
          <w:pPr>
            <w:pStyle w:val="Contents2"/>
            <w:tabs>
              <w:tab w:val="clear" w:pos="8743"/>
              <w:tab w:val="right" w:pos="9026" w:leader="dot"/>
            </w:tabs>
            <w:rPr/>
          </w:pPr>
          <w:hyperlink w:anchor="__RefHeading___Toc5654473_3224264995">
            <w:r>
              <w:rPr>
                <w:webHidden/>
                <w:rStyle w:val="IndexLink"/>
                <w:rtl w:val="true"/>
              </w:rPr>
              <w:t>بیع بعض من جملة متساویة الأجزاء</w:t>
            </w:r>
            <w:r>
              <w:rPr>
                <w:rStyle w:val="IndexLink"/>
                <w:rtl w:val="true"/>
              </w:rPr>
              <w:tab/>
            </w:r>
            <w:r>
              <w:rPr>
                <w:rStyle w:val="IndexLink"/>
              </w:rPr>
              <w:t>126</w:t>
            </w:r>
          </w:hyperlink>
        </w:p>
        <w:p>
          <w:pPr>
            <w:pStyle w:val="Contents2"/>
            <w:tabs>
              <w:tab w:val="clear" w:pos="8743"/>
              <w:tab w:val="right" w:pos="9026" w:leader="dot"/>
            </w:tabs>
            <w:rPr/>
          </w:pPr>
          <w:hyperlink w:anchor="__RefHeading___Toc5654475_3224264995">
            <w:r>
              <w:rPr>
                <w:webHidden/>
                <w:rStyle w:val="IndexLink"/>
                <w:rtl w:val="true"/>
              </w:rPr>
              <w:t>القسمة وأنها لیست بیعاً</w:t>
            </w:r>
            <w:r>
              <w:rPr>
                <w:rStyle w:val="IndexLink"/>
                <w:rtl w:val="true"/>
              </w:rPr>
              <w:tab/>
            </w:r>
            <w:r>
              <w:rPr>
                <w:rStyle w:val="IndexLink"/>
              </w:rPr>
              <w:t>127</w:t>
            </w:r>
          </w:hyperlink>
        </w:p>
        <w:p>
          <w:pPr>
            <w:pStyle w:val="Contents2"/>
            <w:tabs>
              <w:tab w:val="clear" w:pos="8743"/>
              <w:tab w:val="right" w:pos="9026" w:leader="dot"/>
            </w:tabs>
            <w:rPr/>
          </w:pPr>
          <w:hyperlink w:anchor="__RefHeading___Toc5654477_3224264995">
            <w:r>
              <w:rPr>
                <w:webHidden/>
                <w:rStyle w:val="IndexLink"/>
                <w:rtl w:val="true"/>
              </w:rPr>
              <w:t>بیع بعض من جملة متساویة الأجزاء</w:t>
            </w:r>
            <w:r>
              <w:rPr>
                <w:rStyle w:val="IndexLink"/>
                <w:rtl w:val="true"/>
              </w:rPr>
              <w:tab/>
            </w:r>
            <w:r>
              <w:rPr>
                <w:rStyle w:val="IndexLink"/>
              </w:rPr>
              <w:t>131</w:t>
            </w:r>
          </w:hyperlink>
        </w:p>
        <w:p>
          <w:pPr>
            <w:pStyle w:val="Contents2"/>
            <w:tabs>
              <w:tab w:val="clear" w:pos="8743"/>
              <w:tab w:val="right" w:pos="9026" w:leader="dot"/>
            </w:tabs>
            <w:rPr/>
          </w:pPr>
          <w:hyperlink w:anchor="__RefHeading___Toc5654479_3224264995">
            <w:r>
              <w:rPr>
                <w:webHidden/>
                <w:rStyle w:val="IndexLink"/>
                <w:rtl w:val="true"/>
              </w:rPr>
              <w:t>بیع الفرد المنتشر</w:t>
            </w:r>
            <w:r>
              <w:rPr>
                <w:rStyle w:val="IndexLink"/>
                <w:rtl w:val="true"/>
              </w:rPr>
              <w:tab/>
            </w:r>
            <w:r>
              <w:rPr>
                <w:rStyle w:val="IndexLink"/>
              </w:rPr>
              <w:t>138</w:t>
            </w:r>
          </w:hyperlink>
        </w:p>
        <w:p>
          <w:pPr>
            <w:pStyle w:val="Contents2"/>
            <w:tabs>
              <w:tab w:val="clear" w:pos="8743"/>
              <w:tab w:val="right" w:pos="9026" w:leader="dot"/>
            </w:tabs>
            <w:rPr/>
          </w:pPr>
          <w:hyperlink w:anchor="__RefHeading___Toc5654481_3224264995">
            <w:r>
              <w:rPr>
                <w:webHidden/>
                <w:rStyle w:val="IndexLink"/>
                <w:rtl w:val="true"/>
              </w:rPr>
              <w:t>بیع الکلّی فی المعین</w:t>
            </w:r>
            <w:r>
              <w:rPr>
                <w:rStyle w:val="IndexLink"/>
                <w:rtl w:val="true"/>
              </w:rPr>
              <w:tab/>
            </w:r>
            <w:r>
              <w:rPr>
                <w:rStyle w:val="IndexLink"/>
              </w:rPr>
              <w:t>141</w:t>
            </w:r>
          </w:hyperlink>
        </w:p>
        <w:p>
          <w:pPr>
            <w:pStyle w:val="Contents2"/>
            <w:tabs>
              <w:tab w:val="clear" w:pos="8743"/>
              <w:tab w:val="right" w:pos="9026" w:leader="dot"/>
            </w:tabs>
            <w:rPr/>
          </w:pPr>
          <w:hyperlink w:anchor="__RefHeading___Toc5654483_3224264995">
            <w:r>
              <w:rPr>
                <w:webHidden/>
                <w:rStyle w:val="IndexLink"/>
                <w:rtl w:val="true"/>
              </w:rPr>
              <w:t>تلف بعض الجملة</w:t>
            </w:r>
            <w:r>
              <w:rPr>
                <w:rStyle w:val="IndexLink"/>
                <w:rtl w:val="true"/>
              </w:rPr>
              <w:tab/>
            </w:r>
            <w:r>
              <w:rPr>
                <w:rStyle w:val="IndexLink"/>
              </w:rPr>
              <w:t>149</w:t>
            </w:r>
          </w:hyperlink>
        </w:p>
        <w:p>
          <w:pPr>
            <w:pStyle w:val="Contents2"/>
            <w:tabs>
              <w:tab w:val="clear" w:pos="8743"/>
              <w:tab w:val="right" w:pos="9026" w:leader="dot"/>
            </w:tabs>
            <w:rPr/>
          </w:pPr>
          <w:hyperlink w:anchor="__RefHeading___Toc5654485_3224264995">
            <w:r>
              <w:rPr>
                <w:webHidden/>
                <w:rStyle w:val="IndexLink"/>
                <w:rtl w:val="true"/>
              </w:rPr>
              <w:t>اقسام بیع الصبرة</w:t>
            </w:r>
            <w:r>
              <w:rPr>
                <w:rStyle w:val="IndexLink"/>
                <w:rtl w:val="true"/>
              </w:rPr>
              <w:tab/>
            </w:r>
            <w:r>
              <w:rPr>
                <w:rStyle w:val="IndexLink"/>
              </w:rPr>
              <w:t>155</w:t>
            </w:r>
          </w:hyperlink>
        </w:p>
        <w:p>
          <w:pPr>
            <w:pStyle w:val="Contents2"/>
            <w:tabs>
              <w:tab w:val="clear" w:pos="8743"/>
              <w:tab w:val="right" w:pos="9026" w:leader="dot"/>
            </w:tabs>
            <w:rPr/>
          </w:pPr>
          <w:hyperlink w:anchor="__RefHeading___Toc5654487_3224264995">
            <w:r>
              <w:rPr>
                <w:webHidden/>
                <w:rStyle w:val="IndexLink"/>
                <w:rtl w:val="true"/>
              </w:rPr>
              <w:t>بیع العین بالرؤیة السابقة</w:t>
            </w:r>
            <w:r>
              <w:rPr>
                <w:rStyle w:val="IndexLink"/>
                <w:rtl w:val="true"/>
              </w:rPr>
              <w:tab/>
            </w:r>
            <w:r>
              <w:rPr>
                <w:rStyle w:val="IndexLink"/>
              </w:rPr>
              <w:t>158</w:t>
            </w:r>
          </w:hyperlink>
        </w:p>
        <w:p>
          <w:pPr>
            <w:pStyle w:val="Contents2"/>
            <w:tabs>
              <w:tab w:val="clear" w:pos="8743"/>
              <w:tab w:val="right" w:pos="9026" w:leader="dot"/>
            </w:tabs>
            <w:rPr/>
          </w:pPr>
          <w:hyperlink w:anchor="__RefHeading___Toc5654489_3224264995">
            <w:r>
              <w:rPr>
                <w:webHidden/>
                <w:rStyle w:val="IndexLink"/>
                <w:rtl w:val="true"/>
              </w:rPr>
              <w:t>الاختلاف فی تقدّم التغیّر</w:t>
            </w:r>
            <w:r>
              <w:rPr>
                <w:rStyle w:val="IndexLink"/>
                <w:rtl w:val="true"/>
              </w:rPr>
              <w:tab/>
            </w:r>
            <w:r>
              <w:rPr>
                <w:rStyle w:val="IndexLink"/>
              </w:rPr>
              <w:t>174</w:t>
            </w:r>
          </w:hyperlink>
        </w:p>
        <w:p>
          <w:pPr>
            <w:pStyle w:val="Contents2"/>
            <w:tabs>
              <w:tab w:val="clear" w:pos="8743"/>
              <w:tab w:val="right" w:pos="9026" w:leader="dot"/>
            </w:tabs>
            <w:rPr/>
          </w:pPr>
          <w:hyperlink w:anchor="__RefHeading___Toc5654491_3224264995">
            <w:r>
              <w:rPr>
                <w:webHidden/>
                <w:rStyle w:val="IndexLink"/>
                <w:rtl w:val="true"/>
              </w:rPr>
              <w:t>الاختلاف فی تقدّم التلف علی البیع وتأخّره عنه</w:t>
            </w:r>
            <w:r>
              <w:rPr>
                <w:rStyle w:val="IndexLink"/>
                <w:rtl w:val="true"/>
              </w:rPr>
              <w:tab/>
            </w:r>
            <w:r>
              <w:rPr>
                <w:rStyle w:val="IndexLink"/>
              </w:rPr>
              <w:t>175</w:t>
            </w:r>
          </w:hyperlink>
        </w:p>
        <w:p>
          <w:pPr>
            <w:pStyle w:val="Contents2"/>
            <w:tabs>
              <w:tab w:val="clear" w:pos="8743"/>
              <w:tab w:val="right" w:pos="9026" w:leader="dot"/>
            </w:tabs>
            <w:rPr/>
          </w:pPr>
          <w:hyperlink w:anchor="__RefHeading___Toc5654493_3224264995">
            <w:r>
              <w:rPr>
                <w:webHidden/>
                <w:rStyle w:val="IndexLink"/>
                <w:rtl w:val="true"/>
              </w:rPr>
              <w:t>بیع المجهول مع الضمیمة</w:t>
            </w:r>
            <w:r>
              <w:rPr>
                <w:rStyle w:val="IndexLink"/>
                <w:rtl w:val="true"/>
              </w:rPr>
              <w:tab/>
            </w:r>
            <w:r>
              <w:rPr>
                <w:rStyle w:val="IndexLink"/>
              </w:rPr>
              <w:t>187</w:t>
            </w:r>
          </w:hyperlink>
        </w:p>
        <w:p>
          <w:pPr>
            <w:pStyle w:val="Contents2"/>
            <w:tabs>
              <w:tab w:val="clear" w:pos="8743"/>
              <w:tab w:val="right" w:pos="9026" w:leader="dot"/>
            </w:tabs>
            <w:rPr/>
          </w:pPr>
          <w:hyperlink w:anchor="__RefHeading___Toc5654495_3224264995">
            <w:r>
              <w:rPr>
                <w:webHidden/>
                <w:rStyle w:val="IndexLink"/>
                <w:rtl w:val="true"/>
              </w:rPr>
              <w:t>فیما کان المجهول تابعاً</w:t>
            </w:r>
            <w:r>
              <w:rPr>
                <w:rStyle w:val="IndexLink"/>
                <w:rtl w:val="true"/>
              </w:rPr>
              <w:tab/>
            </w:r>
            <w:r>
              <w:rPr>
                <w:rStyle w:val="IndexLink"/>
              </w:rPr>
              <w:t>200</w:t>
            </w:r>
          </w:hyperlink>
        </w:p>
        <w:p>
          <w:pPr>
            <w:pStyle w:val="Contents2"/>
            <w:tabs>
              <w:tab w:val="clear" w:pos="8743"/>
              <w:tab w:val="right" w:pos="9026" w:leader="dot"/>
            </w:tabs>
            <w:rPr/>
          </w:pPr>
          <w:hyperlink w:anchor="__RefHeading___Toc5654497_3224264995">
            <w:r>
              <w:rPr>
                <w:webHidden/>
                <w:rStyle w:val="IndexLink"/>
                <w:rtl w:val="true"/>
              </w:rPr>
              <w:t>الاندار للظروف</w:t>
            </w:r>
            <w:r>
              <w:rPr>
                <w:rStyle w:val="IndexLink"/>
                <w:rtl w:val="true"/>
              </w:rPr>
              <w:tab/>
            </w:r>
            <w:r>
              <w:rPr>
                <w:rStyle w:val="IndexLink"/>
              </w:rPr>
              <w:t>210</w:t>
            </w:r>
          </w:hyperlink>
        </w:p>
        <w:p>
          <w:pPr>
            <w:pStyle w:val="Contents2"/>
            <w:tabs>
              <w:tab w:val="clear" w:pos="8743"/>
              <w:tab w:val="right" w:pos="9026" w:leader="dot"/>
            </w:tabs>
            <w:rPr/>
          </w:pPr>
          <w:hyperlink w:anchor="__RefHeading___Toc5654499_3224264995">
            <w:r>
              <w:rPr>
                <w:webHidden/>
                <w:rStyle w:val="IndexLink"/>
                <w:rtl w:val="true"/>
              </w:rPr>
              <w:t>بیع المظروف مع ظرفه</w:t>
            </w:r>
            <w:r>
              <w:rPr>
                <w:rStyle w:val="IndexLink"/>
                <w:rtl w:val="true"/>
              </w:rPr>
              <w:tab/>
            </w:r>
            <w:r>
              <w:rPr>
                <w:rStyle w:val="IndexLink"/>
              </w:rPr>
              <w:t>226</w:t>
            </w:r>
          </w:hyperlink>
        </w:p>
        <w:p>
          <w:pPr>
            <w:pStyle w:val="Contents2"/>
            <w:tabs>
              <w:tab w:val="clear" w:pos="8743"/>
              <w:tab w:val="right" w:pos="9026" w:leader="dot"/>
            </w:tabs>
            <w:rPr/>
          </w:pPr>
          <w:hyperlink w:anchor="__RefHeading___Toc5654501_3224264995">
            <w:r>
              <w:rPr>
                <w:webHidden/>
                <w:rStyle w:val="IndexLink"/>
                <w:rtl w:val="true"/>
              </w:rPr>
              <w:t>دفع المال إلی الغیر لصرفه علی طائفة</w:t>
            </w:r>
            <w:r>
              <w:rPr>
                <w:rStyle w:val="IndexLink"/>
                <w:rtl w:val="true"/>
              </w:rPr>
              <w:tab/>
            </w:r>
            <w:r>
              <w:rPr>
                <w:rStyle w:val="IndexLink"/>
              </w:rPr>
              <w:t>241</w:t>
            </w:r>
          </w:hyperlink>
        </w:p>
        <w:p>
          <w:pPr>
            <w:pStyle w:val="Contents2"/>
            <w:tabs>
              <w:tab w:val="clear" w:pos="8743"/>
              <w:tab w:val="right" w:pos="9026" w:leader="dot"/>
            </w:tabs>
            <w:rPr/>
          </w:pPr>
          <w:hyperlink w:anchor="__RefHeading___Toc5654503_3224264995">
            <w:r>
              <w:rPr>
                <w:webHidden/>
                <w:rStyle w:val="IndexLink"/>
                <w:rtl w:val="true"/>
              </w:rPr>
              <w:t>الاحتکار</w:t>
            </w:r>
            <w:r>
              <w:rPr>
                <w:rStyle w:val="IndexLink"/>
                <w:rtl w:val="true"/>
              </w:rPr>
              <w:tab/>
            </w:r>
            <w:r>
              <w:rPr>
                <w:rStyle w:val="IndexLink"/>
              </w:rPr>
              <w:t>250</w:t>
            </w:r>
          </w:hyperlink>
        </w:p>
        <w:p>
          <w:pPr>
            <w:pStyle w:val="Contents2"/>
            <w:tabs>
              <w:tab w:val="clear" w:pos="8743"/>
              <w:tab w:val="right" w:pos="9026" w:leader="dot"/>
            </w:tabs>
            <w:rPr/>
          </w:pPr>
          <w:hyperlink w:anchor="__RefHeading___Toc5654505_3224264995">
            <w:r>
              <w:rPr>
                <w:webHidden/>
                <w:rStyle w:val="IndexLink"/>
                <w:rtl w:val="true"/>
              </w:rPr>
              <w:t>القول فی الخیار وأقسامه وأحکامه، وفیه مقدّمتان</w:t>
            </w:r>
            <w:r>
              <w:rPr>
                <w:rStyle w:val="IndexLink"/>
                <w:rtl w:val="true"/>
              </w:rPr>
              <w:t>:</w:t>
              <w:tab/>
            </w:r>
            <w:r>
              <w:rPr>
                <w:rStyle w:val="IndexLink"/>
              </w:rPr>
              <w:t>271</w:t>
            </w:r>
          </w:hyperlink>
        </w:p>
        <w:p>
          <w:pPr>
            <w:pStyle w:val="Contents3"/>
            <w:tabs>
              <w:tab w:val="clear" w:pos="8459"/>
              <w:tab w:val="right" w:pos="9026" w:leader="dot"/>
            </w:tabs>
            <w:rPr/>
          </w:pPr>
          <w:hyperlink w:anchor="__RefHeading___Toc5654507_3224264995">
            <w:r>
              <w:rPr>
                <w:webHidden/>
                <w:rStyle w:val="IndexLink"/>
                <w:rtl w:val="true"/>
              </w:rPr>
              <w:t>اشارة</w:t>
            </w:r>
            <w:r>
              <w:rPr>
                <w:rStyle w:val="IndexLink"/>
                <w:rtl w:val="true"/>
              </w:rPr>
              <w:tab/>
            </w:r>
            <w:r>
              <w:rPr>
                <w:rStyle w:val="IndexLink"/>
              </w:rPr>
              <w:t>271</w:t>
            </w:r>
          </w:hyperlink>
        </w:p>
        <w:p>
          <w:pPr>
            <w:pStyle w:val="Contents3"/>
            <w:tabs>
              <w:tab w:val="clear" w:pos="8459"/>
              <w:tab w:val="right" w:pos="9026" w:leader="dot"/>
            </w:tabs>
            <w:rPr/>
          </w:pPr>
          <w:hyperlink w:anchor="__RefHeading___Toc5654509_3224264995">
            <w:r>
              <w:rPr>
                <w:webHidden/>
                <w:rStyle w:val="IndexLink"/>
                <w:rtl w:val="true"/>
              </w:rPr>
              <w:t>الاُولی</w:t>
            </w:r>
            <w:r>
              <w:rPr>
                <w:rStyle w:val="IndexLink"/>
                <w:rtl w:val="true"/>
              </w:rPr>
              <w:t xml:space="preserve">: </w:t>
            </w:r>
            <w:r>
              <w:rPr>
                <w:rStyle w:val="IndexLink"/>
                <w:rtl w:val="true"/>
              </w:rPr>
              <w:t>الخیار لغةً واصطلاحاً</w:t>
            </w:r>
            <w:r>
              <w:rPr>
                <w:rStyle w:val="IndexLink"/>
                <w:rtl w:val="true"/>
              </w:rPr>
              <w:tab/>
            </w:r>
            <w:r>
              <w:rPr>
                <w:rStyle w:val="IndexLink"/>
              </w:rPr>
              <w:t>271</w:t>
            </w:r>
          </w:hyperlink>
        </w:p>
        <w:p>
          <w:pPr>
            <w:pStyle w:val="Contents3"/>
            <w:tabs>
              <w:tab w:val="clear" w:pos="8459"/>
              <w:tab w:val="right" w:pos="9026" w:leader="dot"/>
            </w:tabs>
            <w:rPr/>
          </w:pPr>
          <w:hyperlink w:anchor="__RefHeading___Toc5654511_3224264995">
            <w:r>
              <w:rPr>
                <w:webHidden/>
                <w:rStyle w:val="IndexLink"/>
                <w:rtl w:val="true"/>
              </w:rPr>
              <w:t>الفرق بین الخیار والاختیار</w:t>
            </w:r>
            <w:r>
              <w:rPr>
                <w:rStyle w:val="IndexLink"/>
                <w:rtl w:val="true"/>
              </w:rPr>
              <w:tab/>
            </w:r>
            <w:r>
              <w:rPr>
                <w:rStyle w:val="IndexLink"/>
              </w:rPr>
              <w:t>273</w:t>
            </w:r>
          </w:hyperlink>
        </w:p>
        <w:p>
          <w:pPr>
            <w:pStyle w:val="Contents3"/>
            <w:tabs>
              <w:tab w:val="clear" w:pos="8459"/>
              <w:tab w:val="right" w:pos="9026" w:leader="dot"/>
            </w:tabs>
            <w:rPr/>
          </w:pPr>
          <w:hyperlink w:anchor="__RefHeading___Toc5654513_3224264995">
            <w:r>
              <w:rPr>
                <w:webHidden/>
                <w:rStyle w:val="IndexLink"/>
                <w:rtl w:val="true"/>
              </w:rPr>
              <w:t>فی معنی الخیار فی المعاملات</w:t>
            </w:r>
            <w:r>
              <w:rPr>
                <w:rStyle w:val="IndexLink"/>
                <w:rtl w:val="true"/>
              </w:rPr>
              <w:tab/>
            </w:r>
            <w:r>
              <w:rPr>
                <w:rStyle w:val="IndexLink"/>
              </w:rPr>
              <w:t>278</w:t>
            </w:r>
          </w:hyperlink>
        </w:p>
        <w:p>
          <w:pPr>
            <w:pStyle w:val="Contents3"/>
            <w:tabs>
              <w:tab w:val="clear" w:pos="8459"/>
              <w:tab w:val="right" w:pos="9026" w:leader="dot"/>
            </w:tabs>
            <w:rPr/>
          </w:pPr>
          <w:hyperlink w:anchor="__RefHeading___Toc5654515_3224264995">
            <w:r>
              <w:rPr>
                <w:webHidden/>
                <w:rStyle w:val="IndexLink"/>
                <w:rtl w:val="true"/>
              </w:rPr>
              <w:t>توجیه ماذکر فی تعریف الخیار</w:t>
            </w:r>
            <w:r>
              <w:rPr>
                <w:rStyle w:val="IndexLink"/>
                <w:rtl w:val="true"/>
              </w:rPr>
              <w:tab/>
            </w:r>
            <w:r>
              <w:rPr>
                <w:rStyle w:val="IndexLink"/>
              </w:rPr>
              <w:t>281</w:t>
            </w:r>
          </w:hyperlink>
        </w:p>
        <w:p>
          <w:pPr>
            <w:pStyle w:val="Contents3"/>
            <w:tabs>
              <w:tab w:val="clear" w:pos="8459"/>
              <w:tab w:val="right" w:pos="9026" w:leader="dot"/>
            </w:tabs>
            <w:rPr/>
          </w:pPr>
          <w:hyperlink w:anchor="__RefHeading___Toc5654517_3224264995">
            <w:r>
              <w:rPr>
                <w:webHidden/>
                <w:rStyle w:val="IndexLink"/>
                <w:rtl w:val="true"/>
              </w:rPr>
              <w:t>الخیار هو التمکن علی فسخ النافذ بنحو الحق</w:t>
            </w:r>
            <w:r>
              <w:rPr>
                <w:rStyle w:val="IndexLink"/>
                <w:rtl w:val="true"/>
              </w:rPr>
              <w:tab/>
            </w:r>
            <w:r>
              <w:rPr>
                <w:rStyle w:val="IndexLink"/>
              </w:rPr>
              <w:t>284</w:t>
            </w:r>
          </w:hyperlink>
        </w:p>
        <w:p>
          <w:pPr>
            <w:pStyle w:val="Contents3"/>
            <w:tabs>
              <w:tab w:val="clear" w:pos="8459"/>
              <w:tab w:val="right" w:pos="9026" w:leader="dot"/>
            </w:tabs>
            <w:rPr/>
          </w:pPr>
          <w:hyperlink w:anchor="__RefHeading___Toc5654519_3224264995">
            <w:r>
              <w:rPr>
                <w:webHidden/>
                <w:rStyle w:val="IndexLink"/>
                <w:rtl w:val="true"/>
              </w:rPr>
              <w:t>الثانیة</w:t>
            </w:r>
            <w:r>
              <w:rPr>
                <w:rStyle w:val="IndexLink"/>
                <w:rtl w:val="true"/>
              </w:rPr>
              <w:t xml:space="preserve">: </w:t>
            </w:r>
            <w:r>
              <w:rPr>
                <w:rStyle w:val="IndexLink"/>
                <w:rtl w:val="true"/>
              </w:rPr>
              <w:t>الأصل فی البیع اللزوم</w:t>
            </w:r>
            <w:r>
              <w:rPr>
                <w:rStyle w:val="IndexLink"/>
                <w:rtl w:val="true"/>
              </w:rPr>
              <w:tab/>
            </w:r>
            <w:r>
              <w:rPr>
                <w:rStyle w:val="IndexLink"/>
              </w:rPr>
              <w:t>285</w:t>
            </w:r>
          </w:hyperlink>
        </w:p>
        <w:p>
          <w:pPr>
            <w:pStyle w:val="Contents3"/>
            <w:tabs>
              <w:tab w:val="clear" w:pos="8459"/>
              <w:tab w:val="right" w:pos="9026" w:leader="dot"/>
            </w:tabs>
            <w:rPr/>
          </w:pPr>
          <w:hyperlink w:anchor="__RefHeading___Toc5654521_3224264995">
            <w:r>
              <w:rPr>
                <w:webHidden/>
                <w:rStyle w:val="IndexLink"/>
                <w:rtl w:val="true"/>
              </w:rPr>
              <w:t>المعانی المحتملة فی الأصل</w:t>
            </w:r>
            <w:r>
              <w:rPr>
                <w:rStyle w:val="IndexLink"/>
                <w:rtl w:val="true"/>
              </w:rPr>
              <w:tab/>
            </w:r>
            <w:r>
              <w:rPr>
                <w:rStyle w:val="IndexLink"/>
              </w:rPr>
              <w:t>285</w:t>
            </w:r>
          </w:hyperlink>
        </w:p>
        <w:p>
          <w:pPr>
            <w:pStyle w:val="Contents3"/>
            <w:tabs>
              <w:tab w:val="clear" w:pos="8459"/>
              <w:tab w:val="right" w:pos="9026" w:leader="dot"/>
            </w:tabs>
            <w:rPr/>
          </w:pPr>
          <w:hyperlink w:anchor="__RefHeading___Toc5654523_3224264995">
            <w:r>
              <w:rPr>
                <w:webHidden/>
                <w:rStyle w:val="IndexLink"/>
                <w:rtl w:val="true"/>
              </w:rPr>
              <w:t>ما ذکره العلاّمة فی اصالة اللزوم</w:t>
            </w:r>
            <w:r>
              <w:rPr>
                <w:rStyle w:val="IndexLink"/>
                <w:rtl w:val="true"/>
              </w:rPr>
              <w:tab/>
            </w:r>
            <w:r>
              <w:rPr>
                <w:rStyle w:val="IndexLink"/>
              </w:rPr>
              <w:t>290</w:t>
            </w:r>
          </w:hyperlink>
        </w:p>
        <w:p>
          <w:pPr>
            <w:pStyle w:val="Contents3"/>
            <w:tabs>
              <w:tab w:val="clear" w:pos="8459"/>
              <w:tab w:val="right" w:pos="9026" w:leader="dot"/>
            </w:tabs>
            <w:rPr/>
          </w:pPr>
          <w:hyperlink w:anchor="__RefHeading___Toc5654525_3224264995">
            <w:r>
              <w:rPr>
                <w:webHidden/>
                <w:rStyle w:val="IndexLink"/>
                <w:rtl w:val="true"/>
              </w:rPr>
              <w:t>توجیه ما ذکره العلاّمة</w:t>
            </w:r>
            <w:r>
              <w:rPr>
                <w:rStyle w:val="IndexLink"/>
                <w:rtl w:val="true"/>
              </w:rPr>
              <w:tab/>
            </w:r>
            <w:r>
              <w:rPr>
                <w:rStyle w:val="IndexLink"/>
              </w:rPr>
              <w:t>292</w:t>
            </w:r>
          </w:hyperlink>
        </w:p>
        <w:p>
          <w:pPr>
            <w:pStyle w:val="Contents3"/>
            <w:tabs>
              <w:tab w:val="clear" w:pos="8459"/>
              <w:tab w:val="right" w:pos="9026" w:leader="dot"/>
            </w:tabs>
            <w:rPr/>
          </w:pPr>
          <w:hyperlink w:anchor="__RefHeading___Toc5654527_3224264995">
            <w:r>
              <w:rPr>
                <w:webHidden/>
                <w:rStyle w:val="IndexLink"/>
                <w:rtl w:val="true"/>
              </w:rPr>
              <w:t>رجوع إلی معانی الأصل</w:t>
            </w:r>
            <w:r>
              <w:rPr>
                <w:rStyle w:val="IndexLink"/>
                <w:rtl w:val="true"/>
              </w:rPr>
              <w:tab/>
            </w:r>
            <w:r>
              <w:rPr>
                <w:rStyle w:val="IndexLink"/>
              </w:rPr>
              <w:t>293</w:t>
            </w:r>
          </w:hyperlink>
        </w:p>
        <w:p>
          <w:pPr>
            <w:pStyle w:val="Contents3"/>
            <w:tabs>
              <w:tab w:val="clear" w:pos="8459"/>
              <w:tab w:val="right" w:pos="9026" w:leader="dot"/>
            </w:tabs>
            <w:rPr/>
          </w:pPr>
          <w:hyperlink w:anchor="__RefHeading___Toc5654529_3224264995">
            <w:r>
              <w:rPr>
                <w:webHidden/>
                <w:rStyle w:val="IndexLink"/>
                <w:rtl w:val="true"/>
              </w:rPr>
              <w:t>التمسک بالعموم والإطلاق عند الشک فی لزوم العقد</w:t>
            </w:r>
            <w:r>
              <w:rPr>
                <w:rStyle w:val="IndexLink"/>
                <w:rtl w:val="true"/>
              </w:rPr>
              <w:tab/>
            </w:r>
            <w:r>
              <w:rPr>
                <w:rStyle w:val="IndexLink"/>
              </w:rPr>
              <w:t>294</w:t>
            </w:r>
          </w:hyperlink>
        </w:p>
        <w:p>
          <w:pPr>
            <w:pStyle w:val="Contents3"/>
            <w:tabs>
              <w:tab w:val="clear" w:pos="8459"/>
              <w:tab w:val="right" w:pos="9026" w:leader="dot"/>
            </w:tabs>
            <w:rPr/>
          </w:pPr>
          <w:hyperlink w:anchor="__RefHeading___Toc5654531_3224264995">
            <w:r>
              <w:rPr>
                <w:webHidden/>
                <w:rStyle w:val="IndexLink"/>
                <w:rtl w:val="true"/>
              </w:rPr>
              <w:t xml:space="preserve">الاستدلال بآیة </w:t>
            </w:r>
            <w:r>
              <w:rPr>
                <w:rStyle w:val="IndexLink"/>
                <w:rtl w:val="true"/>
              </w:rPr>
              <w:t>«</w:t>
            </w:r>
            <w:r>
              <w:rPr>
                <w:rStyle w:val="IndexLink"/>
                <w:rtl w:val="true"/>
              </w:rPr>
              <w:t>أَوْفُوا بِالْعُقُودِ</w:t>
            </w:r>
            <w:r>
              <w:rPr>
                <w:rStyle w:val="IndexLink"/>
                <w:rtl w:val="true"/>
              </w:rPr>
              <w:t>»</w:t>
              <w:tab/>
            </w:r>
            <w:r>
              <w:rPr>
                <w:rStyle w:val="IndexLink"/>
              </w:rPr>
              <w:t>294</w:t>
            </w:r>
          </w:hyperlink>
        </w:p>
        <w:p>
          <w:pPr>
            <w:pStyle w:val="Contents3"/>
            <w:tabs>
              <w:tab w:val="clear" w:pos="8459"/>
              <w:tab w:val="right" w:pos="9026" w:leader="dot"/>
            </w:tabs>
            <w:rPr/>
          </w:pPr>
          <w:hyperlink w:anchor="__RefHeading___Toc5654533_3224264995">
            <w:r>
              <w:rPr>
                <w:webHidden/>
                <w:rStyle w:val="IndexLink"/>
                <w:rtl w:val="true"/>
              </w:rPr>
              <w:t xml:space="preserve">الاستدلال بآیة </w:t>
            </w:r>
            <w:r>
              <w:rPr>
                <w:rStyle w:val="IndexLink"/>
                <w:rtl w:val="true"/>
              </w:rPr>
              <w:t>«</w:t>
            </w:r>
            <w:r>
              <w:rPr>
                <w:rStyle w:val="IndexLink"/>
                <w:rtl w:val="true"/>
              </w:rPr>
              <w:t>أَحَلَّ اللّهُ الْبَیْعَ</w:t>
            </w:r>
            <w:r>
              <w:rPr>
                <w:rStyle w:val="IndexLink"/>
                <w:rtl w:val="true"/>
              </w:rPr>
              <w:t xml:space="preserve">» </w:t>
            </w:r>
            <w:r>
              <w:rPr>
                <w:rStyle w:val="IndexLink"/>
                <w:rtl w:val="true"/>
              </w:rPr>
              <w:t xml:space="preserve">وآیة </w:t>
            </w:r>
            <w:r>
              <w:rPr>
                <w:rStyle w:val="IndexLink"/>
                <w:rtl w:val="true"/>
              </w:rPr>
              <w:t>«</w:t>
            </w:r>
            <w:r>
              <w:rPr>
                <w:rStyle w:val="IndexLink"/>
                <w:rtl w:val="true"/>
              </w:rPr>
              <w:t>إِلاَّ أَن تَکُونَ تِجَارَةً عَن تَرَاضٍ</w:t>
            </w:r>
            <w:r>
              <w:rPr>
                <w:rStyle w:val="IndexLink"/>
                <w:rtl w:val="true"/>
              </w:rPr>
              <w:t>»</w:t>
              <w:tab/>
            </w:r>
            <w:r>
              <w:rPr>
                <w:rStyle w:val="IndexLink"/>
              </w:rPr>
              <w:t>299</w:t>
            </w:r>
          </w:hyperlink>
        </w:p>
        <w:p>
          <w:pPr>
            <w:pStyle w:val="Contents3"/>
            <w:tabs>
              <w:tab w:val="clear" w:pos="8459"/>
              <w:tab w:val="right" w:pos="9026" w:leader="dot"/>
            </w:tabs>
            <w:rPr/>
          </w:pPr>
          <w:hyperlink w:anchor="__RefHeading___Toc5654535_3224264995">
            <w:r>
              <w:rPr>
                <w:webHidden/>
                <w:rStyle w:val="IndexLink"/>
                <w:rtl w:val="true"/>
              </w:rPr>
              <w:t>الاستدلال بآیات الثلاث</w:t>
            </w:r>
            <w:r>
              <w:rPr>
                <w:rStyle w:val="IndexLink"/>
                <w:rtl w:val="true"/>
              </w:rPr>
              <w:tab/>
            </w:r>
            <w:r>
              <w:rPr>
                <w:rStyle w:val="IndexLink"/>
              </w:rPr>
              <w:t>300</w:t>
            </w:r>
          </w:hyperlink>
        </w:p>
        <w:p>
          <w:pPr>
            <w:pStyle w:val="Contents3"/>
            <w:tabs>
              <w:tab w:val="clear" w:pos="8459"/>
              <w:tab w:val="right" w:pos="9026" w:leader="dot"/>
            </w:tabs>
            <w:rPr/>
          </w:pPr>
          <w:hyperlink w:anchor="__RefHeading___Toc5654537_3224264995">
            <w:r>
              <w:rPr>
                <w:webHidden/>
                <w:rStyle w:val="IndexLink"/>
                <w:rtl w:val="true"/>
              </w:rPr>
              <w:t xml:space="preserve">الاستدلال بآیة </w:t>
            </w:r>
            <w:r>
              <w:rPr>
                <w:rStyle w:val="IndexLink"/>
                <w:rtl w:val="true"/>
              </w:rPr>
              <w:t>«</w:t>
            </w:r>
            <w:r>
              <w:rPr>
                <w:rStyle w:val="IndexLink"/>
                <w:rtl w:val="true"/>
              </w:rPr>
              <w:t>وَلاَ تَأْکُلُوا أَمْوَالَکُمْ بَیْنَکُمْ بِالْبَاطِلِ</w:t>
            </w:r>
            <w:r>
              <w:rPr>
                <w:rStyle w:val="IndexLink"/>
                <w:rtl w:val="true"/>
              </w:rPr>
              <w:t>»</w:t>
              <w:tab/>
            </w:r>
            <w:r>
              <w:rPr>
                <w:rStyle w:val="IndexLink"/>
              </w:rPr>
              <w:t>301</w:t>
            </w:r>
          </w:hyperlink>
        </w:p>
        <w:p>
          <w:pPr>
            <w:pStyle w:val="Contents3"/>
            <w:tabs>
              <w:tab w:val="clear" w:pos="8459"/>
              <w:tab w:val="right" w:pos="9026" w:leader="dot"/>
            </w:tabs>
            <w:rPr/>
          </w:pPr>
          <w:hyperlink w:anchor="__RefHeading___Toc5654539_3224264995">
            <w:r>
              <w:rPr>
                <w:webHidden/>
                <w:rStyle w:val="IndexLink"/>
                <w:rtl w:val="true"/>
              </w:rPr>
              <w:t xml:space="preserve">الاستدلال بروایة </w:t>
            </w:r>
            <w:r>
              <w:rPr>
                <w:rStyle w:val="IndexLink"/>
                <w:rtl w:val="true"/>
              </w:rPr>
              <w:t>«</w:t>
            </w:r>
            <w:r>
              <w:rPr>
                <w:rStyle w:val="IndexLink"/>
                <w:rtl w:val="true"/>
              </w:rPr>
              <w:t>لا یحلّ مال امرئٍ مسلم</w:t>
            </w:r>
            <w:r>
              <w:rPr>
                <w:rStyle w:val="IndexLink"/>
                <w:rtl w:val="true"/>
              </w:rPr>
              <w:t>»</w:t>
              <w:tab/>
            </w:r>
            <w:r>
              <w:rPr>
                <w:rStyle w:val="IndexLink"/>
              </w:rPr>
              <w:t>303</w:t>
            </w:r>
          </w:hyperlink>
        </w:p>
        <w:p>
          <w:pPr>
            <w:pStyle w:val="Contents3"/>
            <w:tabs>
              <w:tab w:val="clear" w:pos="8459"/>
              <w:tab w:val="right" w:pos="9026" w:leader="dot"/>
            </w:tabs>
            <w:rPr/>
          </w:pPr>
          <w:hyperlink w:anchor="__RefHeading___Toc5654541_3224264995">
            <w:r>
              <w:rPr>
                <w:webHidden/>
                <w:rStyle w:val="IndexLink"/>
                <w:rtl w:val="true"/>
              </w:rPr>
              <w:t xml:space="preserve">الاستدلال بروایة </w:t>
            </w:r>
            <w:r>
              <w:rPr>
                <w:rStyle w:val="IndexLink"/>
                <w:rtl w:val="true"/>
              </w:rPr>
              <w:t>«</w:t>
            </w:r>
            <w:r>
              <w:rPr>
                <w:rStyle w:val="IndexLink"/>
                <w:rtl w:val="true"/>
              </w:rPr>
              <w:t>الناس مسلّطون علی أموالهم</w:t>
            </w:r>
            <w:r>
              <w:rPr>
                <w:rStyle w:val="IndexLink"/>
                <w:rtl w:val="true"/>
              </w:rPr>
              <w:t>»</w:t>
              <w:tab/>
            </w:r>
            <w:r>
              <w:rPr>
                <w:rStyle w:val="IndexLink"/>
              </w:rPr>
              <w:t>303</w:t>
            </w:r>
          </w:hyperlink>
        </w:p>
        <w:p>
          <w:pPr>
            <w:pStyle w:val="Contents3"/>
            <w:tabs>
              <w:tab w:val="clear" w:pos="8459"/>
              <w:tab w:val="right" w:pos="9026" w:leader="dot"/>
            </w:tabs>
            <w:rPr/>
          </w:pPr>
          <w:hyperlink w:anchor="__RefHeading___Toc5654543_3224264995">
            <w:r>
              <w:rPr>
                <w:webHidden/>
                <w:rStyle w:val="IndexLink"/>
                <w:rtl w:val="true"/>
              </w:rPr>
              <w:t>التمسک علی لزوم العقد بما دلّ علی لزوم الشرط</w:t>
            </w:r>
            <w:r>
              <w:rPr>
                <w:rStyle w:val="IndexLink"/>
                <w:rtl w:val="true"/>
              </w:rPr>
              <w:tab/>
            </w:r>
            <w:r>
              <w:rPr>
                <w:rStyle w:val="IndexLink"/>
              </w:rPr>
              <w:t>305</w:t>
            </w:r>
          </w:hyperlink>
        </w:p>
        <w:p>
          <w:pPr>
            <w:pStyle w:val="Contents3"/>
            <w:tabs>
              <w:tab w:val="clear" w:pos="8459"/>
              <w:tab w:val="right" w:pos="9026" w:leader="dot"/>
            </w:tabs>
            <w:rPr/>
          </w:pPr>
          <w:hyperlink w:anchor="__RefHeading___Toc5654545_3224264995">
            <w:r>
              <w:rPr>
                <w:webHidden/>
                <w:rStyle w:val="IndexLink"/>
                <w:rtl w:val="true"/>
              </w:rPr>
              <w:t>مقتضی الاستصحاب أیضاً اللزوم</w:t>
            </w:r>
            <w:r>
              <w:rPr>
                <w:rStyle w:val="IndexLink"/>
                <w:rtl w:val="true"/>
              </w:rPr>
              <w:tab/>
            </w:r>
            <w:r>
              <w:rPr>
                <w:rStyle w:val="IndexLink"/>
              </w:rPr>
              <w:t>307</w:t>
            </w:r>
          </w:hyperlink>
        </w:p>
        <w:p>
          <w:pPr>
            <w:pStyle w:val="Contents3"/>
            <w:tabs>
              <w:tab w:val="clear" w:pos="8459"/>
              <w:tab w:val="right" w:pos="9026" w:leader="dot"/>
            </w:tabs>
            <w:rPr/>
          </w:pPr>
          <w:hyperlink w:anchor="__RefHeading___Toc5654547_3224264995">
            <w:r>
              <w:rPr>
                <w:webHidden/>
                <w:rStyle w:val="IndexLink"/>
                <w:rtl w:val="true"/>
              </w:rPr>
              <w:t>تقریب اصالة الجواز وما ذکر فی الجواب</w:t>
            </w:r>
            <w:r>
              <w:rPr>
                <w:rStyle w:val="IndexLink"/>
                <w:rtl w:val="true"/>
              </w:rPr>
              <w:tab/>
            </w:r>
            <w:r>
              <w:rPr>
                <w:rStyle w:val="IndexLink"/>
              </w:rPr>
              <w:t>308</w:t>
            </w:r>
          </w:hyperlink>
        </w:p>
        <w:p>
          <w:pPr>
            <w:pStyle w:val="Contents3"/>
            <w:tabs>
              <w:tab w:val="clear" w:pos="8459"/>
              <w:tab w:val="right" w:pos="9026" w:leader="dot"/>
            </w:tabs>
            <w:rPr/>
          </w:pPr>
          <w:hyperlink w:anchor="__RefHeading___Toc5654549_3224264995">
            <w:r>
              <w:rPr>
                <w:webHidden/>
                <w:rStyle w:val="IndexLink"/>
                <w:rtl w:val="true"/>
              </w:rPr>
              <w:t>ظاهر المختلف</w:t>
            </w:r>
            <w:r>
              <w:rPr>
                <w:rStyle w:val="IndexLink"/>
                <w:rtl w:val="true"/>
              </w:rPr>
              <w:t xml:space="preserve">: </w:t>
            </w:r>
            <w:r>
              <w:rPr>
                <w:rStyle w:val="IndexLink"/>
                <w:rtl w:val="true"/>
              </w:rPr>
              <w:t>أن الأصل عدم اللزوم، والمناقشة فیه</w:t>
            </w:r>
            <w:r>
              <w:rPr>
                <w:rStyle w:val="IndexLink"/>
                <w:rtl w:val="true"/>
              </w:rPr>
              <w:tab/>
            </w:r>
            <w:r>
              <w:rPr>
                <w:rStyle w:val="IndexLink"/>
              </w:rPr>
              <w:t>310</w:t>
            </w:r>
          </w:hyperlink>
        </w:p>
        <w:p>
          <w:pPr>
            <w:pStyle w:val="Contents3"/>
            <w:tabs>
              <w:tab w:val="clear" w:pos="8459"/>
              <w:tab w:val="right" w:pos="9026" w:leader="dot"/>
            </w:tabs>
            <w:rPr/>
          </w:pPr>
          <w:hyperlink w:anchor="__RefHeading___Toc5654551_3224264995">
            <w:r>
              <w:rPr>
                <w:webHidden/>
                <w:rStyle w:val="IndexLink"/>
                <w:rtl w:val="true"/>
              </w:rPr>
              <w:t>دوران العقد بین اللازم والجائز</w:t>
            </w:r>
            <w:r>
              <w:rPr>
                <w:rStyle w:val="IndexLink"/>
                <w:rtl w:val="true"/>
              </w:rPr>
              <w:tab/>
            </w:r>
            <w:r>
              <w:rPr>
                <w:rStyle w:val="IndexLink"/>
              </w:rPr>
              <w:t>311</w:t>
            </w:r>
          </w:hyperlink>
        </w:p>
        <w:p>
          <w:pPr>
            <w:pStyle w:val="Contents2"/>
            <w:tabs>
              <w:tab w:val="clear" w:pos="8743"/>
              <w:tab w:val="right" w:pos="9026" w:leader="dot"/>
            </w:tabs>
            <w:rPr/>
          </w:pPr>
          <w:hyperlink w:anchor="__RefHeading___Toc5654553_3224264995">
            <w:r>
              <w:rPr>
                <w:webHidden/>
                <w:rStyle w:val="IndexLink"/>
                <w:rtl w:val="true"/>
              </w:rPr>
              <w:t>فی أقسام الخیار</w:t>
            </w:r>
            <w:r>
              <w:rPr>
                <w:rStyle w:val="IndexLink"/>
                <w:rtl w:val="true"/>
              </w:rPr>
              <w:tab/>
            </w:r>
            <w:r>
              <w:rPr>
                <w:rStyle w:val="IndexLink"/>
              </w:rPr>
              <w:t>318</w:t>
            </w:r>
          </w:hyperlink>
        </w:p>
        <w:p>
          <w:pPr>
            <w:pStyle w:val="Contents3"/>
            <w:tabs>
              <w:tab w:val="clear" w:pos="8459"/>
              <w:tab w:val="right" w:pos="9026" w:leader="dot"/>
            </w:tabs>
            <w:rPr/>
          </w:pPr>
          <w:hyperlink w:anchor="__RefHeading___Toc5654555_3224264995">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5654557_3224264995">
            <w:r>
              <w:rPr>
                <w:webHidden/>
                <w:rStyle w:val="IndexLink"/>
                <w:rtl w:val="true"/>
              </w:rPr>
              <w:t>الأوّل</w:t>
            </w:r>
            <w:r>
              <w:rPr>
                <w:rStyle w:val="IndexLink"/>
                <w:rtl w:val="true"/>
              </w:rPr>
              <w:t xml:space="preserve">: </w:t>
            </w:r>
            <w:r>
              <w:rPr>
                <w:rStyle w:val="IndexLink"/>
                <w:rtl w:val="true"/>
              </w:rPr>
              <w:t>فی خیار المجلس</w:t>
            </w:r>
            <w:r>
              <w:rPr>
                <w:rStyle w:val="IndexLink"/>
                <w:rtl w:val="true"/>
              </w:rPr>
              <w:tab/>
            </w:r>
            <w:r>
              <w:rPr>
                <w:rStyle w:val="IndexLink"/>
              </w:rPr>
              <w:t>318</w:t>
            </w:r>
          </w:hyperlink>
        </w:p>
        <w:p>
          <w:pPr>
            <w:pStyle w:val="Contents3"/>
            <w:tabs>
              <w:tab w:val="clear" w:pos="8459"/>
              <w:tab w:val="right" w:pos="9026" w:leader="dot"/>
            </w:tabs>
            <w:rPr/>
          </w:pPr>
          <w:hyperlink w:anchor="__RefHeading___Toc5654559_3224264995">
            <w:r>
              <w:rPr>
                <w:webHidden/>
                <w:rStyle w:val="IndexLink"/>
                <w:rtl w:val="true"/>
              </w:rPr>
              <w:t xml:space="preserve">المراد بـ </w:t>
            </w:r>
            <w:r>
              <w:rPr>
                <w:rStyle w:val="IndexLink"/>
                <w:rtl w:val="true"/>
              </w:rPr>
              <w:t>«</w:t>
            </w:r>
            <w:r>
              <w:rPr>
                <w:rStyle w:val="IndexLink"/>
                <w:rtl w:val="true"/>
              </w:rPr>
              <w:t>المجلس</w:t>
            </w:r>
            <w:r>
              <w:rPr>
                <w:rStyle w:val="IndexLink"/>
                <w:rtl w:val="true"/>
              </w:rPr>
              <w:t xml:space="preserve">» </w:t>
            </w:r>
            <w:r>
              <w:rPr>
                <w:rStyle w:val="IndexLink"/>
                <w:rtl w:val="true"/>
              </w:rPr>
              <w:t>والدلیل علی ثبوت هذا الخیار</w:t>
            </w:r>
            <w:r>
              <w:rPr>
                <w:rStyle w:val="IndexLink"/>
                <w:rtl w:val="true"/>
              </w:rPr>
              <w:tab/>
            </w:r>
            <w:r>
              <w:rPr>
                <w:rStyle w:val="IndexLink"/>
              </w:rPr>
              <w:t>318</w:t>
            </w:r>
          </w:hyperlink>
        </w:p>
        <w:p>
          <w:pPr>
            <w:pStyle w:val="Contents3"/>
            <w:tabs>
              <w:tab w:val="clear" w:pos="8459"/>
              <w:tab w:val="right" w:pos="9026" w:leader="dot"/>
            </w:tabs>
            <w:rPr/>
          </w:pPr>
          <w:hyperlink w:anchor="__RefHeading___Toc5654561_3224264995">
            <w:r>
              <w:rPr>
                <w:webHidden/>
                <w:rStyle w:val="IndexLink"/>
                <w:rtl w:val="true"/>
              </w:rPr>
              <w:t>فی خیار المجلس وثبوته للوکیل</w:t>
            </w:r>
            <w:r>
              <w:rPr>
                <w:rStyle w:val="IndexLink"/>
                <w:rtl w:val="true"/>
              </w:rPr>
              <w:tab/>
            </w:r>
            <w:r>
              <w:rPr>
                <w:rStyle w:val="IndexLink"/>
              </w:rPr>
              <w:t>319</w:t>
            </w:r>
          </w:hyperlink>
        </w:p>
        <w:p>
          <w:pPr>
            <w:pStyle w:val="Contents3"/>
            <w:tabs>
              <w:tab w:val="clear" w:pos="8459"/>
              <w:tab w:val="right" w:pos="9026" w:leader="dot"/>
            </w:tabs>
            <w:rPr/>
          </w:pPr>
          <w:hyperlink w:anchor="__RefHeading___Toc5654563_3224264995">
            <w:r>
              <w:rPr>
                <w:webHidden/>
                <w:rStyle w:val="IndexLink"/>
                <w:rtl w:val="true"/>
              </w:rPr>
              <w:t>عدم ثبوت خیار المجلس للوکیل فی إجراء العقد</w:t>
            </w:r>
            <w:r>
              <w:rPr>
                <w:rStyle w:val="IndexLink"/>
                <w:rtl w:val="true"/>
              </w:rPr>
              <w:tab/>
            </w:r>
            <w:r>
              <w:rPr>
                <w:rStyle w:val="IndexLink"/>
              </w:rPr>
              <w:t>322</w:t>
            </w:r>
          </w:hyperlink>
        </w:p>
        <w:p>
          <w:pPr>
            <w:pStyle w:val="Contents3"/>
            <w:tabs>
              <w:tab w:val="clear" w:pos="8459"/>
              <w:tab w:val="right" w:pos="9026" w:leader="dot"/>
            </w:tabs>
            <w:rPr/>
          </w:pPr>
          <w:hyperlink w:anchor="__RefHeading___Toc5654565_3224264995">
            <w:r>
              <w:rPr>
                <w:webHidden/>
                <w:rStyle w:val="IndexLink"/>
                <w:rtl w:val="true"/>
              </w:rPr>
              <w:t>ثبوت خیار المجلس للموکّل</w:t>
            </w:r>
            <w:r>
              <w:rPr>
                <w:rStyle w:val="IndexLink"/>
                <w:rtl w:val="true"/>
              </w:rPr>
              <w:tab/>
            </w:r>
            <w:r>
              <w:rPr>
                <w:rStyle w:val="IndexLink"/>
              </w:rPr>
              <w:t>325</w:t>
            </w:r>
          </w:hyperlink>
        </w:p>
        <w:p>
          <w:pPr>
            <w:pStyle w:val="Contents3"/>
            <w:tabs>
              <w:tab w:val="clear" w:pos="8459"/>
              <w:tab w:val="right" w:pos="9026" w:leader="dot"/>
            </w:tabs>
            <w:rPr/>
          </w:pPr>
          <w:hyperlink w:anchor="__RefHeading___Toc5654567_3224264995">
            <w:r>
              <w:rPr>
                <w:webHidden/>
                <w:rStyle w:val="IndexLink"/>
                <w:rtl w:val="true"/>
              </w:rPr>
              <w:t>ثبوت الخیار للوکیل المستقلّ فی التصرّف المالی</w:t>
            </w:r>
            <w:r>
              <w:rPr>
                <w:rStyle w:val="IndexLink"/>
                <w:rtl w:val="true"/>
              </w:rPr>
              <w:tab/>
            </w:r>
            <w:r>
              <w:rPr>
                <w:rStyle w:val="IndexLink"/>
              </w:rPr>
              <w:t>327</w:t>
            </w:r>
          </w:hyperlink>
        </w:p>
        <w:p>
          <w:pPr>
            <w:pStyle w:val="Contents3"/>
            <w:tabs>
              <w:tab w:val="clear" w:pos="8459"/>
              <w:tab w:val="right" w:pos="9026" w:leader="dot"/>
            </w:tabs>
            <w:rPr/>
          </w:pPr>
          <w:hyperlink w:anchor="__RefHeading___Toc5654569_3224264995">
            <w:r>
              <w:rPr>
                <w:webHidden/>
                <w:rStyle w:val="IndexLink"/>
                <w:rtl w:val="true"/>
              </w:rPr>
              <w:t>ما هو المراد من التصرّف فی حالة ثبوت الخیار للموکّلین</w:t>
            </w:r>
            <w:r>
              <w:rPr>
                <w:rStyle w:val="IndexLink"/>
                <w:rtl w:val="true"/>
              </w:rPr>
              <w:tab/>
            </w:r>
            <w:r>
              <w:rPr>
                <w:rStyle w:val="IndexLink"/>
              </w:rPr>
              <w:t>330</w:t>
            </w:r>
          </w:hyperlink>
        </w:p>
        <w:p>
          <w:pPr>
            <w:pStyle w:val="Contents3"/>
            <w:tabs>
              <w:tab w:val="clear" w:pos="8459"/>
              <w:tab w:val="right" w:pos="9026" w:leader="dot"/>
            </w:tabs>
            <w:rPr/>
          </w:pPr>
          <w:hyperlink w:anchor="__RefHeading___Toc5654571_3224264995">
            <w:r>
              <w:rPr>
                <w:webHidden/>
                <w:rStyle w:val="IndexLink"/>
                <w:rtl w:val="true"/>
              </w:rPr>
              <w:t>عدم جواز التفویض إلی الغیر</w:t>
            </w:r>
            <w:r>
              <w:rPr>
                <w:rStyle w:val="IndexLink"/>
                <w:rtl w:val="true"/>
              </w:rPr>
              <w:tab/>
            </w:r>
            <w:r>
              <w:rPr>
                <w:rStyle w:val="IndexLink"/>
              </w:rPr>
              <w:t>333</w:t>
            </w:r>
          </w:hyperlink>
        </w:p>
        <w:p>
          <w:pPr>
            <w:pStyle w:val="Contents3"/>
            <w:tabs>
              <w:tab w:val="clear" w:pos="8459"/>
              <w:tab w:val="right" w:pos="9026" w:leader="dot"/>
            </w:tabs>
            <w:rPr/>
          </w:pPr>
          <w:hyperlink w:anchor="__RefHeading___Toc5654573_3224264995">
            <w:r>
              <w:rPr>
                <w:webHidden/>
                <w:rStyle w:val="IndexLink"/>
                <w:rtl w:val="true"/>
              </w:rPr>
              <w:t>عدم ثبوت الخیار للفضولیین</w:t>
            </w:r>
            <w:r>
              <w:rPr>
                <w:rStyle w:val="IndexLink"/>
                <w:rtl w:val="true"/>
              </w:rPr>
              <w:tab/>
            </w:r>
            <w:r>
              <w:rPr>
                <w:rStyle w:val="IndexLink"/>
              </w:rPr>
              <w:t>335</w:t>
            </w:r>
          </w:hyperlink>
        </w:p>
        <w:p>
          <w:pPr>
            <w:pStyle w:val="Contents3"/>
            <w:tabs>
              <w:tab w:val="clear" w:pos="8459"/>
              <w:tab w:val="right" w:pos="9026" w:leader="dot"/>
            </w:tabs>
            <w:rPr/>
          </w:pPr>
          <w:hyperlink w:anchor="__RefHeading___Toc5654575_3224264995">
            <w:r>
              <w:rPr>
                <w:webHidden/>
                <w:rStyle w:val="IndexLink"/>
                <w:rtl w:val="true"/>
              </w:rPr>
              <w:t>ثبوت الخیار فیما إذا کان أحدهما أصیلاً والآخر فضولیّاً</w:t>
            </w:r>
            <w:r>
              <w:rPr>
                <w:rStyle w:val="IndexLink"/>
                <w:rtl w:val="true"/>
              </w:rPr>
              <w:tab/>
            </w:r>
            <w:r>
              <w:rPr>
                <w:rStyle w:val="IndexLink"/>
              </w:rPr>
              <w:t>336</w:t>
            </w:r>
          </w:hyperlink>
        </w:p>
        <w:p>
          <w:pPr>
            <w:pStyle w:val="Contents3"/>
            <w:tabs>
              <w:tab w:val="clear" w:pos="8459"/>
              <w:tab w:val="right" w:pos="9026" w:leader="dot"/>
            </w:tabs>
            <w:rPr/>
          </w:pPr>
          <w:hyperlink w:anchor="__RefHeading___Toc5654577_3224264995">
            <w:r>
              <w:rPr>
                <w:webHidden/>
                <w:rStyle w:val="IndexLink"/>
                <w:rtl w:val="true"/>
              </w:rPr>
              <w:t>هل یثبت الخیار إذا کان العاقد واحداً؟</w:t>
            </w:r>
            <w:r>
              <w:rPr>
                <w:rStyle w:val="IndexLink"/>
                <w:rtl w:val="true"/>
              </w:rPr>
              <w:tab/>
            </w:r>
            <w:r>
              <w:rPr>
                <w:rStyle w:val="IndexLink"/>
              </w:rPr>
              <w:t>337</w:t>
            </w:r>
          </w:hyperlink>
        </w:p>
        <w:p>
          <w:pPr>
            <w:pStyle w:val="Contents3"/>
            <w:tabs>
              <w:tab w:val="clear" w:pos="8459"/>
              <w:tab w:val="right" w:pos="9026" w:leader="dot"/>
            </w:tabs>
            <w:rPr/>
          </w:pPr>
          <w:hyperlink w:anchor="__RefHeading___Toc5654579_3224264995">
            <w:r>
              <w:rPr>
                <w:webHidden/>
                <w:rStyle w:val="IndexLink"/>
                <w:rtl w:val="true"/>
              </w:rPr>
              <w:t>هل یثبت الخیار إن لم تکن العین قابلة للبقاء؟</w:t>
            </w:r>
            <w:r>
              <w:rPr>
                <w:rStyle w:val="IndexLink"/>
                <w:rtl w:val="true"/>
              </w:rPr>
              <w:tab/>
            </w:r>
            <w:r>
              <w:rPr>
                <w:rStyle w:val="IndexLink"/>
              </w:rPr>
              <w:t>343</w:t>
            </w:r>
          </w:hyperlink>
        </w:p>
        <w:p>
          <w:pPr>
            <w:pStyle w:val="Contents3"/>
            <w:tabs>
              <w:tab w:val="clear" w:pos="8459"/>
              <w:tab w:val="right" w:pos="9026" w:leader="dot"/>
            </w:tabs>
            <w:rPr/>
          </w:pPr>
          <w:hyperlink w:anchor="__RefHeading___Toc5654581_3224264995">
            <w:r>
              <w:rPr>
                <w:webHidden/>
                <w:rStyle w:val="IndexLink"/>
                <w:rtl w:val="true"/>
              </w:rPr>
              <w:t>اختصاص خیار المجلس بالبیع</w:t>
            </w:r>
            <w:r>
              <w:rPr>
                <w:rStyle w:val="IndexLink"/>
                <w:rtl w:val="true"/>
              </w:rPr>
              <w:tab/>
            </w:r>
            <w:r>
              <w:rPr>
                <w:rStyle w:val="IndexLink"/>
              </w:rPr>
              <w:t>345</w:t>
            </w:r>
          </w:hyperlink>
        </w:p>
        <w:p>
          <w:pPr>
            <w:pStyle w:val="Contents3"/>
            <w:tabs>
              <w:tab w:val="clear" w:pos="8459"/>
              <w:tab w:val="right" w:pos="9026" w:leader="dot"/>
            </w:tabs>
            <w:rPr/>
          </w:pPr>
          <w:hyperlink w:anchor="__RefHeading___Toc5654583_3224264995">
            <w:r>
              <w:rPr>
                <w:webHidden/>
                <w:rStyle w:val="IndexLink"/>
                <w:rtl w:val="true"/>
              </w:rPr>
              <w:t>فی مبدأ خیار المجلس</w:t>
            </w:r>
            <w:r>
              <w:rPr>
                <w:rStyle w:val="IndexLink"/>
                <w:rtl w:val="true"/>
              </w:rPr>
              <w:tab/>
            </w:r>
            <w:r>
              <w:rPr>
                <w:rStyle w:val="IndexLink"/>
              </w:rPr>
              <w:t>348</w:t>
            </w:r>
          </w:hyperlink>
        </w:p>
        <w:p>
          <w:pPr>
            <w:pStyle w:val="Contents3"/>
            <w:tabs>
              <w:tab w:val="clear" w:pos="8459"/>
              <w:tab w:val="right" w:pos="9026" w:leader="dot"/>
            </w:tabs>
            <w:rPr/>
          </w:pPr>
          <w:hyperlink w:anchor="__RefHeading___Toc5654585_3224264995">
            <w:r>
              <w:rPr>
                <w:webHidden/>
                <w:rStyle w:val="IndexLink"/>
                <w:rtl w:val="true"/>
              </w:rPr>
              <w:t>مبدأ خیار المجلس فی بیع الصرف والسلم</w:t>
            </w:r>
            <w:r>
              <w:rPr>
                <w:rStyle w:val="IndexLink"/>
                <w:rtl w:val="true"/>
              </w:rPr>
              <w:tab/>
            </w:r>
            <w:r>
              <w:rPr>
                <w:rStyle w:val="IndexLink"/>
              </w:rPr>
              <w:t>350</w:t>
            </w:r>
          </w:hyperlink>
        </w:p>
        <w:p>
          <w:pPr>
            <w:pStyle w:val="Contents2"/>
            <w:tabs>
              <w:tab w:val="clear" w:pos="8743"/>
              <w:tab w:val="right" w:pos="9026" w:leader="dot"/>
            </w:tabs>
            <w:rPr/>
          </w:pPr>
          <w:hyperlink w:anchor="__RefHeading___Toc5654587_3224264995">
            <w:r>
              <w:rPr>
                <w:webHidden/>
                <w:rStyle w:val="IndexLink"/>
                <w:rtl w:val="true"/>
              </w:rPr>
              <w:t>فی مسقطات خیار المجلس</w:t>
            </w:r>
            <w:r>
              <w:rPr>
                <w:rStyle w:val="IndexLink"/>
                <w:rtl w:val="true"/>
              </w:rPr>
              <w:t>:</w:t>
              <w:tab/>
            </w:r>
            <w:r>
              <w:rPr>
                <w:rStyle w:val="IndexLink"/>
              </w:rPr>
              <w:t>353</w:t>
            </w:r>
          </w:hyperlink>
        </w:p>
        <w:p>
          <w:pPr>
            <w:pStyle w:val="Contents3"/>
            <w:tabs>
              <w:tab w:val="clear" w:pos="8459"/>
              <w:tab w:val="right" w:pos="9026" w:leader="dot"/>
            </w:tabs>
            <w:rPr/>
          </w:pPr>
          <w:hyperlink w:anchor="__RefHeading___Toc5654589_3224264995">
            <w:r>
              <w:rPr>
                <w:webHidden/>
                <w:rStyle w:val="IndexLink"/>
                <w:rtl w:val="true"/>
              </w:rPr>
              <w:t>المسقط الأوّل</w:t>
            </w:r>
            <w:r>
              <w:rPr>
                <w:rStyle w:val="IndexLink"/>
                <w:rtl w:val="true"/>
              </w:rPr>
              <w:t xml:space="preserve">: </w:t>
            </w:r>
            <w:r>
              <w:rPr>
                <w:rStyle w:val="IndexLink"/>
                <w:rtl w:val="true"/>
              </w:rPr>
              <w:t>اشتراط السقوط فی ضمن العقد</w:t>
            </w:r>
            <w:r>
              <w:rPr>
                <w:rStyle w:val="IndexLink"/>
                <w:rtl w:val="true"/>
              </w:rPr>
              <w:tab/>
            </w:r>
            <w:r>
              <w:rPr>
                <w:rStyle w:val="IndexLink"/>
              </w:rPr>
              <w:t>353</w:t>
            </w:r>
          </w:hyperlink>
        </w:p>
        <w:p>
          <w:pPr>
            <w:pStyle w:val="Contents3"/>
            <w:tabs>
              <w:tab w:val="clear" w:pos="8459"/>
              <w:tab w:val="right" w:pos="9026" w:leader="dot"/>
            </w:tabs>
            <w:rPr/>
          </w:pPr>
          <w:hyperlink w:anchor="__RefHeading___Toc5654591_3224264995">
            <w:r>
              <w:rPr>
                <w:webHidden/>
                <w:rStyle w:val="IndexLink"/>
                <w:rtl w:val="true"/>
              </w:rPr>
              <w:t>المناقشة فی شرط سقوط الخیار فی عقد البیع</w:t>
            </w:r>
            <w:r>
              <w:rPr>
                <w:rStyle w:val="IndexLink"/>
                <w:rtl w:val="true"/>
              </w:rPr>
              <w:tab/>
            </w:r>
            <w:r>
              <w:rPr>
                <w:rStyle w:val="IndexLink"/>
              </w:rPr>
              <w:t>358</w:t>
            </w:r>
          </w:hyperlink>
        </w:p>
        <w:p>
          <w:pPr>
            <w:pStyle w:val="Contents3"/>
            <w:tabs>
              <w:tab w:val="clear" w:pos="8459"/>
              <w:tab w:val="right" w:pos="9026" w:leader="dot"/>
            </w:tabs>
            <w:rPr/>
          </w:pPr>
          <w:hyperlink w:anchor="__RefHeading___Toc5654593_3224264995">
            <w:r>
              <w:rPr>
                <w:webHidden/>
                <w:rStyle w:val="IndexLink"/>
                <w:rtl w:val="true"/>
              </w:rPr>
              <w:t>صور اشتراط سقوط خیار المجلس</w:t>
            </w:r>
            <w:r>
              <w:rPr>
                <w:rStyle w:val="IndexLink"/>
                <w:rtl w:val="true"/>
              </w:rPr>
              <w:tab/>
            </w:r>
            <w:r>
              <w:rPr>
                <w:rStyle w:val="IndexLink"/>
              </w:rPr>
              <w:t>362</w:t>
            </w:r>
          </w:hyperlink>
        </w:p>
        <w:p>
          <w:pPr>
            <w:pStyle w:val="Contents3"/>
            <w:tabs>
              <w:tab w:val="clear" w:pos="8459"/>
              <w:tab w:val="right" w:pos="9026" w:leader="dot"/>
            </w:tabs>
            <w:rPr/>
          </w:pPr>
          <w:hyperlink w:anchor="__RefHeading___Toc5654595_3224264995">
            <w:r>
              <w:rPr>
                <w:webHidden/>
                <w:rStyle w:val="IndexLink"/>
                <w:rtl w:val="true"/>
              </w:rPr>
              <w:t>اشتراط إسقاط الخیار</w:t>
            </w:r>
            <w:r>
              <w:rPr>
                <w:rStyle w:val="IndexLink"/>
                <w:rtl w:val="true"/>
              </w:rPr>
              <w:tab/>
            </w:r>
            <w:r>
              <w:rPr>
                <w:rStyle w:val="IndexLink"/>
              </w:rPr>
              <w:t>366</w:t>
            </w:r>
          </w:hyperlink>
        </w:p>
        <w:p>
          <w:pPr>
            <w:pStyle w:val="Contents3"/>
            <w:tabs>
              <w:tab w:val="clear" w:pos="8459"/>
              <w:tab w:val="right" w:pos="9026" w:leader="dot"/>
            </w:tabs>
            <w:rPr/>
          </w:pPr>
          <w:hyperlink w:anchor="__RefHeading___Toc5654597_3224264995">
            <w:r>
              <w:rPr>
                <w:webHidden/>
                <w:rStyle w:val="IndexLink"/>
                <w:rtl w:val="true"/>
              </w:rPr>
              <w:t>اعتبار ذکر شرط سقوط الخیار فی العقد</w:t>
            </w:r>
            <w:r>
              <w:rPr>
                <w:rStyle w:val="IndexLink"/>
                <w:rtl w:val="true"/>
              </w:rPr>
              <w:tab/>
            </w:r>
            <w:r>
              <w:rPr>
                <w:rStyle w:val="IndexLink"/>
              </w:rPr>
              <w:t>370</w:t>
            </w:r>
          </w:hyperlink>
        </w:p>
        <w:p>
          <w:pPr>
            <w:pStyle w:val="Contents3"/>
            <w:tabs>
              <w:tab w:val="clear" w:pos="8459"/>
              <w:tab w:val="right" w:pos="9026" w:leader="dot"/>
            </w:tabs>
            <w:rPr/>
          </w:pPr>
          <w:hyperlink w:anchor="__RefHeading___Toc5654599_3224264995">
            <w:r>
              <w:rPr>
                <w:webHidden/>
                <w:rStyle w:val="IndexLink"/>
                <w:rtl w:val="true"/>
              </w:rPr>
              <w:t>إذا نذر أن یعتق عبده إذا باعه</w:t>
            </w:r>
            <w:r>
              <w:rPr>
                <w:rStyle w:val="IndexLink"/>
                <w:rtl w:val="true"/>
              </w:rPr>
              <w:tab/>
            </w:r>
            <w:r>
              <w:rPr>
                <w:rStyle w:val="IndexLink"/>
              </w:rPr>
              <w:t>375</w:t>
            </w:r>
          </w:hyperlink>
        </w:p>
        <w:p>
          <w:pPr>
            <w:pStyle w:val="Contents3"/>
            <w:tabs>
              <w:tab w:val="clear" w:pos="8459"/>
              <w:tab w:val="right" w:pos="9026" w:leader="dot"/>
            </w:tabs>
            <w:rPr/>
          </w:pPr>
          <w:hyperlink w:anchor="__RefHeading___Toc5654601_3224264995">
            <w:r>
              <w:rPr>
                <w:webHidden/>
                <w:rStyle w:val="IndexLink"/>
                <w:rtl w:val="true"/>
              </w:rPr>
              <w:t>المسقط الثانی</w:t>
            </w:r>
            <w:r>
              <w:rPr>
                <w:rStyle w:val="IndexLink"/>
                <w:rtl w:val="true"/>
              </w:rPr>
              <w:t xml:space="preserve">: </w:t>
            </w:r>
            <w:r>
              <w:rPr>
                <w:rStyle w:val="IndexLink"/>
                <w:rtl w:val="true"/>
              </w:rPr>
              <w:t>الإسقاط بعد العقد</w:t>
            </w:r>
            <w:r>
              <w:rPr>
                <w:rStyle w:val="IndexLink"/>
                <w:rtl w:val="true"/>
              </w:rPr>
              <w:tab/>
            </w:r>
            <w:r>
              <w:rPr>
                <w:rStyle w:val="IndexLink"/>
              </w:rPr>
              <w:t>376</w:t>
            </w:r>
          </w:hyperlink>
        </w:p>
        <w:p>
          <w:pPr>
            <w:pStyle w:val="Contents3"/>
            <w:tabs>
              <w:tab w:val="clear" w:pos="8459"/>
              <w:tab w:val="right" w:pos="9026" w:leader="dot"/>
            </w:tabs>
            <w:rPr/>
          </w:pPr>
          <w:hyperlink w:anchor="__RefHeading___Toc5654603_3224264995">
            <w:r>
              <w:rPr>
                <w:webHidden/>
                <w:rStyle w:val="IndexLink"/>
                <w:rtl w:val="true"/>
              </w:rPr>
              <w:t>لو قال أحدهما</w:t>
            </w:r>
            <w:r>
              <w:rPr>
                <w:rStyle w:val="IndexLink"/>
                <w:rtl w:val="true"/>
              </w:rPr>
              <w:t xml:space="preserve">: </w:t>
            </w:r>
            <w:r>
              <w:rPr>
                <w:rStyle w:val="IndexLink"/>
                <w:rtl w:val="true"/>
              </w:rPr>
              <w:t>اختر، فاختار الآخر الفسخ انفسخ</w:t>
            </w:r>
            <w:r>
              <w:rPr>
                <w:rStyle w:val="IndexLink"/>
                <w:rtl w:val="true"/>
              </w:rPr>
              <w:tab/>
            </w:r>
            <w:r>
              <w:rPr>
                <w:rStyle w:val="IndexLink"/>
              </w:rPr>
              <w:t>377</w:t>
            </w:r>
          </w:hyperlink>
        </w:p>
        <w:p>
          <w:pPr>
            <w:pStyle w:val="Contents3"/>
            <w:tabs>
              <w:tab w:val="clear" w:pos="8459"/>
              <w:tab w:val="right" w:pos="9026" w:leader="dot"/>
            </w:tabs>
            <w:rPr/>
          </w:pPr>
          <w:hyperlink w:anchor="__RefHeading___Toc5654605_3224264995">
            <w:r>
              <w:rPr>
                <w:webHidden/>
                <w:rStyle w:val="IndexLink"/>
                <w:rtl w:val="true"/>
              </w:rPr>
              <w:t>المسقط الثالث</w:t>
            </w:r>
            <w:r>
              <w:rPr>
                <w:rStyle w:val="IndexLink"/>
                <w:rtl w:val="true"/>
              </w:rPr>
              <w:t xml:space="preserve">: </w:t>
            </w:r>
            <w:r>
              <w:rPr>
                <w:rStyle w:val="IndexLink"/>
                <w:rtl w:val="true"/>
              </w:rPr>
              <w:t>افتراق المتبایعین</w:t>
            </w:r>
            <w:r>
              <w:rPr>
                <w:rStyle w:val="IndexLink"/>
                <w:rtl w:val="true"/>
              </w:rPr>
              <w:tab/>
            </w:r>
            <w:r>
              <w:rPr>
                <w:rStyle w:val="IndexLink"/>
              </w:rPr>
              <w:t>381</w:t>
            </w:r>
          </w:hyperlink>
        </w:p>
        <w:p>
          <w:pPr>
            <w:pStyle w:val="Contents3"/>
            <w:tabs>
              <w:tab w:val="clear" w:pos="8459"/>
              <w:tab w:val="right" w:pos="9026" w:leader="dot"/>
            </w:tabs>
            <w:rPr/>
          </w:pPr>
          <w:hyperlink w:anchor="__RefHeading___Toc5654607_3224264995">
            <w:r>
              <w:rPr>
                <w:webHidden/>
                <w:rStyle w:val="IndexLink"/>
                <w:rtl w:val="true"/>
              </w:rPr>
              <w:t>بماذا یحصل الافتراق من المتبایعین</w:t>
            </w:r>
            <w:r>
              <w:rPr>
                <w:rStyle w:val="IndexLink"/>
                <w:rtl w:val="true"/>
              </w:rPr>
              <w:tab/>
            </w:r>
            <w:r>
              <w:rPr>
                <w:rStyle w:val="IndexLink"/>
              </w:rPr>
              <w:t>384</w:t>
            </w:r>
          </w:hyperlink>
        </w:p>
        <w:p>
          <w:pPr>
            <w:pStyle w:val="Contents3"/>
            <w:tabs>
              <w:tab w:val="clear" w:pos="8459"/>
              <w:tab w:val="right" w:pos="9026" w:leader="dot"/>
            </w:tabs>
            <w:rPr/>
          </w:pPr>
          <w:hyperlink w:anchor="__RefHeading___Toc5654609_3224264995">
            <w:r>
              <w:rPr>
                <w:webHidden/>
                <w:rStyle w:val="IndexLink"/>
                <w:rtl w:val="true"/>
              </w:rPr>
              <w:t>لا اعتبار بالافتراق عن إکراه</w:t>
            </w:r>
            <w:r>
              <w:rPr>
                <w:rStyle w:val="IndexLink"/>
                <w:rtl w:val="true"/>
              </w:rPr>
              <w:tab/>
            </w:r>
            <w:r>
              <w:rPr>
                <w:rStyle w:val="IndexLink"/>
              </w:rPr>
              <w:t>386</w:t>
            </w:r>
          </w:hyperlink>
        </w:p>
        <w:p>
          <w:pPr>
            <w:pStyle w:val="Contents3"/>
            <w:tabs>
              <w:tab w:val="clear" w:pos="8459"/>
              <w:tab w:val="right" w:pos="9026" w:leader="dot"/>
            </w:tabs>
            <w:rPr/>
          </w:pPr>
          <w:hyperlink w:anchor="__RefHeading___Toc5654611_3224264995">
            <w:r>
              <w:rPr>
                <w:webHidden/>
                <w:rStyle w:val="IndexLink"/>
                <w:rtl w:val="true"/>
              </w:rPr>
              <w:t>الاستدلال علی کون المسقط هو الافتراق عن رضا</w:t>
            </w:r>
            <w:r>
              <w:rPr>
                <w:rStyle w:val="IndexLink"/>
                <w:rtl w:val="true"/>
              </w:rPr>
              <w:tab/>
            </w:r>
            <w:r>
              <w:rPr>
                <w:rStyle w:val="IndexLink"/>
              </w:rPr>
              <w:t>388</w:t>
            </w:r>
          </w:hyperlink>
        </w:p>
        <w:p>
          <w:pPr>
            <w:pStyle w:val="Contents3"/>
            <w:tabs>
              <w:tab w:val="clear" w:pos="8459"/>
              <w:tab w:val="right" w:pos="9026" w:leader="dot"/>
            </w:tabs>
            <w:rPr/>
          </w:pPr>
          <w:hyperlink w:anchor="__RefHeading___Toc5654613_3224264995">
            <w:r>
              <w:rPr>
                <w:webHidden/>
                <w:rStyle w:val="IndexLink"/>
                <w:rtl w:val="true"/>
              </w:rPr>
              <w:t>فی افتراق المکره والمختار</w:t>
            </w:r>
            <w:r>
              <w:rPr>
                <w:rStyle w:val="IndexLink"/>
                <w:rtl w:val="true"/>
              </w:rPr>
              <w:tab/>
            </w:r>
            <w:r>
              <w:rPr>
                <w:rStyle w:val="IndexLink"/>
              </w:rPr>
              <w:t>393</w:t>
            </w:r>
          </w:hyperlink>
        </w:p>
        <w:p>
          <w:pPr>
            <w:pStyle w:val="Contents3"/>
            <w:tabs>
              <w:tab w:val="clear" w:pos="8459"/>
              <w:tab w:val="right" w:pos="9026" w:leader="dot"/>
            </w:tabs>
            <w:rPr/>
          </w:pPr>
          <w:hyperlink w:anchor="__RefHeading___Toc5654615_3224264995">
            <w:r>
              <w:rPr>
                <w:webHidden/>
                <w:rStyle w:val="IndexLink"/>
                <w:rtl w:val="true"/>
              </w:rPr>
              <w:t>لو زال الإکراه</w:t>
            </w:r>
            <w:r>
              <w:rPr>
                <w:rStyle w:val="IndexLink"/>
                <w:rtl w:val="true"/>
              </w:rPr>
              <w:tab/>
            </w:r>
            <w:r>
              <w:rPr>
                <w:rStyle w:val="IndexLink"/>
              </w:rPr>
              <w:t>402</w:t>
            </w:r>
          </w:hyperlink>
        </w:p>
        <w:p>
          <w:pPr>
            <w:pStyle w:val="Contents2"/>
            <w:tabs>
              <w:tab w:val="clear" w:pos="8743"/>
              <w:tab w:val="right" w:pos="9026" w:leader="dot"/>
            </w:tabs>
            <w:rPr/>
          </w:pPr>
          <w:hyperlink w:anchor="__RefHeading___Toc5654617_3224264995">
            <w:r>
              <w:rPr>
                <w:webHidden/>
                <w:rStyle w:val="IndexLink"/>
                <w:rtl w:val="true"/>
              </w:rPr>
              <w:t>الثانی</w:t>
            </w:r>
            <w:r>
              <w:rPr>
                <w:rStyle w:val="IndexLink"/>
                <w:rtl w:val="true"/>
              </w:rPr>
              <w:t xml:space="preserve">: </w:t>
            </w:r>
            <w:r>
              <w:rPr>
                <w:rStyle w:val="IndexLink"/>
                <w:rtl w:val="true"/>
              </w:rPr>
              <w:t>خیار الحیوان</w:t>
            </w:r>
            <w:r>
              <w:rPr>
                <w:rStyle w:val="IndexLink"/>
                <w:rtl w:val="true"/>
              </w:rPr>
              <w:tab/>
            </w:r>
            <w:r>
              <w:rPr>
                <w:rStyle w:val="IndexLink"/>
              </w:rPr>
              <w:t>405</w:t>
            </w:r>
          </w:hyperlink>
        </w:p>
        <w:p>
          <w:pPr>
            <w:pStyle w:val="Contents3"/>
            <w:tabs>
              <w:tab w:val="clear" w:pos="8459"/>
              <w:tab w:val="right" w:pos="9026" w:leader="dot"/>
            </w:tabs>
            <w:rPr/>
          </w:pPr>
          <w:hyperlink w:anchor="__RefHeading___Toc5654619_3224264995">
            <w:r>
              <w:rPr>
                <w:webHidden/>
                <w:rStyle w:val="IndexLink"/>
                <w:rtl w:val="true"/>
              </w:rPr>
              <w:t>خیار الحیوان وعمومه لکلّ ذی حیاة</w:t>
            </w:r>
            <w:r>
              <w:rPr>
                <w:rStyle w:val="IndexLink"/>
                <w:rtl w:val="true"/>
              </w:rPr>
              <w:tab/>
            </w:r>
            <w:r>
              <w:rPr>
                <w:rStyle w:val="IndexLink"/>
              </w:rPr>
              <w:t>405</w:t>
            </w:r>
          </w:hyperlink>
        </w:p>
        <w:p>
          <w:pPr>
            <w:pStyle w:val="Contents3"/>
            <w:tabs>
              <w:tab w:val="clear" w:pos="8459"/>
              <w:tab w:val="right" w:pos="9026" w:leader="dot"/>
            </w:tabs>
            <w:rPr/>
          </w:pPr>
          <w:hyperlink w:anchor="__RefHeading___Toc5654621_3224264995">
            <w:r>
              <w:rPr>
                <w:webHidden/>
                <w:rStyle w:val="IndexLink"/>
                <w:rtl w:val="true"/>
              </w:rPr>
              <w:t>هل یختصّ هذا الخیار بالبیع المعیّن أو یعمّ الکلّی أیضاً؟</w:t>
            </w:r>
            <w:r>
              <w:rPr>
                <w:rStyle w:val="IndexLink"/>
                <w:rtl w:val="true"/>
              </w:rPr>
              <w:tab/>
            </w:r>
            <w:r>
              <w:rPr>
                <w:rStyle w:val="IndexLink"/>
              </w:rPr>
              <w:t>407</w:t>
            </w:r>
          </w:hyperlink>
        </w:p>
        <w:p>
          <w:pPr>
            <w:pStyle w:val="Contents3"/>
            <w:tabs>
              <w:tab w:val="clear" w:pos="8459"/>
              <w:tab w:val="right" w:pos="9026" w:leader="dot"/>
            </w:tabs>
            <w:rPr/>
          </w:pPr>
          <w:hyperlink w:anchor="__RefHeading___Toc5654623_3224264995">
            <w:r>
              <w:rPr>
                <w:webHidden/>
                <w:rStyle w:val="IndexLink"/>
                <w:rtl w:val="true"/>
              </w:rPr>
              <w:t>اختصاص خیار الحیوان بالمشتری</w:t>
            </w:r>
            <w:r>
              <w:rPr>
                <w:rStyle w:val="IndexLink"/>
                <w:rtl w:val="true"/>
              </w:rPr>
              <w:tab/>
            </w:r>
            <w:r>
              <w:rPr>
                <w:rStyle w:val="IndexLink"/>
              </w:rPr>
              <w:t>410</w:t>
            </w:r>
          </w:hyperlink>
        </w:p>
        <w:p>
          <w:pPr>
            <w:pStyle w:val="Contents3"/>
            <w:tabs>
              <w:tab w:val="clear" w:pos="8459"/>
              <w:tab w:val="right" w:pos="9026" w:leader="dot"/>
            </w:tabs>
            <w:rPr/>
          </w:pPr>
          <w:hyperlink w:anchor="__RefHeading___Toc5654625_3224264995">
            <w:r>
              <w:rPr>
                <w:webHidden/>
                <w:rStyle w:val="IndexLink"/>
                <w:rtl w:val="true"/>
              </w:rPr>
              <w:t>عن السیّد المرتضی وابن طاووس ثبوته للبائع أیضاً</w:t>
            </w:r>
            <w:r>
              <w:rPr>
                <w:rStyle w:val="IndexLink"/>
                <w:rtl w:val="true"/>
              </w:rPr>
              <w:tab/>
            </w:r>
            <w:r>
              <w:rPr>
                <w:rStyle w:val="IndexLink"/>
              </w:rPr>
              <w:t>412</w:t>
            </w:r>
          </w:hyperlink>
        </w:p>
        <w:p>
          <w:pPr>
            <w:pStyle w:val="Contents3"/>
            <w:tabs>
              <w:tab w:val="clear" w:pos="8459"/>
              <w:tab w:val="right" w:pos="9026" w:leader="dot"/>
            </w:tabs>
            <w:rPr/>
          </w:pPr>
          <w:hyperlink w:anchor="__RefHeading___Toc5654627_3224264995">
            <w:r>
              <w:rPr>
                <w:webHidden/>
                <w:rStyle w:val="IndexLink"/>
                <w:rtl w:val="true"/>
              </w:rPr>
              <w:t>القول بثبوت الخیار لمن انتقل إلیه الحیوان ثمناً کان أو مثمناً</w:t>
            </w:r>
            <w:r>
              <w:rPr>
                <w:rStyle w:val="IndexLink"/>
                <w:rtl w:val="true"/>
              </w:rPr>
              <w:tab/>
            </w:r>
            <w:r>
              <w:rPr>
                <w:rStyle w:val="IndexLink"/>
              </w:rPr>
              <w:t>414</w:t>
            </w:r>
          </w:hyperlink>
        </w:p>
        <w:p>
          <w:pPr>
            <w:pStyle w:val="Contents3"/>
            <w:tabs>
              <w:tab w:val="clear" w:pos="8459"/>
              <w:tab w:val="right" w:pos="9026" w:leader="dot"/>
            </w:tabs>
            <w:rPr/>
          </w:pPr>
          <w:hyperlink w:anchor="__RefHeading___Toc5654629_3224264995">
            <w:r>
              <w:rPr>
                <w:webHidden/>
                <w:rStyle w:val="IndexLink"/>
                <w:rtl w:val="true"/>
              </w:rPr>
              <w:t>عدم الفرق بین الأمة وغیرها فی مدة الخیار</w:t>
            </w:r>
            <w:r>
              <w:rPr>
                <w:rStyle w:val="IndexLink"/>
                <w:rtl w:val="true"/>
              </w:rPr>
              <w:tab/>
            </w:r>
            <w:r>
              <w:rPr>
                <w:rStyle w:val="IndexLink"/>
              </w:rPr>
              <w:t>417</w:t>
            </w:r>
          </w:hyperlink>
        </w:p>
        <w:p>
          <w:pPr>
            <w:pStyle w:val="Contents3"/>
            <w:tabs>
              <w:tab w:val="clear" w:pos="8459"/>
              <w:tab w:val="right" w:pos="9026" w:leader="dot"/>
            </w:tabs>
            <w:rPr/>
          </w:pPr>
          <w:hyperlink w:anchor="__RefHeading___Toc5654631_3224264995">
            <w:r>
              <w:rPr>
                <w:webHidden/>
                <w:rStyle w:val="IndexLink"/>
                <w:rtl w:val="true"/>
              </w:rPr>
              <w:t>مبدأ خیار الحیوان تمام العقد</w:t>
            </w:r>
            <w:r>
              <w:rPr>
                <w:rStyle w:val="IndexLink"/>
                <w:rtl w:val="true"/>
              </w:rPr>
              <w:tab/>
            </w:r>
            <w:r>
              <w:rPr>
                <w:rStyle w:val="IndexLink"/>
              </w:rPr>
              <w:t>418</w:t>
            </w:r>
          </w:hyperlink>
        </w:p>
        <w:p>
          <w:pPr>
            <w:pStyle w:val="Contents3"/>
            <w:tabs>
              <w:tab w:val="clear" w:pos="8459"/>
              <w:tab w:val="right" w:pos="9026" w:leader="dot"/>
            </w:tabs>
            <w:rPr/>
          </w:pPr>
          <w:hyperlink w:anchor="__RefHeading___Toc5654633_3224264995">
            <w:r>
              <w:rPr>
                <w:webHidden/>
                <w:rStyle w:val="IndexLink"/>
                <w:rtl w:val="true"/>
              </w:rPr>
              <w:t>دخول اللیلتین المتوسّطتین فی الثلاثة أیّام</w:t>
            </w:r>
            <w:r>
              <w:rPr>
                <w:rStyle w:val="IndexLink"/>
                <w:rtl w:val="true"/>
              </w:rPr>
              <w:tab/>
            </w:r>
            <w:r>
              <w:rPr>
                <w:rStyle w:val="IndexLink"/>
              </w:rPr>
              <w:t>424</w:t>
            </w:r>
          </w:hyperlink>
        </w:p>
        <w:p>
          <w:pPr>
            <w:pStyle w:val="Contents3"/>
            <w:tabs>
              <w:tab w:val="clear" w:pos="8459"/>
              <w:tab w:val="right" w:pos="9026" w:leader="dot"/>
            </w:tabs>
            <w:rPr/>
          </w:pPr>
          <w:hyperlink w:anchor="__RefHeading___Toc5654635_3224264995">
            <w:r>
              <w:rPr>
                <w:webHidden/>
                <w:rStyle w:val="IndexLink"/>
                <w:rtl w:val="true"/>
              </w:rPr>
              <w:t>فی مسقطات خیار الحیوان</w:t>
            </w:r>
            <w:r>
              <w:rPr>
                <w:rStyle w:val="IndexLink"/>
                <w:rtl w:val="true"/>
              </w:rPr>
              <w:tab/>
            </w:r>
            <w:r>
              <w:rPr>
                <w:rStyle w:val="IndexLink"/>
              </w:rPr>
              <w:t>426</w:t>
            </w:r>
          </w:hyperlink>
        </w:p>
        <w:p>
          <w:pPr>
            <w:pStyle w:val="Contents2"/>
            <w:tabs>
              <w:tab w:val="clear" w:pos="8743"/>
              <w:tab w:val="right" w:pos="9026" w:leader="dot"/>
            </w:tabs>
            <w:rPr/>
          </w:pPr>
          <w:hyperlink w:anchor="__RefHeading___Toc5654637_3224264995">
            <w:r>
              <w:rPr>
                <w:webHidden/>
                <w:rStyle w:val="IndexLink"/>
                <w:rtl w:val="true"/>
              </w:rPr>
              <w:t>الفهرس</w:t>
            </w:r>
            <w:r>
              <w:rPr>
                <w:rStyle w:val="IndexLink"/>
                <w:rtl w:val="true"/>
              </w:rPr>
              <w:tab/>
            </w:r>
            <w:r>
              <w:rPr>
                <w:rStyle w:val="IndexLink"/>
              </w:rPr>
              <w:t>442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83_130272"/>
      <w:bookmarkStart w:id="1" w:name="pg12983_130272"/>
      <w:bookmarkEnd w:id="1"/>
    </w:p>
    <w:p>
      <w:pPr>
        <w:pStyle w:val="Heading2"/>
        <w:numPr>
          <w:ilvl w:val="1"/>
          <w:numId w:val="1"/>
        </w:numPr>
        <w:rPr/>
      </w:pPr>
      <w:bookmarkStart w:id="2" w:name="pg12983_130272"/>
      <w:bookmarkStart w:id="3" w:name="__RefHeading___Toc5654449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ارشاد‌الطالب فی شرح‌المکاسب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الانصاری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دارالصدیقه الشهیده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ارشاد‌الطالب‌الی‌التعلیق علی‌المکاسب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کتاب‌المکاسب‌المحرمه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کتاب‌المکاسب‌الحرمه و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‌۷۰۲۱۲۸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۱۸۴۷۵۶۵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54451_3224264995"/>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الموسُوعَه الفَقیة للمیرزا التَبریزی قُدِس سره</w:t>
      </w:r>
    </w:p>
    <w:p>
      <w:pPr>
        <w:pStyle w:val="BookText"/>
        <w:rPr/>
      </w:pPr>
      <w:r>
        <w:rPr>
          <w:rFonts w:ascii="Amiri" w:hAnsi="Amiri" w:eastAsia="Amiri" w:cs="Amiri"/>
          <w:color w:val="111111"/>
          <w:sz w:val="28"/>
          <w:sz w:val="28"/>
          <w:szCs w:val="28"/>
          <w:rtl w:val="true"/>
          <w:lang w:bidi="ar-SA"/>
        </w:rPr>
        <w:t>اِرشادُ الطالِب فی شَرحِ المَکاسب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البَیع</w:t>
      </w:r>
    </w:p>
    <w:p>
      <w:pPr>
        <w:pStyle w:val="BookText"/>
        <w:rPr/>
      </w:pPr>
      <w:r>
        <w:rPr>
          <w:rFonts w:ascii="Amiri" w:hAnsi="Amiri" w:eastAsia="Amiri" w:cs="Amiri"/>
          <w:color w:val="111111"/>
          <w:sz w:val="28"/>
          <w:sz w:val="28"/>
          <w:szCs w:val="28"/>
          <w:rtl w:val="true"/>
          <w:lang w:bidi="ar-SA"/>
        </w:rPr>
        <w:t>الموسُوعَه الفَقیة للمیرزا التَبریزی قُدِس سره</w:t>
      </w:r>
    </w:p>
    <w:p>
      <w:pPr>
        <w:pStyle w:val="BookText"/>
        <w:rPr/>
      </w:pPr>
      <w:r>
        <w:rPr>
          <w:rFonts w:ascii="Amiri" w:hAnsi="Amiri" w:eastAsia="Amiri" w:cs="Amiri"/>
          <w:color w:val="111111"/>
          <w:sz w:val="28"/>
          <w:sz w:val="28"/>
          <w:szCs w:val="28"/>
          <w:rtl w:val="true"/>
          <w:lang w:bidi="ar-SA"/>
        </w:rPr>
        <w:t>اِرشادُ الطالِب فی شَرحِ المَکاسب</w:t>
      </w:r>
    </w:p>
    <w:p>
      <w:pPr>
        <w:pStyle w:val="BookText"/>
        <w:rPr/>
      </w:pPr>
      <w:r>
        <w:rPr>
          <w:rFonts w:ascii="Amiri" w:hAnsi="Amiri" w:eastAsia="Amiri" w:cs="Amiri"/>
          <w:color w:val="111111"/>
          <w:sz w:val="28"/>
          <w:sz w:val="28"/>
          <w:szCs w:val="28"/>
          <w:rtl w:val="true"/>
          <w:lang w:bidi="ar-SA"/>
        </w:rPr>
        <w:t>کتاب البَیع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الخامس</w:t>
      </w:r>
      <w:bookmarkStart w:id="7" w:name="pg12983_130276"/>
    </w:p>
    <w:p>
      <w:pPr>
        <w:pStyle w:val="Heading2"/>
        <w:numPr>
          <w:ilvl w:val="1"/>
          <w:numId w:val="1"/>
        </w:numPr>
        <w:rPr/>
      </w:pPr>
      <w:bookmarkStart w:id="8" w:name="__RefHeading___Toc5654453_3224264995"/>
      <w:bookmarkStart w:id="9" w:name="_Toc3"/>
      <w:bookmarkEnd w:id="7"/>
      <w:bookmarkEnd w:id="8"/>
      <w:r>
        <w:rPr>
          <w:rtl w:val="true"/>
        </w:rPr>
        <w:t>عدم جواز بیع اُمّ الولد</w:t>
      </w:r>
      <w:bookmarkEnd w:id="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أسباب خروج الملک عن کونه 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صیرورة المملوکة أُمّ ولد لسیّدها، فإنّ ذلک یوجب منع المالک عن بیعها، بلا خلاف بین المسلمین، علی الظاهر المحکیّ عن مجمع الفائدة، وفی بعض الأخبار دلالة علی کونه من المنکرات فی صدر الإسلام، مثل ما روی من قول أمیر المؤمنین علیه‌السلام لمن سأله عن بیع أمة أرضعت ولده،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بیدها،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یشتری أُمّ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البیع کلّ تصرّف ناقل للملک الغیر المستعقب بالعتق، أو مستلزم للنقل کالرهن، کما یظهر من تضاعیف کلماتهم فی جملة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أُمّ الولد ملکاً غیر طلق، کالوقف والرهن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المراد من الطلق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الملک والاستقلال فی التصرّف، فلو جاز الصلح عنها وهِبتها لم تخرج عن کونها طِلقاً بمجرّد عدم جواز إیقاع عقد البیع علیها، کما أنّ المجهول الذی یجوز الصلح عنه وهبته والإبراء عنه ولا یجوز بیعه، لا یخرج عن کونه 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کلماتهم فی رهن أُمّ الولد، فلاحظها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کلماتهم فی استیلاد المشتری فی زمان خیار البائع، فإنّ المصرّح به فی کلام الشهیدین فی خیار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البائع لو فسخ یرجع إلی القیمة، لامتناع انتقال أُمّ الولد، وکذا فی کلام العلاّمة وولده وجامع المقاصد ذلک أیضاً فی زمان</w:t>
      </w:r>
    </w:p>
    <w:p>
      <w:pPr>
        <w:pStyle w:val="BookText"/>
        <w:rPr/>
      </w:pPr>
      <w:r>
        <w:rPr>
          <w:rFonts w:ascii="IRNazanin" w:hAnsi="IRNazanin" w:eastAsia="IRNazanin"/>
          <w:color w:val="111111"/>
          <w:sz w:val="28"/>
          <w:sz w:val="28"/>
          <w:szCs w:val="28"/>
          <w:rtl w:val="true"/>
          <w:lang w:bidi="fa-IR"/>
        </w:rPr>
        <w:t>مطلق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کلماتهم فی مستثنیات بیع أُمّ الولد ردّاً وقبولاً، فإنّها کالصریحة فی أنّ الممنوع مطلق نقلها، لا خصوص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فلا یبقی للمتأمل شکّ فی ثبوت حکم البیع لغیره من النواقل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کلّه، فقد جزم بعض سادة مشایخنا بجواز غیر البیع من النواقل، للأُصول وخلوّ کلام المعظم عن حکم غیر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ظهوره من تضاعیف کلمات المعظم فی الموارد المختلفة، ومع ذلک فهو الظاهر من المبسوط والسرائر، حیث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ولدها جاز بیعها وهبتها والتصرّف فیها بسائر أنواع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ادّعی فی الإیضاح الإجماع صریحاً علی المنع عن کل ناقل، وأرسله بعضهم ـ کصاحب الریاض وجماعة ـ إرسال المسلّمات، بل عبارة بعضهم ظاهرة فی دعوی الاتّفاق،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الاستیلاد مانع من صحة التصرّفات الناقلة من ملک المولی إلی ملک غیره، أو المعرّضة لها للدخول فی ملک غیره کالرهن، علی خلاف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عموم المنع لکلّ ناقل وعدم اختصاصه بالبیع قول جمیع المسلمین، والوجه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أدلّة المنع المعنونة بالبیع فی إرادة مطلق النقل، فإنّ مثل قول أمیر المؤمنین علیه‌السلام فی الروایة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بیدها،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یشتری اُمّ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مطلق نقل أُمّ الولد إلی الغیر کان من المنکرات، وهو مقتضی التأمّل فیما سیجیء من أخبار بیع أُمّ الولد فی ثمن رقبتها وعدم جوازه فیما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ما اشتهر ـ وإن لم نجد نصّاً علیه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الوجه فی المنع هو بقاؤها رجاءً لانعتاقها من نصیب ولدها بعد موت سیّدها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عموم المنع لجمیع النواقل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المنع مختص بعدم هلاک الولد، فلو هلک جاز اتّفاقاً فتویً ونصّاً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الولد وخلّف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إجراء حکم الولد علیه، لأصالة بقاء المنع، ولصدق الاسم فیندرج فی إطلاق</w:t>
      </w:r>
    </w:p>
    <w:p>
      <w:pPr>
        <w:pStyle w:val="BookText"/>
        <w:rPr/>
      </w:pPr>
      <w:r>
        <w:rPr>
          <w:rFonts w:ascii="IRNazanin" w:hAnsi="IRNazanin" w:eastAsia="IRNazanin"/>
          <w:color w:val="111111"/>
          <w:sz w:val="28"/>
          <w:sz w:val="28"/>
          <w:szCs w:val="28"/>
          <w:rtl w:val="true"/>
          <w:lang w:bidi="fa-IR"/>
        </w:rPr>
        <w:t>الأدلّة، وتغلیباً للحریة أو العدم، لکونه حقیقة فی ولد الصلب، وظهور إرادته من جملة من الأخبار، وإطلاق ما دلّ من النصوص والإجماع علی الجواز بعد موت ولدها أو التفصیل بین کونه وارثاً، لعدم ولد الصلب للمولی، وعدمه، لمساواة الأوّل مع ولد الصلب فی الجهة المقتضیة للمنع،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أوّلها عن الإیضاح، وثالثها عن المهذّب البارع ونهایة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القواعد والدروس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ظاهر اللفظ اعتبار انفصال الحمل، إذ لا یصدق الولد إلاّ بالولادة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المراد هنا ـ مجازاً ـ ولدها ولو حملاً، للمشارفة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یراد الولادة من الوالد دون الوالدة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إشکال، بل لا خلاف فی تحقّق الموضوع بمجرّد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عن محمّد بن مارد،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یتزوّج أمة، فتلد منه أولاداً، ثم یشتریها فتمکث عنده ما شاء اللّه لم تلد منه شیئاً بعد ما ملکها، ثم یبدو له فی بیعها،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أمته إن شاء باع ما لم یحدث عنده حمل بعد ذلک وإن شاء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 السکونی عن جعفر بن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الحسین ـ صلوات الله علیهم أجمعین ـ فی مکاتبة یطؤها مولاها فتحبل،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علیها مهر مثلها، وتسعی فی رقبتها، فإن عجزت فهی من أُمّهات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دلالتها علی ثبوت الحکم بمجرد الحمل نظر، لأنّ زمان الحکم بعد تحقّق السعی والعجز عقیب الحمل، والغالب ولوج الروح حینئذٍ</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الحمل یصدق بالمضغة اتّفاقاً، علی ما صرّح فی الریاض، واستظهره بعض آخر وحکاه عن جماعة هنا وفی باب انقضاء عدّة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علیه‌السلام عن الحبلی یطلّقها زوجها ثم تضع سقطاً ـ تمّ أو لم یتمّ ـ أو وضعته مضغة، أتنقضی عدّتها؟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وضعته یستبین أنـّه حمل ـ تمّ أو لم یتمّ ـ فقد انقضت عدّتها وإن کان مضغة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صدق الحمل علی العلقة،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کانت 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لکلام السائل، لا بیان لأقلّ مراتب الحمل ـ کما عن الإسکافی ـ وحینئذٍ فیتّجه الحکم بتحقّق الموضوع بالعلقة کما عن بعضٍ، بل عن الإیضاح والمهذّب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المبسوط ـ فیما إذا ألقت جسداً لیس فیه تخطیط لا ظاهر ولا خفیّ، لکن قالت القوابل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مبدأ خلق آدمیّ، وإنّه لو بقی لتخلّق وتصوّر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تصیر أُمّ ولد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مذهبنا،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عن قوة، لصدق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بمجرّدها لا عبرة بها ما لم تستقرّ فی الرحم، لعدم صدق کونها حاملاً، وعلی هذا الفرد یُنزَّل إجماع الفاضل المقداد علی عدم العبرة بها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مع استقرارها فی الرحم، فالمحکی عن نهایة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الاستیلاد بها، وهو الذی قوّاه فی المبسوط فی باب العدّة ـ بعد أن نقل عن المخالفین عدم انقضاء العدّة به ـ مستدلاً بعموم الآیة والأخبار، ومرجعه إلی صدق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مجاز بالمشارفة، یکذّبها التأمّل فی الاستعمالات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یُحکی عن التحریر موافقة الشیخ، مع أنّه لم یزد فیه علی حکایة الحکم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بعض نسخ التحریر لفظ یوهم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قوّی التحریر موافقته فیما تقدّم عن الشیخ فی مسألة الجسد الذی لیس فیه تخطیط ونُسب القول المذکور إلی الجامع أیضاً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ثمرة تحقّق الموضوع فیما إذا ألقت المملوکة ما فی بطنها، إنّما تظهر فی بیعها الواقع قبل الإلقاء، فیحکم ببطلانه إذا کان الملقی حملاً، وأمّا بیعها بعد الإلقاء فیصحّ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فلو وطأها المولی ثم جاءت بولدٍ تامّ أو غیر تامّ، فیحکم ببطلان البیع الواقع بین أوّل زمان العلوق وزمان الإلقاء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صور الإلقاء ـ المضغة، والعلقة، والنطفة ـ فی باب العدّة</w:t>
      </w:r>
    </w:p>
    <w:p>
      <w:pPr>
        <w:pStyle w:val="BookText"/>
        <w:rPr/>
      </w:pPr>
      <w:r>
        <w:rPr>
          <w:rFonts w:ascii="IRNazanin" w:hAnsi="IRNazanin" w:eastAsia="IRNazanin"/>
          <w:color w:val="111111"/>
          <w:sz w:val="28"/>
          <w:sz w:val="28"/>
          <w:szCs w:val="28"/>
          <w:rtl w:val="true"/>
          <w:lang w:bidi="fa-IR"/>
        </w:rPr>
        <w:t>إنّما هو لبیان انقضاء العدّة بالإلقاء، وفی باب الاستیلاد لبیان کشفها عن أنّ المملوکة بعد الوط‌ء صارت أُمّ ولد، لا أنّ البیع الواقع قبل تحقّق العلقة صحیح إلی أن تصیر النطفة علقة، ولذا عبّر الأصحاب عن سبب الاستیلاد بالعلوق الذی هو اللقاح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عدم علوقها بعد الوط‌ء إلی زمان، صحّ البیع قبل العلوق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المصرّح به فی کلام بعض ـ حاکیاً له عن غیره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العلوق أن یکون بالوط‌ء، فیتحقّق بالمساحقة، لأنّ المناط هو الحمل، وکون ما یولد منها ولداً للمولی شرعاً، فلا عبرة بعد ذلک بانصراف الإطلاقات إلی الغالب من کون الحمل بالوط‌ء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فی العلوق بالوط‌ء أن یکون الوط ء علی وجه یلحق الولد بالواطئ وإن کان محرّماً، کما إذا کانت فی حیض، أو ممنوعة الوط‌ء شرعاً لعارض آخر، أمّا الأمة المزوّجة فوطؤها زناً لا یوجب لحوق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المشهور اعتبار الحمل فی زمان الملک، فلو ملکها بعد الحمل لم تصر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للمحکی عن الشیخ وابن حمزة فاکتفیا بکونها أُمّ ولد قبل الملک، ولعلّه لإطلاق العنوان، ووجود العلّة، وهی کونها فی معرض الانعتاق من نصیب ولدها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إطلاق یقتضی ذلک، فإنّ المتبادر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من أصناف الجواری باعتبار الحالات العارضة لها بوصف المملوکیّة، کالمدبَّر والمکاتب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والعلّة المذکورة غیر مطّردة ولا منعکسة کما لا یخفی، مضافاً إلی صریح روایة محمد بن مارد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المنع عن بیع أُمّ الولد قاعدة کلّیة مستفادة من الأخبار ـ کروایتی السکونی ومحمد بن مارد المتقدّمتین، وصحیحة عمر بن یزید الآتیة وغیرها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الإجماع علی أنّها لا تباع إلاّ لأمر یغلب ملاحظته علی ملاحظة الحق الحاصل منها بالاستیلاد ـ أعنی تشبّثها بالحرّیة ـ ولذا کلّ من جوّز البیع فی مقامٍ، لم یجوّز إلاّ بعد إقامة الدلیل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w:t>
      </w:r>
    </w:p>
    <w:p>
      <w:pPr>
        <w:pStyle w:val="BookText"/>
        <w:rPr/>
      </w:pPr>
      <w:r>
        <w:rPr>
          <w:rFonts w:ascii="IRNazanin" w:hAnsi="IRNazanin" w:eastAsia="IRNazanin"/>
          <w:color w:val="111111"/>
          <w:sz w:val="28"/>
          <w:sz w:val="28"/>
          <w:szCs w:val="28"/>
          <w:rtl w:val="true"/>
          <w:lang w:bidi="fa-IR"/>
        </w:rPr>
        <w:t>التمسّک بهذه القاعدة المنصوصة المجمع علیها حتّی یثبت بالدلیل ثبوت ما هو أولی بالملاحظة فی نظر الشارع من الحقّ المذکور، فلا یُصغی إذاً إلی منع الدلیل علی المنع کلیّةً والتمسّک بأصالة صحّة البیع من حیث قاعدة تسلّط الناس علی أموالهم حتّی یثبت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المعروف بین العلماء ثبوت الاستثناء عن الکلیّة المذکورة فی الجملة، لکن المحکیّ فی السرائر عن السیّد قدس‌سره عموم المنع وعدم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ثابت، وعلی تقدیر الثبوت فهو ضعیف، یردّه ـ مضافاً إلی ما ستعرف من الأخبار ـ قوله علیه‌السلام فی صحیحة زرارة وقد سأله عن أُمّ الولد،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تباع وتورث، وحدّها حدّ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حملها علی أنّها قد یعرض لها ما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المواضع القابلة للاستثناء ـ وإن وقع التکلّم فی استثنائها لأجل وجود ما یصلح أن یکون أولی بالملاحظة من الحقّ ـ فهی صور، یجمعها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حق للغیر بها أو تعلّق حقّها بتعجیل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تعلّق حق سابق علی الاستیلاد أو عدم تحقّق الحکمة المانعة عن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موارد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علی مولاها دین ولم یکن له ما یؤدّی هذا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هذا المورد قد یقع فیما إذا کان الدین ثمن رقبتها، وقد یقع فیما إذا کان غیر ثمنها وعلی الأوّل، یقع الکلام تارة بعد موت المولی، وأُخری فی حال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الموت، فالمشهور الجواز، بل عن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موضع وفاق، وعن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لا خلاف فیه ولا ینافی ذلک مخالفة السید فی أصل المسألة، لأنّهم یریدون نفی الخلاف بین القائلین بالاستثناء فی بیع أُمّ الولد، أو القائلین باستثناء بیعها فی ثمن رقبتها، فی مقابل صورة حیاة المولی المختلف فیها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فلا إشکال فی الجواز فی هذه الصورة، لا 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قاعدة</w:t>
      </w:r>
    </w:p>
    <w:p>
      <w:pPr>
        <w:pStyle w:val="BookText"/>
        <w:rPr/>
      </w:pPr>
      <w:r>
        <w:rPr>
          <w:rFonts w:ascii="IRNazanin" w:hAnsi="IRNazanin" w:eastAsia="IRNazanin"/>
          <w:color w:val="111111"/>
          <w:sz w:val="28"/>
          <w:sz w:val="28"/>
          <w:szCs w:val="28"/>
          <w:rtl w:val="true"/>
          <w:lang w:bidi="fa-IR"/>
        </w:rPr>
        <w:t>تسلّط الناس علی أموالهم، لما عرفت من انقلاب القاعدة إلی المنع فی خصوص هذا المال، بل لما رواه المشایخ الثلاثة فی الصحیح عن عمر بن یزید،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إبراهیم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باع أمیر المؤمنین ـ صلوات اللّه وسلامه علیه ـ أمّهات الأولاد؟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فکاک رقابهنّ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اشتری جاریةً فأولدها ولم یؤدّ ثمنها، ولم یدع من المال ما یؤدّی عنه اُخذ منها ولدها وبیعت، واُدّی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فیُبعن فیما سوی ذلک من 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لعمر بن یزید عن أبی الحسن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أُمّ الولد، تباع فی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ثمن رقبتها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إطلاقها، بل إطلاق الصحیحة ـ کما قیل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الجواز مع حیاة المولی کما هو مذهب الأکثر، بل لم یعرف الخلاف فیه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تردّد فیه الفاضلان، وعن نهایة المرام والکفایة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المنع نادر، لکنّه لا یخلو عن قوة وربما یتوهّم القوة من حیث توهّم تقییدها بالصحیحة السابقة، بناءً علی اختصاص الجواز فیها بصورة موت المولی، کما یشهد به قوله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یدع من المال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فیدلّ علی نفی الجواز عمّا سوی هذا الفرد، إمّا لورودها فی جواب السؤال عن موارد بیع أُمّهات الأولاد، فیدلّ علی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لأنّ نفی الجواز فی ذیلها فیما سوی هذه الصورة یشمل بیعه فی الدین مع حیاة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واندفاع التوهّم بکلا وجهیه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فی وجه القوة ـ بعد الغض عن دعوی 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تباع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البائع غیر المولی فی ما بعد الموت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بینها وبین روایة ابن مارد المتقدّمة عموم من وجه، فیرجع إلی أصالة المنع الثابتة بما تقدّم من القاعدة المنصوصة المجمع علیها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یمنع عموم القاعدة علی هذا الوجه بحیث یحتاج إلی المخصّص،</w:t>
      </w:r>
    </w:p>
    <w:p>
      <w:pPr>
        <w:pStyle w:val="BookText"/>
        <w:rPr/>
      </w:pPr>
      <w:r>
        <w:rPr>
          <w:rFonts w:ascii="IRNazanin" w:hAnsi="IRNazanin" w:eastAsia="IRNazanin"/>
          <w:color w:val="111111"/>
          <w:sz w:val="28"/>
          <w:sz w:val="28"/>
          <w:szCs w:val="28"/>
          <w:rtl w:val="true"/>
          <w:lang w:bidi="fa-IR"/>
        </w:rPr>
        <w:t xml:space="preserve">فیقال بمنع الإجماع فی محل الخلاف، سیّما مع کون المخالف جلّ المجمعین، بل کلّهم إلا نادراً، وحینئذٍ فالمرجع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سلطنة الناس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التحقیق خلافه، وإن صدر هو عن بعض المحقّقین، لأنّ المستفاد من النصوص والفتاوی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استیلاد الأمة یحدث لها حقّاً مانعاً عن نقلها، إلاّ إذا کان هناک حقّ أولی منه بالمراعاة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توهّم معارضة هذه القاعدة وجوب أداء الدین، فیبقی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وأصالة بقاء جواز بیعها فی ثمن رقبتها قبل الاستیلاد، ولا یعارضها أصالة بقاء المنع حال الاستیلاد قبل العجز عن ثمنها، لأنّ بیعها قبل العجز لیس بیعاً فی الدین،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ویندفع أصل المعارضة بأنّ أدلّة وجوب أداء الدین مقیّدة بالقدرة العقلیّة والشرعیّة، وقاعدة المنع تنفی القدرة الشرعیّة، کما فی المرهون والموقوف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فی الانتصار لمذهب المشهور أن یقال برجحان إطلاق روایة عمر بن یزید علی إطلاق روایة ابن مارد الظاهر فی عدم کون بیعها فی ثمن رقبتها، کما یشهد 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فتمکث عنده ما شاء اللّه لم تلد منه شیئاً بعد ما ملکها، ثمّ یبدو له فی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ظاهر البداء فی البیع ینافی الاضطرار إلیه لأجل ثمنها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فبعد منع ظهور سیاق الروایة فیما بعد الموت، لا إشکال فی رجحان دلالتها علی دلالة روایة ابن مارد علی المنع، کما یظهر بالتأمّل، مضافاً إلی اعتضادها بالشهرة المحقّقة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المشهور من الجواز، فهل یعتبر فیه عدم ما یفی بالدین ولو من المستثنیات کما هو ظاهر إطلاق کثیر، أو مما عداها کما عن جماعة؟ الأقوی هو الثانی، بل لا یبعد أن یکون ذلک مراد من أطلق، لأنّ الحکم بالجواز فی هذه الصورة فی النصّ والفتوی مسوق لبیان ارتفاع المانع عن بیعها من جهة الاستیلاد، فتکون ملکاً طِلْقاً کسائر الأملاک التی یؤخذ المالک ببیعها من دون بیع المستثنیات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السؤال فی روایة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تباع اُمّ الولد فی الدین علی حدّ سائر الأموال التی تباع فیه؟</w:t>
      </w:r>
    </w:p>
    <w:p>
      <w:pPr>
        <w:pStyle w:val="BookText"/>
        <w:rPr/>
      </w:pPr>
      <w:r>
        <w:rPr>
          <w:rFonts w:ascii="IRNazanin" w:hAnsi="IRNazanin" w:eastAsia="IRNazanin"/>
          <w:color w:val="111111"/>
          <w:sz w:val="28"/>
          <w:sz w:val="28"/>
          <w:szCs w:val="28"/>
          <w:rtl w:val="true"/>
          <w:lang w:bidi="fa-IR"/>
        </w:rPr>
        <w:t>وحاصل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ذلک فی خصوص ثمن الرقبة، فیکون ثمن الرقبة بالنسبة إلی اُمّ الولد کسائر الدیون بالنسبة إلی سائر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نفس اُمّ الولد ممّا یحتاج إلیها المولی للخدمة فلا تباع فی ثمن رقبتها، لأنّ غایة الأمر کونها بالنسبة إلی الثمن کجاریة اُخری یحتاج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الوجه فی استثناء الکفن ومؤونة التجهیز، فإذا کان للمیّت کفنٌ واُمّ ولد، بیعت فی الدین دون الکفن، إذ یصدق أنّ المیّت لم یدع ما یؤدّی عنه الدین عداها، لأنّ الکفن لا یؤدّی عنه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فرق بین کون ثمنها بنفسه دیناً للبائع، أو استدان الثمن واشتری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لو اشتری فی الذمّة ثم استدان ما أوفی به البائع فلیس بیعها فی ثمن رقبتها، بل ربما تؤمّل فیما قبله،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بقاء جمیع الثمن فی الذمة أو بعضه، ولا بین نقصان قیمتها عن الثمن أو زیادتها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أمکن الوفاء ببیع بعضها اقتصر علیه، کما عن غایة المراد التصریح به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الثمن مؤجّلاً لم یجز للمولی بیعها قبل حلول الأجل وإن کان مأیوساً من الأداء عند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اشتراط مطالبة البائع، أو الاکتفاء باستحقاقه ولو امتنع عن التسلّم، أو الفرق بین رضاه بالتأخیر وإسقاطه لحقّ الحلول وإن لم یسقط بذلک وبین عدم المطالبة فیجوز فی الأوّل دون الثانی وجوه، أحوطها الأوّل، ومقتضی الإطلاق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تبرّع متبرّعٌ بالأداء، فإن سلّم إلی البائع برئت ذمة المشتری ولا یجوز بیعها، وإن سلّم إلی المولی أو الورثة، ففی وجوب القبول نظر، وکذا لو اُرضی البائع باستسعائها فی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دار الأمر بین بیعها ممّن تنعتق علیه أو بشرط العتق، وبیعها من غیره، ففی وجوب تقدیم الأوّل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أدّی الولد ثمن نصیبه، انعتق علیه، وحکم الباقی یعلم من مسائل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أدّی ثمن</w:t>
      </w:r>
    </w:p>
    <w:p>
      <w:pPr>
        <w:pStyle w:val="BookText"/>
        <w:rPr/>
      </w:pPr>
      <w:r>
        <w:rPr>
          <w:rFonts w:ascii="IRNazanin" w:hAnsi="IRNazanin" w:eastAsia="IRNazanin"/>
          <w:color w:val="111111"/>
          <w:sz w:val="28"/>
          <w:sz w:val="28"/>
          <w:szCs w:val="28"/>
          <w:rtl w:val="true"/>
          <w:lang w:bidi="fa-IR"/>
        </w:rPr>
        <w:t>جمیعها، فإن أقبضه البائع فکالمتبرّع، وإن کان بطریق الشراء ففی وجوب قبول ذلک علی الورثة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الإطلاق، ومن الجمع بین حقّی الاستیلاد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امتنع المولی من أداء الثمن من غیر عذر، فلجواز بیع البائع لها مقاصّةً مطلقاً، أو مع إذن الحاکم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یستوجه خلافه، لأنّ المنع لحقّ اُمّ الولد، فلا یسقط بامتناع المولی، ولظاهر الفتاوی وتغلیب جانب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الجمیع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عوضاً لها فی عقد مساومتها وإن کان 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إلحاق الشرط المذکور فی متن العقد بالثمن ـ کما إذا اشترط الإنفاق علی البائع مدّة معیّنة ـ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العدم، لو فسخ البائع، فإن قلنا بعدم منع الاستیلاد من الاسترداد بالفسخ استردّت، وإن قلنا بمنعه عنه فینتقل إلی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بجواز بیعها حینئذ فی أداء القیمة أمکن القول بجواز استردادها، لأنّ المانع عنه هو عدم انتقالها، فإذا لم یکن بدّ من نقلها لأجل القیمة لم یمنع عن ردّها إلی البائع، کما لو بیعت علی البائع فی ثمن رقبتها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مجمل القول فی بیعها فی ثمنها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بیعها فی دَینٍ آخر، فإن کان مولاها حیّاً، لم یجز إجماعاً علی الظاهر المصرّح به فی کلام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بیعها بعد موته، فالمعروف من مذهب الأصحاب المنع أیضاً، لأصالة بقاء المنع فی حال الحیاة، ولإطلاق روایتی عمر بن یزید المتقدّمتین منطوقاً ومفهوماً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وبهما یخصّص ما دلّ بعمومه علی الجواز ممّا یتخیّل صلاحیته لتخصیص قاعدة المنع عن بیع أُمّ الولد، کمفهوم مقطوعة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 ولد لیس لها ولد، مات ولدها، ومات عنها صاحبها ولم یعتقها، هل یجوز لأحد تزویجها؟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یحلّ لأحد تزویجها إلاّ بعتق من الورثة، وإن کان لها ولدٌ ولیس علی المیّت دین فهی للولد، وإذا ملکها الولد عتقت بملک ولدها لها، وإن کانت بین شرکاء فقد عتقت من نصیبه وتستسعی فی بقیّة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للمحکیّ عن المبسوط، فجوّز البیع حینئذٍ مع استغراق الدین والجواز ظاهر اللمعتین وکنز العرفان والصیمری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تفصیل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الورثة لا یرثون مع الاستغراق، فلا سبیل إلی انعتاق اُمّ الولد الذی هو الغرض من المنع عن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نکاح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الأقوی انتقال الترکة إلی الوارث مطلقاً، وإن مُنع من التصرّف بها علی تقدیر استغراق الدین، فینعتق نصیب الولد منها کما لو لم یکن دین، ویلزمه أداء قیمة النصیب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ینتصر للمبسوط علی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ممّا دلّ علی أنّها تعتق من نصیب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 جهة استحقاقه لذلک النصیب من غیر أن تقوم علیه أصلاً، وإنّما الکلام فی باقی الحصص إذا لم یفِ نصیبه من جمیع الترکة بقیمة اُمّه، هل تقوّم علیه، أو تسعی هی فی أداء قیمتها؟</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النصیب إذا نسب إلی الوارث، فلا یراد منه إلاّ ما یفضل من الترکة بعد أداء الدین وسائر ما یخرج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منه النصیب المستقرّ الثابت، لا النصیب الذی یحکم بتملّک الوارث له، تفصّیاً من لزوم بقاء الملک بلا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ادعاه من الانعتاق علی الولد بمثل هذا الملک مما لم ینصّ علیه الأصحاب، ولا دلّ علیه دلیل معتبر، وما یوهمه الأخبار وکلام الأصحاب من إطلاق الملک، فالظاهر أنّ المراد به غیر هذا القسم، ولذا لا یحکم بانعتاق العبد الموقوف علی من ینعتق علیه، بناءً علی صحّة الوقف وانتقال الموقوف إلی الموقوف علیه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علی کلامه أنّه متی کان نصیب الولد من أصل الترکة بأجمعها ما یساوی قیمة اُمّه تقوّم علیه، سواء کان هناک دین مستغرق أم لا، وسواء کان نصیبه الثابت فی الباقی بعد الدیون ونحوها یساوی قیمتها أم لا، وکذلک لو ساوی نصیبه من الأصل نصفها أو ثلثها أو غیر ذلک، فإنّه یقوّم نصیبه علیه کائناً ما کان ویسقط من القیمة نصیبه الباقی الثابت ـ إن کان له نصیب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ویطلب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w:t>
      </w:r>
    </w:p>
    <w:p>
      <w:pPr>
        <w:pStyle w:val="BookText"/>
        <w:rPr/>
      </w:pPr>
      <w:r>
        <w:rPr>
          <w:rFonts w:ascii="IRNazanin" w:hAnsi="IRNazanin" w:eastAsia="IRNazanin"/>
          <w:color w:val="111111"/>
          <w:sz w:val="28"/>
          <w:sz w:val="28"/>
          <w:szCs w:val="28"/>
          <w:rtl w:val="true"/>
          <w:lang w:bidi="fa-IR"/>
        </w:rPr>
        <w:t>لا یقوله أحد من الأصحاب، وینبغی القطع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ظاهر الأدلّة انعتاقها من نصیب ولدها حتّی مع الدین المستغرق، فالدین غیر مانع من انعتاقها علی الولد، لکن ذلک لا ینافی اشتغال ذمة الولد قهراً بقیمة نصیبه أو وجوب بیعها فی القیمة جمعاً بین ما دلّ علی الانعتاق علی الولد الذی یکشف عنه إطلاق النهی عن بیعها، وبین ما دلّ علی أنّ الوارث لا یستقرّ له ما قابل نصیبه من الدین علی وجه یسقط حقّ الدیّان، غایة الأمر سقوط حقّهم عن عین هذا المال الخاصّ وعدم کونه کسائر الأموال التی یکون للوارث الامتناع عن أداء مقابلها ودفع عینها إلی الدیّان، ویکون لهم أخذ العین إذا امتنع الوارث من أداء ما قابل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النهی عن بیع اُمّ الولد فی دین غیر ثمنها بعد موت المولی، عدم تسلّط الدیّان علی أخذها ولو مع امتناع الولد عن فکّها بالقیمة، وعدم تسلّط الولد علی دفعها وفاءً عن دین أبیه، ولازم ذلک انعتاقها علی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فیتردّد الأمر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سقوط حقّ الدیّان عن ما قابلها من الدین، فتکون اُمّ الولد نظیر مؤونة التجهیز التی لا یتعلّق حق الدیّان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 یتعلّق حقّ الدیّان بقیمتها علی من تتلف فی ملکه وتنعتق علیه، وهو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 یتعلّق حقّ الدیّان بقیمتها علی رقبتها، فتسعی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 یتعلّق حقّ الدیّان بمنافعها، فلهم أن یؤجروها مدّة طویلة یفی اُجرتها بدینهم، کما قیل یتعلّق حقّ الغرماء بمنافع اُمّ ولد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إشکال فی عدم جواز رفع الید عمّا دلّ علی بقاء حقّ الدیّان متعلّقاً بالترکة، فیدور الأمر بین الوجهین الأخیرین، فتنعتق علی کلّ حال، ویبقی الترجیح بین الوجهین محتاجاً إلی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اندفاع الوجه الثانی، فإنّ مقتضی المنع عن بیعها مطلقاً أو فی دین غیر ثمنها استقرار ملک الوارث علیها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یظهر الجواب عن الوجه الثالث، إذ بعدما ثبت عدم تعلق حقّ الدیّان</w:t>
      </w:r>
    </w:p>
    <w:p>
      <w:pPr>
        <w:pStyle w:val="BookText"/>
        <w:rPr/>
      </w:pPr>
      <w:r>
        <w:rPr>
          <w:rFonts w:ascii="IRNazanin" w:hAnsi="IRNazanin" w:eastAsia="IRNazanin"/>
          <w:color w:val="111111"/>
          <w:sz w:val="28"/>
          <w:sz w:val="28"/>
          <w:szCs w:val="28"/>
          <w:rtl w:val="true"/>
          <w:lang w:bidi="fa-IR"/>
        </w:rPr>
        <w:t>بعینها ـ علی أن یکون لهم أخذها عند امتناع الوارث من الأداء ـ فلا مانع عن انعتاقها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جامع بینها وبین الوقف الذی هو ملک للبطن اللاحق کما هو ملک للبطن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رابعاً، فهو إنّما ینافی الجزم بکون قیمتها بعد الانعتاق متعلّقاً بالولد، أمّا إذا قلنا باستسعائها فلا یلزم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فالضابط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ینعتق علی الولد ما لم یتعقّبه ضمان من نصیبه، فإن کان مجموع نصیبه أو بعض نصیبه یملکه مع ضمان أداء ما قابله من الدین، کان ذلک فی رقبتها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غیر ولدها أیضاً مستحقاً لشیء منها بالإرث لم یملک نصیبه مجّاناً، بل إمّا أن یدفع إلی الدیّان ما قابل نصیبه فتسعی اُمّ الولد کما لو لم یکن دین، فینعتق نصیب غیر ولدها علیه مع ضمانها أو ضمان ولدها قیمة حصته التی فکّها من الدیّان، وإمّا أن یخلّی بینها وبین الدیّان فتنعتق أیضاً علیهم مع ضمانها أو ضمان ولدها ما قابل الدین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حرمان الدیّان عنها عیناً وقیمة وإرث الورثة لها وأخذ غیر ولدها قیمة حصّته منها أو من ولدها وصرفها فی غیر الدین فهو باطل لمخالفته لأدلّة ثبوت حقّ الدیّان من غیر أن یقتضی النهی عن التصرّف فی اُمّ الولد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ما فی قول بعض من أورد علی ما فی المسالک بما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بین فتاوی الأصحاب وأدلّتهم مشکل جدّاً، حیث إنّهم قیّدوا الدین بکونه ثمناً وحکموا بأنّها تعتق علی ولدها من نصیبه، وأنّ ما فضل عن نصیبه ینعتق بالسرایة وتسعی فی أداء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 الولد أو سهم الولد مستثنی من الدین ـ کالکفن ـ عملاً بالنصوص المزبورة، فله وجه، إلاّ أنّهم لا یعدّون ذلک من المستثنیات، ولا ذکر فی النصوص صریحاً، انتهی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بأنّ النصوص المزبورة لا تقتضی سقوط حقّ الدیّان، کما</w:t>
      </w:r>
    </w:p>
    <w:p>
      <w:p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کفن مولاها بها ـ علی ما حکاه فی الروضة ـ بشرط عدم کفایة بعضها له، بناءً علی ما تقدم نظیره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المنع لغایة الإرث، وهو مفقود مع الحاجة إلی الکفن، وقد عرفت أنّ هذه حکمة غیر مطّردة ولا منعکسة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بیعها فی غیر ثمنها من الدین مع أنّ الکفن یتقدّم علی الدین فبیعها له أولی، بل اللازم ذلک أیضاً، بناءً علی حصر الجواز فی بیعها فی ثمنها، بناءً علی ما تقدّم من أنّ وجود مقابل الکفن الممکن صرفه فی ثمنها لا یمنع عن بیعها، فیُعلم من ذلک تقدیم الکفن علی حقّ الاستیلاد، وإلاّ لصُرف مقابله فی ثمنها ولم 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النظر 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القول مأخوذ من القول بجواز بیعها فی مطلق الدین المستوعب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للمیّت المدیون اُمّ ولد ومقدار ما یجهّز به، فقد اجتمع هنا حقّ المیّت، وحقّ بائع اُمّ الولد، وحقّ اُمّ الولد، فإذا ثبت عدم سقوط حقّ بائع اُمّ الولد، دار الأمر بین إهمال حقّ المیّت بترک الکفن، وإهمال حقّ اُمّ الولد ببیعها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حکم بجواز بیع اُمّ الولد حینئذٍ ـ بناءً علی ما تقدّم فی المسألة السابقة ـ کان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حقّ المیّت علی حقّ اُمّ الولد، ولازم ذلک تقدیمه علیها مع عدم الدین، وانحصار الحقّ فی المیت واُمّ الولد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بالدلیل السابق تقدیم دین ثمن اُمّ الولد علی حقّها، وثبت بعموم النصّ تقدیم الکفن علی الدین، اقتضی الجمع بینهما تخصیص جواز صرفها فی ثمنها بما إذا لم یحتج المیت إلی الکفن بنفسه أو لبذل باذل، أو بما إذا کان للمیت مقابل الکفن، لأنّ مقابل الکفن غیر قابل للصرف فی الدین، فلو لم یکن غیرها لزم من صرفها فی الثمن تقدیم الدین علی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یکن هناک دین</w:t>
      </w:r>
    </w:p>
    <w:p>
      <w:pPr>
        <w:pStyle w:val="BookText"/>
        <w:rPr/>
      </w:pPr>
      <w:r>
        <w:rPr>
          <w:rFonts w:ascii="IRNazanin" w:hAnsi="IRNazanin" w:eastAsia="IRNazanin"/>
          <w:color w:val="111111"/>
          <w:sz w:val="28"/>
          <w:sz w:val="28"/>
          <w:szCs w:val="28"/>
          <w:rtl w:val="true"/>
          <w:lang w:bidi="fa-IR"/>
        </w:rPr>
        <w:t>وتردّد الأمر بین حقّها وحقّ مولاها المیت، فلا دلیل علی تقدیم حقّ مولاها، لیخصّص به قاعدة المنع عن بیع اُمّ الولد، عدا ما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قاعدة تعلّق حق الکفن بمال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اختصاص تلک القاعدة بما إذا لم یتعلق به حقّ سابق مانع من التصرّف فیه، والاستیلاد من ذلک الحقّ، ولو فرض تعارض الحقین فالمرجع إلی أصالة فساد بیعها قبل الحاجة إلی الکفن،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 نظیر ما قیل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الولد یرث نصیبه وینعتق علیه ویتعلّق بذمّته مؤونة التجهیز، أو تستسعی اُمّه ولو بإیجار نفسها فی مدّةٍ وأخذ الاُجرة قبل العمل وصرفها فی التجهیز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جنت علی غیر مولاها فی حیاته، أمّا بعد موته، فلا إشکال فی حکمها، لأنّها بعد موت المولی تخرج عن التشبّث بالحریة، إمّا إلی الحرّیة الخالصة، أو الرقّیة الخالصة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جنایتها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فی موردٍ ثبت القصاص، فللمجنیّ علیه القصاص، نفساً کان أو طرفاً، وله استرقاقها کلاًّ أو بعضاً علی حسب جنایتها، فیصیر المقدار المسترقّ منها ملکاً طِلْقاً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تخیّل بعضٌ أنـّه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رقّیتها للمجنی علیه لا تزید علی رقّیتها للمالک الأوّل، لأنّها تنتقل إلیه علی حسب ما کانت عند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ادّعی أنه یمکن أن یدّعی ظهور أدلّة المنع خصوصاً صحیحة عمر بن یزید ـ المتقدّمة ـ فی عدم بیع اُمّ الولد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مراده بإمکان القول المذکور مقابل امتناعه عقلاً، وإلاّ فهو احتمال مخالف للإجماع والنص الدالّ علی الاسترقاق، الظاهر فی صیرورة الجانی رقّاً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وجّه به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تنتقل إلی المجنیّ علیه علی حسب ما کانت عند الأوّل،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النص إلاّ الاسترقاق، وهو جعلها رقّاً له کسائر الرقیق، لا انتقالها عن المولی الأول إلیه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کان علی النحو الذی کان للمولی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بالضرورة من النصّ والفتوی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الاستیلاد یحدث للأمة حقّاً علی مستولدها یمنع من مباشرة بیعها ومن البیع لغرضٍ عائد إلیه، مثل قضاء دیونه، وکفنه، علی خلافٍ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الجنایة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أنّها کغیرها من الممالیک، یتخیّر المولی بین دفعها أو دفع ما قابل الجنایة منها إلی المجنیّ علیه، وبین أن یفدیها بأقلّ الأمرین علی المشهور، أو بالأرش علی ما عن الشیخ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الخلاف والسرائر واستیلاد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لا خلاف فی أنّ جنایتها تتعلّق برقبتها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 دیات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جنایتها علی سیّدها بلا خلاف إلاّ من أبی ثور، فإنّه جعلها فی ذمّتها تتبع بها بعد العتق وهو مخالف لما فی الاستیلاد من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یوجّه بإرادة نفی الخلاف بین العامة، وربما نسب إلیه الغفلة، کما عن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بکونها علی سیّدها عود خسارة الجنایة علی السیّد، فی مقابل عدم خسارة المولی ـ لا من عین الجانی ولا من مال آخر ـ وکونها فی ذمّة نفسها تتبع بها بعد العتق، ولیس المراد وجوب فدائها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أیضاً یحمل ما فی روایة مسمع عن أبی عبداللّه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الولد جنایتها فی حقوق الناس علی سیّدها، وما کان من حقوق اللّه فی الحدود، فإنّ ذلک فی بدنها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فمعنی کونها علی 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الأمة بنفسها لا تتحمّل من الجنایة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ما اُرسل عن علی علیه‌السلام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المعتق عن دَبرٍ هو من الثلث، وما جنی هو والمکاتب واُمّ الولد فالمولی ضامن لجنایتهم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دیة الجنایة من مال المولی المردّد بین ملکه الجانی أو ملک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فإطلاقات حکم جنایة مطلق المملوک سلیمة عن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یعارضها أیضاً إطلاق المنع عن بیع اُمّ الولد، لأنّ ترک فدائها والتخلیة بینها، وبین المجنیّ علیه لیس نقلاً لها</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للمحکی عن موضع من المبسوط والمهذّب والمختلف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تعیین</w:t>
      </w:r>
    </w:p>
    <w:p>
      <w:pPr>
        <w:pStyle w:val="BookText"/>
        <w:rPr/>
      </w:pPr>
      <w:r>
        <w:rPr>
          <w:rFonts w:ascii="IRNazanin" w:hAnsi="IRNazanin" w:eastAsia="IRNazanin"/>
          <w:color w:val="111111"/>
          <w:sz w:val="28"/>
          <w:sz w:val="28"/>
          <w:szCs w:val="28"/>
          <w:rtl w:val="true"/>
          <w:lang w:bidi="fa-IR"/>
        </w:rPr>
        <w:t>الفداء علی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للروایتین المؤیّدتین بأنّ استیلاد المولی هو الذی أبطل أحد طرفی التخییر فتعیّن علیه الآخر، بناءً علی أنّه لا فرق بین إبطال أحد طرفی التخییر بعد الجنایة ـ کما لو قتل أو باع عبده الجانی ـ وبین إبطاله قبلها، کالاستیلاد الموجب لعدم تأثیر أسباب الانتقال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معنی الروایتین، والمؤیّد مصادرة لا یبطل به إطلاق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جنت علی مولاها بما یوجب صحّة استرقاقها لو کان المجنیّ علیه غیر المولی، فهل تعود مِلکاً طِلْقاً بجنایتها علی مولاها، فیجوز له التصرّف الناقل فیها ـ کما هو المحکی فی الروضة عن بعض وعدّها السیوری من صور الجواز ـ أم لا؟ کما هو المشهور، إذ لم یتحقّق بجنایتها علی مولاها إلاّ جواز الاقتصاص منها، وأمّا الاسترقاق فهو تحصیل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 فی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الأسباب الشرعیّة تؤثّر بقدر الإمکان، فإذا لم تؤثّر الجنایة الاسترقاق أمکن أن یتحقّق للمولی أثر جدید، وهو استقلال جدید فی التصرّف فیها، مضافاً إلی أنّ استرقاقها لترک القصاص کفکاک رقابهنّ الذی اُنیط به الجواز فی صحیحة ابن یزید المتقدّمة مضافاً إلی أنّ المنع عن التصرّف لأجل التخفیف لا یناسب الجانی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فمندفع بما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وأمـّا الجنایة علی مولاها خطأً، فلا إشکال فی أنّها لا تجوّز التصرّف فیها، کما لا یخفی، وروی الشیخ ـ فی الموثّق ـ عن غیاث، عن جعفر، عن أبیه،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الولد إذا قتلت سیّدها خطأً فهی حرّة لا سعایة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الشیخ والصدوق بإسنادهما عن وهب بن وهب، عن جعفر، عن أبیه ـ صلوات اللّه وسلامه علیهما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اُمّ الولد إذا قتلت سیّدها خطأً فهی حرّة لا سبیل علیها، وإن قتلته عمداً قُتلت به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الشیخ، عن حمّاد، عن جعفر، عن أبیه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قتلت اُمّ الولد مولاها</w:t>
      </w:r>
    </w:p>
    <w:p>
      <w:pPr>
        <w:pStyle w:val="BookText"/>
        <w:rPr/>
      </w:pPr>
      <w:r>
        <w:rPr>
          <w:rFonts w:ascii="IRNazanin" w:hAnsi="IRNazanin" w:eastAsia="IRNazanin"/>
          <w:color w:val="111111"/>
          <w:sz w:val="28"/>
          <w:sz w:val="28"/>
          <w:szCs w:val="28"/>
          <w:rtl w:val="true"/>
          <w:lang w:bidi="fa-IR"/>
        </w:rPr>
        <w:t>سعت فی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حملها علی سعیها فی بقیّة قیمتها إذا قصر نصیب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الشیخ ـ فی التهذیب والاستبصار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بینهما بغیر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جنی حرّ علیها بما فیه دیتها، فإنّها لو لم تکن مستولدة کان للمولی التخییر بین دفعها إلی الجانی وأخذ قیمتها، وبین إمساکها، ولا شیء له، لئلاّ یلزم الجمع بین العوض والمعوّض، ففی المستولدة یحتمل ذلک، ویحتمل أن لا یجوز للمولی أخذ القیمة، لیلزم منه استحقاق الجانی للرقبة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احتمال منع الجانی عن أخذها وعدم تملّکه لها بعد أخذ الدیة منه، فلا وجه له، لأنّ الاستیلاد یمنع عن المعاوضة أو ما فی حکمها، لا عن أخذ العوض بعد إعطاء المعوّض بحکم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من أصلها موضع إشکال، لعدم لزوم الجمع بین العوض والمعوّض، لأنّ الدیة عوض شرعی عما فات بالجنایة، لا عن رقبة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لحقت بدار الحرب ثم استرقّت، حکاه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أسرها المشرکون ثم استعادها المسلمون ـ فکأنّه فیما إذا أسرها غیر مولاها فلم یثبت کونها أمة المولی إلاّ بعد القسمة، وقلنا بأنّ القسمة لا تنقص ویغرم الإمام قیمتها لمالکها ـ لکن المحکی عن الأکثر والمنصوص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أنـّها تردّ علی مالکها، ویغرم قیمتها للمقاتلة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خرج مولاها عن الذمة وملکت أمواله التی هی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مولاها ذمّیاً وقتل مسلماً، فإنه یدفع هو وأمواله إلی أولیاء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ظفرت به من موارد القسم الأوّل، وهو ما إذا عرض لاُمّ الولد حق للغیر أقوی من الاستیلاد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عرض لها حق لنفسها أولی بالمراعاة من حق الاستیلاد، فمن موارده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إذا أسلمت وهی أمة ذمّی، فإنّها تباع علیه، بناءً علی أنّ حقّ إسلامها المقتضی لعدم سلطنة الکافر علیها أولی من حقّ الاستیلاد المعّرِض للعتق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 تکافؤ دلیلهما کان المرجع عمومات صحّة البیع دون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سلطنة الناس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المقتضیة لعدم جواز بیعها علیه، لأنّ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ارتفعت بحکومة أدلّة نفی سلطنة الکافر علی المسلم، فالمالک لیس مسلّطاً قطعاً ولا حقّ له فی عین الملک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تعارض حقّی اُمّ الولد من حیث کونها مسلمة فلا یجوز کونها مقهورة بید الکافر، ومن حیث کونها فی معرض العتق فلا یجوز إخراجها عن هذه العرضة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الأوّل أولی، للاعتبار، وحکومة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جُلّ القواعد، ولقوله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ولا یعلی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للتمسّک باستصحاب المنع قبل إسلامها، لأنّ الشکّ إنّما هو فی طروّ ما هو مقدّم علی حقّ الاستیلاد والأصل عدمه، مع إمکان معارضة الأصل بمثله لو فرض فی بعض الصور تقدّم الإسلام علی المنع عن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إمکان دعوی ظهور قاعدة المنع فی عدم سلطنة المالک وتقدیم حق الاستیلاد علی حق الملک، فلا ینافی تقدیم حقّ آخر لها علی هذا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عجز مولاها عن نفقتها ولو بکسبها، فتباع علی من ینفق علیها، علی ما حکی عن اللمعة وکنز العرفان وأبی العباس والصیمری والمحقّق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عجز عن الإنفاق علی اُمّ الولد اُمرت بالتکسّب، فإن عجزت اُنفق علیها من بیت المال، ولا یجب عتقها، ولو کانت الکفایة بالتزویج وجب، ولو تعذّر الجمیع ففی البیع إشکال، انتهی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وظاهره عدم جواز البیع مهما أمکن الإنفاق من مال المولی، أو کسبها، أو مالها، أو عوض بُضعها، أو وجود من یؤخذ بنفقتها، أو بیت المال، 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ذلک کلّه فلا یبعد المنع عن البیع أیضاً، وفرضها کالحرّ فی وجوب سدّ رمقها</w:t>
      </w:r>
    </w:p>
    <w:p>
      <w:pPr>
        <w:pStyle w:val="BookText"/>
        <w:rPr/>
      </w:pPr>
      <w:r>
        <w:rPr>
          <w:rFonts w:ascii="IRNazanin" w:hAnsi="IRNazanin" w:eastAsia="IRNazanin"/>
          <w:color w:val="111111"/>
          <w:sz w:val="28"/>
          <w:sz w:val="28"/>
          <w:szCs w:val="28"/>
          <w:rtl w:val="true"/>
          <w:lang w:bidi="fa-IR"/>
        </w:rPr>
        <w:t>کفایةً علی جمیع من اطّلع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عدم ذلک أیضاً، أو کون ذلک ضرراً عظیماً علیها، فلا یبعد الجواز، لحکومة أدلّة نفی الضرر، ولأنّ رفع هذا عنها أولی من تحمّلها ذلک، رجاءً أن تنعتق من نصیب ولدها، مع جریان ما ذکرنا أخیراً فی الصورة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ظهور أدلّة المنع فی ترجیح حقّ الاستیلاد علی حقّ مالکها، لا علی حقّها الآخر،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بیعها علی من تنعتق علیه ـ علی ما حکی من الجماعة المتقدم إلیهم الإشارة ـ لأنّ فیه تعجیل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لو عُلم أنّ العلّة حصول العتق، فلعلّ الحکمة انعتاقٌ خاصّ، اللهمّ إلاّ أن یستند إلی ما ذکرنا أخیراً فی ظهور أدلّة المنع،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عتق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بذلک بیعها بشرط العتق، فلو لم یفِ المشتری احتمل وجوب استردادها، کما عن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إجبار الحاکم أو العدول للمشتری علی الإعتاق، أو إعتاقها علیه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بیعها ممّن أقرّ بحرّیتها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بأنّه إن علم المولی صدق المقرّ لم یجز له البیع وأخذ الثمن فی مقابل الحرّ، وإن علم بکذبه لم یجز أیضاً، لعدم جواز بیع اُمّ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صیرورتها حرّة علی المشتری فی ظاهر الشرع مع کونها ملکاً له فی الواقع، وبقاءها فی الواقع علی صفة الرقّیة للمشتری لا یجوّز البیع، بل الحرّیة الواقعیّة وإن تأخّرت أولی من الظاهریة وإن تعجّلت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مات قریبها وخلّف ترکة ولم یکن له وارث سواها فتشتری من مولاها لتعتق وترث قریبها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مختار الجماعة السابقة وابن سعید فی النزهة، وحکی عن العمانی وعن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الأصحاب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یمکن ترجیح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إلی ظهورها فی رفع سلطنة المالک، والمفروض هنا عدم کون البیع باختیاره، بل تباع علیه لو امتنع</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القسم الثالث ـ وهو ما یکون الجواز لحقٍّ سابق علی الاستیلاد ـ ما إذا</w:t>
      </w:r>
    </w:p>
    <w:p>
      <w:pPr>
        <w:pStyle w:val="BookText"/>
        <w:rPr/>
      </w:pPr>
      <w:r>
        <w:rPr>
          <w:rFonts w:ascii="IRNazanin" w:hAnsi="IRNazanin" w:eastAsia="IRNazanin"/>
          <w:color w:val="111111"/>
          <w:sz w:val="28"/>
          <w:sz w:val="28"/>
          <w:szCs w:val="28"/>
          <w:rtl w:val="true"/>
          <w:lang w:bidi="fa-IR"/>
        </w:rPr>
        <w:t>کان علوقها بعد الرهن، فإن المحکی عن الشیخ والحلی وابن زهرة والمختلف والتذکرة واللمعة والمسالک والمحقق الثانی والسیوری وأبی العباس والصیمری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بیعها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لعدم الدلیل علی بطلان حکم الرهن السابق بالاستیلاد اللاحق بعد تعارض أدلّة حکم الرهن، وأدلة المنع عن بیع اُمّ الولد فی دین غیر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للمحکی عن الشرائع والتحریر، فالمنع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الشهید فی بعض تحقیقاته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وقوع الوط‌ء بإذن المرتهن، ووقوعه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الإرشاد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وتمام الکلام فی باب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علوقها بعد إفلاس المولی والحَجر علیه، وکانت فاضلة عن المستثنیات فی أداء الدین، فتباع حینئذٍ، کما فی القواعد واللمعة وجامع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المهذّب وکنز العرفان وغایة المرام، لما ذکر من سبق تعلق حق الدیّان بها، ولا دلیل علی بطلانه بالاستیلاد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مع وجود الدلیل علی تعلق حق الغرماء بالأعیان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یثبت إلاّ الحجر علی المفلّس فی التصرّف و وجوب بیع الحاکم أمواله فی الدین، فلا یؤثّر فی دعوی اختصاصها بما هو قابل للبیع فی نفسه،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الکلام فی باب الحَجْر،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علوقها بعد جنایتها، وهذا فی الجنایة التی لا تجوّز البیع لو کانت لاحقة، بل یلزم المولی الفداء وأمّا لو قلنا بأن الجنایة اللاحقة أیضاً ترفع المنع لم یکن فائدة فی فرض تقدیمها</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علوقها فی زمان خیار بائعها، فإنّ المحکی عن الحلی جواز استردادها مع کونها ملکاً للمشتری ولعله لاقتضاء الخیار ذلک فلا یبطله الاستیلاد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للعلاّمة وولده والمحقق والشهید الثانیین وغیرهم، فحکموا بأنّه إذا فسخ رجع بقیمة اُمّ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لصیرورتها بمنزلة التالف، والفسخ بنفسه لا یقتضی إلاّ جعل العقد من زمان الفسخ کأن لم یکن، وأمّا وجوب رد العین فهو من أحکامه لو</w:t>
      </w:r>
    </w:p>
    <w:p>
      <w:pPr>
        <w:pStyle w:val="BookText"/>
        <w:rPr/>
      </w:pPr>
      <w:r>
        <w:rPr>
          <w:rFonts w:ascii="IRNazanin" w:hAnsi="IRNazanin" w:eastAsia="IRNazanin"/>
          <w:color w:val="111111"/>
          <w:sz w:val="28"/>
          <w:sz w:val="28"/>
          <w:szCs w:val="28"/>
          <w:rtl w:val="true"/>
          <w:lang w:bidi="fa-IR"/>
        </w:rPr>
        <w:t>لم یمتنع عقلاً أو شرعاً، والمانع الشرعی کالعقلی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الممنوع إنّما هو نقل المالک أو النقل من قِبَله لدیونه، أمّا الانتقال عنه بسبب ـ یقتضیه الدلیل ـ خارج عن اختیاره، فلم یثبت، فلا مانع شرعاً من استرداد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منع الاستیلاد عن استرداد بائعها لها یحتاج إلی دلیل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الاستیلاد حقّ لاُمّ الولد مانع عن انتقالها عن ملک المولی لحقه أو لحق غیره، إلا أن یکون للغیر حق أقوی أو سابق یقتضی انتقالها، والمفروض أنّ حقّ الخیار لا یقتضی انتقالها بقولٍ مطلق، بل یقتضی انتقالها مع الإمکان شرعاً، والمفروض أن تعلق حق اُمّ الولد مانع شرعاً کالعتق والبیع علی القول بصحتهما فی زمان الخیار،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علوقها بعد اشتراط أداء مال الضمان منها، بناءً علی ما استظهر الاتّفاق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اشتراط الأداء من مالٍ معیّن، فیتعلق به حق المضمون له، وحیث فرض سابقاً علی الاستیلاد فلا یزاحم به علی قولٍ محکیٍّ فی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علوقها بعد نذر جَعلها صدقةً إذا کان النذر مشروطاً بشرط لم یحصل قبل الوط‌ء ثم حصل بعده، بناءً علی ما ذکروه من خروج المنذور کونها صدقة عن ملک الناذر بمجرد النذر فی المطلق وبعد حصول الشرط فی المعلّق، کما حکاه صاحب المدارک عنهم فی باب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کون استیلادها کإتلافها، فیحصل الحنث ویستقّر القیمة، جمعاً بین حقّی اُمّ الولد والمنذور له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نذر التصدّق بها، فإن کان مطلقاً وقلنا بخروجها عن الملک بمجرّد ذلک ـ کما حکی عن بعضٍ ـ فلا حکم للعلوق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بعدم خروجها عن ملکه، احتمل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حق المنذور له فی العین، وتقدیم حقّ الاستیلاد، والجمع بینهما بالقیمة</w:t>
      </w:r>
      <w:r>
        <w:rPr>
          <w:rFonts w:eastAsia="IRNazanin" w:cs="IRNazanin"/>
          <w:color w:val="111111"/>
          <w:sz w:val="28"/>
          <w:szCs w:val="28"/>
          <w:rtl w:val="true"/>
          <w:lang w:bidi="fa-IR"/>
        </w:rPr>
        <w:t>.</w:t>
      </w:r>
      <w:bookmarkStart w:id="10" w:name="pg12983_130298"/>
    </w:p>
    <w:p>
      <w:pPr>
        <w:pStyle w:val="Heading2"/>
        <w:numPr>
          <w:ilvl w:val="1"/>
          <w:numId w:val="1"/>
        </w:numPr>
        <w:rPr/>
      </w:pPr>
      <w:bookmarkStart w:id="11" w:name="__RefHeading___Toc5654455_3224264995"/>
      <w:bookmarkStart w:id="12" w:name="_Toc4"/>
      <w:bookmarkEnd w:id="10"/>
      <w:bookmarkEnd w:id="11"/>
      <w:r>
        <w:rPr>
          <w:rtl w:val="true"/>
        </w:rPr>
        <w:t>بین الرهن</w:t>
      </w:r>
      <w:bookmarkEnd w:id="12"/>
    </w:p>
    <w:p>
      <w:pPr>
        <w:pStyle w:val="BookText"/>
        <w:rPr/>
      </w:pPr>
      <w:r>
        <w:rPr>
          <w:rFonts w:ascii="IRNazanin" w:hAnsi="IRNazanin" w:eastAsia="IRNazanin"/>
          <w:color w:val="111111"/>
          <w:sz w:val="28"/>
          <w:sz w:val="28"/>
          <w:szCs w:val="28"/>
          <w:rtl w:val="true"/>
          <w:lang w:bidi="fa-IR"/>
        </w:rPr>
        <w:t>ولو کان معلّقاً فوطأها قبل حصول الشرط صارت اُمّ ولد، فإذا حصل الشرط وجب التصدّق بها، لتقدم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انحلال النذر، لصیرورة التصدق مرجوحاً بالاستیلاد مع الرجوع إلی القیمة أو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الکلام یحتاج إلی بسطٍ تمامٍ لا یسعه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علوقها من مکاتَب مشروط ثم فُسخت کتابته، فللمولی أن یبیعها ـ علی ما حکاه فی الروضة عن بعض الأصحاب ـ بناءً علی أنّ مستولدته اُمّ ولد بالفعل غیر معلّق علی عتقه فلا یجوز له بیع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کان إبقاؤها فی ملک المولی غیر معرّض لها للعتق، لعدم توریث الولد من أبیه، لأحد موانع الإرث أو لعدم ثبوت النسب من طرف الاُمّ أو الأب واقعاً، لفجور، أو ظاهراً، باعتراف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إنا لم نذکر فی کل مورد من موارد الاستثناء إلاّ قلیلاً من کثیر ما یتحمّله من الکلام، فیطلب تفصیل کل واحد من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أسباب خروج الملک عن کونه 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مرهوناً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للراهن بیع الرهن استقلالاً، أی بلا إذن المرتهن علی المعروف بینهم،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وغیره</w:t>
      </w:r>
      <w:r>
        <w:rPr>
          <w:rStyle w:val="FootnoteAnchor"/>
          <w:rtl w:val="true"/>
        </w:rPr>
        <w:footnoteReference w:id="3"/>
      </w:r>
      <w:r>
        <w:rPr>
          <w:rFonts w:ascii="IRNazanin" w:hAnsi="IRNazanin" w:eastAsia="IRNazanin"/>
          <w:color w:val="111111"/>
          <w:sz w:val="28"/>
          <w:sz w:val="28"/>
          <w:szCs w:val="28"/>
          <w:rtl w:val="true"/>
          <w:lang w:bidi="fa-IR"/>
        </w:rPr>
        <w:t xml:space="preserve">الإجماع علیه، ویستدلّ علی ذلک بالأخبار المشار إلیها فی خلاف الشیخ رحمه‌الله وبما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مرسلاً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الراهن والمرتهن کلاهما ممنوعان عن التصرّف</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وضعف السند منجبر بفتاوی الأصحاب واتفاقهم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مراد الشیخ رحمه‌الله من الإجماع فی خلافه الأعم من الاتفاق علی</w:t>
      </w:r>
    </w:p>
    <w:p>
      <w:pPr>
        <w:pStyle w:val="BookText"/>
        <w:rPr/>
      </w:pPr>
      <w:r>
        <w:rPr>
          <w:rFonts w:ascii="IRNazanin" w:hAnsi="IRNazanin" w:eastAsia="IRNazanin"/>
          <w:color w:val="111111"/>
          <w:sz w:val="28"/>
          <w:sz w:val="28"/>
          <w:szCs w:val="28"/>
          <w:rtl w:val="true"/>
          <w:lang w:bidi="fa-IR"/>
        </w:rPr>
        <w:t xml:space="preserve">فإنّ الظاهر ـ بل المقطوع 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 عدم استقلال المالک فی بیع ملکه المرهون وحکی عن الخلاف اجماع الفرقة وأخبارهم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 الإجماع عن غیره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المختلف ـ فی باب تزویج الأمة المرهونة ـ أنّه أَرسل عن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الراهن والمرتهن ممنوعان من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المسألة أو علی القاعدة التی یکون تطبیقها علی المسألة واستفادة حکمها منها مبتنیاً علی الاجتهاد منه رحمه‌الله ، وهذا بقرینة دعواه الإجماع فی المسائل المختلف فیها بین الأصحاب، بل المراد من الأخبار فی ذلک الکتاب أیضاً ذلک لا خصوص ورود الخبر فی حکم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فیمکن أن یکون اعتماده رحمه‌الله فی منع الراهن عن بیع الرهن علی زعمه بأن عدم الجواز فی موارد تعلق حق الغیر بالمال مورد التسالم، مع ورود الروایة فی بعضها والمقام من تلک الموارد، ویؤید ذلک أنه لو کان فی خصوص المسألة أخبار لنقلها فی تهذیبه واستبصاره لوضعهما لنقل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الحال فی المرسل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سبیل لنا إلی إحراز أنه المستند لمنع المشهور عن بیع الراهن، فإنه یحتمل أن یکون استنادهم إلی القاعدة التی أشرنا إلیها فلا مجال لدعوی انجبار ضعف المرسلة بالاستناد إلیها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للراهن التصرف بما ینافی عقد الرهن، کما هو مقتضی وجوب الوفاء بعقده، وأمّا ما لا ینافی عقد الرهن فیجوز، باعتبار عدم ثبوت المنع عنه، بل فی صحیحة محمد بن مسلم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رهن جاریته قوماً، أیحلّ له أن 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ارتهنوها یحولون بینه وبینها،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قدر علیها خالیاً؟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أری به بأساً</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w:t>
      </w:r>
    </w:p>
    <w:p>
      <w:pPr>
        <w:pStyle w:val="BookText"/>
        <w:rPr/>
      </w:pPr>
      <w:r>
        <w:rPr>
          <w:rFonts w:ascii="IRNazanin" w:hAnsi="IRNazanin" w:eastAsia="IRNazanin"/>
          <w:color w:val="111111"/>
          <w:sz w:val="28"/>
          <w:sz w:val="28"/>
          <w:szCs w:val="28"/>
          <w:rtl w:val="true"/>
          <w:lang w:bidi="fa-IR"/>
        </w:rPr>
        <w:t>وإنّما الکلام فی أنّ بیع الراهن هل یقع باطلاً من أصله أو یقع موقوفاً علی الإجازة أو سقوط حقّه بإسقاطه أو بالفکّ؟ فظاهر عبائر جماعةٍ من القدماء وغیرهم الأول إلاّ أنّ صریح الشیخ فی النهایة وابن حمزة فی الوسیلة وجمهور المتأخّرین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عبداللّه علیه‌السلام وذکر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أری هذا علیه حراماً</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أن بیع الراهن الرهن بلا إذن المرتهن تصرف ینافی عقد الرهن أم لا، والأظهر عدم منافاته للرهن فیلتزم بصحة بیعه وعدم وقوفه علی شیء من إجازة المرتهن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وتعلق حق المرتهن بالعین لا ینافی نفوذ البیع، حیث یبقی حقه فی العین المنتقلة إلی المشتری، غایة الأمر لو کان المشتری عالماً بحال المبیع وأنه رهن ومع ذلک أقدم علی شرائها فلا یثبت له خیار الفسخ، ویثبت مع جهله؛ لأن تعلق الرهن بالمبیع نقص فیه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توضیح ذلک، فلاحظ المسألة الآتیة، یعنی بیع العبد الجانی فإنه یلتزم بصحة بیعه مع تعلق حق الجنایة به، ویقال</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إن تعلقه به لا یوجب خروجه عن ملک مولاه فیجوز بیعه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تعلق</w:t>
      </w:r>
      <w:r>
        <w:rPr>
          <w:rStyle w:val="FootnoteAnchor"/>
          <w:rtl w:val="true"/>
        </w:rPr>
        <w:footnoteReference w:id="8"/>
      </w:r>
      <w:r>
        <w:rPr>
          <w:rFonts w:ascii="IRNazanin" w:hAnsi="IRNazanin" w:eastAsia="IRNazanin"/>
          <w:color w:val="111111"/>
          <w:sz w:val="28"/>
          <w:sz w:val="28"/>
          <w:szCs w:val="28"/>
          <w:rtl w:val="true"/>
          <w:lang w:bidi="fa-IR"/>
        </w:rPr>
        <w:t>الجنایة به حتی بعد انتقاله إلی ملک المشتری، مع ثبوت خیار الفسخ له مع جهله بحاله لنقصه، باعتبار کونه معرضاً للاسترقاق أو القصاص الموجب لذهابه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أیضاً لو امتنع المدیون عن أداء دینه فللمرتهن استیفاؤه من الرهن، ویکون ذهاب المال من المشتری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عدا شاذّ منهم ـ هو کونه موقوفاً وهو الأقوی للعمومات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السلیمة عن المخصّص لأنّ معقد الاجماع والأخبار الظاهرة فی المنع عن التصرّف هو الاستقلال کما یشهد به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ثبت فی محله من وقوع تصرف المرتهن موقوفاً لا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تسلیم الظهور فی بطلان التصرّف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تعلق النهی ببیع الرهن کما إذا اعتمدنا علی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أو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یکون بیعه موقوفاً علی إجازة المرتهن أو یکون کبیع الوقف واُمّ الولد فی وقوعه باطلاً؟ ذکر رحمه‌الله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هو الأول، کما هو مقتضی عموم وجوب الوفاء بالعقد</w:t>
      </w:r>
      <w:r>
        <w:rPr>
          <w:rStyle w:val="FootnoteAnchor"/>
          <w:rtl w:val="true"/>
        </w:rPr>
        <w:footnoteReference w:id="11"/>
      </w:r>
      <w:r>
        <w:rPr>
          <w:rFonts w:ascii="IRNazanin" w:hAnsi="IRNazanin" w:eastAsia="IRNazanin"/>
          <w:color w:val="111111"/>
          <w:sz w:val="28"/>
          <w:sz w:val="28"/>
          <w:szCs w:val="28"/>
          <w:rtl w:val="true"/>
          <w:lang w:bidi="fa-IR"/>
        </w:rPr>
        <w:t>وإطلاق دلیل حل البیع</w:t>
      </w:r>
      <w:r>
        <w:rPr>
          <w:rStyle w:val="FootnoteAnchor"/>
          <w:rtl w:val="true"/>
        </w:rPr>
        <w:footnoteReference w:id="12"/>
      </w:r>
      <w:r>
        <w:rPr>
          <w:rFonts w:ascii="IRNazanin" w:hAnsi="IRNazanin" w:eastAsia="IRNazanin"/>
          <w:color w:val="111111"/>
          <w:sz w:val="28"/>
          <w:sz w:val="28"/>
          <w:szCs w:val="28"/>
          <w:rtl w:val="true"/>
          <w:lang w:bidi="fa-IR"/>
        </w:rPr>
        <w:t>، فإن المانع عن شمولهما وهو حق المرتهن فی العین یسقط بإجازته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أیضاً ما ورد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نکاح العبد بلا إذن سیده فإن ظاهره کما مر فی بیع الفضولی، أنّ کلّ عقد یکون النهی عنه باعتبار رعایة حق الآخر یرتفع عنه النهی ویتمّ ذلک العقد بسقوط ذلک الحق ورضا صاحبه به، بخلاف ما إذا کان النهی عنه لمنع الشارع عنه وضعاً بالأصالة فإنه لا یصحّ ولا یلحق به رضا اللّه وإمضاؤه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استفادة لزوم عقد الراهن بإجازة المرتهن من فحوی صحة بیع الفضولی بلحوق رضا المالک به، والوجه فی الفحوی نقص بیع الفضولی من جهة عدم استناده إلی المالک وعدم رضاه به، بخلاف المقام، حیث إن النقص فیه من جهة عدم رضا المرتهن فقط، وإذا کانت الإجازة فی البیع فضولاً مصحّحة للجهتین فتصحیحها الجهة الواحدة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رأساً فهی موهونة بمصیر جمهور المتأخرین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مضافاً علی ما یستفاد من صحة نکاح العبد، بالاجازة معللاً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یعصِ اللّه وإنّما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المستفاد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عقد کان النهی عنه لحقّ الآدمی یرتفع المنع ویحصل التأثیر بارتفاع المنع وحصول الرضا ولیس ذلک کمعصیة اللّه أصالة فی إیقاع العقد التی لا یمکن أن یلحقها رضی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فحوی أدلّة صحة الفضولی، لکن الظاهر من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أبطل عقد الفضول أبطل العقد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لأنّ من استند فی البطلان فی الفضولی إلی مثل قوله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إلاّ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یلزمه البطلان هنا، بل الاظهر ما سیجیء عن إیضاح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الظاهر وقوف هذا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ببطلان الفضولی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ربما یناقش فی الفحوی علی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بأن کل من أبطل بیع الفضولی ولم یر تمامه بالإجازة أبطل بیع الراهن ولم یر تمامه بإجازة المرتهن، فإن ظاهر ذلک عدم الفرق بین بیع الفضولی وبیع الراهن، فلا یکون الثانی أولی بالصحة بالإجازة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فیه، کما لا یخفی ما ذکره بعض المعاصرین من بطلان بیع الراهن وعدم تمامه بإجازة المرتهن، باعتبار أن ظاهر النهی عن المعاملة فسادها کالنهی عن بیع الوقف واُمّ الولد، بخلاف ما إذا کان النهی عنه لکون المنهی عنه عنواناً ینطبق علی المعاملة أحیاناً ویعبر عن ذلک بالنهی عن المعاملة بعنوان خارج عنها، فإن هذا النهی لا یقتضی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من ذلک ضعف ما قوّاه بعض من عاصرناه من القول بالبطلان متمسّکاً بظاهر الاجماعات والأخبار المحکیّة علی المنع والنهی،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موجب للبطلان وإن کان لحقّ الغیر إذ العبرة بتعلّق النهی بالعقد لا لأمر خارجٍ عنه، وهو کافٍ فی اقتضاء الفساد کما اقتضاه فی بیع الوقف واُمّ الولد وغیرهما مع استواء الجمیع فی کون سبب النهی حقّ الغیر، ثمّ أورد علی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یلزم بطلان عقد الفضولی وعقد المرتهن مع أنّ کثیراً من الاصحاب ساووا بین الراهن والمرتهن فی المنع ـ کما دلّت علیه الروایة ـ فیلزم بطلان عقد الجمیع أو صحّته فالفرق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التصرّف المنهیّ عنه إن کان انتفاعاً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 الغیر فهو محرّم،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سابقاً أن الأفعال الخارجیة المتعلقة بمال الغیر المحکومة بالحرمة عند صدورها لا تخرج إلی الحلال بالإجازة؛ لأن تلک الأفعال قد انتهی أمرها، أما بالوجود فلا یمکن ترکها، أو إلی الترک فلا یمکن فعلها، فلا یتعلق الحکم التکلیفی بها بعد انتهاء زمانها؛ ولذا یحکم ببطلان الوضوء والاغتسال بماء الغیر حتی مع رضا مالکه فیما بعد، فإن بطلانهما باعتبار حرمتهما حین صدورهما ولا یکون انقلاب فی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یتعلق بمال الغیر من الأفعال الاعتباریة التی لها أحکام وضعیة ـ کالعقود ـ فیمکن تصحیح تلک الأفعال بالإجازة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فصّل القائل المزبور فیها بأنها فیما کانت صادرة عن المالک لا تکون موقوفة؛ لأن المعاملة الصادرة عن المالک أصالة لا نیابة، ولو تعلق بها نهی تکون فاسدة، وإلا صحت فعلاً، بخلاف الاعتباریات الصادرة عن غیر المالک فإنها لو وقعت علی وجه الظلم والعدوان علی المالک بحیث تکون محرمة فلا تصح بلحوق الإجازة کبیع الغاصب، بخلاف ما إذا وقعت علی وجه النیابة عن المالک فإنه لا یتعلق بها</w:t>
      </w:r>
    </w:p>
    <w:p>
      <w:pPr>
        <w:pStyle w:val="BookText"/>
        <w:rPr/>
      </w:pPr>
      <w:r>
        <w:rPr>
          <w:rFonts w:ascii="IRNazanin" w:hAnsi="IRNazanin" w:eastAsia="IRNazanin"/>
          <w:color w:val="111111"/>
          <w:sz w:val="28"/>
          <w:sz w:val="28"/>
          <w:szCs w:val="28"/>
          <w:rtl w:val="true"/>
          <w:lang w:bidi="fa-IR"/>
        </w:rPr>
        <w:t>ولا تحلّله الإجازة المتعقّبة وإن کان عقداً أو إیقاعاً، فإن وقع بطریق الاستقلال لا علی وجه النیابة عن المالک، فالظاهر أنّه کذلک ـ کما سبق فی الفضولی ـ وإلاّ فلا یعدّ تصرفاً یتعلّق به النهی، فالعقد الصادر عن الفضولی قد یکون محرّماً، وقد لا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الصادر عن المرتهن إن وقع بطریق الاستقلال المستند إلی البناء علی ظلم الراهن وغصب حقّه، أو إلی زعم التسلّط علیه بمجرّد الارتهان کان منهیّاً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بقصد النیابة عن الراهن فی مجرّد إجراء الصیغة، فلا یزید عن عقد الفضولی، فلا یتعلق به نهیٌ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المالک، فلمّا حُجر علی ماله برهنه وکان عقده لا یقع إلاّ مستنداً إلی ملکه لانحصار المالکیة فیه ولا معنی لقصده النیابة، فهو منهیٌ عنه، لکونه تصرّفاً مطلقاً ومنافیاً للحجر الثابت علیه، فیخصص العمومات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الملک لا یقضی بالصحة، إذ الظاهر بمقتضی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 المسوّغ للبیع هو ملک الأصل مع ملک التصرّف فیه، ولذا لم یصحّ البیع فی مواضع وجد فیها سبب الملک وکان ناقصاً، للمنع عن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فالذی یظهر بالتتّبع فی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العقود ما لم تنته إلی المالک فیمکن وقوعها موقوفة علی إجازته، وأما إذا انتهت إلی إذن المالک أو إجازته أو صدرت منه وکان تصرّفه علی وجه الأصالة فلا تقع علی وجهین، بل تکون فاسدة أو صحیحة لازمة إذا کان وضع ذلک العقد علی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التعلیل الشَرح</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الفرض نهی لتکون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القسم یکون تماماً بلحوق الإجازة، ومما ذکر یظهر التفصیل فی بیع المرتهن الرهن بلا إذن الراهن، بخلاف بیع الراهن بلا إذن المرتهن، فإن الثانی یکون فاسداً لحقت به الإجازة أم لا، بخلاف الأول فإنها تصح بالإجازة لو صدرت علی وجه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المستفاد من الروایة المرویّة فی النکاح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یعص اللّه وإنّما عصی سیّده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جار فی من لم یکن مالکاً کما أنّ العبد لا یملک أمر نفسه، وأمّا المالک المحجور علیه، فهو عاصٍ للّه بتصرّفه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عصی المرتهن، لعدم کونه مالکاً، وإنّما منع اللّه من تفویت حقه بالتصرّف، وما ذکرناه جارٍ فی کلّ مالکٍ متولٍّ لأمر نفسه إذا حُجر علی ماله لعارضٍ ـ کالفَلَس وغیره ـ فیحکم بفساد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یتّجه الصّحة فیما إذا کان الغرض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الحَجْر رعایة مصلحةٍ کالشفعة فالقول بالبطلان هنا ـ کما اختاره أساطین الفقهاء ـ هو الأقوی،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ـ بعد منع الفرق فی الحکم بین بیع ملک الغیر علی وجه الاستقلال وبیعه علی وجه النیابة، ومنع اقتضاء مطلق النهی، لا لأمرٍ خارجٍ، للفساد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ربما یقال بصحة بیع المالک بلحوق إجازة ذی الحق فیما کان نهی المالک عن بیع ماله لرعایة مصلحة الآخر، کنهی المشتری عن بیع الحصة التی اشتراها فإن الحجر علیه من بیع تلک الحصة لرعایة مصلحة الشریک الآخر؛ لیتمکن من الأخذ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القسم یقال بصحة بیع المشتری المزبور فیما أجازه الشریک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یکون بیع الراهن أیضاً کذلک، فإن الحجر علی الراهن باعتبار رعایة مصلحة المرتهن، والمراد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بالبطلان هنا هو الأقوی</w:t>
      </w:r>
      <w:r>
        <w:rPr>
          <w:rStyle w:val="FootnoteAnchor"/>
          <w:rtl w:val="true"/>
        </w:rPr>
        <w:footnoteReference w:id="14"/>
      </w:r>
      <w:r>
        <w:rPr>
          <w:rFonts w:ascii="IRNazanin" w:hAnsi="IRNazanin" w:eastAsia="IRNazanin"/>
          <w:color w:val="111111"/>
          <w:sz w:val="28"/>
          <w:sz w:val="28"/>
          <w:szCs w:val="28"/>
          <w:rtl w:val="true"/>
          <w:lang w:bidi="fa-IR"/>
        </w:rPr>
        <w:t>، هو بیع الراهن، فتدبر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المعاملة ظاهرها الإرشاد إلی فسادها، یعنی عدم إمضاء الشارع لها</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نظیر ذلک یتصوّر فی بیع الراهن، فإنّه قد یبیع رجاءً لإجازة المرتهن ولا ینوی الاستقلال، وقد یبیع جاهلاً بالرهن أو بحکمه أو ناسیاً، ولا حرمة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من الإجماع والأخبار علی منع الراهن کونه علی نحو منع المرتهن علی ما یقتضیه عبارة معقد الإجماع والأخبار، أعنی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الراهن والمرتهن ممنوعان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ومعلوم أنّ المنع فی المرتهن إنّما هو علی وجه لا ینافی وقوعه موقوفاً، وحاصله یرجع إلی منع العقد علی الرهن والوفاء بمقتضاه علی سبیل الاستقلال وعدم مراجعة صاحبه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المنع أزید من ذلک یحتاج إلی دلیل، ومع عدمه یرجع إلی 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وصرفه إلی التکلیف یحتاج إلی قیام قرینة، ومع قیام القرینة علی کونه تکلیفاً فلا ملازمة بین المنع عن المعاملة بمعناها المصدری وثبوت أثرها علی تقدیر إنشائها؛ ولذا لا یقتضی النهی عن المعاملة فسادها، حیث إن النهی عنها ـ کما ذکر ـ کون صدورها مبغوضاً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ترتب الأثر علیها بعد صدورها أخذاً بعموم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وإطلاق دلیل حل البیع</w:t>
      </w:r>
      <w:r>
        <w:rPr>
          <w:rStyle w:val="FootnoteAnchor"/>
          <w:rtl w:val="true"/>
        </w:rPr>
        <w:footnoteReference w:id="16"/>
      </w:r>
      <w:r>
        <w:rPr>
          <w:rFonts w:ascii="IRNazanin" w:hAnsi="IRNazanin" w:eastAsia="IRNazanin"/>
          <w:color w:val="111111"/>
          <w:sz w:val="28"/>
          <w:sz w:val="28"/>
          <w:szCs w:val="28"/>
          <w:rtl w:val="true"/>
          <w:lang w:bidi="fa-IR"/>
        </w:rPr>
        <w:t>، بمعنی إمضائها، فلا ینافی النهی المزبور، وهذا حال النهی عن معاملة بعنوانها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النهی عنها بعنوان آخر منطبق علیها، فإن کان ذلک العنوان منطبقاً علی المعاملة بمعناها المصدری فهو لا یزید عن النهی عنها بعنوانها، وإذا کان العنوان المزبور منطبقاً علی المعنی الاسم المصدری والوفاء به کما إذا انطبق عنوان تقویة الکفر وتضعیف الحق وأهل الإیمان، أو ثبوت السبیل للکافر علی المسلم علی بیع</w:t>
      </w:r>
    </w:p>
    <w:p>
      <w:pPr>
        <w:pStyle w:val="BookText"/>
        <w:rPr/>
      </w:pPr>
      <w:r>
        <w:rPr>
          <w:rFonts w:ascii="IRNazanin" w:hAnsi="IRNazanin" w:eastAsia="IRNazanin"/>
          <w:color w:val="111111"/>
          <w:sz w:val="28"/>
          <w:sz w:val="28"/>
          <w:szCs w:val="28"/>
          <w:rtl w:val="true"/>
          <w:lang w:bidi="fa-IR"/>
        </w:rPr>
        <w:t>وأما ما ذکره من منع جریان التعلیل فی روایات العبد فیما نحن فیه مستنداً إلی الفرق بینهما، فلم أتحقّق الفرق بینهما، بل الظاهر کون النهی فی کل منهما لحق الغیر، فإنّ منع اللّه جل ذکره من تفویت حق الغیر ثابت فی کل ما کان النهی عنه لحقّ الغیر، من غیر فرقٍ بین بیع الفضولی ونکاح العبد وبیع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من المساواة بین بیع الراهن وبیع الوقف واُمّ الولد،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فیهما تعبّدٌ، ولذا لا یؤثّر الإذن السابق فی صحة البیع، فقیاس الرهن علیه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فالمستفاد من طریقة الأصحاب، بل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المنع من المعاملة إذا کان لحق الغیر الذی یکفی إذنه السابق لا یقتضی الإبطال رأساً، بل إنما یقتضی الفساد، بمعنی عدم ترتّب الأثر علیه مستقلاً من دون مراجعة ذی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ویندرج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الفضولی وعقد الراهن، والمفلّس، والمریض، وعقد الزوج لبنت اُخت زوجته أو أخیها، وللأمة علی الحرّة وغیر ذلک، فإنّ النهی فی جمیع ذلک إنّما یقتضی الفساد بمعنی عدم ترتّب الأثر المقصود من العقد عرفاً، وهو صیرورته سبباً مستقلاً لآثاره من دون مدخلیّة رضا غیر المتعاقدین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یتخیّل وجهٌ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المسلم منه والوفاء بها، فالظاهر عدم صحة تلک المعاملة، وذلک فإن کون المعنی الاسم المصدری مبغوضاً مقتضاه عدم إمضاء الشارع له، حیث إن إمضاءه الملک المزبور تقویة للکفر وجعل سبیل للکافر علی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الأمر بالوفاء بتلک المعاملة المقتضیة للقبض والإقباض مع النهی عن تقویة الکفر وترویج الباطل، وجعل الکافر أعلی من المسلم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إجازة المرتهن کاشفة عن دخول العین فی ملک المشتری من زمان بیع الراهن، فیلزم أن یکون ملک غیر المدیون، یعنی المشتری، رهناً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لبطلان البیع هنا، بناءً علی 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ظاهرهم کون الإجازة هنا کاشفة، حیث إنّه یلزم منه کون مال غیر الراهن ـ وهو المشتری ـ رهناً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والبیع متنافیان فلا یحکم بتحقّقهما فی زمان واحد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الإجازة، وهذا نظیر ما تقدم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علی تقدیر صحة البیع یلزم کون الملک لشخصین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یلتزم بکشف الإجازة عن عدم الرهن فی الواقع وإلاّ لجری ذلک فی عقد الفضولی أیضاً، لأنّ فرض کون المجیز مالکاً للمبیع نافِذَ الاجازة یوجب تملّک مالِکَین لملکٍ واحد قبل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یلزم فی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فی مسألة اجازة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یلزم فی مسألة افتکاک الرهن وسیجیء التنبیه علیه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المرتهن فی المقام نظیر إجازة البائع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أجاز فی عدم إمکان وقوع الإجازة کاشفة، ووقوعها بغیر نحو الکشف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عدم الإمکان فی تلک المسألة أنها لو کانت کاشفة عن انتقال المبیع إلی المشتری من حین بیع البائع لزم کون المبیع ملکاً للمشتری بمقتضی إجازة البائع وملکاً لمالکه الأولی لیصحٌ تملک البائع منه بعد بیعه، کما یلزم فی المقام کونه ملکاً للمشتری ببیع الراهن وکونه رهناً لیصح للمرتهن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إجازة المرتهن کما تکون کاشفة عن انتقال المبیع إلی المشتری من زمان البیع کذلک تکون کاشفة عن تمام الرهن من ذلک الزمان فلا محذور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المحذور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 لا یجری فی إجازة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یجری مثل المحذور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افتکاک الرهن بعد بیع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فیلزم کون ما هو ملک المشتری رهناً بحسب الواقع علی دین الغیر إلی زمان افتکاکه،</w:t>
      </w:r>
    </w:p>
    <w:p>
      <w:pPr>
        <w:pStyle w:val="BookText"/>
        <w:rPr/>
      </w:pPr>
      <w:r>
        <w:rPr>
          <w:rFonts w:ascii="IRNazanin" w:hAnsi="IRNazanin" w:eastAsia="IRNazanin"/>
          <w:color w:val="111111"/>
          <w:sz w:val="28"/>
          <w:sz w:val="28"/>
          <w:szCs w:val="28"/>
          <w:rtl w:val="true"/>
          <w:lang w:bidi="fa-IR"/>
        </w:rPr>
        <w:t>ثمّ إنّ الکلام فی کون الإجازة من المرتهن کاشفةً أو ناقلةً هو الکلام فی مسألة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النّقل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الظاهر من بعض الأخبار هو الکشف والقول بالکشف هناک یستلزمه هنا بالفحوی، لأنّ إجازة المالک أشبه بجزء المقتضی وهی هنا من قبیل رفع المانع، ومن أجل ذلک جوّزوا عتق الرّاهن هنا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تعقّب إجازة المرتهن، مع أن الإیقاعات عندهم لا تقع 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والاعتذار عن ذلک ببناءِ العتق علی التغلیب ـ کما فعله المحقّق الثانی فی کتاب الرهن، فی مسألة عفو الراهن عن جنایة الجانی علی العبد المرهون ـ منافٍ لتمسّکهم فی العتق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فبیع الراهن قبل افتکاک الرهن أو إبراء المرتهن أو إسقاط حقه یشبه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فرق بین إجازة المرتهن وفک الرهن أو الإبراء، فإنه وأن یسقط حق الرهانة بکل منها، إلا أن مبدأ السقوط فی الإجازة من حین بیع الراهن؛ ولذا یدخل البیع المزبور فی دلیل حل البیع ووجوب الوفاء بالعقد ولکن مبدأ انتهاء الرهن فی الفک أو الإبراء زمانهما لا حال البیع؛ ولذا یکون دخول البیع المزبور فی إطلاق دلیل حل البیع</w:t>
      </w:r>
      <w:r>
        <w:rPr>
          <w:rStyle w:val="FootnoteAnchor"/>
          <w:rtl w:val="true"/>
        </w:rPr>
        <w:footnoteReference w:id="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مبنیاً علی جواز التمسک بالعام بعد خروج فرد منه، وعلی تقدیر الدخول یکون مقتضاه النقل 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بحث الفضولی أن مقتضی القاعدة الکشف الحکمی لا النقل المعروف</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ومن أجل کون الإجازة فی المقام من قبیل رفع المانع جوّزوا عتق الراهن</w:t>
      </w:r>
    </w:p>
    <w:p>
      <w:pPr>
        <w:pStyle w:val="BookText"/>
        <w:rPr/>
      </w:pPr>
      <w:r>
        <w:rPr>
          <w:rFonts w:ascii="IRNazanin" w:hAnsi="IRNazanin" w:eastAsia="IRNazanin"/>
          <w:color w:val="111111"/>
          <w:sz w:val="28"/>
          <w:sz w:val="28"/>
          <w:szCs w:val="28"/>
          <w:rtl w:val="true"/>
          <w:lang w:bidi="fa-IR"/>
        </w:rPr>
        <w:t>بعمومات العتق، مع أنّ العلامة قدس‌سره فی تلک المسألة قد جوّز العفو مراعی بفکّ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رضی المرتهن بالبیع وأجازه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أسقط حقّ الرهن، ففی کون الإسقاط کاشفاً أو ناقلاً کلامٌ یأتی فی افتکاک الرهن أو إبراء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إشکال فی أنّه لا ینفع الرد بعد الإجازة، وهو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ینفع الإجازة بعد الرد؟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الردّ فی معنی عدم رفع الید عن حقّه فله إسقاطه بعد ذلک، ولیس ذلک کردّ بیع الفضولی، لأنّ المجیز هناک فی معنی أحد المتعاقدین، وقد تقرّر أنّ رد أحد العاقدین مبطلٌ لإنشاء العاقد الآخر، بخلافه هنا، فإن المرتهن أجنبی له حقٌ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أنّ الإیجاب المؤثّر إنما یتحقّق برضا المالک والمرتهن، فرضا کلٍّ منهما جزءٌ مقوّم للإیجاب المؤثّر، فکما أنّ ردّ المالک فی الفضولی مبطل للعقد بالتقریب المتقدم، کذلک ردّ المرتهن، وهذا هو الأظهر من قواعدهم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لحوق إجازة المرتهن به</w:t>
      </w:r>
      <w:r>
        <w:rPr>
          <w:rStyle w:val="FootnoteAnchor"/>
          <w:rtl w:val="true"/>
        </w:rPr>
        <w:footnoteReference w:id="19"/>
      </w:r>
      <w:r>
        <w:rPr>
          <w:rFonts w:ascii="IRNazanin" w:hAnsi="IRNazanin" w:eastAsia="IRNazanin"/>
          <w:color w:val="111111"/>
          <w:sz w:val="28"/>
          <w:sz w:val="28"/>
          <w:szCs w:val="28"/>
          <w:rtl w:val="true"/>
          <w:lang w:bidi="fa-IR"/>
        </w:rPr>
        <w:t>، مع أنهم ذکروا بعدم جریان الفضولیة فی الإیقاعات فیعلم بذلک أن عدم جریانها یختص بموارد تکون الفضولیة فیها باعتبار قصور المقتضی؛ ولذا جواز العلامة</w:t>
      </w:r>
      <w:r>
        <w:rPr>
          <w:rStyle w:val="FootnoteAnchor"/>
          <w:rtl w:val="true"/>
        </w:rPr>
        <w:footnoteReference w:id="20"/>
      </w:r>
      <w:r>
        <w:rPr>
          <w:rFonts w:ascii="IRNazanin" w:hAnsi="IRNazanin" w:eastAsia="IRNazanin"/>
          <w:color w:val="111111"/>
          <w:sz w:val="28"/>
          <w:sz w:val="28"/>
          <w:szCs w:val="28"/>
          <w:rtl w:val="true"/>
          <w:lang w:bidi="fa-IR"/>
        </w:rPr>
        <w:t>عفو الراهن عن الجنایة علی عبده المرهون مشروطاً بفکّ الرهن فی المستقبل، فلا مجال لتوجیه</w:t>
      </w:r>
      <w:r>
        <w:rPr>
          <w:rStyle w:val="FootnoteAnchor"/>
          <w:rtl w:val="true"/>
        </w:rPr>
        <w:footnoteReference w:id="21"/>
      </w:r>
      <w:r>
        <w:rPr>
          <w:rFonts w:ascii="IRNazanin" w:hAnsi="IRNazanin" w:eastAsia="IRNazanin"/>
          <w:color w:val="111111"/>
          <w:sz w:val="28"/>
          <w:sz w:val="28"/>
          <w:szCs w:val="28"/>
          <w:rtl w:val="true"/>
          <w:lang w:bidi="fa-IR"/>
        </w:rPr>
        <w:t>عتق الراهن بلحوق إجازته بکون بناء العتق علی التغلیب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 فکّ الرهن بعد البیع بمنزلة الإجازة، لسقوط حق المرتهن بذلک، کما صرّح به فی التذکرة وحکی عن فخر الإسلام والشهید فی الحواشی، وهو الظاهر من المحقق والشهید الثانیین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عدم لزوم العقد بالفکّ ـ کما احتمله فی القواعد ـ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بمطلق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فی البین علی تمام بیع الراهن ولزومه بفک الرهن</w:t>
      </w:r>
      <w:r>
        <w:rPr>
          <w:rStyle w:val="FootnoteAnchor"/>
          <w:rtl w:val="true"/>
        </w:rPr>
        <w:footnoteReference w:id="22"/>
      </w:r>
      <w:r>
        <w:rPr>
          <w:rFonts w:ascii="IRNazanin" w:hAnsi="IRNazanin" w:eastAsia="IRNazanin"/>
          <w:color w:val="111111"/>
          <w:sz w:val="28"/>
          <w:sz w:val="28"/>
          <w:szCs w:val="28"/>
          <w:rtl w:val="true"/>
          <w:lang w:bidi="fa-IR"/>
        </w:rPr>
        <w:t>أو إبراء المرتهن أو إسقاطه حقه، وذلک فإن بیع الراهن حال حصوله کان خارجاً عن عموم وجوب الوفاء بالعقد</w:t>
      </w:r>
      <w:r>
        <w:rPr>
          <w:rStyle w:val="FootnoteAnchor"/>
          <w:rtl w:val="true"/>
        </w:rPr>
        <w:footnoteReference w:id="23"/>
      </w:r>
      <w:r>
        <w:rPr>
          <w:rFonts w:ascii="IRNazanin" w:hAnsi="IRNazanin" w:eastAsia="IRNazanin"/>
          <w:color w:val="111111"/>
          <w:sz w:val="28"/>
          <w:sz w:val="28"/>
          <w:szCs w:val="28"/>
          <w:rtl w:val="true"/>
          <w:lang w:bidi="fa-IR"/>
        </w:rPr>
        <w:t>وعن إطلاق حل البیع</w:t>
      </w:r>
      <w:r>
        <w:rPr>
          <w:rStyle w:val="FootnoteAnchor"/>
          <w:rtl w:val="true"/>
        </w:rPr>
        <w:footnoteReference w:id="24"/>
      </w:r>
      <w:r>
        <w:rPr>
          <w:rFonts w:ascii="IRNazanin" w:hAnsi="IRNazanin" w:eastAsia="IRNazanin"/>
          <w:color w:val="111111"/>
          <w:sz w:val="28"/>
          <w:sz w:val="28"/>
          <w:szCs w:val="28"/>
          <w:rtl w:val="true"/>
          <w:lang w:bidi="fa-IR"/>
        </w:rPr>
        <w:t>، وبعد انقضاء الرهن بما ذکر لا یمکن التمسک بهما؛ لما تقرر فی محله من عدم جواز التمسک بالعام أو المطلق فیما إذا خرج فرد عنهما فی زمان وشک فی حکم ذلک الفرد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للعام أو المطلق عموم أو إطلاق زمانی، بأن یجب الوفاء فی کل زمان بوجوب مستقل، ولکن الثابت وجوب واحد مستمرّ والحلیة الثابتة حکم وضعی لا تکلیفی فضلاً عن کونها زمانیة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المقام من موارد حکم الخاص، یعنی استصحاب عدم لزوم المبیع المزبور، وعدم إمضائه وبقاء الرهن علی ملک الراهن، بل ما ورد</w:t>
      </w:r>
      <w:r>
        <w:rPr>
          <w:rStyle w:val="FootnoteAnchor"/>
          <w:rtl w:val="true"/>
        </w:rPr>
        <w:footnoteReference w:id="25"/>
      </w:r>
      <w:r>
        <w:rPr>
          <w:rFonts w:ascii="IRNazanin" w:hAnsi="IRNazanin" w:eastAsia="IRNazanin"/>
          <w:color w:val="111111"/>
          <w:sz w:val="28"/>
          <w:sz w:val="28"/>
          <w:szCs w:val="28"/>
          <w:rtl w:val="true"/>
          <w:lang w:bidi="fa-IR"/>
        </w:rPr>
        <w:t>فی نکاح العبد من عدم تمامه بمجرد عتقه فیما إذا کان نکاحه بغیر إذن سیده ظاهره أن خروج نکاحه عن عموم وجوب الوفاء بالنکاح حال حدوثه کاف فی الحکم بعدم تمامه بالعتق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النکاح المزبور وبیع الراهن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السقوط الحاصل بالإسقاط أو الإبراء أو بغیرهما، نظراً إلی أنّ الراهن تصرّف فیما فیه حقّ المرتهن، وسقوطه بعد ذلک لا یؤثّر فی تصحیحه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الإجازة والفک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ثبوت الحقّ له هو صحة إمضائه للبیع الواقع فی زمان حقّه، وإن لزم من الإجازة سقوط حقّه، فیسقط حقّه بلزوم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فالإجازة تصرّف من المرتهن فی الرهن حال وجود حقّه ـ أعنی حال العقد ـ بما یوجب سقوط حقّه، نظیر إجازة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الإسقاط أو السقوط بالإبراء أو الأداء، فإنّه لیس فیه دلالة علی مضیّ العقد حال وقوعه، فهو أشبه شیء ببیع الفضولی أو الغاصب لنفسهما ثم تملّکهما، وقد تقدم الإشکال فیه عن جماعة مضافاً إلی استصحاب عدم اللزوم الحاکم علی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هذا العقد غیر لازم قبل السقوط فیستصحب حکم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محلّ التمسّک بالعام، إذ لیس فی اللفظ عموم زمانی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المتیقّن خروجه هو العقد قبل السقوط، فیبقی ما بعد السقوط داخلاً فی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ما ذکرناه ـ بل یدلّ علیه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بعض الروایات من عدم صحة نکاح العبد بدون إذن سیّده بمجرّد عتقه ما لم یتحقّق الإجازة ولو بالرضا المستکشف من سکوت السید مع علمه بالنکاح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الإنصاف ضعف الاحتمال المذکور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عدم تأثیر بیع الشَرح</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بالاحتمال هو احتمال بطلان بیع الراهن وعدم تمامه بفک الرهن أو الإبراء وإسقاط المرتهن حقه، ووجه ضعفه أنه لا مجال لاستصحاب عدم تمام بیع الراهن بعد حصول أحدها، فإن عدم تمامه باعتبار تزاحم حق المرتهن مع وجوب الوفاء ببیع الراهن والترجیح لحق المرتهن؛ لکونه أسبق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سقط الحق المزبور بقی وجوب الوفاء بالبیع بلا مزاحم، فالمقام من مورد التمسک بعموم وجوب الوفاء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المالک فی زمان الرهن لیس إلاّ لمزاحمة حق المرتهن المتقدّم علی حق المالک بتسلیط المالک، فعدم الأثر لیس لقصور فی المقتضی، وإنّما هو من جهة المانع، فإذا زال أثّر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ومرجع ما ذکرنا إلی أنّ أدلّة سببیّة البیع المستفادة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عامّة، وخروج زمان الرهن یعلم أنه من جهة مزاحمة حق المرتهن الذی هو أسبق، فإذا زال المزاحم وجب تأثیر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مجال لاستصحاب عدم تأثیر البیع، للعلم بمناط المستصحب وارتفاعه، فالمقام من باب وجوب العمل بالعامّ، لا من مقام استصحاب حکم الخاص،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یظهر الفرق بین تمام البیع بعد انقضاء الرهن وبین نکاح العبد بلا إذن مولاه، حیث لا یصح الثانی بعتقه بعد النکاح، حیث إن نکاح العبد کان خارجاً عن عموم وجوب الوفاء بالعقد</w:t>
      </w:r>
      <w:r>
        <w:rPr>
          <w:rStyle w:val="FootnoteAnchor"/>
          <w:rtl w:val="true"/>
        </w:rPr>
        <w:footnoteReference w:id="26"/>
      </w:r>
      <w:r>
        <w:rPr>
          <w:rFonts w:ascii="IRNazanin" w:hAnsi="IRNazanin" w:eastAsia="IRNazanin"/>
          <w:color w:val="111111"/>
          <w:sz w:val="28"/>
          <w:sz w:val="28"/>
          <w:szCs w:val="28"/>
          <w:rtl w:val="true"/>
          <w:lang w:bidi="fa-IR"/>
        </w:rPr>
        <w:t>لقصور المقتضی، حیث إن العبد لقصوره لا یستقل فی نکاحه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تمام بیع الراهن کان لوجود المزاحم لا لقصور البائع</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الأمرین، والتعبیر بأن خروج نکاح العبد عن عموم وجوب الوفاء بالعقد لقصور المقتضی، أی لقصور نکاحه وعدم استقلال العبد فی عقوده وإیقاعاته بلا منافاة بین کونه زوجاً وکونه عبداً، بخلاف خروج بیع الراهن فإنه لیس لقصور عقده، بل لکون بیعه منافیاً لکون ماله رهناً لا یخفی ما فیه، فإنه إذا فرض أن رسول اللّه صلی الله علیه و‌آله قد منع عن بیع الراهن وبذلک خرج البیع المزبور عن عموم وجوب الوفاء بالعقد یکون التمسک به بعد انتهاء الرهن بالفک أو الإبراء من التمسک بالعام الدال علی الحکم الاستمراری بعد خروج فرد منه فی زمان، کما أنه قد خرج نکاح العبد عن العموم المزبور بما دل علی اعتبار إذن المولی فی نکاح عبده، فالتعبیر عن</w:t>
      </w:r>
    </w:p>
    <w:p>
      <w:pPr>
        <w:pStyle w:val="BookText"/>
        <w:rPr/>
      </w:pPr>
      <w:r>
        <w:rPr>
          <w:rFonts w:ascii="IRNazanin" w:hAnsi="IRNazanin" w:eastAsia="IRNazanin"/>
          <w:color w:val="111111"/>
          <w:sz w:val="28"/>
          <w:sz w:val="28"/>
          <w:szCs w:val="28"/>
          <w:rtl w:val="true"/>
          <w:lang w:bidi="fa-IR"/>
        </w:rPr>
        <w:t>وأمّا قیاس ما نحن فیه علی نکاح العبد بدون إذن سیّده، فهو قیاس مع الفارق، لأن المانع عن سببیة نکاح العبد بدون إذن سیّده قصور تصرّفاته عن الاستقلال فی التأثیر، لا مزاحمة حقّ السید لمقتضی النکاح، إذ لا منافاة بین کونه عبداً وکونه زوجاً، ولأجل ما ذکرنا لو تصرّف العبد لغیر السیّد ببیع أو غیره، ثمّ انعتق العبد لم ینفع فی تصحیح ذلک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مقتضی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سقوط حق الرهانة بالفکّ أو الإسقاط أو الإبراء أو غیر ذلک ناقلاً ومؤثراً من حینه، لا کاشفاً عن تأثیر العقد من حین وقوعه، خصوصاً بناءً علی الاستدلال علی الکشف بما ذکره جماعة ممن قارب 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مقتضی مفهوم الإجازة إمضاء العقد من حینه، فإنّ هذا غیر متحقّق فی افتکاک الرهن، فهو نظیر بیع الفضولی ثم تملّکه للمبیع، حیث إنّه لا یسع القائل بصحته إلا التزام تأثیر العقد من حین انتقاله عن ملک المالک الأول لا من حین العقد، وإلاّ لزم فی المقام کون ملک الغیر رهناً لغیر مالکه کما کان یلزم فی تلک المسألة کون المبیع لمالکین فی زمان واحد لو قلنا بکشف الإجازة للتأثیر من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ظاهر کل من قال بلزوم العقد هو القول بالکشف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عن القواعد ـ فی مسألة عفو الراهن عن الجانی علی المرهون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الفکّ یکشف عن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الکشف أیضاً ما استدلّوا به علی الکشف فی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العقد سببٌ تامّ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ما ذکره فی الروضة وجامع المقاصد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بالمانع وعن الآخر بعدم تمام المقتضی مجرد تعبیر، وإلا فالموضوع لوجوب الوفاء بعد ورود التخصیص علی العقد الذی لا یکون من الراهن بلا إذن مرتهنه والنکاح الذی لا یکون من عبد بلا إذن مولاه،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لازم الکشف ـ کما عرفت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الفضولی ـ لزوم العقد قبل إجازة المرتهن من طرف الراهن کالمشتری الأصیل فلا یجوز له فسخه، بل ولا إبطاله بالإذن للمرتهن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بوجوب فکّه من مال آخر، إذ لا یتم الوفاء بالعقد الثانی إلاّ بذلک، فالوفاء بمقتضی الرهن غیر مناف للوفاء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یلزم الوفاء بالبیع، بمعنی عدم جواز نقضه، وأمّا دفع حقوق الغیر وسلطنته فلا یجب، ولذا لا یجب علی من باع مال الغیر لنفسه أن یشتریه من مالکه ویدفعه إلیه، بناءً علی لزوم العقد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فلو امتنع، فهل یباع علیه، لحقّ المرتهن، لاقتضاء الرهن ذلک وإن لزم من ذلک إبطال بیع الراهن، لتقدّم حقّ المرتهن؟ أو یجبر الحاکمُ الراهنَ علی فکّه من مال آخر، جمعاً بین حقی المشتری والمرتهن اللازمین علی الراهن البائع؟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انحصار المال فی المبیع فلا إشکال فی تقدیم حقّ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العبد عمداً بما یوجب قتله أو استرقاق کلّه أو بعضه، فالأقوی صحة بیعه، وفاقاً للمحکیّ عن العلاّمة والشهید والمحقّق الثانی وغیرهم، بل فی شرح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 لأنّه لم یخرج باستحقاقه للقتل أو الاسترقاق الشَرح</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تمام العقد یکون بالإیجاب والقبول وبإجازة المرتهن علی الفرض، وقبل ذلک لا یکون فی البین وجوب للوفاء علی ما تقدم، ولو فرض القول بأنّ وجوب الوفاء انحلالی یثبت للأصیل قبل تمام العقد فالوفاء به عبارة عن عدم نقضه بإبطال إنشائه لا وجوب تکمیل العقد وإتمامه، ولو بدفع حقوق الغیر أو طلب الإسقاط من ذی الحق؛ ولذا لا یجب علی من باع مال الغیر شراء ذلک المال من المالک لیدفعه إلی المشتری بناءً علی القول بالصحة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ملک مولاه، علی ما هو المعروف عمن عدا الشیخ فی الخلاف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وتعلّق حقّ المجنیّ علیه به لا یوجب خروج الملک عن قابلیّة الانتفاع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إمکان مطالبة أولیاء المجنیّ علیه له فی کل وقت بالاسترقاق أو القتل لا یسقط اعتبار مالیّته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تسلیمه، فلا ینقص ذلک عن بیع مال الغیر، فیکون موقوفاً علی افتکاکه عن القتل والاسترقاق، فإن افتکّ لزم، وإلاّ بطل البیع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البیع غیر متزلزل، فیکون تلفه من المشتری فی غیر زمن الخیار، لوقوعه فی ملکه، غایة الأمر أنّ کون المبیع عرضة لذلک عیب یوجب الخیار مع الجهل، کالمبیع الأرمد إذا عمی، والمریض إذا مات بمرضه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المبیع إذا کان متعلّقاً لحق الغیر فلا یقبل أن یقع لازماً، لأدائه إلی سقوط حقّ الغیر، فلا بدّ إمّا أن یبطل وإمّا أن یقع مراعیً، وقد عرفت أنّ مقتضی عدم استقلال البائع فی ماله ومدخلیة الغیر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بیعه مراعیً، لا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الفرق بین ما نحن فیه وبین بیع المریض الذی یخاف علیه من الموت، والأرمد الذی یخاف علیه من العمی الموجب للانعتاق، فإنّ الخوف فی المثالین لا یوجب نقصاناً فی سلطنة المالک مانعاً عن نفوذ تملیکه منجّزاً، بخلاف تعلق حق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تعلّق حق المجنیّ علیه لا یمنع من نفوذ تملیکه منجّزاً، لأنّ للبائع سلطنة مطلقة علیه، وکذا للمشتری، ولذا یجوز التصرّف لهما فیه من دون مراجعة ذی الحق، غایة الأمر أنّ له التسلّط علی إزالة ملکهما ورفعه بالإتلاف أو التملیک، وهذا لا یقتضی وقوع العقد مراعی وعدم استقرار الملک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ذکرنا ظهر الفرق بین حق المرتهن المانع من تصرف الغیر وحق المجنّی علیه الغیر المانع فعلاً، غایة الأمر أنّه رافع 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فقد حکی عن الشیخ</w:t>
      </w:r>
    </w:p>
    <w:p>
      <w:pPr>
        <w:pStyle w:val="BookText"/>
        <w:rPr/>
      </w:pPr>
      <w:r>
        <w:rPr>
          <w:rFonts w:ascii="IRNazanin" w:hAnsi="IRNazanin" w:eastAsia="IRNazanin"/>
          <w:color w:val="111111"/>
          <w:sz w:val="28"/>
          <w:sz w:val="28"/>
          <w:szCs w:val="28"/>
          <w:rtl w:val="true"/>
          <w:lang w:bidi="fa-IR"/>
        </w:rPr>
        <w:t>فی الخلاف البطلان، فإنّه قال فیما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لرجل عبدّ، فجنی، فباعه مولاه بغیر إذن المجنی علیه، فإن کانت جنایته توجب القصاص فلا یصح البیع، وإن کانت جنایته توجب الأرش صح إذا التزم مولاه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بأنّه إذا وجب علیه القود فلا یصّح بیعه، لأنّه قد باع منه ما لا یملکه، فإنّه حقّ للمجنی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وجب علیه الأرش صح، لأنّ رقبته سلیمة، والجنایة أرشها فقد التزمه السیّد، فلا وجه یفسد البیع،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عن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حکی عنه فی کتاب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بعدم بقاء ملک المولی علی الجانی عمداً،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عبد قد جنی جنایة فإنّه لا یجزئ عتقه عن الکفّارة، وإن کان خطأً جاز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بإجماع الفرقة، فإنه لا خلاف بینهم أنه إذا کانت جنایته عمداً ینتقل ملکه إلی المجنیّ علیه، وإن کان خطأ فدیة ما جناه علی مولاه،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یستظهر ذلک من عبارة الإسکافیّ المحکیّة عنه فی الرهن،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شرط الرهن أن یکون الراهن مثبتاً لملکه إیّاه، غیر خارجٍ بارتداد أو استحقاق الرقبة بجنایته عن ملکه،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یستظهر البطلان من عبارة الشرائع أیضاً فی کتاب القصاص،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قتل العبد حرّاً عمداً فأعتقه مولاه صحّ، ولم یسقط القود، 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لئلاّ یبطل حق الولی من الاسترقاق، کان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بیعه وهبته،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یحتمل قویّاً أن یکون مراده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لازماً غیر متزلزل کوقوع العتق، لأنّه الذی یبطل به حق الاسترقاق، دون وقوعه مراعی بافتکاکه عن القتل والاسترقاق</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فالظاهر من عبارة الخلاف الاستناد فی عدم الصحة إلی عدم الملک، وهو ممنوع، لأصالة بقاء ملکه، ولظهور لفظ الاسترقاق فی بعض الأخبار</w:t>
      </w:r>
    </w:p>
    <w:p>
      <w:pPr>
        <w:pStyle w:val="BookText"/>
        <w:rPr/>
      </w:pPr>
      <w:r>
        <w:rPr>
          <w:rFonts w:ascii="IRNazanin" w:hAnsi="IRNazanin" w:eastAsia="IRNazanin"/>
          <w:color w:val="111111"/>
          <w:sz w:val="28"/>
          <w:sz w:val="28"/>
          <w:szCs w:val="28"/>
          <w:rtl w:val="true"/>
          <w:lang w:bidi="fa-IR"/>
        </w:rPr>
        <w:t>فی بقاء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بعض الأخبار ما یدلّ علی الخلاف ویمکن أن یکون مراد الشیخ بالملک السلطنة علیه، فإنّه ینتقل إلی المجنیّ علیه، ویکون عدم جواز بیعه من المولی مبنیاً علی المنع عن بیع الفضولی المستلزم للمنع عن بیع کلّ ما یتعلّق به حقّ الغیر ینافیه السلطنة المطلقة من المشتری علیه، کما فی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العبد خطأً صحّ بیعه علی المشهور، بل فی شرح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فی جواز بیع الجانی إذا کانت الجنایة خطأً أو شبه عمد، ویضمن المولی أقل الأمرین من قیمته ودیة الجنایة، ولو امتنعٍ کان للمجنی علیه أو لولیّه انتزاعه، فیبطل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المولی معسراً، فللمشتری الفسخ مع الجهالة لتزلزل ملکه ما لم یَفْدِه المولی، انتهی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وظاهره أنه أراد نفی الخلاف عن الجواز قبل التزام السیّد، إلاّ أنّ المحکی عن السرائر والخلاف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إلاّ إذا فداه المولی أو التزم بالفداء، لا أنّه إذا باع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والأوفق بالقواعد أن یقال بجواز البیع، لکونه ملکاً لمولاه، وتعلّق حق الغیر لا یمنع عن ذلک، لأنّ کون المبیع مال الغیر لا یوجب بطلان البیع رأساً فضلاً عن تعلّق حقّ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ما عن الخلاف والسرائر مبنیّ علی أصلهما من بطلان الفضولی وما أشبهه من کل بیع یلزم من لزومه بطلان حق الغیر، کما یومئ إلیه استدلال الحلی علی بطلان البیع قبل التزامه وضمانه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تعلق برقبة العبد الجانی فلا یجوز إبطاله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هذا المذهب إلی أنّه لا واسطة بین لزوم البیع وبطلانه، فإذا صح البیع أبطل حق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وقوع البیع مراعی بإجازة ذی الحق أو سقوط حقه، فإذا باع المولی فیما نحن فیه قبل أداء الدیة أو أقل الأمرین ـ علی الخلاف ـ وقع مراعی، فإنّ فداه المولی أو رضی المجنیّ علیه بضمانه فذاک، وإلاّ انتزعه المجنیّ علیه من المشتری، وعلی هذا فلا یکون البیع موجباً لضمان البائع حقّ المجنیّ علیه</w:t>
      </w:r>
      <w:r>
        <w:rPr>
          <w:rFonts w:eastAsia="IRNazanin" w:cs="IRNazanin"/>
          <w:color w:val="111111"/>
          <w:sz w:val="28"/>
          <w:szCs w:val="28"/>
          <w:rtl w:val="true"/>
          <w:lang w:bidi="fa-IR"/>
        </w:rPr>
        <w:t>.</w:t>
      </w:r>
      <w:bookmarkStart w:id="13" w:name="pg12983_130319"/>
    </w:p>
    <w:p>
      <w:pPr>
        <w:pStyle w:val="Heading2"/>
        <w:numPr>
          <w:ilvl w:val="1"/>
          <w:numId w:val="1"/>
        </w:numPr>
        <w:rPr/>
      </w:pPr>
      <w:bookmarkStart w:id="14" w:name="__RefHeading___Toc5654457_3224264995"/>
      <w:bookmarkStart w:id="15" w:name="_Toc5"/>
      <w:bookmarkEnd w:id="13"/>
      <w:bookmarkEnd w:id="14"/>
      <w:r>
        <w:rPr>
          <w:rtl w:val="true"/>
        </w:rPr>
        <w:t>اعتبار التمکن من تسلیم المبیع</w:t>
      </w:r>
      <w:bookmarkEnd w:id="15"/>
    </w:p>
    <w:p>
      <w:pPr>
        <w:pStyle w:val="BookText"/>
        <w:rPr/>
      </w:pPr>
      <w:r>
        <w:rPr>
          <w:rFonts w:ascii="IRNazanin" w:hAnsi="IRNazanin" w:eastAsia="IRNazanin"/>
          <w:color w:val="111111"/>
          <w:sz w:val="28"/>
          <w:sz w:val="28"/>
          <w:szCs w:val="28"/>
          <w:rtl w:val="true"/>
          <w:lang w:bidi="fa-IR"/>
        </w:rPr>
        <w:t>قال فی کتاب الرهن من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یجبر السیّد علی فداء الجانی وإن رهنه أو باعه، بل یتسلّط المجنّی علیه، فإن استوعب الجنایة القیمة بطل الرهن، وإلاّ ففی المقابل،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العلاّمة فی غیر هذا المقام وغیره هو أنّ البیع بنفسه التزام بالفداء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 المولی حیث تعلّق بالعبد ـ وهو مالّ من أمواله، وفی یده ـ حقّ یتخیّر المولی فی نقله عنه إلی ذمّته، أن یوفّی حقّ المجنّی علیه إمّا من العین أو من ذمّته، فیجب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تخلیص العبد من المشتری بفسخٍ أو غیره، وإمّا أن یفدیه من ماله، فإذا امتنع المشتری من ردّه ـ والمفروض عدم سلطنة البائع علی أخذه قهراً، للزوم الوفاء بالعقد ـ وجب علیه دفع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فداء العبد غیر لازم قبل البیع، وبیعه لیس إتلافاً له حتی یتعیّن علیه الفداء، ووجوب الوفاء بالبیع لا یقتضی إلاّ رفع یده، لا رفع ید الغیر، بل هذا أولی بعدم وجوب الفکّ من الرهن الذی تقدّم فی آخر مسألته الخدشة فی وجوب الفکّ علی الراهن بعد بیعه، لتعلّق الدین هناک بالذمة وتعلق الحق هنا بالعین،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المصرّح به فی التذکرة والمحکی عن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للمشتری فکّ العبد، وحکم رجوعه إلی البائع حکم قضاء الدین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من شروط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التّسلیم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الظاهر الشَرح</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شروط العوضین کون تسلیمهما مقدوراً، نظیر ما یذکر فی ناحیة کون مقدارهما معلوماً، ثم إنه قد لا یکون الشیء مع عدم التمکن علی تسلیمه مالاً ولا یقع مورد رغبة لیبذل له مال، وهذا لا إشکال فی عدم جواز بیعه ولو أن الشیء بعدم القدرة علیه لا یخرج عن ملک الشخص، کما إذا طار الطائر الذی لا یرجی عوده أو وقعت السمکة التی اصطادها فی البحر ثانیاً، فإنه لو رجع الطائر اتفاقاً أو وقع بید الآخر</w:t>
      </w:r>
    </w:p>
    <w:p>
      <w:pPr>
        <w:pStyle w:val="BookText"/>
        <w:rPr/>
      </w:pPr>
      <w:r>
        <w:rPr>
          <w:rFonts w:ascii="IRNazanin" w:hAnsi="IRNazanin" w:eastAsia="IRNazanin"/>
          <w:color w:val="111111"/>
          <w:sz w:val="28"/>
          <w:sz w:val="28"/>
          <w:szCs w:val="28"/>
          <w:rtl w:val="true"/>
          <w:lang w:bidi="fa-IR"/>
        </w:rPr>
        <w:t>الإجماع علی اشتراطها فی الجملة کما فی جامع المقاصد، وفی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عدم جواز بیع السمک فی الماء ولا الطیر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اعتبرنا فی المعقود علیه أن یکون مقدوراً علیه تحفظاً ممّا لا یمکن فیه ذلک، کالسمک فی الماء والطیر فی الهواء، فإنّ ما هذه حاله لا یجوز بیعه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فی التذکرة علی ذلک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صلی الله علیه و‌آله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غررٌ، والنهی هنا یوجب الفساد إجماعاً، علی الظّاهر المصرّح به فی موضع من الإیضاح، واشتهار الخبر بین الخاصّة والعامة یجبر إرساله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اُخرج السمک عن الماء کذلک کان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للآخر تملّکهما بلا رضاه، فعدم جواز بیعهما لعدم کونهما من الأموال، وفی صحیحة البزنطی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 علیه‌السلام عن الرجل یصید الطیر، الذی یسوی دراهم کثیرة وهو مستوی الجناحین وهو یعرف صاحبه، أیحل له إمساکه؟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صاحبه رده علیه، وإن لم یکن یعرفه، وملک جناحه فهو له، وإن جاءک طالب لا تتّهمه ردّه علیه</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عدم خروج الشیء بعدم القدرة علیه عن کونه ملکاً کما لا یخفی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المسألة فیما إذا لم یخرج الشیء مع عدم القدرة علی تسلیمه عن کونه مالاً؛ لوجود المنفعة المقصودة فیه حتی مع عدم التمکن علیه کما فی العبد الآبق، حیث یمکن عتقه فی کفارة أو غیرها، وهذا منفعة مقصودة أو کونه مالاً لاحتمال الظفر به کما فی غالب الأشیاء، حیث إنها لا تخرج عن المالیة رأساً مع احتمال الظفر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ما لا یکون من غیر المقدور ملکاً للبائع ـ کالسموک فی البحار ـ خارج عن البحث فی المقام، فإن عدم جواز بیعها باعتبار عدم ملکها للبائع، لا علی عدم تمکنه علی تسلیمها؛ ولذا لو کان متمکناً علی تسلیمها ولو بالاصطیاد بعد البیع لم یصح بیعها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المقام فی اعتبار القدرة علی التسلیم بعد الفراغ عن تمام البیع من سائر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النائینی</w:t>
      </w:r>
      <w:r>
        <w:rPr>
          <w:rStyle w:val="FootnoteAnchor"/>
          <w:rtl w:val="true"/>
        </w:rPr>
        <w:footnoteReference w:id="28"/>
      </w:r>
      <w:r>
        <w:rPr>
          <w:rFonts w:ascii="IRNazanin" w:hAnsi="IRNazanin" w:eastAsia="IRNazanin"/>
          <w:color w:val="111111"/>
          <w:sz w:val="28"/>
          <w:sz w:val="28"/>
          <w:szCs w:val="28"/>
          <w:rtl w:val="true"/>
          <w:lang w:bidi="fa-IR"/>
        </w:rPr>
        <w:t>ذکر رحمه‌الله أن الشیء مع عدم التمکن علی تسلیمه یخرج عن کونه مالاً، وهذا هو الوجه فی ذکر القدرة علی التسلیم فی شرائط العوضین لا فی شرائط المتبایعین،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 کلمات الفقهاء بطلان البیع مع عدم القدرة علی التسلیم، ویذکر فیها أیضاً أن تعذر التسلیم یوجب الخیار للطرف الآخر، والفرق أن فی مورد التعذر لا یتمکن البائع علی تسلیمه ولکن یتمکن المشتری علی الظفر به، وفی هذه الصورة یصح البیع ولکن یثبت للمشتری مع جهله بالحال خیار الفسخ، وکذا فیما إذا تساهل البائع فی تسلیم المبیع إلی المشتری حتی تعذر تسلیمه فإن هذا یوجب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ما ذکره أولاً، من خروج الشیء بعدم القدرة علیه عن کونه مالاً لزم الحکم بفساد البیع فیما إذا تساهل فی التسلیم حتی إذا تعذر بطریان التسلیم، فتکون مالیة المبیع تالفةً قبل التسلیم، نظیر انقلاب الخل إلی الخمر قبل تسلیمه إلی المشتری أو تعیب المبیع بعیب یخرج معه عن کونه مالاً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التلف قبل القبض یختص بموارد التلف الحقیقی یدفعها ملاحظة مسألة انقلاب الخل خمراً وتعیب المبیع بعیب موجب لخروجه عن المالیة قبل تسلیمه إلی المشتری، والصحیح أن مسألة تعذّر التسلیم الموجب للخیار ما إذا اُحرز التمکّن علیه ولکن لا یحصل هذا التمکن فی الزمان المعین مع استحقاق المشتری المطالبة فیه کما فی بیع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ویفرض ذلک فی بیع الأعیان الشخصیة کما إذا اُحرز</w:t>
      </w:r>
    </w:p>
    <w:p>
      <w:pPr>
        <w:pStyle w:val="BookText"/>
        <w:rPr/>
      </w:pPr>
      <w:r>
        <w:rPr>
          <w:rFonts w:ascii="IRNazanin" w:hAnsi="IRNazanin" w:eastAsia="IRNazanin"/>
          <w:color w:val="111111"/>
          <w:sz w:val="28"/>
          <w:sz w:val="28"/>
          <w:szCs w:val="28"/>
          <w:rtl w:val="true"/>
          <w:lang w:bidi="fa-IR"/>
        </w:rPr>
        <w:t xml:space="preserve">أمّا کون ما نحن فیه غرراً فهو الظاهر من کلمات کثیر من الفقهاء وأهل اللغة، حیث مثّلوا للغرر ببیع السمک فی الماء والطیر فی الهواء، مع أنّ معنی الغرر ـ علی ما ذکره أکثر أهل اللغة ـ صادقٌ علیه، والمرویّ عن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عمل ما لا یؤمن معه من 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فیها التمکن علی التسلیم ولکن لم یقع هذا التمکن فی زمان استحقاق المشتری التسلیم، نظیر الأموال المستوردة من الخارج التی تباع قبل وصولها إلی ید بائعها، وربما یتأخر وصولها بحیث لا یتمکّن بائعها علی تسلیمها فی الزمان المقرر للتسلیم، وهذا لا یوجب بطلان البیع ولا یکشف عن بطلانه، بل یثبت للمشتری خیار الفسخ؛ لأن مرجع ذلک إلی التخلف فی شرط القبض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یستدلّ علی اعتبار القدرة بروایة النهی عن بیع الغرر</w:t>
      </w:r>
      <w:r>
        <w:rPr>
          <w:rStyle w:val="FootnoteAnchor"/>
          <w:rtl w:val="true"/>
        </w:rPr>
        <w:footnoteReference w:id="29"/>
      </w:r>
      <w:r>
        <w:rPr>
          <w:rFonts w:ascii="IRNazanin" w:hAnsi="IRNazanin" w:eastAsia="IRNazanin"/>
          <w:color w:val="111111"/>
          <w:sz w:val="28"/>
          <w:sz w:val="28"/>
          <w:szCs w:val="28"/>
          <w:rtl w:val="true"/>
          <w:lang w:bidi="fa-IR"/>
        </w:rPr>
        <w:t>، حیث یصدق عنوان بیع الغرر علی بیع ما لا یتمکن فیه علی التسلیم والتسلم، کما یشهد بذلک مافی کلمات اللغویین</w:t>
      </w:r>
      <w:r>
        <w:rPr>
          <w:rStyle w:val="FootnoteAnchor"/>
          <w:rtl w:val="true"/>
        </w:rPr>
        <w:footnoteReference w:id="30"/>
      </w:r>
      <w:r>
        <w:rPr>
          <w:rFonts w:ascii="IRNazanin" w:hAnsi="IRNazanin" w:eastAsia="IRNazanin"/>
          <w:color w:val="111111"/>
          <w:sz w:val="28"/>
          <w:sz w:val="28"/>
          <w:szCs w:val="28"/>
          <w:rtl w:val="true"/>
          <w:lang w:bidi="fa-IR"/>
        </w:rPr>
        <w:t>والفقهاء</w:t>
      </w:r>
      <w:r>
        <w:rPr>
          <w:rStyle w:val="FootnoteAnchor"/>
          <w:rtl w:val="true"/>
        </w:rPr>
        <w:footnoteReference w:id="31"/>
      </w:r>
      <w:r>
        <w:rPr>
          <w:rFonts w:ascii="IRNazanin" w:hAnsi="IRNazanin" w:eastAsia="IRNazanin"/>
          <w:color w:val="111111"/>
          <w:sz w:val="28"/>
          <w:sz w:val="28"/>
          <w:szCs w:val="28"/>
          <w:rtl w:val="true"/>
          <w:lang w:bidi="fa-IR"/>
        </w:rPr>
        <w:t>من التمثیل لبیع الغرر ببیع الطیر فی الهواء والسمک فی البحر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الظاهر للغرر ولو قلنا بعدم إحرازه تفصیلاً إلا أن صدقه علی موارد عدم التمکن علی تسلیم الشیء وتسلمه محرز، کما هو مقتضی التمثیل المزبور، کما یصدق علیه فی الجملة المنقولة عن أمیر 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الغرر عمل ما لا یؤمن معه من الضرر</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ولا یبعد أن یکون المنقول عن الصحاح وهو کون الغرر</w:t>
      </w:r>
    </w:p>
    <w:p>
      <w:pPr>
        <w:pStyle w:val="BookText"/>
        <w:rPr/>
      </w:pPr>
      <w:r>
        <w:rPr>
          <w:rFonts w:ascii="IRNazanin" w:hAnsi="IRNazanin" w:eastAsia="IRNazanin"/>
          <w:color w:val="111111"/>
          <w:sz w:val="28"/>
          <w:sz w:val="28"/>
          <w:szCs w:val="28"/>
          <w:rtl w:val="true"/>
          <w:lang w:bidi="fa-IR"/>
        </w:rPr>
        <w:t>وفی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الغفلة، والغارّ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الغافل، وأغرّه،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علی غِرّة منه، واغترّ بالشئ،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 به، والغرر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الخطر، ونهی رسول صلی الله علیه و‌آله عن بیع الغرر، وهو مثل بیع السمک فی الماء والطیر فی الهواء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والتغریر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النفس علی الغرر،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القاموس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غرّه غرّاً وغروراً وغِرّةً ـ بالکسر ـ فهو مغرورٌ وغریرٌ ـ کأمیر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 وأطمعه فی الباطل ـ إلی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بنفسه تغریراً وتغرّةً،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عرّضها للهلکة، والاسم الغَرَر محرّکة ـ إلی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 واغترّ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 والاسم الغِرّة بالکسر،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بمعنی الخطر یساوق النقل المزبور، حیث إن الخطر هو الإشراف والعرضة للتلف، سواءً کان المتلف مالاً أو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أیضاً، حیث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بنفسه تغریراً أو تغرة أشرفها علی الهلکة، والاسم الغرر 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بیع الغرر ما کان له ظاهر یغرّ المشتری وباطن مجهول، یعنی ما کان له ظاهر یدعو إلی شرائه مع الجهل بباطنه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الغرر ما کان علی غیر عهدة ولا ثقة، أی لا یکون بائعه متعهداً به، وکأنّه یعمّ عدم العهدة بتسلیمه إلی المشتری ولا یکون ثقة بحصوله ووصوله إلی ید مشتریه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فالکل متّفقون علی أخذ الجهالة فی معنی الغرر، ولعله استفاد ذلک بأن کون الشیء عرضة للتلف والضرر یکون بالجهل بالحال، سواءً کان الجهل متعلّقاً بأصل وجود المبیع أو بأوصافه کماً وکیفاً أو بحصوله بید المشتری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الغرر یختصّ بموارد الجهل بصفات المبیع ومقداره ولا یعمّ</w:t>
      </w:r>
    </w:p>
    <w:p>
      <w:pPr>
        <w:pStyle w:val="BookText"/>
        <w:rPr/>
      </w:pPr>
      <w:r>
        <w:rPr>
          <w:rFonts w:ascii="IRNazanin" w:hAnsi="IRNazanin" w:eastAsia="IRNazanin"/>
          <w:color w:val="111111"/>
          <w:sz w:val="28"/>
          <w:sz w:val="28"/>
          <w:szCs w:val="28"/>
          <w:rtl w:val="true"/>
          <w:lang w:bidi="fa-IR"/>
        </w:rPr>
        <w:t>وعن النهایة بعد تفسیر الغِرّة ـ بالکسر ـ بالغفلة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نهی عن بیع الغَرَر، وهو ما کان له ظاهر یغرّ المشتری، وباطن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الغرر ما کان علی غیر عهدةٍ ولا ثقةٍ، ویدخل فیه البیوع التی لا یحیط بکنهها المتبایعان من کلّ مجهول، وقد تکرّر فی الحدیث، ومنه حدیث مطرِّف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لی نفساً واحدة، وإنّی لأکره أن اُغرّر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أحملها علی غیر ثقةٍ، وبه سمی الشیطان غروراً، لأنّه یحمل الإنسان علی محابّه، ووراء ذلک ما یسوؤه،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أیضاً عن الأساس والمصباح والمغرب والمجمل والمجمع تفسیر الغرر بالخطر، ممثّلاً له فی الثلاثة الأخیرة ببیع السمک فی الماء والطیر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اللغة فسّروا بیع الغَرَر بهذین، ومراده من التفسیر التوضیح بالمثال، ولیس فی المحکی عن النهایة منافاةٌ لهذا التفسیر، کما یظهر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فالکلّ متّفقون علی أخذ الجهالة فی معنی الغرر، سواء تعلّق الجهل بأصل وجوده، أم بحصوله فی ید من انتقل إلیه، أم بصفاته کمّاً وکیفاً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المنساق من الغرر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الخطر، من حیث الجهل بصفات المبیع ومقداره، لا مطلق الخطر الشامل لتسلیمه وعدمه، ضرورة حصوله فی بیع کل غائب، خصوصاً إذا کان فی بحرٍ ونحوه، بل هو أوضح شیء فی بیع الثمار والزرع ونحوهما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موارد الجهل بحصوله بید المشتری، وإلاّ لکان بیع کل مبیع غائب غرریاً، خصوصاً إذا کان المبیع حال بیعه فی الطریق البحری؛ لاحتمال غرق السفینة وضیاع المال، وفی بیع الثمار والزرع، حیث یحتمل تلفهما بآفة، عدم وصولهما بید المشتری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خطر فی بیع المجهول حاله بالإضافة إلی التسلیم والتّسلّم، خصوصاً بعد جبر ذلک بالخیار علی تقدیر اتفاق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رحمه‌الله عن ذلک، بأن</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الواضح عدم لزوم المخاطرة فی مبیع مجهول الحال بالنسبة إلی التسلّم وعدمه، خصوصاً بعد جبره بالخیار لو 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الخطر من حیث حصول المبیع فی ید المشتری أعظم من الجهل بصفاته مع العلم بحصوله، فلا وجه لتقیید کلام أهل اللغة خصوصاً بعد تمثیلهم بالمثالین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إرادتهم ذکر المثالین لجهالة صفات المبیع لا الجهل بحصوله فی یده، یدفعه ملاحظة اشتهار التمثیل بهما فی کلمات الفقهاء للعجز عن التسلیم لا للجهالة بالصفات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استدلال الفریقین من العامة والخاصّة بالنبوی المذکور علی اعتبار القدرة علی التسلیم، کما یظهر من الانتصار، حیث قال فیما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انفردت به الإمامیّة القول بجواز شراء العبد الآبق مع الضمیمة، ولا یشتری وحده إلاّ إذا کان بحیث یقدر علیه المشتری، وخالف باقی الفقهاء فی ذلک وذهبوا إلی أنّه لا یجوز بیع الآبق علی کلّ حال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ویعوّل مخالفونا فی منع بیعه علی أنّه بیع غرَر، وأن نبیّنا صلی الله علیه و‌آله نهی عن بیع الغَرَر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بصحیح، لأنّ هذا البیع یخرجه عن أن یکون غرراً، انضمام غیره إلیه،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الخطر من حیث الجهل بحصول المبیع بید المشتری وعدمه أعظم من الجهل بصفات المبیع، حیث فی الثانی یعلم بحصول المبیع بید المشتری ولو مع عدم العلم بخصوصیاته، وفی الأول لا یعلم حتی بحصول شیء بید المشتری؛ لاحتمال ذهاب مال المشتری من غیر أن یحصل له عوضه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لدعوی اختصاص الغرر بالجهل بالصفات والمقدار بشهادة التمثیل للغرر ببیع السمک فی الماء والطیر فی الهوی، ودعوی أن التمثیل بهما باعتبار الجهل بصفات المبیع یدفعها ملاحظة کلمات الفقهاء وتمثیلهم بها للعجز عن</w:t>
      </w:r>
    </w:p>
    <w:p>
      <w:pPr>
        <w:pStyle w:val="BookText"/>
        <w:rPr/>
      </w:pPr>
      <w:r>
        <w:rPr>
          <w:rFonts w:ascii="IRNazanin" w:hAnsi="IRNazanin" w:eastAsia="IRNazanin"/>
          <w:color w:val="111111"/>
          <w:sz w:val="28"/>
          <w:sz w:val="28"/>
          <w:szCs w:val="28"/>
          <w:rtl w:val="true"/>
          <w:lang w:bidi="fa-IR"/>
        </w:rPr>
        <w:t>وهو صریح فی استدلال جمیع العامة بالنبوی علی اشتراط القدرة علی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اتفاق أصحابنا ـ أیضاً ـ علی الاستدلال به له، کما یظهر للمتتبّع، وسیجیء فی عبارة الشهید التصریح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فالدعوی المذکورة ممّا لا یساعدها اللغة ولا العرف ولا کلمات أهل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أبعد ما بینه وبین ما عن قواعد الشهید قدس‌سره ،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 لغة ما کان له ظاهرٌ محبوبٌ وباطن مکروه، قاله بعضهم، ومنه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وشرعاً هو جهل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المجهول المعلوم الحصول ومجهول الصفة فلیس غرراً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وبینهما عموم وخصوص من وجه، لوجود الغرر بدون الجهل فی العبد الآبق إذا کان معلوم الصفة من قبلُ أو وُصِف الآن، ووجود الجهل بدون الغرر فی المکیل والموزون والمعدود إذا لم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یتوغّل فی الجهالة، کحجر لا یُدری أذهب،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شهرة الاستدلال علی اعتبار القدرة علی التسلیم فی کلمات العامة والخاصة بالنبوی المزبور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الشهید رحمه‌الله فی قواعده</w:t>
      </w:r>
      <w:r>
        <w:rPr>
          <w:rStyle w:val="FootnoteAnchor"/>
          <w:rtl w:val="true"/>
        </w:rPr>
        <w:footnoteReference w:id="35"/>
      </w:r>
      <w:r>
        <w:rPr>
          <w:rFonts w:ascii="IRNazanin" w:hAnsi="IRNazanin" w:eastAsia="IRNazanin"/>
          <w:color w:val="111111"/>
          <w:sz w:val="28"/>
          <w:sz w:val="28"/>
          <w:szCs w:val="28"/>
          <w:rtl w:val="true"/>
          <w:lang w:bidi="fa-IR"/>
        </w:rPr>
        <w:t>أن الغرر شرعاً هو الجهل بالحصول وبیع مجهول الصفة لا یکون غرراً، وأن النسبة بین الجهل بالصفة والجهل بالحصول العموم من وجه، یجتمعان فی عبد آبق لا یعلم وصفه ویفترقان فی المکیل والموزون إذا لم یعتبر لیعلم الکیل أو الوزن، فإن ذلک بیع مجهول ولا یکون غرراً، وفی عبد آبق معلوم الصفة حیث یکون بیعه غرراً من غیر کونه بیعاً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بالجنس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ویتعلق الجهل والغرر تارة بالوجود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 الحقیقة کبذر لا یدری أنه حنطة أو شعیر، وبالنوع وصف الحقیقة کعبد لا یدری أنه زنجی أو رومی، کبیر أو صغیر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مراده بالغرر هو الجهل لا معناه الشرعی الذی ذکره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فضّةٌ، أم نحاس، أم صَخَرٌ، ویوجدان معاً فی العبد الآبق المجهول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ویتعلّق الغرر والجهل تارة بالوجود کالعبد الآبق المجهول الوجود، وتارةً بالحصول کالعبد الآبق المعلوم الوجود، وبالجنس کحبّ لا یُدری ما هو، وسلعةٍ من سلعٍ مختلفة، وبالنوع کعبدٍ من عبید، وبالقَدر ککیلٍ لا یعرف قدرُه والبیع إلی مبلغ السهم، وبالعین کثوب من ثوبین مختلفین، وبالبقاء کبیع الثمرة قبل بدوّ الصلاح عند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اشترط أن یبدو الصّلاح لا محالة کان غرراً عند الکلّ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شرط صیرورة الزرع سنبلاً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والغرر قد یکون بما له مدخل ظاهر فی العوضین وهو ممتنع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بما یتسامح به عادة لقلّته، کاُسّ الجدار وقطن الجبّة، وهو معفوّ عنه إجماعاً، ونحوه اشتراط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بینهما، وهو محل الخلاف، کالجزاف فی مال الإجارة والمضاربة، والثمرة قبل بدوّ الصلاح، والآبق بغیر ضمیمة،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w:t>
      </w:r>
      <w:r>
        <w:rPr>
          <w:rStyle w:val="FootnoteAnchor"/>
          <w:rtl w:val="true"/>
        </w:rPr>
        <w:footnoteReference w:id="36"/>
      </w:r>
      <w:r>
        <w:rPr>
          <w:rFonts w:ascii="IRNazanin" w:hAnsi="IRNazanin" w:eastAsia="IRNazanin"/>
          <w:color w:val="111111"/>
          <w:sz w:val="28"/>
          <w:sz w:val="28"/>
          <w:szCs w:val="28"/>
          <w:rtl w:val="true"/>
          <w:lang w:bidi="fa-IR"/>
        </w:rPr>
        <w:t>أن بیع الثمرة قبل بدو صلاحها مع اشتراط أن یبدو صلاحها مستقبلاً غرر عند الکل، ونظیره فی الغرر بیع الزرع علی أن یصیر سنبلاً، ثم ذکر أن الغرر ـ أی الجهالة ـ قد تکون فی المبیع بالإضافة إلی جهاته التی لها مدخل ظاهر فی مالیته کمقداره وأوصافه، فهذه الجهالة توجب بطلان البیع إجماعاً، وقد تکون بالإضافة إلی الجهات التی تسامح فیها عادة لقلة دخلها فی مالیته کاُس الجدار وقطن باطن الجبة وعدم العلم بأنه من القسم الجید أو لا، فإن الجهالة فی مثل ذلک لا تضر بصحة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تتردد الجهة فی أنها من الجهة الظاهرة الموجبة للجهل بها بطلان المعاملة أو أنها من الجهة التی یتسامح فیها، وفی کون الجهالة مع تردد الجهة الموجبة للبطلان أم لا؟</w:t>
      </w:r>
    </w:p>
    <w:p>
      <w:pPr>
        <w:pStyle w:val="BookText"/>
        <w:rPr/>
      </w:pPr>
      <w:r>
        <w:rPr>
          <w:rFonts w:ascii="IRNazanin" w:hAnsi="IRNazanin" w:eastAsia="IRNazanin"/>
          <w:color w:val="111111"/>
          <w:sz w:val="28"/>
          <w:sz w:val="28"/>
          <w:szCs w:val="28"/>
          <w:rtl w:val="true"/>
          <w:lang w:bidi="fa-IR"/>
        </w:rPr>
        <w:t>وفی بعض کلامه تأملّ، ککلامه الآخر فی شرح الإرشاد، حیث ذکر فی مسألة تعین الأثمان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بالتعیین عندنا قالوا ـ یعنی المخالفین من العامة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تعیینها غرر، فیکون منهیّاً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الصغری، فلجواز عدمها أو ظهورها مستحقّة فینفسخ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الکبری، فظاهرة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الصغری، لأنّ الغرر إجمال مجتنب عنه فی العرف بحیث لو ترکه وبّخ علیه، وما ذکروه لا یخطر ببالٍ فضلاً عن اللّوم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اشتُری الآبق أو الضالّ المرجوّ الحصول بثمن قلیل، لم یکن غرراً، لأنّ العقلاء یقدمون علی الضرر القلیل رجاءً للنفع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اشتری المجهول المردّد بین ذهبٍ ونحاسٍ بقیمة النحاس، بناءً علی المعروف من تحقّق الغرر بالجهل بالصفة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شراء مجهول المقدار بثمن المتیقن منه، فإن ذلک کلّه مرغوب فیه عند العقلاء، بل یوبّخون من عدل عنه اعتذاراً بکونه خطراً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 کالجُزاف فی أوصاف العین المستأجرة أو فی رأس المال فی المضاربة، وکالجهالة فی الثمرة المباعة قبل بدو صلاحها بلا اشتراط صلاحها وبیع الآبق بلا ضمیمة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یستفاد من کلامه فی شرح الإرشاد</w:t>
      </w:r>
      <w:r>
        <w:rPr>
          <w:rStyle w:val="FootnoteAnchor"/>
          <w:rtl w:val="true"/>
        </w:rPr>
        <w:footnoteReference w:id="37"/>
      </w:r>
      <w:r>
        <w:rPr>
          <w:rFonts w:ascii="IRNazanin" w:hAnsi="IRNazanin" w:eastAsia="IRNazanin"/>
          <w:color w:val="111111"/>
          <w:sz w:val="28"/>
          <w:sz w:val="28"/>
          <w:szCs w:val="28"/>
          <w:rtl w:val="true"/>
          <w:lang w:bidi="fa-IR"/>
        </w:rPr>
        <w:t>معنی آخر للغرر، وقد ذکر ذلک المعنی فی مسألة جواز کون الثمن فی البیع شخصیاً حیث منعه العامة بدعوی أن البیع مع کون الثمن شخصیاً غرری لإمکان ظهور تلفه أو کونه مستحقاً للغیر فیبطل البیع، حیث منع عن کون البیع مع الثمن الشخصی غرریاً، فإن الغرر هو الاحتمال المجتنب عنه فی العرف بحیث یوبخ علی عدم اجتنابه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 ذلک ما ذکره فی المتن من أن شراء المردّد بین الذهب والفضة بقیمة الفضة لا یکون غرریاً، کما یرد علی استدلال</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النهی من الشارع لسدّ باب المخاطرة المفضیة إلی التنازع فی المعاملات، ولیس منوطاً بالنهی من العقلاء لیخصّ مورده بالسفهاء أو المتسفّهة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حکی عن الصدوق 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فساد بعض المعاملات المتعارفة فی الجاهلیة ـ کبیع المنابذة والملامسة وبیع الحصاة ـ بکونها غرراً، مع أنّه لا جهالة فی بعضها کبیع المنابذة، بناءً علی ما فسّره به من أنه قول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أنبذ إلیّ الثوب أو أنبذه إلیک فقد وجب البیع، وبیع الحصاة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نبذت الحصاة فقد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کان علی وجهٍ خاصٍّ ولعلّه کان علی وجه خاصّ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فیه خطر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إشکال فی صحّة التمسّک لاعتبار القدرة علی التسلیم بالنبوّی المذکور إلاّ أنّه أخصّ من المدّعی، لأنّ ما یمتنع تسلیمه عادة ـ کالغریق فی بحرٍ یمتنع خروجه منه عادةً ونحوه ـ لیس فی بیعه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الخطر إنّما یطلق فی مقام یحتمل السلامة ولو ضعیفاً لکنّ هذا الفرد یکفی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الاستدلال علی بطلانه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العامة فی مسألة تعیّن الأثمان أنه لو صحّ ما ذکر لما جاز کون المبیع أیضاً شخصیّاً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نبذ الحصاة أو الثوب معیناً للمبیع، کما إذا جری البیع علی مبهم بشرط تعیینه بعده بالنبذ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کون البیع سفهیاً لا یوجب بطلانه، ولیس کونه عقلائیاً من شرائطه بعد حصول تملیک عین بعوض وکون کل من العین وعوضه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بیع السفیه باعتبار الحجر علیه فی أمواله محکوم بالبطلان، وأما کون أکل المال فی مقابله باطلاً فلا یعم، بل یختص بما إذا لم یکن المبیع مع عدم التمکن علیه مالاً، بأن لم یکن من قبیل العبد الآبق</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العبد أیضاً مع عدم التمکن علیه یخرج عن کونه مالاً وإن بقی</w:t>
      </w:r>
    </w:p>
    <w:p>
      <w:pPr>
        <w:pStyle w:val="BookText"/>
        <w:rPr/>
      </w:pPr>
      <w:r>
        <w:rPr>
          <w:rFonts w:ascii="IRNazanin" w:hAnsi="IRNazanin" w:eastAsia="IRNazanin"/>
          <w:color w:val="111111"/>
          <w:sz w:val="28"/>
          <w:sz w:val="28"/>
          <w:szCs w:val="28"/>
          <w:rtl w:val="true"/>
          <w:lang w:bidi="fa-IR"/>
        </w:rPr>
        <w:t>بلزوم السفاهة وکون أکل الثمن فی مقابله أکلاً للمال بالباطل بل لا یعدّ مالاً عرفاً وإن کان ملکاً فیصحّ عتقه ویکون لمالکه لو فرض التمکّن منه، إلاّ أنّه لا ینافی سلب صفة التموّل عنه عرفاً، ولذا یجب علی غاصبه ردّ تمام قیمته الی المالک فیملکه مع بقاء العین علی ملکه علی ما هو ظاهر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ربما یستدلّ علی هذا الشرط بوجوه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اشتهر عن النّبی صلی الله علیه و‌آله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ملک مالکه لا یمکن المساعدة علیها، ولذا ذکروا</w:t>
      </w:r>
      <w:r>
        <w:rPr>
          <w:rStyle w:val="FootnoteAnchor"/>
          <w:rtl w:val="true"/>
        </w:rPr>
        <w:footnoteReference w:id="38"/>
      </w:r>
      <w:r>
        <w:rPr>
          <w:rFonts w:ascii="IRNazanin" w:hAnsi="IRNazanin" w:eastAsia="IRNazanin"/>
          <w:color w:val="111111"/>
          <w:sz w:val="28"/>
          <w:sz w:val="28"/>
          <w:szCs w:val="28"/>
          <w:rtl w:val="true"/>
          <w:lang w:bidi="fa-IR"/>
        </w:rPr>
        <w:t>جواز بیع العبد الآبق بلا ضمیمة ممن ینعتق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عدم المالیة له یکون أکل العوض فی مقابله باطلاً وإن لم یخرج مع عدم التمکن عن الملکیة؛ ولذا لو اتفق عوده یکون لمالکه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وتقریب الاستدلال بهذا النبوی</w:t>
      </w:r>
      <w:r>
        <w:rPr>
          <w:rStyle w:val="FootnoteAnchor"/>
          <w:rtl w:val="true"/>
        </w:rPr>
        <w:footnoteReference w:id="39"/>
      </w:r>
      <w:r>
        <w:rPr>
          <w:rFonts w:ascii="IRNazanin" w:hAnsi="IRNazanin" w:eastAsia="IRNazanin"/>
          <w:color w:val="111111"/>
          <w:sz w:val="28"/>
          <w:sz w:val="28"/>
          <w:szCs w:val="28"/>
          <w:rtl w:val="true"/>
          <w:lang w:bidi="fa-IR"/>
        </w:rPr>
        <w:t>المروی من طرق أصحابنا أیضاً هو أنه لیس المراد به بیع خصوص ما لا یملکه البائع، وإلا لکان الأنسب ترک الکنایة والإتیان باللام الظاهرة فی الملک، بأن کان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لا تبع ما لیس لک، وأیضاً لیس المراد خصوص ما لا یتمکن علی تسلیمه إلی المشتری مع کونه ملکاً لبائعه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ینافی استدلال الفقهاء علی حکم من باع شیئاً ثم ملکه، حیث إن المفروض فی تلک المسألة التمکن علی الإقباض فی زمان استحقاق التسلّم، خصوصاً فیما إذا کان البائع فیها وکیلاً فی بیعه ولو عن نفسه، بأن یبیع المال من شخص آخر أو من نفسه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لیس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لا یکون لبائعه سلطنة تامة، سواءً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یراد به الحضور، لجواز بیع الغائب والسلف إجماعاً، فهی کنایة، لا عن مجرد الملک، لأنّ المناسب حینئذ ذکر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عن مجرّد السلطنة علیه والقدرة علی تسلیمه، لمنافاته لتمسّک العلماء من الخاصة والعامة به علی عدم جواز بیع العین الشخصیة المملوکة للغیر ثم شرائها من مالکها، خصوصاً إذا کان وکیلاً عنه فی بیعه ولو من نفسه، فإنّ السلطنة والقدرة علی التسلیم حاصلة هنا، مع أنّه مورد الروایة عند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أن یکون کنایة عن السلطنة التامة الفعلیة التی تتوقف علی الملک مع کونه تحت الید حتی کأنه عنده وإن کان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فلا بد من إخراج بیع الفضولی عنه بأدلّته، أو بحمله علی النهی المقتضی لفساده بمعنی عدم وقوعه لبائعه لو أراد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عدمها من جهة عدم الملک أو من جهة عدم تمکنه علی التسلیم والإقباض، وهذه السلطنة التامة من شرائط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فلا یصح 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صحته یکون مخصّصاً لهذا النبوی،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البیع المزبور إرشاد إلی عدم وقوعه لبائعه فلا ینافی وقوعه لمالکه مع إجازته، فإنه عند استناد البیع إلی المالک بإجازته لا یکون بیعه داخلاً فی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الاستدلال فی المسألة بالنبوی المزبور؛ لأن المراد منه هو بیع عین خارجیة لا یملکها ثم تملکها بالاشتراء أو غیره عن مالکها وتسلیمها إلی المشتری الأول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قرینة فی البین علی اختصاص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المناهی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ونهی عن بیع وسلف، ونهی عن بیعین فی بیع، ونهی عن بیع ما لیس عندک</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فتوجیه الاستدلال بالخبر علی ما نحن فیه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الإیراد علیه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الإشارة إلی ما هو المتعارف فی تلک الأزمنة، من بیع الشیء الغیر المملوک ثم تحصیله بشرائه ونحوه ودفعه إلی المشتری، فمدفوع بعدم الشاهد علی اختصاصه بهذا المورد، ولیس فی الأخبار المتضمّنة لنقل هذا الخبر ما یشهد باختصاصه بهذا المورد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ووروده جواباً لحکیم بن حزام وقد سأله عن بیع الشیء قبل تملکه علی ما رواه العامة</w:t>
      </w:r>
      <w:r>
        <w:rPr>
          <w:rStyle w:val="FootnoteAnchor"/>
          <w:rtl w:val="true"/>
        </w:rPr>
        <w:footnoteReference w:id="41"/>
      </w:r>
      <w:r>
        <w:rPr>
          <w:rFonts w:ascii="IRNazanin" w:hAnsi="IRNazanin" w:eastAsia="IRNazanin"/>
          <w:color w:val="111111"/>
          <w:sz w:val="28"/>
          <w:sz w:val="28"/>
          <w:szCs w:val="28"/>
          <w:rtl w:val="true"/>
          <w:lang w:bidi="fa-IR"/>
        </w:rPr>
        <w:t>، لا یوجب تخصیصاً فی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الجواب باعتبار أن الجواب لا یختصّ بالحکیم بن حزام، بل یعمّ کل من کان من قبیله بأن باع مال الغیر ثم تملکه ودفعه إلی مشتریه علی ما هو شأن الدلاّلین، وأما عمومه بالإضافة إلی بیع ملکه مع عدم قدرته علی تسلیمه فلا یکون شأن الدلاّل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کون حکیم بن حزام دلالاً کان یبیع مال الغیر لنفسه أو لغیره إلا أنه لا مانع من توجیه خطاب إلیه، یتضمّن الکبری الکلیة المتضمّنة للحکم فی بیع مال الغیر لنفسه والحکم فی بیع ماله مع عدم التمکّن علی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ورود النهی فی مناهی رسول اللّه صلی الله علیه و‌آله مستقلاً من غیر سبق سؤال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ناقش المصنف رحمه‌الله فی الاستدلال المزبور، بأن مفاد النبوی، بل حدیث النهی عن بیع الغرر</w:t>
      </w:r>
      <w:r>
        <w:rPr>
          <w:rStyle w:val="FootnoteAnchor"/>
          <w:rtl w:val="true"/>
        </w:rPr>
        <w:footnoteReference w:id="42"/>
      </w:r>
      <w:r>
        <w:rPr>
          <w:rFonts w:ascii="IRNazanin" w:hAnsi="IRNazanin" w:eastAsia="IRNazanin"/>
          <w:color w:val="111111"/>
          <w:sz w:val="28"/>
          <w:sz w:val="28"/>
          <w:szCs w:val="28"/>
          <w:rtl w:val="true"/>
          <w:lang w:bidi="fa-IR"/>
        </w:rPr>
        <w:t>عدم تمام البیع مع عدم السلطنة التامة لبائعه فلا ینافی وقوعه مراعی بحصول تلک السلطنة، فلو حصلت فی زمان لا یفوت مع التسلیم فیه الانتفاع المعتد به من المبیع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غایة ما یدلّ علیه هذا النبویّ ـ بل النبوی الأول أیضاً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البیع، بمعنی عدم کونه علّة تامّة لترتّب الأثر المقصود، فلا ینافی وقوعه مراعی بانتفاء صفة الغرر وتحقّق کونه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أبیت إلاّ عن ظهور النبویّین فی الفساد بمعنی لغویة العقد رأساً المنافیة لوقوعه مراعی، دار الأمر بین ارتکاب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بیع ما لیس عنده کالنهی عن بیع الغرر ظاهر فی فساده رأساً، یدفعها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فی المقام دائر بین حمل النهی علی الإرشاد إلی الفساد المحض بتخصیص النهی المزبور فی بیع الراهن الذی یتم بلحوق إجازة المرتهن وفی بیع ما یملکه البائع بعد بیعه، کما إذا باع الوارث عن مورثه ما یملکه بموته فإنه إذا أجاز الوارث ذلک البیع بعد موته تم البیع علی أحد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بیع المولی عبده الجانی عمداً، حیث لا سلطنة تامة لبائعه باعتبار کونه معرضاً للقصاص أو الاسترقاق، ومثله بیع المالک المحجور، سواءً کان الحجر علیه لکونه رقاً أو سفیهاً أو مفلساً، حیث یتم البیع بإجازة المولی أو الولی أو الغرماء وبین حمل النهی عن بیع ما لیس عنده علی عدم تمام البیع مع عدم السلطنة التامة وکونه مراعیً، ولا ترجیح للأول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فی المقام الالتزام بالأول، وإلا لزم القول بعدم تعیّن تخصیص العموم فیما إذا دار الأمر بین تخصیصه أو حمل الحکم فی العام علی ما لا ینافی العموم، مثلاً إذا ورد فی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خطاب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وجوب إکرام زید وعمرو وخالد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ودار الأمر بین تخصیص العام والالتزام بالوجوب فی باقی الأفراد أو حمل الأمر فی العام علی الاستحباب والأخذ بعمومه، فإنه یتعیّن ترجیح التخصیص بلا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حدیث النهی عن بیع الغرر</w:t>
      </w:r>
      <w:r>
        <w:rPr>
          <w:rStyle w:val="FootnoteAnchor"/>
          <w:rtl w:val="true"/>
        </w:rPr>
        <w:footnoteReference w:id="43"/>
      </w:r>
      <w:r>
        <w:rPr>
          <w:rFonts w:ascii="IRNazanin" w:hAnsi="IRNazanin" w:eastAsia="IRNazanin"/>
          <w:color w:val="111111"/>
          <w:sz w:val="28"/>
          <w:sz w:val="28"/>
          <w:szCs w:val="28"/>
          <w:rtl w:val="true"/>
          <w:lang w:bidi="fa-IR"/>
        </w:rPr>
        <w:t>غیر مفاد النهی عن بیع ما لیس</w:t>
      </w:r>
    </w:p>
    <w:p>
      <w:pPr>
        <w:pStyle w:val="BookText"/>
        <w:rPr/>
      </w:pPr>
      <w:r>
        <w:rPr>
          <w:rFonts w:ascii="IRNazanin" w:hAnsi="IRNazanin" w:eastAsia="IRNazanin"/>
          <w:color w:val="111111"/>
          <w:sz w:val="28"/>
          <w:sz w:val="28"/>
          <w:szCs w:val="28"/>
          <w:rtl w:val="true"/>
          <w:lang w:bidi="fa-IR"/>
        </w:rPr>
        <w:t>خلاف هذا الظاهر، وبین إخراج بیع الرهن، وبیع ما یملکه بعد البیع وبیع العبد الجانی عمداً وبیع المحجور لرقّ أو سفه أو فلس، فإنّ البائع فی هذه الموارد عاجز شرعاً عن التسلیم، ولا رجحان لهذه التخصیصات، فحینئذ لا مانع عن التزام وقوع بیع کل ما یعجز عن تسلیمه مع رجاء التمکّن منه مراعی بالتمکّن منه فی زمان لا یفوت الانتفاع المعتّد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الشهید فی اللمعة بجواز بیع الضالّ والمجحود من غیر إباقٍ مراعیً بإمکان التسلیم، واحتمله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حال الفقهاء اتفاقهم علی فساد بیع الغرر بمعنی عدم تأثیره رأساً، کما عرفت من الإیضاح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عنده</w:t>
      </w:r>
      <w:r>
        <w:rPr>
          <w:rStyle w:val="FootnoteAnchor"/>
          <w:rtl w:val="true"/>
        </w:rPr>
        <w:footnoteReference w:id="44"/>
      </w:r>
      <w:r>
        <w:rPr>
          <w:rFonts w:ascii="IRNazanin" w:hAnsi="IRNazanin" w:eastAsia="IRNazanin"/>
          <w:color w:val="111111"/>
          <w:sz w:val="28"/>
          <w:sz w:val="28"/>
          <w:szCs w:val="28"/>
          <w:rtl w:val="true"/>
          <w:lang w:bidi="fa-IR"/>
        </w:rPr>
        <w:t>، فإن مفاد الثانی اعتبار القدرة علی التسلیم فی ظرف لزوم الوفاء بالبیع ولا یعتبر تحققها حال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لابد من إحرازها بوجه معتبر حال البیع؛ لئلا ینطبق علی البیع عنوان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انتفاء الغرر بعد البیع لا یمکن المساعدة علیها، فإن ظاهر النبوی اعتبار عدم کون البیع فی تحققه غرریاً؛ ولذا لا یصح البیع بمعلومیة مساحة المبیع وعدده بعد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أنه لو احرز وصول المبیع بید المشتری ولو مع عدم تمکن البائع علی التسلیم کفی فی انتفاء الغرر، واعتبار التمکن علی التسلیم ـ کما یأتی ـ لوصول المبیع بید المشتری لا لخصوصیة فی تسلیم البائع</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فی الاعتماد فی اعتبار التمکن علی التسلیم أو التسلّم علی حدیث النهی عن بیع الغرر إشکال؛ لضعف الروایة سنداً، بل دلالة، فإن الجهل بوصول المبیع بید المشتری لا یوجب صدق الغرر علی نفس البیع الذی هو فی حقیقته تملک عین</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العقد وجوب تسلیم کل من المتبایعین العوضین إلی صاحبه، فیجب أن یکون مقدوراً، لاستحالة التکلیف بالممتنع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 بأنّه إن اُرید أنّ لازم العقد وجوب التسلیم وجوباً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منعنا الملازمة، وإن اُرید مطلق وجوبه، فلا ینافی کونه مشروطاً بالتمکن، کما لو تجدّد العجز 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یعترض بأصالة عدم تقیّد الوجوب، ثم یدفع بمعارضته بأصالة عدم تقیّد البیع بهذا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الاعتراض والمعارضة نظر واضح،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الأصحاب فی اعتبار القدرة لعلهم اعتمدوا علی ما ورد فی بیع مثل العبد الآبق بلا ضمیمة وما ورد فی بطلان البیع بالتلف قبل القبض وغیر ذلک، فلا مجال لدعوی انجبار ضعفه سنداً، بل دلالة بعملهم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تکلیف ومنه وجوب تسلیم المبیع إلی المشتری مشروط بالتمکن علی متعلّقه ولو بنحو الشرط المتأخر، وعلی ذلک فإن کانت القدرة علی التسلیم متحقّقة فی المعاملة یصح مع تحقّقها فعلاً التکلیف الفعلی بالتسلیم، بخلاف ما إذا احتمل حصولها مستقبلاً فإنه لا یصح التکلیف الفعلی به وإنما یصح ایجابه بنحو الاشتراط والتعلیق بحصوله مستقبلاً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المستفاد من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ترتّب التکلیف الفعلی بتسلیم العوضین علی العقد فیستکشف من ترتّبه علیه اعتبار تحقق القدرة علی التسلیم فی صحته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هذا الاستدلال ظاهر، فإنه لا یستفاد من وجوب الوفاء بالعقد ترتّب وجوب التسلیم فعلاً، بل یترتّب علیه مطلق وجوب التسلیم، سواءً کان فعلیاً أو مشروطاً بحصول التمکّن علی التسلیم مستقبلاً، فلاحظ طریان العجز علی التسلیم</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البیع انتفاع کلٍّ منهما بما یصیر إلیه، ولا یتمّ إلاّ بالتسلیم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توقف مطلق الانتفاع علی التسلیم، بل منع عدم کون الغرض منه إلاّ الانتفاع بعد التسلیم لا الانتفاع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بذل الثمن علی غیر المقدور سفهٌ، فیکون ممنوعاً وأکله أکلاً بالباطل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تمام العقد وبعد التمکن علیه، حیث لا یکون التکلیف بالتسلیم بعد طریانه إلا مشروطاً بحصول القدرة، وإن شئت فلاحظ وجوب الوفاء بالنذر فإنه یترتب علی تمام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إذا نذر التصدّق بدرهم علی تقدیر شفاء ولده مستقبلاً لا یکون وجوب التصدّق فعلّیاً بمجرد النذر کذلک البیع فی المقام، حیث لا یتضمّن فی المقام إلا الالتزام بدفع المبیع إلی المشتری علی تقدیر الظفر به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یعترض لهذا الجواب بأن الأصل عدم تقیید الوجوب کما یرد هذا الاعتراض بأن الأصل عدم اشتراط البیع علی تحقق القدرة علی التسلیم، وکل من الاعتراض والرد فاسدٌ؛ أما الاعتراض فلأن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علی تقدیر کونه تکلیفاً لیس إلا مطلق وجوب التسلیم لا وجوبه الفعلی بلا تقدیر، کما ذکرناه فی وجوب 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الأصل العملی أیضاً هو مطلق الوجوب، حیث إنّه المتیقّن کما لا یخفی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الرّد فلأن اشتراط البیع بالتمکن علی التسلیم مقتضی الأصل العملی، حیث إن الأصل فی المعاملات الفساد، ولو اُرید من الأصل التمسک بإطلاق حل البیع فله وجه، علی تقدیر عدم تمام الدلیل علی التقیید من حدیث النهی عن بیع الغرر</w:t>
      </w:r>
      <w:r>
        <w:rPr>
          <w:rStyle w:val="FootnoteAnchor"/>
          <w:rtl w:val="true"/>
        </w:rPr>
        <w:footnoteReference w:id="47"/>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بذل المال القلیل فی مقابل المال الکثیر المحتمل الحصول لیس سفهاً، بل ترکه اعتذاراً بعدم العلم بحصول العوض سفهٌ،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ظاهر معاقد الإجماعات ـ کما عرفت ـ کون القدرة شرطاً، کما هو کذلک فی التکالیف، وقد اُکّد الشرطیّة فی عبارة الغنیة المتقدّمة، حیث حکم بعدم جواز بیع ما لا یمکن فیه التسلیم، فینتفی المشروط عند 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کلّه فقد استظهر بعضٌ من تلک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العجز مانع، لا أنّ القدرة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الثمرة فی موضع الشک، ثمّ ذکر اختلاف الأصحاب فی مسألة الضالّ والضالّة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دلیلاً علی أنّ القدر المتّفق علیه ما إذا تحقّق العجز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الروایات الواردة فی بیع مثل العبد الآبق مع الضمیمة</w:t>
      </w:r>
      <w:r>
        <w:rPr>
          <w:rStyle w:val="FootnoteAnchor"/>
          <w:rtl w:val="true"/>
        </w:rPr>
        <w:footnoteReference w:id="48"/>
      </w:r>
      <w:r>
        <w:rPr>
          <w:rFonts w:ascii="Amiri" w:hAnsi="Amiri" w:eastAsia="Amiri" w:cs="Amiri"/>
          <w:color w:val="111111"/>
          <w:sz w:val="28"/>
          <w:sz w:val="28"/>
          <w:szCs w:val="28"/>
          <w:rtl w:val="true"/>
          <w:lang w:bidi="ar-SA"/>
        </w:rPr>
        <w:t>، فتدبر جیّداً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مراد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اختلافهم فی تلک المسألة باعتبار عدم تسالمهم علی اشتراط القدرة علی التسلیم، وإلاّ کان مقتضی لزوم إحراز الشرط عدم جواز بیعهما، فالمقدار المتیقن کون العجز مانعاً فلا یجوز البیع مع إحرازه لا مع الشک فیه؛ لأن مقتضی الأصل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المصنف رحمه‌الله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العجر لا یمکن اعتباره مانعاً عن البیع، فإنه أمر عدمیٌ والمانع یکون وجودیاً یمنع عن الأثر، والتقابل بین القدرة والعجز تقابل العدم والملکة، فیطلق العجز علی عدم القدرة فیما یمکن اتصافه بالقدرة باعتبار شخصه أو کلّیه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فی المعاملات والعبادات غیر المانع المعدّ عدمه من أجزاء العلّة التامّة، حیث إن المانع المزبور لا یمکن کونه أمراً عدمیاً؛ لأن العدم لا یمنع عن تأثیر</w:t>
      </w:r>
    </w:p>
    <w:p>
      <w:pPr>
        <w:pStyle w:val="BookText"/>
        <w:rPr/>
      </w:pPr>
      <w:r>
        <w:rPr>
          <w:rFonts w:ascii="IRNazanin" w:hAnsi="IRNazanin" w:eastAsia="IRNazanin"/>
          <w:color w:val="111111"/>
          <w:sz w:val="28"/>
          <w:sz w:val="28"/>
          <w:szCs w:val="28"/>
          <w:rtl w:val="true"/>
          <w:lang w:bidi="fa-IR"/>
        </w:rPr>
        <w:t xml:space="preserve">وفیه ـ مع ما عرفت من أنّ صریح معاقد الإجماع، خصوصاً عبارة الغنیة المتأکّدة بالتصریح بالانتفاء عند الانتفاء، هی شرطیّة القدرة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العجز أمر عدمی، لأنّه عدم القدرة عمن من شأنه صنفاً أو نوعاً أو جنساً أن یقدر، فکیف یکون مانعاً؟ مع أنّ المانع هو الأمر الوجودی الذی یلزم من وجوده العدم؟ ثمّ لو سلّم صحّة إطلاق المانع علیه لا ثمرة فیه، لا فی صورة الشک الموضوعی أو الحکمی، ولا فی غیرهما، فإنّا إذا شککنا فی تحقّق القدرة والعجز مع سبق القدرة فالأصل بقاؤها، أو لا معه فالأصل عدمها ـ أعنی العجز ـ سواء جعل القدرة شرطاً أو العجز مانعاً، وإذا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بل المراد به ما یکون عدمه مأخوذاً فی متعلق الحکم أو موضوعه وضعیاً کان أو تکلیفیّاً، وتقیید المتعلق أو الموضوع فی جعل الحکم کتقییدهما بأمر وجودی أمر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التقیید بأمر وجودی فیطلق علی ذلک الأمر الوجودی الشرط، ولو کان بأمر عدمیٍّ یطلق علی ذلک الأمر العدمی المانع، فالمانعیّة ترجع إلی الاشتراط لا محالة، وبهذا یظهر أن ما ذکر ـ من أن الالتزام برجوع المانع فی حقیقته إلی الاشتراط فرار من المطر إلی المیزاب؛ لأن العدم إذا لم یمکن کونه مانعاً فکیف یمکن کونه شرطاً، حیث إن الشرط ما یکون واسطة فی التأثیر ـ لا یخفی ما فیه من خلطه بین الشرط الفلسفی والشرط باصطلاح الفقیه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المصنف رحمه‌الله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مجال للفرق بین کون شیء شرطاً أو عدمه مانعاً وإنما یکون الفرق فیما إذا کان فی البین أمران وجودیان، مثل الفسق والعدالة، ودار الأمر بین کون الفسق ـ أی المعصیة ـ مانعاً عن جواز الاقتداء فی الصلاة ـ مثلاً ـ أو العدالة شرطاً، فإن فی مثل ذلک یجوز الاقتداء مع الشک فی عدالة الشخص وفسقه بناءً علی مانعیة الفسق باستصحاب عدم کون الإمام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اعتبار العدالة فالأصل عدم کونه عادلاً، فلا یجوز 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شککنا فی أنّ الخارج عن عمومات الصحة هو العجز المستمرّ أو العجز فی الجملة أو شککنا فی أنّ المراد بالعجز ما یعمّ التعسّر ـ کما حکی ـ أم خصوص التعذّر، فاللازم التمسّک بعمومات الصحة من غیر فرقٍ بین تسمیة القدرة شرطاً أو العجز مانعاً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والسر فی عدم الفرق فی المقام هو أن مع استصحاب عدم القدرة علی التسلیم یحرز عدم صحة بیعه، فإن کانت القدرة شرطاً فباعتبار عدم الشرط وإن کان العجز مانعاً فباعتبار وجود المانع، حیث إن العجز هو عدم القدرة، ولو کانت الحالة السابقة هی القدرة فیحکم بالصحة علی کلا الفرضین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فی الشبهات الموضوعیة، وأما الحکمیة فکما إذا شک فی أن الشرط فی البیع القدرة علی التسلیم فی الجملة أو مستمراً وأن المانع العجز حال العقد أو مستمراً، ففی غیر مورد الدلیل علی الاشتراط أو المنع یؤخذ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وإطلاق دلیل حل البیع</w:t>
      </w:r>
      <w:r>
        <w:rPr>
          <w:rStyle w:val="FootnoteAnchor"/>
          <w:rtl w:val="true"/>
        </w:rPr>
        <w:footnoteReference w:id="51"/>
      </w:r>
      <w:r>
        <w:rPr>
          <w:rFonts w:ascii="IRNazanin" w:hAnsi="IRNazanin" w:eastAsia="IRNazanin"/>
          <w:color w:val="111111"/>
          <w:sz w:val="28"/>
          <w:sz w:val="28"/>
          <w:szCs w:val="28"/>
          <w:rtl w:val="true"/>
          <w:lang w:bidi="fa-IR"/>
        </w:rPr>
        <w:t>، بلا فرق بین اشتراط القدرة أو مانعیة العجز</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استصحاب بقاء القدرة علی التسلیم لا یثمر فی إحراز الشرط، فإن الشرط هو التمکن علی تسلیم العوضین واستصحاب التمکن علی تسلیم ماله إلی الغیر لا یثبت التمکن علی تسلیم المال بعنوان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ما فیه من الوهن، فإن عنوان التمکن علی تسلیم العوضین مذکور فی کلمات الأصحاب، وأما الوارد فی الأدلة ـ أی المستفاد من النهی عن بیع ما لیس عنده</w:t>
      </w:r>
      <w:r>
        <w:rPr>
          <w:rStyle w:val="FootnoteAnchor"/>
          <w:rtl w:val="true"/>
        </w:rPr>
        <w:footnoteReference w:id="52"/>
      </w:r>
      <w:r>
        <w:rPr>
          <w:rFonts w:ascii="IRNazanin" w:hAnsi="IRNazanin" w:eastAsia="IRNazanin"/>
          <w:color w:val="111111"/>
          <w:sz w:val="28"/>
          <w:sz w:val="28"/>
          <w:szCs w:val="28"/>
          <w:rtl w:val="true"/>
          <w:lang w:bidi="fa-IR"/>
        </w:rPr>
        <w:t>ـ اعتبار کون المال تحت سلطانه فی جواز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التردّد بین شرطیة الشیء ومانعیّة مقابله إنما یصحّ ویثمر فی الضدّین مثل الفسق والعدالة، لا فیما نحن فیه وشبهه کالعلم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اختلاف الأصحاب فی مسألة الضالّ والضالّة فلیس لشک المالک فی القدرة والعجز، ومبنیّاً علی کون القدرة شرطاً أو العجز مانعاً ـ کما یظهر من أدلّتهم علی الصحة والفساد ـ بل لما سیجیء عند التعرّض لحکمها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العبرة فی الشّرط المذکور إنّما هو فی زمان استحقاق التسلیم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ینفع وجودها حال العقد إذا علم بعدمها حال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استصحاب بقاء القدرة أو استصحاب العجز یثمر بناءً علی کون القدرة علی التسلیم شرطاً أو کون العجز مانعاً، کما إذا اعتمدنا علی النهی عن بیع ما لیس عنده، وأما إذا اعتمدنا علی النهی عن بیع الغرر</w:t>
      </w:r>
      <w:r>
        <w:rPr>
          <w:rStyle w:val="FootnoteAnchor"/>
          <w:rtl w:val="true"/>
        </w:rPr>
        <w:footnoteReference w:id="53"/>
      </w:r>
      <w:r>
        <w:rPr>
          <w:rFonts w:ascii="IRNazanin" w:hAnsi="IRNazanin" w:eastAsia="IRNazanin"/>
          <w:color w:val="111111"/>
          <w:sz w:val="28"/>
          <w:sz w:val="28"/>
          <w:szCs w:val="28"/>
          <w:rtl w:val="true"/>
          <w:lang w:bidi="fa-IR"/>
        </w:rPr>
        <w:t>، فبمجرد الجهل بکون المال فی سلطانه یثبت الغرر فی البیع فیحکم بفساده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الجواب بأن استصحاب القدرة یرفع الغرر، فإن مفاد دلیل الاستصحاب اعتبار المکلف عالماً بالبقاء کما ذکرنا ذلک فی وجه قیام الاستصحاب مقام القطع المأخوذ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قبیل استصحاب بقاء المبیع علی کیله السابق أو وزنه السابق فی ارتفاع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اختلاف الأصحاب فی مسألة الضال والضالة فلیس وجهه أن القدرة شرط أو العجز مانع، بل وجهه خلافهم فی جریان دلیل نفی الغرر فی بیعهما، حیث لا یکون علی المشتری مع عدم قبض المبیع ضمانه، بل ضمانه علی بائعه قبل القبض،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من التزم بالصحة حکم ببطلان البیع من زمان ظهور العجز لا من الأول ولو کان العجز الواقعی مانعاً لقال بانکشاف البطلان من الأول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ما ذکره رحمه‌الله فی المقام أنه لا یعتبر التمکن علی التسلیم فی بیع لا یکون</w:t>
      </w:r>
    </w:p>
    <w:p>
      <w:pPr>
        <w:pStyle w:val="BookText"/>
        <w:rPr/>
      </w:pPr>
      <w:r>
        <w:rPr>
          <w:rFonts w:ascii="IRNazanin" w:hAnsi="IRNazanin" w:eastAsia="IRNazanin"/>
          <w:color w:val="111111"/>
          <w:sz w:val="28"/>
          <w:sz w:val="28"/>
          <w:szCs w:val="28"/>
          <w:rtl w:val="true"/>
          <w:lang w:bidi="fa-IR"/>
        </w:rPr>
        <w:t>استحقاق التسلیم، کما لا یقدح عدمها قبل الاستحقاق ولو 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ویتفرّع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اعتبارها أصلاً إذا کانت العین فی ید المشتری، وفیما لم یعتبر التسلیم فیه رأساً، کما إذا اشتری من ینعتق علیه، فإنّه ینعتق بمجرّد الشراء ولا سبیل لأحد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إذا لم یستحقّ التسلیم بمجرد العقد، إمّا لاشتراط تأخیره مدّةً، وإمّا لتزلزل العقد کما إذا اشتری فضولاً، فإنه لا یستحق التسلیم إلاّ بعد إجازة المالک، فلا یعتبر القدرة علی التسلیم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یشکل علی الکشف، من حیث إنّه لازم من طرف الأصیل، فیتحقّق الغرر بالنسبة إلیه إذا انتقل إلیه ما لا یقدر علی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حسن فی الفضولی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بیع الرهن قبل إجازة المرتهن أو 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استحقاق التسلیم أصلاً، کما فی بیع العبد ممن ینعتق علیه وکما فی بیع الشیء ممن یکون ذلک الشیء بیده، وکذا لا یعتبر التمکن علی التسلیم فی زمان لا یکون فیه استحقاق التسلیم للآخر، فلا یضرّ عدم التمکن علیه حال الإیجاب أو القبول فی جمیع البیوع أو بعد البیع فیما إذا باع علی اشتراط التأخیر فی التسلیم إلی زمان کبیع السلف أو النسیئة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ویتفرّع علی عدم اعتبار التمکن علی التسلیم قبل تمام العقد أنه لا بأس بعدم التمکن علی التسلیم فی بیع الفضولی قبل إجازة المالک، حیث إن المشتری لا یستحق التسلیم قبل إجازته، وهذا علی النقل ظاهر، وأما علی الکشف ـ یعنی الحقیقی ـ فلا یخلو عن الإشکال، باعتبار أن المعاملة لازمة علی الاصیل واقعاً، مع أنه لا یتمکن علی تحصیل ما انتقل إلیه، فیکون البیع المزبور باعتبار عدم تمکّنه علی تحصیل ماله غررّیاً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هذا الإشکال فی مثل بیع الرهن أیضاً قبل إجازة المرتهن أو فکّ الرهن، ولا یجری فیما إذا کانت المعاملة فضولیة من الطرفین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یتفرع علی عدم اعتبار التمکن علی التسلیم فی غیر زمان الاستحقاق أنه</w:t>
      </w:r>
    </w:p>
    <w:p>
      <w:pPr>
        <w:pStyle w:val="BookText"/>
        <w:rPr/>
      </w:pPr>
      <w:r>
        <w:rPr>
          <w:rFonts w:ascii="IRNazanin" w:hAnsi="IRNazanin" w:eastAsia="IRNazanin"/>
          <w:color w:val="111111"/>
          <w:sz w:val="28"/>
          <w:sz w:val="28"/>
          <w:szCs w:val="28"/>
          <w:rtl w:val="true"/>
          <w:lang w:bidi="fa-IR"/>
        </w:rPr>
        <w:t>بل وکذا لو لم یقدر علی تسلیم ثمن السَلَم، لأنّ تأثیر العقد قبل التسلیم فی المجلس موقوف علی تحقّقه فلا یلزم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تعذّر التسلیم بعد العقد رجع إلی تعذّر الشرط، 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تعذّر الشرط المتأخّر حال العقد غیر قادح، بل لا یقدح العلم بتعذّره فیما بعده فی تأثیر العقد إذا اتفق حصوله، فإن الشروط المتأخرة لا یجب إحرازها حال العقد ولا العلم بتحقّقها فیما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لم یتمکن علی التسلیم فی بیع الصرف إلی زمان ثم اتفق القبض تمّ به البیع المزبور، وهذا لعدم انتقال المال قبل القبض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 مع انتقال المال إلی الطرف وعدم تمکّنه علی تحصیل ذلک 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عدم التمکن علی التسلیم فی موارد اشتراط القبض، نظیر عدم تمکن المشتری علی تحصیل المبیع حال إیجاب البائع أو حال قبوله فی عدم إیجابه الغرر، وإلی ذلک یشیر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لو لم یقدر علی تسلیم ثمن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یقدح فی المعاملة عدم التمکن علی تسلیم ثمن السلم؛ لأن نفس تسلیم الثمن شرط فیه، ولو وقع التسلیم تم البیع بلا غرر ولو لم یقع فلا بیع لیکون غرریاً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فلو کان عند إنشاء السلم متمکناً علی التسلیم وبعد إنشائه لم یتمکن علی التسلیم فبعروض العجز لا یکون البیع غرریاً؛ لأنّ المفروض عدم تمام البیع لیکون غرریاً، بل لو کان عروض العجز بعد الإنشاء معلوماً حال العقد فلا یضر ذلک فی صحة بیع السلم وتمامه لو اتفق التسلیم قبل تفرقهما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تحصل مما ذکر أمران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من التمکن علی التسلیم حصول التمکن فی زمان یستحق الآخر فیه التسلم فلا اشتراط فی بیع لا یکون فیه استحقاق التسلم أصلاً کبیع العبد ممن ینعتق علیه، أو بیع المال ممن تجری یده علی المال مع الضمان کبیع العین المستعارة من مستعیرها المشروط علیه ضمانها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اشتراط بالإضافة إلی غیر زمان استحقاق</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تعذّر التسلیم مانع فی بیع یکون التسلیم من أحکامه، لا من شروط تأثیره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التسلیم فیه جزء الناقل، فلا یلزم غرر من تعلّقه بغیر المقدور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التسلیم، نظیر بیع السلم وبیع النسیئة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یثبت الغرر فی البیع أو غیره مع عدم التمکن علی التسلیم، ویبطل به البیع فی غیر موارد یعتبر فیها اشتراط التسلیم فی نفس المعاملة، کما فی بیع الصرف والسلم والرهن وغیر ذلک مما یعتبر فیه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المتاع الذی لا یتمکن فعلاً علی تسلیمه بشرط تسلیمه فی زمان معین معتقداً تمکنه فی ذلک الزمان ولکن ظهر بعد البیع عدم تمکنه علیه فی خصوص ذلک الزمان فلازم ما ذکر من کون التمکن علی التسلیم فی زمان استحقاق التسلم شرطاً بطلان البیع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أظن التزامه أو التزام غیره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ذکروا فی باب السلف أنه لولم یتمکن البائع علی أداء ما علیه عند حلول الأجل فللمشتری الصبر إلی وجدان المال أو فسخ العقد، ولو کان التمکن حال استحقاق التسلم شرطاً لزم بطلان البیع المزبور لا تخییر المشتری، والأظهر أن تسلیم البائع المبیع بعد تمام البیع عند إطلاقه أو فی الزمان المعین مع تقیید البیع بالتسلیم فی ذلک الزمان شرط فی المعاملة بجعل من المتعاقدین، ولو تخلف هذا الشرط ولو بظهور عدم تمکن البائع علی تسلیمه فی ذلک الزمان یثبت للآخر خیار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الشرط فی صحة المعاملة شرعاً فهو إمکان وصول المبیع بید المشتری بعدم امتناع البائع عن التسلیم أو امتناع المشتری عن التسلّم، سواءً کان هذا الوصول حال العقد أو بعده فی أیّ زمان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بتعیین زمان التسلیم یحصل أمر آخر معتبر فی البیع وهو ارتفاع الغرر</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بالقدرة علی التسلیم بعد تمام الناقل، ولهذا لا یقدح کونه عاجزاً قبل القبول إذا علم بتجدّد القدرة بعده، والمفروض أنّ المبیع بعد تحقّق الجزء الأخیر من الناقل ـ وهو القبض ـ حاصل فی ید المشتری، فالقبض مثل الإجازة بناءً علی النّقل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منها بناءً علی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الکلام فی عقد الرهن، فإنّ اشتراط القدرة علی التسلیم فیه ـ بناءً علی اشتراط القبض ـ إنّما هو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والجهالة عنه، ولکن ولا یعتبر فی التعیین إحراز التمکن علی التسلیم فی ذلک الزمان، بل یکفی فیه احتمال التمکن علیه فیه، والشرط الأول اعتباره مستفاد من النهی عن بیع ما لیس عنده</w:t>
      </w:r>
      <w:r>
        <w:rPr>
          <w:rStyle w:val="FootnoteAnchor"/>
          <w:rtl w:val="true"/>
        </w:rPr>
        <w:footnoteReference w:id="54"/>
      </w:r>
      <w:r>
        <w:rPr>
          <w:rFonts w:ascii="IRNazanin" w:hAnsi="IRNazanin" w:eastAsia="IRNazanin"/>
          <w:color w:val="111111"/>
          <w:sz w:val="28"/>
          <w:sz w:val="28"/>
          <w:szCs w:val="28"/>
          <w:rtl w:val="true"/>
          <w:lang w:bidi="fa-IR"/>
        </w:rPr>
        <w:t>، وما ورد فی بیع العبد الآبق أو غیره مع الضمیمة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واعتبار الأمر الثانی مستفاد من حدیث نفی الغرر</w:t>
      </w:r>
      <w:r>
        <w:rPr>
          <w:rStyle w:val="FootnoteAnchor"/>
          <w:rtl w:val="true"/>
        </w:rPr>
        <w:footnoteReference w:id="56"/>
      </w:r>
      <w:r>
        <w:rPr>
          <w:rFonts w:ascii="IRNazanin" w:hAnsi="IRNazanin" w:eastAsia="IRNazanin"/>
          <w:color w:val="111111"/>
          <w:sz w:val="28"/>
          <w:sz w:val="28"/>
          <w:szCs w:val="28"/>
          <w:rtl w:val="true"/>
          <w:lang w:bidi="fa-IR"/>
        </w:rPr>
        <w:t>، ومما ورد فی لزوم تعیین المدة فی بیع السلم</w:t>
      </w:r>
      <w:r>
        <w:rPr>
          <w:rStyle w:val="FootnoteAnchor"/>
          <w:rtl w:val="true"/>
        </w:rPr>
        <w:footnoteReference w:id="57"/>
      </w:r>
      <w:r>
        <w:rPr>
          <w:rFonts w:ascii="IRNazanin" w:hAnsi="IRNazanin" w:eastAsia="IRNazanin"/>
          <w:color w:val="111111"/>
          <w:sz w:val="28"/>
          <w:sz w:val="28"/>
          <w:szCs w:val="28"/>
          <w:rtl w:val="true"/>
          <w:lang w:bidi="fa-IR"/>
        </w:rPr>
        <w:t>ونحوه، ولا ینافی ذلک ما تقدم من أن التعیین بالإطلاق أو بالقرینة الخاصة شرط جعلی من المتعاقدین، فإن الشرط الجعلی یمکن أن یحصل به الشرط الشرعی المعتبر فی المعاملة، نظیر ما إذا باع المکیل علی أن یکون کیله کذا فإنه بهذا الاشتراط الموجب تخلفه الخیار یرتفع الغرر عن المعاملة، فتدبر جیداً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القبض فی موارد اعتباره فی تمام المعاملة کبیع الصرف وعقد الرهن، مثل الإجازة بناءً علی النقل وأولی من الإجازة بناءً علی کشفها فی أنه کما لا یعتبر التمکن علی التسلیم قبل الإجازة کذلک لا یعتبر التمکن علی التسلیم قبل القبض فی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اشتراط القبض، فلا یجب إحرازه حین الرهن ولا العلم بتحقّقه بعده فلو رهن ما یتعذّر تسلیمه ثمّ إتّفق حصوله فی ید المرتهن أثّر العقد أثره، وسیجیء الکلام فی باب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المنفیّ فی النبویّ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معاملة تکون بحسب العرف غرراً، فالبیع المشروط فیه القبض ـ کالصرف والسَلَم ـ إذا وقع علی عوض مجهول قبل القبض أو غیر مقدور، غررّ عرفاً، لأنّ اشتراط القبض فی نقل العوضین شرعیّ لا عرفیّ، فیصدق الغرر والخطر عرفاً وإن لم یتحقّق شرعاً، إذ قبل التسلیم لا انتقال وبعده لا خطر، لکن النهی والفساد یتبعان بیع الغرر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للالتزام بأن النهی عن بیع الغرر ناظر إلی مانعیة عدم التمکن علی التسلیم فی بیع یکون تاماً حتی من قبل الشرط الشرعی أیضاً؛ لیقال إنه لا مورد للنهی فی موارد اشتراط القبض فی البیع، بل ظاهره مانعیة الجهل فی بیع یکون تاماً بنظر العرف واعتبار العقلاء کما هو مقتضی کون متعلق النهی بیعاً عرفیاً، فیکون المقام نظیر الجهالة بمقدار المبیع فی بیع الصرف فیما إذا علم بمقداره بالقبض، فإن الجهل بمقداره عند إنشائه یکون مبطلاً ولا یفید العلم به عند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ما فیه، فإن مع اشتراط القبض فی البیع لا یکون ذلک البیع غرریاً ولو مع عدم إحراز التمکن علی التسلیم قبل القبض، حیث إن القدرة المعتبرة إنما هی القدرة عند استحقاق المشتری التسلم، فلا مورد لاعتبار هذه القدرة فی بیع یکون القبض من شرط تمامه لیکون الجهالة بها موجباً للغرر، بخلاف معلومیة مقدار المبیع فإنه یمکن أن یقال باشتراط المعلومیة فی زمان إنشاء العقد کما مر، فلا تفید المعلومیة بعد ذلک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الجهالة بالتمکن علی التسلیم الموجب للغرر فی سائر الموارد لا یوجبه مع اشتراط القبض فی البیع، بخلاف الجهالة علی مقدار البیع فإنه وإن</w:t>
      </w:r>
    </w:p>
    <w:p>
      <w:pPr>
        <w:pStyle w:val="BookText"/>
        <w:rPr/>
      </w:pPr>
      <w:r>
        <w:rPr>
          <w:rFonts w:ascii="IRNazanin" w:hAnsi="IRNazanin" w:eastAsia="IRNazanin"/>
          <w:color w:val="111111"/>
          <w:sz w:val="28"/>
          <w:sz w:val="28"/>
          <w:szCs w:val="28"/>
          <w:rtl w:val="true"/>
          <w:lang w:bidi="fa-IR"/>
        </w:rPr>
        <w:t>یمکن الحکم بفساد بیع غیر المالک إذا باع لنفسه ـ لا عن المالک ـ ما لا یقدر علی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یمنع الغرر العرفی بعد الاطلاع علی کون أثر المعاملة شرعاً علی وجه لا یلزم منه خطر، فإنّ العرف إذا اطّلعوا علی انعتاق القریب بمجرّد شرائه لم یحکموا بالخطر أصلاً، وهکذا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فالمناط صدق الغرر عرفاً بعد ملاحظة الآثار الشرعیة للمعاملة،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الخلاف فی أصل المسألة لم یظهر إلاّ من الفاضل القطیفی المعاصر للمحقّق الثانی، حیث حکی عنه أنّه قال فی إیضاح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علی التسلیم من مصالح المشتری فقط، لا أنّها شرط فی أصل صحة البیع، فلو قدر علی التسلّم صحّ البیع وإن لم یکن البائع قادراً علیه، بل لو رضی بالابتیاع مع علمه بعدم تمکّن البائع من التسلیم جاز وینتقل إلیه، ولا یرجع علی البائع، لعدم القدرة إذا کان البیع علی ذلک مع العلم، فیصحّ بیع المغصوب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یکن المبیع من شأنه أن یُقبض عرفاً لم یصحّ المعاوضة علیه بالبیع، لأنّه فی معنی أکل مال بالباطل، وربما احتمل إمکان المصالحة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ـ یعنی المحقّق فی النافع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باع الآبق منفرداً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هو مع عدم رضا المشتری، أو مع عدم علمه، أو کونه بحیث لا یتمکّن منه عرفاً، ولو أراد غیر ذلک فهو غیر مسلّم،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الإجماع، ولزوم الغرر الغیر المندفع بعلم المشتری، لأنّ الشارع نهی عن الإقدام علیه، إلاّ أن یجعل الغرر هنا بمعنی الخدیعة، فیبطل فی موضع تحقّقه، وهو عند جهل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یوجب الغرر فی البیع مع معلومیة المقدار قبل القبض، إلا أنه یمکن أن یقال ببطلان البیع المزبور، لا للغرر بل لأن الشرط فی بیع المکیل أو الموزون ونحوهما معلومیة المقدار حین الإنشاء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ـ کما اعترف به بعض الأساطین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علی التسلّیم لیست مقصودة بالاشتراط إلاّ بالتبع، وإنّما المقصد الأصلی هو التسلّم، ومن هنا لو کان المشتری قادراً دون البائع کفی فی الصحّة، کما عن الإسکافی والعلاّمة وکاشف الرموز والشهیدین والمحقق الثانی وعن ظاهر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بیع الآبق علی من یقدر علی تسلّمه ممّا انفردت به الإمامیّة، وهو المتّجه، لأنّ ظاهر معاقد الإجماع ـ بضمیمة التتبّع فی کلماتهم وفی استدلالهم بالغرر وغیره ـ مختصّ بغیر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یعلم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یقدر أحدهما علی التحصیل، لکن یوثق بحصوله فی ید أحدهما عند استحقاق المشتری للتسلیم، کما لو اعتاد الطائر العود صح، وفاقاً للفاضلین والشهیدین والمحقق الثانی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 نهایة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العدم، بسبب انتفاء القدرة فی الحال علی التسلیم، وأنّ عود الطائر غیر موثوقٍ به، إذ لیس له عقل باعث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العادة باعثةٌ کالعقل، مع أنّ الکلام علی تقدیر 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یقدرا علی التّحصیل وتعذّر علیهما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مدّةٍ مقدّرةٍ عادةً وکانت مما لا یتسامح فیه کسنةٍ أو أزید، ففی بطلان الببع لظاهر الاجماعات المحکیة ولثبوت الغرر، أو صحته، لأن ظاهر معقد الاجماع التعذر رأساً، ولذا حکم مدّعیه بالصحة هنا، والغرر منفیّ مع العلم بوجوب الصبر علیه إلی انقضاء مدّةٍ کما إذا اشترط تأخیر التسلیم مدّة وجهان بل قولان، تردد فیهما فی الشرائع، ثم قوّی الصّحة وتبعه فی محکی التحریر والمسالک والکفایه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لم یقدر المشتری علی تحصیل المبیع وتعذر التسلیم علی البائع والتسلّم علی المشتری إلا بعد مدة مقدّرة عادةً، بحیث تکون تلک المدة مما لا یتسامح فیها، فلو کان البیع باعتبار علمهما بالحال فلا خیار للمشتری، بل علیه الصبر إلی تلک</w:t>
      </w:r>
    </w:p>
    <w:p>
      <w:pPr>
        <w:pStyle w:val="BookText"/>
        <w:rPr/>
      </w:pPr>
      <w:r>
        <w:rPr>
          <w:rFonts w:ascii="IRNazanin" w:hAnsi="IRNazanin" w:eastAsia="IRNazanin"/>
          <w:color w:val="111111"/>
          <w:sz w:val="28"/>
          <w:sz w:val="28"/>
          <w:szCs w:val="28"/>
          <w:rtl w:val="true"/>
          <w:lang w:bidi="fa-IR"/>
        </w:rPr>
        <w:t>نعم للمشتری الخیار مع جهله بفوات منفعة الملک علیه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مدّة التعذّر غیر مضبوطة عادة ـ کالعبد المُنْفَذ إلی الهند لحاجةٍ لا یعلم زمان قضائها ـ ففی الصّحة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حکمهم بعدم جواز بیع مسکن المطلّقة المعتدّة بالأقراء لجهالة وقت تسلیم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بعض الکلام فیه فی بیع الواقف للوقف 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الشرط هی القدرة المعلومة للمتبایعین، لأنّ الغرر لا یندفع بمجرد القدرة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 ما یعتقد التمکّن فتبیّن عجزه فی زمان البیع وتجددّها بعد ذلک صحّ، ولو لم یتجدّد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 هو الوثوق، فلا یکفی مطلق الظن ولا یعتبر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إشکال فی اعتبار قدرة العاقد إذا کان مالکاً لا ما إذا کان وکیلاً فی مجرد العقد، فإنّه لا عبرة بقدرته کما لا عبرة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وکیلاً فی البیع ولوازمه بحیث یعد الموکل أجنبیّاً عن هذه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کفایة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یکفی قدرة الموکّل؟ الظاهر نعم، مع علم المشتری بذلک إذا علم بعجز العاقد، فإن اعتقد قدرته لم یشترط علمه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المدة، فإن البیع مع علمهما بالحال بمنزلة اشتراط التسلیم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المشتری جاهلاً بالحال مع إطلاق البیع یثبت له الخیار؛ لرجوعه إلی تخلف شرط التسلیم بعد العقد، حیث إن ظاهر إطلاق البیع الالتزام بالتسلیم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مدة التعذّر غیر مضبوطة فالأظهر بطلانه، فإنه ظهر مما تقدم اعتبار تعیین زمان استحقاق التسلم، وأنه لا یکفی فی رفع الغرر مجرد إحراز التمکن علی التسلیم فی زمان ما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تمام البیع تمکن المالک علی التسلیم حتی فیما إذا کان العاقد وکیله، کما أنه یکفی فیه تمکن الوکیل علیه، سواءً کان مفوضاً أو مأذوناً فی إجراء العقد</w:t>
      </w:r>
    </w:p>
    <w:p>
      <w:pPr>
        <w:pStyle w:val="BookText"/>
        <w:rPr/>
      </w:pPr>
      <w:r>
        <w:rPr>
          <w:rFonts w:ascii="IRNazanin" w:hAnsi="IRNazanin" w:eastAsia="IRNazanin"/>
          <w:color w:val="111111"/>
          <w:sz w:val="28"/>
          <w:sz w:val="28"/>
          <w:szCs w:val="28"/>
          <w:rtl w:val="true"/>
          <w:lang w:bidi="fa-IR"/>
        </w:rPr>
        <w:t>وربّما قیّد الحکم بالکفایة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اذا رضی المشتری بتسلیم الموکّل و رضی المالک برجوع المشتری علیه وفرّع علی ذلک رجحان الحکم بالبطلان فی الفضولی، لأنّ التسلیم المعتبر من العاقد غیر ممکن قبل الإجازة وقدرة المالک إنّما تؤثّر لو بنی العقد علیها و حصل التراضی بها حال البیع، لأنّ بیع المأذون لا یکفی فیه قدرة الآذن مطلقاً، بل مع الشرط المذکور وهو غیر متحقّق فی الفضولی، والبناء علی القدرة الواقعیّة باطل، إذ الشرط هی القدرة المعلومة دون الواقعیّة ـ إلی أن قال ـ 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قبل الإجازة لم توجد وبعدها إن وجدت لم تنفع،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یحصل الوثوق للفضولی بإرضاء المالک وأنّه لا یخرج عن رأیه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وإقباض المبیع، والوجه فی الکفایة أن المعتبر من قدرة المالک علی التسلیم الأعم من التسلیم بالمباشرة أو بالاستنابة، وحیث إن التسلیم المعتبر أعم من کونه بالمباشرة أو بالاستنابة فلا یضر الخطأ فی الاعتقاد بأن اعتقد المشتری تمکن العاقد ثم ظهر عجزه وأن المتمکن هو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تعیین مقدار المبیع، فإنه یمکن الالتزام بکفایة إحراز مقدار الکیل أو الوزن من الوکیل العاقد إذا کان وکیلاً فی تعیین مقداره، فما ذکره المصنف رحمه‌الله من عدم العبرة بقدرة العاقد کما لا عبرة بعلمه ضعیف</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عن بعض أن کفایة تمکن المالک علی التسلیم مع عجز وکیله العاقد فیما إذا کان المشتری حال العقد راضیاً بتسلم المال من الموکل وکان الموکل أیضاً راضیاً برجوع المشتری علیه، ومع عدم رضاهما بذلک یکون البیع محکوماً بالبطلان، ولا عبرة بمجرد تمکن المالک بدون التراضی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وفرع علی ذلک بطلان بیع الفضولی وعدم تمامه بإجازة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فیتحقّق له بذلک القدرة علی التسلیم حال العقد، لأنّ هذا الفرض یُخرج الفضولی عن کونه فضولیّاً لمصاحبة الإذن للبیع غایة الأمر حصوله بالفحوی وشاهد الحال، وهما من أنواع الإذن فلا یکون فضولیاً ولا یتوقّف صحّته علی الإجازة، ولو سلّمنا بقاءه علی الصفة، فمعلوم أنّ القائلین بصحة الفضولی لا یقصرون الحکم علی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ذکره من مبنی مسألة الفضولی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تفریع الفضولی، ثمّ فی الاعتراض الذی ذکره، ثمّ فی الجواب عنه أولاً وثانیاً، تأمّل، بل نظر،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التفریع أن العاقد الفضولی لا یتمکن علی التسلیم، باعتبار عدم کونه مالکاً ومأذوناً من المالک ولم یقع التراضی حال العقد من المشتری والمالک، ثم اعترض علی التفریع بأنه قد یکون العاقد الفضولی متمکناً علی تسلیم المال؛ لعلمه بتمکنه علی إرضاء المالک، فیکون بهذا الاعتبار متمکناً علی تسلیم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عن الاعتراض بخروج الفرض عن بیع الفضولی، ولا یکون مثل هذا البیع موقوفاً علی إجازة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ولو فرض عدم خروجه بذلک عن الفضولی فلا ریب فی أن القائلین بصحة الفضولی وتمامه بالإجازة لا یقتصرون بالفرض المزبور، بل یلتزمون بتمامه بالإجازة حتی فیما إذا لم یکن العاقد متمکناً علی إرضاء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w:t>
      </w:r>
      <w:r>
        <w:rPr>
          <w:rStyle w:val="FootnoteAnchor"/>
          <w:rtl w:val="true"/>
        </w:rPr>
        <w:footnoteReference w:id="59"/>
      </w:r>
      <w:r>
        <w:rPr>
          <w:rFonts w:ascii="IRNazanin" w:hAnsi="IRNazanin" w:eastAsia="IRNazanin"/>
          <w:color w:val="111111"/>
          <w:sz w:val="28"/>
          <w:sz w:val="28"/>
          <w:szCs w:val="28"/>
          <w:rtl w:val="true"/>
          <w:lang w:bidi="fa-IR"/>
        </w:rPr>
        <w:t>من مبنی المسألة من عدم کفایة تمکن المالک علی التسلیم إلا مع رضاء المشتری برجوعه إلیه ورضاء المالک بذلک، ففساده باعتبار ما تقدم من عدم اشتراط ذلک، نعم إذا وقع البیع بشرط إقباض العاقد ثم ظهر عدم حصوله إلا من المالک یثبت للمشتری الخیار، وهذا أمر آخر غیر بطلان البیع</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فساد التفریع، فإنه یجب الالتزام بصحة عقد الفضولی وتمامه بإجازة المالک حتی إذا التزمنا بمبنی المسألة، وذلک فإن المالک بإجازته یکون طرفاً للمعاملة ویکون</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الآبق منفرداً علی المشهور بین علمائنا کما فی التذکرة، بل إجماعاً کما عن الخلاف والغنیة والریاض، وبلا خلافٍ کما عن کشف الرموز، لأنّه مع الیأس عن الظفر بمنزلة التالف، ومع احتماله بیع غررٍ منفیّ إجماعاً نصّاً وفتویً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لما حکاه فی التذکرة عن بعض علمائنا، ولعلّه الإسکافی، حیث إنّ المحکی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لا یجوز أن یشتری الآبق وحده، إلاّ إذا کان بحیث یقدر علیه المشتری أو یضمنه البائع،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عن الفاضل القطیفی فی إیضاح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اشتراط القدرة علی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یقال بالصحة فی خصوص الآبق، لحصول الانتفاع به بالعتق، خصوصاً مع تقیید الإسکافی بصورة ضمان البائع، فإنّه یندفع به الغرر عرفاً، لکن سیأتی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الانتفاع بعتقه، وله وجه لو لا النصّ الآتی والإجماعات المتقدّمة، مع أنّ قابلیّة المبیع لبعض الانتفاعات لا تخرجه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لا یجوز جعله مثمناً، لا یجوز جعله منفرداً ثمناً، لاشتراکهما فی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البیع بیعه وهو حال الانتساب متمکن علی التسلیم، ولا یکون العاقد الفضولی طرفاً فی المعاملة لیعتبر تمکنه علی التسلیم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ضعف الاعتراض، فباعتبار أن تمکن العاقد الفضولی بإرضاء المالک لیس إلا کعلمه بحصول الإجازة، وهذا غیر تمکن العاقد علی تسلیم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ضعف الجواب عن الاعتراض، فلأن مع تمکن العاقد علی إرضاء المالک مستقبلاً لا یکون رضا المالک بالبیع فعلیاً لیخرج عن الفضولیة، بل خروج البیع عن الفضولیة بالرضا المقارن أیضاً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تردّد فی اللمعة فی جعله ثمناً بعد الجزم بمنع جعله مثمناً، وإن قرّب أخیراً المنع منفرداً ولعل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الاستناد فی المنع عن جعله مثمناً إلی النصّ والإجماع الممکن دعوی اختصاصهما بالمثمن، دون نفی الغرر، الممکن منعه بجواز الانتفاع به فی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بجواز بیع الضالّ والمجحود، مع خفاء الفرق بینهما وبین الآبق فی عدم القدرة علی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ذلک ما فی التذکرة، حیث ادّعی أوّلاً الإجماع علی اشتراط القدرة علی التسلیم لیخرج البیع عن کونه بیع غرر،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بین علمائنا المنع من بیع الآبق منفرداً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علمائنا بالجواز، وحکاه عن بعض العامّة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الضالّ ولم یحتمل فیه إلاّ جواز البیع منفرداً واشتراط 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التنافی بین هذه الفقرات الثلاث ظاهر، والتوجیه یحتاج إلی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فهل یلحق بالبیع الصلح عما یتعذّر تسلیمه، فیعتبر فیه القدرة علی التسلیم؟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عمومات الصلح وما علم من التوسّع فیه، کجهالة المصالح عنه إذا تعذّر أو تعسّر معرفته ـ بل مطلقاً ـ واختصاص الغرر المنفی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 الدائر علی ألسنة الأصحاب نفی الغرر من غیر اختصاص بالبیع، حتّی أنّهم یستدلّون به فی غیر المعاوضات کالوکالة، فضلاً عن المعاوضات کالإجارة والمزارعة والمساقاة والجعالة، بل قد یرسل فی کلماتهم عن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نهی عن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رجّح بعض الأساطین جریان الاشتراط فیما لم یبن علی المسامحة من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المسالک ـ فی مسألة رهن ما لا یقدر علی تسلیمه علی القول بعدم اشتراط القبض فی الرهن ـ جواز الصلح علیه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الضالّ والمجحود والمغصوب ونحوها ممّا لا یقدر علی تسلیمه، فالأقوی فیها عدم الجواز، وفاقاً لجماعة، للغرر المنفی المعتضد بالإجماع المدّعی</w:t>
      </w:r>
    </w:p>
    <w:p>
      <w:pPr>
        <w:pStyle w:val="BookText"/>
        <w:rPr/>
      </w:pPr>
      <w:r>
        <w:rPr>
          <w:rFonts w:ascii="IRNazanin" w:hAnsi="IRNazanin" w:eastAsia="IRNazanin"/>
          <w:color w:val="111111"/>
          <w:sz w:val="28"/>
          <w:sz w:val="28"/>
          <w:szCs w:val="28"/>
          <w:rtl w:val="true"/>
          <w:lang w:bidi="fa-IR"/>
        </w:rPr>
        <w:t>علی اشتراط القدرة علی التسلیم، إلاّ أن یوهن بتردّد مدّعیه ـ کالعلاّمة فی التذکرة ـ فی صحّة بیع الضالّ منفرداً، ویُمنَع الغررَ خصوصاً فیما یراد عتقه ـ بکون المبیع قبل القبض مضموناً 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فوات منفعته مدّةً رجاء الظفر به فهو ضرر قد أقدم علیه، وجهالته غیر مضرّة مع إمکان العلم بتلک المدّة کضالّة یعلم أنّها لو لم توجد بعد ثلاثة أیام فلن توجد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المغصوب والمنهوب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غرر عرفاً بعد فرض کون الیأس عنه فی حکم التلف المقتضی لانفساخ البیع من أصله، وفرض عدم تسلّط البائع علی مطالبته بالثمن، لعدم تسلیم المثمن، فإنّه لا خطر حینئذٍ فی البیع، خصوصاً مع العلم بمدّة الرجاء التی یفوت الانتفاع بالمبیع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یدفع جمیع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المنفیّ فی حدیث الغرر ـ کما تقدم ـ هو ما کان غرراً فی نفسه عرفاً مع قطع النظر عن الأحکام الشرعیة الثابتة للبیع، ولذا قوّینا ـ فیما سلف ـ جریان نفی الغرر فی البیع المشروط تأثیره شرعاً بالتسلیم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بیع الضالّ وشبهه لیس محکوماً علیه فی العرف بکونه فی ضمان البائع، بل یحکمون بعد ملاحظة إقدام المشتری علی شرائه بکون تلفه منه، فالانفساخ بالتلف حکم شرعیّ عارض للبیع الصحیح الذی لیس ـ فی نفسه ـ غرراً عرفاً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یجدی فی رفع الغرر الحکم بصحة البیع مراعی بالتسلیم، فإن تسلّم قبل مدّة لا یفوت الانتفاع المعتدّ به، وإلاّ تخیّر بین الفسخ والإمضاء ـ کما استقربه فی اللمعة ـ فإن ثبوت الخیار حکم شرعی عارض للبیع الصحیح الذی فرض فیه العجز عن تسلّم المبیع، فلا یندفع به الغرر الثابت عرفاً فی البیع المبطل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مرّت المناقشة فی ذلک بمنع إطلاق العرف الغرر علی مثل هذا بعد اطّلاعهم علی الحکم الشرعی اللاحق للمبیع من ضمانه قبل التسلیم ومن عدم التسلّط علی مطالبة الثمن،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أخذ المتبایعین لهذا الخیار فی متن العقد فباعه علی أن یکون له الخیار إذا لم یحصل المبیع فی یده إلی ثلاثة أیّام، أمکن جوازه، لعدم الغرر حینئذ عرفاً، ولذا لا یُعدّ بیع العین الغیر المرئیّة الموصوفة بالصفات المعیّنة من بیع الغرر، لأنّ ذکر الوصف بمنزلة اشتراطه فیه الموجب للتسلط علی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لهذا اختار فی محکیّ المختلف ـ تبعاً للإسکافی ـ جواز بیع الآبق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ضمنه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منه اشتراط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حاشیة الشهید ظهور المیل إلیه وإن کان قد یرد علی هذا عدم اندفاع الغرر باشتراط الضمان،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الآبق مع الضمیمة فی الجملة کما عن الانتصار وکشف الرموز والتنقیح، بل بلا خلاف کما عن الخلاف حاکیاً فیه ـ کما عن الانتصار ـ إطباق العامّة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الانتصار خروج البیع بالضمیمة عن کونه غرراً، حیث حکی احتجاج العامّة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فأنکره علیهم مع 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لنا التمسّک ـ قبل الإجماعات المحکیة، المعتضدة بمخالفة من جُعل الرشد فی مخالفته ـ بصحیحة رفاعة النخّاس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أیصلح لی أن أشتری من القوم الجاریة الآبقة وأعطیهم الثمن وأطلبها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شراؤها إلاّ أن تشتری منهم معها شیئاً ثوباً أو متاعاً، فتقول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منکم جاریتکم فلانة وهذا المتاع بکذا وکذا درهماً، فإنّ ذلک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وموثّقة سماعة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قد یشتری العبد وهو آبق عن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إلاّ أن یشتری معه شیئاً آخر،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منک هذا الشیء وعبدک بکذا وکذا، فإن لم یقدر علی العبد کان الذی نقده فیما اشتری معه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السؤال فی الاُولی والجواب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بصورة رجاء الوجدان، وهو الظاهر أیضاً من معاقد الإجماعات المنقولة، فالمأیوس عادة من الظفر به الملحق بالتالف لا یجوز جعله جزءاً من المبیع، لأنّ بذل جزء من الثمن</w:t>
      </w:r>
    </w:p>
    <w:p>
      <w:pPr>
        <w:pStyle w:val="BookText"/>
        <w:rPr/>
      </w:pPr>
      <w:r>
        <w:rPr>
          <w:rFonts w:ascii="IRNazanin" w:hAnsi="IRNazanin" w:eastAsia="IRNazanin"/>
          <w:color w:val="111111"/>
          <w:sz w:val="28"/>
          <w:sz w:val="28"/>
          <w:szCs w:val="28"/>
          <w:rtl w:val="true"/>
          <w:lang w:bidi="fa-IR"/>
        </w:rPr>
        <w:t>فی مقابله لو لم یکن سفهاً أو أکلاً للمال بالباطل لجاز جعله ثمناً یباع به مستقلاً، فالمانع عن استقلاله بالبیع مانع عن جعله جزء مبیع، للنهی عن الغرر، السلیم عن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تملّکه علی وجه التبعیة للمبیع باشتراطٍ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الظاهر اعتبار کون الضمیمة مما یصح بیعها، وأما صحة بیعها منفردة فلا یظهر من الروایة، فلو أضاف إلی الضمیمة مَن تعذّر تسلیمه کفی، ولا یکفی ضمّ المنفعة إلاّ إذا فهمنا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لم یقدر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الحکم بوجود ما یمکن مقابلته بالثمن، فیکون ذکر اشتراط الضمیمة معه من باب المثال أو کنایة عن نقل مالٍ أو حقّ إلیه مع الآبق، لئلاّ یخلو الثمن عن المقابل،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إشکال فی انتقال الآبق إلی المشتری، إلاّ أنّه لو بقی علی إباقه وصار فی حکم التالف لم یرجع علی البائع بشیء وإن اقتضی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استرداد ما قابله من الثمن، فلیس معنی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یقدر علی الآبق وقعت المعاوضة علی الضمیمة والثمن، لیکون المعاوضة علی المجموع مراعاةً بحصول الآبق فی یده، کما یوهمه ظاهر المحکی عن کاشف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الآبق ما دام آبقاً لیس مبیعاً فی الحقیقة، ولا جزءَ مبیع، مع أنّه ذکر بعد ذلک ما یدل علی إرادة ما ذکرنا، بل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یرجع المشتری بتعذّر الآبق ـ الذی هو فی حکم التلف الموجب للرجوع بما یقابله التالف ـ بما یقابله من الثمن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تلف قبل الیأس، ففی ذهابه علی المشتری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تلفت الضمیمة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حصول الآبق فی الید، فالظاهر الرجوع بما قابله الضمیمة، لا مجموع الثمن، لأنّ الآبق لا یوزّع علیه الثمن ما دام آبقاً، لا بعد الحصول فی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بعد إتلاف المشتری له مع العجز عن التسلیم، کما لو أرسل إلیه طعاماً مسموماً، لأنّه بمنزلة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قبله، ففی انفساخ البیع فی الآبق تبعاً</w:t>
      </w:r>
      <w:bookmarkStart w:id="16" w:name="pg12983_130356"/>
    </w:p>
    <w:p>
      <w:pPr>
        <w:pStyle w:val="Heading2"/>
        <w:numPr>
          <w:ilvl w:val="1"/>
          <w:numId w:val="1"/>
        </w:numPr>
        <w:rPr/>
      </w:pPr>
      <w:bookmarkStart w:id="17" w:name="__RefHeading___Toc5654459_3224264995"/>
      <w:bookmarkStart w:id="18" w:name="_Toc6"/>
      <w:bookmarkEnd w:id="16"/>
      <w:bookmarkEnd w:id="17"/>
      <w:r>
        <w:rPr>
          <w:rtl w:val="true"/>
        </w:rPr>
        <w:t>اعتبار العلم بمقدار الثمن</w:t>
      </w:r>
      <w:bookmarkEnd w:id="18"/>
    </w:p>
    <w:p>
      <w:pPr>
        <w:pStyle w:val="BookText"/>
        <w:rPr/>
      </w:pPr>
      <w:r>
        <w:rPr>
          <w:rFonts w:ascii="IRNazanin" w:hAnsi="IRNazanin" w:eastAsia="IRNazanin"/>
          <w:color w:val="111111"/>
          <w:sz w:val="28"/>
          <w:sz w:val="28"/>
          <w:szCs w:val="28"/>
          <w:rtl w:val="true"/>
          <w:lang w:bidi="fa-IR"/>
        </w:rPr>
        <w:t>للضمیمة، أو بقائه بما قابله من الثمن،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العقد علی الضمیمة إذا صار کأن لم یکن تبعه العقد علی الآبق، لأنّه کان سبباً فی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أنّه کان تابعاً له فی الحدوث، فإذا تحقّق تملّک المشتری له، فاللازم من جعل الضمیمة کأن لم یعقد علیها رأساً، هو انحلال المقابلة الحاصلة بینه وبین ما یخصّه من الثمن، لا الحکم الآخر الذی کان یتبعه فی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النصّ أنّه لا یقابل الآبق بجزء من الثمن أصلاً، ولا یوضع له شیء منه أبداً علی تقدیر عدم الظفر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ظهر حکم ما لو فرض فسخ العقد من جهة الضمیمة فقط، لاشتراط خیارٍ یخصّ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عقد علی الضمیمة فضولاً ولم یجز مالکها انفسخ العقد بالنسبة إلی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وجد المشتری فی الآبق عیباً سابقاً، إمّا بعد القدرة علیه أو قبلها، کان له الرجوع بأرشه، 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أنّه یشترط العلم بالثّمن قدراً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باع بحکم أحدهما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اعتبار تعیین الثمن فی البیع فلا یصح البیع بحکم أحدهما، ویستدل علی ذلک بروایة النهی عن بیع الغرر</w:t>
      </w:r>
      <w:r>
        <w:rPr>
          <w:rStyle w:val="FootnoteAnchor"/>
          <w:rtl w:val="true"/>
        </w:rPr>
        <w:footnoteReference w:id="60"/>
      </w:r>
      <w:r>
        <w:rPr>
          <w:rFonts w:ascii="IRNazanin" w:hAnsi="IRNazanin" w:eastAsia="IRNazanin"/>
          <w:color w:val="111111"/>
          <w:sz w:val="28"/>
          <w:sz w:val="28"/>
          <w:szCs w:val="28"/>
          <w:rtl w:val="true"/>
          <w:lang w:bidi="fa-IR"/>
        </w:rPr>
        <w:t>تارة، فإن کون البیع غرراً مع جهالة الثمن ولو بتردده بین الأقل والأکثر لا یحتاج إلی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بروایة حماد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أن یشتری الثوب بدینار غیر درهم؛ لأنه لا یدری کم الدینار من الدرهم</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عدم صحة استثناء الدرهم عن الدینار لجهالة نسبتهما وترددها بین الأقل والأکثر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ظاهر المصنف رحمه‌الله کونها تأییداً لا دلیلاً، ولعل ذلک باعتبار عدم ظهور</w:t>
      </w:r>
    </w:p>
    <w:p>
      <w:pPr>
        <w:pStyle w:val="BookText"/>
        <w:rPr/>
      </w:pPr>
      <w:r>
        <w:rPr>
          <w:rFonts w:ascii="IRNazanin" w:hAnsi="IRNazanin" w:eastAsia="IRNazanin"/>
          <w:color w:val="111111"/>
          <w:sz w:val="28"/>
          <w:sz w:val="28"/>
          <w:szCs w:val="28"/>
          <w:rtl w:val="true"/>
          <w:lang w:bidi="fa-IR"/>
        </w:rPr>
        <w:t>بطل إجماعاً، کما عن المختلف والتذکرة، واتّفاقاً، کما عن الروضة وحاشیة الفقیه للسلطان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السرائر فی مسألة البیع بحکم المشتری إبطاله بأنّ کلّ مبیع لم یُذکر فیه الثمن فإنّه باطل، بلا خلاف بین المسلمین والأصل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نفی الغرر المشهور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التعلیل فی روایة حمّاد بن میسر، عن جعفر، عن أبیه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کره أن یُشتری الثوب بدینار غیر درهم، لأنّه لا یُدری کم الدینار من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صحیحة رفاعة النخّاس ما ظاهره المنافاة،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ساومت رجلاً بجاریة له فباعنیها بحکمی، فقبضتها منه علی ذلک ثم بعثت إلیه بألف درهم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ألف درهم حکمی علیک فأبی أن یقبلها منّی وقد کنت مسستها قبل أن أبعث إلیه بألف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تقوّم الجاریة بقیمة عادلة، فإن کان قیمتها أکثر مما بعثت إلیه کان علیک أن تردّ ما نقص من القیمة، وإن کان قیمتها أقلّ ممّا بعثت إلیه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أصبت بها عیباً بعد أن مسستها؟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أن تردّها علیه، ولک أن تأخذ قیمة ما بین الصحة والعیب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الکراهة فی بطلان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روایة السکونی ظاهرها بطلان البیع، فإنّ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یشتری السلعة بدینار غیر درهم إلی 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فلعل الدینار یصیر بدرهم</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الروایة مقتضاها کون البطلان باعتبار عدم إحراز أصل الثمن فی البیع لا للجهل بمقداره، هذا مع أنه یعارضها ـ علی ما قیل ـ صحیحة رفاعة النحاس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ساومت رجلاً بجاریة فباعنیها بحکمی، فقبضتها منه علی ذلک، ثم بعثت إلیه بألف درهم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ألف درهم حکمی علیک أن تقبلها، فأبی أن</w:t>
      </w:r>
    </w:p>
    <w:p>
      <w:pPr>
        <w:pStyle w:val="BookText"/>
        <w:rPr/>
      </w:pPr>
      <w:r>
        <w:rPr>
          <w:rFonts w:ascii="IRNazanin" w:hAnsi="IRNazanin" w:eastAsia="IRNazanin"/>
          <w:color w:val="111111"/>
          <w:sz w:val="28"/>
          <w:sz w:val="28"/>
          <w:szCs w:val="28"/>
          <w:rtl w:val="true"/>
          <w:lang w:bidi="fa-IR"/>
        </w:rPr>
        <w:t>لکن التأویل فیها متعیّن لمنافاة ظاهرها لصحة البیع وفساده، فلا یتوهم جواز التمسّک بها لصحة هذا البیع، إذ لو کان صحیحاً لم یکن معنی لوجوب قیمة مثلها بعد تحقّق البیع بثمن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محتاجةٌ إلی أزید من هذا التأویل، بناءً علی القول بالفساد بأن یراد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باعنیها بحکمی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المساومة علی أن اُقوّمها علی نفسی بقیمتها العادلة فی نظری ـ حیث إنّ رفاعة کان نخّاساً یبیع ویشتری الرقیق ـ فقوّمها رفاعة علی نفسه بألف درهم إما معاطاةً، وإما مع إنشاء الإیجاب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یقبلها منی وقد کنت مسستها قبل أن أبعث إلیه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تقوّم الجاریة قیمة عادلة، فإن کان قیمتها أکثر مما بعثت إلیه کان علیک أن تردّ علیه ما نقص من القیمة، وإن کان ثمنها أقل ممّا بعثت إلیه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وجدت بها عیباً بعد ما مسستها،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أن تردّها ولک أن تأخذ قیمة ما بین الصحة والعیب منه</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المعارضة ظهورها فی صحة البیع بحکم المشتری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یجاب عن المعارضة کما عن المصنف رحمه‌الله ، بأنه لا یمکن الأخذ بظاهر هذه، واللازم طرحها سواءً قیل بصحة البیع بحکم المشتری أو بفساده، وذلک فإنه لو کان البیع بحکمه صحیحاً فلا وجه لضمان المشتری قیمة المثل فلابد من توجیه ذلک ولو بالقول بتعیین الثمن فی قیمة المثل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لابد من توجیهها علی تقدیر فساد البیع بحکم أحدهما بحملها علی التوکیل فی بیع الجاریة ولو من نفسه، وأن الوکیل بعد ما باعها من نفسه بالمعاطاة أو غیره ادعی البائع الغبن فی بیعها، فیکون دفع المشتری قیمة مثلها تخلّصاً من فسخ بیعها بخیار الغبن أو بحملها علی حمل الجاریة بعد بیع الوکیل وصیرورتها اُم الولد، حیث إن صیرورتها اُمّ الولد مانع عن</w:t>
      </w:r>
    </w:p>
    <w:p>
      <w:pPr>
        <w:pStyle w:val="BookText"/>
        <w:rPr/>
      </w:pPr>
      <w:r>
        <w:rPr>
          <w:rFonts w:ascii="IRNazanin" w:hAnsi="IRNazanin" w:eastAsia="IRNazanin"/>
          <w:color w:val="111111"/>
          <w:sz w:val="28"/>
          <w:sz w:val="28"/>
          <w:szCs w:val="28"/>
          <w:rtl w:val="true"/>
          <w:lang w:bidi="fa-IR"/>
        </w:rPr>
        <w:t>وکالةً والقبول أصالةً، فلمّا مسّها وبعث الدراهم لم یقبلها المالک، لظهور غبنٍ له فی البیع، وأنّ رفاعة مخطئٌ فی القیمة، أو لثبوت خیار الحیوان للبائع 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قیمتها أکثر فعلیک أن تردّ ما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یراد به لزوم ذلک علیه من باب إرضاء المالک إذا أراد إمساک الجاریة، حیث إنّ المالک لا حاجة له فی الجاریة فیسقط خیاره ببذل التفاوت، وإمّا أن یحمل علی حصول الحَبَل بعد المسّ، فصارت اُمّ ولد تعیّن علیه قیمتها إذا فسخ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یحمل علی صورة تلف الجاریة، وینافیه قوله فیما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فلیس علیک أن تردها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ردها، لا أن الروایة تحمل علی صورة تلف الجاریة؛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علیه‌السلام فی ذیل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لک أن تردها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عدم تلفها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ظهور الغبن، وأما مع عدم ثبوته فلا یکون للمشتری حق استرداد ما بعث به إلی البائع من الزیادة علی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حکمه بصحة البیع بحکم أحدهما وانصراف الثمن إلی قیمة المثل ضعیف کما تری، وأن ما ذکره الإسکافی من صحة البیع فیما إذا لم یعین الثمن،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بسعر ما بعت من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ویکون للمشتری خیار الفسخ</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یرتفع الغرر ضعیف، فإن الخیار حکم شرعی یترتب علی البیع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کان مجعولاً من المتعاقدین یمکن کونه رافعاً للغرر، کما فی بیع العین الغایبة بالتوصیف، إلاّ أنه لا یجری فی ذکر الثمن بوصف مجهول کما لا یخفی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استظهار اعتبار تعیین الثمن وعدم جواز کونه مجهولاً ممّا ورد فی لزوم الاعتبار فی المثمن</w:t>
      </w:r>
      <w:r>
        <w:rPr>
          <w:rStyle w:val="FootnoteAnchor"/>
          <w:rtl w:val="true"/>
        </w:rPr>
        <w:footnoteReference w:id="66"/>
      </w:r>
      <w:r>
        <w:rPr>
          <w:rFonts w:ascii="IRNazanin" w:hAnsi="IRNazanin" w:eastAsia="IRNazanin"/>
          <w:color w:val="111111"/>
          <w:sz w:val="28"/>
          <w:sz w:val="28"/>
          <w:szCs w:val="28"/>
          <w:rtl w:val="true"/>
          <w:lang w:bidi="fa-IR"/>
        </w:rPr>
        <w:t>وتعیین المدة المضروبة له بما یرتفع معه التردّد بین الأقل والأکثر کما فی تعیین السلف بالشهور لا بوقت الحصاد ونحوه، فإنه لا یحتمل مع</w:t>
      </w:r>
      <w:bookmarkStart w:id="19" w:name="pg12983_130360"/>
    </w:p>
    <w:p>
      <w:pPr>
        <w:pStyle w:val="Heading2"/>
        <w:numPr>
          <w:ilvl w:val="1"/>
          <w:numId w:val="1"/>
        </w:numPr>
        <w:rPr/>
      </w:pPr>
      <w:bookmarkStart w:id="20" w:name="__RefHeading___Toc5654461_3224264995"/>
      <w:bookmarkStart w:id="21" w:name="_Toc7"/>
      <w:bookmarkEnd w:id="19"/>
      <w:bookmarkEnd w:id="20"/>
      <w:r>
        <w:rPr>
          <w:rtl w:val="true"/>
        </w:rPr>
        <w:t>اعتبار العلم بمقدار المثمن</w:t>
      </w:r>
      <w:bookmarkEnd w:id="21"/>
    </w:p>
    <w:p>
      <w:pPr>
        <w:pStyle w:val="BookText"/>
        <w:rPr/>
      </w:pPr>
      <w:r>
        <w:rPr>
          <w:rFonts w:ascii="IRNazanin" w:hAnsi="IRNazanin" w:eastAsia="IRNazanin"/>
          <w:color w:val="111111"/>
          <w:sz w:val="28"/>
          <w:sz w:val="28"/>
          <w:szCs w:val="28"/>
          <w:rtl w:val="true"/>
          <w:lang w:bidi="fa-IR"/>
        </w:rPr>
        <w:t>وکیف کان، فالحکم بصحة البیع بحکم المشتری، وانصراف الثمن إلی القیمة السوقیّة، لهذه الروایة ـ کما حکی عن ظاهر الحدائق ـ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وأضعف منه ما عن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تجویز قول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بسعر ما 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للمشتری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فی نفسه إذا کان غرراً فهو باطل فلا یجبره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بیع خیار الرؤیة فذکر الأوصاف فیه بمنزلة اشتراطها المانع عن حصول الغرر، کما تقدّم عند حکایة قول الإسکافی فی مسألة القدرة علی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بقدر المثمن کالثّمن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بإجماع علمائنا، کما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ذلک فی ناحیة المثمن أن لا یعتبر فی ناحیة الثمن؛ ولذا استدلوا علی اعتبار تعیین المدة فی بیع النسیة بالأخبار الواردة فی السلف</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وجه ضعف 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موافقاً للصحیحة؟</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الصحیحة تمام البیع بحکم أحدهما وانتقال المبیع إلی المشتری بالثمن الواقع علیه الحکم فیما إذا لم یکن أقل من ثمن المثل، ومع کونه أقل یکون علیه ثمن المثل، وتردید الثمن بین الأمرین؛ أحدهما جعلی والآخر من الشرع، غیر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هذا الحکم مع کثرة الابتلاء بمثل هذه المعاملة ثابتاً لکان من الواضحات عند الأصحاب، فکیف الظن مع عدم الإفتاء بالظهور المزبور فی کلام أحد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العلم بقدر المثمن کالعلم بقدر الثمن بلا خلاف ظاهر،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وغیرها</w:t>
      </w:r>
      <w:r>
        <w:rPr>
          <w:rStyle w:val="FootnoteAnchor"/>
          <w:rtl w:val="true"/>
        </w:rPr>
        <w:footnoteReference w:id="70"/>
      </w:r>
      <w:r>
        <w:rPr>
          <w:rFonts w:ascii="IRNazanin" w:hAnsi="IRNazanin" w:eastAsia="IRNazanin"/>
          <w:color w:val="111111"/>
          <w:sz w:val="28"/>
          <w:sz w:val="28"/>
          <w:szCs w:val="28"/>
          <w:rtl w:val="true"/>
          <w:lang w:bidi="fa-IR"/>
        </w:rPr>
        <w:t>دعوی الإجماع علیه، ویشهد له مضافاً إلی حدیث النهی عن</w:t>
      </w:r>
    </w:p>
    <w:p>
      <w:pPr>
        <w:pStyle w:val="BookText"/>
        <w:rPr/>
      </w:pPr>
      <w:r>
        <w:rPr>
          <w:rFonts w:ascii="IRNazanin" w:hAnsi="IRNazanin" w:eastAsia="IRNazanin"/>
          <w:color w:val="111111"/>
          <w:sz w:val="28"/>
          <w:sz w:val="28"/>
          <w:szCs w:val="28"/>
          <w:rtl w:val="true"/>
          <w:lang w:bidi="fa-IR"/>
        </w:rPr>
        <w:t>وعن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علی المجهول باطل،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یباع کیلاً فلا یصحّ بیعه جزافاً وإن شوهد،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یباع وزناً فلا یباع کیلاً،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 ذلک ما تقدّم من النبویّ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خصوص الکیل والوزن خصوص الأخبار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من رجل طعاماً عِدلاً بکیل معلوم، وأنّ صاحبه قال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منّی هذا العِدل الآخر بغیر کیل، فإنّ فیه مثل ما فی الآخر الذی ابتعت؟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إلاّ بکیل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الغرر</w:t>
      </w:r>
      <w:r>
        <w:rPr>
          <w:rStyle w:val="FootnoteAnchor"/>
          <w:rtl w:val="true"/>
        </w:rPr>
        <w:footnoteReference w:id="71"/>
      </w:r>
      <w:r>
        <w:rPr>
          <w:rFonts w:ascii="IRNazanin" w:hAnsi="IRNazanin" w:eastAsia="IRNazanin"/>
          <w:color w:val="111111"/>
          <w:sz w:val="28"/>
          <w:sz w:val="28"/>
          <w:szCs w:val="28"/>
          <w:rtl w:val="true"/>
          <w:lang w:bidi="fa-IR"/>
        </w:rPr>
        <w:t>ما ورد فی خصوص المکیل کصحیحة الحلبی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اشتری من رجل طعاماً عِدلاً بکیل معلوم، وأنّ صاحبه قال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منی من هذا العدل الآخر بغیر کیل، فإن فیه مثل ما فی الآخر الذی ابتعت،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إلا بکیل،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من طعام سمیت فیه کیلاً فإنّه لا یصلح مجازفة، هذا ممّا یکره من بیع الطعام</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طعام سمیت فیه 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الکنایة عن کونها مکیلاً، کما أن ظاهر عدم صلاح بیعه مجازفة بطلانه، ولا ینافی ذلک ما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مما یکره من بیع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الکراهة فی الروایات لا تکون ظاهرة فی المعنی الاصطلاحی المقابل للحرمة وعدم الجواز، بل معناها ما یناسب مع کل منهما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لا ینافی ما فی صدرها من عدم الاعتبار بقول البائع بأن العدل الآخر علی قدر ما اشتراه بکیل، ووجه عدم المنافاة أنه لیس المراد عدم جواز الاعتماد بإخبار البائع فی الشراء علی شرط ذلک الکیل المخبر به، بل المراد شراؤه بلا اشتراط زاد أو</w:t>
      </w:r>
    </w:p>
    <w:p>
      <w:pPr>
        <w:pStyle w:val="BookText"/>
        <w:rPr/>
      </w:pPr>
      <w:r>
        <w:rPr>
          <w:rFonts w:ascii="IRNazanin" w:hAnsi="IRNazanin" w:eastAsia="IRNazanin"/>
          <w:color w:val="111111"/>
          <w:sz w:val="28"/>
          <w:sz w:val="28"/>
          <w:szCs w:val="28"/>
          <w:rtl w:val="true"/>
          <w:lang w:bidi="fa-IR"/>
        </w:rPr>
        <w:t>طعام سمیّت فیه کیلاً، فإنّه لا یصلح مجازفةً، هذا ممّا یکره من بیع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یصحّ بیعه مجازفة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والإیراد علی دلالة الصحیحة بالإجمال، أو باشتمالها علی خلاف المشهور من عدم تصدیق البائع، غیر وجیه، لأنّ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 فیه 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یذکر فیه الکیل، فهی کنایةٌ عن کونه مکیلاً فی العادة،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توصیف الطعام بکونه کذلک ـ الظاهر فی التنویع، مع أنّه لیس من الطعام ما لا یکال ولا یوزن إلاّ مثل الزرع قائماً ـ یبعّد إرادة هذا المعنی،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الحکم بعدم تصدیق البائع فمحمول علی شرائه سواء زاد أو نقص، خصوصاً إذا لم یطمئنّ بتصدیقه، لا شرائه علی أنّه القدر المعیّن الذی أخبر به البائع،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إطلاق الصدر یرفع الید عنه بما یدل علی جواز الشراء بشرط الکیل المخبر به، فیبقی تحت الصدر صورة وقوع الشراء بلا شرط وبنحو المجازفة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الطعام بکونه مما سمیت فیه الکیل ظاهره کون الطعام نوعین، مع أنه لیس الطعام خارجاً غیر المکیل، حیث لا یقال للزرع القائم علی الأرض إنه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الوصف المزبور لا یکون کنایة عن کون الطعام مکیلاً کما ذکر فی وجه الاستدلال؛ لأن لازم کونه کنایة کونه توضیحیاً، فلابد من 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سمیت فیه الکیل المعنی الآخر، کاشتراط الکیل فی بیعه أو إخبار البائع به، ومن الظاهر أن لزوم رعایة الکیل فی صورة الاشتراط أو الإخبار به لا یقتضی لزوم رعایته فی غیر فرضهما کما هو المدعی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لولم یعتبر الکیل فی بیع الطعام یکون اشتراط الکیل فیه کسائر الشروط فی کون لزوم العمل بها حقاً فیصح للمشروط له إسقاط حقه، ولا یناسب ذلک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یصلح مجارفة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فی صورة إخبار البائع به فالمتعیّن حمل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سمیت فیه کیلاً، علی الکنایة عن کون المبیع کیلاً، حتی مع اقتضاء ذلک</w:t>
      </w:r>
    </w:p>
    <w:p>
      <w:pPr>
        <w:pStyle w:val="BookText"/>
        <w:rPr/>
      </w:pPr>
      <w:r>
        <w:rPr>
          <w:rFonts w:ascii="IRNazanin" w:hAnsi="IRNazanin" w:eastAsia="IRNazanin"/>
          <w:color w:val="111111"/>
          <w:sz w:val="28"/>
          <w:sz w:val="28"/>
          <w:szCs w:val="28"/>
          <w:rtl w:val="true"/>
          <w:lang w:bidi="fa-IR"/>
        </w:rPr>
        <w:t>فإنّ هذا لا یصدق علیه الجزاف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أخبره البائع بکیله ثم باعه بذلک الکیل، صحّ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أعلمه بالکیل، فباعه بثمن، سواء زاد أو نقص،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نسبة الکراهة إلی هذا البیع، فلیس فیه ظهور فی المعنی المصطلح یعارض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الصحیح عن ابن محبوب، عن زرعة، عن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شراء الطعام وما یکال ویوزن، بغیر کیل ولا وزن؟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تأتی رجلا فی طعام قد کیل أو وزن تشتری منه مرابحةً، فلا بأس إن اشتریته منه ولم تکله ولم تزنه، إذا أخذه المشتری الأول بکیل أو وزن وقلت له عند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اُربحک کذا وکذا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ودلالتها أوضح من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کون الوصف توضیحیاً فضلاً عن الاحتراز عن صورة کونه موزوناً کما فی بعض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أن الطعام یعمّ مثل اللحم ونحوه من غیر المکیل فالقید احتراز عنه، یدفعها ملاحظة موارد استعمال الطعام بلا قرینة، حیث إن ظاهرها الحنطة والشعیر فی الروایات وغیرها، فلاحظها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شراء الطعام وما یکال ویوزن، هل یصلح شراؤه بغیر کیل ولا وزن؟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تأتی رجلاً فی طعام قد کیل ووزن تشتری منه مرابحة فلا بأس إن اشتریته منه ولم تکله ولم تزنه إذا کان المشتری الأول قد أخذه بکیل أو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 عند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اُربحک کذا وکذا وقد رضیت بکیلک ووزنک فلا بأس</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حیث إن دلالتها علی عدم جواز بیع الطعام وسائر ما یکال أو یوزن بغیر الاعتبار فیما إذا لم یکن معتبراً فی السابق أوضح من الصحیحة السابقة، حیث لیس فیها مورد للمناقشة السابقة ولو کانت المناقشة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أبان عن محمّد بن حمران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علیه‌السلام اشترینا طعاماً فزعم صاحبه أنّه کاله فصدّقناه وأخذناه بکیله؟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أن أبیعه کما اشتریته بغیر کیل؟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فلا تبعه حتی تکیله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دلّت علی عدم جواز البیع بغیر کیل إلاّ إذا أخبره البائع فصدّقه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وفحوی مفهوم روایة أبی العطارد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الکرّ والکرّین فیقول الرجل أعطنیه بکیلک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ائتمنک فلا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فی البین روایات باعتبار ضعف سندها أو دلالتها لا تصلح للاستدلال ولکن لا تخلو عن التأیید بها،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اشترینا طعاماً فزعم صاحبه أنه کاله فصدقناه وأخذناه بکیله،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أن أبیعه کما اشتریته بغیر کیل؟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 أنت فلا تبعه حتی تکیله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ربما یقال بدلالتها علی عدم جواز بیع المکیل بدون الکیل ولکنه لا یخلو عن التأمل، فإن اللازم حمل المنع فیها علی الکراهة؛ لأن إخبار البائع بکیل المبیع طریق شرعی إلی إحراز کیله، فبیعه ثانیاً من شخص آخر اعتماداً علی إخبار بائعه سابقاً لیس من بیع الطعام بلا تعیین کیله لیحکم بفساده، ولعل النهی المزبور باعتبار أن إخبار البائع ظاهر فی الشهادة التی لا تصح بمجرد إخبار البائع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المصنف رحمه‌الله من دلالتها علی عدم جواز البیع بغیر کیل إلا إذا أخبر به البائع فصدقه المشتری، فلا یمکن المساعدة علیه، فإن فرض کیل الطعام وإخبار البائع به مأخوذ فی السؤال لا قید لنفی البأس فی الجواب لیدل القید علی عدم الجواز بدونه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العطارد عن أبی عبداللّه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الکُرّ والکرّین،</w:t>
      </w:r>
    </w:p>
    <w:p>
      <w:pPr>
        <w:pStyle w:val="BookText"/>
        <w:rPr/>
      </w:pPr>
      <w:r>
        <w:rPr>
          <w:rFonts w:ascii="IRNazanin" w:hAnsi="IRNazanin" w:eastAsia="IRNazanin"/>
          <w:color w:val="111111"/>
          <w:sz w:val="28"/>
          <w:sz w:val="28"/>
          <w:szCs w:val="28"/>
          <w:rtl w:val="true"/>
          <w:lang w:bidi="fa-IR"/>
        </w:rPr>
        <w:t>ومرسلة ابن بکیر عن رجل سأل أبا عبداللّه علیه‌السلام عن الرجل یشتری الجصّ فیکیل بعضه ویأخذ البقیّة بغیر کیل،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یأخذ کلّه بتصدیقه، وإمّا أن یکیله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المنع من التبعیض المستفاد منه ارشادیّ محمول علی أنّه إن صدّقه فلا حاجة إلی کلفة کیل البعض وإلاّ فلا یحزئ کیل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الروایة الحمل علی استیفاء المبیع بعد الاشتراء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أعطنیه بکیلک،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ائتمنک فلا بأس</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بفحوی مفهومها دالة علی اعتبار الکیل وأنه لا یصح البیع بدونه، فإنه إذا لم یجز البیع بکیل لا یصدقه المشتری کما هو المفهوم، لم یجز البیع فیما إذا لم یکن کیل أصلاً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عن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یشتری الجص فیکیل بعضه ویأخذ البقیة بغیر کیل،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یأخذ کله بتصدیقه، وإما أن یکیله کلّه</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هذه أیضاً عدم جواز الشراء بلا اعتبار المبیع وتعیین کیله ولو بإخبار البائع والنهی عن التفکیک إرشاد إلی عدم الجدوی فیه، فإنّ مع تصدیق البائع لا حاجة إلی کیل بعضه أیضاً، ومع العلم بکذب البائع لا یقید کیل البعض المزبور من اعتبار الباقی، هذا لو کان المراد بکیل البعض وتصدیق بائعه فی البعض الآخر عند البیع، وأما بناءً علی کون المراد شراء الکلی وکیل البعض والتصدیق فی البعض الآخر فی مقام الاستیفاء وقبض الکلی فعدم دلالتها علی اشتراط البیع، أی بیع العین الخارجیة بالکیل أو بإخبار بائعه به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ففی مجموع ما ذکر من الأخبار وما لم یذکر ممّا فیه إیماء الی المطلب من حیث ظهوره فی کون الحکم مفروغاً عنه عند السائل وتقریر الامام علیه‌السلام کما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 ما لا یستطاع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ـ مع ما ذکر من الشهرة المحقّقة والاتّفاقات المنقولة ـ کفایة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ظاهر إطلاق جمیع ما ذکر أنّ الحکم لیس منوطاً بالغرر الشخصی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حکمته سدّ باب المسامحة المفضیة إلی الوقوع فی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حکمة الحکم باعتبار بعض الشروط فی بعض المعاملات رفع المنازعة المتوقّعة عند إهمال ذلک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فیعتبر التقدیر بالکیل والوزن وإن لم یکن فی شخص المقام غرر، کما لو باع مقداراً من الطعام بما یقابله فی المیزان من جنسه أو غیره المساوی له فی القیمة، فإنّه لا یتصوّر هنا غرر أصلاً مع الجهل بمقدار کلّ من العوضین، لأنّه مساو للآخر فی المقدار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الکیل والوزن مترتّبان فی الروایات علی کون المبیع مکیلاً أو موزوناً لا علی کون البیع مع عدمهما غرراً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المدرک لاعتبار الکیل والوزن روایة النهی عن بیع الغرر</w:t>
      </w:r>
      <w:r>
        <w:rPr>
          <w:rStyle w:val="FootnoteAnchor"/>
          <w:rtl w:val="true"/>
        </w:rPr>
        <w:footnoteReference w:id="77"/>
      </w:r>
      <w:r>
        <w:rPr>
          <w:rFonts w:ascii="IRNazanin" w:hAnsi="IRNazanin" w:eastAsia="IRNazanin"/>
          <w:color w:val="111111"/>
          <w:sz w:val="28"/>
          <w:sz w:val="28"/>
          <w:szCs w:val="28"/>
          <w:rtl w:val="true"/>
          <w:lang w:bidi="fa-IR"/>
        </w:rPr>
        <w:t>لکان لزوم الکیل والوزن وعدم لزومهما دائراً مدار الغرر وعدمه، ولولم یکن غرر بدونهما فلا بأس بعدم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جنساً مساویاً لجنس آخر فی القیمة السوقیة واُرید معاوضة أحدهما بالآخر، فإنه لو وضعا فی کفتی المیزان بحیث اُحرز تساویهما فی المقدار کفی فی ارتفاع الغرر وإن لم یکن وزن کل منهما معلوماً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الاعتبار بالغرر الشخصی ملاحظة کل فرد من البیع وکونه مع عدم الکیل أو الوزن غرریاً أم لا، ولکن العمدة فی اعتبار الکیل أو الوزن الروایات المتقدمة</w:t>
      </w:r>
    </w:p>
    <w:p>
      <w:pPr>
        <w:pStyle w:val="BookText"/>
        <w:rPr/>
      </w:pPr>
      <w:r>
        <w:rPr>
          <w:rFonts w:ascii="IRNazanin" w:hAnsi="IRNazanin" w:eastAsia="IRNazanin"/>
          <w:color w:val="111111"/>
          <w:sz w:val="28"/>
          <w:sz w:val="28"/>
          <w:szCs w:val="28"/>
          <w:rtl w:val="true"/>
          <w:lang w:bidi="fa-IR"/>
        </w:rPr>
        <w:t>ویحتمل غیر بعید حمل الاطلاقات سیّما الأخبار علی المورد الغالب، وهو ما کان رفع الغرر من حیث مقدار العوضین موقوفاً علی التقدیر، فلو فرض اندفاع الغرر بغیر التقدیر کفی، کما فی الفرض المزبور، وکما إذا کان للمتبائعین حدس قویّ بالمقدار نادر التخلّف عن الواقع، وکما إذا کان المبیع قلیلاً لم یتعارف وضع المیزان لمثله، کما لو دفع فلساً وأراد به دهناً لحاجة، فإنّ المیزان لم یوضع لمثله، فیجوز بما تراضیا علیه من التخمین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الظاهرة فی اعتبارهما، ومقتضاها عدم الجواز فی المثال وأنه لا یکون دائراً مدار حصول الغرر وعدمه، بل المدار کون المبیع مکیلاً أو موزوناً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یکون ارتفاع الغرر حکمة فی اعتبار الکیل والوزن فی بیع المکیل أو الوزون، والظاهر أن الحکم یتبع موضوعه لا حکمته، وهذا هو المراد بالغرر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تحصّل مما ذکرنا أن الغرر وإن لم یکن فی الأمثلة المذکورة فی عبارة المصنف رحمه‌الله ولا یعمها حدیث النهی عن بیع الغرر</w:t>
      </w:r>
      <w:r>
        <w:rPr>
          <w:rStyle w:val="FootnoteAnchor"/>
          <w:rtl w:val="true"/>
        </w:rPr>
        <w:footnoteReference w:id="78"/>
      </w:r>
      <w:r>
        <w:rPr>
          <w:rFonts w:ascii="IRNazanin" w:hAnsi="IRNazanin" w:eastAsia="IRNazanin"/>
          <w:color w:val="111111"/>
          <w:sz w:val="28"/>
          <w:sz w:val="28"/>
          <w:szCs w:val="28"/>
          <w:rtl w:val="true"/>
          <w:lang w:bidi="fa-IR"/>
        </w:rPr>
        <w:t>ولکن یعمها الروایات الظاهرة فی أن المکیل أو الموزون لا یصلح بیعه إلا بالکیل أو الوزن هذا مع قصد البیع، وأما إذا اُرید إنشاء المعاوضة بین الجنسین فلا تدخل فی تلک الأخبار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أول الکتاب أن المعاوضة بإنشائها لا تدخل فی عنوان البیع، بل المعاوضة عنوان مستقل یعمها 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أنه ربما یکون جنس مکیلاً أو موزوناً فی حال ویکون معدوداً فی حال آخر، فإن الفضة أو النحاس من الموزون عند عدم کونهما بصورة الدرهم والفلس، وإذا کانا بصورتهما مع رواج سکتهما کالمعمول فی عصرنا الحاضر فلا یعتبر</w:t>
      </w:r>
    </w:p>
    <w:p>
      <w:pPr>
        <w:pStyle w:val="BookText"/>
        <w:rPr/>
      </w:pPr>
      <w:r>
        <w:rPr>
          <w:rFonts w:ascii="IRNazanin" w:hAnsi="IRNazanin" w:eastAsia="IRNazanin"/>
          <w:color w:val="111111"/>
          <w:sz w:val="28"/>
          <w:sz w:val="28"/>
          <w:szCs w:val="28"/>
          <w:rtl w:val="true"/>
          <w:lang w:bidi="fa-IR"/>
        </w:rPr>
        <w:t>ولا منافاة بین کون الشیء من جنس المکیل والموزون، وعدم دخول الکیل والوزن فیه، لقلّته کالحبّتین والثلاثة من الحنطة، أو لکثرته کزبرة الحدید، کما نبّه علیه فی القواعد وشرحها وحاشیتها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یتّجه عدم اعتبار العلم بوزن الفلوس المسکوکة، فإنّها وإن کانت من الموزون ـ ولذا صرّح فی التذکرة بوقوع الربا فیها ـ إلاّ أنها عند وقوعها ثمناً حکمها کالمعدود فی أنّ معرفة مقدار مالیتها لا تتوقّف علی وزنها، فهی کالقلیل والکثیر من الموزون الذی لا یدخله الوزن وکذا شبه الفلوس من المسکوکات المرکّبة من النحاس والفضة کأکثر نقود بغداد فی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الدرهم والدینار الخالصان، فإنّها وإن کانت من الموزون ویدخل فیها الربا إجماعاً، إلاّ أنّ ذلک لا ینافی جواز جعلها عوضاً من دون معرفة بوزنها، لعدم غرر فی ذلک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جریان سیرة الناس علی المعاملة بها من دون معرفة الأغلب بوزنها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یعتبرون فیها عدم نقصها عن وزنها المقرّر فی وضعها من حیث تفاوت قیمتها بذلک، فالنقص فیها عندهم بمنزلة العیب، ومن هنا لا یجوز إعطاء الناقص منها، لکونه غشّاً وخیانة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یمتاز الدرهم والدینار عن الفلوس السود وشبهها حیث إنّ نقصان الوزن لا یؤثّر فی قیمتها، فلا بأس بإعطاء ما یعلم نقصه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وزنهما، ولا بأس بجعل أحدهما ثمناً مع الجهالة بوزنه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لو کان العوض أقل من الآخر المفروض کونهما من جنس واحد، کما إذا أعطی المسکوک بسکة مئة فلس بدرهمین مسکوکین کل منهما بخمسین فلساً، مع کون العوضین عن جنس واحد ووزن أحدهما أکثر من العوض الآخر، فلا یکون من الربا فی المعاوضة، حیث إن الربا لا یجری فی المعدود</w:t>
      </w:r>
      <w:r>
        <w:rPr>
          <w:rFonts w:eastAsia="IRNazanin" w:cs="IRNazanin"/>
          <w:color w:val="111111"/>
          <w:sz w:val="28"/>
          <w:szCs w:val="28"/>
          <w:rtl w:val="true"/>
          <w:lang w:bidi="fa-IR"/>
        </w:rPr>
        <w:t>.</w:t>
      </w:r>
      <w:bookmarkStart w:id="22" w:name="pg12983_130369"/>
    </w:p>
    <w:p>
      <w:pPr>
        <w:pStyle w:val="Heading2"/>
        <w:numPr>
          <w:ilvl w:val="1"/>
          <w:numId w:val="1"/>
        </w:numPr>
        <w:rPr/>
      </w:pPr>
      <w:bookmarkStart w:id="23" w:name="__RefHeading___Toc5654463_3224264995"/>
      <w:bookmarkStart w:id="24" w:name="_Toc8"/>
      <w:bookmarkEnd w:id="22"/>
      <w:bookmarkEnd w:id="23"/>
      <w:r>
        <w:rPr>
          <w:rtl w:val="true"/>
        </w:rPr>
        <w:t>الحکم فی بیع المعدود</w:t>
      </w:r>
      <w:bookmarkEnd w:id="24"/>
    </w:p>
    <w:p>
      <w:pPr>
        <w:pStyle w:val="BookText"/>
        <w:rPr/>
      </w:pPr>
      <w:r>
        <w:rPr>
          <w:rFonts w:ascii="IRNazanin" w:hAnsi="IRNazanin" w:eastAsia="IRNazanin"/>
          <w:color w:val="111111"/>
          <w:sz w:val="28"/>
          <w:sz w:val="28"/>
          <w:szCs w:val="28"/>
          <w:rtl w:val="true"/>
          <w:lang w:bidi="fa-IR"/>
        </w:rPr>
        <w:t>وإلی ما ذکرنا من الفرق اُشیر فی صحیحة ابن عبد الرحمن،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الشئ بالدراهم فاُعطی الناقص الحبّة والحبّتین؟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تکون نحو هذه الدراهم الأوضاحیّة التی تکون عندنا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فإناطة الحکم بوجوب معرفة وزن المبیع وکیله مدار الغرر الشخصی قریب فی الغایة، إلاّ أنّ الظاهر کونه مخالفاً لکلمات الأصحاب فی موارد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الحکم فی المعدود ووجوب معرفة العدد فیه حکم المکیل والموزون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إلیه بل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الامام علیه‌السلام فی الروایة الآتیة المصرّحة بتجویز الکیل فی المعدود المتعذّر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المحکی عن المحقّق الأردبیلی المناقشة فی ذلک، بل المیل الی منعه وجواز بیع المعدود مشاهدة، ویردّه روایة الجوز الآتیة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بیع المعدود العدّ بلا خلاف ظاهر قدیماً وحدیثاً، إلا عن الأردبیلی رحمه‌الله </w:t>
      </w:r>
      <w:r>
        <w:rPr>
          <w:rStyle w:val="FootnoteAnchor"/>
          <w:rtl w:val="true"/>
        </w:rPr>
        <w:footnoteReference w:id="80"/>
      </w:r>
      <w:r>
        <w:rPr>
          <w:rFonts w:ascii="IRNazanin" w:hAnsi="IRNazanin" w:eastAsia="IRNazanin"/>
          <w:color w:val="111111"/>
          <w:sz w:val="28"/>
          <w:sz w:val="28"/>
          <w:szCs w:val="28"/>
          <w:rtl w:val="true"/>
          <w:lang w:bidi="fa-IR"/>
        </w:rPr>
        <w:t xml:space="preserve">، حیث منع الاعتبار واستدل علیه بصحیحة الحلبی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الجوز لا نستطیع أن نعدّه فیکال بمکیال، ثم یعد ما فیه ثم یکال ما بقی علی حساب ذلک العدد؟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الدلالة لها علی اعتبار العدد، فإنه وإن یظهر فیها أن الاعتبار کان مرتکزاً للسائل ولکن لا یلزم الردع عن مثل هذا الارتکاز، مما لا یوجب ارتکاب الحرام أو ترک الواجب، خصوصاً مع تجویزه علیه‌السلام الکیل فی الفرض، مع وضوح أن المعدود مع اختلاف حجمه من حیث الصغر والکبر لا یحرز عدده بالکیل إلا علی وجه التخمین</w:t>
      </w:r>
      <w:r>
        <w:rPr>
          <w:rFonts w:eastAsia="IRNazanin" w:cs="IRNazanin"/>
          <w:color w:val="111111"/>
          <w:sz w:val="28"/>
          <w:szCs w:val="28"/>
          <w:rtl w:val="true"/>
          <w:lang w:bidi="fa-IR"/>
        </w:rPr>
        <w:t>.</w:t>
      </w:r>
      <w:bookmarkStart w:id="25" w:name="pg12983_130370"/>
    </w:p>
    <w:p>
      <w:pPr>
        <w:pStyle w:val="Heading2"/>
        <w:numPr>
          <w:ilvl w:val="1"/>
          <w:numId w:val="1"/>
        </w:numPr>
        <w:rPr/>
      </w:pPr>
      <w:bookmarkStart w:id="26" w:name="__RefHeading___Toc5654465_3224264995"/>
      <w:bookmarkStart w:id="27" w:name="_Toc9"/>
      <w:bookmarkEnd w:id="25"/>
      <w:bookmarkEnd w:id="26"/>
      <w:r>
        <w:rPr>
          <w:rtl w:val="true"/>
        </w:rPr>
        <w:t>التقدیر بغیر ما یتعارف التقدیر به</w:t>
      </w:r>
      <w:bookmarkEnd w:id="27"/>
    </w:p>
    <w:p>
      <w:pPr>
        <w:pStyle w:val="BookText"/>
        <w:rPr/>
      </w:pPr>
      <w:r>
        <w:rPr>
          <w:rFonts w:ascii="IRNazanin" w:hAnsi="IRNazanin" w:eastAsia="IRNazanin"/>
          <w:color w:val="111111"/>
          <w:sz w:val="28"/>
          <w:sz w:val="28"/>
          <w:szCs w:val="28"/>
          <w:rtl w:val="true"/>
          <w:lang w:bidi="fa-IR"/>
        </w:rPr>
        <w:t>والمراد بالمعدودات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یعرف مقدار مالیّتها بأعدادها کالجوز والبیض بخلاف مثل الشاة والفرس والثوب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العلاّمة البطّیخ والباذنجان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المعدوات حیث قال فی شروط السلم من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العد فی المعدودات بل لا بدّ من الوزن فی البطّیخ والباذنجان والرمّان، وإنّما اکتفی بعدّها فی البیع للمعاینة،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فی التذکرة بعدم الربا فی البطّیخ والرمّان إذا کان رطباً لعدم الوزن وثبوته مع الجفاف، بل یظهر منه کون القثّاء والخوخ والمشمش أیضاً غیر موزونة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محلّ تأمّل لحصول الغرر أحیاناً بعدم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تقدیر المال عرفاً فی المذکورات بالوزن لا بالعدد کما فی الجوز والبیض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بأنّ المناط فی اعتبار تقدیر المبیع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المکیل والموزون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 فإن لزوم إرشاد الجاهل فی الشبهة الحکمیة وبیان الحکم الشرعی فیها لا یختص بالواجبات والمحرّمات، وأن الکیل فی مثل الفرض یجعل طریقاً إلی إحراز العدد؛ ولذا لا یکفی فیه مجرد التخمین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Style w:val="FootnoteAnchor"/>
          <w:rtl w:val="true"/>
        </w:rPr>
        <w:footnoteReference w:id="83"/>
      </w:r>
      <w:r>
        <w:rPr>
          <w:rFonts w:ascii="IRNazanin" w:hAnsi="IRNazanin" w:eastAsia="IRNazanin"/>
          <w:color w:val="111111"/>
          <w:sz w:val="28"/>
          <w:sz w:val="28"/>
          <w:szCs w:val="28"/>
          <w:rtl w:val="true"/>
          <w:lang w:bidi="fa-IR"/>
        </w:rPr>
        <w:t>راجع إلی تعیین الصغری، وأنه فی السلم لابد من اعتبار الوزن حتی فی المعدودات، وإنما یعتبر العدد فیها فی بیع الحال، باعتبار إحراز وصفها بالمشاهدة وفیه ما لا یخفی، فإن الوصف فیها حتی من حیث الحجم یعرف بالوصف ومقداره بالعدد فلا وجه لاعتبار الوزن فیها حتی فی السلم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المعتبر فی البیع انتفاء الغرر فیه، أی الجهالة</w:t>
      </w:r>
    </w:p>
    <w:p>
      <w:pPr>
        <w:pStyle w:val="BookText"/>
        <w:rPr/>
      </w:pPr>
      <w:r>
        <w:rPr>
          <w:rFonts w:ascii="IRNazanin" w:hAnsi="IRNazanin" w:eastAsia="IRNazanin"/>
          <w:color w:val="111111"/>
          <w:sz w:val="28"/>
          <w:sz w:val="28"/>
          <w:szCs w:val="28"/>
          <w:rtl w:val="true"/>
          <w:lang w:bidi="fa-IR"/>
        </w:rPr>
        <w:t>والمعدود بما یتعارف التقدیر به هو حصول الغرر الشخصی، فلا إشکال فی جواز تقدیر کل منها بغیر ما یتعارف تقدیره به إذا انتفی الغرر بذلک، بل فی کفایة المشاهدة فیها من غیر تقدیر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الأخبار الواردة فی هذا الباب اعتبار التقدیر من غیر ملاحظة الغرر الشخصی، لحکمة سدّ باب الغرر المؤدّی إلی التنازع، المقصود رفعه من اعتبار بعض الخصوصیّات فی أکثر المعاملات زیادة علی التراضی الفعلی حال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فیقع الکلام والإشکال فی تقدیر بعض المقدّرات بغیر ما تعارف فیه،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جواز بیع المکیل وزناً وبالعکس وعدمه علی أقوال،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المکیل وزناً، دون العکس، لأنّ الوزن أصل الکیل وأضبط، وإنّما عدل إلیه فی المکیلات تسهیلاً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الموجبة للخطر والضرر، فلا ینبغی التأمل فی جواز بیع المکیل بالوزن وبالعکس، وکذا بیع المعدود بالوزن أو الکیل مع فرض انتفاء الغرر بهذا النحو من الاعتبار، بل یکفی فی بیع ما ذکر المشاهدة مع فرض انتفائه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کون المعیار انتفاء الغرر خلاف ظاهر کلماتهم</w:t>
      </w:r>
      <w:r>
        <w:rPr>
          <w:rStyle w:val="FootnoteAnchor"/>
          <w:rtl w:val="true"/>
        </w:rPr>
        <w:footnoteReference w:id="84"/>
      </w:r>
      <w:r>
        <w:rPr>
          <w:rFonts w:ascii="IRNazanin" w:hAnsi="IRNazanin" w:eastAsia="IRNazanin"/>
          <w:color w:val="111111"/>
          <w:sz w:val="28"/>
          <w:sz w:val="28"/>
          <w:szCs w:val="28"/>
          <w:rtl w:val="true"/>
          <w:lang w:bidi="fa-IR"/>
        </w:rPr>
        <w:t>، وأن انتفاءه فی تقدیر المبیع بالکیل أو الوزن أو العد حکمة سداً لباب التنازع فیما بعد کما هو الحال فی حکمة بعض الاُمور المعتبرة فی أکثر المعاملات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الأمر کذلک فیقع الکلام فی جواز تقدیر کل من المکیل والموزون والمعدود بالآخر، بأن جعل التقدیر الآخر طریقاً إلی إحراز التقدیر المعتبر فیه بأن یجعل الکیل طریقاً إلی وزنه أو عدّه وبالعکس، وجعله طریقاً لا یحصل بمجرد القصد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دخل للقصد فی خروج البیع عن الجزاف وعدم خروجه، بل المراد من الجعل نظیر الکیل الوارد فی بیع الجوز فی استکشاف العدد بالکیل أو بالعکس، وإذا</w:t>
      </w:r>
    </w:p>
    <w:p>
      <w:pPr>
        <w:pStyle w:val="BookText"/>
        <w:rPr/>
      </w:pPr>
      <w:r>
        <w:rPr>
          <w:rFonts w:ascii="IRNazanin" w:hAnsi="IRNazanin" w:eastAsia="IRNazanin"/>
          <w:color w:val="111111"/>
          <w:sz w:val="28"/>
          <w:sz w:val="28"/>
          <w:szCs w:val="28"/>
          <w:rtl w:val="true"/>
          <w:lang w:bidi="fa-IR"/>
        </w:rPr>
        <w:t>فالمحکیّ عن الدروس فی السَلَم جوازه مطلقاً،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أسلم فی المکیل وزناً وبالعکس فالوجه الصحّة، لروایة وهب عن الصادق علیه‌السلام ، وکأنّه أشار بها إلی روایة وهب، عن جعفر، عن أبیه، عن علی ـ صلوات اللّه علیهم ـ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بسلف ما یوزن فیما یکال، وما یکال فیما یوزن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قصور الروایة سنداً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دلالةً بأنّ الظاهر منها جواز إسلاف الموزون فی المکیل وبالعکس، لا جواز تقدیر المسلم فیه المکیل بالوزن وبالعکس، ویعضده ذکر الشیخ للروایة فی باب إسلاف الزیت فی 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تارةً فی کفایة کلٍّ من التقدیرین فی المقدّر بالآخر من حیث جعله دلیلاً علی التقدیر المعتبر فیه، بأن یستکشف من الکیل وزن الموزون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فی کفایته فیه أصلاً من غیر ملاحظة تقدیره المتعارف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التفاوت المحتمل مما یتسامح فیه فیمکن أن یقال بجواز ذلک، خصوصاً فیما إذا کان التقدیر المعتبر فیه عسراً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الجواز أن البیع فی هذه الصورة قد بیع بالتقدیر المعتبر فیه، غایة الأمر قد اُحرز ذلک التقدیر بالطریق الآخر، ویؤید ذلک روایة عبدالملک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أشتری مئة راویة من زیت فأعترض راویة أو اثنتین فأتزنهما ثم آخذ سائره علی قدر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أخذ سائره بقدر ما فرض وزنه إنما یکون بجعل ظرف الزیت طریقاً إلی إحراز وزنه، واستدل 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علی جواز بیع الموزون عند تعذّره بوزن واحد من المتعدّد ونسبة الباقی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وعطف علی الاستدلال بها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یحصل العلم بالوزن، ومقتضی المعطوف عدم انحصار</w:t>
      </w:r>
    </w:p>
    <w:p>
      <w:pPr>
        <w:pStyle w:val="BookText"/>
        <w:rPr/>
      </w:pPr>
      <w:r>
        <w:rPr>
          <w:rFonts w:ascii="IRNazanin" w:hAnsi="IRNazanin" w:eastAsia="IRNazanin"/>
          <w:color w:val="111111"/>
          <w:sz w:val="28"/>
          <w:sz w:val="28"/>
          <w:szCs w:val="28"/>
          <w:rtl w:val="true"/>
          <w:lang w:bidi="fa-IR"/>
        </w:rPr>
        <w:t>أمّا الأول، فقد یکون التفاوت المحتمل ممّا یتسامح فیه عادة، وقد یکون ممّا لا یتسامح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فالظاهر جوازه، خصوصاً مع تعسّر تقدیره بما یتعارف فیه، لأنّ ذلک غیر خارج فی الحقیقة عن تقدیره ممّا یتعارف فیه، غایة ما فی الباب أن یجعل التقدیر الآخر طریقاً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روایة عبدالملک بن عمرو،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مائة راویة من زیت، فأعترض راویة أو اثنتین فأزنهما، ثم آخذ سائره علی قدر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بها فی التذکرة علی جواز بیع الموزون عند تعذّر وزنه بوزن واحد من المتعدّد ونسبة الباقی إلیه، وأردفه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التقدیر بالنحو المزبور بصورة تعذّر الوزن، وتقیید الجواز فی کلامه بصورة التعذر لاستظهاره القید المزبور من الروایة المشار إلیها، وبما أنه قید غالبی لا یقتضی انحصار الجواز بتلک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عدم الاقتضاء مع فرض أن الجواز فی التقدیر بالنحو المزبور علی القاعدة؛ لما ذکرنا من أنه فی الحقیقة بیع ذلک الشیء بذلک التقدیر، وإلاّ لما کان التجویز فی فرض التعذر تجویزاً لما ذکر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التفاوت المحتمل فیه غیر متسامح فیه فالظاهر الجواز أیضاً مع البناء علی المقدار المستکشف، ومعنی البناء هو الاشتراط، بأن لو علم التفاوت لکان للمشتری الرجوع إلی البائع بمقدار النقص أو للبائع الرجوع إلی المشتری بمقدار الزیادة، نظیر الاشتراء بإخبار البائع بالوزن أو الکیل، وما تقدم فی صحیحة الحلبی من المنع عن کیل أحد العدلین وشراء الآخر بحسابه محمول علی الشراء بدون البناء</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الکیل فی الوزن طریقاً إلی الوزن أو فی المعدود طریقاً إلی العدّ، بحیث لو انکشف تخلف الکیل المزبور عن العدّ المکشوف، یثبت للمشتری حق المطالبة بمقدار النقص أو للبائع باسترداد الزائد، فلا یفرق فی ذلک بین کون التفاوت</w:t>
      </w:r>
    </w:p>
    <w:p>
      <w:pPr>
        <w:pStyle w:val="BookText"/>
        <w:rPr/>
      </w:pPr>
      <w:r>
        <w:rPr>
          <w:rFonts w:ascii="IRNazanin" w:hAnsi="IRNazanin" w:eastAsia="IRNazanin"/>
          <w:color w:val="111111"/>
          <w:sz w:val="28"/>
          <w:sz w:val="28"/>
          <w:szCs w:val="28"/>
          <w:rtl w:val="true"/>
          <w:lang w:bidi="fa-IR"/>
        </w:rPr>
        <w:t>یحصل المطلوب وهو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واستدلاله الثانی یدلّ علی عدم اختصاص الحکم بصورة التعذّر، والتقیید بالتعذّر لعلّه استنبطه من الغالب فی مورد السؤال، وهو تعذّر وزن مائة راویة من الزیت، ولا یخفی أنّ هذه العلّة ـ لو سلّمت علی وجه یقدح فی عموم ترک الاستفصال ـ إنّما یجب الاقتصار علی موردها لو کان الحکم مخالفاً لعمومات وجوب التقدیر، وقد عرفت أنّ هذا فی الحقیقة تقدیر ولیس بجزاف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ینافی ذلک التقریر المستفاد من الصحیحة الآتیة فی بیع الجوز، کما سیجیء، وأمّا لو کان التفاوت ممّا لا یتسامح فیه، فالظاهر أیضاً الجواز مع البناء علی ذلک المقدار المستکشف من التقدیر إذا کان ذلک التقدیر أمارة علی ذلک المقدار، لأنّ ذلک أیضاً خارج عن الجزاف، فیکون نظیر إخبار البائع بالکیل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ویتخیّر المشتری لو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تقدّم من صحیحة الحلبی فی أوّل الباب من المنع عن شراء أحد العِدلین بکیل أحدهما قد عرفت توجیهه هناک هذا کلّه مع جعل التقدیر الغیر المتعارف أمارةً علی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کفایة أحد التقدیرین عن الآخر أصالةً من غیر ملاحظة التقدیر المتعارف، فالظاهر جواز بیع المکیل وزناً علی المشهور، کما عن الریاض، لأنّ ذلک لیس من بیع المکیل مجازفة، المنهیّ عنه فی الأخبار و معقد الإجماعات، لأنّ الوزن أضبط من الکیل، و مقدار مالیّة المکیلات معلومٌ به أصالةً من دون إرجاع إلی 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والمحکی ـ المؤیّد بالتتبّع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الوزن أصلٌ للکیل، وأنّ العدول إلی الکیل من باب الرخصة، وهذا معلوم لمن تتّبع موارد تعارف الکیل فی الموزونات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لأصالة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المکاییل المتعارفة الشَرح</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المحتمل ممّا یتسامح فیه وعدمه، ویکون الفرض کما لو اشتری الموزون بالوزن وانکشف بعد ذلک نقصان الوزن بمقدار یتسامح فیه، فإنه یکون للمشتری حق المطالبة بمقدار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الأماکن المتفرّقة ـ علی اختلافها فی المقدار ـ لیس لها مأخذ إلاّ الوزن، إذ لیس هنا کیلٌ واحدٌ یقاس المکاییل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کفایة الکیل فی الموزون من دون ملاحظة کشفه عن الوزن، ففیه إشکال، بل لا یبعد عدم الجواز، وقد عرفت عن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یباع وزناً لا یباع کیلاً بلا خلاف، فإنّ هذه مجازفةٌ صرفة، إذ لیس الکیل فیما لم یتعارف فیه، وعاءً منضبطاً، فهو بعینه ما منعوه من التقدیر بقصعةٍ حاضرةٍ أو مل‌ء الید، فإنّ الکیل من حیث هو لا یوجب فی الموزونات معرفة زائدة علی ما یحصل بالمشاهدة، فالقول بالجواز فیما نحن فیه مرجعه إلی کفایة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علم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وقعت معاملة الموزون بعنوان معلوم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الوزن فی المکیل أو بالعکس طریقاً فالأظهر عدم الجواز، بلا فرق بین الموزون والمکیل، وذلک فإن المالیة فی الموزون یعلم بالوزن وفی المکیل بالکیل، حتی لو سلم بأن الوزن أصل فی الکیل، فإن کونه أصلاً لا ینافی هجره فعلاً فی تقدیر مالیة المکیل، بحیث یکون بیعه بلا کیل من بیعه جزافاً، نظیر بیعه بمل‌ء الید أو بقصعة مجهولة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 ذکر رحمه‌الله من أن المکیل المتعارف علی اختلافه فی المقدار لیس له مأخذ إلا الوزن، یمکن عکسه بأن الموازین المتعارفة المختلفة فی الأماکن المختلفة لیس لها مأخذ إلا الکیل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مما تقدم عدم جواز البیع فی الموزون بالوزن المتعارف فی ذلک البلد فیما إذا لم یعرفه المشتری، ولا یکفی معلومیة عنوان الحقة أو الوزنة أو غیر ذلک من العناوین، وکیف یکون الفرض مثل بیع الشیء بالمشاهدة مع أن فی الأول لو أحرز نقص المبیع عن المقدار المعنون لکان للمشتری المطالبة بما یقابله من الثمن، بخلاف بیعه بالمشاهدة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جریان السیرة علی البیع والشراء من الغرباء الواردین فی البلاد المختلفة، والمعاملة مع أهلها بالکیل أو الوزن المعروف عند أهل تلک البلاد</w:t>
      </w:r>
      <w:bookmarkStart w:id="28" w:name="pg12983_130376"/>
    </w:p>
    <w:p>
      <w:pPr>
        <w:pStyle w:val="Heading2"/>
        <w:numPr>
          <w:ilvl w:val="1"/>
          <w:numId w:val="1"/>
        </w:numPr>
        <w:rPr/>
      </w:pPr>
      <w:bookmarkStart w:id="29" w:name="__RefHeading___Toc5654467_3224264995"/>
      <w:bookmarkStart w:id="30" w:name="_Toc10"/>
      <w:bookmarkEnd w:id="28"/>
      <w:bookmarkEnd w:id="29"/>
      <w:r>
        <w:rPr>
          <w:rtl w:val="true"/>
        </w:rPr>
        <w:t>کفایة الکیل أو الوزن فی المعدود إذا کان طریقاً إلیه</w:t>
      </w:r>
      <w:bookmarkEnd w:id="30"/>
    </w:p>
    <w:p>
      <w:pPr>
        <w:pStyle w:val="BookText"/>
        <w:rPr/>
      </w:pPr>
      <w:r>
        <w:rPr>
          <w:rFonts w:ascii="IRNazanin" w:hAnsi="IRNazanin" w:eastAsia="IRNazanin"/>
          <w:color w:val="111111"/>
          <w:sz w:val="28"/>
          <w:sz w:val="28"/>
          <w:szCs w:val="28"/>
          <w:rtl w:val="true"/>
          <w:lang w:bidi="fa-IR"/>
        </w:rPr>
        <w:t>عند أحد المتبایعین دون الآخر ـ کالحقّة والرطل والوَزْنة باصطلاح أهل العراق الذی لا یعرفه غیرهم خصوصاً الأعاجم ـ غیر جائز لأنّ مجرد ذکر أحد هذه العنوانات علیه وجعله فی المیزان ووضع صخرة مجهولة المقدار معلومة الاسم فی مقابله لا یوجب للجاهل معرفة زائدة علی ما یحصل بالمشاهدة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المکیل والموزون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الکیل أو الوزن طریقاً الیه فالکلام فیه کما عرفت فی أخویه وربما ینافیه التقریر المستفاد من صحیحة الحلبی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الجوز لا نستطیع أن نعدّه فیکال بمکیال ثمّ یعدّ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یکال ما بقی علی حساب ذلک العدد؟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ظاهر السّؤال اعتقاد السّائل عدم جواز ذلک فی غیر حال الضّرورة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یردعه الإمام علیه‌السلام بالتنبیه علی أنّ ذلک غیر مختصّ بصورة الاضطرار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غیر علمهم بنسبة ذلک الکیل أو الوزن إلی الکیل أو الوزن المعروفین فی بلادهم، فتدبر جیداً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من ظاهر السؤال</w:t>
      </w:r>
      <w:r>
        <w:rPr>
          <w:rStyle w:val="FootnoteAnchor"/>
          <w:rtl w:val="true"/>
        </w:rPr>
        <w:footnoteReference w:id="87"/>
      </w:r>
      <w:r>
        <w:rPr>
          <w:rFonts w:ascii="IRNazanin" w:hAnsi="IRNazanin" w:eastAsia="IRNazanin"/>
          <w:color w:val="111111"/>
          <w:sz w:val="28"/>
          <w:sz w:val="28"/>
          <w:szCs w:val="28"/>
          <w:rtl w:val="true"/>
          <w:lang w:bidi="fa-IR"/>
        </w:rPr>
        <w:t>ما ذکر، بل ظاهره ارتکاز اعتبار إحراز العدد فی بیع مثل الجوز وعدم التعرض فی الجواب لردعه مقتضاه تقریره علی مرتکزه، وعلی ذلک فلا بأس بجعل الکیل أو الوزن طریقاً إلی العدد علی قرار ما تقدم من جعل الکیل طریقاً إلی الوزن وعکسه، أما بیع المعدود بالکیل أو الوزن بما هو من غیر جعلهما طریقاً إلی العدد فالأظهر عدم جوازه فیما إذا کان تعیین مالیة المتاع بالعدد دون الوزن أو الکیل، بل بیعه بأحدهما لا یخرج البیع عن الجزاف والمشاهدة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قیل</w:t>
      </w:r>
      <w:r>
        <w:rPr>
          <w:rStyle w:val="FootnoteAnchor"/>
          <w:rtl w:val="true"/>
        </w:rPr>
        <w:footnoteReference w:id="88"/>
      </w:r>
      <w:r>
        <w:rPr>
          <w:rFonts w:ascii="IRNazanin" w:hAnsi="IRNazanin" w:eastAsia="IRNazanin"/>
          <w:color w:val="111111"/>
          <w:sz w:val="28"/>
          <w:sz w:val="28"/>
          <w:szCs w:val="28"/>
          <w:rtl w:val="true"/>
          <w:lang w:bidi="fa-IR"/>
        </w:rPr>
        <w:t>من کفایة</w:t>
      </w:r>
      <w:bookmarkStart w:id="31" w:name="pg12983_130377"/>
    </w:p>
    <w:p>
      <w:pPr>
        <w:pStyle w:val="Heading2"/>
        <w:numPr>
          <w:ilvl w:val="1"/>
          <w:numId w:val="1"/>
        </w:numPr>
        <w:rPr/>
      </w:pPr>
      <w:bookmarkStart w:id="32" w:name="__RefHeading___Toc5654469_3224264995"/>
      <w:bookmarkStart w:id="33" w:name="_Toc11"/>
      <w:bookmarkEnd w:id="31"/>
      <w:bookmarkEnd w:id="32"/>
      <w:r>
        <w:rPr>
          <w:rtl w:val="true"/>
        </w:rPr>
        <w:t>تعیین المناط فی کون الشیء مکیلاً أو موزوناً</w:t>
      </w:r>
      <w:bookmarkEnd w:id="33"/>
    </w:p>
    <w:p>
      <w:pPr>
        <w:pStyle w:val="BookText"/>
        <w:rPr/>
      </w:pPr>
      <w:r>
        <w:rPr>
          <w:rFonts w:ascii="IRNazanin" w:hAnsi="IRNazanin" w:eastAsia="IRNazanin"/>
          <w:color w:val="111111"/>
          <w:sz w:val="28"/>
          <w:sz w:val="28"/>
          <w:szCs w:val="28"/>
          <w:rtl w:val="true"/>
          <w:lang w:bidi="fa-IR"/>
        </w:rPr>
        <w:t>لکن التقریر غیر واضح، فلا تنهض الروایة لتخصیص العمومات، ولذا قوّی فی الروضة الجواز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کفایة الکیل فیه 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مشکل، لأنّه لا یخرج عن المجازفة، والکیل لا یزید علی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کفایته، بل ظاهر قولهم فی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یکفی العدّ فی المعدودات وإن جاز بیعها معجّلاً بالعدّ، بل لا بدّ من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فی أنّه أضبط، وأنّه یغنی عن العدّ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فقولهم فی شروط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العدّ فی المعدودات محمول علی أقلّ مراتب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ربما ینافی ذلک تعقیب بعضهم ذلک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ویکفی الوزن عن العدّ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یوهم کونه الأصل فی الضبط، إلاّ أن یریدوا هنا الأصالة والفرعیّة بحسب الضبط المتعارف، لا بحسب الحقیقة،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تعیین المناط فی کون الشیء مکیلاً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موزوناً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الوزن فی بیع المعدود أو تعینه فی السلم لا یمکن المساعدة علیه، إلا إذا اُرید ما یکون تعیین المالیة فیه بالعدد أو بالکیل أو بالوزن أیضاً، واللّه سبحانه هو العالم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ذکر</w:t>
      </w:r>
      <w:r>
        <w:rPr>
          <w:rStyle w:val="FootnoteAnchor"/>
          <w:rtl w:val="true"/>
        </w:rPr>
        <w:footnoteReference w:id="89"/>
      </w:r>
      <w:r>
        <w:rPr>
          <w:rFonts w:ascii="IRNazanin" w:hAnsi="IRNazanin" w:eastAsia="IRNazanin"/>
          <w:color w:val="111111"/>
          <w:sz w:val="28"/>
          <w:sz w:val="28"/>
          <w:szCs w:val="28"/>
          <w:rtl w:val="true"/>
          <w:lang w:bidi="fa-IR"/>
        </w:rPr>
        <w:t>أن المعیار فی کون المتاع مکیلاً أو موزوناً عصر النبی صلی الله علیه و‌آله ، فکل متاع کان فی عصره مکیلاً فاللازم بیعه کیلاً فی جمیع البلاد وجمیع الأعصار، وکذلک ما کان فی عصره موزوناً فاللازم أن یباع وزناً کما ذکر، حتی فیما جرت العادة علی بیعه بالعدّ والمشاهدة، حیث إن البیع علی العادة المتأخرة محکوم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لولم یکن شیء فی زمانه صلی الله علیه و‌آله مبیعاً بالکیل أو الوزن ولو بعدم وجود ذلک الشیء فی ذلک العصر فالمتّبع فیه عادةً البلدان، فإن کان فی بلد مکیلاً فیباع فی ذلک البلد بالکیل وفی الآخر موزوناً فیباع فی ذلک الآخر بالوزن، وقد نسب ذلک فی</w:t>
      </w:r>
    </w:p>
    <w:p>
      <w:pPr>
        <w:pStyle w:val="BookText"/>
        <w:rPr/>
      </w:pPr>
      <w:r>
        <w:rPr>
          <w:rFonts w:ascii="IRNazanin" w:hAnsi="IRNazanin" w:eastAsia="IRNazanin"/>
          <w:color w:val="111111"/>
          <w:sz w:val="28"/>
          <w:sz w:val="28"/>
          <w:szCs w:val="28"/>
          <w:rtl w:val="true"/>
          <w:lang w:bidi="fa-IR"/>
        </w:rPr>
        <w:t>الموجود فی کلام الأصحاب اعتبار الکیل والوزن فیما بیع بهما فی زمن الشارع، وحکم الباقی فی البلدان ما هو المتعارف فیها، فما کان مکیلاً أو موزوناً فی بلد یباع کذا،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ظاهر مجمع البرهان وصریح الحدائق نسبته إلی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منع ذلک بعض المعاصرین،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دعوی الإجماع علی کون المدار هنا علی زمانه صلی الله علیه و‌آله علی الوجه المذکور، 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لم أجد ذلک فی کلام أحد من الأساطین، فضلاً عن أن یکون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ذکروا ذلک بالنسبة إلی حکم الربا، لا أنّه کذلک بالنظر إلی الجهالة والغرر الذی من المعلوم عدم المدخلیّة لزمانه صلی الله علیه و‌آله فی رفع شیء من ذلک وإثباته،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إلی إجماع الأصحاب واتّفاقهم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بأن ما فی کلمات الأصحاب من أن ما کان یباع کیلاً فی عصره صلی الله علیه و‌آله یباع کیلاً فی جمیع البلدان و ما کان یباع وزناً یباع فی جمیع البلدان بالوزن، راجع إلی جریان الربا فی معاوضة الشیء بجنسه لا إلی مسألة اعتبار التعیین فی العوضین فی البیع</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متاع کان یباع فی عصره کیلاً فلا یجوز مبادلته بجنسه بالزیادة أو النقیصة، حتی ما إذا صار ذلک المتاع فی العصور التالیة من المعدود أو یباع بالمشاهدة، وکذلک ما إذا کان فی عصره صلی الله علیه و‌آله موزوناً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أنه یعتبر فی بیع الأول الکیل حتی فی العصور التالیة، وفی بیع الثانی الوزن مع خروجهما إلی المعدود فلا دلالة فی کلماتهم علی ذلک، فضلاً عن أن یکون إجماعاً، بل المعیار فی اعتبار الکیل أو الوزن أو العدد فی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تعرّض جلّ الفقهاء لذلک هنا ـ یعنی فی شروط العوضین ـ وأنّ ما ذکروه فی باب الربا، حق، إلاّ أنّ المدار وجوداً وعدماً فی الربا علی اشتراط الکیل والوزن فی صحة بیع جنس ذلک الشیء، وأکثر الفقهاء لم یذکروا تحدید هذا الشرط والمعیار فیه هنا ـ یعنی فی شروط العوضین ـ إلاّ أن الأکثر ذکروا فی باب الربا ما هو المعیار هنا وفی ذلک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اختصاص هذا المعیار بمسألة الربا وعدم جریانه فی شروط العوضین ـ کما ذکره ـ فهو خلاف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بیع شیء عادة کل بلد فی کل عصر، ودخول الربا فی المعاوضة مسألة، واعتبار الکیل أو الوزن فی بیع الشیء مسألة اُخری، فلا یکون الإجماع فی الاُولی إجماعاً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وناقش المصنف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ذکروه معیاراً فی کون الشیء مکیلاً أو موزوناً فی باب الربا فهو معیار لاعتبار الکیل أو الوزن فی بیع الشیء فی جمیع البلاد وجمیع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واستشهد لذلک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کلام الشیخ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حیث 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العادة فی عصره صلی الله علیه و‌آله الکیل فی بیع شیء لم یجز بیعه إلا کیلاً فی سائر البلاد، وما کان فی عصره صلی الله علیه و‌آله بیعه وزناً لم یجز بیعه إلا وزناً فی سائر البلاد، والأصل فی بیع شیء کیلاً الکیل عند أهل المدینة وفی بیعه وزناً الوزن عند أهل مکة، هذا کله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تعرف العادة فی عصره صلی الله علیه و‌آله فالمتبع فی بیع ذلک الشیء عادة کل بلد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فی المسألتین، أی مسألة جریان الربا فی المعاوضة ومسألة</w:t>
      </w:r>
    </w:p>
    <w:p>
      <w:pPr>
        <w:pStyle w:val="BookText"/>
        <w:rPr/>
      </w:pPr>
      <w:r>
        <w:rPr>
          <w:rFonts w:ascii="IRNazanin" w:hAnsi="IRNazanin" w:eastAsia="IRNazanin"/>
          <w:color w:val="111111"/>
          <w:sz w:val="28"/>
          <w:sz w:val="28"/>
          <w:szCs w:val="28"/>
          <w:rtl w:val="true"/>
          <w:lang w:bidi="fa-IR"/>
        </w:rPr>
        <w:t>أمّا أوّلاً، فلشهادة تتبّع کلمات الأصحاب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 فی باب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عادة الحجاز علی عهده صلی الله علیه و‌آله فی شیء الکیل، لم یجز إلاّ کیلاً فی سائر البلاد، وما کانت فیه وزناً لم یجز إلاّ وزناً فی سائر البلاد، والمکیال مکیال أهل المدینة، والمیزان میزان أهل مکة، هذا کلّه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مما لا یعرف عادته فی عهده صلی الله علیه و‌آله حمل علی عادة البلد الذی فیه ذلک الشیء، فما عرف بالکیل لا یباع إلاّ کیلاً، وما عرف فیه الوزن لا یباع إلاّ وزناً،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عموم ما ذکره من التحدید لمطلق البیع، لا لخصوص مبایعة المتماثلین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کلام العلامة فی التذکرة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اعتبار العوضین بالکیل أو الوزن أمر واحد، وهو کون الشیء ما یکال أو یوزن، وإذا ذکر تحدید الموضوع فی المسألة الاُولی یکون ذلک تحدیداً للموضوع فی المسألة الثانیة أیضاً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الاستثنائی، وهو أن الربا إذا جری فی معاوضة شیء بجنسه یعتبر الکیل أو الوزن فی بیعه فی جمیع الأعصار والبلدان علی ما هو ظاهر کلماتهم</w:t>
      </w:r>
      <w:r>
        <w:rPr>
          <w:rStyle w:val="FootnoteAnchor"/>
          <w:rtl w:val="true"/>
        </w:rPr>
        <w:footnoteReference w:id="94"/>
      </w:r>
      <w:r>
        <w:rPr>
          <w:rFonts w:ascii="IRNazanin" w:hAnsi="IRNazanin" w:eastAsia="IRNazanin"/>
          <w:color w:val="111111"/>
          <w:sz w:val="28"/>
          <w:sz w:val="28"/>
          <w:szCs w:val="28"/>
          <w:rtl w:val="true"/>
          <w:lang w:bidi="fa-IR"/>
        </w:rPr>
        <w:t>، ولکن الربا یجری فیما کان موزوناً أو مکیلاً فی زمان الشارع صلی الله علیه و‌آله ، فتکون النتیجة أنه إذا کان شیء فی زمانه صلی الله علیه و‌آله مکیلاً أو موزوناً فیعتبر الکیل أو الوزن فی بیعه فی جمیع البلدان والعصور، حتی إذا صارت بعد ذلک عادة البلدان علی خلاف ذلک وانتفاء الغرر فیه بالعدّ أو بالمشاهدة، فإن انتفاء الغرر ـ کما تقدم ـ حکمة، لا أنه علة فی اعتبار المبیع وتعیین مقداره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 فلأنّ ما یقطع به بعد التتبّع فی کلماتهم هنا، وفی باب الربا أنّ الموضوع فی کلتا المسألتین شیء واحد ـ أعنی المکیل والموزون ـ قد حمل علیه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عدم صحة بیعه جزافاً، والآخر عدم صحة بیع بعضه ببعض متفاضلاً، ویزیده وضوحاً ملاحظة أخبار المسألتین المعنونة بما یکال أو یوزن، فإذا ذکروا ضابطة لتحدید الموضوع فهی مرعیّة فی کلتا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فلأنه یظهر من جماعة ـ تصریحاً أو ظهوراً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شرط الربا کون الکیل والوزن شرطاً فی صحة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فی الشرائع ـ بعد ذکر اشتراط اعتبار الکیل والوزن فی الربا تفریعاً علی ذلک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ربا فی الماء، إذ لا یشترط فی بیعه الکیل أو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یجری الربا فی الماء وإن وزن أو کیل، لعدم اشتراطهما فی صحة بیعه نقداً ـ ثم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الحجارة والتراب والحطب، ولا عبرة ببیع الحطب وزناً فی بعض البلدان، لأنّ الوزن غیر شرط فی صحّته،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ویترتّب علی ما ذکر أنه لو ثبت بیع شیء فی عصر النبی صلی الله علیه و‌آله بالمشاهدة ثم جرت العادة فی العصور التالیة بیعه بالوزن أو الکیل فلا یعتبر فی بیعه الوزن أو الکیل، مع أن ذلک خلاف ظاهر الروایات،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طعام سمیت فیه کیلاً فلا یصلح بیعه مجازفة</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فإن ظاهرها وضع المکیال فی بیعه فی عصر الإمام علیه‌السلام أو فی عادة عرف السائل أو المتبایعین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رحمه‌الله عن ذلک، بأنه یمکن أن یکون هذا التعبیر ونظیره باعتبار أنه لو لم تتغیّر الأشیاء فی زمانه علیه‌السلام عمّا کانت علیه فی زمان النبی صلی الله علیه و‌آله ، ولکن یبقی فی البین أنه مع إرجاع الأخبار إلی اعتبار الکیل أو الوزن فی الأشیاء التی</w:t>
      </w:r>
    </w:p>
    <w:p>
      <w:pPr>
        <w:pStyle w:val="BookText"/>
        <w:rPr/>
      </w:pPr>
      <w:r>
        <w:rPr>
          <w:rFonts w:ascii="IRNazanin" w:hAnsi="IRNazanin" w:eastAsia="IRNazanin"/>
          <w:color w:val="111111"/>
          <w:sz w:val="28"/>
          <w:sz w:val="28"/>
          <w:szCs w:val="28"/>
          <w:rtl w:val="true"/>
          <w:lang w:bidi="fa-IR"/>
        </w:rPr>
        <w:t>وهذا المضمون سهل الإصابة لمن لاحظ کلماتهم، فلاحظ المسالک هنا، وشرح القواعد وحاشیتها للمحقّق الثانی والشهید عند قول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بالمکیل والموزون هنا جنسه وإن لم یدخلاه لقلّته کالحبّة والحبّتین من الحنطة، أو لکثرته کالزبرة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ولازم ذلک ـ یعنی اشتراط دخول الربا فی جنس باشتراط الکیل والوزن فی صحة بیعه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ثبت الربا فی زماننا فی جنس، لثبوت کونه مکیلاً أو موزوناً علی عهد رسول اللّه صلی الله علیه و‌آله ، لزم أن لا یجوز بیعه جزافاً، وإلاّ لم یصدق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اشتراط الربا باشتراط التقدیر فی صحة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فتلازم الحکمین ـ أعنی دخول الربا فی جنس، واشتراط بیعه بالکیل أو الوزن ـ مما لا یخفی علی المتتبّع فی کتب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ثبت کونه مکیلاً أو موزوناً فی عصره صلی الله علیه و‌آله فهو ربویّ فی زماننا ولا یجوز بیعه جزافاً، فلو فرض تعارف بیعه جزافاً عندنا کان باطلاً وإن لم یلزم غرر، للإجماع، ولما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اعتبار الکیل والوزن لحکمة سدّ باب نوع الغرر لا شخصه، فهو حکم لحکمةٍ غیر مطردّة، نظیر النهی عن بیع الثمار قبل الظهور لرفع التنازع، واعتبار الانضباط فی المسلَم فیه، لأنّ فی ترکه مظنّة التنازع والتغابن،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ـ کما عرفت من غیر واحد ـ أنّ المسألة اتّفاقیّة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 تباع فی زمانهم بالکیل أو الوزن فلا وجه للالتزام بأنه إذا لم یحرز فی شیء ذلک یکون المتبع فیه العرف العام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العرف العام واختلافه فالمتبع فی کل بلد عادة عرفه، فإن الأخبار المشار إلیها لا تکون ظاهرة فی رعایة هذه الاُمور، خصوصاً بنحو الترتب علی ما نطقت به کلماتهم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تصدّی رحمه‌الله للجواب عن ذلک کله بحمل الأخبار المشار إلیها علی لزوم</w:t>
      </w:r>
    </w:p>
    <w:p>
      <w:pPr>
        <w:pStyle w:val="BookText"/>
        <w:rPr/>
      </w:pPr>
      <w:r>
        <w:rPr>
          <w:rFonts w:ascii="IRNazanin" w:hAnsi="IRNazanin" w:eastAsia="IRNazanin"/>
          <w:color w:val="111111"/>
          <w:sz w:val="28"/>
          <w:sz w:val="28"/>
          <w:szCs w:val="28"/>
          <w:rtl w:val="true"/>
          <w:lang w:bidi="fa-IR"/>
        </w:rPr>
        <w:t>وأمّا ما علم أنه کان یباع جزافاً فی زمانه صلی الله علیه و‌آله ، فالظاهر جواز بیعه کذلک عندنا مع عدم الغرر قطعاً، والظاهر أنّه إجماعی، کما یشهد به دعوی بعضهم الإجماع علی أنّ مثل هذا لیس بربویّ، والشهرة محقّقة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ینافی ذلک بعض ما تقدّم من إطلاق النهی عن بیع المکیل والموزون جزافاً، الظاهر فیما تعارف کیله فی زمان الإمام علیه‌السلام أو فی عرف السائل أو فی عرف المتبایعین أو أحدهما، وإن لم یتعارف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طعام سمّیت فیه کیلاً فلا یصلح مجازقة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وضع المکیال علیه عند المخاطب وفی عرفه وإن لم یکن کذلک فی عرف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یعلم أنّ ما تعارف کلیه أو وزنه فی عرف الأئمة وأصحابهم، کان غیر مقدّر فی زمان الشارع حتی یتحقّق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 المکیل والموزون فی الأخبار لا یراد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فرض صیرورته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یعمّ ما علم کونه غیر مقدّر فی زمن الشارع، بل المراد بهما المصداق الفعلی المعنون بهما فی زمان المتکلّم، وهذه الأفراد لا یعلم عدم کونها مکیلة ولا موزونة فی زمن النبی صلی الله علیه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رعایة العادة المعروفة بین المتبایعین فی کل عصر، فان ظاهر تلک الأخبار بیان جعل الحکم بمفاد القضیة الحقیقیة، غایة الأمر یؤخذ فی الأحکام الثابتة علی خلاف ذلک بالإجماع،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شیء فی عرف المتبایعین یباع بالمشاهدة ولکن اُحرز أنه کان فی عصر النبی صلی الله علیه و‌آله مکیلاً أو موزوناً لا یجوز فیه الربا ولا یجوز بیعه إلا بالکیل أو الوزن فی جمیع البلاد وجمیع العصور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دعوی الإجماع علی أن العبرة فی حرمة الربا ولزوم تعیین العوضین بالکیل أو الوزن کون طبیعی الشیء فی عصر النبی صلی الله علیه و‌آله مکیلاً أو موزوناً، بحیث لو خرج عن کونه مکیلاً أو موزوناً بعد ذلک فیحرم الربا فیه، بل یعتبر الکیل أو الوزن فی</w:t>
      </w:r>
    </w:p>
    <w:p>
      <w:pPr>
        <w:pStyle w:val="BookText"/>
        <w:rPr/>
      </w:pPr>
      <w:r>
        <w:rPr>
          <w:rFonts w:ascii="IRNazanin" w:hAnsi="IRNazanin" w:eastAsia="IRNazanin"/>
          <w:color w:val="111111"/>
          <w:sz w:val="28"/>
          <w:sz w:val="28"/>
          <w:szCs w:val="28"/>
          <w:rtl w:val="true"/>
          <w:lang w:bidi="fa-IR"/>
        </w:rPr>
        <w:t xml:space="preserve">لکن یرد علی ذلک ـ مع کونه مخالفاً للظاهر المستفاد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یکال و یوزن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حینئذ علی اعتبار فیما شکّ فی کونه مقدّراً فی ذلک الزمان، مع تعارف التقدیر فیه فی الزمان الآخر، إذ لا یکفی فی الحکم حینئذ دخوله فی مفهوم المکیل والموزون، بل لابد من کونه أحد المصادیق الفعلیة فی زمان صدور الأخبار، ولا دلیل أیضاً علی إلحاق کلّ بلد لحکم نفسه مع اختلاف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بیعه إلی الأبد لازماً، فهذا خارج عن الأخبار الواردة فی البابین، فإن ظاهرها اعتبار الکیل أو الوزن وحرمة الربا فی بیع الشیء والمعاوضة علیه مادام کونه معنوناً بعنوان المکیل أو الموزون، کما هو الظاهر الأولی فی کل حکم جعل بعنوان القضیة الحقیقیة، وحمل الأخبار علی القضیة الخارجیة أو علی القضیة الحقیقیة، بمعنی أن کون الطبیعی معنوناً بعنوان المکیل والموزون فی زمان صدور الأخبار یوجب حرمة الربا فیه واعتبار الکیل والوزن فی بیعه لازماً إلی الأبد، خلاف الظاهر الأولی فی الحکم المجعول بنحو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 من أن العبرة فی الحکم بزمان النبی صلی الله علیه و‌آله لا یحرز عمومه لاعتبار العوضین، ولا یثبت الإجماع فی البابین بمجرد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 مع أن الإجماع فی باب حرمة الربا فی المعاوضة أیضا مخدوش؛ لعدم إحراز أصل الاتفاق، وعدم إحراز کونه إجماعاً تعبدیاً؛ لاحتمال أنهم أفتوا بما ذکر لزعمهم أن ما ذکر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حلال محمد صلی الله علیه و‌آله علی حلاله وحرامه علی حرمته إلی یوم القیامة</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وأنّ حکمی علی واحد حکمی علی الجماعة،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بأخبار المسألة المعنونة بما یکال أو یوزن علی ما هو المشهور ـ من کون العبرة فی التقدیر بزمان النبی صلی الله علیه و‌آله ، ثمّ بما اتّفق علیه البلاد، ثم بما تعارف فی کل بلدة بالنسبة إلی نفسه ـ فی غایة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تنزیل الأخبار علی ما تعارف تقدیره عند المتبایعین وإثبات ما ینافی ذلک من الأحکام المشهورة بالإجماع المنقول المعتضد بالشهرة المحقّقة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الإشکال لو علم التقدیر فی زمن الشارع ولم یعلم کونه بالکیل أو بالوزن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ظهر ضعف ما فی کلام جماعة من التمسّک لکون الاعتبار فی التقدیر بعادة الشرع بوجوب حمل اللفظ علی المتعارف عند الشارع، ولکون المرجع فیما لم یعلم عادة الشرع هی العادة المتعارفة فی البلدان بأنّ الحقیقة العرفیّة هی المرجع عند انتفاء الشرعیة، ولکون المرجع عادة کلّ بلد إذا اختلف البلدان، بأنّ العرف الخاص قائم مقام العامّ عند انتفائه،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المحقق الثانی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الحقیقة العرفیّة یعتبر فیها ما کان یعتبر فی حمل إطلاق لفظ الشارع علیها، فلو تغیّرت فی عصر بعد استقرارها فیما قبله فالمعتبر هو العرف السابق، ولا أثر للعرف الطارئ للاستصحاب، ولظاهر 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حکمی علی الواحد حکمی علی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الأقاریر والأیمان ونحوها، فالظاهر الحوالة علی عرف ذلک العصر الواقع فیه شیء منها، حملاً له علی ما یفهمه الموقع، انتهی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الکلام فی مفهوم المکیل والموزون، بل الکلام فیما هو المعتبر فی تحقّق هذا المفهوم، فإنّ المراد بقولهم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مکیلاً فلا یباع جزافاً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 بعضه ببعض إلاّ متساویاً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أن یکون ما هو المکیل فی عرف المتکلّم، أو یراد به ما هو المکیل فی العرف العام، أو ما هو المکیل فی عرف کلّ مکلّف، وعلی أیّ تقدیر فلا یفید الکلام لحکم غیر ما هو المراد، فلا بدّ لبیان حکم غیر المراد من</w:t>
      </w:r>
    </w:p>
    <w:p>
      <w:pPr>
        <w:pStyle w:val="BookText"/>
        <w:rPr/>
      </w:pPr>
      <w:r>
        <w:rPr>
          <w:rFonts w:ascii="IRNazanin" w:hAnsi="IRNazanin" w:eastAsia="IRNazanin"/>
          <w:color w:val="111111"/>
          <w:sz w:val="28"/>
          <w:sz w:val="28"/>
          <w:szCs w:val="28"/>
          <w:rtl w:val="true"/>
          <w:lang w:bidi="fa-IR"/>
        </w:rPr>
        <w:t>دلیل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وإرادة جمیع هذه الثلاثة ـ خصوصاً مع ترتیبٍ خاصّ فی ثبوت الحکم بها، وخصوصاً مع کون مرتبة کلّ لاحقٍ مع عدم العلم بسابقه لا مع عدمه ـ غیر صحیحة،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المقدّس الأردبیلی أراد ما ذکرنا، حیث تأمّل فیما ذکروه من الترتیب بین عرف الشارع، والعرف العام، والعرف الخاص، معلّلاً باحتمال إرادة الکیل والوزن المتعارف عرفاً عامّاً، أو فی أکثر البلدان، أو فی الجملة مطلقاً، أو بالنسبة إلی کلّ بلدٍ بلد ـ کما قیل فی المأکول والملبوس فی السجدة ـ من الأمر الوارد بهما لو سلّم، والظاهر هو الأخیر،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ردّه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 فی معانی الألفاظ الواردة فی الأخبار حملها علی عرفهم ـ صلوات اللّه علیهم ـ ، فکلّ ما کان مکیلاً أو موزوناً فی عرفهم وجب إجراء الحکم علیه فی الأزمنة المتأخّرة، وما لم یعلم فهو ـ بناءً علی قواعدهم ـ یرجع إلی العرف العام وإلی آخر ما ذکروه من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یستدلّ للعرف العام بما تقدّم فی صحیحة الحلبی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طعامٍ سمّیت فیه 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الظاهر أنّ المرجع فی کونه مکیلاً إلی تسمیته عرفاً مکیلاً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تقییده بما لم یعلم حاله فی زمانهم علیهم‌السلام ، انتهی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الکلام هنا لیس فی معنی اللفظ، لأنّ مفهوم الکیل معلوم لغةً، وإنّما الکلام فی تعیین الاصطلاح الذی یتعارف فیه هذا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فرض کون الکلام فی معنی اللفظ، کان اللازم حمله علی العرف العامّ إذا لم یکن عرف شرعی، لا إذا جهل عرفه الشرعیّ، فإنّه لم یقل أحد بحمل اللفظ حینئذ علی المعنی العرفیّ، بل لا بد من الاجتهاد فی تعیین ذلک المعنی الشرعیّ، ومع العجز یحکم بإجمال اللفظ،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أنّ الأخبار إنّما وصلت إلینا من الأئمة ـ صلوات اللّه وسلامه علیهم ـ ، فاللازم اعتبار عرفهم لا عرف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استشهد به للرجوع إلی العرف العامّ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سمّیت فیه کیلاً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فیحتمل أن یراد عرف المخاطب، فیکون المعیار العرف الخاصّ بالمتبایعین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العلم بالعرف العام لا عبرة بالعرف الخاص، لمقطوعة ابن هاشم الآتیة،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وأبعد شیء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جامع المقاصد، من أنّ الحقیقة العرفیة یعتبر فیها ما کان یعتبر فی حمل إطلاق لفظ الشارع علیها، فلو تغیّرت فی عصرٍ بعد استقرارها فیما قبله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فإتمام المسائل الثلاث بالأخبار مشکل، لکن الظاهر أنّ کلّها متّفق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اختلفوا ـ فیما إذا کان البلاد مختلفة ـ فی أنّ لکل بلد حکم نفسه من حیث الربا، أو أنّه یغلّب جانب التحریم، کما علیه جماعة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اختصاص هذا الحکم بالربا، لا فی جواز البیع جزافاً فی بلد لا یتعارف فیه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یشکل الأمر فیما لو علم کونه مقدّراً فی زمان الشارع لکن لم یعلم أنّ تقدیره بالکیل أو بالوزن، ففیه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وأحوطها اعتبار ما هو أبعد من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وأشکل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علم کون الشیء غیر مکیل فی زمن الشارع أو فی العرف العام، مع لزوم الغرر فیه عند قوم خاصّ، ولا یمکن جعل ترخیص الشارع لبیعه جزافاً تخصیصاً لأدلّة نفیً الغرر، لاحتمال کون ذلک الشیء من المبتذلات فی زمن الشارع أو فی العرف بحیث یتحرّز عن الغرر بمشاهدته وقد بلغ عند قوم فی العزّة إلی حیث لا یتسامح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وجوب الاعتبار فی الفرض المذکور بما یندفع فیه الغرر من الکیل أو الوزن أو العدّ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فالأولی جعل المدار فیما لا إجماع فیه علی وجوب التقدیر بما بنی الأمر فی مقام استعلام مالیّة الشیء علی ذلک التقدیر، فإذا سئل عن مقدار ما عنده من الجوز، فیجاب بذکر العدد، بخلاف ما إذا سئل عن مقدار ما عنده من الرمّان والبطّیخ، فإنّه لا یجاب إلا بالوزن، وإذا سئل عن مقدار الحنطة والشعیر فربما یجاب بالکیل وربما یجاب بالوزن، لکن الجواب بالکیل مختص بمن یعرف مقدار</w:t>
      </w:r>
    </w:p>
    <w:p>
      <w:pPr>
        <w:pStyle w:val="BookText"/>
        <w:rPr/>
      </w:pPr>
      <w:r>
        <w:rPr>
          <w:rFonts w:ascii="IRNazanin" w:hAnsi="IRNazanin" w:eastAsia="IRNazanin"/>
          <w:color w:val="111111"/>
          <w:sz w:val="28"/>
          <w:sz w:val="28"/>
          <w:szCs w:val="28"/>
          <w:rtl w:val="true"/>
          <w:lang w:bidi="fa-IR"/>
        </w:rPr>
        <w:t>الکیل من حیث الوزن، إذ الکیل بنفسه غیر منضبط، بخلاف الوزن، وقد تقدّم أنّ الوزن أصل فی 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ذکرنا هو المراد بالمکیل والموزون اللذین حمل علیهما الحکم بوجوب الاعتبار بالکیل والوزن عند البیع، وبدخول الربا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لا یعتبر مقدار مالیته بالتقدیر بأحد الثلاثة ـ کالماء والتبن والخضریات ـ فالظاهر کفایة المشاهدة فیها من غیر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اختلف البلاد فی التقدیر والعدم، فلا إشکال فی التقدیر فی بلد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بلد عدم التقدیر، فإن کان ذلک لابتذال الشیء عندهم بحیث یتسامح فی مقدار التفاوت المحتمل مع المشاهدة کفت المشاهدة، وإن کان لعدم مبالاتهم بالغرر وإقدامهم علیه خرصاً مع الاعتداد بالتفاوت المحتمل بالمشاهدة فلا اعتبار بعادتهم، بل یجب مخالفتها، فإنّ النواهی الواردة فی الشرع عن بیوع الغرر والمجازفات ـ کبیع الملاقیح والمضامین والملامسة والمنابذة والحصاة، علی بعض تفاسیرها، وثمر الشجر قبل الوجود، وغیر ذلک ـ لم یرد إلا ردّاً علی من تعارف عندهم الإقدام علی الغرر والبناء علی المجازفات، الموجب لفتح أبواب المنازعات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بعض ما ذکرنا أشار ما عن علی بن إبراهیم عن أبیه عن رجاله ذکره فی حدیث طویل،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ینظر فیما یکال أو یوزن إلاّ إلی العامّة، ولا یؤخذ فیه بالخاصّة فإن کان قوم یکیلون اللحم ویکیلون الجوز فلا یعتبر بهم، لأنّ أصل اللحم أن یوزن وأصل الجوز أن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ذکرنا، فالعبرة ببلد وجود المبیع، لا ببلد العقد ولا ببلد المتعاقدین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شرح القواعد لبعض الأساطین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الرجوع إلی العادة مع اتّفاقها اتّفاقی، ولو اختلف فلکل بلد حکمه 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یراد به بلد العقد أو المتعاقدین؟ الأقوی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تعاقدا فی الصحراء رجعا إلی حکم بلدهما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اختلفا رجّح الأقرب، أو الأعظم، أو ذو الاختبار علی ذی الجزاف، أو</w:t>
      </w:r>
      <w:bookmarkStart w:id="34" w:name="pg12983_130389"/>
    </w:p>
    <w:p>
      <w:pPr>
        <w:pStyle w:val="Heading2"/>
        <w:numPr>
          <w:ilvl w:val="1"/>
          <w:numId w:val="1"/>
        </w:numPr>
        <w:rPr/>
      </w:pPr>
      <w:bookmarkStart w:id="35" w:name="__RefHeading___Toc5654471_3224264995"/>
      <w:bookmarkStart w:id="36" w:name="_Toc12"/>
      <w:bookmarkEnd w:id="34"/>
      <w:bookmarkEnd w:id="35"/>
      <w:r>
        <w:rPr>
          <w:rtl w:val="true"/>
        </w:rPr>
        <w:t>إخبار البائع بمقدار المبیع</w:t>
      </w:r>
      <w:bookmarkEnd w:id="36"/>
    </w:p>
    <w:p>
      <w:pPr>
        <w:pStyle w:val="BookText"/>
        <w:rPr/>
      </w:pPr>
      <w:r>
        <w:rPr>
          <w:rFonts w:ascii="IRNazanin" w:hAnsi="IRNazanin" w:eastAsia="IRNazanin"/>
          <w:color w:val="111111"/>
          <w:sz w:val="28"/>
          <w:sz w:val="28"/>
          <w:szCs w:val="28"/>
          <w:rtl w:val="true"/>
          <w:lang w:bidi="fa-IR"/>
        </w:rPr>
        <w:t>البائع فی مبیعه والمشتری فی ثمنه، أو یبنی علی الإقراع مع الاختلاف وما اتّفقا علیه مع الاتّفاق، أو التخییر، ولعلّه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مثله فی معاملة الغرباء فی الصحراء مع اختلاف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التخلّص بإیقاع المعاملة علی وجه لا یفسدها الجهالة، من صلح أو هبة بعوض أو معاطاة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حصل الاختلاف فی البلد الواحد علی وجه التساوی فالأقوی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الاختصاص بجمع قلیل إشکال،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أخبر البائع بمقدار المبیع جاز الاعتماد علیه علی المشهور، وعبارة التذکرة مشعرة بالاتّفاق علیه، ویدلّ علیه غیر واحد من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تقدّم من صحیحة الحلبی الظاهرة فی المنع عن ذلک محمول علی صورة إیقاع المعاملة غیر مبنیّة علی المقدار المخبر به وإن کان الإخبار داعیاً إلیها، فإنّها لا تخرج بمجرد ذلک عن الغرر، وقد تقدّم عن التحریر ما یوافق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اعتبار کون الخبر طریقاً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عرفیّاً للمقدار کما یشهد به الروایات</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خبر البائع فی صورة کونه مفیداً للاطمینان والوثوق أو کون المخبر ثقة لا إشکال فیه، وفی صحیحة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اشترینا طعاماً فزعم صاحبه أنّه کاله فصدقناه وأخذناه بکیله،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أن أبیعه کما اشتریته بغیر کیل؟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 أنت فلا تبعه حتی تکیله</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خبر البائع کذلک فهل یکفی إخباره فی جواز الشراء؟ فقد أشکل المصنف رحمه‌الله وذکر أن الأقوی اعتبار الظن بناء علی أن اعتبار تقدیر المبیع بالکیل أو الوزن والعد لا یدور مدار الغرر الشخصی فیکفی الإخبار المزبور فیما إذا کان البیع مبنیاً علی المقدار المخبر به؛</w:t>
      </w:r>
    </w:p>
    <w:p>
      <w:pPr>
        <w:pStyle w:val="BookText"/>
        <w:rPr/>
      </w:pPr>
      <w:r>
        <w:rPr>
          <w:rFonts w:ascii="IRNazanin" w:hAnsi="IRNazanin" w:eastAsia="IRNazanin"/>
          <w:color w:val="111111"/>
          <w:sz w:val="28"/>
          <w:sz w:val="28"/>
          <w:szCs w:val="28"/>
          <w:rtl w:val="true"/>
          <w:lang w:bidi="fa-IR"/>
        </w:rPr>
        <w:t>المتقدمة، فلو لم یُفد ظنّاً فإشکال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بقاء الجهالة الموجبة للغرر، ومن عدم تقییدهم الإخبار بإفادة الظن ولا المخبر بالعدالة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بناءً علی اعتبار التقدیر وإن لم یلزم الغرر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دار الحکم مدار الغرر کفی فی صحة المعاملة إیقاعها مبنیّة علی المقدار المخبر به وإن کان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ویندفع الغرر ببناء المتعاملین علی ذلک المقدار، فإنّ ذلک لیس بأدون من بیع العین الغائبة علی أوصاف مذکورة فی العقد،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الصبرة علی أنّها کذا وکذا صاعاً، وعلی کلّ تقدیر الحکم فیه بالصحّة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لارتفاع الغرر بالاشتراط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الملاک اعتبار رفع الغرر فلا حاجة إلی الإخبار أیضاً، بل لو کان البیع بشرط کونه کذا مقداراً صح، ولولم یخبر البائع بذلک المقدار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أعلم وزنه ولکن أبیعه علی أن یکون کذا مقداراً، أو یرتفع الخطر باشتراط الخیار للطرفین من غیر تعیین للمقدار أیضاً وصحة البیع کذلک یشکل الالتزام بها؛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فلا تبعه حتی تکیله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لو لم یجز البیع استناداً إلی إخبار البائع الأول فکیف یجوز مع اشتراط الخیار کما لا یخرج عن المجازفة بمجرد اشتراط المقدار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یجوز الشراء بإخبار البائع فیما إذا خرج البیع بالاعتماد علیه عن البیع بالمجازفة، وخروجه به عنها یحصل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إخباره موجباً للوثوق والاطمینان، وکون الشراء مبنیاً علی المقدار المخبر به، والنهی عن البیع قبل الکیل محمول علی صورة وقوع البیع بدون الإخبار المزبور وغیر مبنی علی المقدار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الفرق بین أوصاف المبیع وبین کیله ووزنه فإن المعتبر فیه خروج</w:t>
      </w:r>
    </w:p>
    <w:p>
      <w:pPr>
        <w:pStyle w:val="BookText"/>
        <w:rPr/>
      </w:pPr>
      <w:r>
        <w:rPr>
          <w:rFonts w:ascii="IRNazanin" w:hAnsi="IRNazanin" w:eastAsia="IRNazanin"/>
          <w:color w:val="111111"/>
          <w:sz w:val="28"/>
          <w:sz w:val="28"/>
          <w:szCs w:val="28"/>
          <w:rtl w:val="true"/>
          <w:lang w:bidi="fa-IR"/>
        </w:rPr>
        <w:t>فلو تبیّن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فإمّا أن یکون بالنقیصة، وإمّا أن یکون بالزیادة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بالنقیصة تخیّر المشتری بین الفسخ وبین الإمضاء، بل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البطلان، کما لو باعه ثوباً علی أنّه کتان فبان قطناً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ردّه بکون ذلک من غیر الجنس وهذا منه وإنّما الفائت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مغایرة الموجود الخارجی لما هو عنوان العقد حقیقةً مغایرةٌ حقیقیّة لا تشبه مغایرة الفاقد للوصف لواجده، لاشتراکهما فی أصل الحقیقة، بخلاف الجزء والکل، فتأمّل، فإنّ المتعیّن الصحّة والخیار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البیع عن الغرر، وفی الثانی إحراز کیله أو وزنه کما هو مفاد الأخبار</w:t>
      </w:r>
      <w:r>
        <w:rPr>
          <w:rStyle w:val="FootnoteAnchor"/>
          <w:rtl w:val="true"/>
        </w:rPr>
        <w:footnoteReference w:id="100"/>
      </w:r>
      <w:r>
        <w:rPr>
          <w:rFonts w:ascii="IRNazanin" w:hAnsi="IRNazanin" w:eastAsia="IRNazanin"/>
          <w:color w:val="111111"/>
          <w:sz w:val="28"/>
          <w:sz w:val="28"/>
          <w:szCs w:val="28"/>
          <w:rtl w:val="true"/>
          <w:lang w:bidi="fa-IR"/>
        </w:rPr>
        <w:t>، وعلی ذلک فیکفی فی الأوصاف اشتراطها ولا یکفی فی الکیل والوزن إلا إحرازهما بوجه معتبر کما تقدم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انحلال البیع بالإضافة إلی الأجزاء الخارجیة فیما إذا کان بیعه من قبیل بیع المتعدد، وعلیه فظهور النقص یکون من قبیل عدم بعض المبیعات ولازمه رجوع ما یقابله من الثمن إلی المشتری، وفی صورة ظهور الزیادة یبقی الزائد علی ملکه ولا یکون ذلک موجباً لبطلان البیع رأساً کما فی صورة اختلاف الموجود خارجاً مع عنوان المبیع عرفاً، کما إذا باع فرساً فبان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من قبیل تخلف الوصف الموجب للخیار بین إبقاء البیع بحاله أو فسخه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یجری فیما نحن فیه مع التخلف بالزیادة والنقیصة خیار فسخ البیع؛ لتبعّض الصفقة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عبّر فی القواعد عن ثبوت هذا الخیار للبائع مع الزیادة وللمشتری مع النقیصة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 المغبون، فربما تخیّل بعض تبعاً لبعض أنّ هذا لیس من خیار فوات الوصف أو الجزء، معلّلاً بأنّ خیار الوصف إنّما یثبت مع التصریح باشتراط الوصف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العلاّمة ـ فی هذه المسألة من التذکرة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ظهر النقصان رجع المشتری بالناقص وفی باب الصرف من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تبیّن المبیع علی خلاف ما أخبر البائع تخیّر المشتری بین الفسخ والإمضاء بحصّةٍ معیّنة من الثمن وتصریح جامع المقاصد فی المسألة الأخیرة بابتنائها علی المسألة المعروفة،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باع متساوی الأجزاء علی أنّه مقدار معیّن فبان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المعلوم أنّ الخیار فی تلک المسألة إمّا لفوات الوصف، وإمّا لفوات الجزء، علی الخلاف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فیشمل البائع علی تقدیر الزیادة، والمشتری علی تقدیر النقیصة، نظیر تعبیر الشهید فی اللمعة عن البائع والمشتری فی بیع العین الغائبة برؤیتها السابقة مع تبیّن الخلاف،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 المغبون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الخیار إنّما یثبت فی تخلّف الوصف إذا اشترط فی متن العقد،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فی الأوصاف الخارجة التی لا یشترط اعتبارها فی صحة البیع، ککتابة العبد وخیاطته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الملحوظ فی عنوان المبیع بحیث لو لم یلاحظ لم یصح البیع ـ کمقدارٍ معیّنٍ من الکیل أو الوزن أو العدّ ـ فهذا لا یحتاج إلی ذکره فی متن العقد، فإنّ هذا أولی من وصف الصحة الذی یغنی بناءُ العقد علیه عن ذکره فی العقد، فإنّ معرفة وجود ملاحظة الصحّة لیست من مصحّحات العقد، بخلاف معرفة وجود المقدار المعیّن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فلا إشکال فی کون هذا الخیار خیار التخلّف وإنّما الإشکال فی أنّ المتخلّف فی الحقیقة هل هو جزء المبیع أو وصف من أوصافه؟ فلذلک اختلف</w:t>
      </w:r>
    </w:p>
    <w:p>
      <w:pPr>
        <w:pStyle w:val="BookText"/>
        <w:rPr/>
      </w:pPr>
      <w:r>
        <w:rPr>
          <w:rFonts w:ascii="IRNazanin" w:hAnsi="IRNazanin" w:eastAsia="IRNazanin"/>
          <w:color w:val="111111"/>
          <w:sz w:val="28"/>
          <w:sz w:val="28"/>
          <w:szCs w:val="28"/>
          <w:rtl w:val="true"/>
          <w:lang w:bidi="fa-IR"/>
        </w:rPr>
        <w:t>فی أنّ الإمضاء هل هو بجمیع الثمن، أو بحصّةٍ منه نسبتها إلیه کنسبة الموجود من الأجزاء إلی المعدوم؟ وتمام الکلام فی موضع تعرّض الأصحاب للمسألة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حکم إخبار البائع بالکیل والوزن من حیث ثبوت الخیار عند تبیّن الخلاف، کلّ ما یکون طریقاً عرفیّاً إلی مقدار المبیع واُوقع العقد بناءً علیه، کما إذا جعلنا الکیل فی المعدود والموزون طریقاً إلی عدّه أو وزنه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الثوب والأرض مع المشاهدة وإن لم یُمسحا، ولو مُسحا کان أحوط، لتفاوت الغرض فی ذلک، وتعذّر إدراکه بالمشاهدة،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مختلف الأجزاء مع المشاهدة صح کالثوب والدار والغنم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فی التحریر بجواز بیع قطیع الغنم وإن لم یعلم 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الحکم بالجواز فی کثیر من هذه الموارد، لثبوت الغرر غالباً مع جهل أذرع الثوب وعدد قطیع الغنم والاعتماد فی عددها علی ما یحصل تخمیناً بالمشاهدة عین المجازفة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فرضنا أن مقدار مالیّة الغنم قلّة وکثرة یعلم بالعدد فلا فرق بین الجهل بالعدد فیها وبین الجهل بالمقدار فی المکیل والموزون والمعدود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الحکم فی عدد الأذرع والطاقات فی الکرابیس والجربان فی کثیر من الأراضی المقدّرة عادة بالجریب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یتّفق تعارف عددٍ خاصٍّ فی أذرع بعض طاقات الکرابیس، لکن الاعتماد علی هذا من حیث کونه طریقاً إلی عدد الأذرع، نظیر إخبار البائع، ولیس هذا معنی کفایة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الثمرة فی ثبوت الخیار، إذ علی تقدیر کفایة المشاهدة لا یثبت خیار مع تبیّن قلّة الأذرع بالنسبة إلی ما حصل التخمین به من المشاهدة، إلاّ إذا کان النقص عیباً أو اشترط عدداً خاصّاً من حیث الذراع طولاً وعرضاً</w:t>
      </w:r>
      <w:r>
        <w:rPr>
          <w:rFonts w:eastAsia="IRNazanin" w:cs="IRNazanin"/>
          <w:color w:val="111111"/>
          <w:sz w:val="28"/>
          <w:szCs w:val="28"/>
          <w:rtl w:val="true"/>
          <w:lang w:bidi="fa-IR"/>
        </w:rPr>
        <w:t>.</w:t>
      </w:r>
      <w:bookmarkStart w:id="37" w:name="pg12983_130394"/>
    </w:p>
    <w:p>
      <w:pPr>
        <w:pStyle w:val="Heading2"/>
        <w:numPr>
          <w:ilvl w:val="1"/>
          <w:numId w:val="1"/>
        </w:numPr>
        <w:rPr/>
      </w:pPr>
      <w:bookmarkStart w:id="38" w:name="__RefHeading___Toc5654473_3224264995"/>
      <w:bookmarkStart w:id="39" w:name="_Toc13"/>
      <w:bookmarkEnd w:id="37"/>
      <w:bookmarkEnd w:id="38"/>
      <w:r>
        <w:rPr>
          <w:rtl w:val="true"/>
        </w:rPr>
        <w:t>بیع بعض من جملة متساویة الأجزاء</w:t>
      </w:r>
      <w:bookmarkEnd w:id="39"/>
    </w:p>
    <w:p>
      <w:pPr>
        <w:pStyle w:val="BookText"/>
        <w:rPr/>
      </w:pPr>
      <w:r>
        <w:rPr>
          <w:rFonts w:ascii="IRNazanin" w:hAnsi="IRNazanin" w:eastAsia="IRNazanin"/>
          <w:color w:val="111111"/>
          <w:sz w:val="28"/>
          <w:sz w:val="28"/>
          <w:szCs w:val="28"/>
          <w:rtl w:val="true"/>
          <w:lang w:bidi="fa-IR"/>
        </w:rPr>
        <w:t>وبالجملة، فالمعیار هنا دفع الغرر الشخصی، إذ لم یرد هنا نصّ بالتقدیر لیحتمل إناطة الحکم به ولو لم یکن غرر، کما استظهرناه فی المکیل والموزون،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بعض من جملة متساویة الأجزاء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کصاع من صبرةٍ مجتمعة الصیعان أو متفرّقتها، أو ذراع من کرباس أو عبد من عبدین وشبه ذلک ـ یتصوّر علی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بالبعض ما یقابل تمام المجموع فیعم البعض جمیع الأقسام الآتیة، کما أن المراد بمتساویة الأجزاء کون الجملة مشتملة علی أبعاض یساوی بعضها مع البعض فی العنوان کصاع من صبرة، فیمکن أن یرید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صاعاً من هذه الصبرة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الحصة التی یکون کیلها صاعاً، 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ذراعاً من هذا الکرباس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الحصة التی تکون مساحتها ذراعاً، 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 من العبدین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ینبغی التأمل فی صحة بیع البعض من الجملة کذلک وکون المشتری شریکاً مع البائع بالحصة المقدرة بعنوان الصاع ونحوه، أخذاً بأدلة حل البیع ووجوب الوفاء بالعقود، ولکن اختار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فی بیع عبد من عبدین أو شاة من شاتین البطلان فیما إذا کان المراد بالعبد أو الشاة الحصة المشاعة، وحیث إنه لا یمکن للعلامة أن یلتزم بعدم جواز تملیک الحصة من العبدین أو الشاتین للآخر مجاناً أو بالعوض فلابد من أن یکون حکمه بالبطلان فی الفرضین، باعتبار عدم ظهور عبد من عبدین أو شاة من شاتین فی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صحة البیع ظهور الکلام فی المراد بالإضافة إلی العوضین أیضاً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من لفظ عبد نصف عبدین ومن الشاة نصف الشاتین بنحو</w:t>
      </w:r>
      <w:bookmarkStart w:id="40" w:name="pg12983_130395"/>
    </w:p>
    <w:p>
      <w:pPr>
        <w:pStyle w:val="Heading2"/>
        <w:numPr>
          <w:ilvl w:val="1"/>
          <w:numId w:val="1"/>
        </w:numPr>
        <w:rPr/>
      </w:pPr>
      <w:bookmarkStart w:id="41" w:name="__RefHeading___Toc5654475_3224264995"/>
      <w:bookmarkStart w:id="42" w:name="_Toc14"/>
      <w:bookmarkEnd w:id="40"/>
      <w:bookmarkEnd w:id="41"/>
      <w:r>
        <w:rPr>
          <w:rtl w:val="true"/>
        </w:rPr>
        <w:t>القسمة وأنها لیست بیعاً</w:t>
      </w:r>
      <w:bookmarkEnd w:id="42"/>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الإشاعة، ولکن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المعتبر فی إنشاء البیع ظهور الکلام فی التملیک بالعوض، وأما کون العوضین أی شیء فالمعتبر فیه علم المتعاقدین به وتعیینهما، سواء کان للکلام ظهور فیه أم لا؛ لأن مع العلم المزبور یخرج البیع عن کونه غرریاً کما تقدم فی اعتبار العلم بوزن المبیع أو کیله، والمفروض فی المقام علم الطرفین بالمراد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ظهور الکلام معتبراً فی صحة البیع لما یصح البیع مع إرادة الإشاعة حتی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صاعاً من هذه الصبرة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سیأتی من عدم ظهوره فی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ما فی کلام النائینی رحمه‌الله </w:t>
      </w:r>
      <w:r>
        <w:rPr>
          <w:rStyle w:val="FootnoteAnchor"/>
          <w:rtl w:val="true"/>
        </w:rPr>
        <w:footnoteReference w:id="102"/>
      </w:r>
      <w:r>
        <w:rPr>
          <w:rFonts w:ascii="IRNazanin" w:hAnsi="IRNazanin" w:eastAsia="IRNazanin"/>
          <w:color w:val="111111"/>
          <w:sz w:val="28"/>
          <w:sz w:val="28"/>
          <w:szCs w:val="28"/>
          <w:rtl w:val="true"/>
          <w:lang w:bidi="fa-IR"/>
        </w:rPr>
        <w:t xml:space="preserve">فی الإیراد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مقام الإثبات لا دخل له فی مورد البحث وإنما الکلام فی مقام الثبوت، ووجه الظهور أن ظاهر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فیما إذا أراد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عبداً من عبدین أو شاة من شاتین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الحصة المشاعة، وهذا الحکم صحیح لو قلنا باعتبار ظهور الکلام فی تعیین العوضین زائداً علی ظهوره فی تملیک العین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مراد العلامة أن بیع الحصة من العبدین غیر جائز، وإلاّ ـ کما تقدم ـ تملیک الغیر الحصة منهما بالعوض أو مجّاناً من الواضحات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أشار النائینی رحمه‌الله فی المقام إلی المسألة المعروفة من کون القسمة وتعیین حصة کل من الشرکاء بیعاً أو أنها إفراز، وبنی ذلک علی الاختلاف فی أن مادة الجسم المطلق تنتهی إلی أجزاء لا یقبل شیء منها القسمة خارجاً ولا ذهناً ویسمی بالجزء الذی لا یتجزّأ، أو أنه لا ینتهی إلی ذلک وکل ما یکون به الجسم قابلاً للقسمة إلی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النهایة کما هو المذهب المعروف، أو أن الأجزاء إلی غیر النهایة بالفعل وأن الجسم مؤلف منها کما هو مذهب النظام</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 بالجزء الذی لا یتجزی تکون القسمة بیعاً، حیث إنّ الجزء المزبور لا یقبل الإشاعة فیکون ملکاً لأحد الشریکین وبالقسمة تقع المعاوضة بین تلک الأجزاء، بخلاف الالتزام بأن الجسم لا ینتهی إلی الجزء کذلک، وأن کل جزء مفروض فیه مشترک ویفرز حصة کل من الشرکاء فی فرد من تلک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لکل من الشرکاء حصة من السهم وتلک الحصة فی نفسها کلی یقبل الانطباق علی غیر المعین من المجموع وعلی المعین منه، وبالقسمة یفرز ویعین فی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القول بکون القسمة بیعاً لیجری علیه أحکامه من ثبوت خیار المجلس مطلقاً، وخیار الحیوان فیما إذا کان المال المشترک حیواناً وغیر ذلک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کونها إفرازاً وتعیین الحصة فیلزم بحصولها، ولا یجری علیه أحکام البیع حتی علی الاختلاف فی مادة الجسم وأنها تنتهی إلی الجزء الذی لا یقبل القسمة خارجاً ولا ذهناً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المملوک لکل من الشرکاء فی نفسه کلی یقبل الانطباق علی المعیّن وغیره وبالقسمة یتعیّن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 فالظاهر أن الاختلاف فی مادة الجسم وأنّها تنتهی إلی الجزء الذی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یتجزّأ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تکون القسمة فیها غیر النهایة فعلیّة أم بالقوّة لا یرتبط بمسألة کون القسمة بیعاً أو إفرازاً، حیث إنّ الجزء الذی لا یتجزّأ وکذا الأجزاء غیر المتناهیة لا تعتبر ملکاً أو مالاً بدون فعلیة الشیء وحصوله بصورة مستقلة، ومع حصوله کذلک یقبل القسمة ویکون مورد الإشاعة کما أن الاشتراک بالإشاعة یجری فی الأعمال والمنافع وفی بعض الحقوق أیضاً، مع أن شیئاً منها لا یرتبط بالجسم وانتهائه إلی الأجزاء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المملوک لکل من الشرکاء کلیّاً فلأنّ السهم کالنصف فی نفسه کلی ینطبق علی کل نصف خارجی علی البدل وعلی ما یفرض من الشیء بعد الإفراز، وکل ما فی الخارج وإن کان متعیّناً فی نفسه إلا أن السهم المملوک لأحد الشریکین لا یتعیّن فی الخارج إلاّ بالاعتبار المعبّر عنه بالقسمة، فلا تکون القسمة بیعاً لیجری علیها أحکام البیع، ولا معاوضة لیجری علیها مثل ربا المعاوضة؛ کما إذا کانت فی الخارج صبرتان إحداهما حنطة والاُخری شعیر، وکانت صبرة الشعیر ضِعَف الحنطة کیلاً والحنطة ضِعَف الشعیر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لأحد الشریکین فی مقام القسمة اختیار صبرة الشعیر مع التراضی من غیر لزوم ربا المعاوضة، حیث إنّ حقیقة القسمة اعتبار تعین السهم، أی النصف الکلی فی المعیّن، غایة الأمر یکون اعتبار التعین فی موارد القسمة الإفرازیة بحسب المالیة واجزاء العین، وفی موارد قسمة التعدیل بحسب القیمة؛ ولذا لا یجبر بعض الشرکاء علی قسمة التعدیل مع إمکان القسمة الإفرازیة، بل یکون الإفراز مقدماً علی التعدیل بحسب المرتبة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السهم من الشرکاء کلیاً فی موارد الشرکة بنحو الإشاعة فما الفرق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بینه وبین الکلی فی المعین، وأیضاً لو کان السهم کلیاً فلا واقع معیّن لذلک الکلی قبل القسمة فکیف یرجع فی تعیین ذلک السهم فی المعین الخارجی إلی القرعة؟ ویعین بها علی ما هو ظاهر کلماتهم، مع أن القرعة لا مورد لها إلا إذا کان الواقع فیه مجهولاً؛ ولذا التزم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بأن المملوکَ لکل من الشرکاء سهم معین فی علم اللّه، ولو باعتبار علمه سبحانه بما یخرج بالقرعة مردد بین مصادیق إلی أن یخرج عن 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السهم فی الإشاعة والکلی فی المعین وإن کان کلیّاً فی نفسه إلاّ أن الثانی یتعیّن بحسب الخارج بالاعتبار مع تعدد الأفراد وبالانحصار مع عدمه، بخلاف الأول فإنه ینطبق علی الکسور الخارجیة من الجملة وأجزائها ولا یتعین فی شیء إلا بالاعتبار والقسمة کما تقدم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الشیء الخارجی واحداً کالشاة الواحدة فلا مورد فیها للکلی فی المعین ویمکن تحقق الإشاعة فیها، وإذا کان ما فی الخارج متعدداً بحیث یمکن إخراج الکلی منه، فکما یمکن فیه بیع الکلی فی المعین کذلک یمکن بیع بعض منه بنحو الإشاعة، غایة الأمر الکلی فی المعین ینطبق علی بعض یکون له وجود مستقل، بخلاف البعض بنحو الإشاعة فإنه ینطبق علی الکسور ولکن یصلح تطبیقه علی البعض الذی له وجود مستقل، ویعبر عن هذا التطبیق بالقسمة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من فرض تعیین السهم فی الواقع بحسب علم اللّه قبل القرعة لا دلیل</w:t>
      </w:r>
      <w:bookmarkStart w:id="43" w:name="pg12983_130399"/>
    </w:p>
    <w:p>
      <w:pPr>
        <w:pStyle w:val="Heading2"/>
        <w:numPr>
          <w:ilvl w:val="1"/>
          <w:numId w:val="1"/>
        </w:numPr>
        <w:rPr/>
      </w:pPr>
      <w:bookmarkStart w:id="44" w:name="__RefHeading___Toc5654477_3224264995"/>
      <w:bookmarkStart w:id="45" w:name="_Toc15"/>
      <w:bookmarkEnd w:id="43"/>
      <w:bookmarkEnd w:id="44"/>
      <w:r>
        <w:rPr>
          <w:rtl w:val="true"/>
        </w:rPr>
        <w:t>بیع بعض من جملة متساویة الأجزاء</w:t>
      </w:r>
      <w:bookmarkEnd w:id="4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بذلک البعض کسراً واقعیّاً من الجملة مقدّراً بذلک العنوان فیرید بالصاع مثلاً من صبرة تکون عشرة أصوع عُشرها، ومن عبد من العبدین نصفهما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صحّة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کون المبیع مشاعاً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اختلاف العبدین فی القیمة وعدمه ولا بین العلم بعدد صیعان الصّبرة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بل مخالف لما یعتبره العقلاء فی موارد الإشاعة، نعم یمکن دعوی استفادة التعیین بالقرعة فی مقام تنازع الشرکاء فی مقام القسمة وعدم رضاهم بها بدون القرعة من بعض الروایات، وفی صحیحة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قوم تنازعوا ثم فوّضوا أمرهم إلی اللّه ـ عزّ وجلّ ـ إلا خرج سهم المحقّ</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فی مورد الإشاعة هی العین الخارجیة وکیف یصیر الملک لأحدهما السهم الکلی،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ورث اثنان البیت الخارجی تدخل نفس ما فی الخارج فی ملک الوارثین وإلا یبقی الخارج فی ملک المیت أو یصیر بلا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البیت الخارجی ملکاً لهما ویکون الکلی المنطبق علی الکسور الخارجیة من البیت أیضاً مورداً لاعتبار الملکیة، حیث لهذا الاعتبار أثر، وبما أن الکلی لا وجود له سوی ما فی الخارج فلا یعتبر الکلی ملکاً والموجود الخارجی ملکاً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فلاحظ موارد بیع الکلی فی المعین، فإن ما هو ملک للبائع هو الخارج وإذا باع منها صاعاً بنحو الکلی فی المعین یکون ذلک الکلی أیضاً ملکاً لا أنه ملک آخر، حیث إن اعتبار الملکیة فی ناحیة الکلی باعتبار وجوده ولیس للکلی وجود آخر غیر ما فی الخارج، فتدبر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الجهل بصیعان الصبرة لا یوجب جهالة فی مقدار المبیع بعد تحدید الکسر المشاع من المبیع بالصاع من تلک الصبرة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وعدمه، لأنّ الکسر مقدّر بالصاع فلا یعتبر العلم بنسبته إلی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أنّه لو قصد الإشاعة فی عبد من عبدین أو شاة من شاتین بطل، بخلاف الذراع من الأرض،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یعلم وجه الفرق، إلاّ منع ظهور الکسر المشاع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 بعض مردّد بین ما یمکن صدقه علیه من الأفراد المتصوّرة فی المجموع، نظیر تردّد الفرد المنتشر بین الأفراد، وهذا یتّضح فی صاع من الصیعان المتفرّقة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بطلان ذلک مع اختلاف المصادیق فی القیمة کالعبدین المختلفین، لأنّه غرر، لأنّ المشتری لا یعلم بما یحصل فی یده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اتّفاقهما فی القیمة کما فی الصیعان المتفرقة، فالمشهور أیضاً ـ کما فی کلام بعض ـ المنع، بل فی الریاض نسبته إلی الأصحاب، وعن المحقّق الأردبیلی قدس‌سره أیضاً نسبة المنع عن بیع ذراع من کرباس مشاهد من غیر تعیین أحد طرفیه إلی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المنع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بالجهالة التی یبطل معها البیع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الإبهام فی البیع مبطل له، لا من حیث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أنّه حکم فی التذکرة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الشَرح</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التأیید</w:t>
      </w:r>
      <w:r>
        <w:rPr>
          <w:rStyle w:val="FootnoteAnchor"/>
          <w:rtl w:val="true"/>
        </w:rPr>
        <w:footnoteReference w:id="107"/>
      </w:r>
      <w:r>
        <w:rPr>
          <w:rFonts w:ascii="IRNazanin" w:hAnsi="IRNazanin" w:eastAsia="IRNazanin"/>
          <w:color w:val="111111"/>
          <w:sz w:val="28"/>
          <w:sz w:val="28"/>
          <w:szCs w:val="28"/>
          <w:rtl w:val="true"/>
          <w:lang w:bidi="fa-IR"/>
        </w:rPr>
        <w:t>أنه لو کانت الجهالة موجبة لبطلان البیع دون الإبهام لکان علی العلامة الحکم بالصحة فی الصورة الاُولی أیضاً، فحکمه بالبطلان فیها وبالصحة فی الصورة الثانیة، أی فیما إذا تلف أحد العبدین المتساویین من غیر علم بعین التالف، ظاهر فی أن الإبهام فی المبیع فی نفسه موجب لبطلان البیع؛ ولذا یحکم بالصحة مع ارتفاعه کما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منعه عن بیع أحد العبدین المشاهدین المتساویین ـ بأنّه لو تلف أحدهما فباع الباقی ولم یدرِ أیَّهما هو، صحّ، خلافاً لبعض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الملک صفة وجودیّة محتاجة إلی محلّ تقوم بهِ ـ کسائر الصفات الموجودة فی الخارج ـ وأحدهما علی سبیل البدل غیر قابل لقیامه به، لأنّه أمر انتزاعی من أمرین معیّنین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 الأول بمنع المقدّمتین، لأنّ الواحد علی سبیل البدل غیر مجهول، إذ لا تعیّن له فی الواقع حتی یُجهل، والمنع عن بیع المجهول ولو لم یلزم غرر، غیر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وقع فی معقد بعض الإجماعات ما یظهر منه صدق کلتا المقدّمتین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السرائر ـ بعد نقل الروایة التی رواها فی الخلاف علی جواز بیع عبد من عبدین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اشتملت علیه الروایة مخالف لما علیه الاُمّة بأسرها، مناف لاُصول مذهب أصحابنا وفتاویهم وتصانیفهم، لأنّ المبیع إذا کان مجهولاً کان البیع باطلاً بغیر خلاف،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الخلاف ـ فی باب السلم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أشتری منک أحد هذین العبدین أو هؤلاء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بیع مجهول فیجب أن لا یصحّ، ولأنّه بیع غرر لاختلاف قیمتی العبدین، ولأنّه لا دلیل علی صحّة ذلک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هذه المسألة فی البیوع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رووا جواز ذلک فی العبدین، فإن قلنا بذلک تبعنا فیه الروایة، ولم یقس غیرها علیها،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وعبارته المحکیّة فی باب البیوع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أصحابنا أنّه إذا اشتری عبداً من عبدین علی أنّ للمشتری أن یختار أیّهما شاء، أنّه جائز، ولم یرووا فی الثوبین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إجماع الفرقة، وقوله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أیضاً فی کلام فخر الدین أنّ عدم تشخیص المبیع، من الغرر الذی یوجب النهی عنه الفساد إجماعاً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هذه الکلمات صدق الجهالة وکون مثلها قادحة اتّفاقاً مع فرض عدم</w:t>
      </w:r>
    </w:p>
    <w:p>
      <w:pPr>
        <w:pStyle w:val="BookText"/>
        <w:rPr/>
      </w:pPr>
      <w:r>
        <w:rPr>
          <w:rFonts w:ascii="IRNazanin" w:hAnsi="IRNazanin" w:eastAsia="IRNazanin"/>
          <w:color w:val="111111"/>
          <w:sz w:val="28"/>
          <w:sz w:val="28"/>
          <w:szCs w:val="28"/>
          <w:rtl w:val="true"/>
          <w:lang w:bidi="fa-IR"/>
        </w:rPr>
        <w:t>نصّ، بل قد عرفت ردّ الحلّی للنصّ المجوّز بمخالفته لإجماع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من منع کبری الوجه الأول یظهر حال الوجه الثانی من وجوه المنع، أعنی کون الإبهام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الثالث، فیردّه منع لزوم الغرر مع فرض اتفاق الأفراد فی الصفات الموجبة لاختلاف القیمة، ولذا یجوز الإسلاف فی الکلّی من هذه الأفراد، مع أنّ الانضباط فی السلم 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فقد جوّزوا بیع الصاع الکلّی من الصبرة، ولا فرق بینهما من حیث الغرر قطعاً، ولذا ردّ فی الإیضاح حمل الصاع من الصبرة علی الکلّی برجوعه إلی عدم تعیین المبیع الموجب للغرر المفسد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 فبمنع احتیاج صفة الملک إلی موجود خارجیّ، فإنّ الکلّی المبیع سلماً أو حالاً مملوک للمشتری، ولا وجود لفرد منه فی الخارج بصفة کونه مملوکاً للمشتری، فالوجه أنّ الملکیّة أمر اعتباریّ یعتبره العرف والشرع أو أحدهما فی موارده، ولیست صفة وجودیة متأصّلة کالحموضة والسواد، ولذا صرّحوا بصحّة الوصیّة بأحد الشیئین، بل لأحد الشخصین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ـ کما اعترف به جماعة أوّلهم المحقّق الأردبیلی ـ عدم دلیلٍ معتبرٍ علی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شرح الإرشاد ـ علی ما حکی عنه ـ بعد أن حکی عن الأصحاب المنع عن بیع ذراع من کرباس من غیر تقیید کونه من أیّ الطرفین،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 إذ لم یقم دلیل علی اعتبار هذا المقدار من العلم، فإنّهما إذا تراضیا علی ذراع من هذا الکرباس من أیّ طرف أراد المشتری أو من أیّ جانب کان من الأرض، فما المانع بعد العلم بذلک؟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فالدلیل هو الإجماع لو ثبت، وقد عرفت من غیر واحد نسبته إلی الأصحاب</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الأساطین فی شرحه علی القواعد ـ بعد حکم المصنّف بصحّة بیع</w:t>
      </w:r>
    </w:p>
    <w:p>
      <w:pPr>
        <w:pStyle w:val="BookText"/>
        <w:rPr/>
      </w:pPr>
      <w:r>
        <w:rPr>
          <w:rFonts w:ascii="IRNazanin" w:hAnsi="IRNazanin" w:eastAsia="IRNazanin"/>
          <w:color w:val="111111"/>
          <w:sz w:val="28"/>
          <w:sz w:val="28"/>
          <w:szCs w:val="28"/>
          <w:rtl w:val="true"/>
          <w:lang w:bidi="fa-IR"/>
        </w:rPr>
        <w:t>الذراع من الثوب والأرض، الراجع إلی بیع الکسر المشاع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قصدا معیّناً من 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کلیّاً لا علی وجه الإشاعة بطل، لحصول الغرر بالإبهام فی الأوّل وکونه بیع المعدوم وباختلاف الأغراض فی الثانی غالباً فیلحق به النادر وللإجماع المنقول فیه ـ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والظاهر بعد إمعان النظر ونهایة التتبّع أنّ الغرر الشرعی لا یستلزم الغرر العرفی وبالعکس وارتفاع الجهالة فی الخصوصیّة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یثمر مع حصولها فی أصل الماهیّة ولعلّ الدائرة فی الشرع أضیق وإن کان بین المصطلحین عموم وخصوص من وجهین، وفهم الأصحاب مقدّم، لأنّهم أدری بمذاق الشارع وأعلم،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w:t>
      </w:r>
      <w:r>
        <w:rPr>
          <w:rStyle w:val="FootnoteAnchor"/>
          <w:rtl w:val="true"/>
        </w:rPr>
        <w:footnoteReference w:id="108"/>
      </w:r>
      <w:r>
        <w:rPr>
          <w:rFonts w:ascii="IRNazanin" w:hAnsi="IRNazanin" w:eastAsia="IRNazanin"/>
          <w:color w:val="111111"/>
          <w:sz w:val="28"/>
          <w:sz w:val="28"/>
          <w:szCs w:val="28"/>
          <w:rtl w:val="true"/>
          <w:lang w:bidi="fa-IR"/>
        </w:rPr>
        <w:t>بالمعین من عین مقابل الکلی فی المعین، أی الفرد الخارجی المنتشر والمردّد، سواءً کان التردد بحسب صورة العقد فقط، أو المردّد الواقعی کما یشهد بذلک تعلیل حکمه بالبطلان بالغرر وکونه من بیع المعدوم، حیث إن الغرر یجری فی المردد بحسب صورة العقد والمعدوم فی المردد الواقعی، ولو کان مراده المردد بحسب صورة العقد فقط لاختصر التعلیل بالغرر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تحقق الغرر الشرعی لا یلازم تحقق الغرر العرفی کما فی بیع الفرد المنتشر، کبیع أحد العبدین المتساویین فی القیمة، کما أن الغرر العرفی لا یلازم الغرر الشرعی فیتحقق الأول دون الثانی فی بیع العبد الآبق مع الضمیمة، وإذا کان لا یدری أن المبیع حنطة أو أرز وفرض تساویهما فی القیمة السوقیة تکون الجهالة بالماهیة موجبة للغرر شرعاً مع عدمه عرفاً؛ لتساویهما فی خصوصیة القیمة المنظورة فی البیع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أن النسبة بین الغررین عموم من وجه، فلابد من أن یکون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مراده بأنّ دائرة الغرر فی الشرع أضیق، لکثرة موارد تحقق الغرر شرعاً بالإضافة إلی موارد الغرر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ببیع الرد المنتشر ما هو مفاد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من أقصی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فبطلان البیع فی مثل بیع صاع من الصیعان المتفرقة مبنی علی اعتبار رفع الإبهام عن العوضین فی عقد البیع، وإن اُرید بیع المردّد الواقعی فالبیع محکوم بالبطلان باعتبار عدم الوجود للمردّد، فکل ما فی الخارج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مفاد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برجل من هؤلاء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فمرجعه إلی بیع الکلی فی المعین المحکوم بالصحة کما یأتی، غایة الأمر اختیار تطبیق الکلی علی الفرد الخارجی یکون بید البائع، وإذا اقترن إنشاء العقد بما یکون قرینة علی أن التطبیق بید المشتری فیتبع،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صاعاً صاع أیّ شئت من هذه الصیعان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مقتضی إطلاق 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الْبَیْعَ</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صحة البیع کما ذکر، ولزومه والإجماع المدعی علی کون الإبهام مبطلاً لا یجری فی المقام کما یأتی فی بیع الکلی فی المعین، کما لا یعم الفرض خطاب النهی عن بیع الغرر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یستدل علی جواز بیع الفرد المنتشر بمعتبرة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اشتری من رجل عبداً وکان عنده عبدان، فقال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بهما فاختر أیهما شئت، وردّ الآخر، وقد قبض المال، وذهب بهما المشتری فأبق أحدهما من عنده ـ إلی أن قال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وجده اختار أیهما شاء ورد النصف</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 أخذ، وإن لم یوجد کان العبد بینهما، نصفه للبائع، ونصفه للمبتاع</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 ظاهر الروایة هو بیع الکلی فی المعین، ولا وجه لحمله علی بیع الکسر المشاع، أی نصف کل من العبدین، وما ورد فی ذیلها من الإشاعة باعتبار أن کلاً من البائع والمشتری یملک الکلی فی المعین الموجود بید المشتری وقد تلف أحدهما وبقی الآخر، وحیث لم یتعین شیء منهما فی عبد معین یحسب التالف علیهما ویکون الباقی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یأتی من أنه لو تلفت الجملة وبقی منها فرد واحد یکون ذلک للمشتری الذی یملک الکلی فی المعین، إنما هو فی التلف قبل القبض لا فی تلف الجملة بعد قبضها من المشتری، کما هو ظاهر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عن بعض الأجلة</w:t>
      </w:r>
      <w:r>
        <w:rPr>
          <w:rStyle w:val="FootnoteAnchor"/>
          <w:rtl w:val="true"/>
        </w:rPr>
        <w:footnoteReference w:id="112"/>
      </w:r>
      <w:r>
        <w:rPr>
          <w:rFonts w:ascii="IRNazanin" w:hAnsi="IRNazanin" w:eastAsia="IRNazanin"/>
          <w:color w:val="111111"/>
          <w:sz w:val="28"/>
          <w:sz w:val="28"/>
          <w:szCs w:val="28"/>
          <w:rtl w:val="true"/>
          <w:lang w:bidi="fa-IR"/>
        </w:rPr>
        <w:t>من أن التلف فی مثل ذلک، أی فیما یقبض الکلی فی ضمن جملة یحسب علی المالک فقط؛ لأنه یملک الجملة الخارجیة، لا یمکن المساعدة علیه، فإن ملک المالک لا یبقی علی تمام الجملة بعد البیع علی ما تقدم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قد قیل بتعلق البیع بالفرد المنتشر بما ورد فی الوصیة بعتق البعض من الجملة بدعوی عدم الفرق بین البیع والوصیة من هذه الجهة، وفی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یکون له المملوکون فیوصی بعتق ثلثهم،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علیه‌السلام یسهم بینهم</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محمد بن مروان عن موسی بن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أن أبا جعفر مات، وترک ستین مملوکاً، واوصی بعتق ثلثهم،</w:t>
      </w:r>
      <w:bookmarkStart w:id="46" w:name="pg12983_130406"/>
    </w:p>
    <w:p>
      <w:pPr>
        <w:pStyle w:val="Heading2"/>
        <w:numPr>
          <w:ilvl w:val="1"/>
          <w:numId w:val="1"/>
        </w:numPr>
        <w:rPr/>
      </w:pPr>
      <w:bookmarkStart w:id="47" w:name="__RefHeading___Toc5654479_3224264995"/>
      <w:bookmarkStart w:id="48" w:name="_Toc16"/>
      <w:bookmarkEnd w:id="46"/>
      <w:bookmarkEnd w:id="47"/>
      <w:r>
        <w:rPr>
          <w:rtl w:val="true"/>
        </w:rPr>
        <w:t>بیع الفرد المنتشر</w:t>
      </w:r>
      <w:bookmarkEnd w:id="48"/>
    </w:p>
    <w:p>
      <w:pPr>
        <w:pStyle w:val="BookText"/>
        <w:rPr/>
      </w:pPr>
      <w:r>
        <w:rPr>
          <w:rFonts w:ascii="IRNazanin" w:hAnsi="IRNazanin" w:eastAsia="IRNazanin"/>
          <w:color w:val="111111"/>
          <w:sz w:val="28"/>
          <w:sz w:val="28"/>
          <w:szCs w:val="28"/>
          <w:rtl w:val="true"/>
          <w:lang w:bidi="fa-IR"/>
        </w:rPr>
        <w:t>ولقد أجاد حیث إلتجأ إلی فهم الأصحاب فیما یخالف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المنع، لو اتّفقا علی أنّهما أرادا غیر شائعٍ لم یصحّ البیع، لاتّفاقهما علی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اختلفا فادّعی المشتری الإشاعة فیصحّ البیع، وقال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معیّناً، ففی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قبول قول المشتری عملاً بأصالة الصحة وأصالة عدم التعیین،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فأقرعت بینهم، فأعتقت الثلث</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وظاهرهما الوصیة بعتق ثلث العبید ویحتمل الثانی بالنحو المشاع، ولکن لا دلالة لهما علی الفرد المنتشر الذی ذکرنا أن مرجعه إلی الکلی فی المعین، بل ظاهرهما نحو المشاع کما هو ظاهر الألفاظ الموضوعة علی الکسر، والقرعة فی المقام لتعیین السهم الذی یعتق عملاً بالوصیة أو لتعیین ما أعتقه المولی حال حیاته، نظیر تعیین الوقف بالنحو المشاع بالقسمة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یحمل علی الکلی فی المعین، نظیر ما فی صحیحة جمیل بن دراج عن أبی عبداللّه علیه‌السلام فی رجل تزوج خمساً فی عقدة،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یخلّی سبیل أیتهن شاء ویمسک الأربع</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المحکوم بالبطلان هو الواحد بنحو الکلی المشاع والممضی هو الأربع کما ذکر، ویمکن أن یکون المراد بالإمساک بعقد جدید کما لا یخفی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التفریع علی بطلان بیع الفرد المنتشر هو تردّد المبیع بین الإشاعة والفرد المنتشر وفرض عدم وقوعه علی الکلی فی المعین، فإن تسالما أیضاً علی عدم وقوعه بنحو الإشاعة یکون ذلک تسالماً علی بطلان البیع، وإن لم یکن هذا التسالم بأن ادّعی المشتری وقوعه علی البعض بالنحو المشاع فی قصدهما حال العقد وأنکر البائع ذلک وادعی قصدهما أو قصده الفرد المنتشر، فقد یقال بأن مقتضی أصالة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الصحة الجاریة فی البیع وقوعه علی البعض بنحو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إلی ذلک بأن الصحة مقتضی أصالة عدم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 علی الإشاعة بأصالة الصحة لا بأس به ولکن فیما إذا تسالما علی صورة العقد الظاهرة فی وقوعه علی الفرد المنتشر،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عبداً من هذه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فیحکم بفساد البیع؛ لعدم جریان أصالة الصحة مع أصالة الظهور، فإن الظهور أمارة علی المقصود فلا یجری معها الأصل العملی، بل علی تقدیر کون أصالة الصحة أمارة فلا دلیل علی اعتبارها فی مقابل أصالة الظهور کسائر الأمارات التی یکون اعتبار بعضها فی طول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أصالة عدم التعیین، فإن اُرید بها أصالة عدم وقوع العقد علی الفرد المنتشر فهی معارضة بأصالة عدم وقوعه علی البعض بنحو الإشاعة، وإن اُرید غیر ذلک فلا نتعقلها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العلامة فی الحکم بالصحة ناظر إلی عدم تسالمهما علی صورة العقد الظاهرة فی الفرد المنتشر بقرینة حکمه بالفساد، مع ظهور العقد فی غیر الإشاعة حتی مع قصدها کما تقدم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یورد علی التمسک بأصالة الصحة بأنه لا تعیّن للمبیع، کما إذا تردد وقوع البیع علی الشاة أو الخنزیر بأن ادعی المشتری وقوعه علی الخنزیر والبائع وقوعه علی الشاة، نظیر عدم إمکان الحکم فی الکلام المردد بین الشتم والسلام أنه سلام بأصالة الصحة لیجب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حسن لو لم یتسالما علی صیغة ظاهرة فی أحد المعنیین أمّا معه فالمتّبع هو الظاهر وأصالة الصحة لا تصرف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أصالة عدم التعیین فلم أتحقّقها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بعض من قارب عصرنا أنّه لو فرض للکلام ظهور فی عدم الإشاعة کان حمل الفعل علی الصحّة قرینة صارفة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 بیع البعض من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المبیع طبیعة کلیّة منحصرة المصادیق فی الأفراد المتصوّرة فی تلک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هذا الوجه والوجه الثانی ـ کما حقّقه فی جامع المقاصد بعد التمثیل للثانی بما إذا فرّق الصیعان،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المبیع هناک واحد من الصیعان المتمیّزة المتشخّصة غیر معیّنٍ فیکون بیعه مشتملاً علی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الوجه أمر کلّی غیر متشخّص ولا متمیّز بنفسه ویتقوّم بکلّ واحد من صیعان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علی أصالة الصحة هی السیرة العملیة الثابتة وموردها ما إذا أحرز عنوان المعاملة وأرکانها وشک فی سائر شرائطها، والمبیع فی باب البیع رکن ومع عدم إحراز وقوع البیع علی الشاة لا مجری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أحرز وقوعه علی الشاة وشک فی فساده وصحته، کما إذا ادعی المشتری جهله بحال الشاة حال البیع وأنکره البائع، فیحکم بصحته، وما نحن فیه من هذا القبیل، حیث یعلم أن متعلق البیع بعض من الجملة ویحتمل وقوعه علیه بوجه صحیح، وأما أصالة الصحة فی الکلام المردد فهی أجنبیة عن المقام، فإن مفادها عدم صدور الحرام عن الفاعل بحیث یکون ذلک منه فسقاً ولا یرتبط بأصالة الصحة الجاریة فی المعاملة کما لا یخفی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الموجب لانعقاد الظهور أو للعلم للمراد منه القرینة العامة أو الخاصة وأصالة الصحة لا تحسب قرینة أو موجبة للعلم بالمراد، بل هی أصل عملی لا مجری له مع الأمارة وهی أصالة ظهور العقد کما تقدم</w:t>
      </w:r>
      <w:r>
        <w:rPr>
          <w:rFonts w:eastAsia="IRNazanin" w:cs="IRNazanin"/>
          <w:color w:val="111111"/>
          <w:sz w:val="28"/>
          <w:szCs w:val="28"/>
          <w:rtl w:val="true"/>
          <w:lang w:bidi="fa-IR"/>
        </w:rPr>
        <w:t>.</w:t>
      </w:r>
      <w:bookmarkStart w:id="49" w:name="pg12983_130409"/>
    </w:p>
    <w:p>
      <w:pPr>
        <w:pStyle w:val="Heading2"/>
        <w:numPr>
          <w:ilvl w:val="1"/>
          <w:numId w:val="1"/>
        </w:numPr>
        <w:rPr/>
      </w:pPr>
      <w:bookmarkStart w:id="50" w:name="__RefHeading___Toc5654481_3224264995"/>
      <w:bookmarkStart w:id="51" w:name="_Toc17"/>
      <w:bookmarkEnd w:id="49"/>
      <w:bookmarkEnd w:id="50"/>
      <w:r>
        <w:rPr>
          <w:rtl w:val="true"/>
        </w:rPr>
        <w:t>بیع الکلّی فی المعین</w:t>
      </w:r>
      <w:bookmarkEnd w:id="51"/>
    </w:p>
    <w:p>
      <w:pPr>
        <w:pStyle w:val="BookText"/>
        <w:rPr/>
      </w:pPr>
      <w:r>
        <w:rPr>
          <w:rFonts w:ascii="IRNazanin" w:hAnsi="IRNazanin" w:eastAsia="IRNazanin"/>
          <w:color w:val="111111"/>
          <w:sz w:val="28"/>
          <w:sz w:val="28"/>
          <w:szCs w:val="28"/>
          <w:rtl w:val="true"/>
          <w:lang w:bidi="fa-IR"/>
        </w:rPr>
        <w:t>الصبرة ویوجد به، ومثله ما لو قسّم الأرباع وباع ربعاً منها من غیر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 ربعاً قبل القسمة صحّ وتنزّل علی واحد منها مشاعاً لأنّه حینئذ أمر کلّی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المبیع فی الاُولی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أمرٌ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بل هو واحد من تلک الصیعان المتشخّصة، مبهم بحسب صورة العبارة، فیشبه الأمر الکلّی، وبحسب الواقع جزئیّ غیر معیّن ولا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والمقتضی لهذا المعنی هو تفریق الصیعان، وجعل کل واحد منها برأسه، فصار إطلاق أحدها منزّلاً علی شخصیّ غیر معلوم، فصار کبیع أحد الشیاه وأحد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صاعاً من هذه شائعاً فی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لحکمنا بالصحة،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المبیع مع التردید جزئیّ حقیقیّ، فیمتاز عن المبیع الکلّی الصادق علی الأفراد المتصوّرة فی تلک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وجه الحکم بالصحة فیما لو باع ربعاً قبل القسمة بحمله علی الإشاعة هو کون الربع المزبور کلیاً لا جزئیاً خارجیاً مبهماً لیحکم بفساده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هو أن المبیع فی الاُولی، أی فی صورة جریان البیع علی الفرد المنتشر، أیضاً کلی فلا موجب للحکم بفساده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عن ذلک بالفرق وأن المبیع فی صورة جریانه علی الفرد المنتشر جزئی خارجی مبهم بحسب صورة العقد، فیشبه المبیع الکلی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المبیع إذا کان مفاد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یمکن أن یکون جزئیاً خارجیاً، بل هو أمر کلی لا محالة فلا نعید، وعلی ما ذکر یحکم بصحة البیع فی جمیع الفروض المتقدمة فیما إذا لم یکن فی البین جهة اُخری موجبة للبطلان، کما فی بیع الکلی من جملة تکون أجزاؤها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بینهما هو الفرق بین الکلّی المقیّد بالوحدة وبین الفرد المنتشر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الظاهر صحّة بیع الکلّی بهذا المعنی، کما هو صریح جماعة، منهم الشیخ والشهیدان والمحقّق الثانی وغیرهم، بل الظاهر عدم الخلاف فیه وإن اختلفوا فی تنزیل الصاع من الصبرة علی الکلّی أو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یظهر ممّا عن الإیضاح وجود الخلاف فی صحّة بیع الکلّی وأنّ منشأ القول بالتنزیل علی الإشاعة هو بطلان بیع الکلّی بهذا المعنی، والکلّی الذی یجوز بیعه هو ما یکون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الإیضاح فی ترجیح التنزیل علی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یکن مشاعاً لکان غیر معین، فلا یکون معلوم العین، وهو الغرر الذی یدلّ النهی عنه علی الفساد إجماعاً، ولأنّ أحدهما بعینه لو وقع البیع علیه ترجّح من غیر مرجّح، ولا بعینه هو المبهم، وإبهام المبیع مبطل،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وتبعه بعض المعاصرین مستنداً تارةً إلی ما فی الإیضاح من لزوم الإبهام والغرر، واُخری إلی عدم معهودیّة ملک الکلّی فی غیر الذمّة لا علی وجه الإشاعة، وثالثةً باتّفاقهم علی تنزیل الأرطال المستثناة من بیع الثمرة علی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منع الغرر فی بیع الفرد المنتشر، فکیف نسلّم فی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معهود فی الوصیّة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والإصداق، مع أنّه لم یفهم مراده من المعهودیّة، فإن أنواع الملک ـ بل کلّ جنس ـ لا یعهد تحقّق أحدها فی مورد الآخر، إلاّ أن یراد منه عدم وجود موردٍ یقینیّ حکم فیه الشارع بملکیّة الکلّی المشترک بین أفراد موجودة، فیکفی فی ردّه النقض بالوصیة وشبهها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مضافا إلی صحیحة الأطنان الآتیة، فإنّ موردها إمّا بیع الفرد المنتشر، وإمّا بیع الکلّی فی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ملکیة الکلی فی المعین ثابت فی مورد الوصیة التملیکیة وکذا فی جعل المهر فکیف لا تکون معهودة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فسیأتی الکلام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صاعاً من صبرة، فهل ینزّل علی الوجه الأوّل من الوجوه الثلاثة المتقدّمة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الکسر المشاع ـ أو علی الوجه الثالث وهو الکلّی، بناءً علی المشهور من صحّته؟ وجهان، بل قولان، حکی ثانیهما عن الشیخ والشهیدین والمحقق الثانی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السابق إلی الفهم، وبروایة برید بن معاویة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اشتری عشرة آلاف طُنّ من أنبار بعضه علی بعض من أجمة واحدة، والأنبار فیه ثلاثون ألف طنّ، 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بعتک من هذا القصب عشرة آلاف 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واشتریت ورضیت، فأعطاه المشتری من ثمنه ألف درهم، و وکّل من یقبضه، فأصبحوا وقد وقع فی القصب نار فاحترق منه عشرون ألف طنّ وبقی عشرة آلاف طُنّ،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العشرة آلاف طنّ التی بقیت هی للمشتری، والعشرون التی احترقت من مال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الوضع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صاعاً من 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غیر معهودة فی البیع الذی لا یکون متعلقه کلیاً فی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قسم من الملکیة غیر معهود فی قسمها الآخر، فإنه إذا کان متعلق البیع کلیاً بنحو الإشاعة أو الفرد المعین فلا یمکن ملکیة الکلی فی المعین فیهما، کما لا تتحقق الملکیة بنحو الإشاعة أو ملکیة الفرد المعین فی مورد بیع الکلی فی المعین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کون الوضع مقتضاه الفرد المنتشر، فإن التنوین الداخلة علی الصاع لو سُلّم ظهورها فی الوحدة إلا أن تقیید الطبیعی بالوحدة باعتبار الوجود لا یستلزم کون مدلوله فرداً خاصاً لیکون جزئیاً خارجیاً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الوضع کالمعنی العرفی هو الکلی فی المعین، والشاهد لکون المعنی العرفی کذلک أنهم یرون اختیار التطبیق بید البائع، خصوصاً فیما إذا</w:t>
      </w:r>
    </w:p>
    <w:p>
      <w:pPr>
        <w:pStyle w:val="BookText"/>
        <w:rPr/>
      </w:pPr>
      <w:r>
        <w:rPr>
          <w:rFonts w:ascii="IRNazanin" w:hAnsi="IRNazanin" w:eastAsia="IRNazanin"/>
          <w:color w:val="111111"/>
          <w:sz w:val="28"/>
          <w:sz w:val="28"/>
          <w:szCs w:val="28"/>
          <w:rtl w:val="true"/>
          <w:lang w:bidi="fa-IR"/>
        </w:rPr>
        <w:t>الفرد المنتشر الذی عرفت سابقاً أنّ المشهور ـ بل الإجماع ـ علی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المعنی العرفی هو المقدار المقدّر بصاع، وظاهره حینئذ الإشاعة، لأنّ المقدار المذکور من مجموع الصبرة مشاع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الروایة فهی أیضاً ظاهرة فی الفرد المنتشر، کما اعترف به فی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یعاملون فی البیع المذکور معاملة الکلّی فیجعلون الخیار فی التعیین إلی البائع، وهذه أمارة فهمهم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فلو فرضنا ظهورها فی الفرد المنتشر فلا بأس بحملها علی الکلّی لأجل القرینة الخارجیة، وتدلّ علی عدم الإشاعة من حیث الحکم ببقاء المقدار المبیع وکونه مالاً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الثانی لا یخلو من قوّة، بل لم نظفر بمن جزم بالأول وإن حکاه فی الإیضاح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یتفرّع علی المختار من کون المبیع کلیّاً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التّخییر فی تعیینه بید البائع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المفروض أنّ المشتری لم یملک إلاّ الطبیعة المعرّاة عن التشخّص الخاصّ، فلا یستحقّ علی البائع خصوصیّة فإذا طالب بخصوصیّة زائدة علی الطبیعة فقد طالب ما لیس حقّاً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جارٍ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الصیعان مجتمعة کما هو فرض الصبرة، ودعوی أن المعنی العرفی هی الإشاعة، أی الحصة المقدرة بالصاع، لا یمکن المساعدة علیها؛ لأن الصاع لیس موضوعاً للسهام والحصص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الصحیحة فظاهرها أیضاً کون المبیع کلیاً فی المعین ولا حاجة فی حملها علیه إلی القرینة الخارجیة، أی الإجماع علی بطلان بیع الفرد المنتشر، مع ملاحظة أن حساب التلف بتمامه علی البائع مقتضاه عدم الإشاعة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أن مقتضی کون المبیع کلیاً فی المعین کون التخییر فی تعیین الکلی فی فرد بخصوصه بید البائع؛ لأن المشتری لا یستحق المطالبة بخصوصیة ذلک</w:t>
      </w:r>
    </w:p>
    <w:p>
      <w:pPr>
        <w:pStyle w:val="BookText"/>
        <w:rPr/>
      </w:pPr>
      <w:r>
        <w:rPr>
          <w:rFonts w:ascii="IRNazanin" w:hAnsi="IRNazanin" w:eastAsia="IRNazanin"/>
          <w:color w:val="111111"/>
          <w:sz w:val="28"/>
          <w:sz w:val="28"/>
          <w:szCs w:val="28"/>
          <w:rtl w:val="true"/>
          <w:lang w:bidi="fa-IR"/>
        </w:rPr>
        <w:t>فی کلّ من ملک کلیّاً فی الذمّة أو فی الخارج، فلیس لمالکه اقتراح الخصوصیّة علی من علیه الکلّی، ولذا کان اختیار التعیین بید الوارث إذا أوصی المیت لرجل بواحد من متعدّد یملکه المیّت، کعبدٍ من عبیده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قد جزم المحقّق القمی قدس‌سره ـ فی غیر موضع من أجوبة مسائله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الاختیار فی التعیین بید المشتری، ولم یعلم له وجه مصحّح، فیا لیته قاس ذلک علی طلب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الطالب لمّا ملک الطبیعة علی المأمور واستحقّها منه لم یجز له بحکم العقل مطالبة خصوصیة دون اُخری، وکذلک مسألة التملیک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الفرد، فما عن المحقق القمی</w:t>
      </w:r>
      <w:r>
        <w:rPr>
          <w:rStyle w:val="FootnoteAnchor"/>
          <w:rtl w:val="true"/>
        </w:rPr>
        <w:footnoteReference w:id="117"/>
      </w:r>
      <w:r>
        <w:rPr>
          <w:rFonts w:ascii="IRNazanin" w:hAnsi="IRNazanin" w:eastAsia="IRNazanin"/>
          <w:color w:val="111111"/>
          <w:sz w:val="28"/>
          <w:sz w:val="28"/>
          <w:szCs w:val="28"/>
          <w:rtl w:val="true"/>
          <w:lang w:bidi="fa-IR"/>
        </w:rPr>
        <w:t>من أن اختیار التعیین بید المشتری،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المعروف أن مقتضی کون المبیع کلیاً فی المعین انحصار ذلک الکلی فی الفرد الباقی من الجملة فی صورة تلفه، حیث إن التلف یحسب علی البائع فقط؛ لکونه قبل القبض وباعتبار بقاء فرد من الکلی لا یبطل البیع فیجب دفعه إلی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التلف فیما إذا کان المبیع بنحو الإشاعة، فإن مقتضی الإشاعة کون کل جزء من الجملة مشترکاً بین البائع والمشتری، فبتلف البعض یتلف بعض المبیع وإن کان هذا التلف یحسب علی البائع لکونه قبل القبض، فتکون النتیجة بطلان البیع فی بعضه وبقاءه فی البعض</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ذکر المحقق الإیروانی رحمه‌الله </w:t>
      </w:r>
      <w:r>
        <w:rPr>
          <w:rStyle w:val="FootnoteAnchor"/>
          <w:rtl w:val="true"/>
        </w:rPr>
        <w:footnoteReference w:id="118"/>
      </w:r>
      <w:r>
        <w:rPr>
          <w:rFonts w:ascii="IRNazanin" w:hAnsi="IRNazanin" w:eastAsia="IRNazanin"/>
          <w:color w:val="111111"/>
          <w:sz w:val="28"/>
          <w:sz w:val="28"/>
          <w:szCs w:val="28"/>
          <w:rtl w:val="true"/>
          <w:lang w:bidi="fa-IR"/>
        </w:rPr>
        <w:t>بما حاصله عدم الفرق فی الحکمین المتقدمین بین کون المبیع بنحو الإشاعة أو بنحو الکلی فی المعین، وأن کل ما یذکر فیما إذا کان المبیع من الجملة بنحو الإشاعة یترتب علی البیع فیما إذا کان المبیع کلیاً فی المعین، فیکون اختیار المبیع بالتراضی وتلف بعض من الجملة یوجب بطلان البیع فی بعض المبیع؛ لأنّ المبیع لو کان کلیاً فی المعین یکون الباقی علی ملک البائع أیضاً</w:t>
      </w:r>
    </w:p>
    <w:p>
      <w:pPr>
        <w:pStyle w:val="BookText"/>
        <w:rPr/>
      </w:pPr>
      <w:r>
        <w:rPr>
          <w:rFonts w:ascii="IRNazanin" w:hAnsi="IRNazanin" w:eastAsia="IRNazanin"/>
          <w:color w:val="111111"/>
          <w:sz w:val="28"/>
          <w:sz w:val="28"/>
          <w:szCs w:val="28"/>
          <w:rtl w:val="true"/>
          <w:lang w:bidi="fa-IR"/>
        </w:rPr>
        <w:t>وأمّا علی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اختیار لأحدهما، لحصول الشرکة، فیحتاج القسمة إلی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تلف بعض الجملة وبقی مصداق الطبیعة انحصر حق المشتری فیه، لأنّ کلّ فرد من أفراد الطبیعة وإن کان قابلاً لتعلّق ملکه به بخصوصه، إلاّ أنّه یتوقّف علی تعیین مالک المجموع وإقباضه، فکلّ ما تلف قبل إقباضه خرج عن قابلیّة ملکیّته للمشتری فعلاً فینحصر فی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المشاع، فإنّ ملک المشتری فعلاً ثابت فی کل جزء من المال من دون حاجة إلی اختیارٍ وإقباض، فکلّ ما یتلف من المال فقد تلف من المشتری جزء بنسبة حصته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کلیاً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إنه لا امتیاز بین المالین تکون الجملة الموجودة خارجاً مشترکةً بینهما بمقدار الکلیین، ولو عمل بالصحیحة الواردة فی احتراق القصب</w:t>
      </w:r>
      <w:r>
        <w:rPr>
          <w:rStyle w:val="FootnoteAnchor"/>
          <w:rtl w:val="true"/>
        </w:rPr>
        <w:footnoteReference w:id="119"/>
      </w:r>
      <w:r>
        <w:rPr>
          <w:rFonts w:ascii="IRNazanin" w:hAnsi="IRNazanin" w:eastAsia="IRNazanin"/>
          <w:color w:val="111111"/>
          <w:sz w:val="28"/>
          <w:sz w:val="28"/>
          <w:szCs w:val="28"/>
          <w:rtl w:val="true"/>
          <w:lang w:bidi="fa-IR"/>
        </w:rPr>
        <w:t>وتعدّی منها فیتعدّی إلی موارد کون المبیع بعضاً بنحو الإشاعة أیضاً، وإلا لاقتصر إلی موردها وهو بیع القصب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 الواقعیة غیر الشرکة الصوریة، والاختلاط الموجب للشرکة الواقعیة هو اختلاط المالین الشخصیین الذین لکل منهما مالک ولا یکون بینهما میّز بعد الاختلاط کامتزاج الخلّین أو الحنطتین، وأما إذا کان المال الخارجی لمالکین بحیث یکون کل منهما مالکاً منه الکلی فی المعین کما هو الفرض فی المقام، فلا دلیل علی حصول الشرکة بالحصص فی ذلک المال، بل اختلاف نحوی اعتبار المبیع فی بیع البعض من الجملة عند العرف دلیل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الشرکة الواقعیة حاصلة بکل من بیع الحصة من الجملة وبین بیع الکلی منها علی حدٍ سواء فی الأثر لما کان لاعتبار الاختلاف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فرضنا أنّ البائع بعد ما باع صاعاً من الجملة باع من شخص آخر صاعاً کلیّاً آخر، فالظاهر أنّه إذا بقی صاع واحد کان للأوّل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الکلّی المبیع ثانیاً إنّما هو سارٍ فی مال البائع وهو ما عدا الصاع من الصبرة، فإذا تلف ما عدا الصاع فقد تلف جمیع ما کان الکلّی فیه ساریّاً فقد تلف المبیع الثانی قبل القبض، وهذا بخلاف ما لو قلنا بالإشاعة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المبیع إنّما یبقی کلیّاً ما لم 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قُبض، فإن قُبض منفرداً عمّا عداه کان مختصّاً بالمشتری، وإن قبض فی ضمن الباقی ـ بأن أقبضه البائع مجموع الصبرة فیکون بعضه وفاءً، والباقی أمانة ـ حصلت الشرکة، لحصول ماله فی یده وعدم توقّفه علی تعیین وإقباض حتی یخرج التالف عن قابلیّة تملّک المشتری له فعلاً وینحصر حقّه فی الباقی، فحینئذ حساب التالف علی البائع دون المشتری ترجیح بلا مرجّح، فیحسب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کان المبیع بنحو الکلی فی المعین وقد قبضه فی ضمن قبض الجملة کما هو الفرض، فلا یمکن أن یحسب تلف البعض علی أحد المالکین بخصوصه فإنه ترجیح بلا مرجح، بخلاف ما إذا کان هذا التلف قبل القبض فإنه بما أن المبیع فی ضمان البائع ویقع تلفه فی ماله فلا یکون حساب التلف علیه ترجیحاً بلا مرجح، ولا یکون قبل القبض شرکة صوریة، بخلاف صورة التلف بعد القبض فإنه یعبر عن حساب التلف علی البائع والمشتری معاً بالشرکة الصوریة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الوجه فی کون اختیار التعیین بید البائع فیما لم یشترط فی البیع کونه بید المشتری؛ لأن ما یملکه المشتری هو الکلی وعلی البائع تسلیمه إلی المشتری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أن البائع بعد بیع الأول یملک من الجملة الکلی فی المعین کالمشتری والبیع الثانی واقع علی مال البائع، وحیث إنّ التالف تمام الکلی الذی کان</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جزء معیّن قبل الإقباض قابل لکونه کلاً أو بعضاً ملکاً فعلیّاً للمشتری، والملک الفعلی له حینئذٍ هو الکلی الساری، فالتالف المعین غیر قابل لکون جزئه محسوباً علی المشتری، لأنّ تملّکه لمعیّن موقوف علی اختیار البائع وإقباضه، فیحسب 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التالف بعد الإقباض، فإنّ تملّک المشتری لمقدار منه حاصل فعلاً، لتحقّق الإقباض، فنسبة کلّ جزء معیّن من الجملة إلی کلّ من البائع والمشتری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إقباض البائع للمجموع علی وجه الإیفاء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وجه التوکیل فی التعیین، أو علی وجه الأمانة حتّی یعیّن البائع بعد ذلک، کان حکمه حکم ما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ممّا لا إشکال فیه، وإنّما الإشکال فی أنّهم ذکروا فیما لو باع ثمرة شجرات واستثنی منها أرطالاً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خاست الثمرة سقط من المستثنی 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ذلک تنزیل الأرطال المستثناة علی الإشاعة، ولذا قال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للبائع قبل وقوع البیع الثانی فلا موجب لشمول ما ورد فی التلف قبل القبض للکلی فی المعین الذی بیع أولاً، وهذا بخلاف ما إذا کان کل من البیعین أو خصوص الأول بنحو الإشاعة فإنه یحکم بفساده بنسبة التالف کما لا یخفی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تصور ذلک، فإنه إذا کان الکلی فی المعین من الجملة ملکاً للمشتری یکون دفع الجملة إلیه دفعاً للمبیع، وإذا لم یکن تمام الجملة ملکاً للبائع کما هو الفرض، فکیف یکون تمامها أمانة بید المشتری، حیث لا یعقل أن یکون ما للمشتری من الجملة أمانة بید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یتصور ذلک فی الکلی علی العهدة، باعتبار کون المال المدفوع إلی المشتری بعنوان الأمانة ملکاً بتمامه للبائع، فلا ینطبق الوفاء علی المدفوع ولو بنحو الإجمال کما هو مقتضی کون أداء الدین عنواناً قصدیاً کما لا یخفی</w:t>
      </w:r>
      <w:r>
        <w:rPr>
          <w:rFonts w:eastAsia="IRNazanin" w:cs="IRNazanin"/>
          <w:color w:val="111111"/>
          <w:sz w:val="28"/>
          <w:szCs w:val="28"/>
          <w:rtl w:val="true"/>
          <w:lang w:bidi="fa-IR"/>
        </w:rPr>
        <w:t>.</w:t>
      </w:r>
      <w:bookmarkStart w:id="52" w:name="pg12983_130417"/>
    </w:p>
    <w:p>
      <w:pPr>
        <w:pStyle w:val="Heading2"/>
        <w:numPr>
          <w:ilvl w:val="1"/>
          <w:numId w:val="1"/>
        </w:numPr>
        <w:rPr/>
      </w:pPr>
      <w:bookmarkStart w:id="53" w:name="__RefHeading___Toc5654483_3224264995"/>
      <w:bookmarkStart w:id="54" w:name="_Toc18"/>
      <w:bookmarkEnd w:id="52"/>
      <w:bookmarkEnd w:id="53"/>
      <w:r>
        <w:rPr>
          <w:rtl w:val="true"/>
        </w:rPr>
        <w:t>تلف بعض الجملة</w:t>
      </w:r>
      <w:bookmarkEnd w:id="54"/>
    </w:p>
    <w:p>
      <w:pPr>
        <w:pStyle w:val="BookText"/>
        <w:rPr/>
      </w:pPr>
      <w:r>
        <w:rPr>
          <w:rFonts w:ascii="IRNazanin" w:hAnsi="IRNazanin" w:eastAsia="IRNazanin"/>
          <w:color w:val="111111"/>
          <w:sz w:val="28"/>
          <w:sz w:val="28"/>
          <w:szCs w:val="28"/>
          <w:rtl w:val="true"/>
          <w:lang w:bidi="fa-IR"/>
        </w:rPr>
        <w:t>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هذا الحکم دلالةً علی تنزیل الصاع من الصبرة علی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یقع الإشکال فی الفرق بین المسألتین، حیث إنّ مسألة الاستثناء ظاهرهم الاتّفاق علی تنزیلها علی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هنا التنزیل علی الکلّی، بل لم یُعرف من جزم بالإشاعة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یفرّق بین المسألتین بالنصّ فیما نحن فیه علی التنزیل علی الکلّی، وهو ما تقدّم من الصحیحة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 إن استفید منه حکم القاعدة لزم التعدّی عن مورده إلی مسألة الاستثناء، أو بیان الفارق وخروجها عن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اقتصر علی مورده لم یتعدّ إلی غیر مورده حتی فی البیع إلاّ بعد إبداء الفرق بین موارد التعدّی وبین مسألة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فالنصّ بنفسه لا یصلح فارقاً مع البناء علی التعدّی عن مورده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وأضعف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بقیام الإجماع علی الإشاعة فی مسألة الاستثناء، لأنّا نقطع بعدم استناد المجمعین فیها إلی توقیف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وأضعف من هذین، الفرق بین مسألة الاستثناء ومسألة الزکاة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ممّا یحمل الکلّی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Style w:val="FootnoteAnchor"/>
          <w:rtl w:val="true"/>
        </w:rPr>
        <w:footnoteReference w:id="120"/>
      </w:r>
      <w:r>
        <w:rPr>
          <w:rFonts w:ascii="IRNazanin" w:hAnsi="IRNazanin" w:eastAsia="IRNazanin"/>
          <w:color w:val="111111"/>
          <w:sz w:val="28"/>
          <w:sz w:val="28"/>
          <w:szCs w:val="28"/>
          <w:rtl w:val="true"/>
          <w:lang w:bidi="fa-IR"/>
        </w:rPr>
        <w:t>فی الفرق بین مسألة استثناء الأرطال ومسألة الزکاة ونحوها مما یحمل الکلی فیه علی الإشاعة وبین بیع الکلی فی المعین الذی تقدم تعین الباقی بکونه مبیعاً بتلف بعض الجملة وجوب القبض فی الثانی وکونه دخیلاً فی لزوم البیع، فمع وجود فرد من المبیع یجب دفعه إلی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المصنف رحمه‌الله بأن وجوب القبض حاصل فی مسألتی استثناء الأرطال والزکاة أیضاً، حیث یجب فی الأول دفع الأرطال إلی البائع وفی الثانی إلی أرباب الزکاة، مع أن وجوب دفع الباقی فی بیع الکلی</w:t>
      </w:r>
    </w:p>
    <w:p>
      <w:pPr>
        <w:pStyle w:val="BookText"/>
        <w:rPr/>
      </w:pPr>
      <w:r>
        <w:rPr>
          <w:rFonts w:ascii="IRNazanin" w:hAnsi="IRNazanin" w:eastAsia="IRNazanin"/>
          <w:color w:val="111111"/>
          <w:sz w:val="28"/>
          <w:sz w:val="28"/>
          <w:szCs w:val="28"/>
          <w:rtl w:val="true"/>
          <w:lang w:bidi="fa-IR"/>
        </w:rPr>
        <w:t>فیها علی الإشاعة، وبین البیع، باعتبار القبض فی لزوم البیع وإیجابه علی البائع، فمع وجود فرد یتحقّق فیه البیع یجب دفعه إلی المشتری، إذ هو شبه الکلّی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ـ مع أنّ إیجاب القبض متحقّق فی مسألتی الزکاة والاستثناء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إیجاب القبض علی البائع یتوقّف علی بقائه، إذ مع عدم بقائه کلاًّ أو بعضاً ینفسخ البیع فی التالف، والحکم بالبقاء یتوقّف علی نفی الإشاعة، فنفی الإشاعة بوجوب الإقباض لا یخلو عن مصادرة،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مدخلیّة القبض فی اللزوم فلا دخل له أصلاً فی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 الضعف ـ لو لم یکن عینه ـ ما فی مفتاح الکرامة من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التلف من الصبرة قبل القبض، فیلزم علی البائع تسلیم المبیع منها وإن بقی قدره، فلا ینقص المبیع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الاستثناء، فإنّ التلف فیه بعد القبض، والمستثنی بید المشتری أمانة علی الإشاعة بینهما، فیوزّع الناقص علیهما، ولهذا لم یحکم بضمان المشتری هنا، بخلاف البائع هناک،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 عدم الإشاعة وإثبات عدم الإشاعة بوجوب دفع الباقی تکون مصادرة، وأما مسألة لزوم البیع بالقبض فلا دخل له فی الفرق أصلاً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رحمه‌الله الفرق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وهو کون ضمان المبیع فی بیع الکلی فی المعین علی البائع فیجب دفع الباقی إلی المشتری، بخلاف مسألة الأرطال، فإن الأرطال المستثناة أمانة للبائع بید المشتری، حیث إن البائع قد أقبض الکل فیکون الکل بید المشتری فیدخل النقص علی المالین أی حصة البائع وحصة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ـ مع ما عرفت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التلف من الصبرة قبل القبض إنّما یوجب تسلیم تمام المبیع من الباقی بعد ثبوت عدم الإشاعة، فکیف یثبت به؟ ـ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من کون التلف ـ فی مسألة الاستثناء ـ بعد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قبض المشتری؟</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موجب لخروج البائع عن ضمان ما یتلف من مال المشتری ولا کلام فیه ولا إشکال، وإنّما الإشکال فی الفرق بین المشتری فی مسألة الصاع والبائع فی مسألة الاستثناء، حیث إنّ کلاًّ منهما یستحقّ مقداراً من المجموع لم یقبضه مستحقّه، فکیف یحسب نقص التالف علی أحدهما دون الآخر مع اشتراکهما فی عدم قبض حقّه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من کون التلف بعد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الکلّی الذی یستحقّه البائع قد کان فی یده بعد العقد فحصل الاشتراک، فإذا دفع الکلّ إلی المشتری فقد دفع مالاً مشترکاً، فهو نظیر ما إذا دفع البائع مجموع الصبرة إلی المشتری، فالاشتراک کان قبل 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ما ذکره فی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لو باع الکلی فی المعین وتلف بعض الجملة قبل القبض یکون وجوب دفع الباقی إلی المشتری متفرعاً علی عدم الإشاعة ولو لم یکن فی هذا الفرض إشاعة فما الموجب لها فی مسألة استثناء الأرطال، مع أن البائع یملک فیها الکلی فی المعین ویکون تمام الجملة بید المشتری، وکون التلف فیها بعد إقباض البائع یوجب عدم کون البائع ضامناً لتلف مال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الإشکال فی أنه لم یکون تلف بعض الجملة فی مسألة الاستثناء بنحو الإشاعة مع أن ما للبائع بید المشتری من قبیل الکلی فی المعین؟ ولم لا یحسب التلف علی المشتری فقط؛ لأن ما یستحقه البائع لا یتعین فی جزء معین إلا بعد إقباض مالک الکل، یعنی المشتری؟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اُرید أنه بعد ما باع الثمرة مع استثناء الأرطال یکون ما بیده مشترکاً بینه وبین</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بحاله، إذ یبقی سؤال الفرق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صاعا من هذه الصبرة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هذه الصبرة ـ أو هذه الثمرة ـ إلاّ صاعا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الموجب للاشتراک فی الثانی دون الأوّل؟ مع کون مقتضی الکلّی عدم تعیّن فردٍ منه أو جزءٍ منه لمالکه إلاّ بعد إقباض مالک الکلّ الذی هو المشتری فی مسألة الاستثناء، فإنّ کون الکلّ بید البائع المالک للکلّی لا یوجب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لم یعلم من الأصحاب فی مسألة الاستثناء الحکم بعد العقد بالاشتراک وعدم جواز تصرّف المشتری إلاّ بإذن البائع، کما یشعر به فتوی جماعة، منهم الشهیدان والمحقّق الثانی بأنّه لو فرّط المشتری وجب أداء المستثنی من الباقی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المشتری، وإذا دفع الکل إلی المشتری فقد دفع المال المشترک،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لهذا الاشتراک فی بیع الکلی فی المعین أیضاً موجود، فیحسب فیه أیضاً التلف علی المبیع والباقی علی ملک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لم یظهر التزام القوم بالإشاعة فی مسألة الاستثناء حتی بعد دفع الکل إلی المشتری، فإنهم لم یذکروا عدم جواز تصرف المشتری فی الثمرة بلا استیذان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بعضهم</w:t>
      </w:r>
      <w:r>
        <w:rPr>
          <w:rStyle w:val="FootnoteAnchor"/>
          <w:rtl w:val="true"/>
        </w:rPr>
        <w:footnoteReference w:id="122"/>
      </w:r>
      <w:r>
        <w:rPr>
          <w:rFonts w:ascii="IRNazanin" w:hAnsi="IRNazanin" w:eastAsia="IRNazanin"/>
          <w:color w:val="111111"/>
          <w:sz w:val="28"/>
          <w:sz w:val="28"/>
          <w:szCs w:val="28"/>
          <w:rtl w:val="true"/>
          <w:lang w:bidi="fa-IR"/>
        </w:rPr>
        <w:t>أنه لو فرط المشتری وتلف بعض الثمر بإفراطه یجب أداء المستثنی إلی البائع من الباقی، ولو کان فی البین إشاعة لم یصح القول بالأداء من الباقی کما لا یخفی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الإشاعة فی المسألتین، وأن حساب التلف علی کل من المشتری والبائع فی مسألة الاستثناء باعتبار عدم الترجیح فی الضمان، حیث إن کلاً منهما یملک الکلی فی المعین، بخلاف مسألة بیع الصاع من الصبرة فإن تلف بعض</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بناء المشهور فی مسألة استثناء الأرطال إن کان علی عدم الإشاعة قبل التلف واختصاص الاشتراک بالتالف دون الموجود ـ کما ینبئ عنه فتوی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تلف البعض بتفریط المشتری کان حصّة البائع فی الباقی، ویؤیّده استمرار السیرة فی صورة استثناء أرطال معلومة من الثمرة علی استقلال المشتری فی التصرّف وعدم المعاملة مع البائع معاملة الشرکاء ـ فالمسألتان مشترکتان فی التنزیل علی الکلّی، ولا فرق بینهما إلاّ فی بعض ثمرات التنزیل علی الکلّی وهو حساب التالف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یحضرنی وجه واضح لهذا الفرق، إلاّ دعوی أنّ المتبادر من الکلّی المستثنی هو الکلّی الشائع فیما یسلم للمشتری، لا مطلق الموجود وقت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بناؤهم علی الإشاعة من أوّل الأمر أمکن أن یکون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المستثنی کما یکون ظاهراً فی الکلّی، کذلک یکون عنوان المستثنی منه الذی انتقل إلی المشتری بالبیع کلیّاً، بمعنی أنّه ملحوظ</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الجملة فیها قبل القبض وکون ضمان المبیع علی البائع مقتضاه خروج البائع من ضمان المبیع بدفع الکلی من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وجه عدم جریان أحکام الإشاعة فی مسألة الاستثناء وأنه یجوز للمشتری التصرف فی الثمرة بلا استیذان من البائع، وأنه لو تلف الثمرة بإفراطه لا ینقص عما یستحقه البائع شیء ویجب علیه الدفع من الباقی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المصنف رحمه‌الله فی وجه حساب التلف فی مسألة الاستثناء علی المشتری والبائع معاً من دعوی أن المتبادر من الاستثناء تمام المستثنی علی تقدیر سلامة تمام المبیع للمشتری، وإذا تلف بعضه سقط من الأرطال بحسابه، بأن تکون نتیجة ذلک هی الإشاعة بالإضافة إلی التالف ولا تجری أحکام الإشاعة علی الباقی، فلا 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لازم ذلک جهالة مقدار المبیع، فإنه علی تقدیر بقاء المبیع بمقدار وعلی تقدیر تلف بعضه مقدار 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بعنوان کلّی یقع علیه البیع،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الصبرة إلاّ صاعا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الکلّی الخارجی الذی هو المجموع المخرج عنه الصاع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کلّی کنفس الصاع، فکلّ منهما مالک لعنوان کلّی، فالموجود مشترک بینهما، لأنّ نسبة کل جزء منه إلی کل منهما علی نهجٍ سواء، فتخصیص أحدهما به ترجیح من غیر مرجّح، وکذا التالف نسبته إلیهما علی السواء، فیحسب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إذا کان المبیع کلیّاً، فإنّ مال البائع لیس ملحوظاً بعنوان کلّی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صاعا من هذه الصبرة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لم یقع موضوع الحکم فی هذا الکلام حتّی یلحظ بعنوان کلّی کنفس الصاع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 البائع بعد بیع الصاع لیس جزئیّاً حقیقیّاً متشخّصاً فی الخارج فیکون کلیّاً کنفس 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رحمه‌الله فی مقام الفرق أنه علی تقدیر الالتزام بالإشاعة فی مسألة الاستثناء من أول الأمر أن المستثنی منه المبیع فیها کالمستثنی کلی معین، ولا ترجیح فی حساب التلف علی خصوص المستثنی منه، بخلاف مسألة بیع الصاع من الصبرة، فإن مال البائع فیها لا یکون بعنوان الکلی فی المعین، بخلاف ما تملکه المشتری فلا وجه لحساب التلف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ملک البائع بعد بیع الصاع کلیاً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ملک الباقی لیس بعنوان تملک الکلی فی المعین لیوجب تخصیص التلف علی ملک الباقی دون ما تملکه المشتری ترجیحاً بلا مرجح</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التملّک بالعنوان وعدمه لا یکون فارقاً، وإلا فالمستثنی فی مسألة الاستثناء أیضاً لیس مملوکاً للبائع بعنوان الکلی فی المعین، حیث إنّ ملک البائع کان ثابتاً لجمیع المال من الأول، فیکون بیعه المال باستثناء الأرطال تملیکاً للکلی فی المعین من المشتری، فیکون بعد البیع الباقی فی ملکه کلیاً فی المعین لا محالة، فتدبر جیداً</w:t>
      </w:r>
      <w:r>
        <w:rPr>
          <w:rFonts w:eastAsia="IRNazanin" w:cs="IRNazanin"/>
          <w:color w:val="111111"/>
          <w:sz w:val="28"/>
          <w:szCs w:val="28"/>
          <w:rtl w:val="true"/>
          <w:lang w:bidi="fa-IR"/>
        </w:rPr>
        <w:t>.</w:t>
      </w:r>
      <w:bookmarkStart w:id="55" w:name="pg12983_130423"/>
    </w:p>
    <w:p>
      <w:pPr>
        <w:pStyle w:val="Heading2"/>
        <w:numPr>
          <w:ilvl w:val="1"/>
          <w:numId w:val="1"/>
        </w:numPr>
        <w:rPr/>
      </w:pPr>
      <w:bookmarkStart w:id="56" w:name="__RefHeading___Toc5654485_3224264995"/>
      <w:bookmarkStart w:id="57" w:name="_Toc19"/>
      <w:bookmarkEnd w:id="55"/>
      <w:bookmarkEnd w:id="56"/>
      <w:r>
        <w:rPr>
          <w:rtl w:val="true"/>
        </w:rPr>
        <w:t>اقسام بیع الصبرة</w:t>
      </w:r>
      <w:bookmarkEnd w:id="57"/>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ملکیّة البائع له لیس بعنوان کلّی حتی یبقی ما بقی ذلک العنوان، لیکون الباقی بعد تلف البعض صادقاً علی هذا العنوان وعلی عنوان الصاع علی نهج سواء، لیلزم من تخصیصه بأحدهما الترجیح من غیر مرجّح فیجیء الاشتراک، فإذا لم یبقَ إلاّ صاع کان الموجود مصداقاً لعنوان ملک المشتری فیحکم بکونه مالکاً له، ولا یزاحمه بقاء عنوان ملک البائع،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خطر عاجلاً بالبال، وقد أوکلنا تحقیق هذا المقام ـ الذی لم یبلغ إلیه ذهنی القاصر ـ إلی نظر الناظر البصیر الخبیر الماهر، عفی اللّه عن الزلل فی المعاثر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الروضة ـ تبعاً للمحکی عن حواشی الشهید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أقسام بیع الصبرة عشرة، لأنّها إمّا أن تکون معلومة المقدار أو مجهولته، فإن کانت معلومة صحّ بیعها أجمع، وبیع جزءٍ منها معلومٍ مشاعٍ، وبیع مقدارٍ کقفیزٍ تشتمل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وبیعها کلّ قفیز بکذا، لا بیع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إذا کان مقدار الصبرة معلوماً وبیع جمیعها کل قفیز منها بکذا فلابد من الحکم بصحته؛ لعدم اعتبار جمع مقدار الثمن بالذکر فی العقد، وهذا هو القسم الرابع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 والمحکوم بالفساد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عدم بیع جمیعها، بل إیکال اختیار مقدار المبیع إلی المشتری،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من الصبرة ما أردت کل صاع منها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هو القسم الخامس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الحکم بالبطلان هو عدم تعیین مقدار المبیع فی عقد البیع، نظیر ما یقال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الدار کل شهر بکذا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یبعد أن یقال بتمام البیع بالإضافة إلی قفیز واحد، نظیر ما ذکرنا من صحة الإجارة فی الشهر الأول،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من الصبرة کل قفیز</w:t>
      </w:r>
    </w:p>
    <w:p>
      <w:pPr>
        <w:pStyle w:val="BookText"/>
        <w:rPr/>
      </w:pPr>
      <w:r>
        <w:rPr>
          <w:rFonts w:ascii="IRNazanin" w:hAnsi="IRNazanin" w:eastAsia="IRNazanin"/>
          <w:color w:val="111111"/>
          <w:sz w:val="28"/>
          <w:sz w:val="28"/>
          <w:szCs w:val="28"/>
          <w:rtl w:val="true"/>
          <w:lang w:bidi="fa-IR"/>
        </w:rPr>
        <w:t>کل قفیز منها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والمجهولة کلّها باطلة إلاّ الثالث وهو بیع مقدار معلوم یشتمل الصبرة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یعلم باشتمالها علیه، فظاهر القواعد والمحکی عن حواشی الشهید وغیرها عدم الصحة، واستحسنه فی الروضة،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بالاکتفاء بالظن باشتمالها علیه کان متّجهاً والمحکی عن ظاهر الدروس واللمعة الصحة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نقصت تخیّر بین أخذ الموجود منها بحصّته من الثمن وبین الفسخ،</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بمنزلة الإیجابات المتعددة،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بعت قفیزاً منها بکذا وقفیزاً آخر بذلک السعر وقفیزاً ثالثاً کذلک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وهکذا وإذا ذکر المشتری فی قبوله ما یعین به مقدار المبیع،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قفیزین، کما هو المتعارف فی البیوع المتعارفة فی زماننا الحاضر، فیتم البیع بالإضافة إلی ذلک المقدار؛ لعدم الجهالة فی مقدار المبیع عند تمام البیع، ولا یستفاد من الأدلة المتقدمة إلا بطلان البیع الغرری أو تمام البیع من غیر تعیین الکیل أو الوزن أو العدد فیه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لم یذکر المشتری فی قبوله ما یعین ذلک، فالحکم بالبطلان مبنی علی أن یکون المنهی عنه فی الأخبار المتقدمة بیع الشیء من غیر تعیین مقدار المبیع کیلاً أو وزناً أو عدداً، وأما إذا قیل بأن مدلولها بیع الشیء جزافاً فلا یحکم ببطلانه فی الفرض، حیث لا جزاف فی ناحیة المبیع أو فی ناحیة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یظهر أنه لا یختلف فی الحکم بالصحة أو الفساد بین کون الصبرة معلومة من حیث المقدار أم لا، وما ذکر المصنف رحمه‌الله فی وجه الصحة فیما إذا کانت الصبرة مجهولة المقدار من کون المبیع معلوم بالمشاهدة، فلابد من أن یکون مراده العلم بأوصافه لا کیله أو وزنه، ومع الإیجاب المفروض لا یکون فی البین جزاف لا فی ناحیة المبیع ولا فی ناحیة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لتبعض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یحکی عن المبسوط، والمحکی خلافه، ولا یخلو عن قوة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تعیینه نظر، لا لتدارک الغرر بالخیار، لما عرفت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الغرر إنّما یلاحظ فی البیع مع قطع النظر عن الخیار الذی هو من أحکام العقد، فلا یرتفع به الغرر الحاصل عند العقد، بل لمنع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بالوجود من أعظم أفراد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بنی العقد علی جعل الثمن فی مقابل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بنی علی توزیع الثمن علی مجموع المبیع الغیر المعلوم الوجود بتمامه فلا غرر عرفاً، و ربما یحتمل الصحة مراعیً بتبیّن اشتمالها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یخلو الحکم بالصحة عن قوة، ولیس الوجه هو تدارک الضرر المحتمل بالخیار علی تقدیر عدم اشتمال الصبرة، حیث إن ارتفاع الغرر بالخیار لا یفید فی صحة البیع؛ لأن الخیار حکم یترتب علی البیع الصحیح، ولولم یتعلق دلیل الإمضاء للبیع المنشأ فلا یعمه خطاب الخیار، بل الوجه فی الحکم بالصحة عدم الغرر فی البیع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بوجود المبیع من أعظم الغرر،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المزبور لم یقع فی مقابل الموجود مطلقاً ولو علی تقدیر عدم الاشتمال، بل البیع الجاری علی المقدار المزبور انحلالی، وإذا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الکر من هذا الصبرة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بمنزلة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نصف الکر بنصف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ظهر عدم اشتمال الصبرة إلا لنصف الکر یستکشف بطلان البیع فی نصفه ویثبت خیار التبعض للمشتری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 ثبوت الخیار لا ینفع فی ارتفاع الغرر صحیح بالإضافة إلی الخیارات الشرعیة، فإن خطاباتها تثبت الخیار فی البیع الممضی، وأما الخیارات المشروطة الإمضائیة فلا بأس بارتفاع الغرر بها، وخیار تبعض الصفقة منها وتفصیل</w:t>
      </w:r>
      <w:bookmarkStart w:id="58" w:name="pg12983_130426"/>
    </w:p>
    <w:p>
      <w:pPr>
        <w:pStyle w:val="Heading2"/>
        <w:numPr>
          <w:ilvl w:val="1"/>
          <w:numId w:val="1"/>
        </w:numPr>
        <w:rPr/>
      </w:pPr>
      <w:bookmarkStart w:id="59" w:name="__RefHeading___Toc5654487_3224264995"/>
      <w:bookmarkStart w:id="60" w:name="_Toc20"/>
      <w:bookmarkEnd w:id="58"/>
      <w:bookmarkEnd w:id="59"/>
      <w:r>
        <w:rPr>
          <w:rtl w:val="true"/>
        </w:rPr>
        <w:t>بیع العین بالرؤیة السابقة</w:t>
      </w:r>
      <w:bookmarkEnd w:id="60"/>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الغرر إن ثبت حال البیع لم ینفع تبیّن الاشتمال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الأوفق بکلماتهم فی موارد الغرر عدم الصحة، إلاّ مع العلم بالاشتمال، أو الظنّ الذی یتعارف الاعتماد علیه ولو کان من جهة استصحاب الاشتمال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 مع الجهالة ـ وهو بیعها کلّ قفیز بکذا ـ فالمحکی عن جماعة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ظاهر إطلاق المحکیّ من عبارتی المبسوط والخلاف أنه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هذه الصبرة کلّ قفیز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لا مانع منه، والأصل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إطلاقه یعمّ صورة الجهل بالاشتمال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البُعد عنه، إذ المبیع معلوم بالمشاهدة، والثمن ممّا یمکن أن یعرف، بأن تکال الصبرة ویوزّع الثمن علی قفزاتها،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نظائر ذکر جملة منها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شاهد عیناً فی زمان سابق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العقد علیها، فإن اقتضت العادة تغیّرها عن صفاتها السابقة إلی غیرها المجهول عند المتبایعین، فلا یصحّ البیع إلاّ بذکر صفاتٍ تصحّح بیع الغائب، لأنّ الرؤیة القدیمة غیر 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اقتضت العادة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موکول إلی بحث الخیارات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استصحاب الاشتمال لا یفید فی نفی الغرر عن البیع؛ لأن الغرر لیس مطلق الجهل، بل الجهل الخاص وهو ما فیه خطر وضرر واستصحاب الاشتمال لا ینفیه، نظیر ما یقال من أن فوت الفریضة عدم خاص واستصحاب عدم الاتیان بالصلاة فی وقتها لا یثبته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ذکره رحمه‌الله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بیعت العین المرئیة سابقاً فإن علم تغیر أوصافها السابقة إلی غیرها عادة فیعتبر فی بیعها ذکر الأوصاف الفعلیة فیصیر ذکرها اشتراطاً رافعاً للغرر، وإذا لم یعلم من العادة التغیّر أو عدمه فیجوز بیعها اعتماداً</w:t>
      </w:r>
    </w:p>
    <w:p>
      <w:pPr>
        <w:pStyle w:val="BookText"/>
        <w:rPr/>
      </w:pPr>
      <w:r>
        <w:rPr>
          <w:rFonts w:ascii="IRNazanin" w:hAnsi="IRNazanin" w:eastAsia="IRNazanin"/>
          <w:color w:val="111111"/>
          <w:sz w:val="28"/>
          <w:sz w:val="28"/>
          <w:szCs w:val="28"/>
          <w:rtl w:val="true"/>
          <w:lang w:bidi="fa-IR"/>
        </w:rPr>
        <w:t>بقاءها علیها فلا إشکال فی الصحة، ولا خلاف أیضاً إلاّ من بعض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احتمل الأمران جاز الاعتماد علی أصالة عدم التغیّر والبناء علیها فی العقد، فیکون نظیر إخبار البائع بالکیل والوزن، لأنّ الأصل من الطرق التی یتعارف التعویل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فرضناه فی مقام لا یمکن التعویل علیه لحصول أمارة علی خلافه، فإن بلغت قوّة الظنّ حدّاً یلحقه بالقسم الأول ـ وهو ما اقتضی العادة تغیّره ـ لم یجز البیع، وإلاّ جاز مع ذکر تلک الصفات، لا بدونه، لأنّه لا ینقص عن الغائب الموصوف الذی یجوز بیعه بصفات لم یشاهد علیها، بل یمکن القول بالصحة فی القسم الأوّل إذا لم یفرض کون ذکر الصفات مع اقتضاء العادة عدمها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کلّه خارج عن البیع بالرؤیة القدیمة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أصالة عدم تغیّرها، ولو فرض فی مورد عدم جواز الاعتماد علی الاستصحاب للاطمینان بتغیر أوصافها فیجوز بیعها باشتراط أوصافها السابقة؛ لأن العین المرئیة سابقاً لا تزید عن العین المعیوبة التی لم یرها المشتری ویشتریها باشتراط أوصافها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اشتری العین بالرؤیة السابقة فانکشف التغیر ثبت الخیار للمشتری فیما إذا تغیرت بالنقیصة وللبائع فیما إذا تغیرت بالزیادة، حیث إن لزوم البیع فی الفرض ضرری علی المشتری أو علی البائع، فیثبت الخیار لأحدهما بانتفاء اللزوم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استصحاب بقاء العین بحالها لا یفید فی انتفاء الغرر؛ لأن الغرر هو الجهل الخاص وهو ما فیه خطر، غایة الأمر أن مع الاستصحاب ینتفی مطلق الجهل لا الجهل الخاص، وعلی ما ذکر فلو احتمل التغیر وعدمه فی العین المرئیة سابقاً یکون بیعها باشتراط بقائها علی تلک الأوصاف محکوماً بالصحة؛ لانتفاء الغرر فی بیعها بالاشتراط المزبور، ومع بیعها کیف اتفقت یحکم ببطلان بیعها ولا یفید الاستصحاب</w:t>
      </w:r>
    </w:p>
    <w:p>
      <w:pPr>
        <w:pStyle w:val="BookText"/>
        <w:rPr/>
      </w:pPr>
      <w:r>
        <w:rPr>
          <w:rFonts w:ascii="IRNazanin" w:hAnsi="IRNazanin" w:eastAsia="IRNazanin"/>
          <w:color w:val="111111"/>
          <w:sz w:val="28"/>
          <w:sz w:val="28"/>
          <w:szCs w:val="28"/>
          <w:rtl w:val="true"/>
          <w:lang w:bidi="fa-IR"/>
        </w:rPr>
        <w:t xml:space="preserve">وکیف کان، فإذا باع أو اشتری برؤیة قدیمة فانکشف التغیّر تخیّر المغبون ـ وهو البائع إن تغیّر إلی صفات زادت فی مالیّته، والمشتری إن نقصت عن تلک الصفات ـ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ولأنّ الصفات المبنیّ علیها فی حکم الصفات المشروطة، فهی من قبیل تخلّف الشرط، کما أشار إلیه فی نهایة الإحکام والمسالک بقولهما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 بمثابة الشرط فی الصفات الکائنة فی المرئیّ، فکلّ ما فات منها فهو بمثابة التخلّف فی الشرط،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الشروط إذا لم تُذکر فی متن العقد لا عبرة بها، فما نحن فیه من قبیل ما لم یذکر من الشروط فی متن العقد،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الغرض من ذکر الشروط فی العقد صیرورتها مأخوذةً فیه حتّی لا یکون العمل بالعقد بدونها وفاءً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والصفات المرئیّة سابقاً حیث إنّ البیع لا یصحّ إلاّ مبنیّاً علیها کانت دخولها فی العقد أولی من دخول الشرط المذکور علی وجه الشرطیّة، ولذا لو لم یبن البیع علیها ولم یلاحظ وجودها فی البیع کان البیع باطلاً، فالذکر اللفظی إنّما یحتاج إلیه فی شروط خارجة لا یجب ملاحظتها فی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انتفاء الغرر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شراء العین بالرؤیة السابقة الذی مرجعه إلی اشتراط الأوصاف السابقة مقتضاه ثبوت الخیار مع التخلف، حیث لا معنی لاشتراط الأوصاف فی بیع العین الخارجیة إلا ثبوت الخیار مع عدمها ولیس ثبوته مقتضی قاعدة نفی الضرر؛ لما یأتی ذکره فی بحث الخیارات من أنه لو جرت قاعدة نفیه فی بیع کان مقتضاه بطلانه؛ لأن منشأ الغرر والحکم الضرری صحته لا لزومه، ولیس مفاد القاعدة تدارک الضرر لیکون مقتضاه نفی لزومه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العین المرئیة سابقاً باشتراط بقائها علی أوصافها لا یکون غرریاً، والبیع المزبور مع تخلف الأوصاف وإن یکون ضرریاً إلا أن صحته لا تنتفی بالقاعدة،</w:t>
      </w:r>
    </w:p>
    <w:p>
      <w:pPr>
        <w:pStyle w:val="BookText"/>
        <w:rPr/>
      </w:pPr>
      <w:r>
        <w:rPr>
          <w:rFonts w:ascii="IRNazanin" w:hAnsi="IRNazanin" w:eastAsia="IRNazanin"/>
          <w:color w:val="111111"/>
          <w:sz w:val="28"/>
          <w:sz w:val="28"/>
          <w:szCs w:val="28"/>
          <w:rtl w:val="true"/>
          <w:lang w:bidi="fa-IR"/>
        </w:rPr>
        <w:t>واحتمل فی نهایة الإحکام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لأنّ المضیّ علی البیع وعدم نقضه عند تبیّن الخلاف إن کان وفاءً بالعقد وجب، فلا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وفاءً لم یدلّ دلیل علی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إذا وقع علی الشیء الموصوف انتفی متعلّقه بانتفاء صفته، وإلاّ فلا وجه للخیار مع أصالة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ویضعّفه أنّ الأوصاف الخارجة عن حقیقة المبیع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اعتبرت فیه عند البیع ـ إمّا ببناء العقد علیها، وإمّا بذکرها فی متن العقد ـ لا تعدّ مقوّماتٍ للعقد کما أنّها لیست مقوّمات المبیع، ففواتها فوات حقّ للمشتری ثبت بسببه الخیار، دفعاً لضرر الالتزام بما لم یقدم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الکلام فی باب الخیارات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التّغییر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فادّعاه المشتری، ففی المبسوط والتذکرة والإیضاح والدروس وجامع المقاصد والمسالک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قول المشتری، لأنّ یده علی الثمن، کما فی الدروس، وهو راجع إلی ما فی المبسوط والسرائر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نفی صحته مع اشتراط الخیار مناف للامتنان ومقتضی القاعدة نفی الحکم حیث یکون فی نفیه امتناناً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الوصف المذکور إن کان مقوماً للمبیع فبانکشاف الخلاف یحکم ببطلان البیع حتی فیما إذا أتی الوصف بصورة الاشتراط،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المال علی أنه اُرز فبان حنطة، والوجه فی البطلان أن انکشاف فقد الوصف فی الفرض یساوی عدم وجود المبیع خارجاً، بخلاف ما إذا کان الوصف فی بنائهم خارجاً عن حقیقة المبیع بحیث لا یکون مقوماً له، فإن انکشاف الخلاف فی هذه الصورة یوجب الخیار؛ لأن الوصف مرجعه إلی اشتراط الخیار علی ما یأتی فی بحث الخیارات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بیعت العین بالرؤیة السابقة وادعی المشتری تغیرها بالنقیصة فله الخیار فی فسخ العقد، وادعی البائع کونها علی ما کانت فالبیع لازم،</w:t>
      </w:r>
    </w:p>
    <w:p>
      <w:pPr>
        <w:pStyle w:val="BookText"/>
        <w:rPr/>
      </w:pPr>
      <w:r>
        <w:rPr>
          <w:rFonts w:ascii="IRNazanin" w:hAnsi="IRNazanin" w:eastAsia="IRNazanin"/>
          <w:color w:val="111111"/>
          <w:sz w:val="28"/>
          <w:sz w:val="28"/>
          <w:szCs w:val="28"/>
          <w:rtl w:val="true"/>
          <w:lang w:bidi="fa-IR"/>
        </w:rPr>
        <w:t>الاختلاف فی تغیّر العین المرئیة سابقاً</w:t>
      </w:r>
    </w:p>
    <w:p>
      <w:pPr>
        <w:pStyle w:val="BookText"/>
        <w:rPr/>
      </w:pPr>
      <w:r>
        <w:rPr>
          <w:rFonts w:ascii="IRNazanin" w:hAnsi="IRNazanin" w:eastAsia="IRNazanin"/>
          <w:color w:val="111111"/>
          <w:sz w:val="28"/>
          <w:sz w:val="28"/>
          <w:szCs w:val="28"/>
          <w:rtl w:val="true"/>
          <w:lang w:bidi="fa-IR"/>
        </w:rPr>
        <w:t>من أنّ المشتری هو الذی ینتزع منه الثمن، ولا ینتزع منه إلاّ بإقراره أو بیّنة تقوم علیه،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وتبعهما العلاّمة أیضاً فی صورة الاختلاف فی أوصاف المبیع الموصوف إذا لم یسبقه رؤیة، حیث تمسّک بأصالة براءة ذمّة المشتری من الثمن، فلا یلزمه ما لم یقرّ به أو یثبت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البائع یدعی علمه بالمبیع علی هذا الوصف الموجود والرضا به، والأصل عدمه کما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الأصل عدم وصول حقّه إلیه کما فی جامع المقاصد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Style w:val="FootnoteAnchor"/>
          <w:rtl w:val="true"/>
        </w:rPr>
        <w:footnoteReference w:id="124"/>
      </w:r>
      <w:r>
        <w:rPr>
          <w:rFonts w:ascii="IRNazanin" w:hAnsi="IRNazanin" w:eastAsia="IRNazanin"/>
          <w:color w:val="111111"/>
          <w:sz w:val="28"/>
          <w:sz w:val="28"/>
          <w:szCs w:val="28"/>
          <w:rtl w:val="true"/>
          <w:lang w:bidi="fa-IR"/>
        </w:rPr>
        <w:t>بتقدیم قول المشتری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جواز انتزاع الثمن من یده وبراءة عهدته من الثمن، حیث لا ینتزع الثمن من یده ولا یثبت عهدته به إلا بالبیّنة أو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علم المشتری بالوصف الموجود فعلاً فی العین الخارجیة ودعوی البائع علمه بالوصف المزبور یحتاج إلی الإثبات بالبیّنة أو إقرار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وصول حق المشتری إلی یده عن البائع لیستحقق علیه المطالبة بالثمن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المصنف رحمه‌الله فی ردّ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الثمن بید المشتری ملک للبائع بإقرار المشتری بوقوع البیع الناقل، فالثمن بیده أمانة للغیر فیجب رده علیه بمطالبته، غایة الأمر أن المشتری یدعی سلطنته علی تملکه بفسخ البیع فعلیه إثبات تلک السلطنة،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وجوب رد الثمن علی البائع بناءً علی ما ذکروا من أنه لا یجب علی ذی الخیار زمان خیاره رد ما بیده من مال الغیر ولو مع تسلمه العوض</w:t>
      </w:r>
    </w:p>
    <w:p>
      <w:pPr>
        <w:pStyle w:val="BookText"/>
        <w:rPr/>
      </w:pPr>
      <w:r>
        <w:rPr>
          <w:rFonts w:ascii="IRNazanin" w:hAnsi="IRNazanin" w:eastAsia="IRNazanin"/>
          <w:color w:val="111111"/>
          <w:sz w:val="28"/>
          <w:sz w:val="28"/>
          <w:szCs w:val="28"/>
          <w:rtl w:val="true"/>
          <w:lang w:bidi="fa-IR"/>
        </w:rPr>
        <w:t>ویمکن أن یضعّف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ید المشتری علی الثمن بعد اعترافه بتحقّق الناقل الصحیح ید أمانة، غایة الأمر أنّه یدّعی سلطنته علی الفسخ فلا ینفع تشبّثه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الناقل لا یکفی فی سلطنة البائع علی الثمن، بناءً علی ما ذکره العلاّمة فی أحکام الخیار من التذکرة، ولم ینسب خلافه إلاّ إلی بعض الشافعیّة، من عدم وجوب تسلیم الثمن والمثمن فی مدّة الخیار وإن تسلّم الآخر، وحینئذ فالشکّ فی ثبوت الخیار یوجب الشکّ فی سلطنة البائع علی أخذ الثمن، فلا مدفع لهذا الوجه إلاّ أصالة عدم سبب الخیار لو تمّ،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ـ مع معارضته بأصالة عدم علم المشتری بالمبیع علی وصف آخر حتّی یکون حقّاً له یوجب الخیار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فی علم المشتری بهذا الوصف وعلمه بغیره مسبّب عن الشکّ فی وجود غیر هذا الوصف سابقاً، فإذا انتفی غیره بالأصل الذی یرجع إلیه أصالة عدم تغیّر المبیع لم یجر أصالة عدم علمه بهذا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الآخر من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أنه لو جرت أصالة لزوم البیع، فعدم ثبوت الخیار یکون حاکماً علی الأصل المزبور؛ لأن الموضوع لجواز الإمساک الخیار المنفی بأصالة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ردّ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أصالة عدم علم المشتری بالوصف الموجود فعلاً معارض بأصالة عدم علمه بوصف آخر مفقود لیثبت له الخیار، أنّ الشک فی علم المشتری بالوصف الموجود أو المفقود مسبب عن الشک فی تغیر العین عما کانت علیه، والأصل عدم تغیّرها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حق المشتری من نفس العین قد وصل إلیه، ولذا یمکنه إبقاء البیع وعدم فسخه، وثبوت حق آخر له موجب للخیار غیر محرز، والأصل لزوم</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حقّ المشتری من نفس العین قد وصل إلیه قطعاً، ولذا یجوز له إمضاء العقد، وثبوت حقّ له من حیث الوصف المفقود غیر ثابت، فعلیه الإثبات، والمرجع أصالة لزوم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ما ذکرنا قوّی بعض تقدیم قول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ویمکن بناء المسألة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بناء المتبائعین حین العقد علی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البیع؛ ولذا حکم بعض فی المقام بتقدیم قول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دعوی البائع علم المشتری بالوصف الموجود وجریان البیع علی العین بالوصف المزبور لا یکون احتمال صدقها مسبباً عن الشک فی التغیر وعدمه لیکون استصحاب بقاء العین بحالها رافعاً للاحتمال المزبور، مع أنّ استصحاب بقاء العین بحالها لا مجری له لاتفاقها علی الوصف الموجود فعلاً والشک فی أنه کان هذا الوصف فی السابق أیضاً أم لا، فترجع أصالة عدم التغیر إلی الاستصحاب القهقری ولا دلیل علی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فی المقام لأصالة عدم التغیر ولا تصل النوبة أیضاً إلی أصالة عدم علم المشتری بالوصف الموجود، مع قطع النظر عن المعارضة بأصالة عدم علمه بوصف آخر مفقود؛ لأن علم المشتری بالوصف الموجود أو بغیره بنفسه لا یکون حکماً ولا موضوعاً للخیار علی ما یأتی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للخیار بحسب جعل المتعاقدین هو أخذ الوصف فی العین المبیعة وکأن الخیار حکم لهذا الأخذ، فیقع الکلام فی أن أخذ الوصف فیها هل بمعنی اشتراطه فی العقد، نظیر سائر الشرائط فی أنه التزام زائد علی أصل البیع ویرتبط بالبیع بکون البیع ظرفاً له مثلاً، أو أن أخذ الوصف عبارة عن کونه مأخوذاً فی متعلق البیع، بمعنی جریان البیع علی العین المقیدة، فلیس فی البین إلا التزام واحد وهو التزام بالبیع، غایة الأمر أن جریانه علی العین المقیدة یشترک مع البیع المشروط</w:t>
      </w:r>
    </w:p>
    <w:p>
      <w:pPr>
        <w:pStyle w:val="BookText"/>
        <w:rPr/>
      </w:pPr>
      <w:r>
        <w:rPr>
          <w:rFonts w:ascii="IRNazanin" w:hAnsi="IRNazanin" w:eastAsia="IRNazanin"/>
          <w:color w:val="111111"/>
          <w:sz w:val="28"/>
          <w:sz w:val="28"/>
          <w:szCs w:val="28"/>
          <w:rtl w:val="true"/>
          <w:lang w:bidi="fa-IR"/>
        </w:rPr>
        <w:t>الأوصاف الملحوظة حین المشاهدة هل هو کاشتراطها فی العقد، فهی کشروط مضمرة فی نفس المتعاقدین ـ کما عرفت عن النهایة والمسالک ـ ولذا لا یحصل من فقدها إلاّ خیار لمن اشترطت له ولا یلزم بطلان العقد، أو أنّها مأخوذة فی نفس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التزام آخر فی ضمنه فی کون کل منهما موجباً للخیار علی تقدیر التخلف؟ ولو قیل بالوجه الأول فمقتضی الأصل العملی عدم تحقق التزام آخر غیر الالتزام البیعی، فیکون قول البائع موافقاً للأصل فیحلف علی عدم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قیل بکون الوصف مأخوذاً فی المبیع، بمعنی جریان البیع علی العین المقیدة، فالأصل عدم وقوع العقد علی ما ینطبق علی العین بالوصف الموجود فیکون البیع جائزاً، أی یثبت الخیار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جریان البیع علی العین بالوصف المفقود،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الأصل لا یفید ولا یثبت جریان العقد علی العین بالوصف الموجود لیترتب لزوم البیع، إلا بنحو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لم یثبت جریان البیع علی العین بما ینطبق علی الوصف الموجود لا یکون دفع العین بالوصف الموجود وفاءً للعقد لیجب علی المشتری دفع ثمنه، والبیع المفروض فی المقام نظیر الماء المخلوق دفعة فیما إذا شک فی کونه کراً فإن أصالة عدم کون الماء المزبور کراً بمفاد کان الناقصة لیست له حالة سابقة، وأصالة عدم الماء الکر بمفاد کان التامة وإن کان لها حالة سابقة إلا أنه لا تفید فی إثبات مفاد کان الناقصة، بمعنی أن الماء المفروض لیس بکرّ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وقوع الوهم فی کلامه رحمه‌الله بین الوصف المأخوذ فی المبیع بنحو الکلی وبین الوصف الملحوظ فی المبیع الذی یکون عیناً خارجیة، فإن الوصف فی العین الخارجیة لا یمکن أن یکون مقیداً للعین والمفروض أن الوصف فی المقام لیس</w:t>
      </w:r>
    </w:p>
    <w:p>
      <w:pPr>
        <w:pStyle w:val="BookText"/>
        <w:rPr/>
      </w:pPr>
      <w:r>
        <w:rPr>
          <w:rFonts w:ascii="IRNazanin" w:hAnsi="IRNazanin" w:eastAsia="IRNazanin"/>
          <w:color w:val="111111"/>
          <w:sz w:val="28"/>
          <w:sz w:val="28"/>
          <w:szCs w:val="28"/>
          <w:rtl w:val="true"/>
          <w:lang w:bidi="fa-IR"/>
        </w:rPr>
        <w:t>المعقود علیه، بحیث یکون المعقود علیه هو الشیء المقیّد، ولذا لا یجوز إلغاؤها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المعقود علیه کما یجوز إلغاء غیرها من الشروط؟</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النزاع فی التغیّر وعدمه إلی النزاع فی اشتراط خلاف هذا الوصف الموجود علی البائع وعدمه، والأصل مع البائع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أمراً مقوّماً، ومعنی ذلک جریان البیع علی العین کان له الوصف السابق أم لا، وإذا فرض جریان البیع علیها کذلک فلا معنی للحاظ الوصف السابق إلاّ جعل الخیار علی تقدیر عدم ذلک الوصف، وإذا جری البیع علی عین خارجیة بالرؤیة القدیمة یکون اختلاف المتبایعین فی التغیّر وعدمه راجعاً إلی دعوی المشتری، وحیث جعل الخیار له علی تقدیر فقد الوصف وهو مفقود، وینکر البائع هذا الجعل والأصل مع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الوصف المأخوذ فی المبیع بنحو الکلی، فإن أخذ وصف فیه عبارة عن تقیید متعلق البیع وتضییق دائرته، ولو ادعی البائع تقییده بوصف والمشتری تقییده بوصف مضاد یکون المورد من موارد التداعی والتخالف، وإذا ادعی البائع جریانه علی المطلق والمشتری جریانه علی المقید ففی مثل ذلک الأصل عدم جریانه علی المطلق، فإن تسلیم ما ینطبق علیه عنوان المقید وفاءً للبیع باتفاقهما وما یدعیه البائع من کون تسلیم الفاقد أیضاً وفاءً ینکره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وأصالة عدم جریان البیع علی المطلق جاریة من غیر أن تعارضها أصالة عدم جریانه علی المقید، حیث إن أصالة عدم جریانه علی المقید لا أثر لها؛ لأن دفع المقید وفاءً للبیع باتفاقهما وإثبات جریانه علی المطلق بها من الأصل المثبت کما لا یخفی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الذی لا یجوز إلغاؤه هو المأخوذ فی المبیع بنحو الکلی، ووجه عدم الجواز وقوع البیع علی المقید وإنشاء البیع علی المطلق یحتاج إلی بیع جدید بعد إقالة الأول، وأما فیما إذا کان المبیع عیناً خارجیة کما هو الفرض فی المقام،</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فی أنّ العقد وقع علی الشیء الملحوظ فیه الوصف المفقود، أم لا؟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البناء فی حکم الاشتراط من حیث ثبوت الخیار، لکنّه لیس شیئاً مستقلاًّ حتّی یدفع عند الشک بالأصل، بل المراد به إیقاع العقد علی العین الملحوظ کونه متّصفاً بهذا الوصف، ولیس هنا عقد علی العین والتزام بکونه متّصفاً بذلک الوصف، فهو قید ملحوظ فی المعقود علیه نظیر الأجزاء، لا شرط ملزم فی العقد، فحینئذ یرجع النزاع إلی وقوع العقد علی ما ینطبق علی الشیء الموجود حتی یلزم الوفاء وعدمه، والأصل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معارضته بأصالة عدم وقوع العقد علی العین المقیّدة بالوصف المفقود لیثبت الجواز،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وقوع العقد علی العین المقیّدة لا یثبت جواز العقد الواقع إلاّ بعد إثبات وقوع العقد علی العین الغیر المقیّدة بأصالة عدم وقوع العقد علی المقیّدة، وهو غیر جائزٍ کما حقّق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النزاع إلی وقوع العقد والتراضی علی الشیء المطلق بحیث یشمل الموصوف بهذا الوصف الموجود وعدمه، والأصل مع المشتری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فإلغاء الوصف عبارة عن إسقاط الخیار المترتب علی تخلفه، وهذا الإلغاء صحیح، نظیر إسقاط خیار العیب المترتب علی اشتراط عدم النقص فی المبیع، بلا فرق بینهما أصلاً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 رحمه‌الله من أن الوصف قید ملحوظ فی المقعود علیه کالجزء، کأنه یرید کما أن الجزء یؤخذ فی متعلق البیع کذلک وصف المبیع مأخوذ فیه، ولکن لا یخفی أن أخذ الوصف ولحاظه فی المتعلق صحیح، ولکن لحاظه فیه یکون بالتزام آخر غیر الالتزام البیعی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فیما إذا کان المبیع عیناً خارجیة ولم یکن الوصف مقوّماً کما هو الفرض فی المقام، بخلاف لحاظ الجزء فإنه أخذه فی متعلق البیع یکون بنفس الالتزام البیعی؛ ولذا لو تخلف الجزء وانکشف عدمه یکون البیع بالإضافة إلیه باطلاً من الأول،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معارضته بأصالة عدم وقوع العقد علی الشیء الموصوف بالصفة المفقودة،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یلزم من عدم تعلّقه بذاک تعلّقه بهذا حتی یلزم علی المشتری الوفاء به، فإلزام المشتری بالوفاء بالعقد موقوف علی ثبوت تعلّق العقد بهذا، وهو غیر ثابت والأصل عدمه، وقد تقرّر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أحد الضدین بالأصل لا یثبت الضد الآخر لیترتّب علیه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ذکرنا یظهر فساد التمسّک بأصالة اللزوم، حیث إنّ المبیع ملک المشتری، والثمن ملک البائع اتّفاقاً، وإنّما اختلافهما فی تسلّط المشتری علی الفسخ، فیُنفی بما تقدّم من قاعدة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اللزوم وعدمه من حیث الشکّ فی متعلّق العقد، 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تعلّق العقد بهذا الموجود حتی یثبت اللزوم، وهو وارد علی أصالة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تقیید متعلّق العقد بذلک الوصف المفقود وأخذه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الأصل ینفع فی عدم الخیار، لکنّه غیر جار، لعدم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وقوع العقد علی الموصوف بذاک الوصف المفقود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جار غیر نافع، نظیر الشک فی کون الماء المخلوق دفعة کرّاً من أصله، فإنّ أصالة عدم کرّیته نافعة غیر جاریة، وأصالة عدم وجود الکرّ جاریةٌ غیر نافعة فی ترتّب آثار القلّة علی الماء المذکور، فافهم واغتنم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ذکرنا یظهر 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بالعمومات المقتضیة للزوم العقد الحاکمة الشَرح</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یتمسک فی تقدیم</w:t>
      </w:r>
      <w:r>
        <w:rPr>
          <w:rStyle w:val="FootnoteAnchor"/>
          <w:rtl w:val="true"/>
        </w:rPr>
        <w:footnoteReference w:id="125"/>
      </w:r>
      <w:r>
        <w:rPr>
          <w:rFonts w:ascii="IRNazanin" w:hAnsi="IRNazanin" w:eastAsia="IRNazanin"/>
          <w:color w:val="111111"/>
          <w:sz w:val="28"/>
          <w:sz w:val="28"/>
          <w:szCs w:val="28"/>
          <w:rtl w:val="true"/>
          <w:lang w:bidi="fa-IR"/>
        </w:rPr>
        <w:t>قول البائع فی فرض اختلافه مع المشتری فی تغیر المبیع بالعمومات الدالة علی عدم جواز استقلال الغیر فی تملک مال أحد، وتلک</w:t>
      </w:r>
    </w:p>
    <w:p>
      <w:pPr>
        <w:pStyle w:val="BookText"/>
        <w:rPr/>
      </w:pPr>
      <w:r>
        <w:rPr>
          <w:rFonts w:ascii="IRNazanin" w:hAnsi="IRNazanin" w:eastAsia="IRNazanin"/>
          <w:color w:val="111111"/>
          <w:sz w:val="28"/>
          <w:sz w:val="28"/>
          <w:szCs w:val="28"/>
          <w:rtl w:val="true"/>
          <w:lang w:bidi="fa-IR"/>
        </w:rPr>
        <w:t>علی الاُصول العملیة المتقدّمة، مثل ما دلّ علی حرمة أکل المال إلاّ أن تکون تجارة عن تراض، وعموم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امرئ مسلم إلا عن 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أنّها تدلّ علی عدم تسلط المشتری علی استرداد الثمن من البائع، لأنّ المفروض صیرورته ملکاً له، إذ لا یخفی علیک أنّ هذه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العمومات تعم الثمن فی مفروض الکلام، حیث إنه ملک للبائع فلا یجوز للمشتری تملکه بزعم ثبوت الخیار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فإن فسخ المشتری لا یکون تجارةً عن تراض، ووضع یده علی الثمن مع عدم ثبوت الخیار له أکلٌ له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إمرئ مسلمٍ إلاّ عن طیب نفسه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 فإن مقتضاه عدم جواز تملک الثمن بلا رضا البائع،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فإن مقتضاه ولایة التصرف فی المال تثبت للمالک دون غیره، وکل هذه العمومات حاکمة علی الاُصول العملیة المتقدمة القاضیة بعدم لزوم البیع علی المشتری، کما فی سائر الأدلة الاجتهادیة فی مقابل الأصل العملی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ما ذکره رحمه‌الله فی الجواب عن العمومات هو أن العمومات المزبورة مخصّصةٌ فی المال الذی لم یدفع عوضه فی المعاملة إلی المشتری، وإذا شک فی وصول العوض المزبور فالأصل عدمه، وبهذا یدخل الثمن المفروض فی المستثنی المحکوم بجواز أکله وحله وسلطنة غیر المالک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تقدم من أن الأصل عدم</w:t>
      </w:r>
    </w:p>
    <w:p>
      <w:pPr>
        <w:pStyle w:val="BookText"/>
        <w:rPr/>
      </w:pPr>
      <w:r>
        <w:rPr>
          <w:rFonts w:ascii="IRNazanin" w:hAnsi="IRNazanin" w:eastAsia="IRNazanin"/>
          <w:color w:val="111111"/>
          <w:sz w:val="28"/>
          <w:sz w:val="28"/>
          <w:szCs w:val="28"/>
          <w:rtl w:val="true"/>
          <w:lang w:bidi="fa-IR"/>
        </w:rPr>
        <w:t>العمومات مخصَّصة قد خرج عنها بحکم أدلّة الخیار المال الذی لم یدفع عوضه الذی وقع المعاوضة علیه إلی المشتری، فإذا شکّ فی ذلک فالأصل عدم دفع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أصالة عدم وصول حقّ المشتری إلیه، فإن عدم وصول حقّه إلیه یثبت موضوع خیار تخلّف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کون الخارج من العمومات المذکورة معنوناً بالعنوان المذکور،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من تلک العمومات المال الذی وقع المعاوضة بینه وبین ما لم ینطبق علی المدفوع، فإذا شکّ فی ذلک فالأصل عدم وقوع المعاوضة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فی الخیار وسلطنة المشتری علی فسخ العقد وعدم وجوب الوفاء به علیه هو عدم کون العین الخارجیّة منطبقة علی ما وقع العقد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وفاء البائع بالعقد بدفع العنوان الذی وقع العقد علیه إلی المشتری،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وصول حق المشتری إلیه یراد به ما ذکر، ویرجع إلی أصالة عدم التزام المشتری بتملک ما یدعی تغیره لیجب علیه الوفاء بما التزم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أن الخارج من تلک العمومات معنون بالعنوان المزبور لیکون مقتضی الأصل إخراج الفرد المشکوک عن عموم المستثنی منه ودخوله فی المستثنی،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 منها المال الذی وقعت المعاملة بینه وبین ما لا ینطبق علی المدفوع، والأصل عدم وقوع المعاملة علی ما لا ینطبق، وبذلک یثبت بقاء الثمن المفروض فی المستثنی منه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وقوع المعاملة علی ما لا ینطبق علی الموجود خارجاً لا یثبت وقوعها علی ما ینطبق وکون أداء العین أداءً لما وقع علیه العقد ووفاءً له، وهذا الانطباق والدفع موضوع لزومِ العقد وعدمهما موضوع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وقوع العقد علی ما لا یطابق العین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السبب فی لزوم العقد تحقّق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انتقال العین بالصفات التی وقع العقد علیها إلی ملک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موافق للأوّل، ومخالف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وقع العقد علی العین علی أنّها سمینة فبانت مهزولة، فالموجب للخیار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ینتقل إلیه فی الخارج ما عُقد علیه وهو السمین، لا وقوع العقد علی السمین، فإنّ ذلک لا یقتضی الجواز، وإنّما المقتضی للجواز عدم انطباق العین الخارجیّة علی متعلق العقد، ومن المعلوم أن عدم الانطباق هو المطابق للأصل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تحقّق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أصالة عدم وصول حقّ المشتری إلیه، وکذا صحّة ما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أصالة عدم التزام المشتری بتملّک هذا الموجود حتّی یجب الوفاء بما اُلزم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فی المبسوط والسّرائر والدّروس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أصالة بقاء ید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الثمن، کأنّه لا یناسب أصالة اللزوم بل یناسب أصالة الجواز عند الشکّ فی لزوم العقد کما یظهر من المختلف فی باب السبق والرمایة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تحقیق الحال فی باب الخیار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مراده</w:t>
      </w:r>
      <w:r>
        <w:rPr>
          <w:rStyle w:val="FootnoteAnchor"/>
          <w:rtl w:val="true"/>
        </w:rPr>
        <w:footnoteReference w:id="129"/>
      </w:r>
      <w:r>
        <w:rPr>
          <w:rFonts w:ascii="IRNazanin" w:hAnsi="IRNazanin" w:eastAsia="IRNazanin"/>
          <w:color w:val="111111"/>
          <w:sz w:val="28"/>
          <w:sz w:val="28"/>
          <w:szCs w:val="28"/>
          <w:rtl w:val="true"/>
          <w:lang w:bidi="fa-IR"/>
        </w:rPr>
        <w:t>أصالة بقاء ید المشتری علی الثمن الراجعة إلی استصحاب بقاء أولویته علیه، فإنه قبل البیع کان أولی به والآن کذلک، ویتمسک بها عند الشک فی لزوم العقد وجوازه ولو بالشبهة الحکمیة، کما إذا شک فی کون المعاطاة لازمة أو جائزة وکأن مقتضی الأصل عند هؤلاء عدم لزوم العقد فی کل مورد، بخلاف الوجهین السابقین فإنهما یجتمعان مع الالتزام بأصالة لزوم العقد المستفاد من العمومات</w:t>
      </w:r>
    </w:p>
    <w:p>
      <w:pPr>
        <w:pStyle w:val="BookText"/>
        <w:rPr/>
      </w:pPr>
      <w:r>
        <w:rPr>
          <w:rFonts w:ascii="IRNazanin" w:hAnsi="IRNazanin" w:eastAsia="IRNazanin"/>
          <w:color w:val="111111"/>
          <w:sz w:val="28"/>
          <w:sz w:val="28"/>
          <w:szCs w:val="28"/>
          <w:rtl w:val="true"/>
          <w:lang w:bidi="fa-IR"/>
        </w:rPr>
        <w:t>وأمّا دعوی ورود أصالة عدم تغیّر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المبیع علی الاُصول المذکورة، لأنّ الشکّ فیها مسبّب عن الشکّ فی تغیّر المبیع، فهی مدفوعة ـ مضافاً إلی منع جریانه فیما إذا علم بالسِمَن قبل المشاهدة فاختلف فی زمان المشاهدة، کما إذا علم بکونها سمینة وأنّها صارت مهزولةً، ولا یعلم أنّها فی زمان المشاهدة کانت باقیة علی السمن أو لا، فحینئذ مقتضی الأصل تأخّر الهزال عن المشاهدة، فالأصل تأخّر التغیّر، لا عدمه الموجب للزوم العقد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مرجع أصالة عدم تغیر المبیع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مورد الاختلاف فی تغیّر المبیع عن تلک العمومات بالوجهین المزبورین، باعتبار إدخالهما المفروض فی المقام فی عنوان المخصّص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الوجهان بمثل المزبورة فی المقام، بخلاف أصالة بقاء ید المشتری علی الثمن فإنها تجری فی عقد شکّ فی جوازه ولزومه ولو بالشبهة الحکمیّة، ولکن لا تصل النوبة إلیها مع العمومات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الأصل المزبور فی نفسه، فإنّ الأولویة المزبورة إن کانت بمعنی الملک فقد ارتفعت بالبیع قطعاً، وإن کانت بمعنی آخر فلیست لها حالة سابقة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رحمه‌الله عما قیل من حکومة أصالة عدم التغیر علی الاُصول المقتضیة لجواز البیع فی مفروض الکلام بوجهین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التغیّر لا تجری فیما إذا اتفقا علی کون الحیوان سمیناً قبل المشاهدة واختلفا فی التغیر حین المشاهدة فادعی البائع حصوله حین المشاهدة فلا خیار للمشتری، وقال المشتری حصوله بعدها فله الخیار، فإنه لا یجری فی الفرض أصالة عدم التغیر، بل الجاری أصالة تأخّر التغیّر عن زمان المشاهدة المقتضیة لتقدیم قول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عدم کونها حین المشاهدة سمینة، 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بنفسه لا یوجب لزوم العقد، نظیر أصالة عدم وقوع العقد علی السمین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ثبت بذلک الأصل هزالها عند المشاهدة وتعلّق العقد بالمهزول ثبت لزوم العقد، ولکنّ الاصول العدمیّة فی مجاریها لا تثبت وجود أضدادها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دعوی المشتری النقص الموجب للخیار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البائع الزیادة الموجبة لخیار البائع، فمقتضی ما ذکرنا فی طرف المشتری تقدیم قول البائع، لأنّ الأصل عدم وقوع العقد علی هذا الموجود حتی یجب علیه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عبارة اللمعة تقدیم قول المشتری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یعلم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التغیر الراجع إلی عدم کون المبیع حین المشاهدة سمیناً لا یثبت جریان البیع علی الحیوان المهزول إلاّ بنحو الأصل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کون الحیوان حین المشاهدة سمیناً کأصالة عدم جریان البیع علی الحیوان السمین، لا یفید فی إثبات موضوع لزوم العقد، وهو جریان البیع علی الحیوان المهزول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مقتضی العمومات المتقدمة بضمیمة أصالة عدم اشتراط السمن فی الحیوان المبیع یثبت بقاء الثمن فی مدلول تلک العمومات، حیث إن الخارج عنها موارد ثبوت الخیار بالأصالة أو الاشتراط، ولا یکون فی مفروض الکلام خیار بالأصالة ومقتضی الأصل عدم اشتراطه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الاُصول العملیة المتقدمة فلا مجال لشیء منها فیما إذا کان المبیع عیناً خارجیة لجریان البیع علی تلک العین علی کل تقدیر، وکونها عوضاً عن الثمن کذلک واشتراط وصف مفقود مدفوع بالأصل کما مرّ، وبهذا یظهر الحال فیما إذا اختلفا فی العین الخارجیة فادّعی البائع تغیّرها بالزیادة فله الخیار وقال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زیادة فیها، فإن مقتضی أصالة عدم الاشتراط عدم الخیار للبائع کما لا یخفی</w:t>
      </w:r>
      <w:r>
        <w:rPr>
          <w:rFonts w:eastAsia="IRNazanin" w:cs="IRNazanin"/>
          <w:color w:val="111111"/>
          <w:sz w:val="28"/>
          <w:szCs w:val="28"/>
          <w:rtl w:val="true"/>
          <w:lang w:bidi="fa-IR"/>
        </w:rPr>
        <w:t>.</w:t>
      </w:r>
      <w:bookmarkStart w:id="61" w:name="pg12983_130442"/>
    </w:p>
    <w:p>
      <w:pPr>
        <w:pStyle w:val="Heading2"/>
        <w:numPr>
          <w:ilvl w:val="1"/>
          <w:numId w:val="1"/>
        </w:numPr>
        <w:rPr/>
      </w:pPr>
      <w:bookmarkStart w:id="62" w:name="__RefHeading___Toc5654489_3224264995"/>
      <w:bookmarkStart w:id="63" w:name="_Toc21"/>
      <w:bookmarkEnd w:id="61"/>
      <w:bookmarkEnd w:id="62"/>
      <w:r>
        <w:rPr>
          <w:rtl w:val="true"/>
        </w:rPr>
        <w:t>الاختلاف فی تقدّم التغیّر</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اتّفقا علی التغیّر بعد المشاهدة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العقد علی الوصف المشاهَد، واختلفا فی تقدّم التغیّر علی البیع لیثبت الخیار، وتأخّره عنه علی وجه لا یوجب الخیار، تعارض کلٌ من أصالة عدم تقدّم البیع والتغیّر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مرجع الأصلین إلی أصالة عدم وقوع البیع حال السمن مثلا، وأصالة بقاء السمن، وعدم وجود الهزال حال البیع ـ والظاهر أنّه لا یترتّب علی شیء منهما الحکم بالجواز أو اللزوم، لأنّ اللزوم من أحکام وصول ما عقد علیه وانتقاله إلی المشتری، وأصالة بقاء السمن لا یثبت وصول السمین، کما أنّ أصالة عدم وقوع البیع حال السمن لا ینفیه ـ فالمرجع إلی أصالة عدم وصول حقّ المشتری إلیه کما فی المسألة السابقة، إلاّ أنّ الفرق بینهما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وصول الحق هناک ناشٍ عن الشکّ فی نفس الحق، وهنا ناش عن الشکّ فی وصول الحقّ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هنا فی وصول الحقّ، وهناک فی حقیّة الواصل، ومقتضی الأصل فی المقامین عدم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البیع فی الفرض بالعین الخارجیة بوصف خاصٍّ متّفقٍ علیه بین المتبایعین واختلافهما فی التغیر إلی زمان البیع لیکون التغیر المزبور موجباً للخیار للمشتری، أو حصوله بعد البیع بوجه لا یکون له خیار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رحمه‌الله الموضوع للزوم العقد وصول العین بذلک الوصف إلی المشتری، بأن ینتقل إلیه ذلک الوصف عند البیع، ومع الشک فی هذا الوصول والانتقال یکون مقتضی الأصل عدمه، فینتفی موضوع لزوم العقد واستصحاب بقاء السمین إلی حال البیع لا یثبت وصول السمین إلی المشتری؛ لأن الوصول لیس أثراً شرعیاً لبقاء السمین، کما أن استصحاب عدم جریان البیع إلی زمان فقد ذلک الوصف لا ینفی الوصول المزبور؛ لعدم کونه أثراً شرعیاً أیضاً</w:t>
      </w:r>
      <w:r>
        <w:rPr>
          <w:rFonts w:eastAsia="IRNazanin" w:cs="IRNazanin"/>
          <w:color w:val="111111"/>
          <w:sz w:val="28"/>
          <w:szCs w:val="28"/>
          <w:rtl w:val="true"/>
          <w:lang w:bidi="fa-IR"/>
        </w:rPr>
        <w:t>.</w:t>
      </w:r>
      <w:bookmarkStart w:id="64" w:name="pg12983_130443"/>
    </w:p>
    <w:p>
      <w:pPr>
        <w:pStyle w:val="Heading2"/>
        <w:numPr>
          <w:ilvl w:val="1"/>
          <w:numId w:val="1"/>
        </w:numPr>
        <w:rPr/>
      </w:pPr>
      <w:bookmarkStart w:id="65" w:name="__RefHeading___Toc5654491_3224264995"/>
      <w:bookmarkStart w:id="66" w:name="_Toc22"/>
      <w:bookmarkEnd w:id="64"/>
      <w:bookmarkEnd w:id="65"/>
      <w:r>
        <w:rPr>
          <w:rtl w:val="true"/>
        </w:rPr>
        <w:t>الاختلاف فی تقدّم التلف علی البیع وتأخّره عنه</w:t>
      </w:r>
      <w:bookmarkEnd w:id="66"/>
    </w:p>
    <w:p>
      <w:pPr>
        <w:pStyle w:val="BookText"/>
        <w:rPr/>
      </w:pPr>
      <w:r>
        <w:rPr>
          <w:rFonts w:ascii="IRNazanin" w:hAnsi="IRNazanin" w:eastAsia="IRNazanin"/>
          <w:color w:val="111111"/>
          <w:sz w:val="28"/>
          <w:sz w:val="28"/>
          <w:szCs w:val="28"/>
          <w:rtl w:val="true"/>
          <w:lang w:bidi="fa-IR"/>
        </w:rPr>
        <w:t>ومن ذلک یعلم الکلام فیما لو کان مدعی الخیار هو البائع، بأن اتّفقا علی مشاهدته مهزولاً و وقوع العقد علی المشاهد وحصل السمن، واختلفا فی تقدّمه علی البیع لیثبت الخیار للبائع، فافهم وتدبّر، فإنّ المقام لا یخلو عن إشکال واشتباه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وجد المبیع تالفاً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القبض فیما یکفی فی قبضه التخلیة، واختلفا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تعلق البیع بالعین الموجودة فعلاً متفق علیه کما أن اشتراط الوصف الموجود زمان المشاهدة أیضاً متفق علیه بینهما، ومعنی اشتراطه أنه لولم یکن فی البین ذلک الوصف زمان البیع لکان للمشتری خیار الفسخ، واستصحاب بقاء الوصف إلی زمان البیع ینفی تحقق ما علق علیه الخیار فلا خیار للمشتری، وهذا لیس من الأصل المثبت فی شیء؛ لما تقدم من أن موضوع الخیار فی الخیارات الجعلیة للمتعاقدین یؤخذ علی وفق جعل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استصحاب عدم وصول حق المشتری إلی المشتری، فإن اُرید به عدم انتقال العین الموجودة فعلاً فهو متّفقٌ علیه بین المتعاقدین وأن العین علی کل تقدیر تعلق بها البیع، وإلاّ لکان فقد الوصف وانکشاف التغیر موجباً لبطلان البیع کما فی تخلف الأوصاف المقوّمة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عدم الوصف المشروط زمان العقد فالمفروض أن استصحاب بقاء الوصف جار بلا معارض، وبهذا یظهر الحال فیما إذا ادعی البائع حصول التغیر إلی زمان البیع بالزیادة فله خیار الفسخ، وقال المشتری بحصول الزیادة بعد البیع فلا خیار للبائع، وأنه یقدم مدعی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استصحاب بقاء الوصف المشاهد إلی زمان البیع ینفی تحقق ما علیه خیار البائع علی ما تقدم، ولا یعارضه أصالة عدم وقوع البیع إلی زمان حصول الزیادة فإنها لا تثبت وقوعه فی زمان حصولها کما لا یخفی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فرض کفایة التخلیة فی القبض لتصویر فرض الاختلاف فی تقدم البیع</w:t>
      </w:r>
    </w:p>
    <w:p>
      <w:pPr>
        <w:pStyle w:val="BookText"/>
        <w:rPr/>
      </w:pPr>
      <w:r>
        <w:rPr>
          <w:rFonts w:ascii="IRNazanin" w:hAnsi="IRNazanin" w:eastAsia="IRNazanin"/>
          <w:color w:val="111111"/>
          <w:sz w:val="28"/>
          <w:sz w:val="28"/>
          <w:szCs w:val="28"/>
          <w:rtl w:val="true"/>
          <w:lang w:bidi="fa-IR"/>
        </w:rPr>
        <w:t>تقدّم التلف علی البیع وتأخّره، فالأصل بقاء ملک المشتری علی الثمن، لأصالة عدم تأثیر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یتوهّم جریان أصالة صحّة البیع هنا، للشکّ فی بعض شروطه، وهو وجود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العقد عبارة عن کونه بحیث یترتّب علیه الأثر شرعاً، فإذا فرضنا أنّه عقد علی شیء معدومٍ فی الواقع فلا تأثیر له عقلاً فی تملیک العین، لأنّ تملیک المعدوم لا علی قصد تملیکه عند الوجود، ولا علی قصد تملیک بدله مثلاً أو قیمته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إنشائه باللفظ لغو عرفاً، یقبح مع العلم دون الجهل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التلف وتأخره عنه بحیث یکون تأخره عن البیع موجباً لذهابه علی المشتری، ولکن لو قلنا بعدم کفایتها فیمکن أیضاً فرض الاختلاف، کما إذا کان المبیع قبل البیع أمانة بید المشتری فباعه البائع منه، ثم ظهر تلفه واختلفا فی تقدّمه علی البیع وتأخّره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تقدیر، فالأظهر تقدیم قول المشتری وعلی البائع إثبات وقوع البیع قبل التلف، أخذاً بأصالة بقاء الثمن علی ملک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لا مجال للاستصحاب المزبور؛ لأن أصالة الصحة الجاریة فی البیع حاکمة علیه، لا یمکن المساعدة علیه؛ لأن أصالة الصحة الجاریة فی المعاملات تجری فیما إذا أحرز تحقق المعاملة وشک فی تحقق ما یعتبر فی إمضائها وأما إذا لم یحرز تحققها بأن شک فی حصول المقوّم لها أو فی ولایة المنشأ لها فلا مورد لها ولا دلیل علی اعتبارها فی إحرازهما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 تملیک المعدوم لا بلحاظ وجوده ولا بلحاظ تملیک بدله من المثل أو القیمة، أمر غیر معتبر عند العقلاء؛ لأن البیع عندهم تملیک الموجود بعوض</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تجری أصالة الصحة بعد الفراغ عن أصل وجود المعاملة، ونظیر دعوی أصالة الصحة فی المقام ما تقدم عن بعض فیما إذا باع الراهن الرهن بإذن</w:t>
      </w:r>
    </w:p>
    <w:p>
      <w:pPr>
        <w:pStyle w:val="BookText"/>
        <w:rPr/>
      </w:pPr>
      <w:r>
        <w:rPr>
          <w:rFonts w:ascii="IRNazanin" w:hAnsi="IRNazanin" w:eastAsia="IRNazanin"/>
          <w:color w:val="111111"/>
          <w:sz w:val="28"/>
          <w:sz w:val="28"/>
          <w:szCs w:val="28"/>
          <w:rtl w:val="true"/>
          <w:lang w:bidi="fa-IR"/>
        </w:rPr>
        <w:t>بالحال، فإذا شککنا فی وجود العین حال العقد فلا یلزم من الحکم بعدمه فعل فاسد من المسلم، لأنّ التملیک الحقیقی غیر متحقّق، والصوری وإن تحقّق لکنّه لیس بفاسد، إذ اللغو فاسد عرفاً ـ أی قبیح ـ إذا صدر عن 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الفاسد شرعاً الذی تنزّه عنه فعل المسلم هو التملیک الحقیقی المقصود الذی لم یمضه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هذا، فإنّه قد غفل عنه بعض فی مسألة الاختلاف فی تقدّم بیع الراهن علی رجوع المرتهن عن إذنه فی البیع وتأخّره عنه، حیث تمسّک بأصالة صحّة الرجوع عن الإذن، لأنّ الرجوع لو وقع بعد بیع الراهن کان فاسداً، لعدم مصادفته محلاًّ یؤثّر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تحقّقت قابلیّة التأثیر عقلاً وتحقّق الإنشاء الحقیقی عرفاً ـ ولو فیما إذا باع بلا ثمن، أو باع ما هو غیر مملوکٍ کالخمر والخنزیر وکالتالف شرعاً کالغریق والمسروق، أو معدومٍ قُصد تملّکه عند وجوده کالثمرة المعدومة، أو قصد تملیک بدله مِثلاً أو قیمةً، کما لو باع ما أتلفه زید علی عمرو، أو صالحه إیاه بقصد حصول أثر الملک فی بدله ـ تحقّق مورد الصحة والفساد، فإذا حکم بفساد شیء من ذلک ثم شکّ فی أنّ العقد الخارجی منه أم من الصحیح، حمل علی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اختبار الطعم واللون والرائحة فیما یختلف قیمته باختلاف ذلک، کما فی کلّ وصف یکون کذلک، إذ لا فرق فی توقّف رفع الغرر علی العلم، الشَرح</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المرتهن ورجع المرتهن عن إذنه وشک فی تقدم البیع علی الرجوع لیکون الرجوع لغواً؛ لعدم المورد له، أو تقدم الرجوع علی البیع لیکون له مورد من إجراء أصالة الصحة فی الرجوع، ولکن کما تقدم أنه لا مجال لأصالة الصحة فی الرجوع مع عدم إحراز المورد له، لا سیما لو قیل بأصالة الصحة فی البیوع المقتضیة لانتهاء الرهن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هذه الأوصاف وبین تقدیر العوضین بالکیل والوزن والعد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ویغنی الوصف عن الاختبار فیما ینضبط من الأوصاف، دون ما لا ینضبط، کمقدار الطعم والرائحة واللون وکیفیّاتها، فإنّ ذلک ممّا لا یمکن ضبطه إلاّ باختبار شیء من جنسه، ثمّ الشراء علی ذلک النحو من الوصف، مثل أن یکون الأعمی قد رأی قبل العمی لؤلؤةً، فبیع منه لؤلؤةٌ اُخری علی ذلک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فی الطعم والرائحة لمن کان مسلوب الذائقة والشامّة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یُرد من اختبار الأوصاف إلاّ استعلام صحّته وفساده، جاز شراؤها بوصف الصحّة، کما فی الدبس والدهن مثلاً، فإنّ المقصود من طعمهما ملاحظة عدم فسادهما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بعض أنواع الفواکه والروائح التی تختلف قیمتها باختلاف طعمها ورائحتها، ولا یقصد من اختبار أوصافها ملاحظة صحتها وفسادها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کلمات الأصحاب فی جواز شراء ما یراد طعمه ورائحته بالوصف محمول علی ما إذا اُرید الأوصاف التی لها مدخل فی الصحة، لا الزائدة علی الصحة التی یختلف بها القیمة، بقرینة تعرّضهم بعد هذا لبیان جواز شرائها من دون اختبار ولا وصف، بناء علی 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قوّی فی السرائر عدم الجواز أخیراً بعد اختیار جواز بیع ما ذکرنا بالوصف، وفاقاً للمشهور المدعی علیه الاجماع 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 العین المشاهدة المرئیّة لا یجوز أن یکون بالوصف، لأنّه غیر غائب فیباع مع خیار الرؤیة بالوصف، فإذاً لا بد من شمّه وذوقه، لأنّه حاضر مشاهَد غیر غائب یحتاج إلی الوصف، وهذا قویّ، انتهی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الاختبار رفع الغرر، فإذا فرض رفعه بالوصف کان الفرق بین الحاضر والغائب تحکّماً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الأقوی جواز بیعه من غیر اختبار ولا وصف، بناءً علی أصالة الصحة، وفاقا للفاضلین ومن تأخّر عنهما، لأنّه إذا کان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المفروض ملاحظة الوصف من جهة دوران الصحة معه، فذکره فی الحقیقة یرجع إلی ذکر وصف الصحة، ومن المعلوم أنّه غیر معتبر فی البیع إجماعاً، بل یکفی بناء المتعاقدین علیه إذا لم یصرّح البائع بالبراءة من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روایة محمد بن العیص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یشتری ما یذاق، أیذوقه قبل أن یشتری؟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فلیذقه، ولا یذوقنّ ما لا 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فالسؤال فیها عن جواز الذوق، لا عن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ربما نسب الخلاف فی هذه المسألة إلی المفید والقاضی وسلاّر وأبی الصلاح وابن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من المطعومات والمشمومات یمکن للإنسان اختباره من غیر إفساد له ـ کالأدهان المختبرة بالشمّ وصنوف الطیب والحلوات المذوقة ـ فإنّه لا یصحّ بیعه بغیر اختباره، فإن ابتیع بغیر اختبار کان البیع باطلاً، والمتبایعان فیه بالخیار فإن تراضیا بذلک لم یکن به بأس،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بیعه إلا بعد أن یختبر، فإنّ بیع من غیر اختبار کان المشتری مخیّراً فی ردّه له 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والمحکیّ عن سلاّر وأبی الصلاح وابن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القول بعدم صحة البیع من غیر اختبار فی ما لا یفسده الاختبار من غیر تعرّض لخیار للمتبایعین کالمفید، أو للمشتری کالقاضی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المحکیّ عن المفید وسلاّر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یفسده الاختبار یجوز بیعه بشرط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النهایة والکافی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بیعه جائز علی شرط الصحّة أو البراءة من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بیعه إلا بشرط الصحة أو البراءة من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محکی المختلف ـ بعد ذکر عبارة القاضی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العبارة توهم اشتراط أحد القیدین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الصحة أو البراءة من العیوب، ولیس بجیّد، بل الأولی انعقاد البیع، سواء شرط أحدهما أو خلا عنهما أو شرط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إنّما صار إلی الإبهام من عبارة الشیخین، حیث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جاز علی شرط الصحة أو بشرط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بشرط الصحة أو علی شرط الصحة جائز، لا أنّ جوازه مشروط بالصحة أو البراءة،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لنکتة بیان أنّ مطلب الشیخین لیس وجوب ذکر الوصف فی العقد عبّر فی القواعد فیما یفسده الاختبار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 بشرط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الإنصاف أنّ الظاهر من عبارتی المقنعة والنهایة ونحوهما هو اعتبار ذکر الصحة فی العقد، کما یظهر بالتدبّر فی عبارة المقنعة من أوّلها إلی آخرها، وعبارة النهایة ـ هنا ـ هی عبارة المقنعة بعینها،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الکل ـ کما تری ـ اعتبار خصوص الاختبار فیما لا یفسده، کما تقدم من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ذکر الأوصاف، فضلاً عن الاستغناء عنها بأصالة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اشترطوا فی ظاهر عبائرهم المتقدّمة اشتراط الوصف أو السلامة من العیوب فیما یفسده الاختبار، وإن فهم فی المختلف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قدّمنا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یکون کلامهم فی الاُمور التی لا تنضبط خصوصیة طعمها وریحها بالوصف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ذلک فی غیر الأوصاف التی یدور علیها السلامة من العیب، إلاّ أنّ تخصیصهم الحکم بما لا یفسده الاختبار کالشاهد علی أنّ المراد بالأوصاف التی لا یفسد اختبارها ما هو مناط السلامة، کما أنّ مقابله وهو ما یفسد الشیء باختباره ـ کالبیض والبطّیخ ـ کذلک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حکم القاضی بخیار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فإن کان مذهبهم تعیین الاختبار فیما لا ینضبط بالأوصاف، فلا خلاف معهم منّا ولا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مذهبهم موافقاً للحلّی بناءً علی إرادة الأوصاف التی بها قوام السلامة من العیب، فقد عرفت أنه ضعیف فی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مذهبهم عدم کفایة البناء علی أصالة السلامة عن الاختبار والوصف وإن کان ذکر الوصف کافیاً عن الاختبار، فقد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حالهم وحال غیرهم عدم التزام ذکر الأوصاف الراجعة إلی السلامة من العیوب فی بیع الأعیان الشخصیّة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یقال ـ بعد منع جریان أصالة السلامة فی الأعیان، لعدم الدلیل</w:t>
      </w:r>
    </w:p>
    <w:p>
      <w:pPr>
        <w:pStyle w:val="BookText"/>
        <w:rPr/>
      </w:pPr>
      <w:r>
        <w:rPr>
          <w:rFonts w:ascii="IRNazanin" w:hAnsi="IRNazanin" w:eastAsia="IRNazanin"/>
          <w:color w:val="111111"/>
          <w:sz w:val="28"/>
          <w:sz w:val="28"/>
          <w:szCs w:val="28"/>
          <w:rtl w:val="true"/>
          <w:lang w:bidi="fa-IR"/>
        </w:rPr>
        <w:t xml:space="preserve">علیها، لا من بناء العقلاء إلاّ فیما إذا کان الشکّ فی طروّ المفسد، مع أنّ الکلام فی کفایة أصالة السلامة عن ذکر الأوصاف أعمّ، ولا من الشرع، لعدم الدلیل علیه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السلامة من العیب الخاصّ متی ما کانت مقصودة علی جهة الرکنیة للمال ـ کالحلاوة فی الدبس، والرائحة فی الجُلاّب، والحموضة فی الخلّ، وغیر ذلک مما یذهب بذهابه معظم المالیّة ـ فلا بد فی دفع الغرر من إحراز السلامة من هذا العیب الناشئ من عدم هذه الصفات، وحیث فرض عدم اعتبار أصالة السلامة، فلا بد من الاختبار أو الوصف أو الاعتقاد بوجودها لأمارة عرفیّة مغنیة عن الاختبار والوصف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ما کانت مقصودة لا علی هذا الوجه لم یجب إحرازها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لمّا کان الإطلاق منصرفاً إلی الصحیح جاء الخیار عند تبیّن العیب، فالخیار من جهة الانصراف نظیر انصراف الإطلاق إلی النقد لا النسیئة، وانصراف إطلاق الملک فی المبیع إلی غیر مسلوب المنفعة مدّة یعتدّ بها، لا من جهة الاعتماد فی إحراز الصحة والبناء علیها علی أصالة السلامة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بعض العیوب قد لا یستلزم الغرر، ککون الجاریة ممّن لا تحیض فی سنّ الحیض، ومثل هذا لا یعتبر إحراز السلامة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یستلزمه، ککون الجاریة خنثی وکون الدابّة لا تستطیع المشی أو الرکوب والحمل علیها، وهذه ممّا یعتبر إحراز السلامة عنها، وحیث فرض عدم إحرازها بالأصل، فلا بدّ من الاختبار أو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ویؤیّد ما ذکرنا من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بعضهم ـ کالمحقّق فی النافع والعلاّمة فی القواعد ـ عنون المسألة بما کان المراد طعمه أو 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الإنصاف أنّ مطلق العیب إذا التفت إلیه المشتری وشکّ فیه، فلا بد فی رفع الغرر من إحراز السلامة عنه إمّا بالاختبار، وإمّا بالوصف، وإمّا بالإطلاق إذا فرض قیامه مقام الوصف إمّا لأجل الانصراف وإمّا لأصالة السلامة، من غیر تفرقة بین العیوب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إمّا من کفایة الإطلاق فی الکل، للأصل</w:t>
      </w:r>
    </w:p>
    <w:p>
      <w:pPr>
        <w:pStyle w:val="BookText"/>
        <w:rPr/>
      </w:pPr>
      <w:r>
        <w:rPr>
          <w:rFonts w:ascii="IRNazanin" w:hAnsi="IRNazanin" w:eastAsia="IRNazanin"/>
          <w:color w:val="111111"/>
          <w:sz w:val="28"/>
          <w:sz w:val="28"/>
          <w:szCs w:val="28"/>
          <w:rtl w:val="true"/>
          <w:lang w:bidi="fa-IR"/>
        </w:rPr>
        <w:t>والانصراف، وإمّا من عدم کفایته فی الکل، نظراً إلی أنّه لا یندفع به الغرر إلاّ إذا حصل منه الوثوق، حتّی أنّه لو شکّ فی أنّ هذا العبد صحیح أو أنّه أجذم لم یجز البناء علی أصالة السلامة إذا لم یفد الوثوق، بل لا بدّ من الاختبار أو وصف کونه غیر أجذم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وإن کان لا یخلو عن وجه، إلاّ أنّه مخالف لما یستفاد من کلماتهم ـ فی غیر موضع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وجوب اختبار غیر ما یراد طعمه أو ریحه من حیث سلامته من العیوب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ابتیاع ما یفسده الاختبار من دون اختبار إجماعاً علی الظاهر، والأقوی عدم اعتبار اشتراط الصحة فی العقد وکفایة الاعتماد علی أصالة السلامة کما فیما لا یفسده 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لظاهر جماعة تقدّم ذکرهم من اعتبار اشتراط الصحة أو البراءة من العیوب أو خصوص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تأویل العلاّمة فی المختلف لعبارتی المقنعة والنهایة الظاهرتین فی ذلک وإرجاعهما إلی ما أراده من قوله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 بیعه بشرط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مع الصحة یمضی البیع، ولا معها یتخیّر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وعرفت أنّ هذا التأویل مخالف للظاهر، حتّی أنّ قوله فی القواعد ظاهر فی اعتبار شرط الصحّة، ولذا قال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یجوز بیعه بشرط الصحّة یجوز بیعه مطلقاً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فإذا تبیّن فساد المبیع، فإن کان قبل التصرّف فیه بالکسر ونحوه، فإن کان لفاسده قیمة ـ کبیض النعامة والجوز ـ تخیّر بین الردّ والأرش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بلوغ الفساد إلی حیث لا یعد الفاسد من أفراد ذلک الجنس عرفاً ـ کالجوز الأجوف الذی لا یصلح إلا للإحراق ـ فیحتمل قویّاً بطلان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لفاسده قیمة تبیّن بطلان البیع، لوقوعه علی ما لیس بمتموّل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تبیّن الفساد بعد الکسر، ففی الأوّل یتعیّن الأرش خاصّة، لمکان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المبسوط قول بأنّه لو کان تصرّفه علی قدر یستعلم به فساد المبیع لم یسقط الرد، والمراد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ما بین صحیحه وفاسده الغیر المکسور، لأنّ الکسر نقص حصل فی ید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یعلم ثبوت الأرش أیضاً ولو لم یکن لمکسوره قیمة، لأنّ العبرة فی التموّل بالفاسد الغیر المکسور، ولا عبرة بخروجه بالکسر عن التموّل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ویبطل البیع فی الثانی ـ أعنی ما لم یکن لفاسده قیمة ـ وفاقاً للمبسوط والسرائر، وظاهر من تأخّر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وظاهرهم بطلان البیع من رأس، کما صرّح به الشیخ والحلّی والعلاّمة فی التذکرة، مستدلّین بوقوعه علی ما لا قیمة له، کالحشرات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صریح جملة ممن تأخّر عنهم وظاهر آخرین عدا الشهید فی الدروس، فإنّ ظاهره انفساخ البیع من حین تبیّن الفساد لا من أصله، وجَعَلَ الثانی احتمالاً ونسبه إلی ظاهر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یعلم وجه ما اختاره، ولذا نسب فی الروضة خلافه إلی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فإنّ الفاسد الواقعی إن لم یکن من الأموال الواقعیة کان العقد علیه فاسداً، لأنّ اشتراط تموّل العوضین واقعی لا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الأموال الواقعیة، فإن لم یکن بینه وبین الصحیح تفاوت فی القیمة لم یکن هنا أرش ولا ردّ، بل کان البیع لازماً وقد تلف المبیع بعد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بینه وبین الصحیح الواقعی تفاوت، فاللازم هو استرجاع نسبة تفاوت ما بین الصحیح والفاسد من الثمن لا جمیع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مال واقعی إلی حین تبیّن الفساد، فإذا سقط عن المالیة لأمر سابق علی العقد ـ وهو فساده واقعاً ـ کان فی ضمان البائع، فینفسخ البیع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یقال بعدم الانفساخ، فیجوز له الإمضاء فیکون المکسور ملکاً له وإن خرج عن المالیة بالکسر، وحیث إنّ خروجه عن المالیّة لأمر سابق علی العقد کان مضموناً علی البائع، وتدارک هذا العیب ـ أعنی فوات المالیة ـ لا یکون إلاّ بدفع تمام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سیجیء ما فیه من مخالفة القواعد والفتاوی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کون مالیته عرفاً وشرعاً من حیث الظاهر، وأمّا إذا انکشف الفساد حکم بعدم المالیّة الواقعیّة من أوّل الأمر، مع أنّه لو کان مالاً واقعاً فالعیب</w:t>
      </w:r>
    </w:p>
    <w:p>
      <w:pPr>
        <w:pStyle w:val="BookText"/>
        <w:rPr/>
      </w:pPr>
      <w:r>
        <w:rPr>
          <w:rFonts w:ascii="IRNazanin" w:hAnsi="IRNazanin" w:eastAsia="IRNazanin"/>
          <w:color w:val="111111"/>
          <w:sz w:val="28"/>
          <w:sz w:val="28"/>
          <w:szCs w:val="28"/>
          <w:rtl w:val="true"/>
          <w:lang w:bidi="fa-IR"/>
        </w:rPr>
        <w:t>حادث فی ملک المشتری، فإنّ العلم مخرج له عن المالیة، لا کاشف، فلیس هذا عیباً مجهولاً، ولو سلّم فهو کالأرمد یعمی بعد الاشتراء والمریض یموت، مع أنّ فوات المالیة یعد تلفاً، لا 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فائدة الخلاف تظهر فی ترتّب آثار مالکیة المشتری الثمن إلی حین تبیّن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الدروس واللمعة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تظهر فی مؤونة نقله عن الموضع الذی اشتراه فیه إلی موضع اختباره، فعلی الأوّل علی البائع، وعلی الثانی علی المشتری، لوقوعه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یقتضیه النظر أنّه لیس له رجوع علی البائع بها، لانتفاء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الشهید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نقله بغیر أمره، فلا یتّجه الرجوع علیه بها، وکون المشتری هنا کجاهل استحقاق المبیع حیث یرجع بما غرم، إنّما یتّجه مع الغرور، وهو منفیّ هنا، لاشتراکهما فی الجهل،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الغرور لا یختصّ بصورة علم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قول ثالث نفی عنه البعد بعض الأساطین،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علی البائع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علی تقدیر الفسخ من حین تبیّن الفساد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مؤونة النقل من موضع الاشتراء إلی موضع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مؤونة نقله من موضع الکسر لو وجب تفریغه منه ـ لمطالبة مالکه أو لکونه مسجداً أو مشهداً ـ فإن کان المکسور مع عدم تموّله ملکاً نظیر حبّة الحنطة، فالظاهر أنّه علی البائع علی التقدیرین، لأنّه بعد الفسخ ملکه، وأمّا لو لم یکن قابلاً للتملّک، فلا یبعد مؤاخذة المشتری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رجوعه علی البائع ما تقدم فی مؤونة نقله إلی موضع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المحکیّ فی الدروس عن الشیخ 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تبرّأ البائع من العیب فیما لا قیمة لمکسوره 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أکل 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الشهید والمحقّق الثانیان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تصدّی بعض لتوجیه صحّة اشتراط البراءة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بطلان البیع وإن استحقّ المشتری مجموع الثمن من باب الأرش المستوعب، فإنّ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الأرش غرامة أوجبها الشارع بسبب العیب، لا أنّه جزء من الثمن استحق بسبب فوات ما قابله من المثمن، ولذا یسقط بالإسقاط، ولا یتعیّن علی البائع الإعطاء من نفس الثمن، ویسقط بالتبریّ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کاشتراط عدم المبیع فی عقد البیع، إذ المثمن متحقّق علی حسب معاملة العقلاء، ولم یعلم اعتبار أزید من ذلک فی صحة البیع، فمع فرض رضاه بذلک یکون قادماً علی بذل ماله علی 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یشترط استحق الرجوع بالأرش المستوعب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لذا لم یعبّروا بالبطلان وإن ذکر المحقّق وغیره الرجوع بالثمن وفهم منه جماعة بطلان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قد یمنع بعدم خروجه عن المالیة وإن لم یکن له قیمة، و هو أعمّ من بطلان البیع، انتهی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فیه مواقع النظر، فإنّ المتعرّضین للمسألة بین مصرّح ببطلان البیع ـ کالشیخ فی المبسوط، والحلّی فی السرائر، والعلاّمة فی التذکرة، معلّلین ذلک بأنّه لا یجوز بیع ما لا قیمة له ـ وبین من صرّح برجوع المشتری بتمام الثمن، الظاهر فی البطلان، فإنّ الرجوع بعین الثمن لا یعقل من دون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ذلک ما تقدم من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ظاهر الجماعة البطلان من أوّل الأمر، واختیاره قدس‌سره الانفساخ من حیث تبیّن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 لا قول بالصحة مع الأرش، بل ظاهر العلامة رحمه‌الله فی التذکرة عدم هذا القول بین المسلمین، حیث إنّه ـ بعد حکمه بفساد البیع، معلّلاً بوقوع العقد علی ما لا قیمة له، وحکایة ذلک عن بعض الشافعیة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بفساد البیع لا لهذه العلة، بل لأنّ الردّ ثبت علی سبیل استدراک الظلامة، وکما یرجع بجزء من الثمن عند انتقاص جزء من المبیع، کذلک یرجع بکل الثمن عند فوات کل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فائدة الخلاف فی أن القشور الباقیّة بمن تختصّ حتی یجب علیه تطهیر الموضع عنها،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لا مجال للتأمّل فی البطلان، بناءً علی ما ذکرنا من القطع بأنّ الحکم بمالیة المبیع هنا شرعاً وعرفاً حکم ظاهری، وتموّل العوضین واقعاً شرط واقعی لا علمی، ولذا لم یتأمّل ذو مُسْکةٍ فی بطلان</w:t>
      </w:r>
    </w:p>
    <w:p>
      <w:pPr>
        <w:pStyle w:val="BookText"/>
        <w:rPr/>
      </w:pPr>
      <w:r>
        <w:rPr>
          <w:rFonts w:ascii="IRNazanin" w:hAnsi="IRNazanin" w:eastAsia="IRNazanin"/>
          <w:color w:val="111111"/>
          <w:sz w:val="28"/>
          <w:sz w:val="28"/>
          <w:szCs w:val="28"/>
          <w:rtl w:val="true"/>
          <w:lang w:bidi="fa-IR"/>
        </w:rPr>
        <w:t>بیع من بانّ حرّاً أو ما بان خمراً، وغیر ذلک، إذ انکشاف فقد العوض مشترک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الجمع بین عدم خروجه عن المالیة، وبین عدم القیمة لمکسوره ممّا لم یفهم، فلعلّه أراد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الأرش المستوعب للثمن لا یخلو تصوّره عن إشکال، لأنّ الأرش ـ کما صرّحوا به ـ تفاوت ما بین قیمتی الصحیح والمعیب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العلاّمة فی التذکرة والتحریر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المشتری للعبد الجانی عمداً، یتخیّر مع الجهل بین الفسخ فیستردّ الثمن، أو طلب الأرش، فإن استوعب الجنایة القیمة کان الأرش جمیع الثمن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تصدّی جامع المقاصد لتوجیه عبارة القواعد فی هذا المقام بما لا یخلو عن بُعد،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أجد وجهاً لما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وأضعف من ذلک ما ذکره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حکم الشیخ وأتباعه بصحّة البیع، واشتراط البائع علی المشتری البراءة من العیوب، وزعم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اشتراط البراءة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المشتری علی البائع البراءة من العیوب، فیکون مرادفاً لاشتراط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بفساد ذلک بعد ملاحظة عبارة الشیخ والأتباع، فإنّ کلامهم ظاهر أو صریح فی أنّ المراد براءة البائع من العیوب، لا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أجد فی کلام الشیخین والمحکیّ عن غیرهما تعرّض لذکر هذا الشرط فی خصوص ما لا قیمة لمکسوره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یستشکل فی جواز اشتراط البراءة من العیوب الغیر المخرجة عن المالیة أیضاً بلزوم الغرر، فإنّ بیع ما لا یعلم صحته وفساده لا یجوز إلا بناءً علی أصالة الصحة، فإذا اشترط البراءة کان بمنزلة البیع من غیر اعتدادٍ بوجود العیوب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العلامة وجماعة بفساد العقد لو اشترط سقوط خیار الرؤیة فی العین الغائبة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توضیحه فی باب الخیارات إن شاء اللّه تعالی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ـ من غیر خلاف یذکر ـ جواز بیع المسک فی فأره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والفأر ـ بالهمزة ـ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فأرة، کتمر وتمرة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لا یهمز تخفیفاً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w:t>
      </w:r>
      <w:bookmarkStart w:id="67" w:name="pg12983_130455"/>
    </w:p>
    <w:p>
      <w:pPr>
        <w:pStyle w:val="Heading2"/>
        <w:numPr>
          <w:ilvl w:val="1"/>
          <w:numId w:val="1"/>
        </w:numPr>
        <w:rPr/>
      </w:pPr>
      <w:bookmarkStart w:id="68" w:name="__RefHeading___Toc5654493_3224264995"/>
      <w:bookmarkStart w:id="69" w:name="_Toc23"/>
      <w:bookmarkEnd w:id="67"/>
      <w:bookmarkEnd w:id="68"/>
      <w:r>
        <w:rPr>
          <w:rtl w:val="true"/>
        </w:rPr>
        <w:t>بیع المجهول مع الضمیمة</w:t>
      </w:r>
      <w:bookmarkEnd w:id="69"/>
    </w:p>
    <w:p>
      <w:pPr>
        <w:pStyle w:val="BookText"/>
        <w:rPr/>
      </w:pP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الغیر المزاحمة بما یصلح للتخصیص، عدا توهّم النجاسة المندفع ـ فی باب النجاسات ـ بالنصّ والإجماع، أو توهّم جهالته، بناءً علی ما تقدّم من احتمال عدم العبرة بأصالة الصحة فی دفع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ویندفع بما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بناء العرف علی الأصل فی نفی الفساد، وبناء الأصحاب علی عدم التزام الاختبار فی الأوصاف التی تدور معها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خبیر بأنّ هذا کلّه حسن لدفع الغرر الحاصل من احتمال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الغرر من جهة تفاوت أفراد الصحیح الذی لا یعلم إلا بالاختبار، فلا رافع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روی فی التذکرة مرسلاً عن الصادق علیه‌السلام جواز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یعلم إرادة ما فی الفأرة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فإذا فرض أنّه لیس له أوصاف خارجیة یعرف بها الوصف الذی له دخل فی القیمة، فالأحوط ما ذکروه من فتقه بإدخال خیط فیها بإبرة، ثمّ إخراجه وشمّه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شمه ولم یرض به فهل یضمن هذا النقص الداخل علیه من جهة الفتق لو فرض حصوله فیه ولو بکونه جزءاً أخیراً لسبب النقص، بأن فتق قبله بإدخال الخیط والإبرة مراراً؟ وجه مبنیّ علی ضمان النقص فی المقبوض بالسوم، فالأولی أن یباشر البائع ذلک فیشمّ المشتری الخیط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الظاهر من العلاّمة عدم جواز بیع اللؤلؤ فی الصدف، وهو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بعدم جواز بیع البیض فی بطن الدجاج للجهالة، وهو حسن إذا لم یعرف لذلک الدجاج فرد معتاد من البیض من حیث الکبر والصغر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عدم جواز بیع المجهول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ضمّ معلوم إلیه وعدمه، الشَرح</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بیع شیء لکونه مجهولاً محکوماً بالبطلان، فلا یخرج ذلک البیع إلی الصحة بضم معلوم إلیه وبیعهما معاً؛ لأن ضم معلوم إلیه لا یخرج بیعه</w:t>
      </w:r>
    </w:p>
    <w:p>
      <w:pPr>
        <w:pStyle w:val="BookText"/>
        <w:rPr/>
      </w:pPr>
      <w:r>
        <w:rPr>
          <w:rFonts w:ascii="IRNazanin" w:hAnsi="IRNazanin" w:eastAsia="IRNazanin"/>
          <w:color w:val="111111"/>
          <w:sz w:val="28"/>
          <w:sz w:val="28"/>
          <w:szCs w:val="28"/>
          <w:rtl w:val="true"/>
          <w:lang w:bidi="fa-IR"/>
        </w:rPr>
        <w:t>لأنّ ضمّ المعلوم إلیه لا یخرجه عن الجهالة فیکون المجموع مجهولاً، إذ لا یُعنی بالمجهول ما کان کل جزءٍ جزءٍ منه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ویتفرّع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بیع سمک الآجام ولو کان مملوکاً، لجهالته وإن ضمّ إلیه القصب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اللبن فی الضرع ولو ضمّ إلیه ما یحلب منه، أو غیره، علی المشهور کما فی الروضة وعن الحدائق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کونه غرریاً، بل یکون البیع بالإضافة إلی المجموع محکوماً بالبطلان، باعتبار کون البیع بالإضافة إلی المجموع غرریاً أو مجهولاً؛ لأن ما یکون بیعه محکوماً بالبطلان باعتبار جهالته لا یراد به جهالة کل 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إذا بیع قطیع غنم لا یعلم عدده ولا وصفه بمقدار من الثمن ولم یعلم ولم یشاهد المتعاقدان من القطیع إلا واحداً أو اثنین یکون البیع بالإضافة إلی القطیع غرریاً ولا ینفع مشاهدة الواحد أو الاثنین؟ وکذلک إذا اشتری مزرعة شاهد بعضها ولم یعلم أو یوصف الباقی یکون البیع المزبور محکوماً بالبطلان، وعلی ذلک فلا یفید فی بیع الصبرة المجهولة مقدارها ضم مقدار معلوم إلیها، أو فی بیع السمک فی الأجمة المجهول عدداً أو وصفاً مع ضم القصب لیکفی فی بیعه المشاهدة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 المجهول إنما یحکم ببطلانه فیما کان المجهول مقصوداً بالبیع استقلالاً أو کان المقصود بالبیع منضمّاً إلی المعلوم بحیث یکون متعلق البیع والمقصود تملکه هو المرکب من المجهول والضمیمة، وأما إذا کان المجهول یعدّ تابعاً للمبیع ـ کأساس الجدار ـ فلا تکون جهالته موجبة لبطلان البیع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علی ما ذکر المصنف رحمه‌الله لیس تفصیلاً؛ لأن المانعین عن بیع المجهول ولو بالضمیمة یریدون بیعه استقلالاً أو منضماً، وأما إذا کان بحیث یعد تابعاً فلا یضر، حیث لا یخلو بیع الشیء کالدار والثوب ونحوهما عن مثل هذه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خلافاً للشیخ</w:t>
      </w:r>
      <w:r>
        <w:rPr>
          <w:rStyle w:val="FootnoteAnchor"/>
          <w:rtl w:val="true"/>
        </w:rPr>
        <w:footnoteReference w:id="131"/>
      </w:r>
      <w:r>
        <w:rPr>
          <w:rFonts w:ascii="Amiri" w:hAnsi="Amiri" w:eastAsia="Amiri" w:cs="Amiri"/>
          <w:color w:val="111111"/>
          <w:sz w:val="28"/>
          <w:sz w:val="28"/>
          <w:szCs w:val="28"/>
          <w:rtl w:val="true"/>
          <w:lang w:bidi="ar-SA"/>
        </w:rPr>
        <w:t>وابن حمزة</w:t>
      </w:r>
      <w:r>
        <w:rPr>
          <w:rStyle w:val="FootnoteAnchor"/>
          <w:rtl w:val="true"/>
        </w:rPr>
        <w:footnoteReference w:id="132"/>
      </w:r>
      <w:r>
        <w:rPr>
          <w:rFonts w:ascii="IRNazanin" w:hAnsi="IRNazanin" w:eastAsia="IRNazanin"/>
          <w:color w:val="111111"/>
          <w:sz w:val="28"/>
          <w:sz w:val="28"/>
          <w:szCs w:val="28"/>
          <w:rtl w:val="true"/>
          <w:lang w:bidi="fa-IR"/>
        </w:rPr>
        <w:t>والإسکافی</w:t>
      </w:r>
      <w:r>
        <w:rPr>
          <w:rStyle w:val="FootnoteAnchor"/>
          <w:rtl w:val="true"/>
        </w:rPr>
        <w:footnoteReference w:id="133"/>
      </w:r>
      <w:r>
        <w:rPr>
          <w:rFonts w:ascii="IRNazanin" w:hAnsi="IRNazanin" w:eastAsia="IRNazanin"/>
          <w:color w:val="111111"/>
          <w:sz w:val="28"/>
          <w:sz w:val="28"/>
          <w:szCs w:val="28"/>
          <w:rtl w:val="true"/>
          <w:lang w:bidi="fa-IR"/>
        </w:rPr>
        <w:t>والقاضی</w:t>
      </w:r>
      <w:r>
        <w:rPr>
          <w:rStyle w:val="FootnoteAnchor"/>
          <w:rtl w:val="true"/>
        </w:rPr>
        <w:footnoteReference w:id="134"/>
      </w:r>
      <w:r>
        <w:rPr>
          <w:rFonts w:ascii="IRNazanin" w:hAnsi="IRNazanin" w:eastAsia="IRNazanin"/>
          <w:color w:val="111111"/>
          <w:sz w:val="28"/>
          <w:sz w:val="28"/>
          <w:szCs w:val="28"/>
          <w:rtl w:val="true"/>
          <w:lang w:bidi="fa-IR"/>
        </w:rPr>
        <w:t xml:space="preserve">، بل المنسوب إلی المشهور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ـ صحة بیع المجهول مع الضمیمة، واستدلّوا علی ذلک بعدة من الروایات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البزنطی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أجمة لیس فیها قصب أخرج شیئاً من السمک فیباع وما فی الأجمة</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المصنف رحمه‌الله أن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سندها کإرسالها سهل لا یضرّ باعتبارها، ولعل نظره رحمه‌الله إلی ما یقال فی توثیق سهل من کثرة روایاته التی تصدّی لنقلها أرباب الحدیث کالکلینی والصدوق والشیخ قدس‌سرهم ، وقد یبلغ ما رووا عنه ما بین الألفین والألفین وخمسمئة حدیث، وقد ورد عن المعصومین علیهم‌السلام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منازل الرجال منا علی قدر روایاتهم عنا</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کونه شیخ الإجازة ومن أن الشیخ قدس‌سره وثّقه فی رجاله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لا یخفی ما فی الوجوه، فإن کثرة الروایة بمجرّدها لا تقتضی وثاقة الراوی حتی مع تصدی أرباب الحدیث لنقلها؛ لأن غایة ما یمکن أن یقال فی حق أرباب الحدیث أن شأنهم نقل الروایات التی یصلح الاعتماد علیها ولو بعد اعتضادها بروایة أو روایات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أن کثرة الروایة طریق لمعرفة منزلة الراوی ضعیف سنداً، وظاهره أن کثرة الروایة بوجه معتبر تکون طریقاً إلی جلالة الرجل ومحافظته علی دینه لا مجرد کثرة الروایة ولولم تکن بذلک الوجه، وکذلک لا دلالة لکون الشخص من مشایخ الإجازة علی وثاقته، حیث یکون تحمل الروایة بقراءة الشیخ أو القراءة علی الشیخ أو وجدانه فی نسخة منسوب إلی شخص والإجازة تحتاج إلیها فی القسم الثالث، فإنه یمکن معها أن ینسب الراوی إلیه کما لا یخفی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توثیق الشیخ قدس‌سره فی رجاله</w:t>
      </w:r>
      <w:r>
        <w:rPr>
          <w:rStyle w:val="FootnoteAnchor"/>
          <w:rtl w:val="true"/>
        </w:rPr>
        <w:footnoteReference w:id="138"/>
      </w:r>
      <w:r>
        <w:rPr>
          <w:rFonts w:ascii="IRNazanin" w:hAnsi="IRNazanin" w:eastAsia="IRNazanin"/>
          <w:color w:val="111111"/>
          <w:sz w:val="28"/>
          <w:sz w:val="28"/>
          <w:szCs w:val="28"/>
          <w:rtl w:val="true"/>
          <w:lang w:bidi="fa-IR"/>
        </w:rPr>
        <w:t>فهو سهو من قلمه الشریف أو من النسّاخ، حیث لم یذکر التوثیق فی موضع آخر من رجاله، بل ذکر فی فهرسته</w:t>
      </w:r>
      <w:r>
        <w:rPr>
          <w:rStyle w:val="FootnoteAnchor"/>
          <w:rtl w:val="true"/>
        </w:rPr>
        <w:footnoteReference w:id="139"/>
      </w:r>
      <w:r>
        <w:rPr>
          <w:rFonts w:ascii="IRNazanin" w:hAnsi="IRNazanin" w:eastAsia="IRNazanin"/>
          <w:color w:val="111111"/>
          <w:sz w:val="28"/>
          <w:sz w:val="28"/>
          <w:szCs w:val="28"/>
          <w:rtl w:val="true"/>
          <w:lang w:bidi="fa-IR"/>
        </w:rPr>
        <w:t>أنه عند نقاد الحدیث ضعیف، وکیف ما کان فقد ضعّف الرجل النجاشی</w:t>
      </w:r>
      <w:r>
        <w:rPr>
          <w:rStyle w:val="FootnoteAnchor"/>
          <w:rtl w:val="true"/>
        </w:rPr>
        <w:footnoteReference w:id="140"/>
      </w:r>
      <w:r>
        <w:rPr>
          <w:rFonts w:ascii="IRNazanin" w:hAnsi="IRNazanin" w:eastAsia="IRNazanin"/>
          <w:color w:val="111111"/>
          <w:sz w:val="28"/>
          <w:sz w:val="28"/>
          <w:szCs w:val="28"/>
          <w:rtl w:val="true"/>
          <w:lang w:bidi="fa-IR"/>
        </w:rPr>
        <w:t>وغیره</w:t>
      </w:r>
      <w:r>
        <w:rPr>
          <w:rStyle w:val="FootnoteAnchor"/>
          <w:rtl w:val="true"/>
        </w:rPr>
        <w:footnoteReference w:id="141"/>
      </w:r>
      <w:r>
        <w:rPr>
          <w:rFonts w:ascii="IRNazanin" w:hAnsi="IRNazanin" w:eastAsia="IRNazanin"/>
          <w:color w:val="111111"/>
          <w:sz w:val="28"/>
          <w:sz w:val="28"/>
          <w:szCs w:val="28"/>
          <w:rtl w:val="true"/>
          <w:lang w:bidi="fa-IR"/>
        </w:rPr>
        <w:t>واستثناه ابن الولید من روایات محمّد بن أحمد بن یحیی</w:t>
      </w:r>
      <w:r>
        <w:rPr>
          <w:rStyle w:val="FootnoteAnchor"/>
          <w:rtl w:val="true"/>
        </w:rPr>
        <w:footnoteReference w:id="142"/>
      </w:r>
      <w:r>
        <w:rPr>
          <w:rFonts w:ascii="IRNazanin" w:hAnsi="IRNazanin" w:eastAsia="IRNazanin"/>
          <w:color w:val="111111"/>
          <w:sz w:val="28"/>
          <w:sz w:val="28"/>
          <w:szCs w:val="28"/>
          <w:rtl w:val="true"/>
          <w:lang w:bidi="fa-IR"/>
        </w:rPr>
        <w:t>، ولولم یکن تضعیفه ثابتاً فلا أقل من عدم ثبوت توثیقه، خصوصاً بملاحظة ما فعل فی حقه أحمد بن محمد بن عیسی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الأشعری من إخراجه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عن الاستماع إلی حدیثه</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الفعل وإن لا یکون حجة علی ضعفه فی الحدیث کما فعل ذلک فی حق أحمد بن أبی عبداللّه البرقی، إلاّ أنه لا یخلو عن تأیید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عدم کون الإرسال مضراً لما ذکر الشیخ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فی حق جماعة، منهم ابن أبی عمیر والبزنطی، من أنهم لا یروون ولا یرسلون إلا عن ثقة، ولکن قد تقدم فی التکلم فی مراسیل ابن أبی عمیر أنه لا یمکن الاعتماد علی المراسیل أولاً؛ لأن کلام الشیخ قدس‌سره اجتهاد فی القول المنقول فی حق أصحاب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علم روایة هؤلاء عن بعض الضعفاء کما یظهر ذلک لمن لاحظ أسناد الروایات، وعلی ذلک فمن المحتمل أن یکون المرسل عنه فی الحدیث المفروض فی المقام ذلک الراوی الضعیف</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یشتری الآجام إذا کانت فیها قصب</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والمصنف وإن عبر عن هذه بالروایة، إلا أنها موثقة؛ لأن الشیخ رواها بسنده عن حسن بن محمد بن سماعة، ومحمّد بن زیاد فی سندها هو محمد بن حسن بن زیاد العطار الکوفی ثقة یروی عنه ابن سماعة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دلالتها علی المقام، فإن المراد فی بیع الآجام هو بیع سمکها مع ضمیمة القصب الموجود فیها بقرینة ما تقدم وما یأتی، مثل روایة أبی بصیر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شراء الأجمة لیس فیها قصب إنما هی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تصید کفّاً من سمک،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منک هذا السمک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فی الأجمة بکذا وبکذا</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اللبن یشتری وهو فی الضرع؟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یحلب لک منه اسکرجة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منی هذا اللبن الذی فی السکرجه وما فی ضروعها بثمن مسمی، فإن لم یکن فی الضرع شیء کان ما فی السکرجة</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یحمل صحیحة عیص ابن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له نِعم یبیع ألبانها بغیر کیل؟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حتی تنقطع أو شیء منها</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بناءً علی أن المراد منها بیع اللبن فی الضرع تماماً أو بعضه فی الضرع وبعضه محلوباً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الصحیح إلی ابن محبوب عن إبراهیم أبی زیاد الکرخی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علیه‌السلام ما تقول فی رجل اشتری من رجل أصواف مئة نعجة وما فی بطونها من حمل بکذا وکذا درهماً؟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إن لم یکن فی بطونها حمل کان رأس ماله فی الصوف</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موثقة إسماعیل بن الفضل الهاشمی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یتقبل بجزیة رؤوس الرجال وبخراج النخل والآجام والطیر وهو لا یدری لعلّه لا یکون من هذا شیء أبداً، أو یکون، أیشتریه وفی أی زمان یشتریه ویتقبل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 من ذلک شیئاً واحداً أنه قد أدرک فاشتره وتقبل به</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الموثقة ـ کما قبلها وکموثّقة سماعة المتقدمة ـ أن الضمیمة تصحح البیع فیما إذا کان المجهول غیر معلوم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الحصول أصلاً، لا أن الضمیمة المعلوم مقدارها تصحح بیع المجهول مقداره، فإن المحلوب فی الاسکرجة بنفسه مجهول مقداره وکذلک الضمیمة المعلوم إدراکها فی المذکورات فی موثقة إسماعیل بن الفضل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والضمیمة المذکورة فی روایة إبراهیم الکرخی وهی الصوف علی ظهور الغنم فی نفسه غیر جائز البیع، فکیف یصحح بیع ما فی بطون الغنم؟</w:t>
      </w:r>
    </w:p>
    <w:p>
      <w:pPr>
        <w:pStyle w:val="BookText"/>
        <w:rPr/>
      </w:pPr>
      <w:r>
        <w:rPr>
          <w:rFonts w:ascii="IRNazanin" w:hAnsi="IRNazanin" w:eastAsia="IRNazanin"/>
          <w:color w:val="111111"/>
          <w:sz w:val="28"/>
          <w:sz w:val="28"/>
          <w:szCs w:val="28"/>
          <w:rtl w:val="true"/>
          <w:lang w:bidi="fa-IR"/>
        </w:rPr>
        <w:t>وعن بعض جواز بیع الصوف علی ظهور الغنم ولکن مع منعه عن ضم ما فی بطنه إلی بیعه، فظاهر الروایة غیر معمول به عند أحد، وکذلک الحال فی الضمیمة المذکورة فی روایتی أبی بصیر والبزنطی فإن الکف من السمک فی نفسه غیر جائز البیع، حیث إن السمک من الموزون؛ ولذا یجری فیه ربا المعاوضة فکیف تصحح البیع؟ ولو قیل بکفایة المشاهدة فی بیع السمک فی الأجمة فهو باعتبار عدم اعتبار الوزن فی بیع الکثیر من الشیء فیما لم یجعل له المیزان کزبر الحدید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المتحصل من کلامه رحمه‌الله أن الضمیمة المذکورة فی بعض الروایات فی نفسها غیر جائز بیعها فکیف تصحح بیع المجهول، مع أن مدلولها تصحیح بیع المجهول حصوله لا مقداره، وظاهر بعضها الآخر کروایة الکرخی غیر معمول به عند أحد، فلا یصح الاعتماد علیها فی الحکم بصحة بیع المجهول مع الضمیمة، ولکن لا یخفی عدم کون شیء مما ذکر موجباً لرفع الید عن ظاهر الروایات وهو کون ضم ما یصح بیعه من المعلوم إلی المجهول موجباً لصحة البیع والضمیمة وإن لا یوجب خروج البیع عن کونه غرریاً، إلا أنه یتعین تخصیص ما دل علی النهی عن بیع الغرر؛ لأن الروایات الواردة فی المقام بالإضافة إلی ما دل علی النهی عن بیع الغرر من قبیل الخاص إلی العام، وذلک فإن موثقة سماعة ـ مثلاً ـ ظاهرة فی أن حلب مقدار من اللبن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الاسکرجة وضمه إلی ما فی ضرع الحیوان فی البیع یوجب صحته ولکن لا نظر لها إلی کیفیة ضم ما فی الاسکرجة من کون ذلک بعد اعتبار کیل ذلک المحلوب وعدمه، بل فی مقام لزوم ضم الموجود الفعلی، ومقتضی ما دل علی اعتبار الکیل فی بیع المکیل رعایة کیل ذلک المحلوب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موثقة معاویة بن عمار ظاهرها أن ضم القصب إلی ما فی الأجمة فی البیع یوجب صحة البیع ولو مع احتمال أن لا یکون فی الأجمة سمک، وروایة أبی بصیر ظاهرها أن ضم الموجود الفعلی وهو الکف من السمک یوجب صحة بیع ما فی الأجمة والسمک مطلقاً، لم یحرز کونه موزوناً، بل الظاهر أنه فی أطراف الشط والبحر یباع بالمشاهدة، وکذا الحال فی الصوف علی ظهر الغنم؛ ولذا یصح ضم ذلک الصوف إلی ما فی البطون من الحمل وبیعها بصفقة، ودعوی أن ضم الصوف علی الظهر إلی الحمل لم یلتزم به أحد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فی البین أن المستفاد من هذه الروایات وما ورد فی بیع الآبق مع الضمیمة وفی بیع الثمرة مع ضم السنة الآتیة أن الضمیمة تصحح البیع فی المجهول الذی لا یحرز حصوله لا المجهول الذی لم یحرز کمه أو وصفه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أن یقال بکفایة الروایات فی القول بجواز بیع المجهول مع الضمیمة، سواءً کان المجهول من قبیل مجهول الوجود أو مجهول الحصول أو المقدار أو الوصف، وذلک فإنّ ظاهر السؤال فی موثقة سماعة فرض اللبن فی الضرع ولو کان شراء اللبن فی الضرع محکوماً بالصحة باعتبار أن اللبن فی الضرع لیس من المکیل والموزون، بل من قبیل الثمرة علی الشجرة، لکان علی الإمام علیه‌السلام أن یجیب بالجواز ولو مع التأکید علی فرض السائل من اعتبار إحراز وجود اللبن فی الضرع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ذکر علیه‌السلام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یحلب لک منه اسکرجة، وظاهره اعتبار حلب بعضه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وإجراء البیع علی المحلوب وما فی الضرع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علیه‌السلام فیما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یکن فی الضرع شیء کان ما فی الاسکرجة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لصورة نادرة فی الفرض، وهی اتفاق عدم کون اللبن فی الضرع وکون المبیع مقدار المحلوب فقط، وأنه یصح البیع فی تلک أیضاً ویکون الثمن فی مقابل ذلک المحلوب، کما یدل علی هذه الجهة، أی کون الثمن فی مقابل الضمیمة ـ علی تقدیر عدم حصول المجهول ـ ما فی روایة الکرخی من أنه إن لم یکن فی بطونها شیء کان رأس ماله فی الصوف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 موثقة سماعة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یشتری العبد وهو آبق عن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إلا أن یشتری معه شیئاً آخر،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منک هذا الشیء وعبدک بکذا وکذا، فإن لم یقدر علی العبد کان الذی نقده فیما اشتری منه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ذکرنا یظهر أنه لا یمکن المساعدة علی دعوی جواز بیع اللبن فی الضرع بلا ضمیمة فیما إذا کان وجود اللبن فی الضرع محرزاً مع الکراهة، جمعاً بین صحیحة عیص بن القاسم المتقدمة، حیث ذکر علیه‌السلام فیها بعد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له نِعم یبیع ألبانها بغیر کیل؟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حتی تنقطع أو شیء منها</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وبین موثقة سماعة المتقدمة التی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یحلب لک منه اسکرجة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الحکم بالجواز من غیر کراهة بحمل الموثقة علی صورة عدم إحراز اللبن فی الضرع والصحیحة علی صورة إحرازه، ووجه عدم المساعدة هو کون ظاهر الموثقة أیضاً إحراز وجود اللبن فی الضرع کما لا یخفی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المجهول وصفه، فیمکن استفادة جواز بیعه مع الضمیمة من مثل موثقة معاویة بن عمار المتقدمة، حیث ذکر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یشتری الآجام إذا کانت فیها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فإن من الظاهر ما فی الأجمة من السمک کما یکون مجهولاً من حیث المقدار کذلک یکون مجهولاً من حیث الوصف أیضاً؛ إذ للسمک أنواع مختلفة ویختلف قیمته بالصغر والکبر والأجمة الواحدة تشتمل علی السِماک المختلفة نوعاً غالباً وبالصغر والکبر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أن ما قیل فی وجه تصحیح المعاملة بالضمیمة فیما إذا کان الشیء مجهول الوصف أو الکم بالأولویة من أنه إذا حکم الشارع بصحة البیع فیما إذا کان بعض المبیع مجهول الوجود یکون البیع محکوماً بالصحة فی مجهول الوصف والکم بالفحوی لا 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بالصحة فیما إذا کان البعض مجهول الوجود ووقوع الثمن فی مقابل الضمیمة وذلک المجهول علی تقدیره ووقوعه بتمامه فی مقابل الضمیمة علی تقدیر عدمه، وهذا لا یجری فی مجهول الوصف والعمدة فی المقام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فی البین دعوی أن تصحیح الضمیمة یختص بموارد النصوص أو یعم کل مجهول من حیث الوجود أو المقدار أو الوصف، ولا یبعد التعمیم؛ لأن السمک أو اللبن أو الحمل أو العبد أو الثمرة من موارد النصوص معرض للجهالة؛ ولذا وقع السؤال عنها والمتفاهم من الأجوبة الواردة فیها أن الضمیمة علاج لبیع المجهول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المستفاد من النصوص أن کل مبیع یکون النهی عن الغرر فیه مقتضیاً لفساد بیعه؛ إمّا لعدم العلم بوجوده، أو بحصوله أو للجهل بأوصافه یکون بیعه مع الضمیمة محکوماً بالصحة ویرفع الید بها عن عموم النهی عن بیع الغرر</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کان الشیء مکیلاً أو موزوناً أو معدوداً بالفعل واُرید فی التخلص عن کیله أو وزنه أو عدده بضم الضمیمة إلیه وبیعها بصفقة فهذا خارج عن مدلولها، فإن اللبن فی الضرع أو السمک فی الأجمة أو العبد الآبق أو الحمل فی بطن الدابة لا یکون شیء منها من المکیل أو الموزون أو المعدود بالفعل؛ ولذا یجری البیع علیها عند العقلاء ولا یعدّونها من المکیل أو الموزون أو المعدود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تفید الضمیمة فی التخلص عن بیعها بالکیل أو الوزن أو العدد أخذاً بإطلاق النهی</w:t>
      </w:r>
      <w:r>
        <w:rPr>
          <w:rStyle w:val="FootnoteAnchor"/>
          <w:rtl w:val="true"/>
        </w:rPr>
        <w:footnoteReference w:id="155"/>
      </w:r>
      <w:r>
        <w:rPr>
          <w:rFonts w:ascii="IRNazanin" w:hAnsi="IRNazanin" w:eastAsia="IRNazanin"/>
          <w:color w:val="111111"/>
          <w:sz w:val="28"/>
          <w:sz w:val="28"/>
          <w:szCs w:val="28"/>
          <w:rtl w:val="true"/>
          <w:lang w:bidi="fa-IR"/>
        </w:rPr>
        <w:t>عن بیع المکیل أو الموزون أو المعدود من غیر تعیین کیله أو وزنه أو عدده، فإن النهی المزبور یعم ما إذا کان بیعها مع ضمیمة معلوم کیلها أم لا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ما إذا بیع المجهول مع الضمیمة بصفقة واحدة، وأما إذا جری البیع علی الضمیمة فقط واشترط فی بیعها کون المجهول ملکاً للمشتری بلا عوض فیحکم بصحة البیع والشرط بناءً علی ما هو الأظهر من أن الغرر فی الشرط لا یبطل الشرط ولا البیع، إلاّ إذا کان موجباً للغرر فی نفس البیع</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 المصنف رحمه‌الله فی أول کلامه من أن مقتضی الأدلة أن بیع المجهول مع الضمیمة بصفقة واحدة یوجب بطلان البیع بتمامه فلا یمکن المساعدة علیه، فإن مقتضی انحلال البیع نظیر انحلاله فیما إذا باع ما یملک وما لا یملک الحکم بصحة البیع بالإضافة إلی الضمیمة والبطلان بالإضافة إلی المجهول، ویعلم طریق تقسیط الثمن المسمی لکل من المجهول والضمیمة مما تقدم فی طریق تقسیطه فی بیع ما یقبل الملک وما لا یقبله بصفقة واحدة، فتدبر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وخصّ المنع جماعة بما إذا کان المجهول مقصوداً بالاستقلال أو منضمّاً إلی المعلوم، وجوّزوا بیعه إذا کان تابعاً للمعلوم، وهو المحکیّ عن المختلف وشرح الإرشاد لفخر الإسلام والمقتصر، واستحسنه المحقّق والشهید الثانیان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المانعین لا یریدون إلاّ ذلک، نظراً إلی أنّ جهالة التابع لا توجب الغرر ولا صدق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المبیع عرفاً حتی یندرج فی إطلاق ما دلّ من الإجماع علی عدم جواز بیع المجهول، فإنّ أکثر المعلومات بعض أجزائها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للشیخ فی النهایة وابن حمزة فی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والمحکیّ عن الإسکافی والقاضی، بل فی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الحاصل من التتبّع أنّ المشهور بین المتقدّمین هو الصحة، بل عن الخلاف والغنیة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فی مسألة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من المتأخّرین المحقّق الأردبیلی وصاحب الکفایة والمحدّث العاملی والمحدّث الکاشانی، وحکی عن ظاهر غایة المراد، وصریح حواشیه علی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وحجّتهم علی ذلک الأخبار المستفیضة الواردة فی مسألتی السمک واللبن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مرسلة البزنطی ـ التی إرسالها، کوجود سهل فیها، سهل ـ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أجَمَةٌ لیس فیها قصب، أخرج شیئاً من سمک فباع وما فی الأجمة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یشتری الآجام إذا کان فیها 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شراء ما فیها بقرینة الروایة السابقة واللاحقة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أبی بصیر عن أبی عبداللّه علیه‌السلام فی شراء الأجَمَة لیس فیها قصب إنما هی 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تصید کفّاً من سمک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منک هذا السمک وما فی هذه الأجَمَة بکذا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موثقة سماعة عن أبی عبداللّه علیه‌السلام ـ کما فی الفقیه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اللبن یشتری وهو فی الضرع؟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یحلب سُکُرُّجة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منّی هذا اللبن الذی فی السکرجة وما فی ضروعها بثمنٍ مسمّی، فإن لم یکن فی الضرع شیء کان ما فی السکرجة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وعلیها تحمل صحیحة العیص بن القاسم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له نَعَمٌ یبیع ألبانها</w:t>
      </w:r>
    </w:p>
    <w:p>
      <w:pPr>
        <w:pStyle w:val="BookText"/>
        <w:rPr/>
      </w:pPr>
      <w:r>
        <w:rPr>
          <w:rFonts w:ascii="IRNazanin" w:hAnsi="IRNazanin" w:eastAsia="IRNazanin"/>
          <w:color w:val="111111"/>
          <w:sz w:val="28"/>
          <w:sz w:val="28"/>
          <w:szCs w:val="28"/>
          <w:rtl w:val="true"/>
          <w:lang w:bidi="fa-IR"/>
        </w:rPr>
        <w:t>بغیر کیل؟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حتّی تنقطع أو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اللبن الذی فی الضرع بتمامه، أو بیع شیء منه محلوب فی الخارج وما بقی فی الضرع بعد حلب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الصحیح إلی ابن محبوب، عن ابراهیم الکرخی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اشتری من رجل أصواف مائة نعجة وما فی بطونها من حمل بکذا وکذا درهماً؟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 لم یکن فی بطونها حمل کان رأس ماله فی 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وموثّقة إسماعیل بن الفضل الهاشمی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یتقبّل بخراج الرجال وجزیة رؤوسهم وخراج النخل والشجر والآجام والمصائد والسمک والطیر، وهو لا یدری لعلّه لا یکون شیء من هذا أبداً أو یکون، أیشتریه؟ وفی أی زمان یشتریه ویتقبّل به؟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من ذلک شیئاً واحداً أنّه قد أدرک فاشتره وتقبّل به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الأخیرین ـ کموثّقة سماعة ـ أنّ الضمیمة المعلومة إنّما تنفع من حیث عدم الوثوق بحصول المبیع، لا من حیث جهالته، فإنّ ما فی السکرجة غیر معلوم بالوزن والکیل، وکذا المعلوم الحصول من الأشیاء المذکورة فی روایة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المشهور ـ کما عن الحدائق ـ المنع عن بیع الأصواف علی ظهور الغنم، بل عن الخلاف علیه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والقائلون بجوازه استدلّوا بروایة الکرخی مع منعهم عن مضمونها من حیث ضمّ ما فی البطون إلی الأصواف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أن الروایة لم یقل أحد بظاهرها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فی الخروج عن مسألة ضم المعلوم إلی المجهول روایتا أبی بصیر والبزنطی، فإنّ الکف من السمک لا یجوز بیعه، لکونه من الموزون، ولذا جعلوه من الربویّات، ولا ینافی ذلک تجویز بیع سمک الآجام إذا کانت مشاهدة، لاحتمال أن لا یعتبر الوزن فی بیع الکثیر منه، کالذی لا یدخل فی الوزن لکثرته کزُبْرَةِ الحدید، بخلاف القلیل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روایة معاویة بن عمّار، فلا دلالة فیها علی بیع السمک، إلاّ بقرینة روایتی أبی بصیر والبزنطی اللّتین عرفت حالهما،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bookmarkStart w:id="70" w:name="pg12983_130468"/>
    </w:p>
    <w:p>
      <w:pPr>
        <w:pStyle w:val="Heading2"/>
        <w:numPr>
          <w:ilvl w:val="1"/>
          <w:numId w:val="1"/>
        </w:numPr>
        <w:rPr/>
      </w:pPr>
      <w:bookmarkStart w:id="71" w:name="__RefHeading___Toc5654495_3224264995"/>
      <w:bookmarkStart w:id="72" w:name="_Toc24"/>
      <w:bookmarkEnd w:id="70"/>
      <w:bookmarkEnd w:id="71"/>
      <w:r>
        <w:rPr>
          <w:rtl w:val="true"/>
        </w:rPr>
        <w:t>فیما کان المجهول تابعاً</w:t>
      </w:r>
      <w:bookmarkEnd w:id="72"/>
    </w:p>
    <w:p>
      <w:pPr>
        <w:pStyle w:val="BookText"/>
        <w:rPr/>
      </w:pPr>
      <w:r>
        <w:rPr>
          <w:rFonts w:ascii="IRNazanin" w:hAnsi="IRNazanin" w:eastAsia="IRNazanin"/>
          <w:color w:val="111111"/>
          <w:sz w:val="28"/>
          <w:sz w:val="28"/>
          <w:szCs w:val="28"/>
          <w:rtl w:val="true"/>
          <w:lang w:bidi="fa-IR"/>
        </w:rPr>
        <w:t>علی تقدیر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اُرید انتزاع قاعدة منها ـ وهی جواز ضم المجهول إلی المعلوم وإن کان المعلوم غیر مقصود بالبیع إلاّ حیلة لجواز نقل المجهول ـ فلا دلالة فیها علی ذلک، ولم یظهر من العاملین بها التزام هذه القاعدة، بل المعلوم من بعضهم، بل کلّهم خلافه، فإنّا نعلم من فتاویهم عدم التزامهم لجواز بیع کلّ مجهول من حیث الوصف أو التقدیر بمجرّد ضمّ شیء معلوم إلیه، کما یشهد به تتبّع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الاقتصار علی مورد النصوص ـ وهو بیع سمک الآجام، ولبن الضرع، وما فی البطون مع الأصواف ـ فالأمر سهل علی تقدیر الإغماض عن مخالفة هذه النصوص للقاعدة المجمع علیها بین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بیع المجهول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توضیح التّفصیل المتقدّم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من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القواعد فی باب شرط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مجهول مقصودٍ بالبیع لا یصحّ بیعه وإن انضمّ إلی معلوم، ویجوز مع الانضمام إلی معلوم إذا کان تابعاً،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وارتضی هذا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العلامة</w:t>
      </w:r>
      <w:r>
        <w:rPr>
          <w:rStyle w:val="FootnoteAnchor"/>
          <w:rtl w:val="true"/>
        </w:rPr>
        <w:footnoteReference w:id="156"/>
      </w:r>
      <w:r>
        <w:rPr>
          <w:rFonts w:ascii="IRNazanin" w:hAnsi="IRNazanin" w:eastAsia="IRNazanin"/>
          <w:color w:val="111111"/>
          <w:sz w:val="28"/>
          <w:sz w:val="28"/>
          <w:szCs w:val="28"/>
          <w:rtl w:val="true"/>
          <w:lang w:bidi="fa-IR"/>
        </w:rPr>
        <w:t>التفصیل فی المجهول بأنه إذا کان مقصوداً بالبیع بطل، وإذا کان تابعاً فلا بأس به، بمعنی أنه یصح البیع ویدخل المجهول فی ملک المشتری ویقع الکلام فی المراد من التابع والمقصود بالبیع، واستظهر المصنف رحمه‌الله من کلماتهم أن مرادهم من التابع یختلف وهذا الاختلاف ینتهی إلی وجوه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وغیرهما من أنه إذا کان المجهول</w:t>
      </w:r>
    </w:p>
    <w:p>
      <w:pPr>
        <w:pStyle w:val="BookText"/>
        <w:rPr/>
      </w:pPr>
      <w:r>
        <w:rPr>
          <w:rFonts w:ascii="IRNazanin" w:hAnsi="IRNazanin" w:eastAsia="IRNazanin"/>
          <w:color w:val="111111"/>
          <w:sz w:val="28"/>
          <w:sz w:val="28"/>
          <w:szCs w:val="28"/>
          <w:rtl w:val="true"/>
          <w:lang w:bidi="fa-IR"/>
        </w:rPr>
        <w:t xml:space="preserve">التفصیل جماعة ممّن تأخّر عنه، إلاّ أنّ مرادهم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من مواضع من القواعد والتذکرة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بالتابع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یشترط دخوله فی البیع، وبالمقصود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القواعد فی باب الشرط فی ضمن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أن الأمة حامل أو الدابة کذلک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باع الدابّة وحملها أو الجاریة وحملها بطل، لأنّ کُلّ ما لا یصح بیعه منفرداً لا یصحّ جزءاً من المقصود، ویصحّ تابعاً،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شرطاً فی المبیع بحیث یدخل فی ملک المشتری یحکم بصحة البیع وجهالة الشرط لا تضر بصحة البیع، بخلاف ما إذا جعل جزءاً من المبیع بأن یکون الثمن بإزاء المجموع من المعلوم والمجهول فی مدلول الإیجاب والقبول، وعلی ذلک فلو باع العبد لا یدخل ماله فی المبیع بناءً علی تملکه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اشتراط دخوله فی المبیع یدخل العبد فی ملک المشتری مع ماله علی النحو الذی کان مالکاً للمال عند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قیل بعدم جواز تملک العبد وجعل المال جزءاً من المبیع لاعتبر فیه شرائط البیع، ومنها معلومیته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والمحکی عن الشهید</w:t>
      </w:r>
      <w:r>
        <w:rPr>
          <w:rStyle w:val="FootnoteAnchor"/>
          <w:rtl w:val="true"/>
        </w:rPr>
        <w:footnoteReference w:id="160"/>
      </w:r>
      <w:r>
        <w:rPr>
          <w:rFonts w:ascii="IRNazanin" w:hAnsi="IRNazanin" w:eastAsia="IRNazanin"/>
          <w:color w:val="111111"/>
          <w:sz w:val="28"/>
          <w:sz w:val="28"/>
          <w:szCs w:val="28"/>
          <w:rtl w:val="true"/>
          <w:lang w:bidi="fa-IR"/>
        </w:rPr>
        <w:t>فإنه قد ذکر الأول فی رد ما تقدم فی بیان التابع أن عبارة العقد لا اعتبار بها، وأن ما قیل من أنه لو کان حمل الحیوان جزءاً من المبیع لکان باطلاً وإن جعل شرطاً صح غیر صحیح، بل بیع الاُم مع حمله محکوم بالصحة؛ لأن الحمل تابع شرطاً أو جزءاً، ولو باع العبد مع ماله یدخل ماله أیضاً فی المبیع إن قلنا بأن العبد یملک، سواءً جُعل جزءاً أو شرطاً، وإن قلنا بأنه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یملک لا یصح جعل المال فی المبیع، إلا إذا کان معلوماً؛ لأنه لیس بتابع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والمتحصل من کلامه أنّ ما یُعدّ تابعاً عرفاً، بأن یکون الشیء محسوباً عرفاً من فروعات المبیع کالحمل بالإضافة إلی الاُم وإن لم یکن تملّک الأصل مقتضیاً لتملکه أیضاً یجوز لکونه مجهولاً، سواء ذکر فی العقد بصورة الاشتراط أو بصورة الجزء، وکل ما لا یکون کذلک فلا یجوز کونه مجهولاً، سواءً أتی بصورة الاشتراط أو بصوره الجزء، کما أنه لا یفرق فی کون الشیء تابعاً کما ذکر بین تعلق الغرض الشخصی من المتبایعین أو أحدهما بتملیکهما وتملکهما معاً فی مقابل الثمن، أو کان غرضهما أو غرض أحدهما تملیک المتبوع وتملکه أو التابع، کما یتفق الأخیر فی شراء بعض أفراد الخیل، حیث یکون الغرض الأصلی تملک 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کون الشیء تابعاً أم لا بقصد المتعاقدین نوعاً، وإذا کان الغرض الأصلی للمتعاقدین غالباً فی تملک المجهول والمعلوم خصوص المعلوم، کما إذا کان الثمن فی البیع بمقدار یشتری به المعلوم، فلا تضر جهالة الآخر، سواءً جعل جزءاً أو شرطاً، وإذا انعکس الأمر یحکم ببطلان البیع من غیر فرق بین جعل المجهول جزءاً أم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المیزان فی کون الشیء تابعا للغرض الأصلی للمتعاقدین بشخصهما، فإنه لو کان الغرض الأصلی لهما تملیک وتملک المجهول فیحکم ببطلان البیع جعل جزءا أو شرطا وإذا انعکس الأمر یحکم بصحته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المیزان فی کون الشیء تابعا للغرض العقدی للمتعاقدین دون الغرض الأصلی الباطنی، نظیر ما قد یفعله المتعاقدان فی التخلص عن المخاصمة المحتملة مستقبلاً فی متاع لعارض من العوارض من إجرائهما البیع علی متاعٍ آخر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یحتمل النزاع فیه وجعل الآخر تابعا، ولکن لا یخفی أن مرجع هذا الوجه إلی الوجه الأول من ذکر المجهول فی عبارة العقد شرطا فیکون تابعا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رحمه‌الله قد ذکر عدم الفرق فی بطلان البیع بضم المجهول من غیر فرق بین کون الضم بنحو الجزئیة أو الشرطیة للغرر الحاصل بالجهالة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المجهول تابعا عرفیا للمعلوم بنحو ما تقدم من إضافة البیع إلی المعلوم عرفا بحیث لا یعد المجهول أمرا آخر منضما إلی المبیع، بل من فروعاته، فإن أتی الفرع بصورة جزء المبیع فی عقد البیع بطل للجهالة، وإذا أتی بطور الشرط فلا یکون داخلاً فی الغرر کما لا یکون داخلاً فی معقد الإجماع علی کون المبیع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التابع الذی لا یدخل فی ملک المشتری من غیر جعله شرطا أو جزءا، وأما التابع الذی یدخل فی المبیع وینتقل إلی المشتری ولو کان مغفولاً عنه حین البیع ولم یذکر فیه جزءا أو شرطا فالظاهر عدم کون جهالته مضرة بصحة البیع، إلا إذا أوجب جهالة ذلک التابع جهالة المتبوع، وهذا خارج عن محل الکلام فی الضمیمة؛ لأن الکلام فیها أن جهالة المجموع من الشیء والضمیمة توجب بطلان البیع أو أن معلومیة الضمیمة کافیة فی صحته، وأما إذا کان المتبوع الذی جری علیه البیع مجهولاً بجهالة ساریة إلیه من التابع فلیس من موارد الکلام فی المقام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یذکر للتابع وجه آخر، وهو کون المجهول مذکورا فی عبارة العقد بعد ذکر المعلوم أولاً، وعلی ذلک تحمل الروایات الواردة فی ضم المعلوم إلی المجهول، ولکن لا یخفی فساده؛ لأنه لا یفهم فرق فی مدلول الکلام بین أن یذکر المعلوم أولاً،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ما فی الاسکرجة من اللبن وما فی الضرع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ما فی الضرع وفی الاسکرجة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ما ورد فی بیع العبد الآبق من ذکر المجهول أولاً، وفی صحیحة رفاعة النحاس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موسی علیه‌السلام قلت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أیصلح أن أشتری من القوم الجاریة الآبقة، واُعطیهم الثمن وأطلبها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شراؤها، إلا أن تشتری منهم معها ثوبا أو متاعا، فنقول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منکم جاریتکم فلانة، وهذا المتاع بکذا وکذا درهما، فإن ذلک جائز</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جواز جعل المجهول متبوعا فی عبارة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تقدم أن الوجه الأول، وهو التفصیل بین ما إذا کان المجهول شرطا أو جزءا لا یصح فی النصوص الواردة فی الضمیمة، فإن ظاهرها جواز جعل المجهول جزءا ولکنها لا تعم ما إذا کان المجهول من قبیل المکیل أو الموزون أو المعدود، ولو کان المجهول منها فلابد من التفصیل بین جعل المجهول شرطا أو جزءا فیصح علی الأول ویبطل البیع بالإضافة إلی المجهول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وصحته علی الأول مبنی علی ما هو الأظهر من أن الغرر فی البیع موجب لبطلانه وأما الشرط فلا یبطل بالغرر، کما أن الشرط المزبور لخروجه عن البیع، حیث إنه تملیک الشیء بالعوض، لا یوجب الغرر فیه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یکون الشرط من العقد فیعمه أیضا وجوب الوفاء بالعقد، إلا أنه لا یدخل فی البیع ومجرد کونه غرریا لا یوجب الغرر فی البیع، فما ذکر المصنف رحمه‌الله من عدم الفرق بین جعل المجهول جزءا أو شرطا ضعیف غایته، بل لو قلنا بأن الغرر فی الشرط یوجب بطلانه فالباطل هو الشرط فقط، ولا یسری إلی البیع؛ لما یأتی فی محله من أن بطلان الشرط لا یوجب بطلان أصل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فیما إذا کان الشرط بمعنی المشروط أمرا آخر لا یرجع إلی خصوصیة المبیع أو الثمن، کما هو الفرض فی مسألة الضمیمة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کان الشرط بمعنی المشروط أمرا راجعا إلی خصوصیة فی أحدهما فالشرط علی تقدیر کونه غرریا یبطل ویوجب بطلان أصل البیع أیضا، کما إذا باع المتاع بثمن واشترط أنه لا یسلمه إلیه إلا فی زمان شائه، فبطلان البیع فی الفرض باعتبار کونه غرریا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 المیزان فی التابع الغرض النوعی من المتعاقدین بالمعنی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من شراء المجموع بثمن یساوی الضمیمة المعلومة فیحکم بصحته لعدم الغرر وشرائه بثمن یزید عنه بمقدار یعتنی به فیحکم ببطلانه للغرر، فلا یمکن المساعدة علیه؛ لأن الغرر یصدق علی البیع فی الفرض الأول أیضا ولو بالإضافة إلی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علی احتمال الغرض الشخصی، فإن کون غرض المشتری تملک الضمیمة فقط بإزاء الثمن لا یخرج البیع عن کونه غرریا عرفا، حیث إن الصدق عندهم لا یکون بملاک الغرض الشخصی من المتبایعین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کانت القیمة السوقیة للشیء لا تختلف، سواءً أُحرزت جمیع خصوصیات الشیء أو لم تحرز، کخصوصیة باطن الثوب، فلا یضرّ الجهل به مع إحراز عنوان المبیع؛ ولذا یشتری الثوب ولا یدری أن بطانته قطن مصنوعی أو زراعی ویشتری الثوب ولا یدری أن مادته من النایلون أو القطن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 مما یتعارف الشراء فی السوق من غیر إحراز بعض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البیع بالجهل المزبور فی عنوان الغرر ولو فیما فرض أن المشتری علی تقدیر علمه بواقع تلک الخصوصیة لم یقدم علی شرائه، وهذا أمر آخر لا یرتبط بمسألة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باب ما یندرج فی المبیع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ولا یتناول ماله الذی ملّکه مولاه، إلاّ أن یستثنیه المشتری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یملک، فینتقل إلی المشتری مع العبد، وکان جعله للمشتری إبقاءً له علی العبد، فیجوز أن یکون مجهولاً أو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أحلنا تملّکه وما معه صار جزءاً من المبیع، فیعتبر فیه شرائط البیع،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وبمثل ذلک فی الفرق بین جعل المال شرطاً وبین جعله جزءاً صرّح فی التذکرة فی فروع مسألة تملّک العبد وعدمه، معلّلاً بکونه مع الشرط کماء الآبار وأخشاب السقوف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التذکرة أیضاً فی باب شروط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الحمل مع اُمّه جاز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من باب الشروط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هذه الدابة وحملها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عندنا، لما تقدّم من أنّ الحمل لا یصح جعله مستقلاًّ بالشراء ولا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 الحامل وشرط للمشتری الحمل صحّ، لأنّه تابع، کأساس الحیطان وإن لم یصحّ ضمّه فی البیع مع الامّ، للفرق بین الجزء والتابع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هذه الشیاه وما فی ضرعها من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یجز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دجاجة ذات بیضة وشَرَطَها صحّ، وإن جعلها جزءاً من المبیع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کلّها صریحةٌ فی عدم جواز ضمّ المجهول علی وجه الجزئیة، من غیر فرق بین تعلّق الغرض الداعی بالمعلوم أو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هذا، المحقّق الثانی فی جامع المقاصد فی مسألة اشتراط دخول الزرع فی بیع الشَرح</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تحصل أن التابع العرفی الذی لا یندرج فی المبیع من غیر أخذه جزءا أو شرطا لابد من إحرازه مع أخذه فی المبیع جزءا، ولا تضر الجهالة به فیما إذا اُخذ شرطا فإنه یزید عن الشرط غیر التابع، وأما التابع الذی یدخل فی المبیع من غیر حاجة إلی ذکره فی العقد جزءا أو شرطا أم لا، کمفتاح الدار وبیض الدجاجة، فجهالته لا توجب صدق الغرر فی البیع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قد یوجد فی بعض الکلام، من أنّ المجهول إن جعل جزءاً من المبیع لا یصحّ، وإن اشترط صحّ ـ ونحو ذلک ـ فلیس بشئ، لأنّ العبارة لا أثر لها، والمشروط محسوب من جملة المبیع، ولأنّه لو باع الحمل والاُمّ صحّ البیع ولا یتوقّف علی بیعها واشتراطه،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الظاهر من الشهیدین ـ فی اللمعة والروضة ـ حیث اشترطا فی مال العبد المشروط دخوله فی بیعه استجماعه لشروط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الشیخ ـ فی مسألة اشتراط مال العبد ـ باعتبار العلم بمقدار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اشتراه ومالَه صحّ، ولم یشترط علمَه ولا التفصّی من الربا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یملک، وإن أحلنا ملکه اشترط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الحمل جزءاً من المبیع فالأقوی الصحة، لأنّه بمنزلة الاشتراط، ولا یضرّ الجهالة، لأنّه تابع،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جامع المقاصد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هؤلاء یحتمل أن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یعدّ فی العرف تابعاً کالحمل مع الاُمّ، واللبن مع الشاة، والبیض مع الدجاج، ومال العبد معه، والباغ فی الدار، والقصر فی البستان، ونحو ذلک ممّا نسب البیع عرفاً إلی المتبوع لا إلیهما معاً، وإن فرض تعلّق الغرض الشخصی بکلیهما فی بعض الأحیان، بل بالتابع خاصّة، کما قد یتّفق فی حمل بعض أفراد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الظاهر من کلماتهم فی بعض المقامات کما تقدّم عن الدروس وجامع المقاصد من صحّة بیع الاُمّ وحملها، لأنّ الحمل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جامع المقاصد ـ فی شرح قوله المتقدّم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مع الانضمام إلی معلوم إذا کان تابعاً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العبارة یشمل ما إذا شرط حمل دابّة فی بیع دابّة اُخری،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التبعیّة إنما تتحقّق مع الامّ، لأنّه حینئذ بمنزلة بعض أجزائها، ومثله زخرفة جدران البیت،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التمثیل نظر، لخروج زخرفة الجدران من محل الکلام فی المقام، إلاّ أن یرید مثال الأجزاء، لا مثال التابع، لکن هذا ینافی ما تقدّم من اعتبارهم العلم فی مال العبد ـ وفاقاً للشیخ قدس‌سره ـ مع أنّ مال</w:t>
      </w:r>
    </w:p>
    <w:p>
      <w:pPr>
        <w:pStyle w:val="BookText"/>
        <w:rPr/>
      </w:pPr>
      <w:r>
        <w:rPr>
          <w:rFonts w:ascii="IRNazanin" w:hAnsi="IRNazanin" w:eastAsia="IRNazanin"/>
          <w:color w:val="111111"/>
          <w:sz w:val="28"/>
          <w:sz w:val="28"/>
          <w:szCs w:val="28"/>
          <w:rtl w:val="true"/>
          <w:lang w:bidi="fa-IR"/>
        </w:rPr>
        <w:t>العبد تابع عرفیّ، کما صرّح به فی المختلف فی مسألة بیع العبد واشتراط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مرادهم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 بحسب قصد المتبایعین، وهو ما یکون المقصود بالبیع غیره وإن لم یکن تابعاً عرفیاً کمن اشتری قصب الآجام وکان فیها قلیل من السمک، أو اشتری سمک الآجام وکان فیها قلیل من القصب، وهذا أیضاً قد یکون کذلک بحسب النوع، وقد یکون کذلک بحسب الشخص، کمن أراد السمک القلیل لأجل حاجة، لکن لم یتهیّأ له شراؤه إلاّ فی ضمن قصب الأجمة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هو الظاهر من مواضع من المختلف،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بیع اللبن فی الضرع مع المحلوب منه، حیث حمل روایة سماعة ـ المتقدّمة ـ علی ما إذا کان المحلوب یقارب الثمن ویصیر أصلاً، والذی فی الضرع تابعاً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مسألة بیع ما فی بطون الأنعام مع 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الحمل تابعاً صحّ البیع، کما لو باعه الاُمّ وحملها أو باعه ما یقصد مثله بمثل الثمن وضمّ الحمل، فهذا لا بأس به، وإلاّ کان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الثانی ـ أعنی مراعاة الغرض الشخصی للمتبایعین ـ فلم نجد علیه شاهداً، إلاّ ثبوت الغرر علی تقدیر تعلّق الغرض الشخصی بالمجهول، وانتفاءه علی تقدیر تعلّقه بالمعلوم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تنزیل إطلاقات عبارات المختلف علیه، کما لا یخفی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احتمل بعض، بل استظهر أنّ مرادهم بکون المعلوم مقصوداً والمجهول تابعاً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المقصود بالبیع ذلک المعلوم، بمعنی الإقدام منهما ـ ولو لتصحیح البیع ـ علی أنّ المبیع المقابل بالثمن هذا المعلوم الذی هو وإن سُمّی ضمیمة لکنّه المقصود فی تصحیح البیع،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ینافیه کون المقصود بالنسبة إلی الغرض ما فیه الغرر، نظیر ما یستعمله بعض الناس فی التخلّص من المخاصمة بعد</w:t>
      </w:r>
    </w:p>
    <w:p>
      <w:pPr>
        <w:pStyle w:val="BookText"/>
        <w:rPr/>
      </w:pPr>
      <w:r>
        <w:rPr>
          <w:rFonts w:ascii="IRNazanin" w:hAnsi="IRNazanin" w:eastAsia="IRNazanin"/>
          <w:color w:val="111111"/>
          <w:sz w:val="28"/>
          <w:sz w:val="28"/>
          <w:szCs w:val="28"/>
          <w:rtl w:val="true"/>
          <w:lang w:bidi="fa-IR"/>
        </w:rPr>
        <w:t>ذلک ـ فی الذی یراد بیعه لعارض من العوارض ـ بإیقاع العقد علی شیء معیّن معلومٍ لا نزاع فیه، وجعل ذلک من التوابع واللواحق لما عقد علیه البیع، فلا یقدح حصوله وعدم حصوله کما اُومی إلیه فی ضمیمة الآبق، وضمیمة الثمر علی الشجر، وضمیمة ما فی الضروع وما فی الآجام،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أنه لم توجد عبارة من عبائرهم تقبل هذا الحمل، إلا أن یرید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المجهول شرطاً والمعلوم مشروطاً، فیرید ما تقدّم عن القواعد والتذکرة، ولا أظنّ إرادة ذلک من کلامه، بقرینة استشهاده بأخبار الضمیمة فی الموارد المتفرّقة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والأوفق بالقواعد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الشرط والجزء، فلا فرق بینهما من حیث لزوم الغرر بالجهالة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قصد المتبایعین بحسب الشخص، فالظاهر أنّه غیر مؤثّر فی الغرر وجوداً وعدماً، لأنّ الظاهر من حدیث الغرر من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مدخلیة قصد المتبایعین فی الموارد الشخصیّة، بل وکذلک قصدهما بحسب النوع علی الوجه الذی ذکره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قیمة المعلوم تقارب الثمن المدفوع له وللمجهول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التابع العرفی، فالمجهول منه وإن خرج عن الغرر عرفاً، إلاّ أنّ المجهول منه جزءاً داخل ظاهراً فی معقد الإجماع علی اشتراط العلم بالمبیع المتوقّف علی العلم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الشرط تابعاً عرفیّاً خرج عن بیع الغرر وعن معقد الإجماع علی اشتراط کون المبیع معلوماً فیقتصر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التابع من حیث جعل المتبایعین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التابع للمبیع الذی یندرج فی المبیع وإن لم ینضمّ إلیه حین العقد ولم یخطر ببال المتبایعین، فالظاهر عدم الخلاف والإشکال فی عدم اعتبار العلم به، إلاّ إذا استلزم غرراً فی نفس المبیع، إذ الکلام فی مسألة الضمیمة من حیث الغرر الحاصل فی المجموع، لا الساری من المجهول إلی المعلوم، فافهم</w:t>
      </w:r>
      <w:r>
        <w:rPr>
          <w:rFonts w:eastAsia="IRNazanin" w:cs="IRNazanin"/>
          <w:color w:val="111111"/>
          <w:sz w:val="28"/>
          <w:szCs w:val="28"/>
          <w:rtl w:val="true"/>
          <w:lang w:bidi="fa-IR"/>
        </w:rPr>
        <w:t>.</w:t>
      </w:r>
      <w:bookmarkStart w:id="73" w:name="pg12983_130478"/>
    </w:p>
    <w:p>
      <w:pPr>
        <w:pStyle w:val="Heading2"/>
        <w:numPr>
          <w:ilvl w:val="1"/>
          <w:numId w:val="1"/>
        </w:numPr>
        <w:rPr/>
      </w:pPr>
      <w:bookmarkStart w:id="74" w:name="__RefHeading___Toc5654497_3224264995"/>
      <w:bookmarkStart w:id="75" w:name="_Toc25"/>
      <w:bookmarkEnd w:id="73"/>
      <w:bookmarkEnd w:id="74"/>
      <w:r>
        <w:rPr>
          <w:rtl w:val="true"/>
        </w:rPr>
        <w:t>الاندار للظروف</w:t>
      </w:r>
      <w:bookmarkEnd w:id="7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یُندر لظرف ما یوزن مع ظرفه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یحتمل الزیادة والنقیصة علی المشهور، بل لا خلاف فیه فی الجملة، بل عن فخر الإسلام التصریح بدعوی الإجماع، قال فیما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الأصحاب علی أنّه یجوز الإندار للظروف بما یحتمل الزیادة والنقیصة، فقد استثنی من المبیع أمر مجهول، واستثناء المجهول مبطل للبیع، إلاّ فی هذه الصورة، فإنّه لا یبطل إجماعاً،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إطلاق الاستثناء باعتبار خروجه عن المبیع ولو من أوّل الأمر، بل الاستثناء الحقیقی من المبیع یرجع إلی هذا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الأقوال فی تفصیل المسألة ستة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الشهرة أنه یجوز أن یندر لظرف ما یوزن مع ظرفه مقدار یحتمل زیادة ذلک المقدار علی الوزن الواقعی للظرف ونقیصته، وصرح الفخر رحمه‌الله </w:t>
      </w:r>
      <w:r>
        <w:rPr>
          <w:rStyle w:val="FootnoteAnchor"/>
          <w:rtl w:val="true"/>
        </w:rPr>
        <w:footnoteReference w:id="163"/>
      </w:r>
      <w:r>
        <w:rPr>
          <w:rFonts w:ascii="IRNazanin" w:hAnsi="IRNazanin" w:eastAsia="IRNazanin"/>
          <w:color w:val="111111"/>
          <w:sz w:val="28"/>
          <w:sz w:val="28"/>
          <w:szCs w:val="28"/>
          <w:rtl w:val="true"/>
          <w:lang w:bidi="fa-IR"/>
        </w:rPr>
        <w:t>بالإجماع علی ذلک،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الأصحاب علی أنه یجوز الإندار للظروف بما یحتمل الزیادة والنقیصة، وفرع علی هذا الجواز بأنه قد استثنی من المبیع الأمر المجهول واستثناء المجهول من المبیع مبطل إلا فی هذا المورد، ومراده من الاستثناء ـ علی ما ذکر المصنف رحمه‌الله ـ إخراج الظرف عن متعلق البیع ابتداءً بإجراء البیع علی المظروف من الأول،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السمن الذی فی هذا لظرف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والاستثناء الحقیقی، أی المصطلح، وإن یکون کذلک، بمعنی أنه یخرج عن حکم العام ابتداءً إلاّ أنّ هذا الخروج بملاحظة ذکر الاستثناء فی الکلام، ولو لم یذکر الاستثناء لشمل الحکم المستثنی بحسب مدلول الکلام،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الاستثناء فی المقام فإنه قد ذکر البیع فی الکلام ابتداءً للمظروف فقط</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المسألة أقوالاً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الإندار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المندر متعارف الإندار عند التجّار، وعدم العلم بزیادة ما یندره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للنهایة والوسیلة وعن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النقیصة علی الزیادة فی اعتبار عدم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العادة مطلقاً ولو علم الزیادة أو النقیصة، ومع عدم العادة فیما یحتملهما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لظاهر اللمعة وصریح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یحتمل الزیادة والنقیصة فیجوز مطلقاً، وما علم الزیادة فالجواز بشرط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العلم بالنقیصة علی الزیادة، وهو للمحقّق الثانی ناسباً له إلی کلّ من لم یذکر النقیصة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المقدار المندر یعتبر کونه متعارفا عند التجارة وعدم العلم بزیادته علی الوزن الواقعی للظرف</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مع اعتبار عدم العلم بالنقیصة أیضا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أحد الأمرین من اعتبار العادة وعدم العلم بالزیادة أو النقیصة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إندار المقدار المحتمّل مطلقا، أی تراضی به المتعاقدان أم لا، ولکن مع العلم بزیادته یعتبر تراضیهما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مع اعتبار تراضیهما فی صورة العلم بالنقیصة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إناطة الحکم بالغرر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صورة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یوزن مظروفٌ مع ظرفه فیعلم أنه عشرة أرطال، فإذا اُرید بیع المظروف فقط ـ کما هو المفروض ـ وقلنا بکفایة العلم بوزن المجموع وعدم اعتبار العلم بوزن المبیع منفرداً، علی ما هو مفروض المسألة ومعقد الإجماع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المظروف المذکور جملةً بکذا، وحینئذ فلا یحتاج إلی الإندار، لأنّ الثمن والمثمن معلومان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علی وجه التسعیر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بعتکه کلّ رطل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فیجیء مسألة الإندار، للحاجة إلی تعیین ما یستحقّه البائع من الدراهم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أن لا یوجب الإندار الغرر فی البیع</w:t>
      </w:r>
      <w:r>
        <w:rPr>
          <w:rStyle w:val="FootnoteAnchor"/>
          <w:rtl w:val="true"/>
        </w:rPr>
        <w:footnoteReference w:id="168"/>
      </w:r>
      <w:r>
        <w:rPr>
          <w:rFonts w:ascii="IRNazanin" w:hAnsi="IRNazanin" w:eastAsia="IRNazanin"/>
          <w:color w:val="111111"/>
          <w:sz w:val="28"/>
          <w:sz w:val="28"/>
          <w:szCs w:val="28"/>
          <w:rtl w:val="true"/>
          <w:lang w:bidi="fa-IR"/>
        </w:rPr>
        <w:t>، کما إذا لم یحتمل زیادته أو نقیصته إلا بمقدار یسیر یتسامح فیه، ثم إن الإندار للظرف قد یکون بعد إجراء البیع علی المظروف، بأن یوزن المظروف مع ظرفه فیعلم وزنهما معا وبعد ذلک یجری البیع علی المظروف بنحو الجملة،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السمن الذی فی هذا الظرف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بنحو التسعیر کما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السمن الذی فی هذا الظرف بکل کیلو منه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یحکم بصحة البیع فی فرض البیع بنحو الجملة للإجماع علی کفایة إحراز وزن المبیع مع ظرفه علی ما تقدم فی کلام الفخر ولا یحتاج إلی الاندار فی هذا 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الظرف فی ملک البائع فیما لو لم یشترط أو لم یهبه البائع للمشتری، والأمر فی فرض البیع بنحو التسعیر أیضا کذلک ولکن یحتاج تعیین الثمن الذی یستحقه البائع</w:t>
      </w:r>
    </w:p>
    <w:p>
      <w:pPr>
        <w:pStyle w:val="BookText"/>
        <w:rPr/>
      </w:pPr>
      <w:r>
        <w:rPr>
          <w:rFonts w:ascii="IRNazanin" w:hAnsi="IRNazanin" w:eastAsia="IRNazanin"/>
          <w:color w:val="111111"/>
          <w:sz w:val="28"/>
          <w:sz w:val="28"/>
          <w:szCs w:val="28"/>
          <w:rtl w:val="true"/>
          <w:lang w:bidi="fa-IR"/>
        </w:rPr>
        <w:t>ویمکن أن تحرّر المسألة علی وجه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علم وزن الظرف والمظروف، وقلنا بعدم لزوم العلم بوزن المظروف منفرداً فإندار أیّ مقدار للظرف یجعل وزن المظروف فی حکم المعلوم، وهل هو منوط بالمعتاد بین التجّار، أو التراضی، أو بغیر ذلک؟ فالکلام فی تعیین المقدار المندر لأجل إحراز شرط صحة بیع المظروف، بعد قیام الإجماع علی عدم لزوم العلم بوزنه بالتقدیر أو بإخبار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الوجه ینظر بعض الأساطین، حیث أناط المقدار المندَر بما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المشتری إلی الإندار، وقد یکون الإندار قبل البیع بأن یحرز وزن المظروف فی نفسه بالإندار أولاً، ثم یجری البیع علی المظروف المحرز وزنه بالإندار، ویحکم بصحة هذا البیع أیضا للإجماع علی أنه لا یعتبر وزن المبیع فی الفرض بغیر الإندار من إخبار البائع أو وزن المظروف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واستظهر المصنف رحمه‌الله من أصحاب الأقوال المتقدمة اختلافهم فی تحریر المسألة وأن بعضهم قد حررها لتعیین وزن المظروف لیجری البیع علیه بعد ذلک؛ لذا اعتبر أن لا یکون الإندار بحیث یوجب الغرر فی البیع، واعترض علی من ذکر جواز الإندار بما یعلم زیادته أو نقیصته مع التراضی بأن التراضی لا یوجب صحة البیع الغرری، ومع إندار المقدار المعلوم زیادته أو نقیصته یکون البیع غرریا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استظهار هذا الوجه، أی کون الإندار موجبا لإحراز وزن المبیع لیجری البیع علیه بعد ذلک، من الکلام المتقدم فی صدر المسألة عن الفخر، ووجه الاستظهار أن الفخر قدس‌سره قد فرع جواز استثناء المجهول عن المبیع، أی جواز إجراء البیع ابتداءً علی المظروف المجهول وزنه الواقعی للجهل بوزن ظرفه علی جواز الإندار، فیکون جواز الإندار موجبا لصحة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فرض تحریر المسألة بحیث یکون الاحتیاج إلی الإندار بعد بیع المظروف علی وجه التسعیر، فإنه علیه یکون جواز الإندار متفرعا علی</w:t>
      </w:r>
    </w:p>
    <w:p>
      <w:pPr>
        <w:pStyle w:val="BookText"/>
        <w:rPr/>
      </w:pPr>
      <w:r>
        <w:rPr>
          <w:rFonts w:ascii="IRNazanin" w:hAnsi="IRNazanin" w:eastAsia="IRNazanin"/>
          <w:color w:val="111111"/>
          <w:sz w:val="28"/>
          <w:sz w:val="28"/>
          <w:szCs w:val="28"/>
          <w:rtl w:val="true"/>
          <w:lang w:bidi="fa-IR"/>
        </w:rPr>
        <w:t>لا یحصل معه غرر، واعترض علی ما فی القواعد ومثلها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التراضی فی جواز إندار ما یعلم زیادته بأنّ التراضی لا یدفع غرراً ولا یصحّح 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فی ذلک بعض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یستظهر هذا الوجه من عبارة الفخر ـ المتقدّمة ـ حیث فرّع استثناءَ المجهول من المبیع علی جواز الإندار، إذ علی الوجه الأول یکون استثناء المجهول متفرّعاً علی جواز بیع المظروف بدون الظرف المجهول، لا علی جواز إندار مقدارٍ معین، إذ الإندار حینئذ لتعیین الثمن،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فهذا الوجه مخالف لظاهر کلمات الباقین، فإنّ جماعة منهم ـ کما عرفت من الفاضلین وغیرهما ـ خصّوا اعتبار التّراضی بصورة العلم بالمخالفة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بیع المظروف المجهول وزنه الواقعی بنحو التسعیر، ویحرز بالإندار جملة الثمن الذی یستحقه البائع علی المشتری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استظهر رحمه‌الله من کلام من اعتبر التراضی فی جواز الإندار مع العلم بزیادة المقدار المندر علی الوزن الواقعی للظرف أو نقیصته عنه أن هذا القائل قد فرض الإندار بعد بیع المظروف الموزون مع ظرفه علی وجه التسعیر لتعیین ما یستحقه البائع علی المشتری من الثمن، ووجه الاستظهار أن الإندار لو کان لتعیین وزن المظروف لیجری علیه البیع بعده فاللازم تراضی المتبایعین فی إجراء البیع علی المظروف المعلوم وزنه بالإندار، سواء کان المقدار المندر محتمل الزیادة والنقیصة أو معلوم الزیادة أو النقیصة؛ إذ لا معنی لصحة البیع بدون تراضی المتبایعین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الإندار بعد وزن المظروف مع ظرفه وإجراء البیع علی المظروف علی وجه التسعیر لکان للتفصیل المزبور وجه، حیث إن مع احتمال الزیادة والنقیصة لا یعلم المشتری باستحقاق البائع بأزید مما یأخذه منه بعنوان الثمن فلا موجب لتراضیهما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علم بزیادة المقدار المندر فقد یأخذ البائع من المشتری بأزید من الثمن</w:t>
      </w:r>
    </w:p>
    <w:p>
      <w:pPr>
        <w:pStyle w:val="BookText"/>
        <w:rPr/>
      </w:pPr>
      <w:r>
        <w:rPr>
          <w:rFonts w:ascii="IRNazanin" w:hAnsi="IRNazanin" w:eastAsia="IRNazanin"/>
          <w:color w:val="111111"/>
          <w:sz w:val="28"/>
          <w:sz w:val="28"/>
          <w:szCs w:val="28"/>
          <w:rtl w:val="true"/>
          <w:lang w:bidi="fa-IR"/>
        </w:rPr>
        <w:t>فلو کان الإندار لإحراز وزن المبیع وتصحیح العقد لکان معتبراً مطلقاً، إذ لامعنی لإیقاع العقد علی وزن مخصوص بثمن مخصوص من دون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المحقّق والشهید الثانیان فی وجه اعتبار التراضی مع العلم بالزیادة أو النقیصة بأنّ فی الإندار من دون التراضی تضییعاً لمال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أنّه لو کان اعتبار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یستحقه، کما أنه إذا علم نقیصته عن وزنه الواقعی یأخذ البائع أقل مما یستحق ویکون أخذ الزیادة أو النقیصة من قبیل التملیک المجانی فیعتبر تراضیهما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فی فرض الإندار بعد بیع المظروف علی وجه التسعیر للإیراد علی اعتبار التراضی بأن التراضی لا یدفع الغرر عن البیع، ووجه عدم الإیراد أن البیع قد وقع علی المظروف قبل الإندار، ولو کانت معلومیة وزنه مع الظرف غیر رافع للغرر عن البیع تکون صحة البیع المزبور بالإجماع أو الروایة مقتضیة لتخصیص النهی عن بیع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أنه علی تقدیر کون الإندار بعد إجراء البیع علی المظروف الموزون مع ظرفه یکون ذکر الإندار فی مسألة تعیین العوضین باعتبار أن جواز البیع کذلک تخصیص فیما دل علی اعتبار الوزن المستقل فی المبیع الموزون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أیضا کون الإندار لتعیین استحقاق البائع من الثمن علی المشتری فی فرض بیع المظروف علی وجه التسعیر من کلام الأردبیلی قدس‌سره </w:t>
      </w:r>
      <w:r>
        <w:rPr>
          <w:rStyle w:val="FootnoteAnchor"/>
          <w:rtl w:val="true"/>
        </w:rPr>
        <w:footnoteReference w:id="169"/>
      </w:r>
      <w:r>
        <w:rPr>
          <w:rFonts w:ascii="IRNazanin" w:hAnsi="IRNazanin" w:eastAsia="IRNazanin"/>
          <w:color w:val="111111"/>
          <w:sz w:val="28"/>
          <w:sz w:val="28"/>
          <w:szCs w:val="28"/>
          <w:rtl w:val="true"/>
          <w:lang w:bidi="fa-IR"/>
        </w:rPr>
        <w:t>، حیث ذکر فی أول کلامه فی عنوان المسألة أنه یجوز بیع الموزون بأن یوزن مع ظرفه ثم یُسقط من المجموع مقدار الظرف تخمینا، فإن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فی التراخی مقتضاه فرض الإندار لتعیین مقدار الثمن للمظروف المبیع علی وجه التسعیر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ونظیر ذلک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وإن کان ما ذکره من کون الإندار حقا للمشتری</w:t>
      </w:r>
    </w:p>
    <w:p>
      <w:pPr>
        <w:pStyle w:val="BookText"/>
        <w:rPr/>
      </w:pPr>
      <w:r>
        <w:rPr>
          <w:rFonts w:ascii="IRNazanin" w:hAnsi="IRNazanin" w:eastAsia="IRNazanin"/>
          <w:color w:val="111111"/>
          <w:sz w:val="28"/>
          <w:sz w:val="28"/>
          <w:szCs w:val="28"/>
          <w:rtl w:val="true"/>
          <w:lang w:bidi="fa-IR"/>
        </w:rPr>
        <w:t>الإندار قبل العقد لتصحیحه لم یتحقّق تضییع المال، لأنّ الثمن وقع فی العقد فی مقابل المظروف، سواء فرض زائداً أو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إذا فرض کون استقرار العادة علی إندار مقدار معیّن یحتمل الزیادة والنقیصة، فالتراضی علی الزائد علیه أو الناقص عنه یقیناً لا یوجب غرراً، بل یکون کاشتراط زیادة مقدار علی المقدار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ضعیفا؛ لأن الإندار لتعیین حق البائع علی المشتری لا أنه حق للمشتری، وعلیه فیعتبر عدم العلم بالنقیصة کالزیادة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المصنف رحمه‌الله من أنه لو کان الإندار لإحراز وزن المظروف الذی یجری علیه البیع بعد ذلک لاُعتبر التراضی مطلقا ولم یختص بصورة العلم بالزیادة أو النقیصة، لا یمکن المساعدة علیه؛ لأن الإندار فی هذا الفرض طریق لإحراز وزن المبیع، ومن الظاهر اعتبار الشیء طریقا مع العلم بمخالفته للواقع غیر معقول ولا یصححه تراضی المتعاقدین، وعلی ذلک فلا وجه لاعتبار التراضی فی إحراز وزن المبیع، بل لابد من تخصیص اعتبار الإندار بما احتمل أن یکون المقدار المندر مساویا للوزن الواقعی للظرف رضی به المتعاقدان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لا یخفی أن مقتضی القاعدة الأولیة عدم جواز بیع المظروف الموزون مع ظرفه من غیر إحراز وزن المظروف منفردا، إلا مع ثبوت أن القسطاس المستقیم فی بیع المظروف الذی یتعارف بیعه فی ظرفه هو وزن المجموع علی ما جرت علیه السیرة التی لا یحتمل حدوثها بعد زمان الشارع</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فلو کان الإندار قبل البیع لإحراز وزن المظروف منفردا کان مشروطا باحتمال تساویه مع وزن الظرف وإن کان بعد البیع لتعیین الثمن فی المبیع علی وجه التسعیر جاز، سواءً علم بزیادته علی الوزن الواقعی أم لا؛ لأنه فی فرض الزیادة یتضمن التملیک المجانی فیعتبر فیه التراضی، وکذا الحال فیما علم نقصانه علی</w:t>
      </w:r>
    </w:p>
    <w:p>
      <w:pPr>
        <w:pStyle w:val="BookText"/>
        <w:rPr/>
      </w:pPr>
      <w:r>
        <w:rPr>
          <w:rFonts w:ascii="IRNazanin" w:hAnsi="IRNazanin" w:eastAsia="IRNazanin"/>
          <w:color w:val="111111"/>
          <w:sz w:val="28"/>
          <w:sz w:val="28"/>
          <w:szCs w:val="28"/>
          <w:rtl w:val="true"/>
          <w:lang w:bidi="fa-IR"/>
        </w:rPr>
        <w:t>المعلوم غیر قادح فی صحة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المجموع عشرة أرطال وکان المعتاد إسقاط رطل للظرف، فإذا تراضیا علی أن یُندَر للظرف رطلان فکأنّه شرط للمشتری أن لا یحسب علیه رطلاً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تراضیا علی إندار نصف رطل فقد اشترط المشتری جَعْلَ ثمن تسعة أرطال ونصف ثَمَناً للتسعة، فلا معنی للاعتراض علی من قال باعتبار التراضی فی إندار ما علم زیادته أو نقیصته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التراضی لا یدفع غرراً ولا یصحّح عقداً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ثبوت السیرة علی الإندار فی کلا المقامین، ولکن الإندار فی مقام إحراز وزن المبیع قبل البیع مشروط باحتمال تساوی المقدار المندر معه الوزن الواقعی للظرف، وفی الإندار بعد البیع یجوز مطلقا ولکن مع التراضی فی صورة العلم بالزیادة أو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للإندار صورة ثالثة، وهی ما إذا بیع المظروف باشتراط الوزن المعین، ثم فی مقام القبض یوزن مع ظرفه ویسقط لمکان الظروف مقدار من الوزن، ولا إشکال فی جواز البیع فی الفرض؛ لأن المعتبر فی البیع لیس خصوص الکیل الخارجی أو الوزن فعلاً، بل یکفی اشتراط الکیل المعین أو الوزن المعین، وبهذا الاشتراط یخرج بیعه عن الجزاف؛ ولذا یصح بیع المکیل أو الوزن بنحو الکلی علی العهدة أو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فلو کان وزن المبیع مع ظرفه وإندار المقدار المعین معلوما ولو بالتعارف صح البیع؛ لأن شراء المال مع التعارف المزبور بمنزلة اشتراط القبض المزبور، سواءً کان المقدار المتعارف محتمل الزیادة والنقصان أو علم أحدهما، والجواز المزبور لا یحتاج إلی التشبث بالسیرة أو بذیل الإجماع أو الروایة، بل هو مقتضی القواعد الأولیة کما لا یخفی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أن الإندار للظروف وإن یعتبر طریقا إلی تعیین وزن</w:t>
      </w:r>
    </w:p>
    <w:p>
      <w:pPr>
        <w:pStyle w:val="BookText"/>
        <w:rPr/>
      </w:pPr>
      <w:r>
        <w:rPr>
          <w:rFonts w:ascii="IRNazanin" w:hAnsi="IRNazanin" w:eastAsia="IRNazanin"/>
          <w:color w:val="111111"/>
          <w:sz w:val="28"/>
          <w:sz w:val="28"/>
          <w:szCs w:val="28"/>
          <w:rtl w:val="true"/>
          <w:lang w:bidi="fa-IR"/>
        </w:rPr>
        <w:t>وکیف کان، فالأظهر هو الوجه الأوّل، فیکون دخول هذه المسألة فی فروع مسألة تعیین العوضین من حیث تجویز بیع المظروف بدون ظرفه المجهول ـ کما عنون المسألة بذلک فی اللمعة، بل نسبه فی الحدائق إلیهم ـ لا من حیث إندار مقدار معیّن للظرف المجهول وقت العقد، والتواطؤ علی إیقاع العقد علی الباقی بعد الإندار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المحقّق الأردبیلی رحمه‌الله فی تفسیر عنوان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أنّه یجوز بیع الموزون بأن یوزن مع ظرفه ثم یُسقط من المجموع مقدار الظرف تخمیناً بحیث یحتمل کونه مقدار الظرف لا أزید ولا أنقص، بل وإن تفاوت لا یکون إلاّ بشیء یسیر یتساهل به عادة، ثمّ دفع ثمن الباقی مع الظرف إلی البائع،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 الوجه الأوّل الذی ذکرنا، حیث جوّز البیع بمجرد وزن المظروف مع الظرف، وجَعَلَ الإندار لأجل تعیین الباقی الذی یجب علیه دفع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الحدائق ـ فی مقام الرد علی من ألحق النقیصة بالزیادة فی اعتبار عدم العلم بها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الإندار حق للمشتری، لأنّه قد اشتری ـ مثلاً ـ مائة منٍّ من السمن فی هذه الظروف، فالواجب قیمة المائة المذکورة، وله إسقاط ما یقابل الظروف من هذا الوزن،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المظروف، سواءً وقع قبل البیع أو بعده لتعیین الثمن فی المبتاع علی وجه التسعیر، أو کان للوفاء بالبیع المشروط فیه وزن خاص، ولکن لو انکشف الخلاف وکون المقدار المندر زائدا أو ناقصا عن وزن الظرف لا یتدارک فیما کان مقدار التخلف متعارفا؛ لأن مقتضی السیرة المشار إلیها کون الناقص أو الزائد علی تقدیر التخلف ملکاً للآخر مجانا بالشرط الضمنی فی المعاملة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التخلف بنحو غیر متعارف فلابد من تدارک الزائد علی المتعارف باسترداد مقدار من الثمن أو المثمن، هذا مع الغمض عن الروایات التی یأتی 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وإن کان مؤیّداً لما استقربناه فی تحریر المسألة، إلاّ أنّ جَعْلَ الإندار حقّاً للمشتری والتمثیل بما ذکره لا یخلو عن نظر، فإنّ المشتری لم یشترِ مائة منٍّ من السمن فی هذه الظروف، لأنّ التعبیر بهذا مع العلم بعدم کون ما فی هذه الظروف مائة منٍّ لغو، بل المبیع فی الحقیقة ما فی هذه الظروف التی هی مع المظروف مائة منٍّ، فإن باعه بثمن معیّن فلا حاجة إلی الإندار، ولا حقّ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اشتراه علی وجه التسعیر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یحتاج إلیه لتعیینِ ما یستحقّه البائع علی المشتری من الثمن، فکیف یکون الواجب قیمة المائة کما ذکره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علم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الإندار ـ الذی هو عبارة عن تخمین الظرف الخارج عن المبیع بوزن ـ إنّما هو لتعیین حقّ البائع، ولیس حقّاً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موثّقة حنان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معمّر الزّیات قال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نشتری الزیت فی زقاقه، فیحسب لنا النقصان لمکان الزقاق؟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یزید وینقص فلا بأس، وإن کان یزید ولا ینقص فلا تقربه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عدم اعتبار التّراضی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مراد القائل</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الموثقة</w:t>
      </w:r>
      <w:r>
        <w:rPr>
          <w:rStyle w:val="FootnoteAnchor"/>
          <w:rtl w:val="true"/>
        </w:rPr>
        <w:footnoteReference w:id="172"/>
      </w:r>
      <w:r>
        <w:rPr>
          <w:rFonts w:ascii="IRNazanin" w:hAnsi="IRNazanin" w:eastAsia="IRNazanin"/>
          <w:color w:val="111111"/>
          <w:sz w:val="28"/>
          <w:sz w:val="28"/>
          <w:szCs w:val="28"/>
          <w:rtl w:val="true"/>
          <w:lang w:bidi="fa-IR"/>
        </w:rPr>
        <w:t>عدم اعتبار التراضی فیما إذا کان ممّا یزید وینقص، وأنه إذا کان المقدار المندر بما یزید وینقص فیجوز ومع کونه یزید ولا ینقص فلا یجوز، فتقع المعارضة بینها وبین روایة علی بن أبی حمزة</w:t>
      </w:r>
      <w:r>
        <w:rPr>
          <w:rStyle w:val="FootnoteAnchor"/>
          <w:rtl w:val="true"/>
        </w:rPr>
        <w:footnoteReference w:id="173"/>
      </w:r>
      <w:r>
        <w:rPr>
          <w:rFonts w:ascii="IRNazanin" w:hAnsi="IRNazanin" w:eastAsia="IRNazanin"/>
          <w:color w:val="111111"/>
          <w:sz w:val="28"/>
          <w:sz w:val="28"/>
          <w:szCs w:val="28"/>
          <w:rtl w:val="true"/>
          <w:lang w:bidi="fa-IR"/>
        </w:rPr>
        <w:t xml:space="preserve">، حیث ظاهرها اعتبار التراضی مع کون المندر مما یزید وینقص، وکذا مع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السؤال هو التراضی، لأنّ الحاسب هو البائع أو وکیله وهما مختاران، والمحسوب له هو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السؤال صحّة الإندار مع إبقاء الزقاق للمشتری بلا ثمن أو بثمن مغایر للمظروف، أو مع ردها إلی البائع من دون وزن لها، فإن السؤال عن صحة جمیع ذلک بعد الفراغ عن تراضی المتبایعین علیه، فلا إطلاق فیه یعمّ صورة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حیث إن ظاهرها أیضا اعتبار التراضی ولو کون المقدار المندر مما یزید وینقص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عدم المعارضة بینها من هذه الجهة، فإن التراضی مفروض فی مورد الموثقة، فإن الحاسب المفروض فیه البائع أو وکیله فالرضا من قبله متحقق، والمحسوب له هو المشتری السائل عن جواز إقدامه علی الشراء المزبور، وظاهر هذا السؤال رضاه بالإقدام لولا المنع الشرعی، ویؤید فرض رضاه نهیه عن الإقدام بالشراء المزبور، فإن نهی شخص یناسب فرض إرادته ذلک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فیکون حاصل الجواب أنه إذا کان المقدار المندر مما یزید وینقص فیجوز، وإن کان یزید ولا ینقص فلا یجوز الشراء رضی به المتعاقدان أم لا، فتتحد الموثقة مع روایة علی بن أبی حمزة وکذا مع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یقید إطلاق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إذا لم یکن المقدار المندر بما یزید ولا ینقص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وأردف رحمه‌الله علی ما ذکر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یزید وینقص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احتمالات ثلاثة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المقدار المندر فی مجموع المبیع یزید وینقص بحسب شخص المعاملة، وحیث لا یمکن کون المقدار المندر فی المجموع بحسب شخص المعاملة</w:t>
      </w:r>
    </w:p>
    <w:p>
      <w:pPr>
        <w:pStyle w:val="BookText"/>
        <w:rPr/>
      </w:pPr>
      <w:r>
        <w:rPr>
          <w:rFonts w:ascii="IRNazanin" w:hAnsi="IRNazanin" w:eastAsia="IRNazanin"/>
          <w:color w:val="111111"/>
          <w:sz w:val="28"/>
          <w:sz w:val="28"/>
          <w:szCs w:val="28"/>
          <w:rtl w:val="true"/>
          <w:lang w:bidi="fa-IR"/>
        </w:rPr>
        <w:t>عدم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النهی عن ارتکابه مع العلم بالزیادة، فإنّ النهی عنه لیس عن ارتکابه بغیر تراضٍ،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یعارضها ما دلّ علی صحّة ذلک مع التراضی، مثل روایة علی بن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معمّر الزیّات یسأل أبا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نطرح ظروف السمن والزیت کل ظرف کذا وکذا رطلاً فربما زاد وربما نقص؟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عن تراض منکم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الشرط فیه مسوق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زائدا وناقصا فالمراد احتمالها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زیادة المقدار المندر علی وزن الظرف فی بعض المبیع ونقصانه عنه بالإضافة إلی البعض الآخر فی شخص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المقدار المندر مما یزید وینقص فی نوع المعاملة، بأن یزید فی بعض أفرادها وینقص فی بعضها الآخر، فیستفاد کون المقدار المندر متعارفا مع عدم العلم بزیادته فی جمیع الموارد، ویشهد للاحتمال الأول رجوع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وتنقص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مجموع المقدار المندر، کما أنه یشهد للثانی عطف ینقص علی یزید بواو العاطفة الظاهرة فی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للثالث بما ورد فی فضول المکائیل والموازین، کصحیحة علی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نشتری الطعام من السفن ثم نکیله فیزید؟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نقص علیکم؟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نقص یردون علیکم؟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رحمه‌الله أنه مع الشک فی کون المندر بمقدار الظرف فالأصل عدم زیادة المبیع علیه وعدم استحقاق البائع أزید مما یعطیه المشتری من الثمن، ولکن هذا حکم ظاهری لا یوجب ذهاب حق أحدهما عند انکشاف الخلاف، وأما مع العلم بزیادة</w:t>
      </w:r>
    </w:p>
    <w:p>
      <w:pPr>
        <w:pStyle w:val="BookText"/>
        <w:rPr/>
      </w:pPr>
      <w:r>
        <w:rPr>
          <w:rFonts w:ascii="IRNazanin" w:hAnsi="IRNazanin" w:eastAsia="IRNazanin"/>
          <w:color w:val="111111"/>
          <w:sz w:val="28"/>
          <w:sz w:val="28"/>
          <w:szCs w:val="28"/>
          <w:rtl w:val="true"/>
          <w:lang w:bidi="fa-IR"/>
        </w:rPr>
        <w:t>لبیان کفایة التراضی فی ذلک وعدم المانع منه شرعاً، فیشبه التراضی العلّة التامّة الغیر المتوقّفة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اشتراط التراضی فی خبر علی بن جعفر المحکیّ عن قرب الإسناد عن أخیه موسی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یشتری المتاع وزناً فی الناسیة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المقدار المندر أو نقصانه فإن کان إندار ذلک المقدار عادة فتقتضی العادة کون إسقاطه شرطا ضمنیا مع علم المتبایعین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ثبوت العادة أو جهلهما بها فلا یجوز الإسقاط المزبور إلاّ باشتراط فی متن العقد،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ما فی هذه الظروف الموزنة مع ظرفها کل رطل بکذا علی أن یسقط لکل ظرف منها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فیرجع هذا الاشتراط إلی هبة الزیادة من المثمن أو الإبراء من الثمن أو تراضیاً علی هذه الهبة أو الإبراء بعد تمام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قطع النظر عن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بالنظر إلیها، فالمتبع موثقة حنان لضعف غیرها أو عدم معارضتها للموثقة، والمستفاد منها جواز الإندار جوازا واقعیا فیما إذا کان المقدار المندر أمرا متعارفا ولم یعلم زیادته علی مقدار الظرف، وقد فهم الشیخ رحمه‌الله هذا منها؛ ولذا ذکر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مع جریان عادته فیها علی التعبیر عن الفتوی بمضمون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المقدار المندر فیما إذا علم زیادته، والمراد بعدم جوازه نظیر عدم جواز الشراء بالموازین الزائدة عما یتسامح فیها عدم صیرورة الزائد ملکا للآخر بمجرد الإندار وفاءً للمعاملة المزبورة، بل یحتاج إلی هبة جدیدة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المقدار المندر لو کان المعتاد ویحتمل الزیادة والنقصان فیجوز واقعا، ومع عدم أحد القیدین فإن شک فی زیادته ونقصانه مع عدم العادة فیجوز الإندار ولکن بحکم ظاهری، ومع العادة والعلم بالزیادة أو النقصان یجوز ذلک بناءً علی کون</w:t>
      </w:r>
    </w:p>
    <w:p>
      <w:pPr>
        <w:pStyle w:val="BookText"/>
        <w:rPr/>
      </w:pPr>
      <w:r>
        <w:rPr>
          <w:rFonts w:ascii="IRNazanin" w:hAnsi="IRNazanin" w:eastAsia="IRNazanin"/>
          <w:color w:val="111111"/>
          <w:sz w:val="28"/>
          <w:sz w:val="28"/>
          <w:szCs w:val="28"/>
          <w:rtl w:val="true"/>
          <w:lang w:bidi="fa-IR"/>
        </w:rPr>
        <w:t>والجوالق،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للناسیة رطلاً أو أکثر من ذلک، أیحلّ ذلک البیع؟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وزن الناسیة والجوالق فلا بأس إذا تراضیا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یزید وینقص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الاُولی، یحتمل أن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والنقیصة فی هذا المقدار المندَر فی شخص المعاملة، بمعنی زیادة مجموع ما اُندر لمجموع الزقاق أو نقصانه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یزید فی بعض الزقاق، وینقص فی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والنقیصة فی نوع المقدار المُندَر فی نوع هذه المعاملة بحیث قد یتّفق فی بعض المعاملات الزیادة وفی بعض اُخری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فهمه فی النهایة حیث اعتبر أن یکون ما یندر للظروف ممّا یزید تارة وینقص اُخری، ونحوه فی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للاحتمال الأوّل 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مجموع النقصان المحسوب لمکان الزقاق، وللثانی عطف النقیصة علی الزیادة بالواو الظاهر فی اجتماع نفس المتعاطفین لا احتمالهما، وللثالث ما ورد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أنّه ربما یشتری الطعام من أهل السفینة ثم یکیله فیزید؟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الزیادة والنقیصة مع العادة بمنزلة الاشتراط الضمنی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الحکم محل إشکال ما لم تبلغ العادة حدا یحرز کونها کالشرط فی ضمن العقد؛ لأن انصراف العقد إلی العادة لیس من قبیل انصراف المطلق إلی بعض أفراده، بل من قبیل إضافة شیء آخر من الهبة أو الإبراء إلی أصل البیع</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المستفاد من الموثقة عدم الجواز فی غیر ما کان المقدار المندر أمرا عادیا یحتمل الزیادة والنقیصة فمقتضاه أن المقدار المندر مع العلم بزیادته أو نقصانه حتی مع العادة یحتاج إلی هبة أو إبراء مستقل أو اشتراط مستقل فلا یحکم بأحدهما بمجرد الشرط الضمنی فی العقد، حیث إن الشرط الضمنی المزبور محکوم بعدم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نقص؟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نقص ردّوا علیکم؟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معنی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الذی یحسب لکم زائداً مرّة وناقصاً اُخری، فلا بأس بما یحسب وإن بلغ ما بلغ، وإن زاد دائماً، فلا یجوز إلا بهبة أو إبراء من الثمن أو مع التراضی، بناءً علی عدم توقّف الشقّ الأول علیه، ووقوع المحاسبة من السمسار بمقتضی العادة من غیر اطّلاع صاحب الزیت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فالذی یقوی فی النظر، هو المشهور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إندار ما یحتمل الزیادة والنقیصة، لأصالة عدم زیادة المبیع علیه وعدم استحقاق البائع أزید ممّا یعطیه المشتری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العمل بالأصل لا یوجب ذهاب حقّ أحدهما عند انکشاف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العلم بالزیادة أو النقیصة، فإن کان هنا عادة تقتضیه، کان العقد واقعاً علیها مع علم المتبایعین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مراد من لم یقیّد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الجهل بها أو عدمها فلا یجوز إلاّ مع التراضی لسقوط حقّ من له الحقّ، سواء تواطئا علی ذلک فی متن العقد،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ما فی هذه الظروف کلّ رطل بدرهم علی أن یسقط لکلّ ظرف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هبة له، أو تراضیا علیه بعده بإسقاط من الذمة أو هبة 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قطع النظر عن النصوص، وأمّا مع ملاحظتها فالمعوّل علیه روایة حنّان المتقدّمة الظاهرة فی اعتبار الاعتیاد، من حیث ظهورها فی کون حساب المقدار الخاصّ متعارفاً، واعتبار عدم العلم بزیادة المحسوب عن الظروف بما لا یتسامح به فی بیع کلّ مظروف بحسب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الشیخ رحمه‌الله فی النهایة فهم ذلک من الروایة فعبّر بمضمونها کما هو دأبه فی ذلک الکتاب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إنّ ظاهر الروایة جواز الإندار واقعاً، بمعنی عدم وقوعه مراعی بانکشاف الزیادة والنقیصة، عملنا بها کذلک، فیکون مرجع النهی عن ارتکاب ما علم بزیادته نظیر ما ورد من النهی عن الشراء بالموازین الزائدة عما یتسامح به، فإنّ</w:t>
      </w:r>
    </w:p>
    <w:p>
      <w:pPr>
        <w:pStyle w:val="BookText"/>
        <w:rPr/>
      </w:pPr>
      <w:r>
        <w:rPr>
          <w:rFonts w:ascii="IRNazanin" w:hAnsi="IRNazanin" w:eastAsia="IRNazanin"/>
          <w:color w:val="111111"/>
          <w:sz w:val="28"/>
          <w:sz w:val="28"/>
          <w:szCs w:val="28"/>
          <w:rtl w:val="true"/>
          <w:lang w:bidi="fa-IR"/>
        </w:rPr>
        <w:t>ذلک یحتاج إلی هبةٍ جدیدةٍ، ولا یکفی إقباضها من حیث کونها حقّاً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تعارف إندار ذلک المقدار وعدم العلم بالزیادة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عدم القیدین، فمع الشک فی الزیادة والنقیصة وعدم العادة یجوز الإندار، لکن مراعی بعدم انکشاف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ومعها یجوز بناءً علی انصراف العقد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 تأمّل لو لم یبلغ حدّاً یکون کالشرط فی ضمن العقد، لأنّ هذا لیس من أفراد المطلق حتّی ینصرف بکون العادة صارفةً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 الحکم المذکور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مختصّ بظروف السمن والزیت، بل یعمّ کلّ ظرف، کما هو ظاهر معقد الإجماع المتقدّم عن فخر الدین رحمه‌الله وعبارة النهایة والوسیلة والفاضلین والشهیدین والمحقّق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الروایة المتقدّمة عن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یبعد أن یراد بالظروف خصوص الوعاء المتعارف بیع الشیء فیه وعدم تفریغه منه کقواریر الجلاّب والعطریّات، لا مطلق اللغوی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العموم، وهو 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بجواز الإندار لا یختص بظروف السمن والزیت، بل الظاهر عمومه لکل ظرف یجری البیع علی مظروفه کما هو مقتضی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لضعف سندها صالحة للتأیید فقط، ویحتمل قریبا أن لا یعم کل مظروف، بل یختص بالظروف التی یکون بیع المظروف فی ظرفه، بمعنی عدم تفریغه منه عند بیعه متعارفا، حیث لا یمکن التعدی عن ظروف السمن والزیت إلی أزید من ذلک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کما أنه قد یکون بیع الشیء حال کونه فی الظرف متعارفا کذلک یتعارف بیع الشیء الموزون مع مصاحبه غیر الموزون، وعلی ذلک فیحتاج فی تعیین مقدار ثمن الموزون إلی الإندار من وزن المجموع وإندار مقدار لصاحبه الغیر الموزون کالشمع</w:t>
      </w:r>
      <w:bookmarkStart w:id="76" w:name="pg12983_130494"/>
    </w:p>
    <w:p>
      <w:pPr>
        <w:pStyle w:val="Heading2"/>
        <w:numPr>
          <w:ilvl w:val="1"/>
          <w:numId w:val="1"/>
        </w:numPr>
        <w:rPr/>
      </w:pPr>
      <w:bookmarkStart w:id="77" w:name="__RefHeading___Toc5654499_3224264995"/>
      <w:bookmarkStart w:id="78" w:name="_Toc26"/>
      <w:bookmarkEnd w:id="76"/>
      <w:bookmarkEnd w:id="77"/>
      <w:r>
        <w:rPr>
          <w:rtl w:val="true"/>
        </w:rPr>
        <w:t>بیع المظروف مع ظرفه</w:t>
      </w:r>
      <w:bookmarkEnd w:id="78"/>
    </w:p>
    <w:p>
      <w:pPr>
        <w:pStyle w:val="BookText"/>
        <w:rPr/>
      </w:pPr>
      <w:r>
        <w:rPr>
          <w:rFonts w:ascii="IRNazanin" w:hAnsi="IRNazanin" w:eastAsia="IRNazanin"/>
          <w:color w:val="111111"/>
          <w:sz w:val="28"/>
          <w:sz w:val="28"/>
          <w:szCs w:val="28"/>
          <w:rtl w:val="true"/>
          <w:lang w:bidi="fa-IR"/>
        </w:rPr>
        <w:t>نعم، یقوی تعدیة الحکم إلی کلّ مصاحب للمبیع یتعارف بیعه معه کالشمع فی الحلیّ المصوغة من الذهب والفضّة، وکذا للمظروف الذی یقصد ظرفه بالشراء إذا کان وجوده فیه تبعاً له کقلیل من الدبس فی الزقاق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تعدیة الحکم إلی کلّ ما ضمّ إلی المبیع ممّا لا یراد بیعه معه فممّا لا ینبغی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المظروف مع ظرفه الموزون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وإن لم یعلم إلاّ بوزن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المنصوب علی الحلی المصنوع من الذهب أو الفضة، فإن الحلی موزون ومصاحبه غیر موزون فیوزنان معا ویندر للشمع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 ما إذا بیع الظرف والمظروف ولکن کان المقصود بالأصالة هو شراء الظرف وقصد بیع المظروف تبعا، کما إذا أراد شراء زقاق ولا یجد إلاّ ما فیه دبس قلیل یباع الظرف معه، فإن الدبس بما أنه موزون یوزن مع ظرفه ویندر للظرف مقدار لتعیین مقدار الدبس وتعیین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تعدیة الحکم إلی کل ظرف یتعارف بیع مظروفه حال کونه فی الظرف لا بأس به للسیرة المشار إلیها وعدم احتمال خصوصیة لظرف السمن والزیت من دون منع عن السیرة، بل مع کونها مؤیدة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فیما إذا کان شراء المظروف تبعا لشراء ظرفه، وأما التعدی إلی المصاحب فإن أحرز ثبوت السیرة فیه أیضا فهو، وإلا فمقتضی ما دل علی اعتبار الوزن فی بیع الموزون عدم الجواز، واللّه سبحانه هو العالم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بیع المظروف الذی یباع وزنا مع ظرفه بوزن المجموع وإجراء البیع علیهما بصفقة واحدة علی المشهور، بل لم یعرف خلاف من الخاصة، إلا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من نسبة الخلاف إلی بعض من غیر تعیینه،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المنع إلی</w:t>
      </w:r>
    </w:p>
    <w:p>
      <w:pPr>
        <w:pStyle w:val="BookText"/>
        <w:rPr/>
      </w:pPr>
      <w:r>
        <w:rPr>
          <w:rFonts w:ascii="IRNazanin" w:hAnsi="IRNazanin" w:eastAsia="IRNazanin"/>
          <w:color w:val="111111"/>
          <w:sz w:val="28"/>
          <w:sz w:val="28"/>
          <w:szCs w:val="28"/>
          <w:rtl w:val="true"/>
          <w:lang w:bidi="fa-IR"/>
        </w:rPr>
        <w:t>المجموع، علی المشهور، بل لم یوجد قائل بخلافه من الخاصّة إلاّ ما أرسله فی الروضة، ونسب فی التذکرة إلی بعض العامّة، استناداً إلی أنّ وزن ما یباع وزناً غیر معلوم، والظرف لا یباع وزناً، بل لو کان موزوناً لم ینفع مع جهالة وزن کل واحد واختلاف قیمتهما، فالغرر الحاصل فی بیع الجزاف حاصل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یقتضیه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فیما نحن فیه ـ ممّا جوّز شرعاً بیعُه منفرداً عن الظرف مع جهالة وزنه ـ</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العامة</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الاستدلال علی المنع بأن ما یباع وزنا وهو المظروف غیر معلوم وزنه والظرف لا یباع وزنا، بل لو کان الظرف ممّا یباع وزنا أیضا فلا یفید العلم بوزن المجموع؛ لأن اختلاف المظروف مع الظرف فی القیمة یوجب الغرر الموجود فی بیع المظروف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فی المقام تفصیلاً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بیع المظروف فی ظرفه بوزن المجموع متعارفا کما تقدم فی المسألة السابقة، فیکفی وزن المجموع فی المقام؛ لأنّ الإندار فی تلک المسألة کانت لتعیین مقدار الثمن وکان لا یعتبر فی بیع مظروفه وزنه منفردا، وعلیه فلو کان الظرف داخلاً فی البیع کما هو الفرض فی المقام، فلا یحتاج إلی الإندار، ولم یحصل من ضم الظرف إلی مظروفه فی البیع مانع آخر أو فقد شرط</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لم یکن الضم من قبیل بیع المظروف مع ظرفه، بل من وزن الشیئین الموزونین معا وبیعهما بصفقة واحدة، فإن لم یحصل من بیعها کذلک غرر کما إذا کان کل منهما مساویا للآخر فی القیمة السوقیة، فلا إشکال فی صحة البیع؛ لأن الدلیل علی المنع إما النهی عن بیع الغرر ولا غرر فی البین علی الفرض، وإما ما دلّ علی اعتبار</w:t>
      </w:r>
    </w:p>
    <w:p>
      <w:pPr>
        <w:pStyle w:val="BookText"/>
        <w:rPr/>
      </w:pPr>
      <w:r>
        <w:rPr>
          <w:rFonts w:ascii="IRNazanin" w:hAnsi="IRNazanin" w:eastAsia="IRNazanin"/>
          <w:color w:val="111111"/>
          <w:sz w:val="28"/>
          <w:sz w:val="28"/>
          <w:szCs w:val="28"/>
          <w:rtl w:val="true"/>
          <w:lang w:bidi="fa-IR"/>
        </w:rPr>
        <w:t>فالقطع بالجواز منضمّاً، إذ لم یحصل بالانضمام مانع، ولا ارتفع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غیره من أحد المنضمّین اللذین لا یکفی فی بیعه منفرداً معرفة وزن المجموع، فالقطع بالمنع مع لزوم الغرر الشخصی، کما لو باع سبیکةً من ذهب مردّد بین مائة مثقال وألف مع وصلة من رصاص قد بلغ وزنهما ألفی مثقال، فإنّ الإقدام علی هذا البیع إقدام علی ما فیه خطر یستحقّ لأجله اللوم من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انتفاء الغرر الشخصی وانحصار المانع فی النصّ الدالّ علی لزوم الاعتبار بالکیل والوزن والإجماع المنعقد علی بطلان البیع إذا کان المبیع مجهول المقدار فی المکیل والموزن، فالقطع بالجواز، لأنّ النصّ والإجماع إنّما دلاّ علی لزوم اعتبار المبیع، لا کلّ جزء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الوزن، وظاهره اعتبار وزن مجموع المبیع لا وزن کل واحد من أجزائه التی ینحل إلیها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حصل من جمعهما فی البیع غرر کما إذا ضم قطعة الذهب إلی قطعة الرصاص یبلغ وزن مجموعهما ألفا بصفقة واحدة، مع جهالة وزن الذهب بأنه مئة أو مئتان، یحکم ببطلان البیع للغرر لا لاعتبار الوزن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بصحة البیع فی الفرض أیضا علی الأظهر؛ لأن الغرر فی البیع مندفع بثبوت خیار الغبن، وقد تقدم سابقا أن ما هو المعروف فی الألسنة من أن الخیار حکم للبیع الصحیح یتم فی الخیار الشرعی التأسیسی کخیاری المجلس والحیوان، لا الإمضائی کخیار الشرط، ویدخل فیه خیار الغبن علی ما یأتی، بل قیل کما عن المحقق الأیروانی رحمه‌الله </w:t>
      </w:r>
      <w:r>
        <w:rPr>
          <w:rStyle w:val="FootnoteAnchor"/>
          <w:rtl w:val="true"/>
        </w:rPr>
        <w:footnoteReference w:id="179"/>
      </w:r>
      <w:r>
        <w:rPr>
          <w:rFonts w:ascii="IRNazanin" w:hAnsi="IRNazanin" w:eastAsia="IRNazanin"/>
          <w:color w:val="111111"/>
          <w:sz w:val="28"/>
          <w:sz w:val="28"/>
          <w:szCs w:val="28"/>
          <w:rtl w:val="true"/>
          <w:lang w:bidi="fa-IR"/>
        </w:rPr>
        <w:t>، بصحة البیع حتی مع إسقاط خیار الغبن، فإن المقام لا یزید علی بیع مالک الذهب ذهبه بقیمة الرصاص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ضعیف؛ لأن مع العلم بکون المبیع</w:t>
      </w:r>
    </w:p>
    <w:p>
      <w:pPr>
        <w:pStyle w:val="BookText"/>
        <w:rPr/>
      </w:pPr>
      <w:r>
        <w:rPr>
          <w:rFonts w:ascii="IRNazanin" w:hAnsi="IRNazanin" w:eastAsia="IRNazanin"/>
          <w:color w:val="111111"/>
          <w:sz w:val="28"/>
          <w:sz w:val="28"/>
          <w:szCs w:val="28"/>
          <w:rtl w:val="true"/>
          <w:lang w:bidi="fa-IR"/>
        </w:rPr>
        <w:t>ولو کان أحد الموزونین یجوز بیعه منفرداً مع معرفة وزن المجموع دون الآخر، کما لو فرضنا جواز بیع الفضّة المحشّی بالشمع وعدم جواز بیع الشمع کذلک، فإن فرضنا الشمع تابعاً لا یضرّ جهالته،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بیع المظروف مع الظّرف یتصوّر علی صورٍ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ذهبا والعلم بوزنه لا یکون بیعه بقیمة الرصاص غرریا لأخذ الجهالة فی معنی الغرر، فلا یعمه النهی عن بیع الغرر کما لا یعمه ما دل علی بطلان بیع الموزون بلا وزن، بخلاف مسألة ضم الذهب إلی الرصاص وبیعهما بصفقة واحدة، فإنّ الجهل بمقدار الذهب منفردا یعمه النهی عن بیع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ما یذکر المصنف رحمه‌الله من أن المصاحب غیر الموزون مع الموزون وبیعهما بصفقة صحیح فیما إذا کان المصاحب تابعا، لا یمکن المساعدة علیه؛ لأن وزن المجموع یکفی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کل من الشیئین موزونا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المظروف الذی یتعارف تعیین وزنه عند بیعه بوزنه مع ظرفه، وأما فی غیر ذلک فلا موجب لرفع الید عما دل علی اعتبار الوزن فی بیع شیء یکون تعیین مالیته بالوزن والمفروض أنه الفضة دون الشمع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بیع المظروف مع ظرفه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بیعا باعتبار أنهما متاعین قد بیعا بصفقة واحدة، نظیر سائر الأمتعة المباعة بصفقة واحدة، بحیث لو انکشف بطلان البیع بالإضافة إلی أحدهما یسقط الثمن علیهما بتقویم کل واحد منهما منفردا، ثم یؤخذ بنسبة قیمة أحدهما إلی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قیل بأن الظرف قیمته دینار والمظروف قیمته دیناران یؤخذ للظرف ثلث الثمن، کما تقدم فی بیع ما یملک وما لا یملک بصفقة واحدة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بیع المظروف والظرف بثمن علی أن یکون بعضه بإزاء المظروف</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یبیعه مع ظرفه بعشرة مثلا، فیقسّط الثمن علی قیمتی کل من المظروف والظرف لو احتیج إلی التقسیط،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الظرف درهم وقیمة المظروف تسعة، کان للظرف عُشر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یبیعه مع ظرفه بکذا علی أنّ کل رطل من المظروف بکذا، فیحتاج إلی إندار مقدار للظرف، ویکون قیمة الظرف ما بقی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معنی بیع کل منهما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یبیعه مع الظرف کل رطل بکذا علی أن یکون التسعیر للظرف والمظروف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وطریقة التقسیط لو احتیج إلیه ـ کما فی المسالک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یوزن الظرف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وجه التسعیر، بأن یکون کل رطل منه بدینار والباقی من الثمن بإزاء الظرف، ولو ظهر الظرف أو المظروف مستحقا للغیر یعین ثمنه بالإندار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یباع الظرف والمظروف الموزونان معا باعتبارهما شیئا واحدا یباع علی نحو التسعیر، ولو کان وزن المجموع عشرة أرطال یباع کل رطل من المفروض شیئا واحداً بدینار، بحیث لو کان وزن الظرف مفردا رطلین یکون ثمنه دینارین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یفرض المجموع شیئا واحدا بحسب التقویم، بل یباع الرطل المرکب من المظروف وظرفه بدینار، وعلی ذلک یکون تقسیط الثمن علی تقدیر الحاجة بحسب القیمة السوقیة لکل منهما منفردا، مثلاً لو کان وزن الظرف خمس وزن المجموع فلا یکون ثمنه خمس تمام الثمن کما فی الفرض الثالث، بل یحسب قیمة الظرف منفردا وقیمة المظروف منفردا، فلو کان قیمة الظرف مساویة مع تمام قیمة المظروف یکون قیمة الرطل وهو الدینار أربعة أخماسه للظرف وربعه للمظروف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والمصنف رحمه‌الله قد ذکر هذه الصورة الثالثة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من المرکب من الظرف والمظروف؛ لأنه إذا باع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منفردا وینسب إلی الجملة ویؤخذ له من الثمن بتلک النسبة، وتبعه علی هذا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الظرف رطلین والمجموع عشرة اُخذ له خمس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الظرف والمظروف شیئاً واحداً، حتّی أنّه یجوزأن یفرض تمام الظرف کسراً مشاعاً من المجموع لیساوی ثمنه ثمن المظروف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فالمبیع کل رطل من هذا المجموع، لا من المرکب من الظرف والمظروف، لأنّه إذا باع کل رطل من الظرف والمظروف بدرهم مثلاً وزّع الدرهم علی الرطل والمظروف بحسب قیمة مثلهما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قیمة خمس الرطل المذکور ـ الذی هو وزن الظرف الموجود فیه ـ مساویاً لقیمة أربعة الأخماس التی هی مقدار المظروف الموجود، فکیف یقسّط الثمن علیه أخماساً؟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بین الأصحاب ـ تبعاً لظاهر تعبیر الشیخ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التفقّه فی مسائل الحلال والحرام المتعلّقة بالتجارات، لیعرف صحیح العقد من فاسده ویسلم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إیضاح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یجب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عبارة الحدائق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وکلام المفید رحمه‌الله فی المقنعة أیضاً لا یأبی الوجوب، لأنّه ـ بعد ذکر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مِن طَیِّبَاتِ مَا کَسَبْتُمْ وَمِمَّا أَخْرَجْنَا لَکُم مِنَ الاْءَرْضِ وَلاَ تَیَمَّمُوا الْخَبِیثَ مِنْهُ تُنْفِقُونَ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فندب إلی الإنفاق من طیّب الاکتساب، ونهی عن طلب الخبیث للمعیشة والإنفاق، فمن لم یعرف فرق ما بین الحلال من المکتسب والحرام لم یکن مجتنباً للخبیث من الأعمال، ولا کان علی ثقة فی تفقه من طیّب الاکتساب، وقال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قَالُوا إِنَّمَا الْبَیْعُ مِثْلُ الرِّبَا وَأَحَلَّ اللّهُ الْبَیْعَ وَحَرَّمَ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فینبغی أن یعرف البیع المخالف للربا لیعلم بذلک ما أحلّ اللّه و حرّم من المتاجر والاکتساب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الروایة عن أمیرالمؤمنین علیه‌السلام أنّه 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اتّجر بغیر علمٍ فقد ارتطم فی الربا، ثم ارتطم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التجارة</w:t>
      </w:r>
    </w:p>
    <w:p>
      <w:pPr>
        <w:pStyle w:val="BookText"/>
        <w:rPr/>
      </w:pPr>
      <w:r>
        <w:rPr>
          <w:rFonts w:ascii="IRNazanin" w:hAnsi="IRNazanin" w:eastAsia="IRNazanin"/>
          <w:color w:val="111111"/>
          <w:sz w:val="28"/>
          <w:sz w:val="28"/>
          <w:szCs w:val="28"/>
          <w:rtl w:val="true"/>
          <w:lang w:bidi="fa-IR"/>
        </w:rPr>
        <w:t>فلیتفقّه فی دینه، لیعلم بذلک ما یحلّ له ممّا یحرم علیه، ومن لم یتفقّه فی دینه ثم اتّجر تورّط فی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کلامه رحمه‌الله الوجوب، إلاّ أن تعبیره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یدعی ظهوره فی الاستحباب، إلا أنّ الإنصاف أنّ ظهوره لیس بحیث یعارض ظهور ما فی کلامه فی الوجوب من باب المقدّمة، فإنّ معرفة الحلال والحرام واجبة علی کلّ أحد بالنظر إلی ما یبتلی به من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معرفة جمیعها ممّا یتعلّق بالإنسان وجوبها فوراً دفعةً، بل عند الالتفات إلی احتمال الحرمة فی فعل یرید أن یفعله، أو عند إرادة الإقدام علی أفعال یعلم بوجود الحرام بینها، فإنّه معاقب علی ما یفعله من الحرام لو ترک التعلّم وإن لم یلتفت عند فعله إلی احتمال تحریمه، فإنّ التفاته السابق وعلمه بعدم خلوّ ما یرید مزاولتها من الأفعال من الحرام کافٍ فی حسن العقاب، وإلاّ لم یعاقب أکثر الجهّال علی أکثر المحرّمات، لأنّهم یفعلونها وهم غیر ملتفتین إلی احتمال حرمتها عند الارتکاب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أجمعنا علی أنّ الکفّار یعاقبون علی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ذمّ الغافل المقصّر فی معصیته، فی غیر واحد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قلنا بعدم العقاب علی فعل المحرّم الواقعی الذی یفعله من غیر شعور کما هو ظاهر جماعة ـ تبعاً للأردبیلی رحمه‌الله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العقاب علی الحرام المجهول حرمته عن تقصیر، لقبح خطاب الغافل، فیقبح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تحصیل العلم وإزالة الجهل واجب علی هذا القول، کما اعترفوا به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التزام عدم عقاب الجاهل المقصّر لا علی فعل الحرام، ولا علی ترک التعلّم إلاّ إذا کان حین الفعل ملتفتاً إلی احتمال تحریمه لا یوجد له وجه، بعد ثبوت أدلّة التحریم، و وجوب طلب العلم علی کلّ مسلم، وعدم تقبیح عقاب من التفت إلی وجود الحرام فی أفراد البیع التی یزاولها تدریجاً علی ارتکاب الحرام فی هذا الأثناء وإن لم یلتفت حین إرادة ذلک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المقام یزید علی غیره بأنّ الأصل فی المعاملات الفساد، فالمکلّف إذا أراد التجارة وبنی علی التصرّف فیما یحصل فی یده من أموال الناس علی وجه العوضیّة یحرم علیه ظاهراً الإقدام علی کلّ تصرّف منها بمقتضی أصالة عدم انتقاله إلیه إلاّ مع العلم بإمضاء الشارع لتلک المعاملة، ویمکن أن یکون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التاجر فاجر، والفاجر فی النار إلاّ من أخذ الحقّ وأعطی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هذا المعنی، بناءً علی أنّ الخارج من العموم لیس إلاّ من علم بإعطاء الحقّ وأخذ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معرفة المعاملة الصحیحة فی هذا المقام شرعیّ، لنهی الشارع عن التصرّف فی مال لم یعلم انتقاله إلیه، بناءً علی أصالة عدم انتقاله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هذا المقام عقلیّ مقدمیّ لئلاّ یقع فی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فالحکم باستحباب التفقّه للتاجر محلّ نظر، بل الأولی وجوبه علیه عقلاً و شرعاً، و إن کان وجوب معرفة باقی المحرّمات من باب العقل فقط</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توجیه کلامهم بإرادة التفقّه الکامل لیطلع علی مسائل الربا الدقیقة والمعاملات الفاسدة کذلک، ویطّلع علی موارد الشبهة والمعاملات الغیر الواضحة الصحة فیجتنب عنها فی العمل، فإنّ القدر الواجب هو معرفة المسائل العامّة البلوی، لا الفروع الفقهیّة المذکورة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للغایة الاُولی قوله علیه‌السلام فی مقام تعلیل وجوب التفقّه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الربا أخفی من دبیب النملة علی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وللغایة الثانیة قول الصادق علیه‌السلام فی الروایة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یتفقّه ثمّ اتّجر تورّط فی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ظاهر صدره الوجوب،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 توجیه کلامهم بما ذکرنا 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عن وجهٍ فی مقام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التّفقه فی مسائل التجارة لمّا کان مطلوباً للتخلّص عن المعاملات الفاسدة التی أهمّها الربا ـ الجامعة بین أکل المال بالباطل وارتکاب الموبقة الکذائّیة ـ لم یعتبر فیه کونه عن اجتهاد، بل یکفی فیه التقلید الصحیح، فلا تعارض بین أدلة التفقّه هنا، وأدلّة تحصیل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ربما اُورد فی هذا المقام ـ وإن کان خارجاً عنه ـ التعارض بین أدلّة طلب مطلق العلم، الشامل لمعرفة مسائل العبادات وأنواع المعاملات المتوقّف علی الاجتهاد، وبین أدلّة طلب الاکتساب والاشتغال فی تحصیل المال لأجل الإنفاق علی من ینبغی أن ینفق علیه، وترک إلقاء کلّه علی الناس الموجب لاستحقاق اللعن، فإنّ الأخبار من الطرفین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طلب الاکتساب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تعالی إلی داود 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إنّک نِعْم العبد لولا أنّک تأکل من بیت المال ولا تعمل بیدک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علیه‌السلام أربعین صباحاً ثمّ ألانَ اللّه‌ُ تعالی له الحدید، وکان یعمل کلّ یوم درعاً ویبیعه بألف درهم، فعمل ثلاثمائة وستّین درعاً فباعها واستغنی عن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أرسله فی الفقیه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ترک دنیاه لآخرته، أو آخرته لدنیاه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سبعون جزءاً أفضلها طلب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الأخبار فی طلب العلم وفضله فهی أکثر من أن تذکر، وأوضح من أن تحتاج إلی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بینهما بأحد وجهین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ـ وهو الأظهر بین علمائنا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أخبار وجوب طلب الرزق بأخبار وجوب طلب العلم، ویقال بوجوب ذلک علی غیر طالب العلم المشتغل بتحصیله واستفادته وتعلیمه وإفادته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الوجه صرّح الشهید الثانی رحمه‌الله فی رسالته المسماة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 فی آداب المفید والمستفید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جملة شرائط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یتوکل علی اللّه ویفوّض أمره إلیه، ولا یعتمد علی الأسباب فیوکل إلیها وتکون وبالاً علیه، ولا علی أحد من خلق اللّه تعالی، بل یلقی مقالید أمره إلی الله تعالی، یظهر له من نفحات قدسه ولحظات اُنسه ما به یحصل مطلوبه ویصلح به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الحدیث عن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قد تکفّل لطالب العلم برزقه عمّا ضمنه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غیره یحتاج إلی السعی علی الرزق حتی یحصل له، وطالب العلم لا یُکلّف بذلک بل بالطلب، وکفاه مؤونة الرزق إن</w:t>
      </w:r>
    </w:p>
    <w:p>
      <w:pPr>
        <w:pStyle w:val="BookText"/>
        <w:rPr/>
      </w:pPr>
      <w:r>
        <w:rPr>
          <w:rFonts w:ascii="IRNazanin" w:hAnsi="IRNazanin" w:eastAsia="IRNazanin"/>
          <w:color w:val="111111"/>
          <w:sz w:val="28"/>
          <w:sz w:val="28"/>
          <w:szCs w:val="28"/>
          <w:rtl w:val="true"/>
          <w:lang w:bidi="fa-IR"/>
        </w:rPr>
        <w:t>أحسن النیّة، وأخلص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وعندی فی ذلک من الوقائع ما لو جمعته بلغ ما لا یعلمه إلاّ اللّه من حسن صنع اللّه تعالی وجمیل معونته منذ ما اشتغلت بالعلم، وهو مبادئ عشر الثلاثین وتسعمائة إلی یومنا هذا، وهو منتصف شهر رمضان سنة ثلاث وخمسین وتسعمائة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لیس الخبر کالعیان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شیخنا المقدّم محمد بن یعقوب الکلینی قدس‌سره بإسناده إلی الحسین بن علوان،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مجلس نطلب فیه العلم، وقد نفدت نفقتی فی بعض الأسفار، فقال لی بعض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تؤمّل لما قد نزل 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لا تسعف بحاجتک ولا تبلغ أملک ولا تنجح طلبتک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عِلمُک 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عبداللّه علیه‌السلام 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فی بعض کتبه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ومجدی وارتفاعی علی عرشی لأقطعنّ أمل کل مؤمّل غیری بالیأس، ولأکسونّه ثوب المذلّة عند الناس، ولاُنحینّه من قربی، ولاُبعدنّه من وصلی، أیُؤمّلُ غیری فی الشدائد والشدائد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ویرجو غیری ویقرع باب غیری وبیدی مفاتیح الأبواب وهی مغلّقة، وبابی مفتوح لمن دعانی، فمن ذا الذی أمّلنی لنوائبه فقطعته دونها؟ ومن ذا الذی رجانی لعظیمة فقطعت رجاءه منّی؟ جعلت آمال عبادی عندی محفوظة، فلم یرضوا بحفظی، وملأت سماواتی ممّن لا یملّ من تسبیحی، وأمرتهم أن لا یغلقوا الأبواب بینی وبین عبادی، فلم یثقوا 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یعلم من طَرَقَتْه نائبة من نوائبی أنّه لا یملک کشفها أحد غیری إلاّ مِن بعد إذنی، فما لی أراه لاهیاً عنّی؟ أعطیته بجودی ما لم یسألنی، ثم انتزعته عنه فلم یسألنی ردّه وسأل غیری، أفترانی أبدأ بالعطایا قبل المسألة ثم اُسأل فلا اُجیب سائلی؟ أبخیل أنا فیبخّلنی عبدی؟ أو لیس الجود والکرم لی؟ أو لیس العفو والرحمة بیدی؟ أو لیس أنا محل الآمال، فمن یقطعها دونی؟ أفلا یخشی المؤمّلون أن یؤمّلوا غیری؟ فلو أنّ أهل سماواتی وأهل أرضی</w:t>
      </w:r>
    </w:p>
    <w:p>
      <w:pPr>
        <w:pStyle w:val="BookText"/>
        <w:rPr/>
      </w:pPr>
      <w:r>
        <w:rPr>
          <w:rFonts w:ascii="IRNazanin" w:hAnsi="IRNazanin" w:eastAsia="IRNazanin"/>
          <w:color w:val="111111"/>
          <w:sz w:val="28"/>
          <w:sz w:val="28"/>
          <w:szCs w:val="28"/>
          <w:rtl w:val="true"/>
          <w:lang w:bidi="fa-IR"/>
        </w:rPr>
        <w:t>أمّلوا جمیعاً ثم أعطیت کل واحد منهم مثل ما أمّل الجمیع ما انتقص من ملکی مثل عضو ذرّة، وکیف ینقص مُلْکٌ أنا قیّمه؟ فیا بؤساً للقانطین من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بؤساً لمن عصانی ولم یراقبنی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الحدیث الشریف، وانتهی کلام شیخنا الشهید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بأصرح دلالة ما رواه فی الکافی بإسناده إلی أبی إسحاق السبیعی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أمیرالمؤمنین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کمال الدین طلب العلم والعمل به، ألا وإنّ طلب العلم أوجب علیکم من طلب المال، إنّ المال مقسوم مضمون لکم قد قسّمه عادل بینکم وضمنه لکم، وسَیفی لکم، والعلم مخزون عند أهله، وقد اُمرتم بطلبه من أهله فاطلبوه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ویؤکّده ما رواه فی الکافی بسنده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و کبریائی و نوری، و عظمتی و عُلُوّی وارتفاع مکانی لا یؤثر عبد هوای علی هواه إلا استحفظته ملائکتی، وکفّلت السماوات والأرضین رزقه، وکنت له من وراء تجارة کلّ تاجر، فتأتیه الدنیا وهی راغمة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بأنّ ما ذکره من کلام الشهید رحمه‌الله وما ذکره من الحدیث القدسی لا ارتباط له بما ذکر من دفع التنافی بین أدلة الطرفین، لأنّ ما ذکر من التوکّل علی اللّه وعدم ربط القلب بغیره لا ینافی الاشتغال بالاکتساب، ولذا کان أمیر المؤمنین ـ صلوات الله علیه وعلی أخیه وزوجته وولدیه وذریته ـ جامعاً بین أعلی مراتب التوکّل وأشدّ مشاقّ الاکتساب، وهو الاستقاء لحائط الیهودی، ولیس الشهید أیضاً فی مقام أنّ طلب العلم أفضل من التکسّب وإن کان أفضل، بل فی مقام أنّ طالب العلم إذا اشتغل بتحصیل العلم فلیکن منقطعاً عن الأسباب الظاهرة الموجودة غالباً لطلاّب العلوم من الوظائف المستمرّة من السلاطین، والحاصلة من الموقوفات للمدارس وأهل العلم، والموجودة الحاصلة غالباً للعلماء والمشتغلین من معاشرة</w:t>
      </w:r>
    </w:p>
    <w:p>
      <w:pPr>
        <w:pStyle w:val="BookText"/>
        <w:rPr/>
      </w:pPr>
      <w:r>
        <w:rPr>
          <w:rFonts w:ascii="IRNazanin" w:hAnsi="IRNazanin" w:eastAsia="IRNazanin"/>
          <w:color w:val="111111"/>
          <w:sz w:val="28"/>
          <w:sz w:val="28"/>
          <w:szCs w:val="28"/>
          <w:rtl w:val="true"/>
          <w:lang w:bidi="fa-IR"/>
        </w:rPr>
        <w:t>السلطان وأتباعه والمراودة مع التجّار والأغنیاء والعلماء الذین لا ینتفع منهم إلاّ بما فی أیدیهم من وجوه الزکوات وردّ المظالم والأخماس وشبه ذلک، کما کان ذلک متعارفاً فی ذلک الزمان، بل فی کلّ زمان، فربما جعل الاشتغال بالعلم بنفسه سبباً للمعیشة من الجهات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فلا شهادة فیما ذکر من کلام الشهید رحمه‌الله ـ من أوّله إلی آخره ـ وما أضاف إلیه من الروایات فی الجمع المذکور،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أدلّة طلب الحلال بغیر 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إشکال فی أن کُلاًّ من طلب العلم وطلب الرزق ینقسم إلی الأحکام الأربعة أو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المستحب من أحدهما لا یزاحم الواجب، ولا الواجب الکفائی الواجب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أیضاً فی أنّ الأهمّ من الواجبین العینیین مقدّم علی غیره، وکذا الحکم فی الواجبین الکفائیین مع ظن قیام الغیر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کسب الکاسب مقدمة لاشتغال غیره بالعلم، فیجب أو یستحب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فی المستحب من الأمرین عند فرض عدم إمکان الجمع بینهما، ولا ریب فی تفاوت الحکم بالترجیح باختلاف الفوائد المرتّبة علی الأمرین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فربّ من لا یحصل له باشتغاله بالعلم إلاّ شیء قلیل لا یترتّب علیه کثیر فائدة، ویترتب علی اشتغاله بالتجارة فوائد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تکفّل أحوال المشتغلین من ماله أو مال أقرانه من التّجار المخالطین معه علی وجه الصلة أو الصدقة الواجبة والمستحبّة، فیحصل بذلک ثواب الصدقة وثواب الإعانة الواجبة أو المستحبّة علی تحصیل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من یحصّل بالاشتغال مرتبة عالیة من العلم یُحیی بها فنون علم الدین، فلا یحصل له من کسبه إلا قلیل من الرزق، فإنّه لا إشکال فی أنّ اشتغاله بالعلم والأکل من وجوه الصدقات 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من حدیث داود علی نبیّنا وآله وعلیه السلام فإنّما هو لعدم مزاحمة اشتغاله بالکسب لشیء من وظائف النبوة والرئاسة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فطلب کلّ من العلم والرزق إذا لوحظ المستحبّ منهما من حیث النفع العائد إلی نفس الطالب کان طلب العلم أرجح، وإذا لوحظ من جهة النفع الواصل إلی الغیر کان اللازم ملاحظة مقدار النفع الواصل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تزاحم هذین المستحبین کتزاحم سائر المستحبات المتنافیة، کالاشتغال بالاکتساب أو طلب العلم الغیر الواجبین مع المسیر إلی الحج أو إلی مشاهد الأئمة علیهم‌السلام ، أو مع السعی فی قضاء حوائج الإخوان الذی لا یجامع طلب العلم أو المال الحلال، إلی غیر ذلک، ممّا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مرجوحیّة تلقّی الرکبان بالشروط الآتیة، واختلفوا فی حرمته وکراهته، فعن التقی والقاضی والحلّی والعلاّمة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وهو المحکی عن ظاهر الدروس وحواشی المحقّق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وابن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فی المختلف عبارة الشیخ بالکراهة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ـ أی الکراهة ـ مذهب الأکثر، بل عن إیضاح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ادّعی الإجماع علی عدم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نهایة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الرکبان مکروه عند أکثر علمائنا، ولیس حراماً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 التحریم ظواهر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منهال القصّاب،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تلقّ، فإنّ رسول اللّه صلی الله علیه و‌آله نهی عن التلقّی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 التلقّی؟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غدوة أو روحة،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الغدوة والروحة؟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فوق ذلک فلیس بتلقّ</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یتلقّی أحدکم تجارة خارجاً من المصر، ولا یبیع حاضر لباد، والمسلمون یرزق اللّه 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تلقّ ولا تشترِ ما یتلقّی ولا تأکل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النهی عن الأکل کونه لفساد المعاملة، فیکون أکلاً بالباطل، ولم یقل به إلاّ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ظاهر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 خلافه، فتکون</w:t>
      </w:r>
    </w:p>
    <w:p>
      <w:pPr>
        <w:pStyle w:val="BookText"/>
        <w:rPr/>
      </w:pPr>
      <w:r>
        <w:rPr>
          <w:rFonts w:ascii="IRNazanin" w:hAnsi="IRNazanin" w:eastAsia="IRNazanin"/>
          <w:color w:val="111111"/>
          <w:sz w:val="28"/>
          <w:sz w:val="28"/>
          <w:szCs w:val="28"/>
          <w:rtl w:val="true"/>
          <w:lang w:bidi="fa-IR"/>
        </w:rPr>
        <w:t>الروایة ـ مع ضعفها ـ مخالفة لعمل الأصحاب، فتقصر عن إفادة الحرمة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بحملها علی الکراهة لو وجد القول بکراهة الأکل ممّا یُشتری من المتلقّی، ولا بأس به حسماً لمادّة التلقّی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فی سائر الأخبار أیضاً محمول علی الکراهة، الموافقة للأصل مع ضعف الخبر ومخالفته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حدّ التلقّی أربعة فراسخ، کما فی کلام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مرادهم خروج الحد عن المحدود، لأنّ الظاهر زوال المرجوحیّة إذا کان أربعة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تبعوا بذلک مرسلة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حدّ التلقّی روحة، فإذا بلغ إلی أربعة فراسخ فهو 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الجمع بین صدرها وذیلها لا یکون إلاّ بإرادة خروج الحد عن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ما فی الروایة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 غدوة أو 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دخول الحد فی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علماؤنا التلقّی بأربعة فراسخ، فکرهوا التلقّی إلی ذلک الحد، فإن زاد علی ذلک کان تجارة وجلباً، وهو ظاهر، لأنّ بمضیّه و رجوعه یکون مسافراً، ویجب علیه القصر فیکون سفراً حقیقیاً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 نعرف بین علمائنا خلافاً فیه،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والتعلیل بحصول السفر الحقیقی یدل علی مسامحة فی التعبیر، ولعل الوجه فی التحدید بالأربعة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الحصول علی الأربعة بلا زیادة ونقیصة نادر، فلا یصلح أن یکون ضابطاً لرفع الکراهة، إذ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وصل إلی الأربعة إلاّ إذا تجاوز عنها ولو یسیراً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أنه لا إشکال فی أصل الحکم وإن وقع اختلاف فی التعبیر فی النصوص والفتاوی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إشکال فی اعتبار القصد، إذ بدونه لا یصدق عنوان التلقّی، فلو تلقی الرکب فی طریقه ذاهباً أو جائیاً لم یکره المعاملة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اعتبار قصد المعاملة من المتلقّی، فلا یکره لغرض آخر ولو اتّفقت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التعلیل فی روایة عروة ـ المتقدّمة ـ اعتبار جهل الرکب بسعر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عدم اختصاص القید بالحکم الأخیر، فیحتمل أن تکون العلّة فی کراهة التلقّی مسامحة الرکب فی المیزان بما لا یتسامح به المتلقّی، أو مظنّة حبس المتلقّین ما اشتروه، أو ادّخاره عن أعین الناس وبیعه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أتی الرکب وطرحوا أمتعتهم فی الخانات والأسواق، فإنّ له أثراً بیّناً فی امتلاء أعین الناس ـ خصوصاً الفقراء ـ وقت الغلاء إذا اُتِی بالطعام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فاشتراط الکراهة بجهلهم بسعر البلد محلّ 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فرق بین أخذ المتلقّی بصیغة البیع أو الصلح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باستیهابهم ولو بإهداء شیء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تلقّاهم لمعاملات اُخر غیر شراء متاعهم، فظاهر الروایات عدم المرجوحیّة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جعلنا المناط ما یقرب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یرزق اللّه 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سرایة الحکم إلی بیع شیء منهم وإیجارهم المساکن والخانات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إذا جعلنا المناط فی الکراهة کراهة غبن الجاهل، کما یدلّ علیه النبویّ العامیّ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تلقّوا الجَلَب، فمن تلقّاه واشتری منه فإذا أتی السوق فهو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سرایة الحکم إلی کلّ معاملة توجب غبنهم، کالبیع والشراء منهم متلقّیاً، وشبه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الأظهر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فإذا فرض جهلهم بالسعر فثبت لهم الغبن الفاحش کان لهم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یحکی عن الحلّی ثبوت الخیار وإن لم یکن غبن، ولعلّه لإطلاق النبویّ المتقدّم المحمول علی صورة تبیّن الغبن بدخول السوق والاطّلاع علی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فی کون هذا الخیار علی الفور أو التراخی علی قولین، سیجیء ذکر الأقوی منهما فی مسألة خیار الغبن إن شاء اللّه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النجش علی المشهور، کما فی الحدائق، بل عن المنتهی وجامع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محرّم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ابن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w:t>
      </w:r>
      <w:bookmarkStart w:id="79" w:name="pg12983_130509"/>
    </w:p>
    <w:p>
      <w:pPr>
        <w:pStyle w:val="Heading2"/>
        <w:numPr>
          <w:ilvl w:val="1"/>
          <w:numId w:val="1"/>
        </w:numPr>
        <w:rPr/>
      </w:pPr>
      <w:bookmarkStart w:id="80" w:name="__RefHeading___Toc5654501_3224264995"/>
      <w:bookmarkStart w:id="81" w:name="_Toc27"/>
      <w:bookmarkEnd w:id="79"/>
      <w:bookmarkEnd w:id="80"/>
      <w:r>
        <w:rPr>
          <w:rtl w:val="true"/>
        </w:rPr>
        <w:t>دفع المال إلی الغیر لصرفه علی طائفة</w:t>
      </w:r>
      <w:bookmarkEnd w:id="81"/>
    </w:p>
    <w:p>
      <w:pPr>
        <w:pStyle w:val="BookText"/>
        <w:rPr/>
      </w:pPr>
      <w:r>
        <w:rPr>
          <w:rFonts w:ascii="IRNazanin" w:hAnsi="IRNazanin" w:eastAsia="IRNazanin"/>
          <w:color w:val="111111"/>
          <w:sz w:val="28"/>
          <w:sz w:val="28"/>
          <w:szCs w:val="28"/>
          <w:rtl w:val="true"/>
          <w:lang w:bidi="fa-IR"/>
        </w:rPr>
        <w:t xml:space="preserve">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الواشمة والمؤتشمة والناجش والمنجوش ملعونون علی لسان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النبویّ المحکی عن معانی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تناجشوا ولا تدابروا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الرجل فی ثمن السلعة وهو لا یرید شراءها، لیسمع غیره فیزید بزیادته، والناجش خائن، والتدابر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الهجران، انتهی کلام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المراد بزیادة الناجش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مواطاة البائع المنجوش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إنسان إلی غیره مالاً لیصرفه فی قبیلٍ یکون المدفوع إلیه منهم، ولم یحصل للمدفوع إلیه ولایة علی ذلک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الدافع ـ کـ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الإمام، أو ردّ المظالم المدفوع إلی الحاکم ـ فله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الکلام فی المقام، هو أن المال المدفوع إلی الغیر لصرفه علی طائفة بحیث قد یکون للمدفوع إلیه ولایة ذلک المال من دون ولایة لدافعه کمال الإمام علیه‌السلام أو المال المجهول مالکه المدفوع إلی الحاکم الشرعی، فیتصرف الحاکم فی المال المزبور علی ما یراه الوظیفة فیهما، ولکن ثبوت الولایة کذلک فیهما للحاکم الشرعی کلام، وذلک فإن نصف الخمس بمقتضی الآیة المبارکة بملاحظة الروایات ملک للإمام علیه‌السلام ولو بعنوان الإمام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علیه‌السلام ولایة صرف النصف الآخر علی مواضعه بحیث لا یجوز لمن تعلق بماله الخمس المباشرة فی وضعه فی تلک المصارف کما هو ظاهر أمره علیه‌السلام بإرسال الخمس إلیه أو کون الخمس له،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مال الناصب وادفع إلینا خمسه</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الصحیح عن علی بن محمد بن شجاع النیشابوری، 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منه الخمس مما یفضل من مؤونته</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عنده شیء من ذلک فلیوصله إلی وکیلی</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موثقة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فعل فصار فی یده شیء فلیبعث بخمسه إلی أهل البیت </w:t>
      </w:r>
      <w:r>
        <w:rPr>
          <w:rFonts w:eastAsia="IRNazanin" w:cs="IRNazanin"/>
          <w:color w:val="111111"/>
          <w:sz w:val="28"/>
          <w:szCs w:val="28"/>
          <w:rtl w:val="true"/>
          <w:lang w:bidi="fa-IR"/>
        </w:rPr>
        <w:t>. . .»</w:t>
      </w:r>
      <w:r>
        <w:rPr>
          <w:rStyle w:val="FootnoteAnchor"/>
          <w:rtl w:val="true"/>
        </w:rPr>
        <w:footnoteReference w:id="183"/>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فلو قیل بأن الولایة الثابتة للإمام علیه‌السلام تثبت للحاکم والفقیه العادل فی زمان الغیبة تثبت له أیضا بالإضافة إلی سهم السادة، بحیث لا یجوز للمکلف صرفه علی موارده بلا استیذان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هو الأظهر من انحصار ولایته بموارد الاُمور الحسبیة علی ما تقدم تفصیلها، فیجوز للمکلف الاستقلال فی صرف ذلک السهم بدفعه إلی أربابها، حیث إن مقتضی أصالة البراءة عدم اشتراط الاستیذان فی دفعه بعد کون مقتضی الآیة والروایات ثبوت الخمس 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طلب الفقیه المتصدی لتنظیم اُمور المسلمین السهم المزبور للصرف علی بعض مصارفه لضرورته وجبت الإجابة إطاعة اُولی الأمر، ولکن هذا لا یفید الاشتراط بحیث لو خالف المکلف ودفعه إلی أربابها لم یجز کما لا یخفی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بالإضافة إلی السهم المبارک فبما أن المال المزبور ملک الإمام علیه‌السلام ولا دلیل علی دخوله فی ملک الغیر فی زمان الغیبة ابتداءً، حاکما کان أو غیره ولکن یعلم برضاه علیه‌السلام بصرفه فی مصالح ترویج الإسلام، نظیر الحوزات العلمیة والاحتفاظ بها ونشر الأحکام الشرعیة اُصولاً وفروعا ودفع بعض ضرورات الضعفاء من المؤمنین، فیجوز للفقیه صرفه علی هذه المواضع مع ملاحظة الأهم والمهم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ملاک</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تظهر قرینة علی عدم جواز رضاه بالأخذ منه، کما إذا عیّن له منه مقداراً قبل الدفع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عدم الجواز، لحرمة التصرّف فی مال الناس علی غیر الوجه المأذون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تظهر قرینة حالیّة أو مقالیّة علی جواز أخذه منه مقداراً مساویاً لما یدفع إلی غیره أو أنقص أو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الجواز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تصرفه علمه برضاه علیه‌السلام ، فإن رضا الدافع بصرف ذلک المال علی البعض المعین من تلک المواضع، فلابد للفقیه رعایتها لو احتمل دخلها فی رضاه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القول بثبوت الولایة للفقیه مطلقا لا فی خصوص الاُمور الحسبیة فلا حاجة إلی رعایتها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المال المجهول مالکه، فقد تعرضنا لحکمه فی بحث المکاسب المحرمة وأنه یظهر من بعض الروایات ثبوت ولایته للإمام علیه‌السلام ، ولو قیل بثبوت هذه الولایة للفقیه العادل فیعمل فیه بما وظیفته، وعلی ما ذکرنا من انحصار ولایته بموارد الاُمور الحسبیة ونظم أُمور المسلمین فیعمل کل من وقع بیده المال المزبور التصدق به بعد یأسه عن الظفر بمالکه بعد الفحص عنه أو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اعتبار الاستیذان مدفوع بإطلاق الروایات فی أن الوظیفة فی المال المزبور هو التصدق فراجعها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رحمه‌الله فی المقام، أی فیما کان المدفوع إلیه من طائفة یصرف المال علیهم ولم یکن له ولایة فی ذلک المال صوراً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بقرینة حالیة أو مقالیة إخراج الدافع المدفوع إلیه من ذلک القبیل وعدم رضاه بأخذه من المال، کما إذا عین له مقدارا قبل الدفع أو بعده، ففی هذه الصورة لا یجوز للمدفوع إلیه الأخذ منه؛ لأن المال المزبور ملک للدافع أو له ولایة فی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تقدیر، فلا یجوز أخذه بلا رضاه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فی البین قرینة علی رضاه بأخذ الدافع لنفسه أیضا فیجوز له</w:t>
      </w:r>
    </w:p>
    <w:p>
      <w:pPr>
        <w:pStyle w:val="BookText"/>
        <w:rPr/>
      </w:pPr>
      <w:r>
        <w:rPr>
          <w:rFonts w:ascii="IRNazanin" w:hAnsi="IRNazanin" w:eastAsia="IRNazanin"/>
          <w:color w:val="111111"/>
          <w:sz w:val="28"/>
          <w:sz w:val="28"/>
          <w:szCs w:val="28"/>
          <w:rtl w:val="true"/>
          <w:lang w:bidi="fa-IR"/>
        </w:rPr>
        <w:t>إلاّ أنّه قد یشکل الأمر فیما لو اختلف مقدار المدفوع إلی الأصناف المختلفة، کأنّ عیّن للمجتهدین مقداراً، وللمشتغلین مقداراً، واعتقده الدافع بعنوان یخالف مُعْتَقَد المدفوع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معتقد المدفوع إلیه إن کان عنوان الصنف علی وجه الموضوعیّة،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إلی کلّ مشتغل کذا وإلی کلّ مجتهد کذا، وخذ أنت ما یخصّک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علی وجه الداعی بأن کان عنوان الصنف داعیاً إلی تعیین ذلک المقدار، کان المتّبع اعتقاد الدافع، لأنّ الداعی إنّما یتفرّع علی الاعتقاد لا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الأخذ، ولکن فیما إذا اختلف المقدار المعین للأصناف ولو من قبل الدافع فهل المیزان فی أخذ المدفوع إلیه اعتقاده أو اعتقاد الدافع؟ الأظهر التفصیل بین أن یکون تعیین الدافع علی عنوان صنف علی وجه الموضوعیة فالمتبع إحراز المدفوع إلیه واعتقاده، وبین کونه علی وجه الداعویة فالمتبع اعتقاد الدافع وإحرازه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ومراده رحمه‌الله من کون عنوان الصنف علی وجه الموضوعیة أن یکون التعیین للعنوان بنحو القضیة الحقیقیة فإنه یوکل فیها إحراز عنوان الموضوع فی الخارج إلی المکلف،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لکل مجتهد کذا ولکل مشتغل کذا وخذ أنت ما یخصک، ومن کونه علی وجه الداعویة کون التعیین بنحو القضیة الخارجیة، حیث إن تطبیق العنوان علی الخارج فی التعیین بمفادها بعهدة 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أنه کما یکون فی المجعول بنحو القضیة الحقیقیة المیزان نظر المدفوع إلیه بالإضافة إلی الأخذ لنفسه، کذلک یکون هو المتبع بالإضافة إلی تعیین کون فرد من أی صنف، وکذا یکون المتبع فی المجعول بنحو القضیة الخارجیة نظر الدافع بالإضافة إلی المدفوع إلیه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تقوم قرینة علی أحد الأمرین، ویطلق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فیه کلماتهم بل کلمات واحد منهم، فالمحکی عن وکالة المبسوط وزکاة السرائر ومکاسب النافع وکشف الرموز والمختلف والتذکرة وجامع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الأخذ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النهایة ومکاسب السرائر والشرائع والتحریر والإرشاد والمسالک والکفایة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له الأخذ منه إن أطلق من دون زیادة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فی الدروس إلی الأکثر، وفی الحدائق إلی المشهور، وفی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شرط کلّ من سوّغ له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نهایة الإحکام والتنقیح والمهذّب البارع والمقتصر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نقل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التفصیل بالجواز إن کانت الشَرح</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تقم قرینة علی رضا الدافع بأخذ المدفوع إلیه لنفسه ولا عدم رضاه فهل یجوز له الأخذ لنفسه؟ قیل</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لا مطلقا، وقیل</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یجوز لنفسه مثل ما یعطی لغیره، وقیل</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یجوز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هذا المال فی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یفید ذلک، ولا یجوز فیما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المال أو أعطه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Style w:val="FootnoteAnchor"/>
          <w:rtl w:val="true"/>
        </w:rPr>
        <w:footnoteReference w:id="187"/>
      </w:r>
      <w:r>
        <w:rPr>
          <w:rFonts w:ascii="IRNazanin" w:hAnsi="IRNazanin" w:eastAsia="IRNazanin"/>
          <w:color w:val="111111"/>
          <w:sz w:val="28"/>
          <w:sz w:val="28"/>
          <w:szCs w:val="28"/>
          <w:rtl w:val="true"/>
          <w:lang w:bidi="fa-IR"/>
        </w:rPr>
        <w:t>بالجواز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 وأما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ادفعه أو أعطه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 الدافع عالما بکون المدفوع إلیه من هذا القبیل فلا یجوز، وإن لم یعلم به فیجوز للمدفوع إلیه الأخذ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المنع</w:t>
      </w:r>
    </w:p>
    <w:p>
      <w:pPr>
        <w:pStyle w:val="BookText"/>
        <w:rPr/>
      </w:pPr>
      <w:r>
        <w:rPr>
          <w:rFonts w:ascii="IRNazanin" w:hAnsi="IRNazanin" w:eastAsia="IRNazanin"/>
          <w:color w:val="111111"/>
          <w:sz w:val="28"/>
          <w:sz w:val="28"/>
          <w:szCs w:val="28"/>
          <w:rtl w:val="true"/>
          <w:lang w:bidi="fa-IR"/>
        </w:rPr>
        <w:t xml:space="preserve">الصیغة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أدّی معناه، والمنع إن کانت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التنقیح عن بعض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وإن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أعطه للفقراء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علم فقره لم یجز، إذ لو أراده لخصّه، وإن لم یعلم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القائل بالتحریم ـ مضافاً إلی ظهور اللفظ فی مغایرة المأمور بالدفع للمدفوع إلیهم، المؤیّد بما قالوه فیمن وکّلته امرأة أن یزوّجها من شخص فزوّجها من نفسه، أو وکّله فی شراء شیء فأعطاه من عنده ـ بصحیحة ابن الحجّاج المسندة فی التحریر إلی مولانا الصادق علیه‌السلام وإن اُضمرت فی غیره،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أعطاه رجل مالاً لیصرفه فی محاویج أو فی مساکین، وهو یحتاج، أیأخذ منه لنفسه ولا یعلمه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یأخذ شیئاً حتّی یأذن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المجوّزون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العنوان المدفوع إلیه شامل له، والغرض الدفع إلی هذا العنوان من غیر ملاحظة لخصوصیّة الغیر، واللفظ وإن سُلّم عدم شموله له لغةً، إلاّ أنّ المنساق عرفاً صرفه إلی کلّ من اتّصف بهذا العنوان، فالعنوان موضوع لجواز الدفع یحمل علیه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المدفوع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 بظهور اللفظ فی مغایرة المأمور بالدفع مع المعطی لهم، المؤید بما ورد فیمن وکلته فی تزویجها فأراد تزویجها لنفسه</w:t>
      </w:r>
      <w:r>
        <w:rPr>
          <w:rStyle w:val="FootnoteAnchor"/>
          <w:rtl w:val="true"/>
        </w:rPr>
        <w:footnoteReference w:id="188"/>
      </w:r>
      <w:r>
        <w:rPr>
          <w:rFonts w:ascii="IRNazanin" w:hAnsi="IRNazanin" w:eastAsia="IRNazanin"/>
          <w:color w:val="111111"/>
          <w:sz w:val="28"/>
          <w:sz w:val="28"/>
          <w:szCs w:val="28"/>
          <w:rtl w:val="true"/>
          <w:lang w:bidi="fa-IR"/>
        </w:rPr>
        <w:t>، وفیمن وکله الآخر فی الشراء له فأعطی المتاع من عنده</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وبصحیحة عبدالرحمن بن الحجاج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أعطاه رجل مالاً لیقسمه فی محاویج أو فی مساکین وهو محتاج، أیأخذ منه لنفسه ولا یعلمه؟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یأخذ منه شیئا حتی یأذن له صاحبه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ظهور کلام الدافع إلی مغایرة المعطی لهم مع المدفوع إلیه ممنوع،</w:t>
      </w:r>
    </w:p>
    <w:p>
      <w:pPr>
        <w:pStyle w:val="BookText"/>
        <w:rPr/>
      </w:pPr>
      <w:r>
        <w:rPr>
          <w:rFonts w:ascii="IRNazanin" w:hAnsi="IRNazanin" w:eastAsia="IRNazanin"/>
          <w:color w:val="111111"/>
          <w:sz w:val="28"/>
          <w:sz w:val="28"/>
          <w:szCs w:val="28"/>
          <w:rtl w:val="true"/>
          <w:lang w:bidi="fa-IR"/>
        </w:rPr>
        <w:t>إلیهم أشخاصاً خاصّة، وکان الداعی علی الدفع اتّصافهم بذلک الوصف لم یشمل المأمور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معارضة بروایات اُخر،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الکافی ـ فی الصحیح ـ عن سعید بن یسار،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یعطی الزکاة یقسّمها فی أصحابه، أیأخذ منها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الحسین بن عثمان ـ فی الصحیح أو الحسن بابن هاشم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اُعطی مالاً یفرّقه فی من یحلّ له، أیأخذ منه شیئاً لنفسه و إن لم یسمّ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منه لنفسه مثل ما یعطی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ابن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أباالحسن علیه‌السلام عن الرجل یعطی الرجل الدراهم یقسّمها ویضعها فی مواضعها وهو ممّن تحلّ له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یأخذ لنفسه کما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إذا کان توکیله فی تقسیم المال بنحو یفهم منه إیکال إحراز کون المعطی له من قبیل ما تقدم إلی المدفوع إلیه، سواءً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إدفع هذا المال لکل مجتهد من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بدفعه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ومغایرة الموکل مع المعطی له کاف فی صدق الدفع، وخصوصا فیما إذا کان المال المزبور من قبیل الزکاة المعتبر فیها مغایرة المکلف بالأداء مع المعطی لهم، سواءً کان أداؤه بالمباشرة أو بنحو التوکیل والتسبیب</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تأیید المنع بما ذکروا فی توکیل المرأة من عدم جواز تزویج الوکیل المرأة من نفسه فلا یمکن المساعدة علیه، فإن المنع فی تلک المسألة مورد الخلاف، وقد ذکر جماعة جواز تزویج الوکیل المرأة من نفسها فیما کان توکیله بنحو العموم، بل مع الإطلاق أیضا، وربما یستدل علی المنع فیها بصحیحة الحلبی عن أبی عبداللّه علیه‌السلام ـ فی حدیث ـ أنه قال فی امرأة ولّت أمرها رجلاً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زوجنی فلانا،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زوجتک حتی تشهدی أن أمرک بیدی، فأشهدت له، فقال عند التزویج للذی یخطبها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علیک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هو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 ذلک لها عندی وقد زوجتها من نفسی،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أتزوجک ولا کرامة، ولا أمری إلاّ بیدی، ولا ولّیتک أمری</w:t>
      </w:r>
    </w:p>
    <w:p>
      <w:pPr>
        <w:pStyle w:val="BookText"/>
        <w:rPr/>
      </w:pPr>
      <w:r>
        <w:rPr>
          <w:rFonts w:ascii="IRNazanin" w:hAnsi="IRNazanin" w:eastAsia="IRNazanin"/>
          <w:color w:val="111111"/>
          <w:sz w:val="28"/>
          <w:sz w:val="28"/>
          <w:szCs w:val="28"/>
          <w:rtl w:val="true"/>
          <w:lang w:bidi="fa-IR"/>
        </w:rPr>
        <w:t>یعطی غیره، ولا یجوز له أن یأخذ إذا أمره أن یضعها فی مواضع مسماة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حیث دلالة اللفظ الدالّ علی الإذن فی الدفع والصرف، فإنّ المتّبع الظهور العرفی وإن کان ظاهراً بحسب الوضع اللغوی فی غیره، کما أنّ الظهور الخارجی الذی یستفاد من القرائن الخارجیّة مقدّم علی الظهور العرفی الثابت للفظ المجرّد عن تلک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التعبّد فی حکم هذه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حیاءً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تنزع منه ویوجع رأسه</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عدم دلالتها علی ما ذکر، بل ظاهرها إنکار المرأة توکیلها إلا فی تزویجها من شخص معین قد کان خطبها قبل التوکیل أو بعده، وأنها قد وکلته لاستحیائها المکالمة مع ذلک الشخص، فلا تدل علی المنع فیما إذا اعترفت بأنها وکلته بنحو العموم أو الإطلاق بحیث یعم التوکیل الزواج من کل زوج، کما هو المفروض فی المقام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استندوا فی المنع فی تلک المسألة بموثقة عمار الساباطی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امرأة تکون فی أهل بیت فتکره أن یعلم بها أهل بیتها، أیحل لها أن توکل رجلاً یرید أن یتزوجها؟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وکلتک فاشهد علی تزویجی؟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وإن کانت أیّما،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أیّما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وکلت غیره بتزویجها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مقتضاها عدم جواز توکیل المرأة رجلاً فی تزویجها من نفسه ولو مع التصریح؛ ولذا ذکروا أن المنع باعتبار عدم جواز تولی شخص واحد طرفی العقد فی نکاح المتعة کما هو ظاهر السؤال أو مطلقا، وهذا لیس مورد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قریبا أن یکون المنع یختص بما إذا کان المتولی لطرفی العقد زوجا ولا یعم توکیل الواحد من الزوجین فی إجراء العقد، حیث یحتمل أن یکون ملاک</w:t>
      </w:r>
    </w:p>
    <w:p>
      <w:pPr>
        <w:pStyle w:val="BookText"/>
        <w:rPr/>
      </w:pPr>
      <w:r>
        <w:rPr>
          <w:rFonts w:ascii="IRNazanin" w:hAnsi="IRNazanin" w:eastAsia="IRNazanin"/>
          <w:color w:val="111111"/>
          <w:sz w:val="28"/>
          <w:sz w:val="28"/>
          <w:szCs w:val="28"/>
          <w:rtl w:val="true"/>
          <w:lang w:bidi="fa-IR"/>
        </w:rPr>
        <w:t>المسألة لا یخلو عن بُعد، فالأولی حمل الأخبار المجوّزة علی ما إذا کان غرض المتکلّم صرف المدفوع فی العنوان المرسوم له من غیر تعلّق الغرض بخصوص فرد دون آخر، وحمل الصحیحة المانعة علی ما إذا لم یعلم الآمر بفقر المأمور فأمره بالدفع إلی مساکین علی وجه تکون المسکنة داعیا إلی الدفع لا موضوعاً، ولمّا لم یعلم المسکنة فی المأمور لم یحصل داع علی الرضا بوصول شیء من المال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تقدیر المعارضة، فالواجب الرجوع إلی ظاهر اللفظ، لأنّ الشکّ بعد تکافؤ الأخبار فی الصارف الشرعی عن الظهور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للفظ ظهور فالواجب بعد التکافؤ الرجوع إلی المنع، إذ لا یجوز التصرّف فی مال الغیر إلا بإذنٍ من المالک أو 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المنع فی تولی الزوج دفع التهمة الناشئة من عدم الشاهد للعقد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التأیید بما ورد من أنه لیس للوکیل فی الشراء إعطاء المتاع من عنده، فهو أیضا مورد الخلاف؛ لمعارضة الأخبار الواردة فیه، وبقرینة التعلیل الوارد فی بعضها یکون مقتضی الجمع بینهما الحمل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روایة علی بن سلیمان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یأتینی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ثوبا بدینار أو أقل أو أکثر، وأشتری له بالثمن الذی یقول، ثم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الثوب بکذا وکذا، بأکثر من الذی اشتریته، ولا اُعلمه أنی ربحت علیه، وقد شرطت علی صاحبه أن ینقد بالذی أزید ولا أرد به علیه، فهل یجوز الشرط والربح أو یطیب لی شیء منه؟ وهل یطیب لی أن أربح إذا کنت استوجبته من صاحبه؟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یطیب لک شیء من هذا فلا تفعله</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ضعف سندها أن المنع فیها باعتبار الغش فی البیع وإیهام أنه اشتری الثوب من صاحبه بنحو التوکیل بالثمن الأزید کما لا یخفی</w:t>
      </w:r>
      <w:r>
        <w:rPr>
          <w:rFonts w:eastAsia="IRNazanin" w:cs="IRNazanin"/>
          <w:color w:val="111111"/>
          <w:sz w:val="28"/>
          <w:szCs w:val="28"/>
          <w:rtl w:val="true"/>
          <w:lang w:bidi="fa-IR"/>
        </w:rPr>
        <w:t>.</w:t>
      </w:r>
      <w:bookmarkStart w:id="82" w:name="pg12983_130518"/>
    </w:p>
    <w:p>
      <w:pPr>
        <w:pStyle w:val="Heading2"/>
        <w:numPr>
          <w:ilvl w:val="1"/>
          <w:numId w:val="1"/>
        </w:numPr>
        <w:rPr/>
      </w:pPr>
      <w:bookmarkStart w:id="83" w:name="__RefHeading___Toc5654503_3224264995"/>
      <w:bookmarkStart w:id="84" w:name="_Toc28"/>
      <w:bookmarkEnd w:id="82"/>
      <w:bookmarkEnd w:id="83"/>
      <w:r>
        <w:rPr>
          <w:rtl w:val="true"/>
        </w:rPr>
        <w:t>الاحتکار</w:t>
      </w:r>
      <w:bookmarkEnd w:id="8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الطّعام وهو کما فی الصّحاح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الطعام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ویبقی فی البین صحیحة عبدالرحمن الحجاج، ومقتضی الجمع بینها وبین الصحیحة الاُخری وسائر الروایات الظاهرة فی الجواز هو حمل النهی فیها علی الکراهة، وأما حمل الصحیحة المانعة عن الأخذ علی صورة کون العنوان المفروض لصرف المال داعیا لدافع المال، بأن یکون دفعه المال بنحو القضیة الخارجیة المحضة، وحمل المجوز علی صورة کون الدفع بنحو القضیة الحقیقیة، بأن یکون غرض الدافع صرف المال علی کل معنون بذلک العنوان من غیر خصوصیة لفرد دون فرد، فلیس من الجمع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Style w:val="FootnoteAnchor"/>
          <w:rtl w:val="true"/>
        </w:rPr>
        <w:footnoteReference w:id="194"/>
      </w:r>
      <w:r>
        <w:rPr>
          <w:rFonts w:ascii="IRNazanin" w:hAnsi="IRNazanin" w:eastAsia="IRNazanin"/>
          <w:color w:val="111111"/>
          <w:sz w:val="28"/>
          <w:sz w:val="28"/>
          <w:szCs w:val="28"/>
          <w:rtl w:val="true"/>
          <w:lang w:bidi="fa-IR"/>
        </w:rPr>
        <w:t>بحمل المانعة علی ما إذا کان المال المدفوع ملکا لشخص الدافع کما هو ظاهر لفظ صاحبه، والمجوزة علی ما إذا کان المال المدفوع من الحقوق کالزکاة، ولکن هذا الحمل أیضا غیر صحیح؛ لورود صاحبه فی الأخبار المجوزة أیضا، والأظهر جواز الأخذ لنفسه إلا أن یعلم المدفوع إلیه بعدم رضا الدافع بأخذه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جواز الأخذ لا یختص جواز الأخذ بالمقدار المساوی لما یعطی لغیره کما هو القول الثانی من الأقوال المتقدمة، فإن الظاهر ولا أقل من الاحتمال أن یکون ما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یعطی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فیکون مفاده أنه کما یجوز إعطاؤه للغیر یجوز الأخذ لنفسه أیضا،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الاحتکار، بمعنی جمع الطعام وحبسه لتربّص الغلاء، ویقع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الاحتکار من حیث الجواز وعدمه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للحاکم وولی المسلمین أن یفعله فی معالجة الاحتکار ودفع</w:t>
      </w:r>
    </w:p>
    <w:p>
      <w:pPr>
        <w:pStyle w:val="BookText"/>
        <w:rPr/>
      </w:pPr>
      <w:r>
        <w:rPr>
          <w:rFonts w:ascii="IRNazanin" w:hAnsi="IRNazanin" w:eastAsia="IRNazanin"/>
          <w:color w:val="111111"/>
          <w:sz w:val="28"/>
          <w:sz w:val="28"/>
          <w:szCs w:val="28"/>
          <w:rtl w:val="true"/>
          <w:lang w:bidi="fa-IR"/>
        </w:rPr>
        <w:t>وحبسه یتربّص به الغلاء ـ لا خلاف فی مرجوحیّته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فی حرمته، فعن المبسوط والمقنعة والحلبی ـ کتاب المکاسب ـ والشرائع والمختلف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کتب الصدوق والاستبصار والسرائر والقاضی والتذکرة والتحریر والإیضاح والدروس وجامع المقاصد والروضة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التنقیح والمیسیّة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الأقوی بشرط عدم باذل الکفایة، لصحیحة سالم الحنّاط،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حنّاط، وربما قدمت علی نفاق وربما قدمت علی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اضطرار الناس</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الأول، فعن الصدوق</w:t>
      </w:r>
      <w:r>
        <w:rPr>
          <w:rStyle w:val="FootnoteAnchor"/>
          <w:rtl w:val="true"/>
        </w:rPr>
        <w:footnoteReference w:id="195"/>
      </w:r>
      <w:r>
        <w:rPr>
          <w:rFonts w:ascii="IRNazanin" w:hAnsi="IRNazanin" w:eastAsia="IRNazanin"/>
          <w:color w:val="111111"/>
          <w:sz w:val="28"/>
          <w:sz w:val="28"/>
          <w:szCs w:val="28"/>
          <w:rtl w:val="true"/>
          <w:lang w:bidi="fa-IR"/>
        </w:rPr>
        <w:t xml:space="preserve">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وابن إدریس</w:t>
      </w:r>
      <w:r>
        <w:rPr>
          <w:rStyle w:val="FootnoteAnchor"/>
          <w:rtl w:val="true"/>
        </w:rPr>
        <w:footnoteReference w:id="197"/>
      </w:r>
      <w:r>
        <w:rPr>
          <w:rFonts w:ascii="IRNazanin" w:hAnsi="IRNazanin" w:eastAsia="IRNazanin"/>
          <w:color w:val="111111"/>
          <w:sz w:val="28"/>
          <w:sz w:val="28"/>
          <w:szCs w:val="28"/>
          <w:rtl w:val="true"/>
          <w:lang w:bidi="fa-IR"/>
        </w:rPr>
        <w:t>والقاضی</w:t>
      </w:r>
      <w:r>
        <w:rPr>
          <w:rStyle w:val="FootnoteAnchor"/>
          <w:rtl w:val="true"/>
        </w:rPr>
        <w:footnoteReference w:id="198"/>
      </w:r>
      <w:r>
        <w:rPr>
          <w:rFonts w:ascii="IRNazanin" w:hAnsi="IRNazanin" w:eastAsia="IRNazanin"/>
          <w:color w:val="111111"/>
          <w:sz w:val="28"/>
          <w:sz w:val="28"/>
          <w:szCs w:val="28"/>
          <w:rtl w:val="true"/>
          <w:lang w:bidi="fa-IR"/>
        </w:rPr>
        <w:t>والعلامة فی بعض کتبه</w:t>
      </w:r>
      <w:r>
        <w:rPr>
          <w:rStyle w:val="FootnoteAnchor"/>
          <w:rtl w:val="true"/>
        </w:rPr>
        <w:footnoteReference w:id="199"/>
      </w:r>
      <w:r>
        <w:rPr>
          <w:rFonts w:ascii="IRNazanin" w:hAnsi="IRNazanin" w:eastAsia="IRNazanin"/>
          <w:color w:val="111111"/>
          <w:sz w:val="28"/>
          <w:sz w:val="28"/>
          <w:szCs w:val="28"/>
          <w:rtl w:val="true"/>
          <w:lang w:bidi="fa-IR"/>
        </w:rPr>
        <w:t>عدم جواز الاحتکار، فعلی مالک الطعام جعله فی معرض البیع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الشیخ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والحلبی</w:t>
      </w:r>
      <w:r>
        <w:rPr>
          <w:rStyle w:val="FootnoteAnchor"/>
          <w:rtl w:val="true"/>
        </w:rPr>
        <w:footnoteReference w:id="202"/>
      </w:r>
      <w:r>
        <w:rPr>
          <w:rFonts w:ascii="IRNazanin" w:hAnsi="IRNazanin" w:eastAsia="IRNazanin"/>
          <w:color w:val="111111"/>
          <w:sz w:val="28"/>
          <w:sz w:val="28"/>
          <w:szCs w:val="28"/>
          <w:rtl w:val="true"/>
          <w:lang w:bidi="fa-IR"/>
        </w:rPr>
        <w:t>والعلامة فی بعض کتبه</w:t>
      </w:r>
      <w:r>
        <w:rPr>
          <w:rStyle w:val="FootnoteAnchor"/>
          <w:rtl w:val="true"/>
        </w:rPr>
        <w:footnoteReference w:id="203"/>
      </w:r>
      <w:r>
        <w:rPr>
          <w:rFonts w:ascii="IRNazanin" w:hAnsi="IRNazanin" w:eastAsia="IRNazanin"/>
          <w:color w:val="111111"/>
          <w:sz w:val="28"/>
          <w:sz w:val="28"/>
          <w:szCs w:val="28"/>
          <w:rtl w:val="true"/>
          <w:lang w:bidi="fa-IR"/>
        </w:rPr>
        <w:t>جواز الاحتکار فیما کان فی البین باذل یکفی بذله بحیث لا یقع مع حبسه الناس أو بعضهم فی الحرج فی تحصیل قوتهم، ومع عدم وجود الباذل کذلک فیحرم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المصنف رحمه‌الله کراهة الاحتکار مع وجود الباذل وادعی بأن الکراهة</w:t>
      </w:r>
    </w:p>
    <w:p>
      <w:pPr>
        <w:pStyle w:val="BookText"/>
        <w:rPr/>
      </w:pPr>
      <w:r>
        <w:rPr>
          <w:rFonts w:ascii="IRNazanin" w:hAnsi="IRNazanin" w:eastAsia="IRNazanin"/>
          <w:color w:val="111111"/>
          <w:sz w:val="28"/>
          <w:sz w:val="28"/>
          <w:szCs w:val="28"/>
          <w:rtl w:val="true"/>
          <w:lang w:bidi="fa-IR"/>
        </w:rPr>
        <w:t>کساد فحبست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یقول من قِبَلَک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یبیعه أحد غیرک؟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أبیع أنا من ألف جزء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إنّما کان ذلک رجل من قریش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حزام، وکان إذا دخل الطعام المدینة اشتراه کلّه، فمرّ علیه النبی صلی الله علیه و‌آله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 بن حزام إیاک أن تحتکر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الظاهر منه أن علّة عدم البأس وجود الباذل، فلولاه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الحکرة،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الحکرة أن تشتری طعاماً ولیس فی المصر غیره فتحتکره، فإن کان فی المصر طعام غیره فلا بأس أن تلتمس بسلعتک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الصحیحة المحکیّة عن الکافی والتهذیب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وسألته عن الزیت،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عند غیرک فلا بأس بإمساکه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مسلمة عند القائلین بالجواز وتحرم مع عدم الباذل، واستدل علی ذلک بصحیحة سالم الحناط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حناط، وربما قدمت علی نفّاق، وربما قدمت علی کساد فحبست،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یقول من قبلک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محتکر،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یبیعه أحد غیرک؟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أبیع أنا من ألف جزء جزءا،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إنما کان ذلک رجل من قریش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حزام، وکان إذا دخل الطعام المدینة اشتراه کلّه، فمرّ علیه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 بن حزام، إیاک أن تحتکر</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الحکرة،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الحکرة أن تشتری طعاما ولیس فی المصر غیره فتحتکره، فإن کان فی المصر طعام أو متاع غیره فلا بأس أن تلتمس بسلعتک الفضل</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حماد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وسألته عن الزیت؟</w:t>
      </w:r>
    </w:p>
    <w:p>
      <w:pPr>
        <w:pStyle w:val="BookText"/>
        <w:rPr/>
      </w:pPr>
      <w:r>
        <w:rPr>
          <w:rFonts w:ascii="IRNazanin" w:hAnsi="IRNazanin" w:eastAsia="IRNazanin"/>
          <w:color w:val="111111"/>
          <w:sz w:val="28"/>
          <w:sz w:val="28"/>
          <w:szCs w:val="28"/>
          <w:rtl w:val="true"/>
          <w:lang w:bidi="fa-IR"/>
        </w:rPr>
        <w:t>وعن أمیرالمؤمنین علیه‌السلام فی نهج البلاغة فی کتابه إلی مالک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فامنع من الاحتکار، فإن رسول اللّه صلی الله علیه و‌آله 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البیع بیعاً سمحاً فی موازین عدل لا یجحف بالفریقین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البائع والمبتاع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قارف حکرة بعد نهیک إیّاه فنکّل به وعاقب فی غیر إسراف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 غیرک فلا بأس بإمساکه</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کتابه علیه‌السلام إلی مالک الأشتر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فامنع من الاحتکار، فإن رسول اللّه صلی الله علیه و‌آله منع منه</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وظاهرها الحکم الشرعی للاحتکار فی نفسه لا الحکم ولایة کما هو مقتضی التعلیل بأن رسول اللّه صلی الله علیه و‌آله قد منع منه، خصوصا بملاحظة مثل صحیحة سالم الحناط المتقدمة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یحتکر الطعام ویتربص به هل یصلح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الطعام کثیرا یسع الناس فلا بأس به، وإن کان الطعام قلیلاً لا یسع الناس فإنه یکره أن یحتکر الطعام ویترک الناس لیس لهم طعام</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بالکراهة هو التحریم، حیث إن الکراهة بمعناها اللغوی تطلق علی الکراهة الاصطلاحیة وعلی التحریم، والقرینة علی إرادة الحرمة فی المقام أن الکراهة الاصطلاحیة ثابتة فی احتکار الطعام مع الباذل بلا ریب، فإنه موضع وفاق من القائلین بالجواز، فیکون مقتضی الشرطیة الاُولی انتفاء الجواز الکراهتی مع عدم سعة الطعام للناس وکأن الشرطیة الثانیة تصریح بالمفهوم من الشرطیة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أنه لا یناسب الکراهة الاصطلاحیة ترک الناس ولا طعام لهم کما لا یناسب شدة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علیه‌السلام عمن یحتکر الطعام ویتربّص به، هل یصلح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الطعام کثیراً یسع الناس فلا بأس به، وإن کان الطعام قلیلاً لا یسع الناس فإنّه یکره أن یحتکر ویترک الناس لیس لهم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الکراهة فی کلامهم علیهم‌السلام وإن کان یستعمل فی المکروه والحرام، إلاّ أنّ فی تقییدها بصورة عدم باذل غیره مع ما دل علی کراهة الاحتکار مطلقاً، قرینة علی إرادة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علی تأکّد الکراهة أیضاً مخالف 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الکراهة مع الباذل وسعة الطعام للناس لم یظهر له وجه معتبر لتکون الشرطیة الثانیة دالة علی ثبوت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عدم مناسبة التعلیل مع الکراهة، بل مع الکراهة الشدیدة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أیّد قدس‌سره التحریم مع عدم الباذل کفایة بروایة المجالس بسنده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اشتری طعاما فکبسه أربعین صباحا یرید به غلاء المسلمین ثم باعه فتصدق بثمنه لم یکن کفارة لما صنع</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یخفی ما فی التأیید، حیث إنها ضعیفة سنداً ودلالة؛ أما من حیث السند فلوقوع علی بن محمد الزبیر فی سندها وکونه راویاً لکتب بنی فضال لا یقتضی نقله هذه الروایة من کتبهم التی عرضوها للعسکری علیه‌السلام ، ولا دلالة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بما رووا وذروا ما رأوا</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علی اعتبار کل روایة وجدت فی کتبهم حتی ما إذا کان اتصالها إلی المعصوم علیه‌السلام بسند ضعیف، بل مفاده أن فساد مذهبهم لا یوجب ترک روایاتهم، بل یعمل بها علی طبق موازین العمل بالخبر الواحد؛ ولذا لم یعهد من أحد الالتزام عند تعارض الخبرین بتقدیم ما یکون فی سنده من بنی الفضال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الشرطیة الاُولی التحریم، لأنّ الکراهة ثابتة فی هذه الصورة أیضاً، فالشرطیّة الثانیة کالمفهوم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المجالس بسنده عن أبی مریم الأنصاری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اشتری طعاماً فحبسه أربعین صباحاً یرید به الغلاء للمسلمین، ثمّ باعه وتصدّق بثمنه لم یکن کفّارةً لما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السند بعض بنی فضّال، والظاهر أنّ الروایة مأخوذة من کتبهم التی قال العسکری علیه‌السلام عند سؤاله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بما رووا وذروا ما رأوا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 دلیل علی اعتبار ما فی کتبهم، فیُستغنی بذلک عن ملاحظة من قبلهم فی السند، وقد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الحدیث أولی بالدلالة علی عدم وجوب الفحص عمّا قبل هؤلاء من الإجماع الذی ادعاه الکشّی علی تصحیح ما یصحّ عن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یزید الکلام المزبور علی ما ذکر الکشی فی حق جماعة من الإجماع علی تصحیح ما یصح عنهم، هذا مع أن فی ثبوت القول المزبور عن العسکری علیه‌السلام تأملاً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دلالة فلأن مقتضی معتبرة السکونی جواز الاحتکار إلی أربعین یوماً، کما أن مقتضی صحیحة الحلبی المتقدمة جوازه بأکثر منه ولو کان ذلک بالتماس الفضل والغلاء، وأیّد التحریم أیضاً بما فی کتاب ورام بن أبی فراس عن النبی صلی الله علیه و‌آله عن جبرئیل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اطلعت فی النار ورأیت وادیاً فی جهنم یغلی،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لمن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المحتکرین والمدمنین الخمر والقوادین</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ورد فی إجبار المحتکر علی البیع، کما فی موثقة غیاث الآتیة، فإن الإجبار علی البیع مع عدم حرمة الاحتکار بعید وینافی قاعدة تسلط الناس علی أموالهم، بخلاف ما حرم الاحتکار فإن الإجبار علی ترکه من الوالی داخل فی عنوان المنع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الشیخ الجلیل الشیخ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أرسل عن النبی صلی الله علیه و‌آله عن جبرئیل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اطّلعت علی النار فرأیت فی جهنّم وادیاً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لمن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المحتکرین، والمدمنین للخمر، والقوادین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البیع علیه، فإنّ إلزامه بذلک ظاهر فی کون الحبس محرّماً، إذ الإلزام علی ترک المکروه خلاف الظاهر وخلاف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سلطنة الناس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کشف الإبهام عن أطراف المسألة یتم ببیان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الاحتکار مع عدم باذل بقدر الکفایة مقتضی صحیحة سالم الحناط، فإن قوله صلی الله علیه و‌آله لحکیم بن حزام ظاهر فی کونه تحذیراً أو نهیاً شرعیاً لا بعنوان إعمال ولایته صلی الله علیه و‌آله علی الرعیة لتنظیم اجتماعاتهم واُمورهم، فإن حمل الأمر أو النهی علی ذلک یحتاج إلی قرینة، وإلاّ کان الظاهر کونه بعنوان أنه الشارع، خصوصاً بملاحظة مثل ما فی موثقة إسماعیل بن زیاد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یحتکر الطعام إلا خاطئ</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 فإن النهی بالجملة الخبریة والتعبیر عن المحتکر بالخاطئ الظاهر فی العاصی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لاَیَأْکُلُهُ إِلاَّ الْخَاطِئُونَ</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یناسب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معتبرة السکونی المتقدمة فإنه وإن ورد فیها التحدید بالأربعین وثلاثة أیام إلا أنه ـ کما یأتی ـ بملاحظة ضرورة الناس وعدمها فی ذلک الزمان جمعاً بینها وبین غیرها، مما تدل علی عدم البأس بالحکرة مع سعة الطعام للناس</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کراهة الاحتکار فی الخصب، بل ظاهر الروایات إباحته مع وجود الباذل بقدر الکفایة، وعدم جوازه مع الشدة وعدم الباذل ولولم</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الاحتکار، فإنّ ظاهر التفسیر المتقدّم عن أهل اللغة وبعض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 بالطعام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غیاث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الحکرة إلا فی الحنطة، والشعیر، والتمر، والزبیب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 فی بعض الأخبار المتقدّمة دخول الزیت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المحکی عن قرب الإسناد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یحصل حاجة الناس إلی حد یوجب الاحتکار هلاک النفس منهم بالجوع ونحوه، وعلی ذلک فیکون التحریم کذلک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بضرورة الناس إلی الطعام لیس الاضطرار الموجب لبذل الطعام إلیهم لإنقاذ أنفسهم عن الهلاک، بل المراد حاجتهم إلیه، بحیث یکون حبسه عنهم موجباً لوقوعهم فی الضیق والصعوبة کما هو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الطعام قلیلاً لا یسع الناس فإنه یکره أن یحتکر الطعام ویترک الناس لیس لهم طعام</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وسألته عن الزیت؟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 غیرک فلا بأس بإمساکه</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فإن تصویر الاضطرار الموجب للبذل مجاناً أو مع العوض فی الزیت غیر واقع أو نادر جداً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فیقع الکلام فی موارد الاحتکار ولا خلاف فی کون الغلات الأربع من موارده وکذا السمن، والمشهور علی إضافة الزیت وعن بعض</w:t>
      </w:r>
      <w:r>
        <w:rPr>
          <w:rStyle w:val="FootnoteAnchor"/>
          <w:rtl w:val="true"/>
        </w:rPr>
        <w:footnoteReference w:id="216"/>
      </w:r>
      <w:r>
        <w:rPr>
          <w:rFonts w:ascii="IRNazanin" w:hAnsi="IRNazanin" w:eastAsia="IRNazanin"/>
          <w:color w:val="111111"/>
          <w:sz w:val="28"/>
          <w:sz w:val="28"/>
          <w:szCs w:val="28"/>
          <w:rtl w:val="true"/>
          <w:lang w:bidi="fa-IR"/>
        </w:rPr>
        <w:t xml:space="preserve">إضافة الملح أیضاً، وفی موثقة غیاث بن إبراهیم عن جعفر بن محمد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الحکرة إلاّ فی الحنطة والشعیر والتمر والزبیب والسمن والزیت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ونحوها روایة السکونی</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ـ بروایة أبی البختری ـ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الحکرة إلاّ فی الحنطة والشعیر والتمر والزبیب والسمن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الخصال فی روایة السکونی عن جعفر عن أبیه عن آبائه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الحکرة فی ستّة أقسام الحنطة، والشعیر، والتمر، والزیت، والزبیب، والسمن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ثبوته فی الغلاّت الأربع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فیه ظاهراً، وعن کشف الرموز وظاهر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الاتّفاق علیه، و عن مجمع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فی غیر واحد من الأخبار، ولذا اختاره الصدوق والعلاّمة فی التحریر ـ حیث ذکر أنّ به روایةً حسنةً ـ والشهیدان والمحقّق الثانی، وعن إیضاح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ألحقه بها فی المبسوط والوسیلة والتذکرة ونهایة الإحکام والدروس والمسالک، ولعلّه لفحوی التعلیل الوارد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حاجة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الملح فلم یرد فی روایة واستفادته من فحوی التعلیل الوارد فی بعض الروایات ـ علی ما ذکر المصنف رحمه‌الله ـ لا یمکن المساعدة علیها، فإن قوله علیه‌السلام 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یکره أن یحتکر الطعام ویترک الناس لیس لهم طعام</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لا یستفاد منه إلا عدم جواز حبس الطعام مع حاجة الناس إلیه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المنع عن احتکار الطعام فی الروایات المعتبرة، وتحدید موارد الاحتکار بالغلات الأربع لکونها الطعام الغالب فی ذلک الزمان نظیر تحدید الاحتکار فی الخصب بأربعین یوماً والشدة بالثلاثة، وعلی ذلک فلو کان الطعام الغالب فی زمان آخر فی البلاد أو بعضها غیر تلک الغلات أیضاً کالأرز بالإضافة إلی عصرنا الحاضر والذرة فی بعض البلاد فلا یبعد الأخذ بما ورد فی احتکار الطعام من المنع، والالتزام</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السکونی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الحکرة فی الخصب أربعون یوماً، وفی الغلاء والشدّة ثلاثة أیّام، فما زاد علی الأربعین یوماً فی الخصب، فصاحبه ملعون، وما زاد فی العسرة علی ثلاثة أیّام فصاحبه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جواز احتکاره مع حاجة الناس إلیه؛ ولذلک ذکر بعض الفقهاء</w:t>
      </w:r>
      <w:r>
        <w:rPr>
          <w:rStyle w:val="FootnoteAnchor"/>
          <w:rtl w:val="true"/>
        </w:rPr>
        <w:footnoteReference w:id="220"/>
      </w:r>
      <w:r>
        <w:rPr>
          <w:rFonts w:ascii="IRNazanin" w:hAnsi="IRNazanin" w:eastAsia="IRNazanin"/>
          <w:color w:val="111111"/>
          <w:sz w:val="28"/>
          <w:sz w:val="28"/>
          <w:szCs w:val="28"/>
          <w:rtl w:val="true"/>
          <w:lang w:bidi="fa-IR"/>
        </w:rPr>
        <w:t>بأنه لا یبعد تحقق الاحتکار المحرم فی کل ما یحتاج إلیه عامة أهالی البلد من الأطعمة کالأرز والذرة بالإضافة إلی بعض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أن الطعام فی تلک الروایات بمعنی ما یطعم به المعبر عنه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من المحتمل جداً أن یکون بمعنی الحنطة کما هو الشائع فی استعماله، بحیث ذکر أنه أحد المعنیین له، بل یظهر کونه المراد من صحیحة سالم الحناط، وعلی تقدیر کونه بمعنی ما یطعم به یکون ظاهر التحدید فی مثل موثقة غیاث بن إبراهیم حاکماً علی الإطلاق وینحصر بالغلات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یمکن المساعدة علی الدعوی المزبورة مع أن الأرز والذرة کانا فی زمان الاُمة من القوت الغالب کما یظهر ذلک بملاحظة بعض ما ورد فی انحصار الزکاة الفریضة بالغلات، ومع ذلک ذکر علیه‌السلام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الحکرة إلا فی الحنطة والشعیر والتمر والزبیب والسمن والزیت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یقاس ذلک بتحدید الاحتکار فی الخصب بأربعین یوماً، حیث إن الحمل المزبور فیه مقتضی الاستشهاد علی الجواز وتعلیل المنع فی الروایات، فلاحظ</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ورد فی معتبرة السکونی عن أبی عبداللّه علیه‌السلام جواز الاحتکار فی أیام الخصب بأربعین یوماً وفی الشدة بثلاثة أیام،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الحکرة فی الخصب أربعون یوماً، وفی الشدة والبلاء ثلاثة أیام، فما زاد علی الأربعین یوماً فی الخصب فصاحبه</w:t>
      </w:r>
    </w:p>
    <w:p>
      <w:pPr>
        <w:pStyle w:val="BookText"/>
        <w:rPr/>
      </w:pPr>
      <w:r>
        <w:rPr>
          <w:rFonts w:ascii="IRNazanin" w:hAnsi="IRNazanin" w:eastAsia="IRNazanin"/>
          <w:color w:val="111111"/>
          <w:sz w:val="28"/>
          <w:sz w:val="28"/>
          <w:szCs w:val="28"/>
          <w:rtl w:val="true"/>
          <w:lang w:bidi="fa-IR"/>
        </w:rPr>
        <w:t>ویؤیّدها ظاهر روایة المجالس ـ المتقدّمة ـ وحکی عن الشیخ ومحکی القاضی والوسیلة العمل بها، وعن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تحریمه مع حاجة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ومظنّتها الزیادة علی ثلاثة أیام فی الغلاء وأربعین فی الرخص، للروایة،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تحدیده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حسن، کما عن المقنعة وغیرها، ویظهر من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 من حمل روایة السکونی علی بیان مظّنة الحاجة، فهو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عدم دلالتها علی التحدید بالعددین تعبّداً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وما زاد علی ثلاثة أیام فی العسرة فصاحبه ملعون</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تحدید الجواز بأربعین یوماً روایة أبی مریم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اشتری طعاماً فکبسه أربعین صباحاً یرید به غلاء المسلمین، ثمّ باعه فتصدق بثمنه لم یکن کفارة لما صنع</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الشیخ</w:t>
      </w:r>
      <w:r>
        <w:rPr>
          <w:rStyle w:val="FootnoteAnchor"/>
          <w:rtl w:val="true"/>
        </w:rPr>
        <w:footnoteReference w:id="223"/>
      </w:r>
      <w:r>
        <w:rPr>
          <w:rFonts w:ascii="IRNazanin" w:hAnsi="IRNazanin" w:eastAsia="IRNazanin"/>
          <w:color w:val="111111"/>
          <w:sz w:val="28"/>
          <w:sz w:val="28"/>
          <w:szCs w:val="28"/>
          <w:rtl w:val="true"/>
          <w:lang w:bidi="fa-IR"/>
        </w:rPr>
        <w:t>والقاضی</w:t>
      </w:r>
      <w:r>
        <w:rPr>
          <w:rStyle w:val="FootnoteAnchor"/>
          <w:rtl w:val="true"/>
        </w:rPr>
        <w:footnoteReference w:id="224"/>
      </w:r>
      <w:r>
        <w:rPr>
          <w:rFonts w:ascii="Amiri" w:hAnsi="Amiri" w:eastAsia="Amiri" w:cs="Amiri"/>
          <w:color w:val="111111"/>
          <w:sz w:val="28"/>
          <w:sz w:val="28"/>
          <w:szCs w:val="28"/>
          <w:rtl w:val="true"/>
          <w:lang w:bidi="ar-SA"/>
        </w:rPr>
        <w:t xml:space="preserve">وابن حمزة قدس‌سرهم </w:t>
      </w:r>
      <w:r>
        <w:rPr>
          <w:rStyle w:val="FootnoteAnchor"/>
          <w:rtl w:val="true"/>
        </w:rPr>
        <w:footnoteReference w:id="225"/>
      </w:r>
      <w:r>
        <w:rPr>
          <w:rFonts w:ascii="IRNazanin" w:hAnsi="IRNazanin" w:eastAsia="IRNazanin"/>
          <w:color w:val="111111"/>
          <w:sz w:val="28"/>
          <w:sz w:val="28"/>
          <w:szCs w:val="28"/>
          <w:rtl w:val="true"/>
          <w:lang w:bidi="fa-IR"/>
        </w:rPr>
        <w:t xml:space="preserve">العمل بمضمون معتبرة السکونی، وذکر الشهید رحمه‌الله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الأظهر تحریم الاحتکار مع حاجة الناس ومظنّة الحاجة مضی أربعین یوماً فی الخصب وثلاثة أیام فی الغلاء، وأعقب رحمه‌الله علی ذلک بأن تحدید انتفاء الجواز عن الاحتکار بحاجة الناس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وغیرها</w:t>
      </w:r>
      <w:r>
        <w:rPr>
          <w:rStyle w:val="FootnoteAnchor"/>
          <w:rtl w:val="true"/>
        </w:rPr>
        <w:footnoteReference w:id="228"/>
      </w:r>
      <w:r>
        <w:rPr>
          <w:rFonts w:ascii="IRNazanin" w:hAnsi="IRNazanin" w:eastAsia="IRNazanin"/>
          <w:color w:val="111111"/>
          <w:sz w:val="28"/>
          <w:sz w:val="28"/>
          <w:szCs w:val="28"/>
          <w:rtl w:val="true"/>
          <w:lang w:bidi="fa-IR"/>
        </w:rPr>
        <w:t>ـ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حمل معتبرة</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ظاهر صحیحة الحلبی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فی بادئ النظر حصر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السکونی علی حصول الحاجة فی الخصب بالأربعین، وأن الأربعین کان مظنتها فی الخصب والثلاثة فی الشدة؛ ولذا لا یکون التحدید المزبور تحدیداً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المصنف رحمه‌الله من تأیید تحدید الجواز بالأربعین یوماً فی الخصب وفی الشدة بثلاثة بروایة المجالس عجیب، فإن ظاهر المعتبرة جواز الاحتکار بأربعین یوماً وإنما یحرم بعد ذلک، وظاهر روایة المجالس أن حبس الطعام واحتکاره بأربعین یوماً حرام، من غیر فرق بین أیام الخصب أو الشدة، وأنه لابد قبل انتهاء الأربعین من جعل الطعام فی معرض البیع، فکیف یکون الثانی مؤیداً للمستفاد من المعتبرة؟ ومن هنا یظهر أنه لا یمکن الأخذ بظاهر المعتبرة باعتبار معارضتها بصحیحة إبراهیم بن عبدالحمید عن أبی الحسن موسی بن جعفر علیهماالسلام ، الظاهرة فی عدم جواز الاحتکار بأربعین یوماً، بلا فرق بین أیام الخصب والغلاء قال رسول اللّه صلی الله علیه و‌آله فیها فی عداد المکاسب المکروهة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الحناط فإنه یحتکر الطعام علی اُمّتی، ولئن یلقی اللّه العبد سارقاً أحبّ إلیّ من أن یلقاه قد احتکر الطعام أربعین یوماً</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فإن ظاهرها لزوم جعل الطعام فی معرض البیع قبل انقضاء أربعین یوماً، بلا فرق بین أیام الخصب والضیق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المعتبرة عدم لزوم ذلک وإنما یلزم بعد انقضاء أربعین یوماً، 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التحدید المزبور لا یناسب الجواز الوارد فی صحیحة سالم الحناط وغیرها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صحیحة الحلبی</w:t>
      </w:r>
      <w:r>
        <w:rPr>
          <w:rStyle w:val="FootnoteAnchor"/>
          <w:rtl w:val="true"/>
        </w:rPr>
        <w:footnoteReference w:id="230"/>
      </w:r>
      <w:r>
        <w:rPr>
          <w:rFonts w:ascii="IRNazanin" w:hAnsi="IRNazanin" w:eastAsia="IRNazanin"/>
          <w:color w:val="111111"/>
          <w:sz w:val="28"/>
          <w:sz w:val="28"/>
          <w:szCs w:val="28"/>
          <w:rtl w:val="true"/>
          <w:lang w:bidi="fa-IR"/>
        </w:rPr>
        <w:t>فی بدو النظر انحصار عدم جواز الاحتکار بما إذا کان تملک الطعام ونحوه بالشراء، وأنه إذا کان حبس الطعام المشتری لغرض الاسترباح فلا بأس به مع عدم حاجة الناس وضرورتهم ولا یجوز ذلک الحبس مع</w:t>
      </w:r>
    </w:p>
    <w:p>
      <w:pPr>
        <w:pStyle w:val="BookText"/>
        <w:rPr/>
      </w:pPr>
      <w:r>
        <w:rPr>
          <w:rFonts w:ascii="IRNazanin" w:hAnsi="IRNazanin" w:eastAsia="IRNazanin"/>
          <w:color w:val="111111"/>
          <w:sz w:val="28"/>
          <w:sz w:val="28"/>
          <w:szCs w:val="28"/>
          <w:rtl w:val="true"/>
          <w:lang w:bidi="fa-IR"/>
        </w:rPr>
        <w:t>الاحتکار فی شراء الطعام، لکن الأقوی التعمیم بقرینة تفریع قوله فإن کان فی المصر طعام ویؤیّد ذلک ما تقدّم من تفسیر الاحتکار فی کلام أهل اللغة بمطلق جمع الطعام وحبسه سواء کان بالاشتراء أو بالزرع والحصاد والإحراز إلاّ أن یراد جمعه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التعمیم تعلیل الحکم فی بعض الأخبار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یترک الناس لیس لهم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فرق بین أن یکون ذلک من زرعه أو من میراثٍ أو یکون موهوباً له أو کان قد اشتراه لحاجة فانقضت الحاجة وبقی الطعام لا یحتاج الیه المالک فحبسه متربّصاً للغلاء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الحاجة والضرورة، وهذه الصحیحة ناظرة إلی تحدید الاحتکار المحرم فیرفع الید بها عن إطلاق سائر الروایات، وعن بعض العامة والخاصة اختیار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ذکر المصنف رحمه‌الله أنه یرفع الید عن خصوصیة التملک بالشراء بقرینة التفریع علی الحصر، یعنی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فی المصر طعام یباع فلا بأس أن تلتمس بسلعتک الفضل</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فإن مفهوم التفریع عدم جواز انتظار الفضل بالسلعة مع عدم وجود الطعام للناس، سواءً کان تملک السلعة بالشراء أو بالزرع أو الإرث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عدم الانحصار تفسیر الاحتکار فی کلام أهل اللغة</w:t>
      </w:r>
      <w:r>
        <w:rPr>
          <w:rStyle w:val="FootnoteAnchor"/>
          <w:rtl w:val="true"/>
        </w:rPr>
        <w:footnoteReference w:id="232"/>
      </w:r>
      <w:r>
        <w:rPr>
          <w:rFonts w:ascii="IRNazanin" w:hAnsi="IRNazanin" w:eastAsia="IRNazanin"/>
          <w:color w:val="111111"/>
          <w:sz w:val="28"/>
          <w:sz w:val="28"/>
          <w:szCs w:val="28"/>
          <w:rtl w:val="true"/>
          <w:lang w:bidi="fa-IR"/>
        </w:rPr>
        <w:t>بمطلق جمع الطعام وحبسه، سواءً کان الجمع والحبس جمعاً خارجیاً بالزرع أو بالشراء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أن یراد بالجمع فی کلامهم الجمع فی الملک، أی التملک بالشراء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أیضاً عدم الانحصار التعلیل الوارد فی الصحیحة الاُخری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یکره أن یحتکر الطعام ویترک الناس لیس لهم</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حبس الطّعام کثیرة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الشخص إمّا أن یکون قد حصل الطعام لحبسه أو لغرض آخر، أو حصل له من دون تحصیل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أن یراد منه نفس تقلیل الطعام إضراراً بالناس فی أنفسهم، أو یرید به الغلاء وهو إضرارهم من حیث المال، أو یرید به عدم الخسارة من رأس ماله وإن حصل ذلک لغلاء عارضیّ لا یتضرّر به أهل البلد، کما قد یتّفق ورود عسکر أو زوّار فی البلاد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فإن مقتضاه عدم جواز الاحتکار مع حاجة الناس فی جمیع ما ذکر، وحتی فیما إذا اشتری الطعام لحاجة غیر التجارة وزاد عن حاجته فحبسه لیبیعه أیام الغلاء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التعبیر بالتأیید فی کلام أهل اللغة وفی التعلیل باعتبار أنه لا اعتبار بهما مع تمام ظهور الصحیحة فی الانحصار، حیث إنها لدلالتها علی تحدید الاحتکار المحرم تکون حاکمة علی المطلقات فالعمدة التکلم فی تمام ظهورها وعدمه، ولا یبعد کون ذکر الشراء للغلبة فإن تملک الطعام فی الأمصار یکون به غالباً کما أن قید المصر باعتبار أن أهل الأمصار فی معرض الحاجة والاضطرار غالباً،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کون التفریع قرینة علی التعمیم، فإنه لو کان الشراء دخیلاً فی الاحتکار المحرم لذکر فیه، فإن کان فی المصر طعام أو لم تشتریه فلا بأس أن تلتمس، فلا یمکن المساعدة فیه، فإن ذکر السلعة یمکن کونه قرینة علی فرض الشراء مع أن التفریع بمعنی ذکر بعض المفهوم أمر متعارف</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حرمة الاحتکار مع حاجة الناس، وذکر رحمه‌الله فی هذا الأمر تحقّق الاحتکار بتملّک الطعام وحبسه مع ضرورة الناس وحاجتهم إلیه، وتملکه الاختیاری لغرض حبسه تارة ولغرض آخر کالاتجار به اُخری، وإذا کان غیر اختیاری کالانتقال إلیه بالإرث فلا مورد للغرض فیه، وحبس الطعام یکون الغرض منه تقلیل الطعام</w:t>
      </w:r>
    </w:p>
    <w:p>
      <w:pPr>
        <w:pStyle w:val="BookText"/>
        <w:rPr/>
      </w:pPr>
      <w:r>
        <w:rPr>
          <w:rFonts w:ascii="IRNazanin" w:hAnsi="IRNazanin" w:eastAsia="IRNazanin"/>
          <w:color w:val="111111"/>
          <w:sz w:val="28"/>
          <w:sz w:val="28"/>
          <w:szCs w:val="28"/>
          <w:rtl w:val="true"/>
          <w:lang w:bidi="fa-IR"/>
        </w:rPr>
        <w:t xml:space="preserve">وتوقّفهم یومین أو ثلاثة، فیحدث للطعام عزّة لا یضرّ بأکثر أهل البلد، وقد یرید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آخر المستلزم للغلاء غرضاً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حصول الغلاء بحبسه، وقد یحبس انتظاراً لأیام الغلاء من دون حصول الغلاء بحبسه، بل لقلّة الطعام آخر السنة، أو لورود عسکر أو زوّار ینفد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حبسه لانتظار أیّام الغلاء، قد یکون للبیع بأزید من قیمة الحال، وقد یکون لحبّ إعانة المضطرّین ولو بالبیع علیهم والإرفاق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حاجة الناس قد یکون لأکلهم، وقد یکون للبذر أو علف الدوابّ، أو الاسترباح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باستخراج أحکام هذه الأقسام وتمییز المباح والمکروه والمستحبّ من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إضراراً بالناس فی أنفسهم تارةً والإضرار فی أموالهم المعبّر عنه بحصول الغلاء تارةً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الغرض من الحبس ثالثة عدم الخسارة من رأس ماله من دون حصول الإضرار بالناس فی أنفسهم وأموالهم، کما یتفق ذلک فی الغلاء العارض الحاصل بورود عسکر أو زوار فی البلد وتوقفهم فیه یومین أو ثلاثة، فیحدث فی تلک الأیام عزة ولکن لا یضر بأهل البلد فی أنفسهم وأموالهم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حبسه موجباً لحصول الغلاء، وأما إذا لم یوجب حبسه الغلاء کما إذا کان الغلاء لقلة الطعام فی آخر السنة، سواء حبس هذا الشخص هذا الطعام أم لا، ویکون حبسه فی هذه الصورة لتحصیل الربح بعد الغلاء أو لإعانة المضطرین فی تلک الأیام وحاجة الناس إلی الطعام إما لقوتهم أو للبذر أو علف دابتهم أو للاسترباح، بأن یبیعوا بالثمن الزائد بعد شرائهم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الخبیر البصیر استخراج أحکام کل من الأقسام، وتمییز قسم المباح أو المستحب أو الواجب من الاحتکار الحرام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الطعام الموجب للغلاء المستلزم لحاجة الناس واضطرارهم إلی الطعام غیر جائز، سواء اُرید بالحبس الإضرار بهم فی أنفسهم أو زیادة الربح أو عدم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الخسارة فی رأس ماله أخذاً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ویترک الناس لیس لهم طعام</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 والمفهوم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فی المصر طعام أو متاع غیره فلا بأس أن تلتمس بسلعتک الفضل</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وقاعدة نفی الضرر</w:t>
      </w:r>
      <w:r>
        <w:rPr>
          <w:rStyle w:val="FootnoteAnchor"/>
          <w:rtl w:val="true"/>
        </w:rPr>
        <w:footnoteReference w:id="236"/>
      </w:r>
      <w:r>
        <w:rPr>
          <w:rFonts w:ascii="IRNazanin" w:hAnsi="IRNazanin" w:eastAsia="IRNazanin"/>
          <w:color w:val="111111"/>
          <w:sz w:val="28"/>
          <w:sz w:val="28"/>
          <w:szCs w:val="28"/>
          <w:rtl w:val="true"/>
          <w:lang w:bidi="fa-IR"/>
        </w:rPr>
        <w:t>لا تنفی الحرمة فیما إذا کان فی الاحتکار إضرار الناس، والخلاف فی الامتنان لهم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کان الحبس المزبور لغرض إعانة الزوار أو العسکر مما یعد الفعل معه إحساناً إلیهم فلا یبعد دعوی انصراف الأخبار المانعة عنه کانصرافها عما إذا کان الحبس لقوت نفسه وعیاله لو قیل بدخول ذلک فی عنوان الاحتکار، وفی صحیحة معمر بن خلاد أنه سأل أبا الحسن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حبس الطعام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افعله ـ یعنی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إحراز القوت ـ </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حبسه موجباً للغلاء فإن کان الغلاء حاصلاً فعلاً بسبب آخر فلا یجوز الاحتکار أیضاً لما ذکر، إلا إذا کان حبسه وتأخیره فی البیع مما یعد إحساناً علی مثل الزوار والمضطرین، وأما إذا لم یکن بالفعل غلاء بل یحدث مستقبلاً فیجوز الاحتکار إلی ذلک الزمان کما هو ظاهر الأخبار المجوزة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بحاجتهم واضطرارهم هو الاضطرار إلی الطعام لزادهم، وأما اضطرارهم فی البذر أو علف الدابة فوجوب البیع فیه دائر مدار توقف الزرع وتحصیل القوت للناس الواجب کفایة علی المکلفین علی البیع المزبور وعدمه، فلاحظ وتدبر واللّه سبحانه هو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یخفی أن ما ذکر من اختصاص حرمة الاحتکار بموارد خاصة، وأن مقتضی الحصر الوارد فیها جوازه فی غیرها ولو مع حاجة الناس؛ لأنه لا یجب علی المکلف قضاء حاجة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قضاء حاجة المؤمنین وإعانتهم فی أمر دینهم ودنیاهم مرغوب إلیه، قد ورد فیه روایات</w:t>
      </w:r>
      <w:r>
        <w:rPr>
          <w:rStyle w:val="FootnoteAnchor"/>
          <w:rtl w:val="true"/>
        </w:rPr>
        <w:footnoteReference w:id="238"/>
      </w:r>
      <w:r>
        <w:rPr>
          <w:rFonts w:ascii="IRNazanin" w:hAnsi="IRNazanin" w:eastAsia="IRNazanin"/>
          <w:color w:val="111111"/>
          <w:sz w:val="28"/>
          <w:sz w:val="28"/>
          <w:szCs w:val="28"/>
          <w:rtl w:val="true"/>
          <w:lang w:bidi="fa-IR"/>
        </w:rPr>
        <w:t>کثیرة جداً، متفرقة فی أبواب مختلفة من أبواب فعل المعروف، وفی 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یهتم باُمور المسلمین فلیس بمسلم</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ونحوها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الإسلام قد حدد فی الأدلة بالشهادتین، فیعلم أن المراد بها نفی کماله وأن الاهتمام بأمر المسلمین أمر مطلوب من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لم یوجب الاحتکار فی سائر الأموال الاختلال والهدم فی السیاسة الشرعیة لبلاد الإیمان، وإلا فکل فعل أوجب الاختلال والهدم المزبور وتهیأت به البلاد لسیطرة الفساق والکفار علیها وعلی المؤمنین فلا یجوز، سواء کان بالاحتکار أو بالإضرابات أو بغیرها؛ لما تقدم فی بحث ولایة الفقیه أن إقامة السیاسة الشرعیة والتصدی لتنظیم أمر بلاد المؤمنین من أول الاُمور الحسبیة وأهمها؛ ولذا یجب علی السائرین إعانة المتصدی بما یتوقف علیه تلک الإقامة علی تفصیل تقدم فی بحث 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فلو اُحرز أن الفعل الفلانی هدم لتلک الإقامة أو مشارکة فی الهدم فلا یجوز</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المقام الثانی، أی مقدار ولایة المتصدی لتنظیم اُمور البلاد وإقامة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السیاسة الشرعیة فیها؛ فلا ریب فی أن له إلزام المحتکر علی بیع السلعة، سواء کانت مما یحرم الاحتکار فیها مع حاجة الناس وضرورتهم بعنوانه أو سائر الأموال، فیما کان احتکارها موجباً للاختلال فی نظم البلاد أو انهدام السیاسة الشرعیة فیها، بحیث تکون البلاد عرضة للفساد الموجب لسیطرة الفساق أو الکفار علیها، حتی ولولم یعتقد المحتکر کون احتکاره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کون التحفظ علی نظام البلاد وعدم تعرضها للفساد الموجب لما ذکر أهم من رعایة سلطنة المالک واختیاره فی بیع ماله أو حبسه، بل یمکن دعوی وجوب طاعة ذلک المتصدی فی أمره ببیع السلعة وترک احتکارها؛ لما تقدم فی بحث ولایة الفقیه من دخول الفقیه والمتصدی لما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الوکیل الأمین من قبله فی عنوان اُولو الأمر فی جهة تنظم سیاسة البلاد فیجب إطاعة أمره فی تلک الجهة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أمکن الإلزام القولی بالأمر والنهی فهو، وإلا فللمتصدی إلزام المحتکر بالبیع وترک الاحتکار بالمنع العملی؛ لأن المنع العملی عن المنکرات مشروع للمتصدی الشرعی لاُمور البلاد، ویؤید ذلک ما ورد فی کتابه علیه‌السلام إلی مالک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فامنع من الاحتکار، فإن رسول اللّه صلی الله علیه و‌آله منع منه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فمن قارف حکرة بعد نهیک إیاه فنکل وعاقب من غیر إسراف</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التعبیر بالتأیید إمکان دعوی ظهور المنع فی القولی بقرینة الاستشهاد بمنع رسول اللّه صلی الله علیه و‌آله ، وأن الشیخ وإن ذکر أن له إلی العهد سنداً صحیحاً، إلا أن تضمن ما وصل إلی الشیخ رحمه‌الله بتمام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للمناقشة وإن لا یبعد ذلک، وإلا لتعرض الشیخ رحمه‌الله ولو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کتبه للعهد وأن الواصل إلیه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الاحتکار فی سائر الأموال موجباً لما ذکر من الاختلال أو الفساد فإقامة الدلیل علی وجوب اتباع الأمر والنهی عن الفقیه المتصدی فضلاً عن غیره من الفقیه العادل مشکل، فإنه لابد من إثبات نفوذ الحکم الابتدائی أو إثبات وجوب طاعة المتصدی لنظام البلاد مطلقاً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جواز إجبار المحتکر علی ترک الاحتکار وبیع السلعة فی موارد حرمة الاحتکار مجمع علیه کما عن جماعة</w:t>
      </w:r>
      <w:r>
        <w:rPr>
          <w:rStyle w:val="FootnoteAnchor"/>
          <w:rtl w:val="true"/>
        </w:rPr>
        <w:footnoteReference w:id="241"/>
      </w:r>
      <w:r>
        <w:rPr>
          <w:rFonts w:ascii="IRNazanin" w:hAnsi="IRNazanin" w:eastAsia="IRNazanin"/>
          <w:color w:val="111111"/>
          <w:sz w:val="28"/>
          <w:sz w:val="28"/>
          <w:szCs w:val="28"/>
          <w:rtl w:val="true"/>
          <w:lang w:bidi="fa-IR"/>
        </w:rPr>
        <w:t>، حتی عند القائلین بکراهة الاحتکار فی تلک الموارد، وهذا الإجبار عندنا داخل فی عنوان المنع عن المنکر ولکن المشهور عدم جواز التسعیر علی المحتکر</w:t>
      </w:r>
      <w:r>
        <w:rPr>
          <w:rStyle w:val="FootnoteAnchor"/>
          <w:rtl w:val="true"/>
        </w:rPr>
        <w:footnoteReference w:id="242"/>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یسعر علیه بما یراه الحاکم</w:t>
      </w:r>
      <w:r>
        <w:rPr>
          <w:rStyle w:val="FootnoteAnchor"/>
          <w:rtl w:val="true"/>
        </w:rPr>
        <w:footnoteReference w:id="243"/>
      </w:r>
      <w:r>
        <w:rPr>
          <w:rFonts w:ascii="IRNazanin" w:hAnsi="IRNazanin" w:eastAsia="IRNazanin"/>
          <w:color w:val="111111"/>
          <w:sz w:val="28"/>
          <w:sz w:val="28"/>
          <w:szCs w:val="28"/>
          <w:rtl w:val="true"/>
          <w:lang w:bidi="fa-IR"/>
        </w:rPr>
        <w:t xml:space="preserve">، ولا یبعد عدم الجواز لموثقة غیاث بن إبراهیم عن جعفر بن محمد عن أبیه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بالمحتکرین فأمر بحکرتهم أن تخرج إلی بطون الأسواق،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لوقومت علیهم، فغضب رسول اللّه صلی الله علیه و‌آله حتی عرف الغضب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اُقوم علیهم، إنما السعر إلی اللّه یرفعه إذا شاء ویخفضه إذا شاء</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وظاهرها نفیه صلی الله علیه و‌آله ولایة التسعیر عن نفسه من غیر فرق بین الطعام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للحاکم الشرعی المتصدی للإجبار علی تنزیل السعر، فیما إذا طالب المالک سعراً لا یتمکن المحتاجون علی الشراء بذلک السعر، واللّه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الخلاف ـ کما قیل ـ فی إجبار المحتکر علی البیع، حتّی علی القول بالکراهة، بل عن 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وعن التنقیح ـ کما عن الحدائق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فیه، وهو الدلیل المخرج عن قاعدة عدم الاجبار لغیر الواجب، ولذا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أدلّة الإجبار تدلّ علی التحریم، لأنّ إلزام غیر اللازم خلاف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یسعّر علیه إجماعاً، کما عن السرائر، وزاد وجود الأخبار المتواترة، وعن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یُسعّر علیه بما یراه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جماعة ـ منهم العلاّمة وولده والشهید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یسعّر علیه إن أجحف بالثمن، لنفی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المیسی والشهید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یؤمر بالنزول من دون تسعیر، جمعاً بین النهی عن التسعیر، والجبر بنفی الإضرار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أهمّ آداب التجارة الإجمال فی الطلب والاقتصاد فیه، ففی مرسلة ابن فضّال عن رجل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طلبک للمعیشة فوق کسب المضیّع ودون طلب الحریص الراضی بدنیاه المطمئنّ إلیها، ولکن أنزل نفسک من ذلک منزلة المنصف المتعفّف، ترفع نفسک عن منزلة الواهن الضعیف وتکسب ما لا بدّ للمؤمن منه، إنّ الذین اُعطوا المال ثمّ لم یشکروا، لا مال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الثمالی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الروح الأمین نفث فی روعی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لن تموت نفس حتی تستکمل رزقها، فاتّقوا اللّه وأجملوا فی الطلب، ولا یحملنّکم استبطاء شیء من الرزق أن تطلبوه بشیء من معصیة اللّه، فإن اللّه تبارک وتعالی قسم الأرزاق فی خلقه حلالاً ولم یقسمها حراماً، فمن اتّقی اللّه وصبر آتاه اللّه برزقه من حلّه، ومن هتک حجاب الستر وعجّل فأخذه من غیر حلّه قصّ به من رزقه الحلال وحوسب علیه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أمیرالمؤمنین علیه‌السلام کثیراً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علماً یقیناً أنّ اللّه عز وجل لم یجعل للعبد وإن اشتدّ جهده وعظمت حیلته وکثرت مکائدته أن یسبق ما سمّی له فی</w:t>
      </w:r>
    </w:p>
    <w:p>
      <w:pPr>
        <w:pStyle w:val="BookText"/>
        <w:rPr/>
      </w:pPr>
      <w:r>
        <w:rPr>
          <w:rFonts w:ascii="IRNazanin" w:hAnsi="IRNazanin" w:eastAsia="IRNazanin"/>
          <w:color w:val="111111"/>
          <w:sz w:val="28"/>
          <w:sz w:val="28"/>
          <w:szCs w:val="28"/>
          <w:rtl w:val="true"/>
          <w:lang w:bidi="fa-IR"/>
        </w:rPr>
        <w:t>الذکر الحکیم، ولم یحل بین العبد فی ضعفه وقلّة حیلته أن یبلغ ما سمی له فی الذکر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إنّه لن یزداد امرؤ نقیراً لحذقه، ولم ینقص امرؤ نقیراً لحمقه، فالعالم بهذا العامل به أعظم الناس راحة فی منفعته، والعالم بهذا التارک له أعظم الناس شغلاً فی مضرّته، وربّ منعم علیه مُستَدْرَجٍ بالإحسان إلیه، و ربّ مغرور فی الناس مصنوع له، فأبق أیّها الساعی من سعیک، وأقصر من عجلتک، وانتبه من سِنَة غفلتک، وتفکّر فیما جاء عن الله عز وجل علی لسان نبیّه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عبداللّه بن سلیمان،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وسّع فی أرزاق الحمقی لیعتبر العقلاء، ویعلموا أنّ الدنیا لیس یُنال ما فیها بعمل ولا 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مرفوعة سهل بن زیاد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متعب نفسه مقتّر علیه، وکم من مقتصد فی الطلب قد ساعدته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علی بن عبدالعزیز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عمر بن مسلم؟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علی العبادة وترک التجارة،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 أنّ تارک الطلب لا تستجاب له دعوته؟ إنّ قوماً من أصحاب رسول اللّه صلی الله علیه و‌آله لما نزل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یَتَّقِ اللَّهَ یَجْعَل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أغلقوا الأبواب وأقبلوا علی العبادة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النبی صلی الله علیه و‌آله فأرسل إلیهم،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دعاکم إلی ما صنعتم؟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تکفّل اللّه تعالی لنا بأرزاقنا فأقبلنا علی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فعل ذلک لم یستجب له، علیکم بالطلب</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روایة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ترک آخرته لدنیاه، ولا من ترک دنیاه لآخرته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أیضاً حدیث داود علی نبیّنا وآله وعلیه السلام وعلی جمیع أنبیائه الصلاة والسلام، بعد الحمد للّه الملک العلاّم، علی ما أنعم علینا بالنعم الجسام التی من أعظمها الاشتغال بمطالعة وکتابة کلمات أولیائه الکرام التی هی مصابیح الظلام للخاصّ والعامّ</w:t>
      </w:r>
      <w:r>
        <w:rPr>
          <w:rFonts w:eastAsia="IRNazanin" w:cs="IRNazanin"/>
          <w:color w:val="111111"/>
          <w:sz w:val="28"/>
          <w:szCs w:val="28"/>
          <w:rtl w:val="true"/>
          <w:lang w:bidi="fa-IR"/>
        </w:rPr>
        <w:t>.</w:t>
      </w:r>
      <w:bookmarkStart w:id="85" w:name="pg12983_130539"/>
    </w:p>
    <w:p>
      <w:pPr>
        <w:pStyle w:val="Heading2"/>
        <w:numPr>
          <w:ilvl w:val="1"/>
          <w:numId w:val="1"/>
        </w:numPr>
        <w:rPr/>
      </w:pPr>
      <w:bookmarkStart w:id="86" w:name="__RefHeading___Toc5654505_3224264995"/>
      <w:bookmarkStart w:id="87" w:name="_Toc29"/>
      <w:bookmarkEnd w:id="85"/>
      <w:bookmarkEnd w:id="86"/>
      <w:r>
        <w:rPr>
          <w:rtl w:val="true"/>
        </w:rPr>
        <w:t>القول فی الخیار وأقسامه وأحکامه، وفیه مقدّمتان</w:t>
      </w:r>
      <w:r>
        <w:rPr>
          <w:rtl w:val="true"/>
        </w:rPr>
        <w:t>:</w:t>
      </w:r>
      <w:bookmarkEnd w:id="87"/>
    </w:p>
    <w:p>
      <w:pPr>
        <w:pStyle w:val="Heading3"/>
        <w:numPr>
          <w:ilvl w:val="2"/>
          <w:numId w:val="1"/>
        </w:numPr>
        <w:rPr/>
      </w:pPr>
      <w:bookmarkStart w:id="88" w:name="__RefHeading___Toc5654507_3224264995"/>
      <w:bookmarkStart w:id="89" w:name="_Toc30"/>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القول فی الخیار وأقسامه وأحکامه</w:t>
      </w:r>
    </w:p>
    <w:p>
      <w:pPr>
        <w:pStyle w:val="BookText"/>
        <w:rPr/>
      </w:pPr>
      <w:r>
        <w:rPr>
          <w:rFonts w:ascii="Amiri" w:hAnsi="Amiri" w:eastAsia="Amiri" w:cs="Amiri"/>
          <w:color w:val="111111"/>
          <w:sz w:val="28"/>
          <w:sz w:val="28"/>
          <w:szCs w:val="28"/>
          <w:rtl w:val="true"/>
          <w:lang w:bidi="ar-SA"/>
        </w:rPr>
        <w:t>مقدّمتان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فی کلمات جماعة من المتأخّرین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فسّره به فی موضع من الإیضاح، فیدخل ملک الفسخ فی العقود الجائزة وفی عقد الفضولی، وملک الوارث ردّ العقد علی ما زاد علی الثلث، وملک العمّة والخالة لفسخ العقد علی بنت الأخ والاخت، وملک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أن الخیار اسم مصدر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مراده أنه فیما لو لوحظ قیام السلطنة علی فعل من فاعله فیطلق علیه الاختیار، وإن لوحظت تلک السلطنة بنفسها مع قطع النظر عن جهة قیامها من فاعلها فیقال لها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أنه یطلق فی کلمات جماعة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الإیضاح</w:t>
      </w:r>
      <w:r>
        <w:rPr>
          <w:rStyle w:val="FootnoteAnchor"/>
          <w:rtl w:val="true"/>
        </w:rPr>
        <w:footnoteReference w:id="245"/>
      </w:r>
      <w:r>
        <w:rPr>
          <w:rFonts w:ascii="IRNazanin" w:hAnsi="IRNazanin" w:eastAsia="IRNazanin"/>
          <w:color w:val="111111"/>
          <w:sz w:val="28"/>
          <w:sz w:val="28"/>
          <w:szCs w:val="28"/>
          <w:rtl w:val="true"/>
          <w:lang w:bidi="fa-IR"/>
        </w:rPr>
        <w:t>، وهذا من التعریف بالأعم فإنّ السلطنة علی الفسخ یدخل فی العقود الجائزة، وجواز إبطال المالک العقد الفضولی الجاری علی ماله، وملک الوارث فسخ العقد الذی اجراه المورِّث فی الزائد علی الثلث، بناءً علی عدم نفوذ التنجیز فی الوصیة فیما زاد علی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یدخل فیه ملک العمة والخالة فسخ النکاح الجاری علی بنت الأخ أو الاُخت، مع أنه لا یطلق علی شیء من ذلک بالخیار اصطلاحاً؛ لأن الخیار حق یترتب علی العقد التام، وملک الفسخ فی تلک الموارد لیس بحق، أو أن العقد فیها غیر تام</w:t>
      </w:r>
      <w:r>
        <w:rPr>
          <w:rFonts w:eastAsia="IRNazanin" w:cs="IRNazanin"/>
          <w:color w:val="111111"/>
          <w:sz w:val="28"/>
          <w:szCs w:val="28"/>
          <w:rtl w:val="true"/>
          <w:lang w:bidi="fa-IR"/>
        </w:rPr>
        <w:t>.</w:t>
      </w:r>
    </w:p>
    <w:p>
      <w:pPr>
        <w:pStyle w:val="Heading3"/>
        <w:numPr>
          <w:ilvl w:val="2"/>
          <w:numId w:val="1"/>
        </w:numPr>
        <w:rPr/>
      </w:pPr>
      <w:bookmarkStart w:id="90" w:name="__RefHeading___Toc5654509_3224264995"/>
      <w:bookmarkStart w:id="91" w:name="_Toc31"/>
      <w:bookmarkEnd w:id="90"/>
      <w:r>
        <w:rPr>
          <w:rtl w:val="true"/>
        </w:rPr>
        <w:t>الاُولی</w:t>
      </w:r>
      <w:r>
        <w:rPr>
          <w:rtl w:val="true"/>
        </w:rPr>
        <w:t xml:space="preserve">: </w:t>
      </w:r>
      <w:r>
        <w:rPr>
          <w:rtl w:val="true"/>
        </w:rPr>
        <w:t>الخیار لغةً واصطلاحاً</w:t>
      </w:r>
      <w:bookmarkEnd w:id="9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یدخل فی التعریف ملک الأمة بعد عتقها فسخ نکاحها السابق من عبد، وکذلک ملک الزوجین فسخ النکاح لظهور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الأمة المزوّجة من عبد فسخ العقد إذا اُعتقت، وملک کلّ من الزوجین للفسخ بالعیوب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التعبیر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للتنبیه علی أنّ الخیار من الحقوق لا من الأحکام، فیخرج ما کان من قبیل الإجازة والردّ لعقد الفضولی والتسلّط علی فسخ العقود الجائزة، فإنّ ذلک من الأحکام الشرعیّة لا من الحقوق، ولذا لا تورّث ولا تسقط بالإسقاط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مع ذلک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التعبیر عن الخیار بملک فسخ العقد لا بالقدرة علی الفسخ ظاهر فی کون جواز الفسخ فی الخیار من قبیل الحق؛ ولذا یورث ویسقط بالإسقاط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یعمّ ما إذا کان الجواز من قبیل الحکم، کما فی جواز الفسخ فی العقود الجائزة بالذات والإجازة والرد فی عقد الفضولی، فإن هذا الجواز حکمی؛ ولذا لا یقبل الإسقاط أو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تعرّض رحمه‌الله لما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رحمه‌الله من أنّ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إقرار العقد وإزالته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فسخه یکون ذکر الإقرار زائداً، لأن السلطنة علی فسخ العقد والتمکن علیه کالتمکن علی سائر الاُمور لا یتعلق بأحد الطرفین، وإلا کان اضطراراً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من إقراره جعله لازماً بحیث لا ینفسخ فمعناه أن الخیار ملک إسقاط الخیار وفسخ العقد، ومن الظاهر أن إسقاط الخیار لا یدخل فی معنی الخیار ولا یؤخذ فی تعریفه؛ لأنه من أحکام الخیار وآثاره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العقد ظاهره ما یقابل فسخ العقد بجعله لازماً مطلقاً وعلیه فینتقض</w:t>
      </w:r>
      <w:bookmarkStart w:id="92" w:name="pg12983_130541"/>
    </w:p>
    <w:p>
      <w:pPr>
        <w:pStyle w:val="Heading3"/>
        <w:numPr>
          <w:ilvl w:val="2"/>
          <w:numId w:val="1"/>
        </w:numPr>
        <w:rPr/>
      </w:pPr>
      <w:bookmarkStart w:id="93" w:name="__RefHeading___Toc5654511_3224264995"/>
      <w:bookmarkStart w:id="94" w:name="_Toc32"/>
      <w:bookmarkEnd w:id="92"/>
      <w:bookmarkEnd w:id="93"/>
      <w:r>
        <w:rPr>
          <w:rtl w:val="true"/>
        </w:rPr>
        <w:t>الفرق بین الخیار والاختیار</w:t>
      </w:r>
      <w:bookmarkEnd w:id="94"/>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بالخیار المشترک کخیار المجلس، فإن إسقاط الخیار من أحدهما یکون إلزاماً للعقد من طرفه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انتقاض التعریف بالخیار المشترک علی ما ذکر، لصحّ انتقاضه بالخیار المتعدد فی العقد الواحد، حیث إن إسقاط أحد الخیارین لا یکون إلزاماً لذلک العقد مطلقاً، بل لا یکون إلزاماً له من ناحیته أیضاً، فإن مشتری الحیوان لو أسقط خیار مجلسه مع ثبوت خیار الحیوان له إلی ثلاثة أیام فلا یکون فی إسقاط المزبور إلزام للعقد من ناحیته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إلزام من ناحیة ذلک الخیار الساقط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الیزدی رحمه‌الله </w:t>
      </w:r>
      <w:r>
        <w:rPr>
          <w:rStyle w:val="FootnoteAnchor"/>
          <w:rtl w:val="true"/>
        </w:rPr>
        <w:footnoteReference w:id="247"/>
      </w:r>
      <w:r>
        <w:rPr>
          <w:rFonts w:ascii="IRNazanin" w:hAnsi="IRNazanin" w:eastAsia="IRNazanin"/>
          <w:color w:val="111111"/>
          <w:sz w:val="28"/>
          <w:sz w:val="28"/>
          <w:szCs w:val="28"/>
          <w:rtl w:val="true"/>
          <w:lang w:bidi="fa-IR"/>
        </w:rPr>
        <w:t>أن الاختیار بمعناه اللغوی یتعلق بالفعل لا بالعین، وکذلک معناه الاسم المصدری، وإذا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اختیار الفعل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فیراد منه اختیار التصرف، ولعل حذف المتعلق وإسناد الاختیار إلی العین باعتبار کون التصرفات أو معظمها فی اختیاره نظیر إسناد التحریم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الفسخ أحد الأفعال فیکون تغلیبه علی خیار الفسخ من قبیل تغلیب المطلق إلی بعض أفراده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وناقش بعض الأجلة رحمه‌الله بأن إطلاق الخیار علی خیار الفسخ لا یکون من باب تغلیب المطلق فی بعض أفراده، وذلک فإن الاختیار وإن تعلق بالفعل لا بالعین إلا أنه أمر تکوینی من صفات النفس أو من أفعالها، حیث إن الفعل الاختیاری له مباد من التصور والتصدیق بالفائدة ثم الترجیح ثم الاصطفاء، أی الانتخاب، ثم الاشتیاق فی بعض الموارد ثم الإرادة وهی التصمیم والعزم، ولعل الاشتیاق مقدم علی الاصطفاء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 من هذه المبادئ غیر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قیل من أن الإرادة هو الشوق المؤکد</w:t>
      </w:r>
      <w:r>
        <w:rPr>
          <w:rStyle w:val="FootnoteAnchor"/>
          <w:rtl w:val="true"/>
        </w:rPr>
        <w:footnoteReference w:id="248"/>
      </w:r>
      <w:r>
        <w:rPr>
          <w:rFonts w:ascii="IRNazanin" w:hAnsi="IRNazanin" w:eastAsia="IRNazanin"/>
          <w:color w:val="111111"/>
          <w:sz w:val="28"/>
          <w:sz w:val="28"/>
          <w:szCs w:val="28"/>
          <w:rtl w:val="true"/>
          <w:lang w:bidi="fa-IR"/>
        </w:rPr>
        <w:t>أو أن نسبة الإرادة إلی القدرة نسبة التمام والفعلیة إلی النقص أو القوة</w:t>
      </w:r>
      <w:r>
        <w:rPr>
          <w:rStyle w:val="FootnoteAnchor"/>
          <w:rtl w:val="true"/>
        </w:rPr>
        <w:footnoteReference w:id="249"/>
      </w:r>
      <w:r>
        <w:rPr>
          <w:rFonts w:ascii="IRNazanin" w:hAnsi="IRNazanin" w:eastAsia="IRNazanin"/>
          <w:color w:val="111111"/>
          <w:sz w:val="28"/>
          <w:sz w:val="28"/>
          <w:szCs w:val="28"/>
          <w:rtl w:val="true"/>
          <w:lang w:bidi="fa-IR"/>
        </w:rPr>
        <w:t>أو أن الاصطفاء هو الفعل خارجاً، لا یمکن المساعدة علیه؛ فإنه قد تتحقق القدرة التامة ولا توجد الإرادة وقد لا توجد القدرة مع تحقق الإرادة، کما لو تخیل أنه متمکن علی الفعل الفلانی فأراد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الاصطفاء المعبّر عنه بالاختیار صفة للنفس أو من أفعالها، فما یقال من أن الفعل الفلانی مراد ومقدور ومختار، کل ذلک لا یدل علی وحدتها، بل یکون من قبیل انطباق المفاهیم المتعددة علی الموجود الخارجی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وبتعبیر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الاصطفاء یعنی الاختیار غیر الإرادة ومقدمة علیها وعلی الإیجاد، ولا دلالة فی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مُوسَی قَوْمَهُ سَبْعِینَ رَجُلاً</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علی أن الاختیار عین التعیین الخارجی، فإنه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اختار التعیین واصطفاه، فیکون الاختیار غیر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یکون الاصطفاء والاختیار اعتباریاً أصلاً، بخلاف الخیار المراد فی المعاملات فإنه سواء کان إمضائیاً کخیار الشرط أو تأسیسیاً کخیاری المجلس والحیوان أمر اعتباری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یکون الاختیار اعتباریاً، فإنه إذا جعل شخص حاکماً لبلد فیجعل له اختیار أی شیء فی ذلک البلد؟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الاختیار اعتباریاً، بل الاعتباری هو حق الاختیار والاصطفاء، وبعد ثبوت هذا الحق یکون الاختیار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فاختیار الفسخ فی موارد ثبوت الخیار حقیقی، فاختیاره متفرع علی ثبوت الخیار فلا یکون الخیار فی المعاملات من قبیل تغلیب المطلق إلی بعض أفراده کما عن السید الیزدی رحمه‌الله ، بل الخیار فیها أمر مباین للمعنی اللغوی للاختیار، فإن الاختیار نفس الاصطفاء والخیار حق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فلیس الخیار اختیار فسخ العقد وملکه بل هو حق اختیار فسخ العقد، فلا یرد علی ما ذکرنا ما یورد علی تفسیر الفخر، حیث إن لازم التفسیر المزبور أن لا یثبت الخیار فی المعاملات علی القصّر، فإنه لا یتصور منهم اختیار فسخ العقد أو لا ینفد منهم ذلک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قلنا بأن الخیار حق الاختیار، فإن الحق المزبور یثبت للقصّر أیضاً ویستوفیه أولیاؤهم لقصورهم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الاختیار الثابت للفاعل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الخیار فی المعاملات مباین للاختیار فیها أو أن اختلافهما فیها بالمعنی المصدری والاسم المصدری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فی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الاختیار یطلق علی إیجاد الفاعل وتعیین أحد طرفی الشیء خارجاً بالتمکن علیه، نظیر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اختار الکفر أی کفر أو العلم أی علم أو قتل فلان أی قتل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 ومن هذا القبیل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وَاخْتَارَ مُوسَی قَوْمَهُ سَبْعِینَ رَجُلاً</w:t>
      </w:r>
      <w:r>
        <w:rPr>
          <w:rFonts w:eastAsia="IRNazanin" w:cs="IRNazanin"/>
          <w:color w:val="111111"/>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 أی عیّنهم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ویطلق علی نفس التمکن علی الشیء والقدرة علیه،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اختیار شرب الخمر أو الأکل أو القتل ونحو ذلک، ومن هذا القبیل إطلاق المختار علی المتمکن فی مقابل إطلاق العاجز علی غیر المتمکن والفاعل بالاضطرار فی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أحرقه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یکفی فی تحقق الاختیاری مقابل الاضطراری مجرد التمکن علیه، بمعنی عدم الحاجة إلی إرادة ذلک الفعل والقصد إلی إیجاده فلاحظ مثلاً لو هدم شخص بیتاً من غیر التفات أن فی البیت إنساناً یموت بهدمه، فإنه لو هدمه یستند قتل الإنسان المزبور إلی الهادم،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قتله باختیاره، باعتبار أنه کان متمکناً علی عدم قتله ولو بعدم هدم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بما أن القتل تحقق فی الخارج بلا قصده وإرادته یکون القتل خطأیّاً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لکون القتل المزبور اختیاریاً تمکن الفاعل علی ترکه وأنه یصحّ للشارع العقاب علی ذلک القتل فیما إذا أوجب التحفظ علیه من الخطأ،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قتلت إنساناً اُعاقبک علی ذلک القتل، فمع وصول هذا الخطاب إلیه لو نسی أن فی البیت المزبور إنساناً فهدمه وقتل الإنسان فیصحّ أن یعاقبه علی ذلک القتل؛ لکونه متمکناً علی التحفّظ بترک الهدم وعلی التحفّظ بذکره بأن فی البیت إنساناً، وهذا هو المراد فی حکایته سبحانه عن نبیّه صلی الله علیه و‌آله لیلة المعراج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یمکن للشارع أن یعاقب البالغ العاقل علی تحیّزه المکان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أُعاقبک علی کونک فی مکان، والسرّ فی ذلک أن الإنسان بالإضافة إلی الکون فی المکان فاعل بالاضطرار، فلا یصحّ العقاب علی فعل لا یستند إلی اختیار الفاعل وتمکّنه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فالمتحصّل أن المصحّح للفعل الاختیاری تمکن الفاعل علیه، والإیجاد بالتمکن لا یتوقف علی الإرادة والقصد فلا یکون لحاظ الفعل والتصدیق بصلاحه ومیل النفس والإرادة علة للفعل أو من مبادئ العلة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الفعل العمدی یتوقف بعد التمکن علی الإرادة، ویعبّر عنها بالقصد والعزم والجزم، والاختلاف فی التعبیر نظیر اختلاف التعبیر عن زید بالإنسان والبشر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الاختیاری العمدی یتوقف علی القصد والإرادة الموقوفة علی لحاظ 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التصدیق بصلاحه ومیل النفس وشوقها إلیه فقد لا یکون من مبادئ الإرادة والقصد، کما إذا کان الفعل من الفاعل حیاءً أو تقیة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الفاعل المختار الحکیم لا یفعل بلا إحراز صلاح ذلک وهذا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والتأمل فی الأفعال الصادرة عنا والمراجعة إلی الوجدان عند الفعل وتمییز موارد إمکان ترتب العقاب عن غیر مواردها شاهد قطعی لما ذکرنا،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الفسخ عبارة عن حلّ العقد وإلغائه، وهذا الحل والإلغاء أمر إنشائی اعتباری بلا ریب ولم یختلف فیه اثنان، وإذا فرض الفسخ بعد البیع فإنشاؤه لا یختلف بین أن یکون له خیار الفسخ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التمکن الواقعی من إنشاء فسخ المعاملة وإلغائها حاصل کان له خیار أم لا، غایة الأمر انّ الحل والإبطال المنشأ قد یکون مع التزام صاحبه به عند المعاملة وقد یکون مع عدم التزامه، وکذلک الشارع قد یمضی الحل والإلغاء منه وقد لا یمضیه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کان حلّه وإلغاؤه ممضی عند الشارع، یکون تمکنه علی الفسخ شرعیّاً</w:t>
      </w:r>
      <w:bookmarkStart w:id="95" w:name="pg12983_130546"/>
    </w:p>
    <w:p>
      <w:pPr>
        <w:pStyle w:val="Heading3"/>
        <w:numPr>
          <w:ilvl w:val="2"/>
          <w:numId w:val="1"/>
        </w:numPr>
        <w:rPr/>
      </w:pPr>
      <w:bookmarkStart w:id="96" w:name="__RefHeading___Toc5654513_3224264995"/>
      <w:bookmarkStart w:id="97" w:name="_Toc33"/>
      <w:bookmarkEnd w:id="95"/>
      <w:bookmarkEnd w:id="96"/>
      <w:r>
        <w:rPr>
          <w:rtl w:val="true"/>
        </w:rPr>
        <w:t>فی معنی الخیار فی المعاملات</w:t>
      </w:r>
      <w:bookmarkEnd w:id="97"/>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أیضاً وإن لم یقبل الشرع ذلک الحل والإلغاء لم یتمکن من الفسخ الشرعی، أی لا یکون إلغائه العقد مورد إمضاء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بالخیار فی المقام هو التمکن علی الفسخ الذی یقبله الشرع ویمضیه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الفسخ مورد قبول الشرع وإمضائه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یلتزم فی المعاملة طرفه الآخر بالفسخ إذا صدر عنه ویکون هذا الالتزام من الطرف مورد إمضاء الشرع، کما هو مفاد 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253"/>
      </w:r>
      <w:r>
        <w:rPr>
          <w:rFonts w:ascii="Amiri" w:hAnsi="Amiri" w:eastAsia="Amiri" w:cs="Amiri"/>
          <w:color w:val="111111"/>
          <w:sz w:val="28"/>
          <w:sz w:val="28"/>
          <w:szCs w:val="28"/>
          <w:rtl w:val="true"/>
          <w:lang w:bidi="ar-SA"/>
        </w:rPr>
        <w:t>أو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یعتبر فی فسخ الشارع إمضائه ابتداءً، أی من غیر التزام من الطرف الآخر فی المعاملة، فیکون الخیار الثابت فی حقه تأسیسا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التمکن والاختیار لکل من المتعاملین بالنسبة الی فعل نفسه ـ وهو إلغاء العقد ـ حقیقی، وإذا لم یکن الإلغاء مورد الإمضاء الشرعی بأحد النحوین لا یکون الاختیار والخیار فیه شرعیین، وأمّا إذا وقع مورداً للإمضاء کما هو المراد بالخیار فی المقام، یکون التمکن المزبور من الفسخ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فالخیار الشرعی هو التمکن من الفسخ بامضاء من الشارع</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عبّر عن هذا التمکن بجواز الفسخ فلیس المراد الجواز التکلیفی فإنه لا یحتمل حرمة إنشاء الفسخ، بل المراد جوازه الوضعی، نظیر ما یقال فی حلیة البیع المستفاد من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وقع بیع یکون ذلک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مورداً لامضاء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فالجواز الوضعی الثابت لفسخ أحد المتعاملین أو کلیهما یکون مطلقاً تارة، أی غیر مقید بعدم الالتزام فی المعاملة أو بعدها بترک الفسخ وإبقاء العقد بحاله، فیکون جواز الفسخ حکمیاً ولا یطلق علی التمکن منه الخیار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مقیداً أُخری بعدم حصول ذلک الالتزام فیکون الجواز حقیّاً، ویطلق علی التمکن منه فی الاصطلاح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بیع ماله ویجوز له بیع ماله فیراد به الجواز الوضعی، کذلک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فسخ عقده أو التزامه بترک الفسخ وإبقاء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فی المقام بین الحق والحکم أن کلاً منهما حکم شرعی وإنما الاختلاف بینهما بالاشتراط والإطلاق، حیث لا یقبل الحکم الإسقاط ویقبله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جواز الفسخ وضعاً، جواز حقی یناسب التعبیر فی مورده بملک الفسخ وجوازه لعدم التمکن علی إسقاط هذا الجواز الوضعی فیناسبه التعبیر بالحکم؛ ولذا ذکر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التعبیر بملک الفسخ یوجب خروج موارد ثبوت جواز الفسخ حکماً، حیث إن الملک فی المال یطلق فی موارد تمکن الشخص علی قطع سلطنته عن ذلک المال، وقطع أحد المتعاقدین تمکنه علی الفسخ ینحصر بموارد کون جواز الفسخ حقّیاً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الأمر کما ذکر السید الیزدی رحمه‌الله </w:t>
      </w:r>
      <w:r>
        <w:rPr>
          <w:rStyle w:val="FootnoteAnchor"/>
          <w:rtl w:val="true"/>
        </w:rPr>
        <w:footnoteReference w:id="256"/>
      </w:r>
      <w:r>
        <w:rPr>
          <w:rFonts w:ascii="IRNazanin" w:hAnsi="IRNazanin" w:eastAsia="IRNazanin"/>
          <w:color w:val="111111"/>
          <w:sz w:val="28"/>
          <w:sz w:val="28"/>
          <w:szCs w:val="28"/>
          <w:rtl w:val="true"/>
          <w:lang w:bidi="fa-IR"/>
        </w:rPr>
        <w:t>، من أن ملک الشیء مطلق السلطنة والتمکن علیه، سواءً کان جواز ذلک الشیء حقیاً أو حکمیاً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ودخل التمکن علی إزالة التمکن عن نفسه فی صدقه غیر محرز، کما یظهر بأدنی تتبّع فی إطلاق الملک علی السلطنة والتمکن فی موارد لا یمکن فیها دفع هذا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من جمیع ما ذکرنا انّ اختیار الفسخ، وخیاره لا یکون أمراً اعتباریاً وإنما الاعتبار وصف المتعلق، أی الفسخ، حیث یعتبر جائزاً، ـ أی ممضی ـ تارةً ولا یعتبر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الاعتبار لا یطلق علی تمکن إنشاء الفسخ اختیاراً ولا خیاراً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 یظهر وجه صحیح فی أنّ الخیار علی تقدیر کونه حق اختیار الفسخ أن یثبت فی حق القاصرین أیضاً ولا یثبت لهم علی تقدیر کونه بمعنی حق فسخ العقد، فإنه إذا لم یمکن تحقق الفسخ من القاصر فکیف یتحقق منه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ثبوته لهم بمعنی استیفاء ولیّهم فیمکن الاستیفاء علی تقدیر کونه بمعنی حق الفسخ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فیما ذکره القدماء فی تعریف الخیار من ملک فسخ العقد وإقراره، وما أورد علیه المصنف رحمه‌الله من أنه إن اُرید من إقراره ترک فسخه فالقید مستدرک، وإن اُرید به جعل العقد غیر قابل للفسخ فمرجعه إلی إسقاط الخیار، فلا یصح أخذ إسقاط الخیار فی تعریف الخیار؛ لأن إسقاطه من حکم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الخیار الثابت فی المعاملات هو التمکن من الفسخ الذی یکون جوازه الوضعی حقیاً، ومعنی کون جوازه حقیاً التمکن علی إسقاط هذا الجواز، وإسقاطه ـ کما تقدم ـ یکون بالالتزام الإنشائی علی ترک الفسخ عند المعاملة أو بعدها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هذا الالتزام عند المعاملة فلا یتحقق معه التمکن من الفسخ المحکوم بالجواز، وإذا کان الالتزام المزبور بعد المعاملة یرتفع الخیار من حین الالتزام، فیکون</w:t>
      </w:r>
      <w:bookmarkStart w:id="98" w:name="pg12983_130549"/>
    </w:p>
    <w:p>
      <w:pPr>
        <w:pStyle w:val="Heading3"/>
        <w:numPr>
          <w:ilvl w:val="2"/>
          <w:numId w:val="1"/>
        </w:numPr>
        <w:rPr/>
      </w:pPr>
      <w:bookmarkStart w:id="99" w:name="__RefHeading___Toc5654515_3224264995"/>
      <w:bookmarkStart w:id="100" w:name="_Toc34"/>
      <w:bookmarkEnd w:id="98"/>
      <w:bookmarkEnd w:id="99"/>
      <w:r>
        <w:rPr>
          <w:rtl w:val="true"/>
        </w:rPr>
        <w:t>توجیه ماذکر فی تعریف الخیار</w:t>
      </w:r>
      <w:bookmarkEnd w:id="100"/>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بإقرار العقد الالتزام الإنشائی بترک الفسخ عند المعاملة أو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فالتمکن علی هذا الالتزام مقوّم لعنوان الخیار علی ما تقدم من أنه یطلق فی الاصطلاح علی موارد کون جواز الفسخ فیها حقیاً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یرد علی هذا التعریف النقض بموارد ملک الفسخ بحیث یکون جوازه حکمیاً، بخلاف تعریف الفخر</w:t>
      </w:r>
      <w:r>
        <w:rPr>
          <w:rStyle w:val="FootnoteAnchor"/>
          <w:rtl w:val="true"/>
        </w:rPr>
        <w:footnoteReference w:id="257"/>
      </w:r>
      <w:r>
        <w:rPr>
          <w:rFonts w:ascii="IRNazanin" w:hAnsi="IRNazanin" w:eastAsia="IRNazanin"/>
          <w:color w:val="111111"/>
          <w:sz w:val="28"/>
          <w:sz w:val="28"/>
          <w:szCs w:val="28"/>
          <w:rtl w:val="true"/>
          <w:lang w:bidi="fa-IR"/>
        </w:rPr>
        <w:t xml:space="preserve">الذی رضی به المصنف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النائینی رحمه‌الله </w:t>
      </w:r>
      <w:r>
        <w:rPr>
          <w:rStyle w:val="FootnoteAnchor"/>
          <w:rtl w:val="true"/>
        </w:rPr>
        <w:footnoteReference w:id="258"/>
      </w:r>
      <w:r>
        <w:rPr>
          <w:rFonts w:ascii="IRNazanin" w:hAnsi="IRNazanin" w:eastAsia="IRNazanin"/>
          <w:color w:val="111111"/>
          <w:sz w:val="28"/>
          <w:sz w:val="28"/>
          <w:szCs w:val="28"/>
          <w:rtl w:val="true"/>
          <w:lang w:bidi="fa-IR"/>
        </w:rPr>
        <w:t>فی توجیه إضافة إقرار العقد علی فسخه فی تعریف الخیار وجهاً آخر، وأن الخیار بمعنی الملک والسلطنة یکون طرفا متعلّقه وجودیین، بخلاف تعریف الفخر قدس‌سره حیث یکون أحد طرفی متعلّقه وجودیّاً والآخر عدمیاً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ومهّد علی بیان ذلک الوجه مقدّمة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العقود بحسب مقام الثبوت، أی بحسب حکمها الواقعی من حیث لزومها وجوازها،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یقتضی اللزوم بنفسه، أی لا یکون لزومه باعتبار التزام خارجی منضم إلی مدلوله المطابقی، بل العقد بمدلوله المطابقی یقتضی لزومه بمعنی أن الشارع قد حکم علیه باللزوم مع قطع النظر عن التزام المتعاقدین بالوفاء به وإبقائه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 من الأدلة أن النکاح وعقد الضمان کذلک، ولا ینافی ذلک ثبوت الخیار فی النکاح لبعض العیوب أو ثبوت الخیار للضامن فیما إذا ظهر له فیما بعد إعسار المضمون له، لأن مثل هذا الخیار باعتبار قیام الدلیل علیه یکون تخصیصاً بالإضافة إلی خطاب لزومهما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یقتضی جوازه، أی یکون بمدلوله المطابقی موضوعاً للجواز، بمعنی أن الشارع قد حکم علیه بالجواز بمدلوله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علم من الأدلة أن الهبة کذلک، ولا ینافی أیضاً حکم الشارع باللزوم فی بعض مواردها؛ لأن ذلک لقیام الدلیل لا للالتزام من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اللزوم فی القسم الأول والجواز فی هذا القسم حکمیاً، والالتزام من المتعاقدین بإبقاء المدلول وعدم إلغائه یکون فی الأول مؤکداً وفی الثانی مخالفاً لمقتضی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یقتضی بمدلوله المطابقی اللزوم ولا الجواز، بل یکون لزومه بالالتزام الخارجی من المتعاقدین بإبقاء ذلک المدلول وعدم إلغائه کما فی عقد البیع، حیث إن مدلوله المطابقی هی المعاوضة بین المالین ویکون التزام من المتبایعین علی إبقاء تلک المعاوضة وعدم إلغائها بقرینة العادة وبناء العرف علی أن من أوجد المعاوضة فیلتزم بها وإلاّ لم یکن یقدم أحد بالمعاوضة، خصوصاً فی الأشیاء الخطیرة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ویعم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البیع بلحاظ المدلول الالتزامی الثابت له بقرینة العادة وبناء العرف، فیکون لزومه حقیاً مالکیاً لا حکمیاً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فیدخل فی هذا القسم الخیار بالاشتراط کما تدخل علیه الإقالة، حیث إن اشتراط الخیار فیه لا یکون مخالفاً لمقتضی العقد فیعمه 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ودخول الإقالة باعتبار أن لکل من المتعاملین ردّ التزام طرفه إلیه، والمفروض أن حکم الشارع باللزوم تابع لا لتزامهما وان البیع فی نفسه لا اقتضاء فیه بالإضافة إلی اللزوم والجواز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ما ذکروه من أن الخیار یدخل فی کل معاملة تدخل فیها الإقالة ویترتب علی ما ذکر من أن الخیار هو السلطنة علی إلغاء المعاملة وإبرامها، حیث إن باشتراط الخیار یملک أحد المتعاملین التزامه بالمعاملة والتزام طرفه بها ومع عدمه یملک التزام طرفه فقط، وبالإقالة یرد علیه ما خرج عن ملکه ویخرج عنه ما دخل فی ملکه بالالتزام بالمعاملة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الالتزام من المتبایعین بإبقاء البیع وعدم إلغائه دخیلاً فی صدق عنوان العقد یکون الأمر کذلک فی غیره أیضاً کالنکاح والضمان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فکما یکون اللزوم فی البیع باعتبار ذلک الالتزام یکون الأمر فی النکاح والضمان أیضاً لذلک، لأنّ الموضوع لوجوب الوفاء فیها وضعاً وهو العقد کما هو مفاد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فلا وجه لأخذ الالتزام فی موضوع لزوم البیع ولا یؤخذ فی موضوع لزوم النکاح ونحوه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ومجرد عدم مشروعیة شرط الخیار فی النکاح لا یکون دلیلاً علی ذلک؛ لإمکان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شرط الخیار فی النکاح أیضاً علی القاعدة والالتزام بعدم المشروعیة لقیام دلیل أوجب التخصیص فی 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عدم الالتزام بالوفاء بالنکاح ـ کما هو مقتضی اشتراط الخیار ـ ملغی عند الشارع،</w:t>
      </w:r>
      <w:bookmarkStart w:id="101" w:name="pg12983_130552"/>
    </w:p>
    <w:p>
      <w:pPr>
        <w:pStyle w:val="Heading3"/>
        <w:numPr>
          <w:ilvl w:val="2"/>
          <w:numId w:val="1"/>
        </w:numPr>
        <w:rPr/>
      </w:pPr>
      <w:bookmarkStart w:id="102" w:name="__RefHeading___Toc5654517_3224264995"/>
      <w:bookmarkStart w:id="103" w:name="_Toc35"/>
      <w:bookmarkEnd w:id="101"/>
      <w:bookmarkEnd w:id="102"/>
      <w:r>
        <w:rPr>
          <w:rtl w:val="true"/>
        </w:rPr>
        <w:t>الخیار هو التمکن علی فسخ النافذ بنحو الحق</w:t>
      </w:r>
      <w:bookmarkEnd w:id="103"/>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فیعامل معه معاملة الالتزام بالوفاء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أخذ الالتزام فی موضوع لزوم النکاح ما ذکره جماعة أنه یصحّ اشتراط وصف فی الزوج أو الزوجة فی عقد النکاح، ومع ظهور فقده یثبت الخیار للمشروط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 بعدم دخالة الالتزام بالوفاء فی عنوان العقد وأن المعاملات بأنفسها عقود فلا وجه للقول بأخذ الالتزام بالوفاء فی البیع فی موضوع لزومه، بل الموضوع له نفس عنوان البیع والإجارة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ومشروعیة اشتراط الخیار ودخول الإقالة فیها لا یکشف عن ذلک، فإن الدلیل علی مشروعیة إشتراط الخیار فیه یکون تخصیصاً فی دلیل لزومه کما التزم بذلک التخصیص فی قیام الدلیل علی ثبوت الخیار ببعض العیوب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الإقالة التی هی فی حقیقتها الاجتماع علی الفسخ، فإن جواز الإقالة علی خلاف القاعدة حتی علی القول بأنّ الالتزام بالوفاء بالبیع مأخوذ فی لزومه، فإن المأخوذ فی لزومه علی تقدیره هو الالتزام من المتبایعین عند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منهما بحدوثه مأخوذ للزوم البیع، وبالإقالة بالمعنی الذی ذکره لا ینتفی ذلک الالتزام منهما کما لا یخفی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 رحمه‌الله عند الاستشهاد ـ علی أخذ الالتزام بالوفاء بالبیع فی موضوع لزومه ـ بالمعاطاة، حیث ذکر أن المعاطاة باعتبار عدم الالتزام فیها بالوفاء ـ لعدم العادة، وبناء العرف فیها بالوفاء ـ بیع ولا تکون لازمة فیحکم بجوازها، لا یخفی ما فیه، فإنه إذا کانت المعاطاة بیعاً لا عقداً، وحکم بجوازها، فأین ما ذکره أوّلاً من أن البیع بنفسه لا یکون مقتضیاً للزوم ولا الجواز؟</w:t>
      </w:r>
      <w:bookmarkStart w:id="104" w:name="pg12983_130553"/>
    </w:p>
    <w:p>
      <w:pPr>
        <w:pStyle w:val="Heading3"/>
        <w:numPr>
          <w:ilvl w:val="2"/>
          <w:numId w:val="1"/>
        </w:numPr>
        <w:rPr/>
      </w:pPr>
      <w:bookmarkStart w:id="105" w:name="__RefHeading___Toc5654519_3224264995"/>
      <w:bookmarkStart w:id="106" w:name="_Toc36"/>
      <w:bookmarkEnd w:id="104"/>
      <w:bookmarkEnd w:id="105"/>
      <w:r>
        <w:rPr>
          <w:rtl w:val="true"/>
        </w:rPr>
        <w:t>الثانیة</w:t>
      </w:r>
      <w:r>
        <w:rPr>
          <w:rtl w:val="true"/>
        </w:rPr>
        <w:t xml:space="preserve">: </w:t>
      </w:r>
      <w:r>
        <w:rPr>
          <w:rtl w:val="true"/>
        </w:rPr>
        <w:t>الأصل فی البیع اللزوم</w:t>
      </w:r>
      <w:bookmarkEnd w:id="106"/>
    </w:p>
    <w:p>
      <w:pPr>
        <w:pStyle w:val="BookText"/>
        <w:rPr/>
      </w:pPr>
      <w:r>
        <w:rPr>
          <w:rFonts w:ascii="IRNazanin" w:hAnsi="IRNazanin" w:eastAsia="IRNazanin"/>
          <w:color w:val="111111"/>
          <w:sz w:val="28"/>
          <w:sz w:val="28"/>
          <w:szCs w:val="28"/>
          <w:rtl w:val="true"/>
          <w:lang w:bidi="fa-IR"/>
        </w:rPr>
        <w:t>وقد یعرّف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إقرار العقد وإزالته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الخدشة فیه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إبقاؤه علی حاله بترک الفسخ، فذکره مستدرَکٌ، لأنّ القدرة علی الفسخ عین القدرة علی ترکه، إذ القدرة لا تتعلّق بأحد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منه إلزام العقد وجعله غیر قابل لأن یفسخ،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مرجعه إلی إسقاط حقّ الخیار، فلا یؤخذ فی تعریف نفس الخیار، مع أنّ ظاهر الإلزام فی مقابل الفسخ جعله لازماً مطلقاً، فینتقض بالخیار المشترک، فإنّ لکلّ منهما إلزامه من طرفه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ذکرناه من معنی الخیار هو المتبادر منه عند الإطلاق فی کلمات المتأخّرین، وإلاّ فإطلاقه فی الأخبار وکلمات الأصحاب علی سلطنة الإجازة والردّ لعقد الفضولی وسلطنة الرجوع فی الهبة وغیرهما من أفراد السلطنة 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غیر واحد تبعاً للعلاّمة فی کتبه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البیع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ودعوی کون الجواز علی خلاف القاعدة ولقیام السیرة علیها لا یمکن المساعدة علیه، فإنه یمکن دعوی کون البیع بنفسه موضوعاً للّزوم وخروج المعاطاة، والحکم بجوازها یکون بالسیرة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أنا قد ذکرنا فی محلّه أن المعاطاة کسائر البیوع محکومة باللزوم من الأول، لا تختلف فی الحکم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فالخیار هو التمکن من النسخ النافذ بنحو الحق</w:t>
      </w:r>
      <w:r>
        <w:rPr>
          <w:rFonts w:eastAsia="IRNazanin" w:cs="IRNazanin"/>
          <w:color w:val="111111"/>
          <w:sz w:val="28"/>
          <w:szCs w:val="28"/>
          <w:rtl w:val="true"/>
          <w:lang w:bidi="fa-IR"/>
        </w:rPr>
        <w:t>.</w:t>
      </w:r>
    </w:p>
    <w:p>
      <w:pPr>
        <w:pStyle w:val="Heading3"/>
        <w:numPr>
          <w:ilvl w:val="2"/>
          <w:numId w:val="1"/>
        </w:numPr>
        <w:rPr/>
      </w:pPr>
      <w:bookmarkStart w:id="107" w:name="__RefHeading___Toc5654521_3224264995"/>
      <w:bookmarkStart w:id="108" w:name="_Toc37"/>
      <w:bookmarkEnd w:id="107"/>
      <w:r>
        <w:rPr>
          <w:rtl w:val="true"/>
        </w:rPr>
        <w:t>المعانی المحتملة فی الأصل</w:t>
      </w:r>
      <w:bookmarkEnd w:id="10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جماعة</w:t>
      </w:r>
      <w:r>
        <w:rPr>
          <w:rStyle w:val="FootnoteAnchor"/>
          <w:rtl w:val="true"/>
        </w:rPr>
        <w:footnoteReference w:id="263"/>
      </w:r>
      <w:r>
        <w:rPr>
          <w:rFonts w:ascii="IRNazanin" w:hAnsi="IRNazanin" w:eastAsia="IRNazanin"/>
          <w:color w:val="111111"/>
          <w:sz w:val="28"/>
          <w:sz w:val="28"/>
          <w:szCs w:val="28"/>
          <w:rtl w:val="true"/>
          <w:lang w:bidi="fa-IR"/>
        </w:rPr>
        <w:t>تبعاً للعلامة فی کتبه</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فی البیع اللزوم، وعلل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اللزوم بأنه مقتضی استصحاب بقاء ملک الثمن للبائع والمثمن</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البیع اللزوم، لأنّ الشارع وضعه مفیداً لنقل الملک، والأصل الاستصحاب، والغرض تمکّن کلّ من المتعاقدین من التصرّف فیما صار إلیه، وإنّما یتمّ باللزوم لیأمن من نقض صاحبه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کلمات جماعة أنّ الأصل هنا قابل لإرادة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الراجح، احتمله فی جامع المقاصد مستنداً فی تصحیحه إلی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غلبة الأفراد، فغالبها ینعقد جائزاً لأجل خیار المجلس أو الحیوان أو الشرط، وإن أراد غلبة الأزمان، فهی لا تنفع فی الأفراد المشکوکة، مع أنّه لا یناسب ما فی القواعد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یخرج من الأصل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خیار أو ظهور 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للمشتری بعد إنشاء أحدهما الفسخ، وبأن وضع البیع لنقل العوضین وقد قررّه الشارع، والغرض من الملک الحاصل بالبیع تمکن کل واحد منهما علی التصرف فیما یملکه، ولو کان البیع محکوماً بالجواز لا یتمکن علی ذلک؛ لعدم الأمن بالفسخ الموجب لنقض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جماعة أنه یحتمل أن یراد من الأصل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الراجح،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الأشیاء الصحة وعدم العیب، ولا یخفی أن الرجحان یحصل بالغلبة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أن أکثر أفراد البیع لازم لا یقبل الفسخ فمن الظاهر أن هذا غیر صحیح؛ لأن أکثر أفراده غیر لازم بخیار المجلس أو الحیوان ونحوهما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اُرید أن کل فرد من أفراد البیع فی غالب الأزمان لازم بحیث لا ینافی کون غالب أفراده فی زمان قلیل جائزاً فهذا صحیح، ولکن لا یفید فیما إذا شک فی فرد من</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المستفادة من العمومات التی یجب الرجوع إلیها عند الشک فی بعض الأفراد أو بعض الأحوال، وهذا حسن، لکن لا یناسب ما ذکره فی التذکرة فی توجیه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ومرجعه إلی أصالة عدم ارتفاع أثر العقد بمجرّد فسخ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أفراد البیع أنه یقبل الفسخ ولو فی زمان قلیل، أو أنه لا یجوز فیه الفسخ أصلاً، کما إذا شک فی ثبوت خیار المجلس فی بیع الدین علی من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إرادة غلبة الأزمان لا یناسب قول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بأنه یخرج عن الأصل بثبوت الخیار أو ظهور العیب، فإن مفاده أن ثبوت الخیار أو ظهور العیب خلاف الأصل، وأنه إذا لم یعلم ثبوت الخیار والعیب یحکم بلزوم البیع وعدم جواز فسخه أصلاً، کما فی المثال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ثبوت الخیار أو ظهور العیب محققاً للأصل، أی الغلبة، لا أنهما ینافیانها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أن یراد بالأصل القاعدة المستفادة من العمومات أو المطلقات الواردة فی العقود والمعاملات الظاهرة فی لزومها، المعبر عنها بالأصل اللفظی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الاستصحاب، أی الأخذ بالملک الحاصل للطرفین بالبیع المزبور بعد إنشاء أحدهما الفسخ، حیث إن مقتضی الاستصحاب عدم زوال ذلک الملک بذلک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بمعنی أنّ وضع البیع وبناءه عرفاً وشرعاً علی اللزوم وصیرورة المالک الأول کالأجنبی، وإنّما جعل الخیار فیه حقّاً خارجیّا لأحدهما أو لهما، یسقط بالإسقاط وبغیره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البیع کالهبة التی حَکَم الشارع فیها بجواز رجوع الواهب، بمعنی کونه حکماً شرعیاً له أصلاً وبالذات بحیث لا یقبل الإسقاط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أن الحکم المجعول للبیوع ببناء العرف والشرع، مع قطع النظر عن جعل الخیار، هو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والخیار حق خارجی یرفع الید فی موارد ثبوته عن الحکم الأول المتقضی لصیرورة المالک أجنبیاً عن ماله السابق بالبیع، نظیر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الأجسام الاستدارة وإنما یخرج عن الاستدارة بالقاصر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مما ذکر فی المعنی الرابع، أن ثبوت خیار المجلس فی کل بیع لا یوجب خروجه عن کون الأصل فیه اللزوم؛ لأن خیار المجلس کسائر الخیار حق خارجی قد ثبت فی کل بیع بالدلیل، فما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من کون الأصل فی البیوع ـ بعد ثبوت خیار المجلس ـ الجوازَ غیرُ تام، وإن أراد بالأصل استصحاب الجواز الثابت فی کل البیوع بخیار المجلس فیأتی مافیه من عدم جریان الاستصحاب فی بقاء الجواز بعد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بمعنی مقتضی العموم أو الإطلاق فلا بأس به وسیأتی التعرض له، وکذا بمعنی الاستصحاب فی وجه؛ وأما بمعنی الراجح ـ یعنی الغلبة ـ فلا یفید شیئاً؛ لأنه لا اعتبار بالغلبة، سواءٌ اُرید غلبة الأفراد اللازمة أو غالب الأزمان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الأصل بالمعنی الرابع، فلا مورد له فی المقام؛ لأن البیع أمر اعتباری وحکمه</w:t>
      </w:r>
    </w:p>
    <w:p>
      <w:pPr>
        <w:pStyle w:val="BookText"/>
        <w:rPr/>
      </w:pPr>
      <w:r>
        <w:rPr>
          <w:rFonts w:ascii="IRNazanin" w:hAnsi="IRNazanin" w:eastAsia="IRNazanin"/>
          <w:color w:val="111111"/>
          <w:sz w:val="28"/>
          <w:sz w:val="28"/>
          <w:szCs w:val="28"/>
          <w:rtl w:val="true"/>
          <w:lang w:bidi="fa-IR"/>
        </w:rPr>
        <w:t>ومن هنا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خیار المجلس فی أوّل أزمنة انعقاد البیع لا ینافی کونه فی حد ذاته مبنیّاً علی اللزوم، لأنّ الخیار حقّ خارجی قابل للانفکاک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فی أوّل انعقاده محکوماً شرعاً بجواز الرجوع بحیث یکون حکماً فیه، لا حقّاً مجعولاً قابلاً للسقوط، کان منافیاً لبنائه علی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هنا ـ کما قیل ـ نظیر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الجسم الاستدارة، فإنّه لا ینافی کون أکثر الأجسام علی غیر الاستدارة لأجل القاسر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ظهر وجه النظر فی کلام صاحب الوافیة، حیث أنکر هذا الأصل لأجل خیار المجلس إلاّ أنّ یرید أن الأصل بعد ثبوت خیار المجلس بقاء عدم اللزوم، وسیأتی 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أیضاً اعتباری والبناء العرفی أو الشرعی لا یزید علی الحکم واعتبار اللزوم، فلا یجری فیه أن أصل الشیء بمعنی تأثیر العلة لولا القاصر الخارجی، أی المزاحم عن کمال تأثیره، کما هو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من تعلیل الأصل فی البیع اللزوم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وکون المراد بالبیع حصول الملک، والغرض من الملک التمکن من التصرف فی المال وکون جواز البیع نقضاً لهذا الغرض؛ لا یمکن المساعدة علیه، فإنه لو تم لکان مقتضاه کون الأصل فی کل معاملة یحصل بها الملک هو اللزوم ولو کانت تلک المعاملة مثل الهبة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الملک التصرف فی المال مادام ملکاً وبالفسخ ینتهی الملک، ولا ینتقض التصرف الواقع فی المال حال ملکه، بل یرجع الفاسخ إلی بدله من المثل أو القیمة علی ما یأتی فی أحکام الخیار</w:t>
      </w:r>
      <w:r>
        <w:rPr>
          <w:rFonts w:eastAsia="IRNazanin" w:cs="IRNazanin"/>
          <w:color w:val="111111"/>
          <w:sz w:val="28"/>
          <w:szCs w:val="28"/>
          <w:rtl w:val="true"/>
          <w:lang w:bidi="fa-IR"/>
        </w:rPr>
        <w:t>.</w:t>
      </w:r>
      <w:bookmarkStart w:id="109" w:name="pg12983_130558"/>
    </w:p>
    <w:p>
      <w:pPr>
        <w:pStyle w:val="Heading3"/>
        <w:numPr>
          <w:ilvl w:val="2"/>
          <w:numId w:val="1"/>
        </w:numPr>
        <w:rPr/>
      </w:pPr>
      <w:bookmarkStart w:id="110" w:name="__RefHeading___Toc5654523_3224264995"/>
      <w:bookmarkStart w:id="111" w:name="_Toc38"/>
      <w:bookmarkEnd w:id="109"/>
      <w:bookmarkEnd w:id="110"/>
      <w:r>
        <w:rPr>
          <w:rtl w:val="true"/>
        </w:rPr>
        <w:t>ما ذکره العلاّمة فی اصالة اللزوم</w:t>
      </w:r>
      <w:bookmarkEnd w:id="111"/>
    </w:p>
    <w:p>
      <w:pPr>
        <w:pStyle w:val="BookText"/>
        <w:rPr/>
      </w:pPr>
      <w:r>
        <w:rPr>
          <w:rFonts w:ascii="IRNazanin" w:hAnsi="IRNazanin" w:eastAsia="IRNazanin"/>
          <w:color w:val="111111"/>
          <w:sz w:val="28"/>
          <w:sz w:val="28"/>
          <w:szCs w:val="28"/>
          <w:rtl w:val="true"/>
          <w:lang w:bidi="fa-IR"/>
        </w:rPr>
        <w:t>بقی الکلام فی معنی قول العلاّمة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 والتذکرة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یخرج من هذا الأصل إلاّ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خیار، أو ظهور عیب، فإنّ ظاهره أن ظهور العیب سبب لتزلزل البیع فی مقابل الخیار، مع أنّه من أسباب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وتوجیهه بعطف الخاصّ علی العامّ ـ کما فی جامع المقاصد ـ غیر ظاهر، إذ لم یعطف العیب علی أسباب الخیار، بل عطف علی نفسه، وهو مباین له لا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یساعد علیه ما فی التذکرة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یخرج عن الأصل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الخیار لهما أو لأحدهما من غیر نقص فی أحد العوضین، بل للترویّ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عیب فی أحد العوضین،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الکلام فیما ذکر العلامة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البیع اللزوم، من أنه یخرج عن الأصل بثبوت الخیار أو ظهور العیب، فإن مقتضاه کون ظهور العیب موجباً لتزلزل البیع فی مقابل تزلزله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وتوجیهه بأن ذکر ظهور العیب من قبیل عطف الخاص علی العام، لا یمکن المساعدة علیه، فإن ظهور العیب لم یعطف علی موجبات الخیار، بل علی نفس الخیار المباین لظهور العیب</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یؤید التوجیه المزبور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عطف فیها ظهور العیب علی موجب الخیار والغرض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یخرج عن الأصل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الخیار لهما أو لأحدهما من غیر نقص فی أحد العوضین، بل للتروّی الخاصة ـ أی التفکر فی الصلاح من فسخ البیع وإبقائه ـ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العیب فی أحد العوضین</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وحاصل التوجیه ـ علی هذا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الخروج عن اللزوم لا یکون إلا بتزلزل العقد لأجل الخیار، والمراد بالخیار فی المعطوف علیه ما کان ثابتاً بأصل الشرع أو بجعل المتعاقدین، لا لاقتضاء نقص فی أحد العوضین، وبظهور العیب ما کان الخیار لنقص أحد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ـ مع عدم تمامه ـ تکلّف فی عبارة القواعد، مع أنّه فی التذکرة ذکر فی الأمر الأوّل الذی هو الخیار فصولاً سبعة بعدد أسباب الخیار، وجعل السابع منها خیار العیب، وتکلّم فیه کثیراً ومقتضی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یتکلّم فی الأمر الأوّل فیما عدا خیار العیب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ذکر</w:t>
      </w:r>
      <w:r>
        <w:rPr>
          <w:rStyle w:val="FootnoteAnchor"/>
          <w:rtl w:val="true"/>
        </w:rPr>
        <w:footnoteReference w:id="274"/>
      </w:r>
      <w:r>
        <w:rPr>
          <w:rFonts w:ascii="IRNazanin" w:hAnsi="IRNazanin" w:eastAsia="IRNazanin"/>
          <w:color w:val="111111"/>
          <w:sz w:val="28"/>
          <w:sz w:val="28"/>
          <w:szCs w:val="28"/>
          <w:rtl w:val="true"/>
          <w:lang w:bidi="fa-IR"/>
        </w:rPr>
        <w:t>بعد ذلک فی ثبوت الخیار للتروّی فصولاً سبعة وجعل سابعها خیار العیب، ومقتضی عطف ظهور العیب علی سائر الموجب، أی التروّی، أن یتکلم فی خیار العیب فی الأمر الثانی لا فی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المصنف رحمه‌الله عطف ظهور العیب علی ثبوت الخیار بوجه آخر،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العیب یوجب فی البیع الجاری علی المعیب نحوین من التزلزل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الخیار لمن انتقل إلیه المعیب، وهذا التزلزل داخل فی الأمر الأول؛ ولذا جعل الفصل السابع فیه خیار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التزلزل فی البیع بالإضافة إلی مجموع الثمن، بأن یسترد المشتری من البائع بعض الثمن، وهذا التزلزل یخالف الخیار فی السنخ المعبر عنه بحقّ الأرش</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ضعّف رحمه‌الله هذا التوجیه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الأرش علی ما هو المعروف عندهم یجب دفعه إلی المشتری بمطالبته ولا یکون جزءاً من الثمن؛ ولذا یجوز لمالک المبیع عدم دفعه من الثمن، بل من 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ظهور العیب موجباً لتزلزل البیع</w:t>
      </w:r>
      <w:bookmarkStart w:id="112" w:name="pg12983_130560"/>
    </w:p>
    <w:p>
      <w:pPr>
        <w:pStyle w:val="Heading3"/>
        <w:numPr>
          <w:ilvl w:val="2"/>
          <w:numId w:val="1"/>
        </w:numPr>
        <w:rPr/>
      </w:pPr>
      <w:bookmarkStart w:id="113" w:name="__RefHeading___Toc5654525_3224264995"/>
      <w:bookmarkStart w:id="114" w:name="_Toc39"/>
      <w:bookmarkEnd w:id="112"/>
      <w:bookmarkEnd w:id="113"/>
      <w:r>
        <w:rPr>
          <w:rtl w:val="true"/>
        </w:rPr>
        <w:t>توجیه ما ذکره العلاّمة</w:t>
      </w:r>
      <w:bookmarkEnd w:id="114"/>
    </w:p>
    <w:p>
      <w:pPr>
        <w:pStyle w:val="BookText"/>
        <w:rPr/>
      </w:pPr>
      <w:r>
        <w:rPr>
          <w:rFonts w:ascii="IRNazanin" w:hAnsi="IRNazanin" w:eastAsia="IRNazanin"/>
          <w:color w:val="111111"/>
          <w:sz w:val="28"/>
          <w:sz w:val="28"/>
          <w:szCs w:val="28"/>
          <w:rtl w:val="true"/>
          <w:lang w:bidi="fa-IR"/>
        </w:rPr>
        <w:t>ویمکن توجیه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العیب سبب مستقل لتزلزل العقد فی مقابل الخیار، فإنّ نفس ثبوت الأرش بمقتضی العیب وإن لم یثبت خیار الفسخ، موجب لاسترداد جزء من الثمن، فالعقد بالنسبة إلی جزء من الثمن متزلزل قابل لإبقائه فی ملک البائع وإخراجه عنه، ویکفی فی تزلزل العقد مِلْکُ إخراج جزء ممّا مَلِکَه البائع بالعقد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ذلک إلی مِلْک فسخ العقد الواقع علی مجموع العوضین من حیث المجموع، ونقض مقتضاه من تملک کلّ من مجموع العوضین فی مقابل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مبنیّ علی کون الأرش جزءاً حقیقیاً من الثمن ـ کما عن بعض العامّة ـ لیتحقّق انفساخ العقد بالنسبة إلیه عند استرداده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العلامة فی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یعتبر فی الأرش کونه جزءاً من الثمن، بل له إبداله، لأنّ الأرش غرامة وحینئذ فثبوت الأرش لا یوجب تزلزلاً فی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بالإضافة إلی مجموع الثمن، بأن کان للمشتری التنقیص من ذلک المجموع، کان له إلزام البائع بدفعه من الثمن لا من مال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النائینی رحمه‌الله </w:t>
      </w:r>
      <w:r>
        <w:rPr>
          <w:rStyle w:val="FootnoteAnchor"/>
          <w:rtl w:val="true"/>
        </w:rPr>
        <w:footnoteReference w:id="275"/>
      </w:r>
      <w:r>
        <w:rPr>
          <w:rFonts w:ascii="IRNazanin" w:hAnsi="IRNazanin" w:eastAsia="IRNazanin"/>
          <w:color w:val="111111"/>
          <w:sz w:val="28"/>
          <w:sz w:val="28"/>
          <w:szCs w:val="28"/>
          <w:rtl w:val="true"/>
          <w:lang w:bidi="fa-IR"/>
        </w:rPr>
        <w:t>عطف ظهور العیب علی الخیار بعین ما ذکره المصنف رحمه‌الله ولکن تخلّص عن الإشکال الوارد علی توجیه المصنّف رحمه‌الله بتفسیر التزلزل بکونه فی ناحیة المبیع لا فی ناحیة الثمن، وبأن للمشتری حق المطالبة من البائع بضم مقدار من جنس الثمن إلی المبیع المعیب لیساوی معه مجموع الثمن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مطالبة الأرش لا یوجب التزلزل فی البیع، ولذا یثبت بعد لزومه، ولا فی المبیع، ولذا یجوز دفع الأرش من عین الثمن</w:t>
      </w:r>
      <w:r>
        <w:rPr>
          <w:rFonts w:eastAsia="IRNazanin" w:cs="IRNazanin"/>
          <w:color w:val="111111"/>
          <w:sz w:val="28"/>
          <w:szCs w:val="28"/>
          <w:rtl w:val="true"/>
          <w:lang w:bidi="fa-IR"/>
        </w:rPr>
        <w:t>.</w:t>
      </w:r>
      <w:bookmarkStart w:id="115" w:name="pg12983_130561"/>
    </w:p>
    <w:p>
      <w:pPr>
        <w:pStyle w:val="Heading3"/>
        <w:numPr>
          <w:ilvl w:val="2"/>
          <w:numId w:val="1"/>
        </w:numPr>
        <w:rPr/>
      </w:pPr>
      <w:bookmarkStart w:id="116" w:name="__RefHeading___Toc5654527_3224264995"/>
      <w:bookmarkStart w:id="117" w:name="_Toc40"/>
      <w:bookmarkEnd w:id="115"/>
      <w:bookmarkEnd w:id="116"/>
      <w:r>
        <w:rPr>
          <w:rtl w:val="true"/>
        </w:rPr>
        <w:t>رجوع إلی معانی الأصل</w:t>
      </w:r>
      <w:bookmarkEnd w:id="117"/>
    </w:p>
    <w:p>
      <w:pPr>
        <w:pStyle w:val="BookText"/>
        <w:rPr/>
      </w:pPr>
      <w:r>
        <w:rPr>
          <w:rFonts w:ascii="IRNazanin" w:hAnsi="IRNazanin" w:eastAsia="IRNazanin"/>
          <w:color w:val="111111"/>
          <w:sz w:val="28"/>
          <w:sz w:val="28"/>
          <w:szCs w:val="28"/>
          <w:rtl w:val="true"/>
          <w:lang w:bidi="fa-IR"/>
        </w:rPr>
        <w:t>ثمّ إنّ الأصل بالمعنی الرابع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ینفع مع الشک فی ثبوت خیار فی خصوص البیع، لأنّ الخیار حق خارجی یحتاج ثبوته إلی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شکّ فی عقد آخر من حیث اللزوم والجواز فلا یقتضی ذلک الأصل لزومه، لأنّ مرجع الشک حینئذ إلی الشک فی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الأصل بالمعنی الأول فقد عرفت عدم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بمعنی الاستصحاب فیجری فی البیع وغیره إذا شکّ فی لزومه وجوازه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بمعنی القاعدة فیجری فی البیع وغیره، لأنّ أکثر العمومات الدالّة علی هذا المطلب یعمّ غیر البیع، وقد أشرنا فی مسألة المعاطاة إلیها، ونذکرها هنا تسهیلاً علی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بالمعنی الرابع یفید فیما لو شک فی ثبوت خیار فی بیع، فإن الخیار حق خارجی یحتاج إلی قیام الدلیل علیه، ومع عدمه یؤخذ بالمقتضی العرفی والشرعی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شک فی عقد آخر أنه لازم لا ینفسخ أو جائز حکماً فلا یمکن الأخذ بالأصل بذلک المعنی؛ لأنه مع الشک المزبور لا یحرز مقتضاه لیؤخذ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بذلک المعنی لا ینفع حتی فیما إذا شک فی بیع أنه یثبت فیه خیار أم لا، وذلک فإنه لو فرض تصریح الشارع فی خطاب بأن البیع عنده أیضاً لازم ولولا الخیار لا ینفسخ وشک بعد ذلک فی بیع أن فیه خیاراً أم لا، فلا یفید التصریح المزبور ما لم یکن فی البین عموم أو إطلاق أو أصل عملی ینفی الخیار، ومع وجوده یدخل الأصل فی المعنی الثانی أو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بالمعنی الرابع مبنیّ علی اعتبار قاعدة المقتضی والمانع التی قد ذکرنا فی محله أنه لا اعتبار بها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الأصل بالمعنی الأول، أی الأخذ بالراجح، فقد تقدم الکلام فیه، وامّا بمعنی</w:t>
      </w:r>
      <w:bookmarkStart w:id="118" w:name="pg12983_130562"/>
    </w:p>
    <w:p>
      <w:pPr>
        <w:pStyle w:val="Heading3"/>
        <w:numPr>
          <w:ilvl w:val="2"/>
          <w:numId w:val="1"/>
        </w:numPr>
        <w:rPr/>
      </w:pPr>
      <w:bookmarkStart w:id="119" w:name="__RefHeading___Toc5654529_3224264995"/>
      <w:bookmarkStart w:id="120" w:name="_Toc41"/>
      <w:bookmarkEnd w:id="118"/>
      <w:bookmarkEnd w:id="119"/>
      <w:r>
        <w:rPr>
          <w:rtl w:val="true"/>
        </w:rPr>
        <w:t>التمسک بالعموم والإطلاق عند الشک فی لزوم العقد</w:t>
      </w:r>
      <w:bookmarkEnd w:id="120"/>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وجوب الوفاء بکلّ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العهد ـ کما فسّر به فی صحیحة ابن سنان المرویّة فی تفسیر علی بن إبراهیم ـ أو ما یسمّی عقداً لغة وعرفاً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بوجوب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بما اقتضاه العقد فی نفسه بحسب دلالته اللفظیّة، نظیر الوفاء بالنذر، فإذا دلّ العقد مثلاً علی تملیک العاقد ماله من غیره وجب العمل بما یقتضیه التملیک من ترتیب آثار ملکیة ذلک الغیر له، فأخذه من یده بغیر رضاه والتصرّف فیه کذلک نقض لمقتضی ذلک العهد،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حرم بإطلاق الآیة جمیع ما یکون نقضاً لمضمون العقد ـ ومنها التصرّفات الواقعة بعد فسخ المتصرّف من دون رضا صاحبه ـ کان هذا لازماً مساویاً للزوم العقد وعدم انفساخه بمجرد فسخ أحدهما، فیستدل بالحکم التکلیفی علی الحکم الوضعی أعنی فساد الفسخ من أحدهما بغیر رضا الآخر، وهو معنی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الاستصحاب فهو مبنی علی اعتباره فی الشبهات الحکمیة، وقد منعنا عن ذلک فی بحث الاستصحاب وذکرنا أن الموجب لعدم اعتباره ابتلاؤه بالمعارض فیها دائماً</w:t>
      </w:r>
      <w:r>
        <w:rPr>
          <w:rFonts w:eastAsia="IRNazanin" w:cs="IRNazanin"/>
          <w:color w:val="111111"/>
          <w:sz w:val="28"/>
          <w:szCs w:val="28"/>
          <w:rtl w:val="true"/>
          <w:lang w:bidi="fa-IR"/>
        </w:rPr>
        <w:t>.</w:t>
      </w:r>
    </w:p>
    <w:p>
      <w:pPr>
        <w:pStyle w:val="Heading3"/>
        <w:numPr>
          <w:ilvl w:val="2"/>
          <w:numId w:val="1"/>
        </w:numPr>
        <w:rPr/>
      </w:pPr>
      <w:bookmarkStart w:id="121" w:name="__RefHeading___Toc5654531_3224264995"/>
      <w:bookmarkStart w:id="122" w:name="_Toc42"/>
      <w:bookmarkEnd w:id="121"/>
      <w:r>
        <w:rPr>
          <w:rtl w:val="true"/>
        </w:rPr>
        <w:t xml:space="preserve">الاستدلال بآیة </w:t>
      </w:r>
      <w:r>
        <w:rPr>
          <w:rtl w:val="true"/>
        </w:rPr>
        <w:t>«</w:t>
      </w:r>
      <w:r>
        <w:rPr>
          <w:rtl w:val="true"/>
        </w:rPr>
        <w:t>أَوْفُوا بِالْعُقُودِ</w:t>
      </w:r>
      <w:r>
        <w:rPr>
          <w:rtl w:val="true"/>
        </w:rPr>
        <w:t>»</w:t>
      </w:r>
      <w:bookmarkEnd w:id="12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والعمدة فی المقام العمومات والإطلاقات المستفاد منهما قاعدة اللزوم المشار إلیها،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بالعهود فی صحیحة عبداللّه بن سنان التی رواها علی بن إبراهیم فی تفسیره عن أبیه عن النضر بن سوید عن عبداللّه بن سنان عن أبی عبداللّه علیه‌السلام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بالعهود</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رحمه‌الله فی وجه دلالته علی اللزوم انّ المستفاد منها ابتداءً الحکم التکلیفی وهو وجوب ترتیب ما هو عمل بمقتضی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مفادها تملیک المال بعوض فیلزم العمل علی مقتضی</w:t>
      </w:r>
    </w:p>
    <w:p>
      <w:pPr>
        <w:pStyle w:val="BookText"/>
        <w:rPr/>
      </w:pPr>
      <w:r>
        <w:rPr>
          <w:rFonts w:ascii="IRNazanin" w:hAnsi="IRNazanin" w:eastAsia="IRNazanin"/>
          <w:color w:val="111111"/>
          <w:sz w:val="28"/>
          <w:sz w:val="28"/>
          <w:szCs w:val="28"/>
          <w:rtl w:val="true"/>
          <w:lang w:bidi="fa-IR"/>
        </w:rPr>
        <w:t>وممّا ذکرنا ظهر ضعف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معنی وجوب الوفاء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بما یقتضیه من لزوم وجواز، فلا یتم الاستدلال به علی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کون المال ملکاً للغیر من لزوم دفعه إلیه، وعدم جواز الإمساک به أو أخذه والتصرف فیه بلا رضاه حتی فیما إذا کان ذلک الأخذ والتصرف بعد إنشائه الفسخ، وإذا وجب العمل علی طبق مدلول المعاملة کذلک ینتزع منه لزوم البیع وضعاً، فإن الحکم الوضعی فی المقام کسائر الأحکام الوضعیة منتزعة عن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فساد ما قیل</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من أنه لا یستفاد من الآیة لزوم المعاملة، فإنّ الوفاء بالعقد هو العمل بمقتضی ذلک العقد من لزوم أو جواز، ووجه الظهور أن اللزوم کالجواز حکم شرعی یترتب علی المعاملة ولیس داخلاً فی مدلولها، ومدلول البیع ـ مثلاً ـ جعل ملکیة المال للغیر بإزاء الثمن، وما یترتب علی ملکیة المال یجب ترتیبه وفاءً بالعقد حتی بعد إنشاء الفسخ الملازم للغویة الفسخ، فینتزع من هذا الوجوب لزومه وضعاً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التمسک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لزوم المعاملة وعدم نفوذ فسخها، وذلک فإنه إذا فرض أن البائع باع المال بشرط أن یکون له خیار یوم الثامن وأقبض المبیع من المشتری وأخذ الثمن، ثم فسخها یوم الثامن وأخذ المبیع من ید المشتری واستردّ الثمن لا یکون ذلک خلاف الوفاء بالعقد، بخلاف ما إذا أخذ المبیع من ید المشتری قبل یوم الثامن أو امتنع عن الإقباض</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بین یوم الثامن وقبله هو أن العقد یوم الثامن مفسوخ لا بقاء له لیلزم الوفاء به، بخلاف قبل ذلک الیوم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وعلیه فلو شک فی بیع أن فیه خیاراً لأحد المتبایعین أم لا، فبعد إنشائه الفسخ لا یمکن الحکم بعدم جواز أخذه المال من صاحبه أخذاً بعموم وجوب الوفاء بالعقود، حیث إن بقاء العقد بعد الفسخ المزبور غیر محرز والتمسک فی بقائه باستصحابه وعدم انفساخه، خروج عن التمسک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 الإشکال المحقق النائینی رحمه‌الله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لو کان المراد بالعقد معناه الاسم المصدری، فإنه علی هذا التقدیر لا یحرز بقاء الاسم المصدری مع إنشاء الفسخ من أحدهما مع احتمال الخیار، بخلاف ما إذا کان المراد بالعقد معناه المصدری فإن العهد بمعنی المصدری یتحقق حال الإنشاء فالالتزام العقدی بحدوثه محکوم بلزوم الوفاء به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التمسک بلزوم الوفاء به فی الحکم ببطلان فسخه من التمسک بالعام فی شبهته المصداقیة، ولذا یکون مورد ثبوت الخیار تخصیصاً فی العموم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الفرق بین إرادة المعنی المصدری والاسم المصدری فی أن التمسک بالآیة عند الشک فی لزوم عقد أو جوازه لا یکون من التمسک بالعام فی شبهته المصداقیة، فإن الاختلاف بین المعنیین بالاعتبار، فالعهد بملاحظة صدوره عن الفاعل معنی مصدری وبملاحظته فی نفسه معنی اسم مصدری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کلا التقدیرین فالعهد بحدوثه محکوم بلزوم الوفاء به وانهائه أو بوجوب ترتیب الآثار والعمل بمدلوله، نظیر ما یقال من أن الشیء بحدوثه موضوع للحکم، أی لحدوثه وبقائه، کما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موضوعاً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للحکم بمعنی انّ حدوثه موضوع لحدوث الحکم وبقائه موضوع لبقائه،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خلف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مناسبة الحکم والموضوع فی المقام یقتضی کون وجوب الوفاء بالعهد من قبیل الأول فلا یکون التمسک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الشک فی کون بیع أو غیره خیاریاً أو جائزاً، من التمسک بالعام فی شبهته المصداقیة،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المراد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العهود، سواء کان العهد للّه سبحانه کالعهد والنذر، أو للغیر کما فی المعاملات المالیة کالبیع والإجارة، أو غیر المالیة کالنکاح کما یشهد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عموم العهد إطلاق العقد علی کل منها فی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 وَلکِن یُؤَاخِذُکُم بِمَا عَقَّدتُّمُ الاْءَیْمَانَ</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عَقَدَتْ أَیْمَانُکُمْ فَآتُوهُمْ نَصِیبَهُمْ</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تَعْزِمُوا عُقْدَةَ النِّکَاحِ حَتَّی یَبْلُغَ الْکِتَابُ أَجَلَهُ </w:t>
      </w:r>
      <w:r>
        <w:rPr>
          <w:rFonts w:eastAsia="Amiri" w:cs="Amiri" w:ascii="Amiri" w:hAnsi="Amiri"/>
          <w:color w:val="111111"/>
          <w:sz w:val="28"/>
          <w:szCs w:val="28"/>
          <w:rtl w:val="true"/>
          <w:lang w:bidi="ar-SA"/>
        </w:rPr>
        <w:t>. . .»</w:t>
      </w:r>
      <w:r>
        <w:rPr>
          <w:rStyle w:val="FootnoteAnchor"/>
          <w:rtl w:val="true"/>
        </w:rPr>
        <w:footnoteReference w:id="282"/>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متعلق العهد یختلف، فتارة یکون فعلاً للغیر فالوفاء به عبارة عن الإتیان بذلک الفعل، وأُخری یکون الأمر الوضعی، أی الاعتباری کالملکیة مجاناً أو مع العوض، فالوفاء بالعهد فیه إنهاؤه وعدم إلغائه، أو ترتیب الأثر العملی علی ذلک الأمر الاعتباری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ووجوب الوفاء بالعهد فی القسم الأول تکلیفی، کما هو ظاهر الأمر بالفعل الخارجی، فالوفاء فی ذلک القسم عبارة عن الإتیان بمتعلق العهد کما 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والأمر بالوفاء فی القسم الثانی إما بمعنی عدم إلغاء العهد؛ لکونه من قبیل الأمر بالمعاملة، فیکون ظاهراً فی الإرشاد إلی اللزوم المراد ترتیب الأثر علی متعلق العهد والعمل بمدلوله فی مقابل نقض العهد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بالوفاء باعتبار کونه أمراً بالأفعال الخارجیة یکون ظاهراً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أظن أن یلتزم المصنف رحمه‌الله أو غیره بأن إمساک البائع ـ مثلاً ـ للمبیع ابتداءً أو بعد إقباضه یوجب عقابین؛ أحدهما بعنوان ترک الوفاء بالمعاملة، والثانی أنه تصرف وإمساک بمال الغیر بلا رضاه، کما هو مقتضی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امرئٍ مسلم</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بل لابد من الالتزام بأن الأمر بالوفاء ولو بمعنی ترتیب الآثار إرشاد إلی لزوم المعاملة، فلا یصح دعوی أن مدلول الأمر بالوفاء حکم تکلیفی بحیث ینتزع منها الحکم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یلزم استعمال الأمر بالوفاء فی الإرشاد والتکلیف، فالإرشاد بالإضافة إلی العهد فی المعاملات والتکلیف بالإضافة إلی العهد بالفعل الخارجی، کموارد النذر والحلف</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بالوفاء انحلالیّ فالأمر بالإضافة إلی بعض العهود یکون إرشاداً وبالإضافة إلی البعض الآخر تکلیفاً، وقد تقدم سابقاً أنّه لیس إرادة الإرشاد والتکلیف معاً من قبیل استعمال اللفظ فی أکثر من معنی؛ لأن المستعمل فیه لصیغة الأمر أو مادّته فی موردی الإرشاد والتکلیف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ویختلف الإرشاد عن التکلیف بالغرض من البعث إلی الفعل، وتفصیل ذلک فی بحث الاُصول</w:t>
      </w:r>
      <w:r>
        <w:rPr>
          <w:rFonts w:eastAsia="IRNazanin" w:cs="IRNazanin"/>
          <w:color w:val="111111"/>
          <w:sz w:val="28"/>
          <w:szCs w:val="28"/>
          <w:rtl w:val="true"/>
          <w:lang w:bidi="fa-IR"/>
        </w:rPr>
        <w:t>.</w:t>
      </w:r>
      <w:bookmarkStart w:id="123" w:name="pg12983_130567"/>
    </w:p>
    <w:p>
      <w:pPr>
        <w:pStyle w:val="Heading3"/>
        <w:numPr>
          <w:ilvl w:val="2"/>
          <w:numId w:val="1"/>
        </w:numPr>
        <w:rPr/>
      </w:pPr>
      <w:bookmarkStart w:id="124" w:name="__RefHeading___Toc5654533_3224264995"/>
      <w:bookmarkStart w:id="125" w:name="_Toc43"/>
      <w:bookmarkEnd w:id="123"/>
      <w:bookmarkEnd w:id="124"/>
      <w:r>
        <w:rPr>
          <w:rtl w:val="true"/>
        </w:rPr>
        <w:t xml:space="preserve">الاستدلال بآیة </w:t>
      </w:r>
      <w:r>
        <w:rPr>
          <w:rtl w:val="true"/>
        </w:rPr>
        <w:t>«</w:t>
      </w:r>
      <w:r>
        <w:rPr>
          <w:rtl w:val="true"/>
        </w:rPr>
        <w:t>أَحَلَّ اللّهُ الْبَیْعَ</w:t>
      </w:r>
      <w:r>
        <w:rPr>
          <w:rtl w:val="true"/>
        </w:rPr>
        <w:t xml:space="preserve">» </w:t>
      </w:r>
      <w:r>
        <w:rPr>
          <w:rtl w:val="true"/>
        </w:rPr>
        <w:t xml:space="preserve">وآیة </w:t>
      </w:r>
      <w:r>
        <w:rPr>
          <w:rtl w:val="true"/>
        </w:rPr>
        <w:t>«</w:t>
      </w:r>
      <w:r>
        <w:rPr>
          <w:rtl w:val="true"/>
        </w:rPr>
        <w:t>إِلاَّ أَن تَکُونَ تِجَارَةً عَن تَرَاضٍ</w:t>
      </w:r>
      <w:r>
        <w:rPr>
          <w:rtl w:val="true"/>
        </w:rPr>
        <w:t>»</w:t>
      </w:r>
      <w:bookmarkEnd w:id="125"/>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رحمه‌الله قد أجری ما ذکره فی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تَکُونَ تِجَارَةً عَن تَرَاضٍ</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بدعوی أن المراد بحلّیة البیع جواز ترتیب الآثار بمدلول البیع، وإذا جاز ترتیب الاثر علی مدلوله حتی فیما إذا فسخ أحدهما بلا رضا صاحبه ینتزع عن الجواز المزبور اللزوم الوضعی، وکذلک الأمر فی جواز ترتیب الآثار علی مدلول التجارة عن تراضٍ، فإنه ینتزع من جواز الترتیب حتی بعد فسخ أحدهما اللزوم الوضعی للتجارة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مدلوله المطابقی کما هو مقتضی إضافة الحلیة إلی المعاملة، ومنها البیع جوازها الوضعی أی إمضاؤها؛ ولذا لو کان بیع البائع بشرط الخیار له أو لصاحبه إلی مدة یحکم بصحة البیع المزبور وکونه خیاریاً أخذاً بإطلاق الإمضاء المستفاد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إمضاء البیع علی طبق ما قرره المتبایعین فی إنشائه، فإن کان بشرط الخیار فیحکم بإمضائه کذلک، وإن کان بدون شرطه یکون إمضاؤه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فیمکن نفی احتمال الخیار الشرعی التأسیسی بناءً علی ظهور الآیة فی إمضاء المعاملة بما له الحکم عند العقلاء، کما هو ظاهر الآیة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ادعی بأن مدلولها هو نفس إمضاء البیع بمدلوله من غیر نظر إلی إمضاء حکمه عند العقلاء فلا یمکن التمسک به فی مورد احتمال الخیار الشرعی التأسیسی</w:t>
      </w:r>
      <w:bookmarkStart w:id="126" w:name="pg12983_130568"/>
    </w:p>
    <w:p>
      <w:pPr>
        <w:pStyle w:val="Heading3"/>
        <w:numPr>
          <w:ilvl w:val="2"/>
          <w:numId w:val="1"/>
        </w:numPr>
        <w:rPr/>
      </w:pPr>
      <w:bookmarkStart w:id="127" w:name="__RefHeading___Toc5654535_3224264995"/>
      <w:bookmarkStart w:id="128" w:name="_Toc44"/>
      <w:bookmarkEnd w:id="126"/>
      <w:bookmarkEnd w:id="127"/>
      <w:r>
        <w:rPr>
          <w:rtl w:val="true"/>
        </w:rPr>
        <w:t>الاستدلال بآیات الثلاث</w:t>
      </w:r>
      <w:bookmarkEnd w:id="128"/>
    </w:p>
    <w:p>
      <w:pPr>
        <w:pStyle w:val="BookText"/>
        <w:rPr/>
      </w:pPr>
      <w:r>
        <w:rPr>
          <w:rFonts w:ascii="IRNazanin" w:hAnsi="IRNazanin" w:eastAsia="IRNazanin"/>
          <w:color w:val="111111"/>
          <w:sz w:val="28"/>
          <w:sz w:val="28"/>
          <w:szCs w:val="28"/>
          <w:rtl w:val="true"/>
          <w:lang w:bidi="fa-IR"/>
        </w:rPr>
        <w:t>توضیح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اللزوم والجواز من الأحکام الشرعیّة للعقد، ولیسا من مقتضیات العقد فی نفسه مع قطع النظر عن حکم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المعنی ـ أعنی وجوب الوفاء بما یقتضیه العقد فی نفسه ـ یصیر بدلالة الآیة حکماً شرعیاً للعقد، مساویاً للزوم وأضعف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نشأ من عدم التفطّن لوجه دلالة الآیة علی اللزوم ـ مع الاعتراف بأصل الدلالة لمتابعة المشهور ـ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من الآیة عرفاً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ووضعیّ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لیس المستفاد منها إلاّ حکم واحد تکلیفیّ یستلزم حکماً وضعیّاً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لک الوجه فی دلالة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اللزوم، فإنّ حلّیة البیع التی لا یراد منها إلاّ حلّیة جمیع التصرّفات المترتّبة علیه ـ التی منها ما یقع بعد فسخ أحد المتبایعین بغیر رضا الآخر ـ مستلزمة لعدم تأثیر ذلک الفسخ وکونه لغواً غیر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وجه الاستدلال علی اللزوم بإطلاق حلّیّة أکل المال بالتجارة عن تراض فإنّه یدلّ علی أنّ التجارة سبب لحلیّة التصرّف بقول مطلق حتی بعد فسخ أحدهما من دون رضا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الآیات الثلاث علی أصالة اللزوم علی نهج واحد،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الشک فی تأثیر الفسخ فی رفع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 کما لا یبعد ذلک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تَکُونَ تِجَارَةً عَن تَرَاضٍ</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فإن مدلوله جواز تملک مال الغیر بالتجارة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الأحکام المترتبة علی التجارة ما هی وأن أحکامها العقلائیة کلها ممضاة أم لا، کل ذلک خارج عن مدلول الاستثناء، فتدبر جیداً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أن حلیة التصرفات المترتبة علی البیع بعد فسخه من أحدهما من غیر</w:t>
      </w:r>
      <w:bookmarkStart w:id="129" w:name="pg12983_130569"/>
    </w:p>
    <w:p>
      <w:pPr>
        <w:pStyle w:val="Heading3"/>
        <w:numPr>
          <w:ilvl w:val="2"/>
          <w:numId w:val="1"/>
        </w:numPr>
        <w:rPr/>
      </w:pPr>
      <w:bookmarkStart w:id="130" w:name="__RefHeading___Toc5654537_3224264995"/>
      <w:bookmarkStart w:id="131" w:name="_Toc45"/>
      <w:bookmarkEnd w:id="129"/>
      <w:bookmarkEnd w:id="130"/>
      <w:r>
        <w:rPr>
          <w:rtl w:val="true"/>
        </w:rPr>
        <w:t xml:space="preserve">الاستدلال بآیة </w:t>
      </w:r>
      <w:r>
        <w:rPr>
          <w:rtl w:val="true"/>
        </w:rPr>
        <w:t>«</w:t>
      </w:r>
      <w:r>
        <w:rPr>
          <w:rtl w:val="true"/>
        </w:rPr>
        <w:t>وَلاَ تَأْکُلُوا أَمْوَالَکُمْ بَیْنَکُمْ بِالْبَاطِلِ</w:t>
      </w:r>
      <w:r>
        <w:rPr>
          <w:rtl w:val="true"/>
        </w:rPr>
        <w:t>»</w:t>
      </w:r>
      <w:bookmarkEnd w:id="131"/>
    </w:p>
    <w:p>
      <w:pPr>
        <w:pStyle w:val="BookText"/>
        <w:rPr/>
      </w:pPr>
      <w:r>
        <w:rPr>
          <w:rFonts w:ascii="IRNazanin" w:hAnsi="IRNazanin" w:eastAsia="IRNazanin"/>
          <w:color w:val="111111"/>
          <w:sz w:val="28"/>
          <w:sz w:val="28"/>
          <w:szCs w:val="28"/>
          <w:rtl w:val="true"/>
          <w:lang w:bidi="fa-IR"/>
        </w:rPr>
        <w:t>الآثار الثابتة باطلاق الآیتین الأخیرتین لم یمکن التمسّک فی رفعه إلاّ بالاستصحاب ولا ینفع الاطلاق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تَأْکُلُوا أَمْوَالَکُمْ بَیْنَکُمْ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علی حرمة الأکل بکلّ وجه یسمّی باطلاً عرفاً، وموارد ترخیص الشارع لیس من الباطل، فإنّ أکل المارّة من ثمر الأشجار التی یمرّ بها باطل لولا إذن الشارع الکاشف عن عدم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 صاحبه لم تذکر فی الآیة بخصوصها وکذا حلیة التصرفات المترتبة علی التجارة، بل المدعی شمول الحلیة لتلک التصرفات بالإطلاق فی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فیمکن دعوی أن حلیة التصرفات المترتبة علی البیع والتجارة دائرة مدار بقاء البیع والتجارة، حیث إن ظاهر کل خطاب کون الحکم المذکور فیه حدوثاً وبقاءً دائراً مدار حدوث الموضوع وبقائه، کما فی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خلف الفاسق</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خرجنا عن ذلک فی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تحقق عقد ـ أی عهد ـ فی زمان موضوع لوجوب الوفاء حدوثاً وبقاءً بمناسبة الحکم والموضوع المفقودة فی الآیتین الأخیرتین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سابقاً أن المراد بالأکل فی الآیة، الاعتباری أی التملک ووضع الید علی مال الغیر، کما هو مقتضی إضافة الأکل إلی المال، والمراد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 فی اعتبار العرف وبنائهم، فیکون النهی عن أکل المال بالباطل من قبیل النهی عن المعاملة ظاهراً فی الإرشاد إلی فساد ذلک الأکل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تملّک أحد المتبایعین مال الآخر بالفسخ من غیر رضا صاحبه تملک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بطلانه، وکذلک الأخذ بالشفعة والخیار، فإنّ رخصة الشارع فی الأخذ بهما یکشف عن ثبوت حق لذوی الخیار والشفعة، وما نحن فیه من هذا القبیل، فإنّ أخذ مال الغیر وتملّکه من دون إذن صاحبه باطل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دل الشارع علی جوازه ـ کما فی العقود الجائزة بالذات أو بالعارض ـ کشف ذلک عن حقّ للفاسخ متعلّق بالعین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ثبت الخیار فی البیع من الشارع ولو تأسیساً یخرج التملک المزبور عن الباطل شرعاً، وکذلک الأمر فی الأکل الخارجی، فلو أذن الشارع فی أکل المار من ثمرة طریقه فلا یکون ذلک من الأکل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عدم ثبوت الخیار أو الإذن فیکون عموم النهی متبعاً ونتیجة ذلک لزوم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إذا کان المراد بالأکل ما ذکر فیکفی فی التمسک به اتصاف المال بکونه مالاً لشخص، فإنه مع کونه مالاً له یکون تملکه ووضع الید علیه بالوجه الباطل العرفی، ـ ومنه الفسخ فی المعاملة باحتمال الخیار الشرعی ـ محکوماً بالبطلان شرعاً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یتوقف التمسک به علی إحراز أن المال بعد الفسخ المحتمل جوازه ملک أیضاً لمالکه الأول؛ لیکون التمسک به من قبیل التمسک بالعام فی شبهته المصداقیة،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الفسخ لا یکون تملکاً للمال، بل هو حل العقد وبعد حله یکون التملّک بالسبب الذی کان قبل العقد، ولکن لا یخفی أن التملک بالسبب السابق أیضاً بعد الفسخ المزبور تملک بالباطل، فلا بأس بالأخذ بالآیة فی الحکم بفساد الفسخ</w:t>
      </w:r>
      <w:r>
        <w:rPr>
          <w:rFonts w:eastAsia="IRNazanin" w:cs="IRNazanin"/>
          <w:color w:val="111111"/>
          <w:sz w:val="28"/>
          <w:szCs w:val="28"/>
          <w:rtl w:val="true"/>
          <w:lang w:bidi="fa-IR"/>
        </w:rPr>
        <w:t>.</w:t>
      </w:r>
      <w:bookmarkStart w:id="132" w:name="pg12983_130571"/>
    </w:p>
    <w:p>
      <w:pPr>
        <w:pStyle w:val="Heading3"/>
        <w:numPr>
          <w:ilvl w:val="2"/>
          <w:numId w:val="1"/>
        </w:numPr>
        <w:rPr/>
      </w:pPr>
      <w:bookmarkStart w:id="133" w:name="__RefHeading___Toc5654539_3224264995"/>
      <w:bookmarkStart w:id="134" w:name="_Toc46"/>
      <w:bookmarkEnd w:id="132"/>
      <w:bookmarkEnd w:id="133"/>
      <w:r>
        <w:rPr>
          <w:rtl w:val="true"/>
        </w:rPr>
        <w:t xml:space="preserve">الاستدلال بروایة </w:t>
      </w:r>
      <w:r>
        <w:rPr>
          <w:rtl w:val="true"/>
        </w:rPr>
        <w:t>«</w:t>
      </w:r>
      <w:r>
        <w:rPr>
          <w:rtl w:val="true"/>
        </w:rPr>
        <w:t>لا یحلّ مال امرئٍ مسلم</w:t>
      </w:r>
      <w:r>
        <w:rPr>
          <w:rtl w:val="true"/>
        </w:rPr>
        <w:t>»</w:t>
      </w:r>
      <w:bookmarkEnd w:id="134"/>
    </w:p>
    <w:p>
      <w:pPr>
        <w:pStyle w:val="BookText"/>
        <w:rPr/>
      </w:pPr>
      <w:r>
        <w:rPr>
          <w:rFonts w:ascii="IRNazanin" w:hAnsi="IRNazanin" w:eastAsia="IRNazanin"/>
          <w:color w:val="111111"/>
          <w:sz w:val="28"/>
          <w:sz w:val="28"/>
          <w:szCs w:val="28"/>
          <w:rtl w:val="true"/>
          <w:lang w:bidi="fa-IR"/>
        </w:rPr>
        <w:t xml:space="preserve">وممّا ذکرنا یظهر وجه الاستدلال بقوله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امرئٍ 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عن طیب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السلطنة التی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مراده أن المستفاد من الحدیث</w:t>
      </w:r>
      <w:r>
        <w:rPr>
          <w:rStyle w:val="FootnoteAnchor"/>
          <w:rtl w:val="true"/>
        </w:rPr>
        <w:footnoteReference w:id="289"/>
      </w:r>
      <w:r>
        <w:rPr>
          <w:rFonts w:ascii="IRNazanin" w:hAnsi="IRNazanin" w:eastAsia="IRNazanin"/>
          <w:color w:val="111111"/>
          <w:sz w:val="28"/>
          <w:sz w:val="28"/>
          <w:szCs w:val="28"/>
          <w:rtl w:val="true"/>
          <w:lang w:bidi="fa-IR"/>
        </w:rPr>
        <w:t>ابتداءً الحکم التکلیفی، أی حرمة التصرفات الخارجیة المتعلّقة بمال الغیر، حتی التصرفات الواقعة بعد فسخ أحد المتعاملین، وینتزع من حرمتها عدم نفوذ ذلک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لعدم جوازها مال الغیر بلا رضاه وکون المال بعد فسخ أحد المتعاملین ولو بلا رضا صاحبه مال الغیر غیر محرز، فیکون التمسک بعموم عدم الجواز فی الفرض من التمسک بالعام فی شبهته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الحل یعم التصرفات الخارجیة والتصرفات الاعتباریة ـ فیکون عدم الحل بالإضافة إلی التصرفات الاعتباریة حکماً وضعیاً ـ بمعنی الفساد، فیشکل التمسک به فی الحکم بفساد الفسخ أیضاً؛ لأن الفسخ کما ذکرنا لیس تصرفاً فی مال الغیر، بل هو تصرف فی العقد، حیث إنه حلّه، ومدلول الروایة عدم جواز التصرف فی مال الغیر، لا عدم جواز التصرف فی المعاملة التی صار بها المال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الحکم الوضعی، أی فساد الفسخ من حرمة التصرفات فی المال تکلیفاً أو وضعاً أیضاً تمسک بالعام فی شبهته المصداقیة، وأن فسخ العقد باعتبار عدم کونه تصرفاً فی المال غیر داخل فی مدلول الروایة</w:t>
      </w:r>
      <w:r>
        <w:rPr>
          <w:rFonts w:eastAsia="IRNazanin" w:cs="IRNazanin"/>
          <w:color w:val="111111"/>
          <w:sz w:val="28"/>
          <w:szCs w:val="28"/>
          <w:rtl w:val="true"/>
          <w:lang w:bidi="fa-IR"/>
        </w:rPr>
        <w:t>.</w:t>
      </w:r>
    </w:p>
    <w:p>
      <w:pPr>
        <w:pStyle w:val="Heading3"/>
        <w:numPr>
          <w:ilvl w:val="2"/>
          <w:numId w:val="1"/>
        </w:numPr>
        <w:rPr/>
      </w:pPr>
      <w:bookmarkStart w:id="135" w:name="__RefHeading___Toc5654541_3224264995"/>
      <w:bookmarkStart w:id="136" w:name="_Toc47"/>
      <w:bookmarkEnd w:id="135"/>
      <w:r>
        <w:rPr>
          <w:rtl w:val="true"/>
        </w:rPr>
        <w:t xml:space="preserve">الاستدلال بروایة </w:t>
      </w:r>
      <w:r>
        <w:rPr>
          <w:rtl w:val="true"/>
        </w:rPr>
        <w:t>«</w:t>
      </w:r>
      <w:r>
        <w:rPr>
          <w:rtl w:val="true"/>
        </w:rPr>
        <w:t>الناس مسلّطون علی أموالهم</w:t>
      </w:r>
      <w:r>
        <w:rPr>
          <w:rtl w:val="true"/>
        </w:rPr>
        <w:t>»</w:t>
      </w:r>
      <w:bookmarkEnd w:id="13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مراده قدس‌سره أن تصرف البائع ـ مثلاً ـ فی المبیع بعد فسخه غیر جائز، بل التصرف الحلال ینحصر بالمالک، لکان التمسک بالروایة</w:t>
      </w:r>
      <w:r>
        <w:rPr>
          <w:rStyle w:val="FootnoteAnchor"/>
          <w:rtl w:val="true"/>
        </w:rPr>
        <w:footnoteReference w:id="290"/>
      </w:r>
      <w:r>
        <w:rPr>
          <w:rFonts w:ascii="IRNazanin" w:hAnsi="IRNazanin" w:eastAsia="IRNazanin"/>
          <w:color w:val="111111"/>
          <w:sz w:val="28"/>
          <w:sz w:val="28"/>
          <w:szCs w:val="28"/>
          <w:rtl w:val="true"/>
          <w:lang w:bidi="fa-IR"/>
        </w:rPr>
        <w:t>بعد فسخ أحد المتعاقدین</w:t>
      </w:r>
    </w:p>
    <w:p>
      <w:pPr>
        <w:pStyle w:val="BookText"/>
        <w:rPr/>
      </w:pPr>
      <w:r>
        <w:rPr>
          <w:rFonts w:ascii="IRNazanin" w:hAnsi="IRNazanin" w:eastAsia="IRNazanin"/>
          <w:color w:val="111111"/>
          <w:sz w:val="28"/>
          <w:sz w:val="28"/>
          <w:szCs w:val="28"/>
          <w:rtl w:val="true"/>
          <w:lang w:bidi="fa-IR"/>
        </w:rPr>
        <w:t>أمضاها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یجوز أخذه من یده وتملّکه علیه من دون رضاه، ولذا استدلّ المحقّق فی الشرائع علی عدم جواز رجوع المقرض فیما أقرضه، بأنّ فائدة الملک التسلّط ونحوه العلاّمة فی بعض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العقد ـ الراجع إلی تسلّط الفاسخ علی تملّک ما انتقل عنه وصار مالاً لغیره وأخذه منه بغیر رضاه ـ مناف لهذا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به علی اللزوم غیر واحد منهم المحقّق الأردبیلی قدس‌سره بناءً علی أنّ الشرط مطلق الإلزام والالتزام، ولو ابتداءً من غیر ربط بعقد آخر، فإنّ العقد علی هذا شرط، فیجب الوقوف عنده ویحرم التعدّی عنه، فیدل علی اللزوم بالتقریب المتقدّم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یبعد منع صدق الشرط فی الالتزامات الابتدائیّة، بل المتبادر عرفاً هو الإلزام التابع، کما یشهد به موارد استعمال هذا اللفظ حتّی فی مثل قوله علیه‌السلام فی دعاء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التمسک بالعام فی شبهته المصداقیة؛ لأن مع احتمال نفوذ الفسخ لا یحرز أن التصرف فی المال المزبور تصرف من غیر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تقدم منا سابقاً من أن مفادها ولایة المالک علی التصرفات المشروعة فی المال ولیس راجعاً إلی تعیین التصرف المشروع، فلا یمکن التمسک به فی المقام؛ لأن الشک فی کون الفسخ تصرفاً مشروعاً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الفسخ لا یکون تصرفاً فی المال، بل هو تصرف فی العقد بحله والتصرف فی المال بعد الفسخ المحتمل لم یحرز کونه تصرفاً من غیر المالک؛ لیحکم بعدم جوازه کما لا یخفی</w:t>
      </w:r>
      <w:r>
        <w:rPr>
          <w:rFonts w:eastAsia="IRNazanin" w:cs="IRNazanin"/>
          <w:color w:val="111111"/>
          <w:sz w:val="28"/>
          <w:szCs w:val="28"/>
          <w:rtl w:val="true"/>
          <w:lang w:bidi="fa-IR"/>
        </w:rPr>
        <w:t>.</w:t>
      </w:r>
      <w:bookmarkStart w:id="137" w:name="pg12983_130573"/>
    </w:p>
    <w:p>
      <w:pPr>
        <w:pStyle w:val="Heading3"/>
        <w:numPr>
          <w:ilvl w:val="2"/>
          <w:numId w:val="1"/>
        </w:numPr>
        <w:rPr/>
      </w:pPr>
      <w:bookmarkStart w:id="138" w:name="__RefHeading___Toc5654543_3224264995"/>
      <w:bookmarkStart w:id="139" w:name="_Toc48"/>
      <w:bookmarkEnd w:id="137"/>
      <w:bookmarkEnd w:id="138"/>
      <w:r>
        <w:rPr>
          <w:rtl w:val="true"/>
        </w:rPr>
        <w:t>التمسک علی لزوم العقد بما دلّ علی لزوم الشرط</w:t>
      </w:r>
      <w:bookmarkEnd w:id="139"/>
    </w:p>
    <w:p>
      <w:pPr>
        <w:pStyle w:val="BookText"/>
        <w:rPr/>
      </w:pP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 یا ربّ شرطی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اعود فی مکروهک، وعهدی أن أهجر جمیع معاصیک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علیه‌السلام فی اوّل دعاء الندبة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شرطت علیهم الزهد فی درجات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علی من تأمّلها مع أنّ کلام بعض أهل اللغة یساعد علی ما ادّعینا من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إلزام الشیء والتزامه فی البیع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مراده قدس‌سره أن الالتزام بعدم العود إلی المعصیة التزام فی ضمن التوبة التی هی فی حقیقتها الندم علی ما فعل، وأن شرط الزهد علی الأئمة علیهم‌السلام قد وقع فی ضمن اختیاره سبحانه إیاهم للعنایة الخاصة بجعلهم أولیاء المجد والعزّ ومهبط الوحی وموارد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ملاحظة ما ذکر قبل کل منهما یشهد بأن المراد منه الإلزام أو الالتزام الابتدائی، فإنه سلام اللّه علیه ذکر علی ما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قلت ـ یا إلهی ـ فی محکم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تقبل التوبة عن عبادک وتعفو عن السیئات وتحب التوابین</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فإن هذا بیان لالتزامه سبحانه بقبول التوبة من التائبین وحبّهم، فیکون قول التائب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وأوجب لی محبّتک کما شرطت استدعاءً للوفاء بالالتزام، کما أن توبة النادم من معصیة قابلة للتکرار یلازم الالتزام بعدم العود إلی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هذا دخیلاً فی تحقق التوبة وإلاّ فلا یکون ندمه إلاّ لفظیاً لا أنه التزام زائد علی التوبة، فیکون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شرطی أن لا أعود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بیاناً للالتزام المحقق للتوبة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العجب عن بعض الأجلة</w:t>
      </w:r>
      <w:r>
        <w:rPr>
          <w:rStyle w:val="FootnoteAnchor"/>
          <w:rtl w:val="true"/>
        </w:rPr>
        <w:footnoteReference w:id="293"/>
      </w:r>
      <w:r>
        <w:rPr>
          <w:rFonts w:ascii="IRNazanin" w:hAnsi="IRNazanin" w:eastAsia="IRNazanin"/>
          <w:color w:val="111111"/>
          <w:sz w:val="28"/>
          <w:sz w:val="28"/>
          <w:szCs w:val="28"/>
          <w:rtl w:val="true"/>
          <w:lang w:bidi="fa-IR"/>
        </w:rPr>
        <w:t>، حیث فرّق بین الشرط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محبتک کما شرطت، وجعل الشرط فیه بمعنی المعلق علیه لإیجاب المحبة، وبین الشرط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یا ربّ شرطی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ذکر أنه بمعنی الالتزام مع وضوح أنه فی کلا الموردین بمعنی الالتزام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دعاء الندبة، فإن إعطاء اللّه سبحانه العز والمجد واختیاره الأولیاء لیس من قبیل المعاملة؛ لیکون شرط الزهد من قبیل الإلزام فی المعاملة، بل الإلزام فیه بمعنی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أنه سبحانه قد علم بطاعتهم والوفاء بالتزامهم بالزهد وقد شملتهم العنایة من الأول فأعطاهم ما اقتضی علمه وقضاه جل وعلا، ومثل ذلک من استعمال لفظ الشرط فی الإلزام أو الالتزام الابتدائیین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واستعماله فیه أو فی مطلق الحکم تکلیفیاً کان أو وضعیاً،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فی الحیوان ثلاثة أیام</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وفی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لا یوجب ظهوره فی مطلق الالتزام أو الإلزام لیحمل قوله علیه‌السلام فی صحیحة عبداللّه بن سنان أو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علیه ویتمسک به فی موارد الشک فی لزوم المعاملة وجوازها بالتقریب المتقدم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المعاملة شرط فیجب الوفاء بها، فینتزع من وجوبه لزومها</w:t>
      </w:r>
      <w:r>
        <w:rPr>
          <w:rFonts w:eastAsia="IRNazanin" w:cs="IRNazanin"/>
          <w:color w:val="111111"/>
          <w:sz w:val="28"/>
          <w:szCs w:val="28"/>
          <w:rtl w:val="true"/>
          <w:lang w:bidi="fa-IR"/>
        </w:rPr>
        <w:t>.</w:t>
      </w:r>
      <w:bookmarkStart w:id="140" w:name="pg12983_130575"/>
    </w:p>
    <w:p>
      <w:pPr>
        <w:pStyle w:val="Heading3"/>
        <w:numPr>
          <w:ilvl w:val="2"/>
          <w:numId w:val="1"/>
        </w:numPr>
        <w:rPr/>
      </w:pPr>
      <w:bookmarkStart w:id="141" w:name="__RefHeading___Toc5654545_3224264995"/>
      <w:bookmarkStart w:id="142" w:name="_Toc49"/>
      <w:bookmarkEnd w:id="140"/>
      <w:bookmarkEnd w:id="141"/>
      <w:r>
        <w:rPr>
          <w:rtl w:val="true"/>
        </w:rPr>
        <w:t>مقتضی الاستصحاب أیضاً اللزوم</w:t>
      </w:r>
      <w:bookmarkEnd w:id="142"/>
    </w:p>
    <w:p>
      <w:pPr>
        <w:pStyle w:val="BookText"/>
        <w:rPr/>
      </w:pPr>
      <w:r>
        <w:rPr>
          <w:rFonts w:ascii="IRNazanin" w:hAnsi="IRNazanin" w:eastAsia="IRNazanin"/>
          <w:color w:val="111111"/>
          <w:sz w:val="28"/>
          <w:sz w:val="28"/>
          <w:szCs w:val="28"/>
          <w:rtl w:val="true"/>
          <w:lang w:bidi="fa-IR"/>
        </w:rPr>
        <w:t xml:space="preserve">ومنها الأخبار المستفضة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افترقا وجب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 لهما بعد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جملة من العمومات الدالة علی لزوم البیع عموماً أو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ذلک مقتضی الاستصحاب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الاستصحاب عدم انقطاع علاقة المالک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بمعنی مجرد ربط الشیء بالشیء، وقد یکون الربط أمراً واقعیاً خارجیاً کالشرط الاُصولی والنحوی، وقد یکون جعلیاً کما فی التزام الشخص بفعل، حیث یربط الشخص الفعل لنفسه وعهدته، أو معاملیاً بأن یربط المعاملة بذلک، أی علی الالتزام به لا علی الملتزم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ذلک مع عدم تمامه فی نفسه کما یأتی، لا یوجب ظهور اللفظ فی الروایة فی مطلق الربط الذی یجعله المسلم، سواء کان من قبیل الالتزام الابتدائی أو الالتزام فی المعاملة، بل المتیقن منه هو الشرط فی المعاملة لو لم نقل بظهوره فیه بخصوصه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ذکر قدس‌سره فی الجواب عن استصحاب عدم انقطاع علاقة المالک الأول، هو أنه إن کان المراد بعلاقة المالک الأول الملک، فمن الظاهر أنه قد زال بالبیع، وکذا إن کان المراد بها متفرعات الملک، فإنه مع زوال الملک لا تبقی متفرعاته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السلطنة علی إعادة العین إلی ملکه فهذه السلطنة لم تکن فی زمان الملک، ولا یمکن اجتماعها معه؛ إذ إعادة الملک فرض عدم الملک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السلطنة تحدث بعد زوال الملک بثبوت الخیار فی المعاملة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اُرید استصحاب هذه السلطنة بعد انقضاء خیار المجلس فلا مجال لهذا الاستصحاب، فإنه لا یجری فی موارد عدم ثبوت خیار المجلس، بل مطلقاً؛ لأن خیار المجلس کما هو ظاهر الأخبار ینتهی بالتفرق</w:t>
      </w:r>
      <w:r>
        <w:rPr>
          <w:rFonts w:eastAsia="IRNazanin" w:cs="IRNazanin"/>
          <w:color w:val="111111"/>
          <w:sz w:val="28"/>
          <w:szCs w:val="28"/>
          <w:rtl w:val="true"/>
          <w:lang w:bidi="fa-IR"/>
        </w:rPr>
        <w:t>.</w:t>
      </w:r>
      <w:bookmarkStart w:id="143" w:name="pg12983_130576"/>
    </w:p>
    <w:p>
      <w:pPr>
        <w:pStyle w:val="Heading3"/>
        <w:numPr>
          <w:ilvl w:val="2"/>
          <w:numId w:val="1"/>
        </w:numPr>
        <w:rPr/>
      </w:pPr>
      <w:bookmarkStart w:id="144" w:name="__RefHeading___Toc5654547_3224264995"/>
      <w:bookmarkStart w:id="145" w:name="_Toc50"/>
      <w:bookmarkEnd w:id="143"/>
      <w:bookmarkEnd w:id="144"/>
      <w:r>
        <w:rPr>
          <w:rtl w:val="true"/>
        </w:rPr>
        <w:t>تقریب اصالة الجواز وما ذکر فی الجواب</w:t>
      </w:r>
      <w:bookmarkEnd w:id="145"/>
    </w:p>
    <w:p>
      <w:pPr>
        <w:pStyle w:val="BookText"/>
        <w:rPr/>
      </w:pPr>
      <w:r>
        <w:rPr>
          <w:rFonts w:ascii="IRNazanin" w:hAnsi="IRNazanin" w:eastAsia="IRNazanin"/>
          <w:color w:val="111111"/>
          <w:sz w:val="28"/>
          <w:sz w:val="28"/>
          <w:szCs w:val="28"/>
          <w:rtl w:val="true"/>
          <w:lang w:bidi="fa-IR"/>
        </w:rPr>
        <w:t>الظاهر من کلماتهم عدم انقطاع علاقة المالک عن العین التی له فیها الرجوع، وهذا الاستصحاب حاکم علی الاستصحاب المتقدّم المقتضی 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بقاء علاقة الملک أو علاقة تتفرّع علی الملک، فلا ریب فی زوالها بزوال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بها سلطنة إعادة العین فی ملکه، فهذه علاقة یستحیل اجتماعها مع الملک، وإنّما تحدث بعد زوال الملک لدلالة دلیل، فإذا فقد الدلیل فالأصل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بها العلاقة التی کانت فی مجلس البیع، فإنّها تستصحب عند الشک، فیصیر الأصل فی البیع بقاء الخیار،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الهبة بقاء جوازها بعد التصرّف، فی مقابل من جعلها لازمة بالتصرّف، ففیه ـ مع عدم جریانه فیما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الشک فی لزوم المعاملة وجوازها یکون المورد من موارد الأخذ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ویکون استصحاب بقاء الملک بعد إنشاء الفسخ من أحدهما جاریاً بلا معارض</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کلامه قدس‌سره من الضعف، فإنه إذا کان خیار المجلس موقتاً بالافتراق فلا مجال لاستصحاب هذا الخیار بعد هذا الخیار، ولو کان البیع بعد الافتراق خیاریاً کما فی شراء الحیوان، فالخیار الثابت خیار آخر، ومع عدم قیام الدلیل علیه لا یصحّ استصحاب طبیعیّ الخیار، فإنه من استصحاب القسم الثالث من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بأن المرجع فی العام المخصّص فی غیر زمان التخصیص هو عموم العام، سواء کان عمومه من جهة الزمان أیضاً استغراقیاً أو استمراریاً کان المرجع فی مفروض الکلام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نقل بالتمسک بالعام فیما إذا کان عمومه استمراریاً، فیتعین الأخذ باستصحاب بقاء الأثر الحاصل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خیار فیه فی المجلس، بل مطلقاً بناءً علی أنّ الواجب هنا الرجوع فی زمان الشک إلی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الاستصحاب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یجدی بعد تواتر الأخبار بانقطاع الخیار مع الافتراق، فیبقی ذلک الاستصحاب سلیماً عن الحاکم، ثمّ إنّه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فالجمع بین التمسک بعموم العام والأخذ بهذا الاستصحاب ـ کما هو ظاهر کلامه ـ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من استصحاب عدم انقطاع سلطنة المالک عن المال وکون هذا الاستصحاب حاکماً علی استصحاب بقاء الأثر، ففیه ما تقدم من أن الخیار لا یکون حقاً متعلقاً بالمال، بل هو ـ کما تقدم ـ ملک فسخ العقد، وهذا الملک غیر ثابت قبل البیع لا للبائع ولا المشتری حتی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الخیار مرتبة ضعیفة من ملک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مرتبة ضعیفة من الملک، 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السلطنة المتعلقة بالمال بمرتبتها القویة تسمّی ملکاً وإن تنزلت إلی مرتبتها الضعیفة تکون حقاً، وعلی ذلک فیکون استصحاب طبیعی السلطنة علی المال من قبیل استصحاب طبیعی السواد للجسم بعد العلم بزواله بمرتبته الشدیدة واحتمال بقائه بمرتبته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موهومة؛ لأن کلاًّ من ملک المال وخیار الفسخ فی المعاملة أمر اعتباری یؤخذ من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والخیار فی المعاملة عندهم ـ کما مر ـ حق یتعلق بفسخ العقد ولا یکون حقاً فی المال؛ ولذا یجوز لمن انتقل إلیه المال فی المعاملة التصرف فیه بما شاء ولو مع الخیار لصاحبه، إلا إذا اشترط صاحبه علیه إبقائه، کما فی بیع الخیار ولا یکون الملک والخیار عندهم شیئاً واحداً یختلفان بالشدة والضعف</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ثبوت حق آخر متعلق بالعین غیر الخیار فی العقد وغیر الجواز الحکمی، فلا یحتمل فی العقود</w:t>
      </w:r>
      <w:r>
        <w:rPr>
          <w:rFonts w:eastAsia="IRNazanin" w:cs="IRNazanin"/>
          <w:color w:val="111111"/>
          <w:sz w:val="28"/>
          <w:szCs w:val="28"/>
          <w:rtl w:val="true"/>
          <w:lang w:bidi="fa-IR"/>
        </w:rPr>
        <w:t>.</w:t>
      </w:r>
      <w:bookmarkStart w:id="146" w:name="pg12983_130578"/>
    </w:p>
    <w:p>
      <w:pPr>
        <w:pStyle w:val="Heading3"/>
        <w:numPr>
          <w:ilvl w:val="2"/>
          <w:numId w:val="1"/>
        </w:numPr>
        <w:rPr/>
      </w:pPr>
      <w:bookmarkStart w:id="147" w:name="__RefHeading___Toc5654549_3224264995"/>
      <w:bookmarkStart w:id="148" w:name="_Toc51"/>
      <w:bookmarkEnd w:id="146"/>
      <w:bookmarkEnd w:id="147"/>
      <w:r>
        <w:rPr>
          <w:rtl w:val="true"/>
        </w:rPr>
        <w:t>ظاهر المختلف</w:t>
      </w:r>
      <w:r>
        <w:rPr>
          <w:rtl w:val="true"/>
        </w:rPr>
        <w:t xml:space="preserve">: </w:t>
      </w:r>
      <w:r>
        <w:rPr>
          <w:rtl w:val="true"/>
        </w:rPr>
        <w:t>أن الأصل عدم اللزوم، والمناقشة فیه</w:t>
      </w:r>
      <w:bookmarkEnd w:id="148"/>
    </w:p>
    <w:p>
      <w:pPr>
        <w:pStyle w:val="BookText"/>
        <w:rPr/>
      </w:pPr>
      <w:r>
        <w:rPr>
          <w:rFonts w:ascii="IRNazanin" w:hAnsi="IRNazanin" w:eastAsia="IRNazanin"/>
          <w:color w:val="111111"/>
          <w:sz w:val="28"/>
          <w:sz w:val="28"/>
          <w:szCs w:val="28"/>
          <w:rtl w:val="true"/>
          <w:lang w:bidi="fa-IR"/>
        </w:rPr>
        <w:t xml:space="preserve">یظهر من المختلف ـ فی مسألة أنّ المسابقة لازمة أو جائزة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عدم اللزوم، ولم یردّه من تأخّر عنه إلاّ بعموم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یعلم وجه صحیح لتقریر هذا الأصل، نعم هو حسن فی خصوص عقد المسابقة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 ممّا لا یتضمّن تملکیاً او تسلیطاً لیکون الأصل بقاء ذلک الأثر وعدم زواله بدون رضا الطرفین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أنه إذا تضمّن العقد التملیک کالبیع والإجارة أو التسلیط، کما فی الوکالة، حیث إن المالک یسلّط الغیر علی التصرف فی ماله ولم یتم دلیل علی جوازه أو لزومه، فیمکن الحکم بلزومه باستصحاب ذلک الملک أو التسلیط بعد فسخ أحد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یتضمّن العقد التملیک أو التسلیط، أی التملیک أو التسلیط الفعلیّین وإن تضمّن ملکاً أو تسلیطاً تعلیقیاً ومشروطاً کما فی عقدی المسابقة والوصیة، فمع عدم قیام الدلیل علی لزومه أو جوازه یکون مقتضی الأصل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یستصحب فیه عدم الأثر،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قبل أن تحقق فوز السابق لم یکن العوض المقرر ملکاً له، وبعد فوزه مع فسخ أحد المتعاقدین قبله یشک فی استحقاقه وتملکه إیّاه فالأصل عدم انتقال ذلک العوض إلیه، وکذا الحال فی الوصیة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وصلت النوبة إلی الأصل العملی فی مثل عقدی المسابقة والوصیة لکان مقتضی استصحاب بقاء العقد بعد فسخ أحدهما بلا رضا صاحبه لزومه؛ لأن عقد المسابقة ولو قیل بعدم تضمّنه الالتزام والتعهد بالسبق والنضال، بل مدلوله مجرد جعل ملک العوض لمن فاز فی السبق بمفاد القضیة الشرطیة علی ما قیل بأن مفادها</w:t>
      </w:r>
      <w:bookmarkStart w:id="149" w:name="pg12983_130579"/>
    </w:p>
    <w:p>
      <w:pPr>
        <w:pStyle w:val="Heading3"/>
        <w:numPr>
          <w:ilvl w:val="2"/>
          <w:numId w:val="1"/>
        </w:numPr>
        <w:rPr/>
      </w:pPr>
      <w:bookmarkStart w:id="150" w:name="__RefHeading___Toc5654551_3224264995"/>
      <w:bookmarkStart w:id="151" w:name="_Toc52"/>
      <w:bookmarkEnd w:id="149"/>
      <w:bookmarkEnd w:id="150"/>
      <w:r>
        <w:rPr>
          <w:rtl w:val="true"/>
        </w:rPr>
        <w:t>دوران العقد بین اللازم والجائز</w:t>
      </w:r>
      <w:bookmarkEnd w:id="151"/>
    </w:p>
    <w:p>
      <w:pPr>
        <w:pStyle w:val="BookText"/>
        <w:rPr/>
      </w:pPr>
      <w:r>
        <w:rPr>
          <w:rFonts w:ascii="IRNazanin" w:hAnsi="IRNazanin" w:eastAsia="IRNazanin"/>
          <w:color w:val="111111"/>
          <w:sz w:val="28"/>
          <w:sz w:val="28"/>
          <w:szCs w:val="28"/>
          <w:rtl w:val="true"/>
          <w:lang w:bidi="fa-IR"/>
        </w:rPr>
        <w:t>ثمّ إنّ ما ذکرنا من العمومات المثبتة لأصالة اللزوم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الشک فی حکم الشارع باللزوم، ویجری أیضاً فیما إذا شکّ فی عقد خارجیّ أنّه من مصادیق العقد اللازم أو الجائز، بناءً علی أنّ المرجع فی الفرد المردّد بین عنوانی العامّ والمخصّص إلی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خلاف ذلک، فالواجب الرجوع عند الشک فی اللزوم إلی الأصل، بمعنی استصحاب الأثر وعدم زواله بمجرّد فسخ أحد</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مفاد الجعالة، إلا أن هذا الجعل بعنوان القضیة الشرطیة بقاؤه مشکوک بعد فسخ أحدهما بلا رضا صاحبه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ویجری هذا فی الوصیة أیضاً، فإن جعل ملکیة مال لشخص علی تقدیر وفاة الجاعل، کما هو مفاد الوصیة التملیکیة یستصحب، ویکون هذا الاستصحاب حاکماً علی استصحاب عدم الأثر قبل تحقق الشرط کالفوز فی المسابقة وحیاة الموصی، فإن الجعل بمفاد القضیة الشرطیة مفاده فعلیة الجزاء بفعلیة الشرط، علی ما هو المقرر فی بحث عدم نسخ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أنه لا تصل النوبة فی الشک فی العقود التی مفادها الملک أو التسلیط الفعلی إلی استصحاب ذلک الملک أو التسلیط، بل الاستصحاب فی ناحیة بقاء نفس العقد من البیع والإجارة أو الوکالة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عدم إمضاء الشارع إلغاءها بعد فسخ أحدهما یکون جاریاً ویترتب علیه بقاء الملک أو التسلیط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القول باعتبار الاستصحاب فی الشبهات الحکمیة، کما هو المفروض فی المقام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شک فی لزوم عقد وجوازه بالشبهة الموضوعیة بأن لم یعلم أن العقد الواقع خارجاً ما هو، وهل هو داخل فی عنوان العقد الجائز أو اللازم، فإن قیل بجواز التمسک بالعام فیما إذا تردّد أمر الفرد بین بقائه تحت العام أو دخوله فی عنوان</w:t>
      </w:r>
    </w:p>
    <w:p>
      <w:pPr>
        <w:pStyle w:val="BookText"/>
        <w:rPr/>
      </w:pPr>
      <w:r>
        <w:rPr>
          <w:rFonts w:ascii="IRNazanin" w:hAnsi="IRNazanin" w:eastAsia="IRNazanin"/>
          <w:color w:val="111111"/>
          <w:sz w:val="28"/>
          <w:sz w:val="28"/>
          <w:szCs w:val="28"/>
          <w:rtl w:val="true"/>
          <w:lang w:bidi="fa-IR"/>
        </w:rPr>
        <w:t>المتعاقدین، إلاّ أن یکون هنا أصل موضوعیّ یثبت العقد الجائز، کما إذا شکّ فی أنّ الواقع هبة أو صدقة، فإنّ الأصل عدم قصد القربة، فیحکم بالهبة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الاستصحاب المذکور إنما ینفع فی إثبات صفة اللزوم وأما تعیین العقد اللازم حتی یترتّب علیه سائر آثار العقد اللازم کما إذا اُرید تعیین البیع عند الشک فیه وفی الهبة فلا، بل یرجع فی أثر کلّ عقد إلی ما یقتضیه الأصل بالنسبة إلیه، فإذا شکّ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الخاص الخارج، فیحکم بلزوم ذلک الفرد أخذاً بعموم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منعنا عن ذلک تصل النوبة إلی استصحاب بقاء الأثر المتیقن الحاصل بالعقد علی کل تقدیر، ویکون نتیجة هذا الاستصحاب لزوم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والأخذ باستصحاب الأثر ینحصر بما إذا لم یکن فی البین أصل موضوعی یعیّن أن الواقع خارجاً فرد جائز، کما إذا تردد تملیک العین مجانا بین کونها هبة أو صدقة فإنهما یشترکان فی کونهما تملیک المال مجاناً وافتراق الصدقة عن الهبة بکون التملیک فی الصدقة بقصد التقرب، واستصحاب عدم قصد التقرب فی التملیک مقتضاه کونها هبة یجوز لصاحب العین أن یرجع فیها ما دامت باقیة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 من الأخذ باستصحاب بقاء الأثر مع عدم الأصل الموضوعی المحرز لعنوان العقد الجائز، فیحکم باللزوم لیس معناه أنه باستصحاب بقاء الأثر یثبت عنوان العقد اللازم ویرتب سائر آثاره، کما إذا شک فی أن تملیک العین کان بعنوان الهبة؛ لیجوز لصاحبها الرجوع فیها مادامت باقیة، أو کان بیعاً فلا یجوز الرجوع فیها، فباستصحاب بقاء ملک العین لمن انتقلت إلیه یحکم بلزوم التملیک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ثبوت عنوان البیع فلا لأن إثبات عنوان الموضوع باستصحاب حکمه أصل مثبت، بخلاف إثبات الحکم باستصحاب عنوان الموضوع بل یرجع بالإضافة إلی سائر آثار عنوان العقد</w:t>
      </w:r>
    </w:p>
    <w:p>
      <w:pPr>
        <w:pStyle w:val="BookText"/>
        <w:rPr/>
      </w:pPr>
      <w:r>
        <w:rPr>
          <w:rFonts w:ascii="IRNazanin" w:hAnsi="IRNazanin" w:eastAsia="IRNazanin"/>
          <w:color w:val="111111"/>
          <w:sz w:val="28"/>
          <w:sz w:val="28"/>
          <w:szCs w:val="28"/>
          <w:rtl w:val="true"/>
          <w:lang w:bidi="fa-IR"/>
        </w:rPr>
        <w:t xml:space="preserve">فی اشتغال الذمّة بالعوض حکم بالبراءة التی هی من آثار الهبة، وإذا شکّ فی الضمان مع فساد العقد حکم بالضمان،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هو المستند فی الضمان بالعقود الفاسدة، وإن کان المستند دخوله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قلنا بأنّ خروج الهبة من ذلک العموم مانع عن الرجوع إلیه فیما احتمل کونه مصداقاً لها، کان الأصل البراءة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اللازم بالأصل الجاری فیها، ولو شک فی ثبوت العوض بذمة من انتقل إلیه العین فالأصل عدم اشتغال ذمته بالعوض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فیما إذا تردد الأمر بین الهبة الصحیحة والبیع الصحیح، وأما إذا تردد بین الهبة الفاسدة والبیع الفاسد وکانت العین تالفة فی ید من انتقل إلیه بالعقد الفاسد، فیحکم بضمانة تلک العین أخذاً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خروج المأخوذ بالهبة من 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عن الأخذ به فی الفرد المشکوک فیرجع فی الضمان أیضاً إلی أصالة البراءة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تملیک المال مجاناً ـ مطلقاً أو من فقیر ـ بداعٍ قربیّ یطلق علیه الصدقة، وإن کان بداعٍ آخر یطلق علیه الهبة، والهبة یجوز الرجوع فیها مادامت العین باقیة إلاّ فی موارد خاصة کالهبة للأرحام أو مع التعویض، وفی صحیحة عبدالرحمن بن أبی عبداللّه وعبداللّه بن سلیمان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أبا عبداللّه علیه‌السلام عن الرجل یهب الهبة، أیرجع فیها إن شاء أم 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الهبة لذوی القرابة، والذی یثاب عن هبته ویرجع فی غیر ذلک إن شاء</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والمراد بالجواز النفوذ واللزوم، وهذا بخلاف الصدقة فإنه لا یرجع فی تملیک یقصد به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زرارة</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کان الناس علی عهد رسول اللّه صلی الله علیه و‌آله ینحلون ویهبون، ولا ینبغی لمن أعطی للّه شیئاً أن یرجع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یعط للّه وفی اللّه فإنه یرجع فیه نحلة کانت أو هبة</w:t>
      </w:r>
      <w:r>
        <w:rPr>
          <w:rFonts w:eastAsia="IRNazanin" w:cs="IRNazanin"/>
          <w:color w:val="111111"/>
          <w:sz w:val="28"/>
          <w:szCs w:val="28"/>
          <w:rtl w:val="true"/>
          <w:lang w:bidi="fa-IR"/>
        </w:rPr>
        <w:t>. . .»</w:t>
      </w:r>
      <w:r>
        <w:rPr>
          <w:rStyle w:val="FootnoteAnchor"/>
          <w:rtl w:val="true"/>
        </w:rPr>
        <w:footnoteReference w:id="303"/>
      </w:r>
      <w:r>
        <w:rPr>
          <w:rFonts w:ascii="IRNazanin" w:hAnsi="IRNazanin" w:eastAsia="IRNazanin"/>
          <w:color w:val="111111"/>
          <w:sz w:val="28"/>
          <w:sz w:val="28"/>
          <w:szCs w:val="28"/>
          <w:rtl w:val="true"/>
          <w:lang w:bidi="fa-IR"/>
        </w:rPr>
        <w:t>، والمراد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نفوذ الرجوع ولو بقرینة سائر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فإذا شک فی کون العقد الواقع خارجاً هبة لیجوز الرجوع فیها أو أنها صدقة لیلزم، فأصالة عدم قصد التقرب فیه کما هو مفاد استصحاب السالبة بانتفاء الموضوع ـ المعبر عنه باستصحاب العدم الأزلی ـ محرزة لجوازه، فإنها تحرز دخول التملیک المفروض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لم یعط للّه وفی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نحتاج فی إثبات الجواز إلی إثبات عنوان الهبة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عنوان الهبة لا یثبت بالأصل المزبور، ویجاب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الهبة هی التملیک مجاناً، غایة الأمر حکم علی بعض أفرادها المعبر عنه بالصدقة باللزوم، کما هو ظاهر الصحیحة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القبض معتبر فی الهبة علی المشهور، ویدل علی ذلک الروایات منها الدالة علی أن العین الموهوبة مع عدم القبض ترجع میراثاً للواهب</w:t>
      </w:r>
      <w:r>
        <w:rPr>
          <w:rStyle w:val="FootnoteAnchor"/>
          <w:rtl w:val="true"/>
        </w:rPr>
        <w:footnoteReference w:id="304"/>
      </w:r>
      <w:r>
        <w:rPr>
          <w:rFonts w:ascii="IRNazanin" w:hAnsi="IRNazanin" w:eastAsia="IRNazanin"/>
          <w:color w:val="111111"/>
          <w:sz w:val="28"/>
          <w:sz w:val="28"/>
          <w:szCs w:val="28"/>
          <w:rtl w:val="true"/>
          <w:lang w:bidi="fa-IR"/>
        </w:rPr>
        <w:t xml:space="preserve">، وکذا الصدقة لا تکون لازمة إلاّ بالقبض، فإنه وإن ورد فی بعض الروایات ما ظاهره عدم اعتبار القبض فی الصدقة کروایة أبی بصیر، ولا یبعد اعتبارها سنداً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الهبة لا تکون أبداً هبة حتی یقبضها والصدقة جائزة علیه</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إلاّ أنها تحمل علی استحباب القبض بقرینة بعض الروایات الدالة علی اعتبار القبض فی الصدقة کصحیحة علی بن جعفر عن أخیه موسی بن جعفر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أب تصدّق بها علی ولد صغیر فإنها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جائزة؛ لأنه یقبض لولده إذا کان صغیراً، وإن کان ولداً کبیراً فلا یجوز له حتی یقبض</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ما فی بعض الروایات من إطلاق نفوذ الهبة علی الأرحام یقید بما بعد القبض بشهادة موثقة جمیل بن دراج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وهب لابنه شیئاً، هل یصلح أن یرجع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إلاّ أن یکون صغیرا</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محمد بن مسلم عن أبی جعفر علیه‌السلام ـ فی حدیث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الهبة والنحلة یرجع فیها صاحبها، إن شاء حیزت أو لم تُحَز، إلاّ لذی رحم فإنه لا یرجع فیها</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فإنه بناءً علی ما تقدم یقید عدم جواز الرجوع فی الهبة لذی رحم بما إذا کان بعد القبض، أی الحیازة، بقرینة موثقة جمیل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مسألة الاختلاف فی کون العقد الواقع هبة أو بیعاً، فإن کان الاختلاف فی مجرد اشتغال ذمة من انتقل إلیه العین بالعوض وعدمه کما إذا کان الاختلاف بعد تلف العین أو مع کون المنتقل إلیه من الأرحام، فیجری استصحاب عدم البیع بلا معارض، فالقول قول منکر البیع فعلیه الحلف علی عدم البیع</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الاختلاف فی جواز الرجوع فی العین وعدمه خاصة، کما إذا ادّعی من انتقل إلیه العین أنه اشتراها ودفع إلی صاحبها ثمنها، وقال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وهبتها فله الرجوع فیها، فالقول قول مدّعی البیع أخذا بأصالة بقاء الملک لمن انتقلت إلیه، فعلیه الحلف علی عدم وقوع الهبة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کان الاختلاف فی کل من اشتغال الذمة بالعوض وجواز الرجوع، کما إذا ادّعی المالک أنه قد باعها بکذا وادّعی من انتقل إلیه أنه وهبها،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المورد من موارد التحالف؛ لأن لکل من الهبة التی یدّعیها من انتقل إلیه العین والبیع الذی یدّعی صاحبها أثراً خاصاً فیکون أصالة عدم وقوع البیع معارضة بأصالة عدم وقوع الهبة، وبالتحالف یحکم بانفساخ المعاملة ورجوع العین إلی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أن المورد لیس من موارد التحالف، فإن التحالف ینحصر بموارد دعوی کل من المتخاصمین علی الآخر شیئاً، وفی الفرض لا یدّعی من انتقل إلیه العین علی الآخر شیئاً؛ ولذا یحلف علی نفی البیع أو علی عدم اشتغال ذمته بالعوض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یجوز لصاحب العین الرجوع فیها لاتفاقهما علی ذلک، فإنه یعترف من انتقل إلیه بذلک بمقتضی الهبة کما یدّعیه صاحبها، باعتبار أنه مقتضی تخلف الآخر عن أداء الثمن، فإن التخلف المزبور أحد موجبات الخیار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المصنف رحمه‌الله من الحکم فی الفرض بلزوم الملک وعدم اشتغال ذمة من انتقل إلیه بالعوض لا یمکن المساعدة علیه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دوران العقد بین الهبة والبیع فی مقام المرافعة، وأما دورانه بینهما فی غیر مقام المرافعة کما إذا علم بأن العین قد تملکها من الآخر وشک فی کونه بالهبة أو بالبیع وأن عهدته مشغولة بالعوض، فإن کانت العین تالفة أو کان هو ذا رحم فیأخذ بأصالة براءة عهدته عن الاشتغال بالعوض، وکذا إذا کانت العین موجودة مادام لم یرجع فی الهبة المالک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رجوعه فیها فعلمه إجمالاً بوجوب دفع العین إلیه کما لو کانت هبة أو بدله کما إذا کانت بیعاً، یکون موجباً لوقوع التعارض بین أصالة عدم الهبة ولزوم الملک وبین أصالة عدم البیع وعدم اشتغال عهدته بالبدل، فیلزم علیه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التصالح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مسألة ضمان المال فیما إذا تردد أمر العقد الفاسد بین کونه هبة فاسدة أو بیعاً فاسداً، فیحکم فیه بالضمان، سواء کان ذلک فی مورد الترافع أو غیره، وذلک فإن الإقدام علی الضمان لایکون موضوعاً لضمان المال ولذا لو وضع أحد یده علی مال الغیر اعتقاداً بأنه ماله وتلف ذلک المال فی یده یکون ضامناً مع عدم حصول الإقدام علی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الحکم به القول باعتبار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وأن الخارج منه موارد إلغاء المالک احترام ماله بدفعه إلی الغیر مجاناً أو بالإذن له بالإتلاف والإیتمان المالکی أو أخذ المال إحساناً إلی مالکه، أم قلنا بعدم اعتباره لضعف سنده، فإنه إذا قیل باعتبار الحدیث وخروج الموارد المشار إلیها بالتخصیص فالأمر ظاهر؛ لأن مع وضع الید علی المال وأصالة عدم إسقاط المالک حرمة ذلک المال بدفعه إلیه مجاناً یحرز بقاء ذلک المال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بعدم اعتباره، فلا ینبغی الریب فی أن وضع الید علی مال الغیر فیما إذا لم یکن مع إلغاء المالک احترامه أو الإیتمان أو الإحسان إلیه، موضوع للضمان فی بناء العقلاء الممضی من الشارع، کما یکشف عنه عدم وصول الردع، بل وصول الإمضاء فی بعض الموارد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فإذا أحرز وضع الید علی مال الغیر، کما هو الفرض فی المقام، وجری أصالة عدم إلغاء المالک احترام ماله بالهبة، یحکم بالضمان لتمام موضوعه بضم الوجدان إلی الأصل</w:t>
      </w:r>
      <w:r>
        <w:rPr>
          <w:rFonts w:eastAsia="IRNazanin" w:cs="IRNazanin"/>
          <w:color w:val="111111"/>
          <w:sz w:val="28"/>
          <w:szCs w:val="28"/>
          <w:rtl w:val="true"/>
          <w:lang w:bidi="fa-IR"/>
        </w:rPr>
        <w:t>.</w:t>
      </w:r>
      <w:bookmarkStart w:id="152" w:name="pg12983_130586"/>
    </w:p>
    <w:p>
      <w:pPr>
        <w:pStyle w:val="Heading2"/>
        <w:numPr>
          <w:ilvl w:val="1"/>
          <w:numId w:val="1"/>
        </w:numPr>
        <w:rPr/>
      </w:pPr>
      <w:bookmarkStart w:id="153" w:name="__RefHeading___Toc5654553_3224264995"/>
      <w:bookmarkStart w:id="154" w:name="_Toc53"/>
      <w:bookmarkEnd w:id="152"/>
      <w:bookmarkEnd w:id="153"/>
      <w:r>
        <w:rPr>
          <w:rtl w:val="true"/>
        </w:rPr>
        <w:t>فی أقسام الخیار</w:t>
      </w:r>
      <w:bookmarkEnd w:id="154"/>
    </w:p>
    <w:p>
      <w:pPr>
        <w:pStyle w:val="Heading3"/>
        <w:numPr>
          <w:ilvl w:val="2"/>
          <w:numId w:val="1"/>
        </w:numPr>
        <w:rPr/>
      </w:pPr>
      <w:bookmarkStart w:id="155" w:name="__RefHeading___Toc5654555_3224264995"/>
      <w:bookmarkStart w:id="156" w:name="_Toc54"/>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وهی کثیرة إلاّ أنّ أکثرها متفرّقة، والمجتمع منها فی کلّ کتاب سبعة، وقد أنهاها بعضهم إلی أزید من ذلک، حتّی أنّ المذکور فی اللمعة مجتمعاً أربعة عشر مع عدم ذکره لبعضها، ونحن نقتفی أثر المقتصِر علی السبعة ـ کالمحقّق والعلامة ـ لأنّ ما عداها لا یستحقّ عنواناً مستقلاًّ، إذ لیس له أحکام مغایرة لسائر أنواع الخیار، فنقول وباللّه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خیار المجلس</w:t>
      </w:r>
    </w:p>
    <w:p>
      <w:pPr>
        <w:pStyle w:val="BookText"/>
        <w:rPr/>
      </w:pPr>
      <w:r>
        <w:rPr>
          <w:rFonts w:ascii="IRNazanin" w:hAnsi="IRNazanin" w:eastAsia="IRNazanin"/>
          <w:color w:val="111111"/>
          <w:sz w:val="28"/>
          <w:sz w:val="28"/>
          <w:szCs w:val="28"/>
          <w:rtl w:val="true"/>
          <w:lang w:bidi="fa-IR"/>
        </w:rPr>
        <w:t>والمراد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مکان المتبایعین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البیع وإنّما عبّر بفرده الغالب وإضافة الخیار إلیه لاختصاصه به وارتفاعه بانقضائه الذی هو الإفتراق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بین الإمامیّة فی ثبوت هذا الخیار والنصوص به مستفیضة، والموثّق الحاکی لقول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صفق الرجل علی البیع فقد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مطروح أو مؤوّل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أقسام البیع وأنواع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سیجیء استثناء بعض أشخاص المبیع کالمنعتق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وتنقیح مباحث هذا الخیار ومسقطاته یحصل برسم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لیس المراد بالمجلس فی خیار المجلس خصوص المجلس لئلا یثبت الخیار فیما إذا تبایعا حال المشی، بل المراد ثبوت الخیار للمتبایعین حال العقد، وإن لم یکن مکانهما من قبیل المجلس فإنه فی الفرض أیضاً یثبت الخیار لهما إلی افتراقهما، ولا خلاف فی ثبوت خیار المجلس عندنا وإن خالف فیه بعض مخالفینا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5654557_3224264995"/>
      <w:bookmarkStart w:id="158" w:name="_Toc55"/>
      <w:bookmarkEnd w:id="157"/>
      <w:r>
        <w:rPr>
          <w:rtl w:val="true"/>
        </w:rPr>
        <w:t>الأوّل</w:t>
      </w:r>
      <w:r>
        <w:rPr>
          <w:rtl w:val="true"/>
        </w:rPr>
        <w:t xml:space="preserve">: </w:t>
      </w:r>
      <w:r>
        <w:rPr>
          <w:rtl w:val="true"/>
        </w:rPr>
        <w:t>فی خیار المجلس</w:t>
      </w:r>
      <w:bookmarkEnd w:id="158"/>
    </w:p>
    <w:p>
      <w:pPr>
        <w:pStyle w:val="Heading3"/>
        <w:numPr>
          <w:ilvl w:val="2"/>
          <w:numId w:val="1"/>
        </w:numPr>
        <w:rPr/>
      </w:pPr>
      <w:bookmarkStart w:id="159" w:name="__RefHeading___Toc5654559_3224264995"/>
      <w:bookmarkStart w:id="160" w:name="_Toc56"/>
      <w:bookmarkEnd w:id="159"/>
      <w:r>
        <w:rPr>
          <w:rtl w:val="true"/>
        </w:rPr>
        <w:t xml:space="preserve">المراد بـ </w:t>
      </w:r>
      <w:r>
        <w:rPr>
          <w:rtl w:val="true"/>
        </w:rPr>
        <w:t>«</w:t>
      </w:r>
      <w:r>
        <w:rPr>
          <w:rtl w:val="true"/>
        </w:rPr>
        <w:t>المجلس</w:t>
      </w:r>
      <w:r>
        <w:rPr>
          <w:rtl w:val="true"/>
        </w:rPr>
        <w:t xml:space="preserve">» </w:t>
      </w:r>
      <w:r>
        <w:rPr>
          <w:rtl w:val="true"/>
        </w:rPr>
        <w:t>والدلیل علی ثبوت هذا الخیار</w:t>
      </w:r>
      <w:bookmarkEnd w:id="16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موثقة غیاث بن إبراهیم عن جعفر عن أبیه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صفق الرجل علی البیع فقد وجب وإن لم یفترقا</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bookmarkStart w:id="161" w:name="pg12983_130587"/>
    </w:p>
    <w:p>
      <w:pPr>
        <w:pStyle w:val="Heading3"/>
        <w:numPr>
          <w:ilvl w:val="2"/>
          <w:numId w:val="1"/>
        </w:numPr>
        <w:rPr/>
      </w:pPr>
      <w:bookmarkStart w:id="162" w:name="__RefHeading___Toc5654561_3224264995"/>
      <w:bookmarkStart w:id="163" w:name="_Toc57"/>
      <w:bookmarkEnd w:id="161"/>
      <w:bookmarkEnd w:id="162"/>
      <w:r>
        <w:rPr>
          <w:rtl w:val="true"/>
        </w:rPr>
        <w:t>فی خیار المجلس وثبوته للوکیل</w:t>
      </w:r>
      <w:bookmarkEnd w:id="16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ثبوته للمتبایعین إذا کانا أصیلین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ثبوته للوکیلین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یثبت لهما مطلقاً؟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الوکیل أو باع أو تعاقد الوکیلان تعلق الخیار بهما وبالموکلین مع حضورهما فی المجلس، وإلاّ فبالوکیلین، فلو مات الوکیل فی المجلس والموکّل غائب انتقل الخیار إلیه، لأنّ ملکه أقوی من ملک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وللشافعیة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یتعلّق بالموکّل،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یتعلّق بالوکیل،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إنها تحمل علی ثبوت البیع وعدم اشتراط أمر آخر فی تمامه، کما فی بیع الصرف والسلم؛ لأن الوجوب فی اللغة هو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یخفی أنه لا یعد ذلک جمعاً عرفیاً بین الموثقة وبین مثل صحیحة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اشتری من رجل بیعاً فهما بالخیار حتی یفترقا، فإذا افترقا وجب البیع</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حیث إن حمل الوجوب فی الأول علی ثبوت البیع وفی الثانی علی لزومه جمع تبرّعی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فیتعین طرحها، لکونها معرضاً عنها عند الأصحاب وموافقة لبعض العامة، حیث أنکروا</w:t>
      </w:r>
      <w:r>
        <w:rPr>
          <w:rStyle w:val="FootnoteAnchor"/>
          <w:rtl w:val="true"/>
        </w:rPr>
        <w:footnoteReference w:id="314"/>
      </w:r>
      <w:r>
        <w:rPr>
          <w:rFonts w:ascii="IRNazanin" w:hAnsi="IRNazanin" w:eastAsia="IRNazanin"/>
          <w:color w:val="111111"/>
          <w:sz w:val="28"/>
          <w:sz w:val="28"/>
          <w:szCs w:val="28"/>
          <w:rtl w:val="true"/>
          <w:lang w:bidi="fa-IR"/>
        </w:rPr>
        <w:t>خیار المجلس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المباشر للبیع والشراء أصلیین یثبت لهما خیار المجلس، وکذا فیما إذا کانا وکیلین فإن ثبوته لهما فی الجملة أیضاً مقطوع، وإنما الکلام فی ثبوته للوکیلین مطلقاً حتی فیما لو کانا وکیلین فی مجرد إجراء صیغة عقد البیع</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 للوکیلین ولموکلیهما أیضاً مع کونهما فی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الوکیل إن کان وکیلاً فی مجرّد إجراء العقد، فالظاهر عدم ثبوت الخیار لهما وفاقاً لجماعة ـ منهم المحقّق والشهید الثانیان ـ لأنّ المتبادر من النص غیرهما وإن عممناه لبعض أفراد الوکیل ولم نقل بما قیل ـ تبعاً لجامع المقاصد ـ بانصرافه بحکم الغلبة إلی خصوص العاقد المالک، مضافاً إلی أنّ مفاد أدلّة الخیار إثبات حقّ وسلطنة لکل من المتعاقدین علی ما انتقل إلی الآخر بعد الفراغ عن تسلّطه علی ما انتقل إلیه، فلا یثبت بها هذا التسلّط لو لم یکن مفروغاً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العقد لا مع عدم حضورهما، نعم إذا مات أحد الوکیلین قبل الانتقال ینتقل خیاره إلی موکله الغائب؛ لأنه أحق بالخیار من وارث الوکیل</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أن للشافعیة القائلین بخیار المجلس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ثبوت الخیار للموکل ابتداءً، والثانی أنه یثبت للوکیل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أن الوکیل فیما کان وکیلاً فی مجرد إجراء لصیغة العقد فلا یثبت له الخیار أصلاً، وذکر لذلک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المتفاهم منه غیر هذا الوکیل ولو بناءً علی عموم المتبایعین وشموله للوکیلین أیضاً والإغماض عمّا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من انصرافهما بملاحظة الغلبة إلی البائع والمشتری المالکین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أدلة الخیار، ومنها خیار المجلس، تعلّق حق لکلّ من المتعاقدین علی ما انتقل عنه بعد الفراغ عن کونه سلطاناً لما انتقل إلیه، فلم یحرز فی المقام سلطنته الوکیل العاقد لما انتقل إلی المالک الموکل، فیکون ما نحن فیه نظیر ما اذا</w:t>
      </w:r>
    </w:p>
    <w:p>
      <w:pPr>
        <w:pStyle w:val="BookText"/>
        <w:rPr/>
      </w:pPr>
      <w:r>
        <w:rPr>
          <w:rFonts w:ascii="IRNazanin" w:hAnsi="IRNazanin" w:eastAsia="IRNazanin"/>
          <w:color w:val="111111"/>
          <w:sz w:val="28"/>
          <w:sz w:val="28"/>
          <w:szCs w:val="28"/>
          <w:rtl w:val="true"/>
          <w:lang w:bidi="fa-IR"/>
        </w:rPr>
        <w:t>عنه فی الخارج، ألا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شکّ المشتری فی کون المبیع ممّن ینعتق علیه لقرابة أو یجب صرفه لنفقة أو إعتاقه لنذر، فلا یمکن الحکم بعدم وجوبه لأدلّة الخیار، بزعم إثباتها للخیار المستلزم لجواز ردّه علی البائع وعدم وجوب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ملاحظة بعض أخبار هذا الخیار المقرون فیه بینه وبین خیار الحیوان، الذی لا یرضی الفقیه بالتزام ثبوته للوکیل فی إجراء الصیغة، فإنّ المقام وإن لم یکن من تعارض المطلق والمقیّد، إلاّ أنّ سیاق الجمیع یشهد باتّحاد المراد من لفظ المتبایعین، مع أنّ ملاحظة حکمة الخیار تبعّد ثبوته للوکیل المذکور، مضافاً إلی أدلّة سائر الخیارات، فإنّ القول بثبوتها لمُوقع الصیغة لا ینبغی من الفقیه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 فی ثبوت خیار المجلس فی مورد کون ما انتقل إلیه ممن ینعتق علیه، أو احتمال أن یکون ما انتقل إلیه مما یجب صرفه فی الإنفاق الواجب علیه أو وجوب إعتاقه بالنذر، فإنه لا یمکن الحکم بثبوت الخیار فی هذه الموارد أخذا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وإثبات أن المبیع لیس ممن ینعتق علیه أو لا یجب علیه إعتاقه بالنذر أو لا یجب صرفه فی إنفاقه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لاینبغی الریب فی أن خیار الحیوان لا یثبت فی حق الوکیل فی مجرد إجراء صیغة شراء الحیوان، وقد ذکر مقارناً مع خیار المجلس فی الأخبار کما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فی الحیوان إلی ثلاثة أیام وفی غیره حتی یفترقا</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وخیار الحیوان مع خیار المجلس وإن کانا حکمین یمکن أن یکون الموضوع لأحدهما العاقد المالک وللآخر مطلق العاقد، إلاّ أن وحدة السیاق یشهد بأن من ثبت له الخیار فی شراء الحیوان إلی ثلاثة أیام هو الذی یثبت له خیار فی غیره حتی یفترقا</w:t>
      </w:r>
      <w:r>
        <w:rPr>
          <w:rFonts w:eastAsia="IRNazanin" w:cs="IRNazanin"/>
          <w:color w:val="111111"/>
          <w:sz w:val="28"/>
          <w:szCs w:val="28"/>
          <w:rtl w:val="true"/>
          <w:lang w:bidi="fa-IR"/>
        </w:rPr>
        <w:t>.</w:t>
      </w:r>
      <w:bookmarkStart w:id="164" w:name="pg12983_130590"/>
    </w:p>
    <w:p>
      <w:pPr>
        <w:pStyle w:val="Heading3"/>
        <w:numPr>
          <w:ilvl w:val="2"/>
          <w:numId w:val="1"/>
        </w:numPr>
        <w:rPr/>
      </w:pPr>
      <w:bookmarkStart w:id="165" w:name="__RefHeading___Toc5654563_3224264995"/>
      <w:bookmarkStart w:id="166" w:name="_Toc58"/>
      <w:bookmarkEnd w:id="164"/>
      <w:bookmarkEnd w:id="165"/>
      <w:r>
        <w:rPr>
          <w:rtl w:val="true"/>
        </w:rPr>
        <w:t>عدم ثبوت خیار المجلس للوکیل فی إجراء العقد</w:t>
      </w:r>
      <w:bookmarkEnd w:id="166"/>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الحکمة فی جعل الخیار ملاحظة المتبایعین صلاحهما فی البیع الواقع، وهذا لا یجری فی حق الوکیل فی مجرّد إجراء صیغة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سائر الخیارات ـ کالغبن والغیب وغیرهما ـ لا یثبت فی حق الوکیل فی مجرد إجراء الصیغة ویکون خیار المجلس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یکون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من الوکیل غیر هذا الوکیل، فالقول بثبوت الخیار لهذا الوکیل ـ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ـ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وأضعف منه ثبوته فی حقه حتی مع منع موکله عن فسخ البیع بدعوی أن الخیار حق للعاقد فله أن یستوفیه بفسخ العقد، ولیس منع المالک مبطلاً للحق المزبور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رحمه‌الله ـ من انصراف أدلة الخیار عن الوکیل فی مجرد إجراء الصیغة له ـ وجه، فإن البیع وإن کان منتسباً إلی کل من الوکیل والموکّل فیصحّ للوکیل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دار فلان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إذا احتاج إلیه فی مقام الشهادة ونحوها، کما یصحّ للموکل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داری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مناسبة الحکم والموضوع وملاحظة حکمة الخیار وهو التروّی فی صلاح البیع مقتضاه ثبوت الخیار للموکل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یقتضی ملاحظة المناسبة بین الحکم وموضوعه ثبوت الحکم لمن ینتسب إلیه الفعل بالتسبیب، 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بنی مسجدا بنی اللّه بیتاً له فی الجنة</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أو ثبوت الجزاء لمن ینتسب إلیه الحلق کذلک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حلق أو قصّر قبل السعی فعلیه کذا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الوجه الثانی، فلا یمکن المساعدة علیه، فإن الخیار ـ کما تقدم ـ ملک فسخ العقد فلا یکون لذی الخیار سلطنة علی ما انتقل عنه وکذا کون الخیار فرع سلطنته إلی ما انتقل إلیه، وإنما یرجع ما انتقل عنه إلی ملکه بالسبب السابق علی البیع علی تقدیر الفسخ؛ ولذا لا یکون 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نافیاً للخیار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الخیار فرع الإقالة ـ بمعنی أن الخیار یثبت فی حق من شرع فی حقه الإقالة وأن الإقالة لا تثبت فی حق الوکیل فی مجرد إجراء صیغة البیع، بل تثبت فی حق المکلف بالقبض والإقباض والوفاء بالبیع، ـ لا یمکن المساعدة علیها أیضاً، فإن عدم ثبوت الإقالة فی حق الوکیل فی مجرد إجراء الصیغة إنّما هو بالوجه الأول، ـ أی دعوی الانصراف الجاری فی خیار المجلس وغیره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قطع النظر عنه لیمکن دعوی صحة الإقالة من الوکیل المزبور أیضاً، حیث إن الإقالة هو الاجتماع مع الطرف الآخر علی فسخ البیع أو غیره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وحدة السیاق فلا شهادة فیها، فإن ذکر خیار الحیوان مع خیار المجلس فی خطاب والعلم بعدم ثبوته خیار الحیوان للوکیل غایته أن لا یکون ذلک الخطاب ظاهراً فی ثبوت خیار المجلس للوکیل، وهذا لا ینافی الأخذ بخطاب آخر لم یذکر فیه خیار الحیوان، بل ذکر فیه خیار المجلس لعنوان عام یعم الوکیل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بما أن الحکمة فی الحکم ومنه حکمة الخیار غیر العلة فلا یمکن الاستشهاد لعموم الحکم أو اختصاصه بعموم الحکمة وخصوصها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وغایة ما یمکن أن یقال استظهار العلّة من الروایات الواردة فی خیاری المجلس</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والحیوان وأنها بحسب المتفاهم العرفی هو التأمل فی صلاح البیع وفساده، وهذا شأن المالک دون الوکیل فی مجرد إجراء صیغة البیع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عدم ثبوت الخیار للوکیل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أدلة الخیارات تخصیص فی عموم وجوب الوفاء بالعقد المستفاد من 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وبما أن وجوب الوفاء فی الآیة متوجه إلی المالکین لما تقدم من أن المراد بالوفاء بالعقد ترتیب الآثار علیه حتی بعد فسخ أحدهما، فیکون وجوبه وظیفة علی المالکین وینتزع منه الحکم الوضعی، أی لزوم العقد، فیکون أدلة الخیار تخصیصاً فی التکلیف بالوفاء بالعقد ویکون الخیار حکماً للمالکین لا محالة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توجه وجوب الوفاء إلی المالکین لا یلازم ثبوت الخیار لهما دون الوکیلین، حیث إن وجوب الوفاء إما إرشاد إلی لزوم العقد باعتبار أنه لیس فی البین ملاک الحکم التکلیفی فی الوفاء بعقد البیع ونحوه من المعاوضات، فیکون ما دلّ علی ثبوت الخیار موجباً لارتفاع ذلک الحکم الإرشادی مطلقاً فیما إذا کان الخیار ثابتاً للمالکین، وفی فرض فسخ ذی الخیار فیما إذا کان الخیار ثابتاً للوکیل أو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تکلیف نفسی علی ما یظهر من المصنف رحمه‌الله وغیره، فیکون ثبوت الخیار موجباً لورود التخصیص علیه أیضاً 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تقدیر، فتوجه الوجوب الإرشادی أو التکلیفی بالوفاء بالمعاملة لا تکون قرینة علی انصراف أدلة الخیار إلی ثبوته لمن هو مکلف بالوفاء بالعقد، فإنه إذا جاز اشتراط الخیار للأجنبی والوکیل أمکن ثبوت الخیار التأسیسی لهما أیضاً، فلا بد فی کونه حقاً للمالک أو غیره من الوکیل أو الأجنبی من</w:t>
      </w:r>
      <w:bookmarkStart w:id="167" w:name="pg12983_130593"/>
    </w:p>
    <w:p>
      <w:pPr>
        <w:pStyle w:val="Heading3"/>
        <w:numPr>
          <w:ilvl w:val="2"/>
          <w:numId w:val="1"/>
        </w:numPr>
        <w:rPr/>
      </w:pPr>
      <w:bookmarkStart w:id="168" w:name="__RefHeading___Toc5654565_3224264995"/>
      <w:bookmarkStart w:id="169" w:name="_Toc59"/>
      <w:bookmarkEnd w:id="167"/>
      <w:bookmarkEnd w:id="168"/>
      <w:r>
        <w:rPr>
          <w:rtl w:val="true"/>
        </w:rPr>
        <w:t>ثبوت خیار المجلس للموکّل</w:t>
      </w:r>
      <w:bookmarkEnd w:id="169"/>
    </w:p>
    <w:p>
      <w:pPr>
        <w:pStyle w:val="BookText"/>
        <w:rPr/>
      </w:pPr>
      <w:r>
        <w:rPr>
          <w:rFonts w:ascii="IRNazanin" w:hAnsi="IRNazanin" w:eastAsia="IRNazanin"/>
          <w:color w:val="111111"/>
          <w:sz w:val="28"/>
          <w:sz w:val="28"/>
          <w:szCs w:val="28"/>
          <w:rtl w:val="true"/>
          <w:lang w:bidi="fa-IR"/>
        </w:rPr>
        <w:t>والظاهر عدم دخوله فی إطلاق العبارة المتقدّمة عن التذکرة، فإنّ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 الوکیل أو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الوکیل بالبیع والشراء، لا مجرّد إیقاع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جمیع ذلک یظهر ضعف القول بثبوته للوکیلین المذکورین، کما هو ظاهر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وأضعف منه تعمیم الحکم لصورة منع الموکّل من الفسخ بزعم أنّ الخیار حقّ ثبت للعاقد بمجرّد إجرائه للعقد، فلا یبطل بمنع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المختار فهل یثبت للموکلین؟ فیه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 أدلة الخیارات وسائر القرائن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ذکرنا ثبوت الخیار فی الفرض للموکّلین لاستناد البیع إلیهما وإلی الوکیلین أیضاً، إلاّ أن ملاحظة مناسبة الموضوع والحکم ولو بملاحظة حکمة الخیار الظاهرة من الروایات تقتضی کون الخیار فی الفرض حکماً لمن ینتسب إلیه البیع بالتسبیب بالمعنی المتقدم، ولکن ثبوت الخیار للموکلین مختص بصورة حضورهما مکان العقد من حین العقد لاستفادة ذلک من الافتراق الوارد غایة للخیار المزبور، فإن الافتراق فرع فرض الاجتماع الحاصل حال العقد، فیکون العبرة بافتراق الموکلین ولا اعتبار بافتراق الوکیلین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ذکر بعض الأعاظم ـ دامت أیامه ـ أن الخیار کما لا یثبت فی الفرض فی حق الوکیل کذلک لا یثبت فی حق الموکل؛ أما عدم ثبوته فی حق الوکیل فلانصراف خطاب الخیار عن الوکیل المزبور، فإن الوکالة فی مجرد إجراء صیغة البیع أمر نادر ینصرف خطاب الخیار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ثبوته فی حق الموکل فی الفرض، بل فی الفرضین الآتیین أیضاً لعدم قیام مبدأ البیع به وعدم صدوره عنه، بل قیامه وصدوره عن الوکیل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الوکیل کالآلة ولسان الموکل کل ذلک غیر صحیح؛ لأن الفاعل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المختار لا یکون من آلة الفعل لینتسب الفعل إلی من یستعمل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قیام المبدأ بالوکیل وانتسابه إلیه حقیقی وقیامه بالموکل وانتسابه إلیه مجازی، والجمع بینهما بإرادة کل منهما یکون من قبیل استعمال اللفظ فی أکثر من معنی، والاستعمال المزبور ـ علی تقدیر إمکانه ـ یحتاج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واستعمال البائع أو البیّع فی الجامع بحیث یعمّها غیر موجود، لعدم الجامع بین الربطین اللذین کل منهما معنی حرفی غیر موجود، وعلی تقدیر إمکان الجامع یحتاج هذا النحو من الاستعمال أیضاً إلی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شخصان، أحدهما بنی مسجدا بالمباشرة وصرف مؤنته من ماله، والآخر بنی مسجدا آخر لا بالمباشرة، أو شخصان؛ أحدهما حلق رأسه بالمباشرة فی إحرام عمرته المفردة قبل سعیه، والآخر حلق رأسه کذلک بالتسبیب، فهل یعمّهما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بنی مسجدا بنی اللّه بیتاً له فی الجنة</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حلق أو قصّر قبل سعیه فعلیه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یختصّ بالمباشر للبناء أو الحلق فقط؟</w:t>
      </w:r>
    </w:p>
    <w:p>
      <w:pPr>
        <w:pStyle w:val="BookText"/>
        <w:rPr/>
      </w:pPr>
      <w:r>
        <w:rPr>
          <w:rFonts w:ascii="IRNazanin" w:hAnsi="IRNazanin" w:eastAsia="IRNazanin"/>
          <w:color w:val="111111"/>
          <w:sz w:val="28"/>
          <w:sz w:val="28"/>
          <w:szCs w:val="28"/>
          <w:rtl w:val="true"/>
          <w:lang w:bidi="fa-IR"/>
        </w:rPr>
        <w:t xml:space="preserve">لا أظن الالتزام منه ـ طال بقاه ـ أو من غیره بالاختصاص، وإن قال بالعموم کما هو ظهورهما فی ذلک عرفاً، فیقال نظیره فی المقام بالإضافة إلی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وأنه یعم الموکل فی الفرض والوکیل فی الفرض الآتی، بل الوکیل والموکل فی بعض الفروض علی ما یأتی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وکون هذا الاستعمال بنحو الحقیقة أو المجاز لا یهمّنا بعد التسالم علی الظهور، فإن العبرة به لا بکون الاستعمال بنحو الحقیقة أو المجاز کما لا یخفی</w:t>
      </w:r>
      <w:r>
        <w:rPr>
          <w:rFonts w:eastAsia="IRNazanin" w:cs="IRNazanin"/>
          <w:color w:val="111111"/>
          <w:sz w:val="28"/>
          <w:szCs w:val="28"/>
          <w:rtl w:val="true"/>
          <w:lang w:bidi="fa-IR"/>
        </w:rPr>
        <w:t>.</w:t>
      </w:r>
      <w:bookmarkStart w:id="170" w:name="pg12983_130595"/>
    </w:p>
    <w:p>
      <w:pPr>
        <w:pStyle w:val="Heading3"/>
        <w:numPr>
          <w:ilvl w:val="2"/>
          <w:numId w:val="1"/>
        </w:numPr>
        <w:rPr/>
      </w:pPr>
      <w:bookmarkStart w:id="171" w:name="__RefHeading___Toc5654567_3224264995"/>
      <w:bookmarkStart w:id="172" w:name="_Toc60"/>
      <w:bookmarkEnd w:id="170"/>
      <w:bookmarkEnd w:id="171"/>
      <w:r>
        <w:rPr>
          <w:rtl w:val="true"/>
        </w:rPr>
        <w:t>ثبوت الخیار للوکیل المستقلّ فی التصرّف المالی</w:t>
      </w:r>
      <w:bookmarkEnd w:id="172"/>
    </w:p>
    <w:p>
      <w:pPr>
        <w:pStyle w:val="BookText"/>
        <w:rPr/>
      </w:pPr>
      <w:r>
        <w:rPr>
          <w:rFonts w:ascii="IRNazanin" w:hAnsi="IRNazanin" w:eastAsia="IRNazanin"/>
          <w:color w:val="111111"/>
          <w:sz w:val="28"/>
          <w:sz w:val="28"/>
          <w:szCs w:val="28"/>
          <w:rtl w:val="true"/>
          <w:lang w:bidi="fa-IR"/>
        </w:rPr>
        <w:t>من أنّ الظاهر من البیّعین فی النصّ المتعاقدان، فلا یعمّ الموکّلین وذکروا أنّه لو حلف علی عدم البیع لم یحنث ببیع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 الوکیلین فیما نحن فیه کالآلة للمالکین، ونسبة الفعل إلیهما شائعة، ولذا لا یتبادر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 فلان ملکه الکذائی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مباشراً للصیغة، وعدم الحِنث بمجرّد التوکیل فی إجراء الصیغة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ثبوته لهما ولکن مع حضورهما فی مجلس العقد، والمراد به مجلسهما المضاف عرفاً إلی العقد، فلو جلس هذا فی مکان وذاک فی مکان آخر فاطّلعا علی عقد الوکیلین، فمجرّد ذلک لا یوجب الخیار لهما، إلاّ إذا صدق کون مکانیهما مجلساً لذلک العقد، بحیث یکون الوکیلان کـ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الموکّلین، والعبرة بافتراق الموکّلین عن هذا المجلس لا بالوکیلین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إن کان وکیلاً فی مجرد إیقاع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وکیلاً فی التصرّف المالی کأکثر الوکلاء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مستقلاًّ فی التصرّف فی مال الموکّل بحیث یشمل فسخ المعاوضة بعد تحقّقها ـ نظیر العامل فی القراض وأولیاء القاصرین ـ فالظاهر ثبوت الخیار له، لعموم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الوکیل فی التصرف المالی ـ فی مقابل الوکیل فی إجراء صیغة البیع ـ فیما کان مستقلاً فی التصرف فی مال الموکّل، نظیر العامل فی مال المضاربة بحیث یکون وکیلاً فی التصرف فی المال المزبور بما یراه مصلحة من بیعه، وإقالة ذلک البیع أو فسخه باشتراط الخیار لنفسه وشراء مال آخر ببدله ونحو ذلک، فلا یبعد ثبوت خیار المجلس لهذا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 وکیلاً فی التصرف الخاص فی ذلک المال، کبیعه أو شراء ثوب له ونحو ذلک، فإن هذا الوکیل لا یثبت فی حقه خیار المجلس</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الوجه فی ثبوت الخیار فی الفرض الأول دون الثانی انصراف أخبار الباب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الثانی دون الأول؛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البائع والبیّع علی الوکیل فی الفرضین لتعارفهما شائع، بل الوجه أن الخیار سلطنة علی إعادة ما انتقل عنه بعد تمکنه علی ردّ ما انتقل إلیه، ویکون للوکیل هذه السلطنة فی الفرض الأول دون الثانی؛ لأن المفروض فی الفرض الأول أنه وکیل فی التصرف فی المال بما یراه من بیعه وإقالة ذلک البیع وفسخه بشرط الخیار وشراء شیء آخر بثمنه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الفرض الثانی، فإنه لیس وکیلاً إلا فی بیع المال، ولا سلطان له علی إعادة الثمن وردّه علی مالکه الأصلی بالإقالة أو غیرها؛ لأنه تنتهی وکالته بتمام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الخیار هی السلطنة علی فسخ العقد لا علی إعادة المال المنتقل عنه بعد الفراغ عن السلطنة عن ردّ المال المنتقل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المصنف رحمه‌الله فی الاستشهاد لذلک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 لا یجوز الأخذ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والحکم بکون ما انتقل إلیه لیس مما ینعتق علیه أو مما یجب صرفه فی النفقة الواجبة علیه أو فی الوفاء بالنذر، لا یخفی ما فیه، فإن مسألة ثبوت الخیار فی مورد کون المبیع ممن ینعتق علیه یأتی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القول بعدم ثبوت الخیار فیها، یکون ذلک تخصیصاً فی دلیل خیار المجلس ویؤخذ بالعموم المزبور فی مورد الشک فی کون المبیع منه، فیحکم بثبوت الخیار بعد جریان الاستصحاب فی عدم کونه ممن ینعتق علیه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مورد الشک فی کون المبیع ممن یجب صرفه للمؤنة أو فی الوفاء بالنذر، یحکم بثبوت الخیار حتی مع العلم بوجوب صرفه فیهما؛ لعدم التنافی بین الخیار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وجواز الفسخ وضعاً وثبوت التکلیف بالصرف فی المؤنة أو الوفاء بالنذر، ولو فسخ البیع فلا تکون مبغوضیته موجباً لبطلانه؛ لعدم کون النهی عن معاملة ومنها الفسخ موجباً لفسادها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کون المراد فرعیة خیار ملک الفسخ علی جواز الإقالة، فقد تقدم أن الخیار والإقالة فی مرتبة واحدة ولیس أحدهما فرعاً للآخر، وعلی ذلک فلا بأس بالالتزام بثبوت خیار المجلس للوکیل فی الصورة الثانیة أیضاً کالاُولی، مع عدم جواز الإقالة منه لانتهاء وکالته بالبیع؛ لأن الفسخ بخیار المجلس حکم وضعی للبائع الصادق علی الوکیل، ولو مع انتهاء سلطنته علی التصرف فیما انتقل إلی موکله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الوکیل لا یقل عن نفس المالک فیما إذا باع المال وأخذ الثمن وتلف الثمن بیده قبل حصول الافتراق، فإن مع تلف الثمن لا یکون له سلطنة علی ما انتقل إلیه التالف، مع بقاء خیاره حتی یفترقا کما لا یخفی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ثبوت الخیار للموکلین فثبوته فی الصورة الاُولی مشکل جداً، من حیث إن المالک فیها وإن کان صاحب المبیع أو الثمن إلاّ أن الخیار فی الأدلة لم یترتب علی مالکهما، بل علی المتبایعین؛ ولذا لا یصدق عنوان البائع أو المشتری إلاّ علی الولی أو العامل فی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سلبهما عن المولّی علیه أو مالک رأس المال، مع کونهما مالکین؛ لأن البائع ما یصدر عنه البیع بالمباشرة أو بالاستنابة، وشیء من ذلک لم یتحقق بالإضافة إلی المالک فی هذه الصورة، لأن مع تفویض أمر التصرف فی المال إلی الآخر بحیث کان له التصرف فیه بالبیع أو المصالحة أو الإجارة أو الهبة المعوّضة و غیر ذلک، یکون البیع باختیار الوکیل، فلا یستند إلی المالک، بل لو استند لکان الاستناد ضعیفاً؛ ولذا لا یصدق علی مالک رأس المال فی المضاربة أنه تاجر یبیع ویشتری بقصد الربح</w:t>
      </w:r>
      <w:r>
        <w:rPr>
          <w:rFonts w:eastAsia="IRNazanin" w:cs="IRNazanin"/>
          <w:color w:val="111111"/>
          <w:sz w:val="28"/>
          <w:szCs w:val="28"/>
          <w:rtl w:val="true"/>
          <w:lang w:bidi="fa-IR"/>
        </w:rPr>
        <w:t>.</w:t>
      </w:r>
      <w:bookmarkStart w:id="173" w:name="pg12983_130598"/>
    </w:p>
    <w:p>
      <w:pPr>
        <w:pStyle w:val="Heading3"/>
        <w:numPr>
          <w:ilvl w:val="2"/>
          <w:numId w:val="1"/>
        </w:numPr>
        <w:rPr/>
      </w:pPr>
      <w:bookmarkStart w:id="174" w:name="__RefHeading___Toc5654569_3224264995"/>
      <w:bookmarkStart w:id="175" w:name="_Toc61"/>
      <w:bookmarkEnd w:id="173"/>
      <w:bookmarkEnd w:id="174"/>
      <w:r>
        <w:rPr>
          <w:rtl w:val="true"/>
        </w:rPr>
        <w:t>ما هو المراد من التصرّف فی حالة ثبوت الخیار للموکّلین</w:t>
      </w:r>
      <w:bookmarkEnd w:id="175"/>
    </w:p>
    <w:p>
      <w:pPr>
        <w:pStyle w:val="BookText"/>
        <w:rPr/>
      </w:pPr>
      <w:r>
        <w:rPr>
          <w:rFonts w:ascii="IRNazanin" w:hAnsi="IRNazanin" w:eastAsia="IRNazanin"/>
          <w:color w:val="111111"/>
          <w:sz w:val="28"/>
          <w:sz w:val="28"/>
          <w:szCs w:val="28"/>
          <w:rtl w:val="true"/>
          <w:lang w:bidi="fa-IR"/>
        </w:rPr>
        <w:t>ودعوی تبادر المالکین ممنوعة، خصوصاً إذا استندت إلی الغلبة، فإنّ معاملة الوکلاء والأولیاء لا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یثبت للموکّلین أیضاً مع حضورهما کما تقدّم عن التذکرة؟ إشکال، من تبادر المتعاقدین من النصّ، وقد تقدّم عدم حِنث الحالف علی ترک البیع ببیع وکیله، ومن أنّ المستفاد من أدلّة سائر الخیارات وخیار الحیوان المقرون بهذا الخیار فی بعض النصوص، کون الخیار حقّاً لصاحب المال، شُرّع إرفاقاً له، وأنّ ثبوته للوکیل لکونه نائباً عنه یستلزم ثبوته للمنوب عنه، إلاّ أن یدّعی مدخلیّة المباشرة للعقد، فلا یثبت لغیر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الوجه الأخیر 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فقد یتحقّق فی عقد واحد الخیار لأشخاص کثیرة من طرف واحد أو من الطرفین، فکلّ من سبق من أهل الطرف الواحد إلی إعماله نفذ وسقط خیار الباقین بلزوم العقد أو بانفساخه، ولیس المقام من تقدیم الفاسخ علی المجیز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المختار من ثبوته للموکّلین فهل العبرة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بتفرّقهما عن مجلسهما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یلزم أن لا یکون حنث لو حلف المالک علی ترک بیع المال وباعه وکیله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الحنث تابع القصد، فإن أراد عدم إخراج المال عن ملکه ولو ببیع وکیله حصل الحنث،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ثبوته للموکل فی الصورة الثانیة التی یعیّن فیها المالک علی الوکیل خصوص البیع والشراء لاستناد البیع إلیه، کاستناده إلیه فی صورة التوکیل فی مجرد إجراء الصیغة، فیثبت له الخیار مع اجتماعه مع الطرف الآخر فی مجلس العقد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النائینی قدس‌سره </w:t>
      </w:r>
      <w:r>
        <w:rPr>
          <w:rStyle w:val="FootnoteAnchor"/>
          <w:rtl w:val="true"/>
        </w:rPr>
        <w:footnoteReference w:id="328"/>
      </w:r>
      <w:r>
        <w:rPr>
          <w:rFonts w:ascii="IRNazanin" w:hAnsi="IRNazanin" w:eastAsia="IRNazanin"/>
          <w:color w:val="111111"/>
          <w:sz w:val="28"/>
          <w:sz w:val="28"/>
          <w:szCs w:val="28"/>
          <w:rtl w:val="true"/>
          <w:lang w:bidi="fa-IR"/>
        </w:rPr>
        <w:t>ثبوت الخیار للوکیل فی صورة کونه مستقلاً فی التصرف</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المال، دون ما إذا کان وکیلاً فی مجرد إجراء الصیغة أو التصرف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وثبوته للوکیل فی الأول لکونه هو البائع حقیقة، کما إذا کان الأمر علیه فیما کان المالک هو العاقد، وعدم ثبوته للوکیل فی مجرد إجراء الصیغة أو التصرف الخاص فلعدم تمکنه علی الإقالة باعتبار انتهاء وکالته بالبیع، فلا یثبت فی حقه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الموکّل فیثبت له الخیار مع حضوره مجلس العقد، إلاّ فی صورة التوکیل المستقل، فإنه یثبت فیه الخیار للموکّل ولو مع عدم حضوره مجلس العقد؛ لأن حضور الوکیل مجلس العقد واجتماعه مع الطرف الآخر یحسب حضوراً واجتماعاً للموکّل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 تلامذته أنه لا یثبت الخیار للوکیل فی شیء من الصور، بل یثبت الخیار للمالک ویکون للوکیل الفسخ عنه فیما إذا کان وکیلاً فی جمیع شؤون المعاملة کما فی الوکیل المستقل، ولکن لا یعتبر فی ثبوت الخیار للمالک حضور مجلس العقد، بل العبرة فی ثبوت الخیار اجتماع المباشر للعقد وافتراقه فی جمیع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المالک حاضراً مکان العقد فکیف یثبت فی حقه الخیار، خصوصاً مع انتهاء وکالة الوکیل بإجراء صیغة البیع وتمام الشراء، سواء کانا وکیلین فی مجرد إجراء الصیغة أو فی البیع والشراء، فلا یکون بقاؤهما فی مجلس العقد محسوباً لوجود الموکلین فی ذلک المجلس ببدنهما التنزیلیَّیْن، بل یجری ذلک فیما إذا کان الوکیل مستقلاً بحیث یکون له الوکالة فی المال المنتقل إلی موکله؛ لأن الاجتماع والافتراق من الوکیلین کالقیام والقعود منهما لا ینتسب إلی موکلهما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ولیست دعوی کون جلوسهما فیه جلوساً للموکل إلا کدعوی أن أکلهما فیه طعاماً أکلاً من موکلهما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أخبار خیار المجلس فرض الاجتماع فی مکان العقد فی البیّعیْن المحکوم لکل منهما بالخیار إلی افتراقهما، وإذا لم یکن الموکل حاضراً مکان العقد حینه فلا یدخل فی الموضوع للخیار، بلا فرق بین الصور الثلاث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حضوره وثبوت الخیار له ولوکیله، فهل الثابت لهما خیار واحد بنحو سبق إلی أعماله کل منهما بالإسقاط أو الفسخ نفذ أو بنحو لا ینفذ إلاّ مع اجتماعهما علی الفسخ، وأنّ لکل منهما خیاراً مستقلاً؟ الظاهر من الروایات أن الثابت لکل من البائع والمشتری فی معاملة واحدة خیار واحد، وحیث إن ثبوته لأحدهما دون الآخر ترجیح بلا مرجح؛ لاشتراکهما فی الدخول فی الموضوع للخیار فیکون مشترکاً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یأتی من ثبوت خیار واحد للورثة فلا ینفذ الفسخ منهم إلاّ مع اجتماعهم علیه ولو افترق واحد من الوکیل أو الموکل مجلس العقد سقط ذلک الخیار لحصول الافتراق بین البیِّعین اللذین کان لهما الخیار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بکفایة بقاء واحد من الوکیل أو الموکل مع واحد من الطرف الآخر بدعوی أن الخیار ثابت لعنوان البائع الصادق مع بقاء واحد من الوکیل أو الموکل، لا یمکن المساعدة علیه؛ لأن مدلول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ثبوت الخیار للأشخاص لا لعنوان البائع، نظیر ما ذکر بعض الفحول فی الواجب الکفائی من توجه التکلیف بالفعل إلی طبیعی المکلف لا إلی أشخاصه، فإن هذا خلاف ظاهر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ینافی استقلال کل منهما فی استعمال الخیار، بمعنی أن کلاً منها سبق إلی استعماله نفذ، کما هو ظاهر إسناد جواز الأمر الواحد إلی کل من</w:t>
      </w:r>
      <w:bookmarkStart w:id="176" w:name="pg12983_130601"/>
    </w:p>
    <w:p>
      <w:pPr>
        <w:pStyle w:val="Heading3"/>
        <w:numPr>
          <w:ilvl w:val="2"/>
          <w:numId w:val="1"/>
        </w:numPr>
        <w:rPr/>
      </w:pPr>
      <w:bookmarkStart w:id="177" w:name="__RefHeading___Toc5654571_3224264995"/>
      <w:bookmarkStart w:id="178" w:name="_Toc62"/>
      <w:bookmarkEnd w:id="176"/>
      <w:bookmarkEnd w:id="177"/>
      <w:r>
        <w:rPr>
          <w:rtl w:val="true"/>
        </w:rPr>
        <w:t>عدم جواز التفویض إلی الغیر</w:t>
      </w:r>
      <w:bookmarkEnd w:id="178"/>
    </w:p>
    <w:p>
      <w:pPr>
        <w:pStyle w:val="BookText"/>
        <w:rPr/>
      </w:pPr>
      <w:r>
        <w:rPr>
          <w:rFonts w:ascii="IRNazanin" w:hAnsi="IRNazanin" w:eastAsia="IRNazanin"/>
          <w:color w:val="111111"/>
          <w:sz w:val="28"/>
          <w:sz w:val="28"/>
          <w:szCs w:val="28"/>
          <w:rtl w:val="true"/>
          <w:lang w:bidi="fa-IR"/>
        </w:rPr>
        <w:t>حال العقد، أو عن مجلس العقد، أو بتفرّق المتعاقدین، أو بتفرّق الکلّ، فیکفی بقاء أصیل مع وکیل الآخر فی مجلس العقد؟ وجوه، أقواها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مستقلاًّ فی التصرّف فی مال الموکّل قبل العقد وبعده، بل کان وکیلاً فی التصرّف علی وجه المعاوضة ـ کما إذا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لی عبداً ـ فالظاهر حینئذ عدم الخیار للوکیل، لا لانصراف الإطلاق إلی غیر ذلک، بل لما ذکرنا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إطلاق أدلّة الخیار مسوق لإفادة سلطنة کلّ من العاقدین علی ما نقله عنه بعد الفراغ عن تمکّنه من ردّ ما انتقل إلیه، فلا تنهض لإثبات هذا التمکّن عند الشک فیه، ولا لتخصیص ما دلّ علی سلطنة الموکّل علی ما انتقل إلیه المستلزمة لعدم جواز تصرّف الوکیل فیه بردّه إلی مالکه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ثبوته للموکّلین ما تقدّم، والأقوی اعتبار الافتراق عن مجلس العقد کما عرفت فی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هل للموکّل ـ بناءً علی ثبوت الخیار له ـ تفویض الأمر إلی الوکیل بحیث یصیر ذا حقّ خیاریّ؟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العدم، لأنّ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الوکیل والموکل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یکون لکلّ من الوکیل أو موکله خیار مستقل کما هو مقتضی انحلال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ما لم یفترقا؟</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المزبور انحلالی بالإضافة إلی أفراد البیع المنشأة ابتداءً، ولکن لا انحلال فیه بالإضافة إلی کل من صدق علیه عنوان البائع أو المشتری فی بیع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لا یثبت لکل من الورّاث خیار مستقل بالإضافة إلی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اشتری حیوانین بصفقة واحدة وأراد فسخ البیع بالإضافة إلی أحدهما دون الآخر، فلا ینفذ ذلک؛ لأن البیع المنشأ التام واحد، وظاهر الأدلة ثبوت الخیار فیه لا فی البیوع التی ینحل إلیها ذلک البیع الواحد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الادلّة ثبوت الخیار للبائع والمشتری ویستفاد مما دل علی جواز</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إسقاط الخیار أنه من الحقوق، أی قابل للإسقاط، وأما جواز نقله إلی الغیر فلم یدل علیه دلیل، کما أنه لم یقم دلیل علی أن کل حق یقبل النقل إلی الغیر لیؤخذ به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فلیس للموکل فیما ثبت له الخیار تفویضه إلی وکیله أو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إن للموکل الفسخ والإمضاء وکل منهما من الأفعال القابلة للنیابة فیمکن أن یوکّل الغیر فی الفسخ أو الإمضاء، بحیث یکون فسخه أو إمضاؤه إعمالاً لخیار الموکل، وهذا لیس من التفویض، فإن معنی التفویض نقل الخیار من نفسه إلی الغیر بحیث لا یکون للموکل خیار بعد النقل، والتوکیل فی الفسخ أو الإمضاء لیس من هذا القبیل، بل للموکل بعده إعمال خیاره بنفسه بالإمضاء أو الفسخ ویکون ذلک فسخاً عملیاً للوکالة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إرث الخیار کما علیه المشهور، یکون ذلک دلیلاً علی جواز النقل أیضاً، فإنه إذا لم یقبل النقل فکیف یورث؟ أضف إلی ذلک عموم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فإن تفویض الخیار إلی الغیر بالعوض أو مجاناً عقد یجب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وجوب الوفاء بالعقود منصرف إلی العقود المتعارفة بین الناس ـ ولو فی کل عصر، لا خصوص العقود المتعارفة فی زمان صدور الآیة ـ وتفویض الخیار الشرعی بمعنی نقله إلی الغیر مجاناً أو بالعوض غیر متعارف، والمتعارف هو التوکیل فی الفسخ والإمضاء کما تقدم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إرث الخیار فهو علی تقدیر الالتزام به ـ کما یأتی ـ لا یقتضی جواز کل نقل، ولذا لا أظن الالتزام بجواز تفویض مثل حق القصاص إلی الغیر مجاناً أو مع العوض</w:t>
      </w:r>
      <w:bookmarkStart w:id="179" w:name="pg12983_130603"/>
    </w:p>
    <w:p>
      <w:pPr>
        <w:pStyle w:val="Heading3"/>
        <w:numPr>
          <w:ilvl w:val="2"/>
          <w:numId w:val="1"/>
        </w:numPr>
        <w:rPr/>
      </w:pPr>
      <w:bookmarkStart w:id="180" w:name="__RefHeading___Toc5654573_3224264995"/>
      <w:bookmarkStart w:id="181" w:name="_Toc63"/>
      <w:bookmarkEnd w:id="179"/>
      <w:bookmarkEnd w:id="180"/>
      <w:r>
        <w:rPr>
          <w:rtl w:val="true"/>
        </w:rPr>
        <w:t>عدم ثبوت الخیار للفضولیین</w:t>
      </w:r>
      <w:bookmarkEnd w:id="181"/>
    </w:p>
    <w:p>
      <w:pPr>
        <w:pStyle w:val="BookText"/>
        <w:rPr/>
      </w:pPr>
      <w:r>
        <w:rPr>
          <w:rFonts w:ascii="IRNazanin" w:hAnsi="IRNazanin" w:eastAsia="IRNazanin"/>
          <w:color w:val="111111"/>
          <w:sz w:val="28"/>
          <w:sz w:val="28"/>
          <w:szCs w:val="28"/>
          <w:rtl w:val="true"/>
          <w:lang w:bidi="fa-IR"/>
        </w:rPr>
        <w:t>المتیقّن من الدلیل ثبوت الخیار للعاقد فی صورة القول به عند العقد لا لحوقه له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توکیله فی الفسخ أو فی مطلق التصرّف فسخاً أو التزاماً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اتّضح عدم ثبوت الخیار للفضولیّین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جعلنا الإجازة کاشفة، لا لعدم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البیع النقل، ولا نقل هنا ـ کما قیل ـ لاندفاعه بأنّ البیع النقل العرفی، وهو موجود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کان ظاهر الأخبار حصول الملک شرعاً بالبیع، وهذا المعنی منتف فی الفضولی قبل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ویندفع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ذلک عدم الخیار فی الصرف والسلم قبل القبض، مع أنّ هذا المعنی لا یصحّ علی مذهب الشیخ القائل بتوقّف الملک علی انقضاء الخیار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بمعنی توکیل الغیر فی استیفائه، مع أن الحق المزبور موروث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ثبوت النقل القهری لا یقتضی جواز النقل الاختیاری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ثبوت خیار المجلس للفضولیّین، باعتبار أن البیع مع عدم إجازة المالکَین وإن استند إلی الفضولیّین إلاّ أن عدم ثبوت الخیار لهما باعتبار أن خیار المجلس کسائر الخیارات الشرعیة التأسیسیة حکم شرعی للبیع التام المترتب علیه الانتقال الشرعی کما هو ظاهر الروایات، فمع إجازة المالکَین یستند إلیهما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اجتماعهما فی مجلس الإجازة یثبت لهما 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اعتبار مجلس العقد لا مجال له إلاّ بناءً علی الکشف الحقیقی، حیث إنّ الإجازة بناءً علیه تکشف عن تمام البیع وترتب الحکم علیه من حین صدوره، ولکن المبنی المزبور ـ کما تقدم فی محله ـ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الاجتماع فی مجلس الإجازة، سواء قلنا بالنقل أو بالکشف الحکمی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أن ثبوت خیار المجلس فی بیع الصرف والسلم بعد حصول</w:t>
      </w:r>
      <w:bookmarkStart w:id="182" w:name="pg12983_130604"/>
    </w:p>
    <w:p>
      <w:pPr>
        <w:pStyle w:val="Heading3"/>
        <w:numPr>
          <w:ilvl w:val="2"/>
          <w:numId w:val="1"/>
        </w:numPr>
        <w:rPr/>
      </w:pPr>
      <w:bookmarkStart w:id="183" w:name="__RefHeading___Toc5654575_3224264995"/>
      <w:bookmarkStart w:id="184" w:name="_Toc64"/>
      <w:bookmarkEnd w:id="182"/>
      <w:bookmarkEnd w:id="183"/>
      <w:r>
        <w:rPr>
          <w:rtl w:val="true"/>
        </w:rPr>
        <w:t>ثبوت الخیار فیما إذا کان أحدهما أصیلاً والآخر فضولیّاً</w:t>
      </w:r>
      <w:bookmarkEnd w:id="184"/>
    </w:p>
    <w:p>
      <w:pPr>
        <w:pStyle w:val="BookText"/>
        <w:rPr/>
      </w:pPr>
      <w:r>
        <w:rPr>
          <w:rFonts w:ascii="IRNazanin" w:hAnsi="IRNazanin" w:eastAsia="IRNazanin"/>
          <w:color w:val="111111"/>
          <w:sz w:val="28"/>
          <w:sz w:val="28"/>
          <w:szCs w:val="28"/>
          <w:rtl w:val="true"/>
          <w:lang w:bidi="fa-IR"/>
        </w:rPr>
        <w:t>فالوجه فی عدم ثبوته للفضولیّین فحوی ما تقدّم من عدم ثبوته للوکیلین غیر المستقلین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ثبوته للمالکین بعد الإجازة مع حضورهما فی مجلس العقد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 مجلس الإجازة علی القول بالنقل،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علی القول بأنّ الإجازة عقد مستأنف، علی ما تقدّم توضیحه فی مسألة عقد الفضولی، ویکفی حینئذ الإنشاء أصالة من أحدهما والإجازة من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جمعهما مجلس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فی أصل المسألة أن تکون الإجازة من المجیز التزاماً بالعقد، فلا خیار بعدها خصوصاً إذا کانت بلفظ التزمت،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التقابض والقبض، ولیس فی ذلک محذور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أن یکون إجازة المالکین إسقاطاً لخیار المجلس کما عن المصنف رحمه‌الله ، لا یمکن المساعدة علیه، فإن الخیار حکم شرعی یترتب علی العقد بعد الإجازة إلاّ مع اشتراط سقوطه، وإجازة العقد بمجرّدها لا ظهور لها فی اشتراط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عدم ثبوت الخیار للفضولیین بین کونهما غاصبین أم لا، وحیث إنه لیس لهما خیار المجلس، فلو تفاسخا قبل الإجازة لغی الفسخ ویبقی البیع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ألغی أحد الغاصبین إیجابه قبل قبول الآخر لا یکون ذلک البیع قابلاً للإجازة لاختلال صورة العقد بالإلغاء المزبور بناءً علی ما تقدم عن المصنف رحمه‌الله من أن الردّ المزبور تسقط الموالاة المعتبرة بین إیجاب العقد وقبوله علی کلام تقدم فی محلّه، فی انّ الموالاة بین العقد وإجازته غیر معتبرة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یکفی فی ثبوت خیار المجلس فیما إذا کان أحد المتعاقدین أصیلاً والآخر فضولیاً فرض مکان قد جمع ذلک المکان الأصیل والمجیز، بأن حصل الإنشاء من الأصیل والإجازة من المجیز فی ذلک المکان</w:t>
      </w:r>
      <w:r>
        <w:rPr>
          <w:rFonts w:eastAsia="IRNazanin" w:cs="IRNazanin"/>
          <w:color w:val="111111"/>
          <w:sz w:val="28"/>
          <w:szCs w:val="28"/>
          <w:rtl w:val="true"/>
          <w:lang w:bidi="fa-IR"/>
        </w:rPr>
        <w:t>.</w:t>
      </w:r>
      <w:bookmarkStart w:id="185" w:name="pg12983_130605"/>
    </w:p>
    <w:p>
      <w:pPr>
        <w:pStyle w:val="Heading3"/>
        <w:numPr>
          <w:ilvl w:val="2"/>
          <w:numId w:val="1"/>
        </w:numPr>
        <w:rPr/>
      </w:pPr>
      <w:bookmarkStart w:id="186" w:name="__RefHeading___Toc5654577_3224264995"/>
      <w:bookmarkStart w:id="187" w:name="_Toc65"/>
      <w:bookmarkEnd w:id="185"/>
      <w:bookmarkEnd w:id="186"/>
      <w:r>
        <w:rPr>
          <w:rtl w:val="true"/>
        </w:rPr>
        <w:t>هل یثبت الخیار إذا کان العاقد واحداً؟</w:t>
      </w:r>
      <w:bookmarkEnd w:id="187"/>
    </w:p>
    <w:p>
      <w:pPr>
        <w:pStyle w:val="BookText"/>
        <w:rPr/>
      </w:pPr>
      <w:r>
        <w:rPr>
          <w:rFonts w:ascii="IRNazanin" w:hAnsi="IRNazanin" w:eastAsia="IRNazanin"/>
          <w:color w:val="111111"/>
          <w:sz w:val="28"/>
          <w:sz w:val="28"/>
          <w:szCs w:val="28"/>
          <w:rtl w:val="true"/>
          <w:lang w:bidi="fa-IR"/>
        </w:rPr>
        <w:t>ولا فرق فی الفضولیّین بین الغاصب وغیره، فلو تبایع غاصبان ثمّ تفاسخا لم یزُل العقد عن قابلیّة لحوق الإجازة، بخلاف ما لو ردّ الموجب منهما قبل قبول الآخر، لاختلال صورة المعاقدة،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العاقد واحداً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أو غیره عن نفسه أو غیره ولایةً أو وکالةً علی وجه یثبت له الخیار مع التعدّد، ـ بأن کان ولیّاً أو وکیلاً مستقلاًّ فی التصرّف ـ فالمحکی عن ظاهر الخلاف والقاضی والمحقّق والعلاّمة والشهیدین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العاقد فی البیع واحدا کما إذا باع ماله من غیره فیما کان وکیلاً أو ولیاً علی ذلک الغیر فی الشراء له، أو باع مال الغیر من نفسه فیما کان ولیاً علی ذلک الغیر أو وکیلاً عنه فی البیع یثبت له خیار البائع والمشتری؛ لأن مقتضی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ثبوت الخیار لکل من صدق علیه عنوان البائع ومن صدق علیه المشتری، والمفروض أن العاقد المزبور یصدق علیه کل من العنوانین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التثنیة هنا لا باعتبار تعدد الوجود من طبیعة کما فی مثل الرجلین والمرأتین ونظائرهما، بل باعتبار الطبیعتین وتعدد العنوانین، أی البائع والمشتری، نظیر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القتیلان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یعم ما إذا کان شخص قاتلاً ومقتولاً فی واقعة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ظهور التثنیة فی المقام فیما إذا کان کل من عنوان البائع والمشتری منطبقاً علی من انفرد بالإنشاء فلا یتحقق الخیار فیما إذا لم یکن فی البین انفراد بإنشاء البیع والشراء، کما إذا کان العاقد واحداً، لا یمکن المساعدة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وجه للدعوی المزبورة بعد ظهور الخطاب فی کون الخیار حکماً لمن ینطبق علیه عنوان البائع أو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والمحقّق الثانی والمحقّق المیسی والصیمری وغیرهم، ثبوت هذا الخیار له عن الاثنین، لأنّه بائع ومشترٍ، فله ما لکلّ منهما کسائر أحکامهما الثابتة لهما من حیث کونهما متبایعین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کون الخیار لکلّ منهما بشرط انفراده بإنشائه فلا یثبت مع قیام العنوانین بشخص واحد، مندفع باستقرار سائر أحکام المتبایعین، وجعل الغایة التفرق المستلزم للتعدّد مبنی علی 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ویکفی فی الجزم ببطلانها ملاحظة سائر الأحکام الثابتة لعنوان البائع أو المشتری کثبوت خیار الحیوان، فإنه لا ینبغی الشبهة فی ثبوته للولی فیما إذا باع الحیوان المملوک له من المولی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المذکور فی الروایات غایة لخیار المجلس افتراق المتبایعین، والافتراق لا یتحقق إلاّ مع تعددهما، فیکون ذکر الغایة قرینة علی اختصاص خیار المجلس بصورة تعدد البائع والمشتری خارجاً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یقال فی الجواب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أداة الغایة وتدخل علی الممکن والممتنع،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یَلِجَ الْجَمَلُ فِی سَمِّ الْخِیَاطِ</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فیکون مقتضی دخول حتی فی الروایات علی الافتراق ثبوت خیار المجلس أمکن الافتراق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دخوله فی بعض الموارد علی الممتنع لا ینافی ظهور مدخوله فیما إذا کان قیداً للحکم فی فرض الاجتماع لموضوع ذلک الحکم، فلا یکون للخیار موضوع فیما لم یکن اجتماع لبیّعین، سواء کان عدم الاجتماع بالافتراق حال العقد کعدم حضور الموکل مجلس العقد، أو بعدم تعددهما فی مفروض الکلام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المصنف رحمه‌الله فی الجواب عن ذلک، بأن الافتراق المزبور وإن کان ظاهراً فی</w:t>
      </w:r>
    </w:p>
    <w:p>
      <w:pPr>
        <w:pStyle w:val="BookText"/>
        <w:rPr/>
      </w:pPr>
      <w:r>
        <w:rPr>
          <w:rFonts w:ascii="IRNazanin" w:hAnsi="IRNazanin" w:eastAsia="IRNazanin"/>
          <w:color w:val="111111"/>
          <w:sz w:val="28"/>
          <w:sz w:val="28"/>
          <w:szCs w:val="28"/>
          <w:rtl w:val="true"/>
          <w:lang w:bidi="fa-IR"/>
        </w:rPr>
        <w:t>خلافاً للمحکی فی التحریر من القول بالعدم، واستقربه فخر الدین قدس‌سره ، ومال إلیه المحقّق الأردبیلی والفاضل الخراسانی والمحدّث البحرانی، واستظهره بعض الأفاضل ممّن عاصرناهم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عن قوّة بالنظر إلی ظاهر النصّ، لأنّ الموضوع فیه صورة التعدّد، والغایة فیه الافتراق المستلزم للتعدّد، ولولاها لأمکن استظهار کون التعدّد فی الموضوع لبیان حکم کلّ من البائع والمشتری کسائر أحکامهما، إذ لا یفرق العرف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المتبایعان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من البائع والمشتری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التقیید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اختصاص الحکم بصورة إمکان فرض الغایة، ولا یمکن فرض التفرّق فی غیر 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سقوط القول بأنّ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علی الممکن والمستحیل، إلاّ أن یدّعی أنّ التفرّق غایة مختصّة بصورة التعدّد، لا مخصّصة للحکم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فحکم المشهور بالنظر إلی ظاهر اللفظ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بَعد تنقیح المناط، لکن الإشکال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التوقّف، تبعاً للتحریر وجامع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قلنا بالخیار، فالظاهر بقاؤه إلی أن یسقط بأحد المسقطات غیر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یستثنی بعض أشخاص المبیع عن عموم ثبوت هذا الخیار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الاجتماع المختص بصورة تعدد العاقد، إلاّ أن جعله غایة مبنیّ علی الغالب من تعدد العاقد وکون البائع غیر المشتری خارجاً، فلا یوجب ذلک اختصاص خیار المجلس بصورة التعدد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الحمل فی قید علی الغالبی انّما ینفع فیما إذا کان فی البین خطاب یثبت الخیار للبائع والمشتری من غیر ذکر الغایة فیه؛ لیمکن الأخذ بالإطلاق ولا یرفع الید عنه بالقید الغالبی، ولکن لیس فی المقام مثل ذلک الخطاب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ینعتق علی أحد المتبایعین، والمشهور ـ کما قیل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الخیار مطلقاً، بل عن ظاهر المسالک أنّه محل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فی الدروس ثبوت الخیار للبائع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فیه مبنی علی 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توقّف الملک علی انقضاء الخیار، وإلاّ فلا إشکال فی ثبوت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لا إشکال فی عدم ثبوت الخیار بالنسبة إلی نفس العین، لأنّ مقتضی الأدلّة الانعتاق بمجرّد الملک، والفسخ بالخیار من حینه لا من أصله، ولا دلیل علی زواله بالفسخ مع قیام الدلیل علی عدم زوال الحریّة بعد تحقّقها إلاّ علی احتمال ـ ضعَّفه فی التحریر فیما لو ظهر من ینعتق علیه معیباً ـ مبنیّ علی تزلزل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الخیار بالنسبة إلی أخذ القیمة،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مقتضی الجمع بین أدلّة الخیار ودلیل عدم عود الحر إلی الرقیة، فیفرض المنعتق کالتالف، فلمن انتقل إلیه أن یدفع القیمة ویسترد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وطن نفسه علی الغبن المالی، والمقصود من الخیار أن ینظر ویتروّی لدفع الغبن عن نفسه ممنوع، لأنّ التوطین علی شرائه عالماً بانعتاقه علیه لیس توطیناً علی الغبن من حیث المعاملة، وکذا لمن انتقل عنه أن یدفع الثمن ویأخذ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تغلیب جانب العتق إنّما یجدی مانعاً عن دفع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 أنّه لا وجه للخیار لمن انتقل إلیه، لأنّ شراءه إتلاف له فی الحقیقة وإخراج له عن المالیة، وسیجیء سقوط الخیار بالإتلاف بل بأدنی تصرّف، فعدم ثبوته به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عدم ثبوت الخیار لمن انتقل عنه، لأنّ بیعه ممن ینعتق علیه، إقدام علی إتلافه وإخراجه عن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فی من ینعتق علیه تقدیریّ لا تحقیقیّ، فالمعاملة علیه من المتبایعین مواطاة علی إخراجه عن المالیة، وسلکه فی سلک ما لا یتموّل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حسن مع علمهما، فتأمّل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ثبوت الخیار لمن انتقل عنه مبنی علی أن الخیار والانعتاق هل</w:t>
      </w:r>
    </w:p>
    <w:p>
      <w:pPr>
        <w:pStyle w:val="BookText"/>
        <w:rPr/>
      </w:pPr>
      <w:r>
        <w:rPr>
          <w:rFonts w:ascii="IRNazanin" w:hAnsi="IRNazanin" w:eastAsia="IRNazanin"/>
          <w:color w:val="111111"/>
          <w:sz w:val="28"/>
          <w:sz w:val="28"/>
          <w:szCs w:val="28"/>
          <w:rtl w:val="true"/>
          <w:lang w:bidi="fa-IR"/>
        </w:rPr>
        <w:t>یحصلان بمجرد البیع أو بعد ثبوت الملک آناًما، أو الأوّل بالأوّل والثانی بالثانی، أو العکس؟ فعلی الأوّلین والأخیر یقوی القول بالعدم، لأنصیّة أخبار العتق وکون القیمة بدل العین، فیمتنع استحقاقها من دون المبدل، ولسبق تعلّقه علی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قریباً الثبوت، جمعاً بین الحقّین ودفعاً للمنافاة من البین، وعملاً بالنصّین وبالإجماع علی عدم إمکان زوال ید البائع عن العوضین، وتنزیلاً للفسخ منزلة الأرش مع ظهور عیب فی أحدهما، وللعتق منزلة تلف العین، ولأنّهم حکموا بجواز الفسخ والرجوع إلی القیمة فیما إذا باع بشرط العتق، فظهر کونه ممن ینعتق علی المشتری، أو تعیب بما یوجب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الفرق بینه وبین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الثالث یتّجه الثانی، لما مرّ، ولسبق تعلّق حق الخیار وعروض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وحیث کان المختار فی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بمجرّد العقد، وفی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الملک، ودلّ ظاهر الأخبار وکلام الأصحاب علی أنّ أحکام العقود والإیقاعات تتبعها بمجرّد حصولها إذا لم یمنع عنها مانع، من غیر فرق بین الخیار وغیره، بل قد صرّحوا بأنّ الخیار یثبت بعد العقد وأنّه علة، والمعلول لا یتخلّف عن علّته، کما أنّ الانعتاق لا یتخلّف عن الملک، فالأقرب هو الأخیر، کما هو ظاهر المختلف والتحریر ومال إلیه الشهید إن لم یثبت الإجماع علی خلافه، ویؤیّده إطلاق الأکثر ودعوی ابن زهرة الإجماع علی ثبوت خیار المجلس فی جمیع ضروب البیع من غیر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یعتبر فی فسخ العقد بالخیار أو بالتقایل خروج الملک عن ملک مَن انتقل إلیه إلی ملک مَن انتقل عنه ـ نظراً إلی أنّ خروج أحد العوضین عن ملک أحدهما یستلزم دخول الآخر فیه ولو تقدیراً ـ لم یکن وجه للخیار فیما نحن فیه ولو قلنا بکون الخیار بمجرّد العقد والانعتاق عقیب الملک آناً ما، إذ برفع العقد لا یقبل المنعتق علیه لأن یخرج من ملک المشتری إلی ملک البائع ولو تقدیراً، إذ</w:t>
      </w:r>
    </w:p>
    <w:p>
      <w:pPr>
        <w:pStyle w:val="BookText"/>
        <w:rPr/>
      </w:pPr>
      <w:r>
        <w:rPr>
          <w:rFonts w:ascii="IRNazanin" w:hAnsi="IRNazanin" w:eastAsia="IRNazanin"/>
          <w:color w:val="111111"/>
          <w:sz w:val="28"/>
          <w:sz w:val="28"/>
          <w:szCs w:val="28"/>
          <w:rtl w:val="true"/>
          <w:lang w:bidi="fa-IR"/>
        </w:rPr>
        <w:t>ملکیّة المشتری لمن ینعتق علیه لیس علی وجه یترتّب علیه سوی الانعتاق، ولا یجوز تقدیره بعد الفسخ قبل الانعتاق خارجاً عن ملک المشتری إلی ملک البائع ثم انعتاقه مضموناً علی المشتری، کما لو فرض بیع المشتری للمبیع فی زمن الخیار ثمّ فسخ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الفاسخ یتلّقی الملک من المفسوخ علیه، وهذا غیر حاصل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الفسخ لا یقتضی أزید من ردّ العین إن کان موجوداً وبدله إن کان تالفاً أو کالتالف، ولا یعتبر فی صورة التلف إمکان تقدیر تلقّی الفاسخ الملک من المفسوخ علیه وتملّکه منه، بل یکفی أن تکون العین المضمونة قبل الفسخ بثمنها مضمونة بعد الفسخ بقیمتها مع التلف ـ کما یشهد به الحکم بجواز الفسخ والرجوع إلی القیمة فیما تقدّم من مسألة البیع بشرط العتق ثمّ ظهور المبیع منعتقاً علی المشتری، وحکمهم برجوع الفاسخ إلی القیمة لو وجد العین منتقلة بعقد لازم مع عدم إمکان تقدیر عود الملک قبل الانتقال الذی هو بمنزلة التلف إلی الفاسخ ـ کان الأوفق بعمومات الخیار القول به هنا والرجوع إلی القیمة، إلاّ مع إقدام المتبایعین علی المعاملة مع العلم بکونه ممّن ینعتق علیه، فالأقوی العدم، لأنّهما قد تواطآ علی إخراجه عن المالیّة الذی هو بمنزلة إتلافه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فإنّ الخیار حق فی العین، وإنّما یتعلّق بالبدل بعد تعذّره لا ابتداءً، فإذا کان نقل العین إبطالاً لمالیّته وتفویتاً لمحلّ الخیار کان کتفویت نفس الخیار باشتراط سقوطه، فلم یحدث حق فی العین حتّی یتعلّق ببدله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بعضهم بارتفاع خیار البائع بإتلاف المبیع، ونقلُه إلی من ینعتق علیه کالإتلاف له من حیث المالیة، فدفع الخیار به أولی وأهون من رفعه، فتأمّل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المسلم المشتری من الکافر بناءً علی عدم تملّک الکافر للمسلم</w:t>
      </w:r>
      <w:bookmarkStart w:id="188" w:name="pg12983_130611"/>
    </w:p>
    <w:p>
      <w:pPr>
        <w:pStyle w:val="Heading3"/>
        <w:numPr>
          <w:ilvl w:val="2"/>
          <w:numId w:val="1"/>
        </w:numPr>
        <w:rPr/>
      </w:pPr>
      <w:bookmarkStart w:id="189" w:name="__RefHeading___Toc5654579_3224264995"/>
      <w:bookmarkStart w:id="190" w:name="_Toc66"/>
      <w:bookmarkEnd w:id="188"/>
      <w:bookmarkEnd w:id="189"/>
      <w:r>
        <w:rPr>
          <w:rtl w:val="true"/>
        </w:rPr>
        <w:t>هل یثبت الخیار إن لم تکن العین قابلة للبقاء؟</w:t>
      </w:r>
      <w:bookmarkEnd w:id="190"/>
    </w:p>
    <w:p>
      <w:pPr>
        <w:pStyle w:val="BookText"/>
        <w:rPr/>
      </w:pPr>
      <w:r>
        <w:rPr>
          <w:rFonts w:ascii="IRNazanin" w:hAnsi="IRNazanin" w:eastAsia="IRNazanin"/>
          <w:color w:val="111111"/>
          <w:sz w:val="28"/>
          <w:sz w:val="28"/>
          <w:szCs w:val="28"/>
          <w:rtl w:val="true"/>
          <w:lang w:bidi="fa-IR"/>
        </w:rPr>
        <w:t>اختیاراً، فإنّه قد یقال بعدم ثبوت الخیار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العین فلفرض عدم جواز تملّک الکافر للمسلم وتملیکه إیّاه، وأمّا بالنسبة إلی القیمة فلما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الفسخ یتوقّف علی رجوع العین إلی مالکه الأصلی ولو تقدیراً لتکون مضمونة له بقیمته علی من انتقل إلیه، ورجوع المسلم إلی الکافر غیر جائز، وهذا هو المحکی عن حواشی الشهید رحمه‌الله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یباع ولا یثبت له خیار المجلس ولا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یرید بذلک عدم ثبوت الخیار للکافر فقط وإن ثبت للمشتری، فیوافق مقتضی کلام فخر الدین قدس‌سره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البیع بالنسبة إلی الکافر استنقاذٌ، وبالنسبة إلی المشتری کالبیع، بناءً منه علی عدم تملّک السیّد الکافر له، لأنّ الملک سبیل، وإنّما له حقّ استیفاء ثمنه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هذا التقدیر لا دلیل علی ثبوت الخیار للمشتری أیضاً، لأنّ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الخیار بصورة تحقّق البیع من الطرفین، مع أنّه لا معنی لتحقّق العقد البیعی من طرف واحد، فإنّ شروط البیع إن کانت موجودة تحقّق من الطرفین وإلاّ لم یتحقّق أصلاً، کما اعترف به بعضهم فی مسألة بیع الکافر الحربی من ینعتق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فی المسألة ـ وفاقاً لظاهر الأکثر وصریح کثیر ـ ثبوت الخیار فی المقام، وإن تردّد فی القواعد بین استرداد العین والقیمة، وما ذکرنا من أنّ الرجوع بالقیمة مبنی علی إمکان تقدیر الملک فی ملک المالک الأصلی، لو أغمضنا عن منعه ـ کما تقدّم فی المسألة السابقة ـ غیر قادح هنا، لأنّ تقدیر المسلم فی ملک الکافر بمقدار یثبت علیه بدله لیس سبیلاً للکافر علی المسلم، ولذا جوّزنا له شراء من ینعتق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بعض الکلام فی ذلک فی شروط المتعاقدین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العبد نفسه ـ بناءً علی جوازه ـ فإنّ الظاهر عدم الخیار فیه ولو</w:t>
      </w:r>
    </w:p>
    <w:p>
      <w:pPr>
        <w:pStyle w:val="BookText"/>
        <w:rPr/>
      </w:pPr>
      <w:r>
        <w:rPr>
          <w:rFonts w:ascii="IRNazanin" w:hAnsi="IRNazanin" w:eastAsia="IRNazanin"/>
          <w:color w:val="111111"/>
          <w:sz w:val="28"/>
          <w:sz w:val="28"/>
          <w:szCs w:val="28"/>
          <w:rtl w:val="true"/>
          <w:lang w:bidi="fa-IR"/>
        </w:rPr>
        <w:t>بالنسبة إلی القیمة، لعدم شمول أدلّة الخیار له، واختاره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اشتری جَمَدا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شدّة الحرّ ففی الخیار إشکال، ولعلّه من جهة احتمال اعتبار قابلیّة العین للبقاء بعد العقد لیتعلّق بها الخیار فلا یندفع الإشکال بما فی جامع المقاصد من انّ الخیار لا یسقط بالتلف لأنّه لا یسقط به إذا ثبت قبله،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یثبت خیار المجلس فیما إذا لم یکن العین قابلاً للبقاء بعد العقد لحصول التلف کلاً أو بعضاً قبل الافتراق، کالجمد فی الصیف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أن فی ثبوت الخیار إشکالاً، ووجهه ـ علی ما ذکر المصنف رحمه‌الله ـ اعتبار قابلیة العین للبقاء بعد العقد والجمد فی الفرض لا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أنّ خیار المجلس لا یسقط بالتلف فکیف یکون عدم قابلیة الجمد موجباً لانتفاء الخیار؟</w:t>
      </w:r>
    </w:p>
    <w:p>
      <w:pPr>
        <w:pStyle w:val="BookText"/>
        <w:rPr/>
      </w:pPr>
      <w:r>
        <w:rPr>
          <w:rFonts w:ascii="IRNazanin" w:hAnsi="IRNazanin" w:eastAsia="IRNazanin"/>
          <w:color w:val="111111"/>
          <w:sz w:val="28"/>
          <w:sz w:val="28"/>
          <w:szCs w:val="28"/>
          <w:rtl w:val="true"/>
          <w:lang w:bidi="fa-IR"/>
        </w:rPr>
        <w:t>وأجاب المصنف رحمه‌الله ، بأنّ التلف لا یکون مسقطاً فیما إذا ثبت خیار المجلس قبله بالعقد، وفی المقام أصل ثبوت الخیار بالعقد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أدلة الخیار ـ فیما إذا لم یکن سقوطه شرطاً فی البیع ولو بنحو الشرط الارتکازی ـ یقتضی عدم الفرق بین المقام وسائر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یثبت فیما إذا کان المبیع دیناً لبائعه علی المشتری؟ فقد یقال بعدم الثبوت باعتبار أن الدین ببیعه من المدیون یسقط واشتغال الذمّة بإعادة الدین إلیها غیر معهود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السید الیزدی رحمه‌الله أنه یمکن القول بثبوت خیار المجلس مع کون سقوط الدین عن العهدة من قبیل تلف المبیع، وبفسخ ذی الخیار یرجع إلی بدله</w:t>
      </w:r>
      <w:r>
        <w:rPr>
          <w:rFonts w:eastAsia="IRNazanin" w:cs="IRNazanin"/>
          <w:color w:val="111111"/>
          <w:sz w:val="28"/>
          <w:szCs w:val="28"/>
          <w:rtl w:val="true"/>
          <w:lang w:bidi="fa-IR"/>
        </w:rPr>
        <w:t>.</w:t>
      </w:r>
      <w:bookmarkStart w:id="191" w:name="pg12983_130613"/>
    </w:p>
    <w:p>
      <w:pPr>
        <w:pStyle w:val="Heading3"/>
        <w:numPr>
          <w:ilvl w:val="2"/>
          <w:numId w:val="1"/>
        </w:numPr>
        <w:rPr/>
      </w:pPr>
      <w:bookmarkStart w:id="192" w:name="__RefHeading___Toc5654581_3224264995"/>
      <w:bookmarkStart w:id="193" w:name="_Toc67"/>
      <w:bookmarkEnd w:id="191"/>
      <w:bookmarkEnd w:id="192"/>
      <w:r>
        <w:rPr>
          <w:rtl w:val="true"/>
        </w:rPr>
        <w:t>اختصاص خیار المجلس بالبیع</w:t>
      </w:r>
      <w:bookmarkEnd w:id="19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خیار المجلس فی شیء من العقود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البیع عند علمائنا، کما فی التذکرة، وعن تعلیق الإرشاد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الشیخ فی غیر موضع من المبسوط بذلک أیضاً، بل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عدم دخوله فی الوکالة والعاریة والقراض والحوالة والودیعة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فی المبسوط ـ بعد ذکر جملة من العقود التی یدخلها الخیار والتی لا یدخلها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الوکالة والودیعة والعاریة والقراض والجعالة فلا یمنع من دخول الخیارین فیها مانع،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وتظهر الثمرة فیما إذا کان الدین من القیمیّات کما إذا باع حیواناً موصوفاً بنحو السلم، ثم باع المشتری الحیوان المزبور من بائعه، فإن قیل بثبوت خیار المجلس فی البیع الثانی وکون سقوط الدّین عن العهدة من التلف فیرجع بعد الفسخ إلی قیمة ذلک الحیوان علی ما هو المستفاد من العرف والأدلة أن الحیوان وغیره من القیمیّات یضمن بالقیمة، وإن لم نقل بأنّ سقوط الدّین عن العهدة من التلف، وأن عود العهدة مع قیام الدلیل علیه ممکن کما هو الصحیح، فیلتزم بالعود فی المقام کما هو مقتضی الخیار الثابت بإطلاق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البیّعان بالخیار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قدس‌سره اختصاص خیار المجلس بالبیع، فلا یثبت فی سائر العقود اللازمة، سواء کانت مالیة کالإجارة أم غیرها کالنکاح، فإن هذا الخیار تأسیس من الشرع وما ورد فیه لا یعمّ غیر البیع</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الإجماع علی اختصاصه بالبیع فی کلمات الأصحاب کالشیخ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فإنه ذکر الإجماع علی عدم دخوله فی الوکالة والودیعة والعاریة</w:t>
      </w:r>
    </w:p>
    <w:p>
      <w:pPr>
        <w:pStyle w:val="BookText"/>
        <w:rPr/>
      </w:pPr>
      <w:r>
        <w:rPr>
          <w:rFonts w:ascii="IRNazanin" w:hAnsi="IRNazanin" w:eastAsia="IRNazanin"/>
          <w:color w:val="111111"/>
          <w:sz w:val="28"/>
          <w:sz w:val="28"/>
          <w:szCs w:val="28"/>
          <w:rtl w:val="true"/>
          <w:lang w:bidi="fa-IR"/>
        </w:rPr>
        <w:t>ومراده خیار المجلس والشرط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نحوه عن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یُعلم معنی الخیار فی هذه العقود، بل جزم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معنی للخیار فیها، لأنّ الخیار فیها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بذلک عدم جواز التصرّف قبل انقضاء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مراده التصرّف المرخّص فیه شرعاً للقابل فی هذه العقود، لا الموجب، إذ لا معنی لتوقّف جواز تصرّف المالک فی هذه العقود علی انقضاء الخیار، ولأنّ أثر هذه العقود تمکّن غیر المالک من التصرّف، فهو الذی یمکن توقّفه علی انقضاء الخیار الذی جعل الشیخ قدس‌سره أثر البیع متوقّفاً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والمضاربة والحوالة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غیر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انّه صرّح باختصاص خیار المجلس بالبیع، ولکن مع ذلک ذکر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لا مانع من ثبوت خیار المجلس والشرط فی الوکالة والودیعة والعاریة والمضاربة والجعالة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هذا الکلام علی أنه لا یجوز التصرف فی العقود المزبورة إلاّ بعد انقضاء المجلس والشرط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تصرف المالک فی ماله لا یصحّ أن یتوقف علی مضیّ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الشهید عدم جواز تصرف الطرف الآخر، أی غیر المالک إلاّ بعد ذلک الزمان المزبور؛ لأن ثمرة هذه العقود تصرف غیر المالک فی المال، وهذا کالتزامه قدس‌سره فی البیع بأنه لا یجوز للمشتری التصرف فی المبیع والبائع فی الثمن إلاّ بعد مضی زمان الخیار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یقبل المصنف رحمه‌الله هذا الحمل لتصریح الشیخ قدس‌سره فی غیر موضع من</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تتبّع کلام الشیخ فی المبسوط فی هذا المقام یشهد بعدم إرادته هذا المعنی، فإنّه صرّح فی مواضع قبل هذا الکلام وبعده باختصاص خیار المجلس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یخطر بالبال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دخول الخیارین فی هذه العقود إذا وقعت فی ضمن عقد البیع، فتنفسخ بفسخه فی المجلس، وهذا المعنی وإن کان بعیداً فی نفسه، إلاّ أنّ ملاحظة کلام الشیخ فی المقام یقرّبه إلی الذهن، وقد ذکر نظیر ذلک فی جریان الخیارین فی الرهن والضمان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باختصاص خیار المجلس بالبیع، فکیف یلتزم مع ذلک بجریانه وجریان خیار الشرط فی تلک العقود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حمل کلامه علی ما إذا کانت تلک العقود الجائزة منشأة فی ضمن البیع بنحو شرط النتیجة فإنها مع الشرط کذلک تکون خیاریة بخیاریة البیع ولازمة بلزوم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دخول خیار المجلس والشرط فی العقود، وعلّل دخولهما فیها بحصول المقصود من الخیارین وهو جواز فسخها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واحتمل المصنف رحمه‌الله أن یکون مراد الشیخ قدس‌سره أیضاً من دخولهما ثبوت نتیجتهما فی تلک العقود بجواز فسخها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مثل الوکالة شرطاً فی ضمن العقود اللازمة فتکون لازمة بلزومها مع أن العقود الإذنیة تکون قوامها بالإذن، وإذا رجع الموکل عن إذنه للغیر فی الفعل فلا یبقی الإذن المقوم لها ولو مع اشتراطها فی ضمن العقد اللازم</w:t>
      </w:r>
      <w:r>
        <w:rPr>
          <w:rFonts w:eastAsia="IRNazanin" w:cs="IRNazanin"/>
          <w:color w:val="111111"/>
          <w:sz w:val="28"/>
          <w:szCs w:val="28"/>
          <w:rtl w:val="true"/>
          <w:lang w:bidi="fa-IR"/>
        </w:rPr>
        <w:t>.</w:t>
      </w:r>
      <w:bookmarkStart w:id="194" w:name="pg12983_130616"/>
    </w:p>
    <w:p>
      <w:pPr>
        <w:pStyle w:val="Heading3"/>
        <w:numPr>
          <w:ilvl w:val="2"/>
          <w:numId w:val="1"/>
        </w:numPr>
        <w:rPr/>
      </w:pPr>
      <w:bookmarkStart w:id="195" w:name="__RefHeading___Toc5654583_3224264995"/>
      <w:bookmarkStart w:id="196" w:name="_Toc68"/>
      <w:bookmarkEnd w:id="194"/>
      <w:bookmarkEnd w:id="195"/>
      <w:r>
        <w:rPr>
          <w:rtl w:val="true"/>
        </w:rPr>
        <w:t>فی مبدأ خیار المجلس</w:t>
      </w:r>
      <w:bookmarkEnd w:id="196"/>
    </w:p>
    <w:p>
      <w:pPr>
        <w:pStyle w:val="BookText"/>
        <w:rPr/>
      </w:pPr>
      <w:r>
        <w:rPr>
          <w:rFonts w:ascii="IRNazanin" w:hAnsi="IRNazanin" w:eastAsia="IRNazanin"/>
          <w:color w:val="111111"/>
          <w:sz w:val="28"/>
          <w:sz w:val="28"/>
          <w:szCs w:val="28"/>
          <w:rtl w:val="true"/>
          <w:lang w:bidi="fa-IR"/>
        </w:rPr>
        <w:t>وکیف کان، فلا إشکال فی أصل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هذا الخیار من حین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ظاهر النصّ کون البیع علّة تامّة، ومقتضاه ـ کظاهر الفتاوی ـ شمول الحکم للصرف والسلم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فیه لو قلنا بوجوب التقابض فی المجلس فی الصرف والسلم وجوباً تکلیفیّاً،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تلک العقود یکون بالإذن بنحو خاص وینتزع منه أمر یعبر عنه بالاسم المصدری، فیکون المعنی الاسم المصدری باقیاً مع عدم قیام الدلیل علی جواز العقد بالرجوع فی الإذن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ویکشف عن ذلک ما ورد فی ثبوت الوکالة وعدم بطلانها بعزل الموکل فیما إذا لم یوصل عزله إلی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أمکن ثبوت الوکالة مع رجوع الموکل عن إذنه السابق فیؤخذ به فیما إذا کانت شرطاً فی ضمن العقد اللازم بنحو شرط النتیجة، حیث إنّ مقتضی لزوم البیع ـ مثلاً ـ نفوذ تلک الوکالة وعدم انفساخها ولو برجوع الموکل وإظهاره عدم مأذونیة الطرف فی مورد الوکالة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قدس‌سره لمبدأ خیار المجلس وأنه من حین تحقق العقد أو من حین ترتب الأثر، أی انتقال المالین، وحیث إن الانتقال الشرعی یتوقف فی بیع السلم والصرف علی القبض والتقابض، یقع الکلام فی أن الخیار فیهما من حین تحقق العقد أو من حین القبض أو التقابض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ما ذکر أنه إن قلنا بوجوب القبض أو التقابض یثبت فیهما الخیار کسائر البیوع من حین تحقق العقد، ویکون فائدة الخیار فیها فسخ العقد وإلغاؤه لئلاّ یحصل بترک القبض أو التقابض عصیان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لم نقل بوجوب القبض والإقباض ففی ثبوت الفائدة للخیار قبلهما تأمل، إلاّ أن یدّعی أنّ فائدته إخراج العقد عن قابلیة الصحة بلحوق القبض والإقباض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للزوم الربا ـ کما صرّح به فی صرف التذکرة ـ وإمّا لوجوب الوفاء بالعقد وإن لم یکن بنفسه مملّکاً، لأنّ ثمرة الخیار حینئذٍ جواز الفسخ، فلا یجب التقابض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قلنا بعدم وجوب التقابض وجواز ترکه إلی التفرّق المبطل للعقد، ففی أثر الخیار خفاء، لأنّ المفروض بقاء سلطنة کلّ من المتعاقدین علی ملکه وعدم حقّ لأحدهما فی مال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أثر الخیار خروج العقد بفسخ ذی الخیار عن قابلیة لحوق القبض المملّک، فلو فرض اشتراط سقوط الخیار فی العقد لم یخرج العقد بفسخ المشروط علیه عن قابلیة التأثیر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فی وجوب القبض أو التقابض بتحقق العقد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ثبوت الربا، کما إذا کان العوضان فی الصرف من جنس واحد ـ فإنّه علی تقدیر تحقق القبض من أحدهما دون الآخر یلزم أن یکون فی أحد العوضین زیادة حکمیة؛ لأنّ للأجل قسطاً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مقتضی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وجوب العمل علی مقتضی العقد والوفاء به قبل القبض أو الإقباض، یتحقق بالقبض والإقباض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فی المقام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حیث یظهر منه ثبوت خیار المجلس فی الصرف من حین تحقق العقد، حیث ذکر أنه إذا حصل التقابض فی بیع الصرف وأجاز المتبایعان البیع ـ أی أسقطا خیارهما ـ لزم العقد، وکذا إذا أجازا العقد قبل التقابض فإنه یلزم معها التقابض</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ترکا التقابض بعد ذلک إلی افتراقهما بطل البیع لعدم حصول الشرط، ولکن لو کان تفرقهما بدون التقابض برضاهما فلا عصیان؛ لأن رضاهما إقالة للبیع، وإن کان تفرقهما بمفارقة الواحد منهما عصی ذلک المنفرد</w:t>
      </w:r>
      <w:r>
        <w:rPr>
          <w:rFonts w:eastAsia="IRNazanin" w:cs="IRNazanin"/>
          <w:color w:val="111111"/>
          <w:sz w:val="28"/>
          <w:szCs w:val="28"/>
          <w:rtl w:val="true"/>
          <w:lang w:bidi="fa-IR"/>
        </w:rPr>
        <w:t>.</w:t>
      </w:r>
      <w:bookmarkStart w:id="197" w:name="pg12983_130618"/>
    </w:p>
    <w:p>
      <w:pPr>
        <w:pStyle w:val="Heading3"/>
        <w:numPr>
          <w:ilvl w:val="2"/>
          <w:numId w:val="1"/>
        </w:numPr>
        <w:rPr/>
      </w:pPr>
      <w:bookmarkStart w:id="198" w:name="__RefHeading___Toc5654585_3224264995"/>
      <w:bookmarkStart w:id="199" w:name="_Toc69"/>
      <w:bookmarkEnd w:id="197"/>
      <w:bookmarkEnd w:id="198"/>
      <w:r>
        <w:rPr>
          <w:rtl w:val="true"/>
        </w:rPr>
        <w:t>مبدأ خیار المجلس فی بیع الصرف والسلم</w:t>
      </w:r>
      <w:bookmarkEnd w:id="199"/>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تقابضا فی عقد الصرف ثمّ أجازا فی المجلس لزم العقد، وإن أجازا قبل التقابض فکذلک، وعلیهما التقابض، فإن تفرّقا قبله انفسخ العقد، ثمّ إن تفرّقا عن تراض لم یحکم بعصیانهما، فإن انفرد أحدهما بالمفارقة عصی،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وکذا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حیث صرح بثبوت خیار المجلس فی الصرف تقابضا أم لا، فإن أسقطا خیارهما وجب التقابض، فلو هرب أحدهما بعد الإسقاط عصی، ولکن ینفسخ البیع، ولو هرب أحدهما قبل إسقاط خیاره فلا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قویاً عدم العصیان مطلقاً لعدم لزوم العقد مادام لم یحصل التقابض، کما عن الشیخ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حیث صرح بعدم وجوب التقابض فی الصرف، ولم یقیّده بصورة التزامهما به بإسقاط خیارهما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العلامة رحمه‌الله استفادة اشتراط القبض والتقابض فی السلم والصرف من دلیل حرمة الربا وبطلان المعاوضة الربویة فلا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لانّ الدلیل المزبور لا یجری فی بیع السلم مطلقاً، وفی بیع الصرف فیما إذا کان العوضان من غیر جنس واحد، کبیع الدراهم بالدنانیر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لانّ حرمة الربا وبطلان المعاوضة الربویة تکون مع اشتراط التأخیر فی ناحیة أحد العوضین المتجانسین المتساویین وزناً، لا بمجرد تأخیر أحد العوضین بعد انقضاء مجلس العقد مع عدم ثبوت حق التأخیر، وعلی ذلک فإثبات اشتراط وجوب التقابض فی المجلس بلزوم الربا غیر ممکن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أراد إثبات وجوب التقابض تکلیفا،ً فمن الظاهر أن مع عدم وجوبه لا یلزم الربا، حیث إنه بدون حصول التقابض لا نقل لتکون المعاوضة ربویة، ومع التقابض</w:t>
      </w:r>
    </w:p>
    <w:p>
      <w:pPr>
        <w:pStyle w:val="BookText"/>
        <w:rPr/>
      </w:pP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ـ یعنی خیار المجلس ـ فی الصرف، تقابضا أو لا، فإن التزما به قبل القبض وجب التقابض، فلو هرب أحدهما عصی وانفسخ العقد، ولو هرب قبل الالتزام فلا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قویّاً عدم العصیان مطلقاً، لأنّ للقبض مدخلاً فی اللزوم فله ترکه،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وصرّح الشیخ أیضاً فی المبسوط بثبوت التخایر فی الصرف قبل التقابض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یصحّ، ولا موضوع للربا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قضیة وجوب التقابض أخذاً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فهو أیضاً غیر ممکن؛ لما تقدم من أن وجوب الوفاء بالعقود بالإضافة إلی المعاوضات المالیة ومنها البیع، حکم إرشادی إلی التخلص من محذور التصرف فی مال الغیر من غیر رضا صاحبه أو عدم انحلاله بعد حدوثه، وإذا قام الدلیل علی عدم حصول النقل فی بیع السلم والصرف قبل القبض والإقباض فینتفی ذلک الحکم الإرشادی؛ لأن المال قبل القبض لیس من مال الغیر، ولم تتم المعاملة لیحکم بلزومها وعدم انحلالها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وأیضاً ما دل علی اشتراط السلم أو الصرف بالقبض والتقابض، کما یکون مقیداً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وأن إمضاء البیع فی الصرف والسلم بعد القبض والتقابض، کذلک یکون حاکماً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لأن ظاهر الخطاب ثبوت الخیار للبائع والمشتری فی البیع المُمضی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دلیل الاشتراط عدم إمضاء البیع قبل القبض والتقابض، وهذا هو المراد من حکومته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ذکرنا یظهر الوجه فی کون مبدأ الخیار للمالکین الحاضرین فی مجلس عقد الفضولیّین ـ علی القول بثبوت الخیار لهما ـ من زمان إجازتهما علی القول بالنقل، وکذا علی الکشف، مع احتمال کونه من زمان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عن بعض الأجلّة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لخیار المجلس فی الروایات البائع والمشتری، ومقتضی ذلک ثبوت الخیار لکل منهما من حین تلبسه بالمبدأ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تقدیر تحقق البیع من البائع بتمام الإیجاب یثبت الخیار له من ذلک الحین، وعلی تقدیر القول بأن تلبس کل منهما یکون بتمام القبول یثبت لکل منهما الخیار من ذلک الحین، فإن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إلی أن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القول بأن لکل من البائع والمشتری خیاراً من حین التلبّس بالمبدأ إلی حصول الافتراق، من غیر فرق فی ذلک بین بیع الصرف والسلم وغیرهما؛ لأن ثبوت الخیار فی بیع قبل حصول النقل الشرعی أمر ممکن، وإنما لا یمکن ثبوت الخیار فی بیع لا یلحقه الصحة لا فی بیع یمکن عروضها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القول بعدم ثبوت الخیار فی بیع الصرف والسلم قبل القبض، یشکل إثبات حدوثه لکل من البائع والمشتری بعد القبض؛ لأن الدلیل قد دل علی ثبوت الخیار لکل من البائع والمشتری من حین التلبس بالمبدأ وبقائه إلی حصول الافتراق، وإذا خرج بیع الصرف والسلم عن الحکم بعدم حدوث الخیار بالتلبس فیشکل إثباته حدوثه لکل منهما بالقبض إلی حین الافتراق</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الإشکال یمکن دفعه بأن المقام من صغریات ما إذا خرج فرد عن العام أو المطلق فی زمان ثم بعد ذلک الزمان یتمسک بالعام أو المطلق لإثبات حکمهما للفرد المزبور، فإن ما دل علی اشتراط القبض أو التقابض فی السلم أو الصرف تخصیص أو تقیید فی الحکم المستفاد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ولو کان هذا</w:t>
      </w:r>
      <w:bookmarkStart w:id="200" w:name="pg12983_130621"/>
    </w:p>
    <w:p>
      <w:pPr>
        <w:pStyle w:val="Heading2"/>
        <w:numPr>
          <w:ilvl w:val="1"/>
          <w:numId w:val="1"/>
        </w:numPr>
        <w:rPr/>
      </w:pPr>
      <w:bookmarkStart w:id="201" w:name="__RefHeading___Toc5654587_3224264995"/>
      <w:bookmarkStart w:id="202" w:name="_Toc70"/>
      <w:bookmarkEnd w:id="200"/>
      <w:bookmarkEnd w:id="201"/>
      <w:r>
        <w:rPr>
          <w:rtl w:val="true"/>
        </w:rPr>
        <w:t>فی مسقطات خیار المجلس</w:t>
      </w:r>
      <w:r>
        <w:rPr>
          <w:rtl w:val="true"/>
        </w:rPr>
        <w:t>:</w:t>
      </w:r>
      <w:bookmarkEnd w:id="202"/>
    </w:p>
    <w:p>
      <w:pPr>
        <w:pStyle w:val="Heading3"/>
        <w:numPr>
          <w:ilvl w:val="2"/>
          <w:numId w:val="1"/>
        </w:numPr>
        <w:rPr/>
      </w:pPr>
      <w:bookmarkStart w:id="203" w:name="__RefHeading___Toc5654589_3224264995"/>
      <w:bookmarkStart w:id="204" w:name="_Toc71"/>
      <w:bookmarkEnd w:id="203"/>
      <w:r>
        <w:rPr>
          <w:rtl w:val="true"/>
        </w:rPr>
        <w:t>المسقط الأوّل</w:t>
      </w:r>
      <w:r>
        <w:rPr>
          <w:rtl w:val="true"/>
        </w:rPr>
        <w:t xml:space="preserve">: </w:t>
      </w:r>
      <w:r>
        <w:rPr>
          <w:rtl w:val="true"/>
        </w:rPr>
        <w:t>اشتراط السقوط فی ضمن العقد</w:t>
      </w:r>
      <w:bookmarkEnd w:id="204"/>
    </w:p>
    <w:p>
      <w:pPr>
        <w:pStyle w:val="BookText"/>
        <w:rPr/>
      </w:pPr>
      <w:r>
        <w:rPr>
          <w:rFonts w:ascii="IRNazanin" w:hAnsi="IRNazanin" w:eastAsia="IRNazanin"/>
          <w:color w:val="111111"/>
          <w:sz w:val="28"/>
          <w:sz w:val="28"/>
          <w:szCs w:val="28"/>
          <w:rtl w:val="true"/>
          <w:lang w:bidi="fa-IR"/>
        </w:rPr>
        <w:t>فی مسقطات الخیار</w:t>
      </w:r>
    </w:p>
    <w:p>
      <w:pPr>
        <w:pStyle w:val="BookText"/>
        <w:rPr/>
      </w:pPr>
      <w:r>
        <w:rPr>
          <w:rFonts w:ascii="IRNazanin" w:hAnsi="IRNazanin" w:eastAsia="IRNazanin"/>
          <w:color w:val="111111"/>
          <w:sz w:val="28"/>
          <w:sz w:val="28"/>
          <w:szCs w:val="28"/>
          <w:rtl w:val="true"/>
          <w:lang w:bidi="fa-IR"/>
        </w:rPr>
        <w:t xml:space="preserve">وهی أربعة ـ علی ما ذکرها فی التذکرة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سقوطه فی ضمن العقد، وإسقاطه بعد العقد، والتفرّق، والتصرّف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ظاهراً فی سقوط هذا الخیار باشتراط سقوطه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العقد، وعن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قبل ذلک عموم المستفیض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التخصیص أو التقیید بلسان الحکومة، أی بنفی البیع قبل القبض؛ لأن القبض لیس شرطاً عرفیاً فیهما لیکون خروج بیع الصرف أو السلم قبل القبض لا بنحو التخصیص أو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الموضوع لخیار المجلس أو غیره من الخیارات الشرعیة لیس مجرد البیع العرفی، بل البیع الممضی لظهور أدلتها عرفا فی أن الخیار حکم للبیع الممضی، نظیر ما دل علی مشروعیة الإقالة فی کل 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ولسنا ندّعی ظهور البیع فی الممضی فی کل خطاب حتی فی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بل المدعی فی المقام الظهور الناشئ عن مناسبة الحکم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فما دلّ علی اعتبار القبض فی السلم أو التقابض فی الصرف یوجب دخول البیع فیهما فی خطاب الخیار من حین القبض والتقابض، من غیر أن یکون تخصیص أو تقیید فی البین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مسقطات خیار المجلس اشتراط سقوطه فی البیع وإسقاطه بعد البیع والتفرق والتصرف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ـ أو المسلمون ـ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یتخیّل معارضته بعموم أدلّة الخیار، ویرجّح علی تلک الأدلّة بالمرجحات وهو ضعیف، لأنّ الترجیح من حیث الدلالة والسند مفقود، وموافقة عمل الأصحاب لا یصیر مرجّحاً بعد العلم بانحصار مستندهم فی عموم أدلة الشروط، کما یظهر من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فی الضعف، 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صیرورة شرط عدم الخیار کالجزء من العقد الذی یجب الوفاء به، إذ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الخیار أخصّ، فیخصّص بها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المقام فی سقوطه بالاشتراط فی البیع، وکأنّ سقوطه بالاشتراط فی البیع متسالم علیه بینهم، ویقتضیه 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حیث إن الشرط یعمّ سقوط 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العموم المزبور معارض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حیث إن مقتضاه ثبوت الخیار لکل من البائع والمشتری اشترطا سقوطه فی البیع أم لا، ولکن یقدم خطاب لزوم الوفاء بالشرط باعتبار المرجح وهو التسالم علی سقوط الخیار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المصنف رحمه‌الله بأن تقدیم خطاب لزوم الوفاء بالشرط بالترجیح فی مقام المعارضة غیر صحیح، لفقد المرجّح والتسالم المزبور مدرکی، حیث یظهر أن وجه التسالم الأخذ بخطاب لزوم الوفاء بالشرط، وإذا فرض معارضته یلزم الإغماض عن التسالم المزبور، کما فی سائر الإجماعات المدرکیة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لزوم البیع بشرط سقوط الخیار مقتضی لزوم الوفاء بالعقد</w:t>
      </w:r>
    </w:p>
    <w:p>
      <w:pPr>
        <w:pStyle w:val="BookText"/>
        <w:rPr/>
      </w:pPr>
      <w:r>
        <w:rPr>
          <w:rFonts w:ascii="IRNazanin" w:hAnsi="IRNazanin" w:eastAsia="IRNazanin"/>
          <w:color w:val="111111"/>
          <w:sz w:val="28"/>
          <w:sz w:val="28"/>
          <w:szCs w:val="28"/>
          <w:rtl w:val="true"/>
          <w:lang w:bidi="fa-IR"/>
        </w:rPr>
        <w:t>بل الوجه ـ مع انحصار المستند فی عموم دلیل الشروط ـ عدم نهوض أدلّة الخیار للمعارضة، لأنّها مسوقة لبیان ثبوت الخیار بأصل الشرع، فلا ینافی سقوطه بالمسقط الخارجی وهو الشرط، لوجوب العمل به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التأمّل فی دلیل الشرط یقضی بأنّ المقصود منه رفع الید عن الأحکام الأصلیة الثابتة للمشروطات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المستفاد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بملاحظة أن شرط سقوط الخیار یحسب من العقد الذی یجب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أخصّ مطلقاً بالإضافة إلی العموم المزبور، فیرفع الید عن ذلک العموم، بل الوجه فی عدم الخیار مع اشتراط سقوطه فی البیع أن خطاب الخیار متضمن لبیان الحکم، أی الخیار للبیع بعنوانه الأولی، وخطاب وجوب الوفاء بالشرط حکم للبیع بعنوان ثانٍ، فیجری فیهما ما یجری فی سائر الخطابات الدالة علی ثبوت حکم ترخیصی لفعل بعنوانه الأولی، وخطاب آخر دال علی حکم آخر له بعنوانه الثانوی فی أن المتفاهم العرفی مع ملاحظة الخطابین هو أن الحکم الأول ثابت للفعل لولا العنوان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 ما ورد فی استحباب غسل الجمعة أو الوضوء بعد الحدث مع ما دل علی وجوب الوفاء بالنذر أو العهد، وأن الجمع العرفی فیهما إذا تعلّق النذر بالغسل أو الوضوء هو أن الغسل أو الوضوء یجب مع النذر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ویکشف عن هذا الجمع، أی تقدیم خطاب الوفاء بالشرط علی خطاب حکم البیع أو غیره، صحیحة مالک بن عطیة عن سلیمان بن خالد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کان له أب مملوک وکانت لأبیه امرأة مکاتبة قد أدّت بعض ما علیها،</w:t>
      </w:r>
    </w:p>
    <w:p>
      <w:pPr>
        <w:pStyle w:val="BookText"/>
        <w:rPr/>
      </w:pPr>
      <w:r>
        <w:rPr>
          <w:rFonts w:ascii="IRNazanin" w:hAnsi="IRNazanin" w:eastAsia="IRNazanin"/>
          <w:color w:val="111111"/>
          <w:sz w:val="28"/>
          <w:sz w:val="28"/>
          <w:szCs w:val="28"/>
          <w:rtl w:val="true"/>
          <w:lang w:bidi="fa-IR"/>
        </w:rPr>
        <w:t>قبل وقوعها فی حیّز الاشتراط، فلا تعارضه أدلّة تلک الأحکام، فحاله حال أدلّة وجوب الوفاء بالنذر والعهد فی عدم مزاحمتها بأدلّة أحکام الأفعال المنذورة لولا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لما ذکرنا ـ من حکومة أدلّة الشرط وعدم معارضتها للأحکام الأصلیة حتی یحتاج إلی المرجّح ـ استشهاد الإمام فی کثیر من الأخبار بهذا العموم علی مخالفة کثیر من الأحکام الأصلیّة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 ابن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أُعینک فی مکاتبتک حتی تؤدّی ما علیک بشرط أن لا یکون لک الخیار علی أبی إذا ملکت نفسک؟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فأعطاها فی مکاتبتها علی أن لا یکون لها الخیار علیه بعد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لها الخیار، المسلمون عند شروطهم</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وحیث إن الشرط الابتدائی غیر نافذ فاللازم حملها علی اشتراط سقوط الخیار فی ضمن عقد أو حملها علی المصالحة فی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خیار زوجة العبد بعد صیرورتها حرة فی فسخ نکاحها نظیر ما دل علی ثبوت خیار المجلس للبائع والمشتری فی أن مقتضی الجمع بینهما وبین ما دل علی نفوذ الشرط حمل ثبوت الخیار علی الحکم الاقتضائی، بمعنی ثبوته لولا شرط سقوطه فی ضمن عقد لازم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عن المصنف رحمه‌الله إبطال هذا الوجه، فإن الخیار الثابت لو کان من قبیل الحکم للبیع بعنوانه الأولی لکان شرط عدم ذلک الحکم، بل ثبوت خلافه محکوماً بالبطلان؛ لأنه یعتبر فی صحة الشرط فی المعاملة أن لا یکون علی خلاف الحکم المستفاد من الکتاب أو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تزوج المرأة علی أن لا یکون لزوجها اختیار طلاقها، فإنه یحکم ببطلان الشرط المزبور؛ لکون المشروط خلاف السنة الدالة علی أن الطلاق بید الزوج، وکذا إذا باع المال بشرط أن لا یکون للمشتری اختیار الرجوع فی</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مالک بن عطیّة،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کان له أب مملوک وکان تحت أبیه جاریة مکاتبة قد أدّت بعض ما علیها، فقال لها ابن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اُعینک فی مکاتبتک حتّی تؤدّی ما علیکِ بشرط أن لا یکون لک الخیار علی أبی إذا أنت ملکت نفسکِ؟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فأعطاها فی مکاتبتها علی أن لا یکون لها الخیار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لها الخیار، 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محمولة ـ بقرینة الإجماع علی عدم لزوم الشروط الابتدائیة ـ علی صورة وقوع الاشتراط فی ضمن عقد لازم، أو المصالحة علی إسقاط الخیار المتحقّق سببه بالمکاتبة بذلک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هبته السابقة، فإن شرط عدم الاختیار فی الرجوع خلاف السنة الدالة علی أن للواهب الرجوع فی الهبة مادامت العین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لا یکون تقدیم خطاب لزوم الشرط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لمجرد أن الخیار حکم للبیع بعنوانه الأوّلی، وسقوط الخیار حکم له بعنوان الشرط فیه، بل الصحیح فی الجواب ما یأتی من أن الخیار من الحقوق لا من قبیل الحکم، ومقتضی کونه حقاً سقوطه بکل مسقط من فعل أو قول، فیکون شرط سقوطه فی البیع مسقطاً أخذاً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ولا ینافیه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فإن مقتضی کون الخیار حقاً ثبوته فی البیع لولا إسقاطه ولو من حین ثبوته کما لا یخفی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ظهر أنه لا موجب لحمل صحیحة سلیمان بن خالد علی اشتراط</w:t>
      </w:r>
      <w:bookmarkStart w:id="205" w:name="pg12983_130626"/>
    </w:p>
    <w:p>
      <w:pPr>
        <w:pStyle w:val="Heading3"/>
        <w:numPr>
          <w:ilvl w:val="2"/>
          <w:numId w:val="1"/>
        </w:numPr>
        <w:rPr/>
      </w:pPr>
      <w:bookmarkStart w:id="206" w:name="__RefHeading___Toc5654591_3224264995"/>
      <w:bookmarkStart w:id="207" w:name="_Toc72"/>
      <w:bookmarkEnd w:id="205"/>
      <w:bookmarkEnd w:id="206"/>
      <w:r>
        <w:rPr>
          <w:rtl w:val="true"/>
        </w:rPr>
        <w:t>المناقشة فی شرط سقوط الخیار فی عقد البیع</w:t>
      </w:r>
      <w:bookmarkEnd w:id="207"/>
    </w:p>
    <w:p>
      <w:pPr>
        <w:pStyle w:val="BookText"/>
        <w:rPr/>
      </w:pPr>
      <w:r>
        <w:rPr>
          <w:rFonts w:ascii="IRNazanin" w:hAnsi="IRNazanin" w:eastAsia="IRNazanin"/>
          <w:color w:val="111111"/>
          <w:sz w:val="28"/>
          <w:sz w:val="28"/>
          <w:szCs w:val="28"/>
          <w:rtl w:val="true"/>
          <w:lang w:bidi="fa-IR"/>
        </w:rPr>
        <w:t>وکیف کان، فالاستدلال فیها بقاعدة الشروط علی نفی الخیار الثابت بالعمومات دلیل علی حکومتها علیها، لا معارضتها المحوجة إلی التماس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یستشکل التمسّک بدلیل الشروط فی المقام من وجوه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سقوط خیار الأمة فی ضمن عقد لازم، فإن الهبة إذا کانت مشروطة بشرط من قبیل النتیجة، کما إذا وهب المال بشرط أن یکون وکیلاً فی بیع داره فبمجرد قبول الهبة یصیر لازمة لحصول التعویض، أی الوکالة فی بیع الدار، فلا یجوز للواهب الرجوع فی هبته کما لا یجوز للمتهب الرجوع فی شرط الوکالة أخذاً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هذا القبیل هبة المال للجاریة بشرط أن لا یکون لها خیار فی فسخ نکاح الأب،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علی اشتراط سقوط الخیار فی البیع بأُمور عمدتها ما أشرنا إلیه، من کون هذا الشرط مخالفاً للسنة الدالة علی ثبوت الخیار لکل من البائع والمشتری قبل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وأجبنا عن ذلک، بأنه إنما یتحقق المخالفة للسنة لو کان الخیار قبل الافتراق من قبیل الحکم؛ لیکون نظیر شرط عدم جواز الطلاق للزوج فی عقد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من قبیل الحقوق، أی القابلة للإسقاط، فلا یکون فی شرط سقوطه مخالفة لها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الأُمور الثلاثة التی ذکرها المصنف رحمه‌الله ، من لزوم الدور من شرط سقوط الخیار أو کون شرط سقوطه مخالفاً لمقتضی العقد أو کون شرط سقوطه فی البیع إسقاطاً لما لا یجب، فلا مورد لشیء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یجب الوفاء به إذا کان العقد المشروط فیه لازماً، لأنّ الشرط فی ضمن العقد الجائز لا یزید حکمه علی أصل العقد، بل هو کالوعد، فلزوم الشرط یتوقّف علی لزوم العقد، فلو ثبت لزوم العقد بلزوم الشرط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الشرط مخالف لمقتضی العقد علی ما هو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فاشتراط عدم کونهما بالخیار اشتراط لعدم بعض مقتضیات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بعض الشافعیّة علی عدم جواز اشتراط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إسقاط الخیار فی ضمن العقد إسقاط لما لم یجب، لأنّ الخیار لا یحدث إلاّ بعد البیع، فإسقاطه فیه کإسقاطه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شیء من هذه الوجوه لا یصلح للاستشکال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لزوم الدور فقد یقال فی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یتوقّف نفوذ الشرط ولزومه علی لزوم العقد، فإن الشرط فی ضمن عقد جائز لا یزید علی أصل العقد فی الجواز وإذا فرض توقف لزوم العقد أیضاً علی لزوم الشرط کما فی فرض شرط سقوط الخیار،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ینفذ فیما إذا کان العقد محکوماً باللزوم ولو بواسطة ذلک الشرط ولا یتوقف علی لزومه مع قطع النظر عن الشرط، فإنّ الموجب لاشتراط لزوم العقد عدم إمکان لزوم الشرط مع عدم لزوم العقد وبقائه علی جوازه، وإذا فرض خروج العقد عن الجواز بالاشتراط المزبور صحّ الشرط ولزم بلزوم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مایأتی من عدم توقف لزوم الشرط علی لزوم العقد، وصحة الشرط فی العقود الجائزة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کون شرط سقوط الخیار منافیاً لمقتضی البیع، فیأتی أن المراد من کون الشرط منافیاً لمقتضی العقد عدم إمکان اجتماع ذلک الشرط مع تحقق العقد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المال علی أن لا یکون المبیع ملکاً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الخارج من عموم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الابتدائیة، لأنّها کالوعد، والواقعة فی ضمن العقود الجائزة بالذات أو بالخیار مع بقائها علی الجواز، لأنّ الحکم بلزوم الشرط مع فرض جواز العقد المشروط به ممّا لا یجتمعان، لأنّ الشرط تابع وکالتقیید للعقد المشروط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نفس مؤدّی الشرط لزوم ذلک العقد المشروط به ـ کما فیما نحن فیه ـ لا التزاماً آخر مغایراً لالتزام أصل العقد، فلزومه الثابت بمقتضی عموم وجوب الوفاء بالشرط عین لزوم العقد، فلا یلزم تفکیک بین التابع والمتبوع فی اللزوم والجواز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الشرط الذی یمکن اجتماعه مع تحقق العقد بمدلوله فلا بأس به، فیما إذا لم یخالف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البأس، أن ما یقتضیه العقد اذا کان لا بشرط لا یکون منافیاً لمقتضاه اذا کان بشرط، بمعنی أن ما یترتب علی العقد إذا کان من قبیل الحقوق یکون العقد موضوعاً لثبوته بشرط عدم اشتراط سقوطه، بأن یکون العقد مطلقاً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إسقاط الخیار بشرط سقوطه فی العقد ـ کإسقاطه قبل العقد ـ إسقاط لما لا یجب، فالجواب أن إسقاط الشیء فیما کان أمراً اعتباریاً قبل تحقق موضوعه لا بأس به؛ لأن موضوعه مقید بعدم الإسقاط، کما هو مقتضی کونه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استفید من صحیحة سلیمان بن خالد جواز إسقاط الخیار فی فسخ النکاح قبل تحقق موضوعه، وهو صیرورة الأمة المزوجة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کون الخیار حقاً تقیّد موضوعه بعدم إسقاط ذلک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الإسقاط قبل تحقق موضوعه کما هو ظاهر صحیحة سلیمان بن خالد، یحتاج إلی دلیل، ومع عدمه فالبطلان لعدم الدلیل لا لعدم الإمکان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إسقاطه بشرط فی البیع کإسقاطه فیما بعد، فجوازه مقتضی کون الخیار حقاً</w:t>
      </w:r>
    </w:p>
    <w:p>
      <w:pPr>
        <w:pStyle w:val="BookText"/>
        <w:rPr/>
      </w:pPr>
      <w:r>
        <w:rPr>
          <w:rFonts w:ascii="IRNazanin" w:hAnsi="IRNazanin" w:eastAsia="IRNazanin"/>
          <w:color w:val="111111"/>
          <w:sz w:val="28"/>
          <w:sz w:val="28"/>
          <w:szCs w:val="28"/>
          <w:rtl w:val="true"/>
          <w:lang w:bidi="fa-IR"/>
        </w:rPr>
        <w:t>وأمّا الثانی، فلأنّ الخیار حقّ للمتعاقدین اقتضاه العقد لو خلّی ونفسه، فلا ینافی سقوطه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للخیار العقد بشرط لا، لا طبیعة العقد من حیث هی حتّی لا یوجد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له ظهور فی العلّیة التامّة، إلاّ أنّ المتبادر من إطلاقه صورة الخلوّ عن شرط السقوط، مع أنّ مقتضی الجمع بینه وبین دلیل الشرط کون العقد مقتضیاً، لا تمام العلّة لیکون التخلّف ممتنعاً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یبقی الکلام فی 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بُنی علی الجمع بهذا الوجه بین دلیل الشرط وعمومات الکتاب والسنة لم یبقَ شرط مخالف للکتاب والسنة، بل ولا لمقتضی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ذلک وإن کان فی باب الشروط، إلاّ أنّ مجمل القول فی دفع ذلک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حیث علمنا بالنصّ والإجماع أنّ الخیار حقّ مالیّ قابل للإسقاط والإرث، لم یکن سقوطه منافیاً للمشروع، فلم یکن اشتراطه اشتراط المنافی، کما لو اشترطا فی هذا العقد سقوط الخیار فی عقد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الثالث بما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المتبادر من النصّ المثبت للخیار صورة الخلوّ عن الاشتراط وإقدام المتبایعین علی عدم الخیار، ففائدة الشرط إبطال المقتضی لا إثبات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یستأنس لدفع الإشکال من هذا الوجه الثالث ومن سابقه بصحیحة مالک بن عطیّة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وموضوعه البیع، فیعمّه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لتمام البیع والشرط معاً کما لا یخفی</w:t>
      </w:r>
      <w:r>
        <w:rPr>
          <w:rFonts w:eastAsia="IRNazanin" w:cs="IRNazanin"/>
          <w:color w:val="111111"/>
          <w:sz w:val="28"/>
          <w:szCs w:val="28"/>
          <w:rtl w:val="true"/>
          <w:lang w:bidi="fa-IR"/>
        </w:rPr>
        <w:t>.</w:t>
      </w:r>
      <w:bookmarkStart w:id="208" w:name="pg12983_130630"/>
    </w:p>
    <w:p>
      <w:pPr>
        <w:pStyle w:val="Heading3"/>
        <w:numPr>
          <w:ilvl w:val="2"/>
          <w:numId w:val="1"/>
        </w:numPr>
        <w:rPr/>
      </w:pPr>
      <w:bookmarkStart w:id="209" w:name="__RefHeading___Toc5654593_3224264995"/>
      <w:bookmarkStart w:id="210" w:name="_Toc73"/>
      <w:bookmarkEnd w:id="208"/>
      <w:bookmarkEnd w:id="209"/>
      <w:r>
        <w:rPr>
          <w:rtl w:val="true"/>
        </w:rPr>
        <w:t>صور اشتراط سقوط خیار المجلس</w:t>
      </w:r>
      <w:bookmarkEnd w:id="210"/>
    </w:p>
    <w:p>
      <w:pPr>
        <w:pStyle w:val="BookText"/>
        <w:rPr/>
      </w:pPr>
      <w:r>
        <w:rPr>
          <w:rFonts w:ascii="Amiri" w:hAnsi="Amiri" w:eastAsia="Amiri" w:cs="Amiri"/>
          <w:color w:val="111111"/>
          <w:sz w:val="28"/>
          <w:sz w:val="28"/>
          <w:szCs w:val="28"/>
          <w:rtl w:val="true"/>
          <w:lang w:bidi="ar-SA"/>
        </w:rPr>
        <w:t>ثمّ إنّ هذا الشّرط یتصوّر علی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فی هذا الاشتراط انّه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یشترط عدم الخیار فی البیع، بأن یکون شرط عدمه بنحو شرط النتیجة مسقطاً، علی ما تقدم من أن عدم الخیار یحصل بکل مسقط، وشرط عدمه أیضاً من مسقطاته کما هو مقتضی 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وأن ذلک لا ینافی السنة الدالة علی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لأن کون الخیار حقاً قرینة علی أن الموضوع له البیّعان مع عدم شرط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یشترط ترک الفسخ، ولا شبهة فی جواز هذا الشرط وکونه من شرط الفعل، ولو خالف المشروط علیه فهل ینفذ فسخه وإن فعل محرّماً بمخالفته الشرط أو لا ینفذ فسخه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 قدس‌سره عدم نفوذه؛ لأن شرط ترک الفسخ یوجب أن یکون ترکه حقاً للمشروط له، ولذا یجبر علیه المشروط علیه ولو کان فی ترکه مجرد التکلیف لما یجبر علیه إلا بنحو الأمر بالمعروف من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 یکون المشروط علیه مستقلاً فی اختیاره الفسخ، بأن یکون سلطاناً علی الفعل والترک لینفذ فسخه، نظیر ما إذا نذر التصدق بمال ثم باع ذلک المال، فإنه قد ذکر غیر واحد من الأصحاب بطلان البیع المزبور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ترک الفسخ لا یوجب حقاً للمشروط له إلاّ فی الترک، بأن یطالبه من المشروط علیه ویجبره علیه، وأما الفسخ فلا حق له فیه، بل الفسخ مجرد تفویت لحق المشروط علیه فیکون محرماً، ولکن النهی عن معاملة ومنها الفسخ لا یوجب فسادها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ترک الفسخ علی ذی الخیار لا ینافی بقاء الخیار؛ لأن الخیار التمکن علی الفسخ الممضی شرعاً، وإذا لم یکن بینهما تناف فاللازم نفوذ الفسخ ولو مع کونه محرماً، بل لو لم یکن فسخه نافذاً فلا یتصوّر أن یطالبه المشروط له بترک الفسخ، وکیف یعقل إجباره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رحمه‌الله فی ذیل کلامه وجهاً آخر لبطلان الفسخ، وهو أن وجوب الوفاء بالشرط نظیر وجوب الوفاء بالعقد أمر بترتیب الآثار علی الشرط، وإن کان الشرط عدم الفسخ فاللازم ترتیب آثاره حتی بعد إنشاء المشروط علیه الفسخ، ولو جاز للمشتری الإمساک بالمبیع ـ مثلاً ـ ولو بعد فسخ البائع المشروط علیه فینتزع منه بطلان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الشرط بمعنی المشروط إذا کان فعلاً أو ترکاً فالوفاء به کالوفاء بالنذر عبارة عن الإتیان بذلک المشروط، أی الفعل أو الترک لا ترتیب الآثار، والمفروض فی المقام کون الشرط ترک الفسخ لا عدم الانفساخ وبقاء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النائینی رحمه‌الله </w:t>
      </w:r>
      <w:r>
        <w:rPr>
          <w:rStyle w:val="FootnoteAnchor"/>
          <w:rtl w:val="true"/>
        </w:rPr>
        <w:footnoteReference w:id="364"/>
      </w:r>
      <w:r>
        <w:rPr>
          <w:rFonts w:ascii="IRNazanin" w:hAnsi="IRNazanin" w:eastAsia="IRNazanin"/>
          <w:color w:val="111111"/>
          <w:sz w:val="28"/>
          <w:sz w:val="28"/>
          <w:szCs w:val="28"/>
          <w:rtl w:val="true"/>
          <w:lang w:bidi="fa-IR"/>
        </w:rPr>
        <w:t>أن النهی عن الفسخ فی المقام یوجب فساده، فإن النهی عن معاملة بمعناها المسبّبی موجب لفسادها، بخلاف النهی عنها بمعناها السببی أو التّسبّبی، وذلک لأن مع مبغوضیة المسبب بأیّ سبب حصل، کما فی حصول ملکیة السلاح لأعداء الدین فی قتالهم المسلمین، کان حصوله بالبیع أو غیره، لا یمکن إمضاء ذلک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 النهی عن المعاملة باعتبار مبغوضیة السبب أو التسبب فإنها لا تنافی إمضاء المسبب</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المقام مبغوضیة الفسخ باعتبار المسبب، حیث إنها فی رجوع ما انتقل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ملکه إلی ملکه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والمبغوضیة فی المقام فی المعاملة بمعناها السببی لا المسبّبی، فإن عود الملک إلی مالکه الأصلی بغیر الفسخ أمر جائز تکلیفاً ووضعاً، کما إذا اشتری البائع المبیع من المشتری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وجهاً صحیحاً لبطلان الفسخ وعدم نفوذه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یقال ـ کما عن المحقق الإیروانی قدس‌سره </w:t>
      </w:r>
      <w:r>
        <w:rPr>
          <w:rStyle w:val="FootnoteAnchor"/>
          <w:rtl w:val="true"/>
        </w:rPr>
        <w:footnoteReference w:id="36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بیع المال بشرط أن لا یفسخ فی المجلس بناءً علی نفوذ الفسخ لا یخلو عن الإشکال، فإن الشرط إنما یلزم الوفاء به إذا کان العقد ولو بالشرط المزبور لازماً، والمفروض أن البیع المزبور لا یکون لازماً حتی بالشرط المزبور، حیث إن الفسخ ولو یکون محرماً إلاّ أنه نافذ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بعدم لزوم الشرط مع جواز العقد أن یثبت وجوب الوفاء بالشرط تکلیفاً ولا یثبت وجوب الوفاء کذلک بالعقد ولو بعد ذلک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ثبت وجوب الوفاء بالعقد أیضاً کما فی المقام، حیث إن وجوب ترک الفسخ مساوق لوجوب الوفاء بالعقد تکلیفاً فلا بأس بالاشتراط المزبور، وکذا لا یکون صحة الشرط فیما إذا کان المشروط أمراً وضعیاً منحصرا بصورة لزوم العقد، بل یصحّ مع جوازه أیضاً، کما إذا أعار المال بشرط ضمان ذلک المال، فإن العاریة مع الضمان المزبور جائزة تکلیفاً وصحیحتان وضعاً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دعوی أنه مع اشتراط ترک الفسخ یکون خطاب وجوب الوفاء بالشرط وارداً علی دلیل خیار المجلس؛ لأن الخیار هو التمکن علی الفسخ الممضی ومع تحریم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الفسخ لا یکون تمکن علی الفسخ، فلا یمکن المساعدة علیها، فإنه إن اُرید من التمکن جواز الفسخ وترکه تکلیفاً زائداً علی نفوذه فلیس فی البین ما یدل علی اعتباره فی الخیار، وإن اُرید مجرّد النفوذ فهو حاصل فی المقام کما هو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مسألة بیع المال فیما إذا نذر التصدق به، فالأظهر فیها أن تعلق النذر لا یخرج المال عن الملک ولا یوجب تعلق حق به، وذلک فإن قول الناذر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أن أتصدق بهذا المال، لیس إلاّ التعهّد للّه بالتصدق بالمال المزبور، نظیر التعهد للغیر فی مورد شرط الفعل فی بیع ونحوه، کما إذا باع المال من زید علی أن یخیط له ثوباً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الظاهر أنه لا یکون فی مورد شرط الخیاطة تملیک للخیاطة من زید؛ ولذا لا یکون لزید المطالبة بعوض تلک الخیاطة، بل له علی تقدیر تخلف الشرط فسخ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علی عدم ظهور صیغة النذر فی تملیک التصدق بالمال من اللّه سبحانه، نظیر مورد تملیک الفعل من الغیر فی مورد الإجارة أنه لا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خیاطة ثوب زید ملکاً 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مرادفاً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أخیط ثوب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تعهدت للّه أن أخیط ثوب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مرادف لصیغة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فلو خالف وترک الخیاطة تحقق الحنث، وکذا فیما إذا خالف فی نذر التصدق وباع المال، ولکن یحکم بصحة البیع؛ لأن البیع ضد خاص للمأمور به والأمر بشیء لا یقتضی النهی عن ضده الخاص، وعلی تقدیره النهی عن معاملة لا یقتضی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 صیرورة التصدق بالمال ملکاً للّه سبحانه بالنذر فهذا لا یوجب بطلان البیع، فإنه بعد کون المال ملکاً للناذر یکون بیعه إتلافاً لملک اللّه سبحانه فیکون محرماً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أن ما یذکر فی شرائط البیع من کون المبیع ملکاً طلقاً لیس شرطاً</w:t>
      </w:r>
      <w:bookmarkStart w:id="211" w:name="pg12983_130634"/>
    </w:p>
    <w:p>
      <w:pPr>
        <w:pStyle w:val="Heading3"/>
        <w:numPr>
          <w:ilvl w:val="2"/>
          <w:numId w:val="1"/>
        </w:numPr>
        <w:rPr/>
      </w:pPr>
      <w:bookmarkStart w:id="212" w:name="__RefHeading___Toc5654595_3224264995"/>
      <w:bookmarkStart w:id="213" w:name="_Toc74"/>
      <w:bookmarkEnd w:id="211"/>
      <w:bookmarkEnd w:id="212"/>
      <w:r>
        <w:rPr>
          <w:rtl w:val="true"/>
        </w:rPr>
        <w:t>اشتراط إسقاط الخیار</w:t>
      </w:r>
      <w:bookmarkEnd w:id="213"/>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یشترط عدم الخیار ـ وهذا هو مراد المشهور من اشتراط السقوط ـ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بشرط أن لا یثبت بیننا خیار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مثّل به فی الخلاف والمبسوط والغنیة والتذکرة، لأنّ المراد بالسقوط هنا عدم الثبوت، لا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یشترط عدم الفسخ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بشرط أن لا أفسخ فی المجلس فیرجع إلی التزام ترک حقّه، فلو خالف الشرط وفسخ فیحتمل قویّاً عدم نفوذ الفسخ، لأنّ وجوب الوفاء بالشرط مستلزم لوجوب إجباره علیه وعدم سلطنته علی ترکه، کما لو باع منذور التصدّق به ـ علی ما ذهب إلیه غیر واحد ـ فمخالفة الشرط وهو الفسخ غیر نافذة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النفوذ، لعموم دلیل الخیار، والالتزام بترک الفسخ لا یوجب فساد الفسخ علی ما قاله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بیع منذور التصدّق حنث موجب للکفّارة، لا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فائدة فی هذا غیر الإثم علی مخالفته، إذ ما یترتّب علی مخالفة الشرط فی غیر هذا المقام ـ من تسلّط المشروط له علی الفسخ لو خولف الشرط ـ غیر مترتّب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والاحتمال الأول أوفق بعموم وجوب الوفاء بالشرط الدال علی وجوب ترتّب آثار الشرط، وهو عدم الفسخ فی جمیع الأحوال حتّی بعد الفسخ، فیستلزم ذلک کون الفسخ الواقع لغواً، کما تقدّم نظیره فی الاستدلال بعموم وجوب الوفاء بالعقد علی کون فسخ أحدهما منفرداً لغواً لا یرفع وجوب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یشترط إسقاط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الإسقاط بعد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مستقلاً، بل هو أمر انتزاعی عن الموارد التی تعلق فیها النهی الظاهر فی الفساد بالبیع، ولیس فی المقام نظیر النهی المزبور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اشتراط إسقاط الخیار من الابتداء فیکون الشرط المزبور بنفسه إسقاطاً له لا أمراً آخر فی مقابل شرط سقوطه، وإن کان المراد اشتراط إسقاط الخیار بعد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البیع یکون هذا من شرط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لم یسقط المشروط علیه خیاره بل فسخ البیع یجری فی الفسخ المزبور ما تقدم من أن شرط إسقاط الخیار ـ کما قیل ـ یوجب تعلق حق للمشروط له بخیار ذی الخیار، فلا ینفذ فسخه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وجوب العمل بالشرط ولو بعد الفسخ یوجب بطلان فسخ ذی الخیار، أو أن النهی عن خلاف العمل بالشرط وهو الفسخ یوجب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عدم تمام شیء من ذلک، وأن الفسخ وإن کان محرماً ولکنه نافذ؛ لأن النهی عن معاملة لا یوجب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مع اشتراط عدم الفسخ أو إسقاط الخیار وتخلف المشروط علیه بالفسخ لا یثبت للمشروط له خیار تخلف الشرط؛ لعدم بقاء البیع مع نفوذ الفسخ لیکون للمشروط له خیار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تخلف المشروط علیه فی الفرض الثالث بعدم إسقاط خیاره بعد البیع یقع الکلام فی ثبوت الخیار للمشروط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قیل بعدم نفوذ فسخ المشروط علیه علی تقدیر فسخه، فلا یثبت للمشروط له خیار؛ لأن مع عدم نفوذ فسخ المشروط علیه لا یکون فی البین تخلف الشرط، حیث إن عدم نفوذ فسخه مساوق لسقوط خیاره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قیل بنفوذه یثبت للمشروط الخیار؛ لأنه قد یکون للمشروط له غرض فی إسقاط المشروط علیه خیاره غیر بقاء العقد وعدم فسخه کعدم انتقال خیاره إلی وارثه علی تقدیر اتفاق موته، بأن یخرج عن حال التردد فعلاً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بعض الأجلّة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ترک الفسخ أو إسقاط الخیار لا یوجب</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تعلق الوجوب بترک الفسخ أو إسقاط الخیار لیقتضی وجوبهما النهی عن ضدهما العام أو الخاص، أی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فإن تعلق الوجوب بالوفاء بالشرط لا یسری إلی عنوان آخر مما یتحد مع عنوان الوفاء بالشرط خارجاً، وترک الفسخ أو ترک الخیار متحد مع عنوان الوفاء بالشرط بحسب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وجوب الوفاء بالنذر، فإنه إذا نذر الإتیان بصلاة الظهر فی وقتها صحّ، ووجب الوفاء بالنذر، ولا یوجب ذلک تعلق الوجوب بنفس صلاة الظهر، فإن تعلق وجوب الوفاء بالنذر سرایته إلی عنوان آخر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ذلک العنوان متحداً مع العنوان الأول فی الخارج فإن الخارج ظرف لسقوط التکلیف لا ظرف لثبوته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 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أوفوا بالشرط أو النذور لا یکون مشیراً إلی وجوب العناوین التی یتعلق بالإتیان بها الشرط أو النذر، فإن العنوان لا یکون مشیرا إلی عنوان آخر، بل ما ذکر من قبیل الجمع الإجمالی فی الخطاب فی مقام تعلّق الحکم بذلک الجمع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صلاة الظهر ـ مثلاً ـ لا یتعلق بها وجوب الوفاء بالنذر، بل الوجوب یتعلق بالوفاء بالنذر أو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یتعلق الوجوب بصلاة الظهر مع أنه یوجب تعلق تکلیفین وإرادتین بتلک الصلاة، والالتزام بالتأکّد بالوجوبین أمر غیر معقول، فإن التأکد فیما إذا کان الأمر الثانی بالفعل وبملاک الأمر الأول به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لو سلم کون وجوب الوفاء بالشرط إیجاباً لترک الفسخ، فلا نسلم أن إیجاب شیء نهیٌ عن ضده العام أو الخاص؛ لأن النهی عن الشیء یتوقف علی المفسدة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متعلّقه، ولیس فی الضد العام أو الخاص مفسدة وإلا لکان فی البین تکلیفان، فیستحق المکلف عقابین؛ أحدهما علی مخالفة الأمر، والثانی علی مخالفة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عن الشیء باعتبار المصلحة الموجودة فی الآخر إرشاد إلی موافقة ذلک الأمر المتعلّق بذلک الآخر، أو تأکید لأمره، فلا یکون فی البین نهی تکلیفی عن فعل الفسخ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معاملة لا یوجب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أن الأمر بشیء لا یقتضی النهی عن ضده العام أو الخاص صحیح، کما بیّناه فی بحث الاُصول، وأن تعلق الوجوب بعنوان لا یسری إلی عنوان آخر فهو أیضاً صحیح، ولکن هذا فیما إذا کان کل من العنوانین تقییدیاً، کما إذا کان أحد العنوانین منطبقاً علی تحقق وینطبق العنوان الآخر علی تحقق آخر، ویکون المجمع فی هذه الموارد من قبیل الانضمامین، علی ما تقرر فی بحث جواز الاجتماع من بحث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فیما إذا کان أحد العنوانین تقییدیاً والآخر انتزاعیاً، ویکون منشأ انتزاعه غیر ما انطبق علیه العنوان التقییدی، أو کان کل منهما عنواناً انتزاعیاً، ولکن منشأ انتزاع أحدهما غیر الفعل الذی ینتزع عنه العنوان الآخر، فإن العنوانین فی جمیع ذلک یکون تقییدیین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 کل منهما انتزاعیاً ویکون منشأ انتزاعهما فعل واحد خارجاً أو کان أحدهما تقییدیاً وینتزع العنوان الآخر عن ذلک الفعل، فإن العنوانین فی ذلک وإن یکونان فی عالم المفهوم متعدّداً إلاّ أنهما بحسب الخارج متحدان؛ ولذا یکون الترکیب بینهما فی الخارج اتحادیاً ویمتنع فیهما اجتماع الأمر والنهی، حیث إن الطلب یتعلق بما فیه الملاک والصلاح والفساد وهو الخارج لا المفهوم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التحقق الخارجی، أی ما هو بالحمل الشائع، فعل مسقط للطلب وکیف یتعلّق به الطلب، سواء کان الطلب من قبیل الأمر أو النهی</w:t>
      </w:r>
      <w:r>
        <w:rPr>
          <w:rFonts w:eastAsia="IRNazanin" w:cs="IRNazanin"/>
          <w:color w:val="111111"/>
          <w:sz w:val="28"/>
          <w:szCs w:val="28"/>
          <w:rtl w:val="true"/>
          <w:lang w:bidi="fa-IR"/>
        </w:rPr>
        <w:t>.</w:t>
      </w:r>
      <w:bookmarkStart w:id="214" w:name="pg12983_130638"/>
    </w:p>
    <w:p>
      <w:pPr>
        <w:pStyle w:val="Heading3"/>
        <w:numPr>
          <w:ilvl w:val="2"/>
          <w:numId w:val="1"/>
        </w:numPr>
        <w:rPr/>
      </w:pPr>
      <w:bookmarkStart w:id="215" w:name="__RefHeading___Toc5654597_3224264995"/>
      <w:bookmarkStart w:id="216" w:name="_Toc75"/>
      <w:bookmarkEnd w:id="214"/>
      <w:bookmarkEnd w:id="215"/>
      <w:r>
        <w:rPr>
          <w:rtl w:val="true"/>
        </w:rPr>
        <w:t>اعتبار ذکر شرط سقوط الخیار فی العقد</w:t>
      </w:r>
      <w:bookmarkEnd w:id="216"/>
    </w:p>
    <w:p>
      <w:pPr>
        <w:pStyle w:val="BookText"/>
        <w:rPr/>
      </w:pPr>
      <w:r>
        <w:rPr>
          <w:rFonts w:ascii="IRNazanin" w:hAnsi="IRNazanin" w:eastAsia="IRNazanin"/>
          <w:color w:val="111111"/>
          <w:sz w:val="28"/>
          <w:sz w:val="28"/>
          <w:szCs w:val="28"/>
          <w:rtl w:val="true"/>
          <w:lang w:bidi="fa-IR"/>
        </w:rPr>
        <w:t>العقد، فلو أخلّ به وفسخ العقد ففی تأثیر الفسخ الوجهان المتقدّمان والأقوی عدم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للمشروط له الفسخُ بمجرّد عدم إسقاط المشترط الخیارَ بعد العقد وإن لم یفسخ؟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حصول الشرط ومن أنّ المقصود منه إبقاء العقد فلا یحصل التخلّف إلاّ إذا فسخ، والأولی بناءً علی القول بعدم تأثیر الفسخ هو عدم الخیار لعدم تخلّف الشرط وعلی القول بتأثیره ثبوت الخیار لأنّه قد یکون الغرض من الشرط عدم تزلزل العقد ویکون بقاء المشترط علی سلطنة الفسخ مخالفاً لمصلحة المشروط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یموت ذو الخیار وینتقل إلی 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تأثیر الشرط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مع ذکره فی متن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طلباً کان أو غیره، لا یکون بالإضافة إلی متعلّقه عَرْضاً له لیلزم فی تحقق الطلب فعلیّة ذلک المتعلق، بل الحکم من فعل الحاکم وعرض له ویکون الوجود الخارجی بعنوانه طرفاً، لإضافته، حیث إنّ المولی یضیف طلبه إلی ذلک المتأخّر بصورته فیکون تلک الصورة مرآة إلی ذلک المتأخّر، علی ما أوضحنا فی بحث اجتماع الأمر والنهی من بحث الاُصول، وعلیه فیحصل التأکّد بطرو العنوان الثانی علی الفعل لا محالة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نفوذ شرط سقوط الخیار بأحد أنحائه الثلاثة کسائر الشروط فیما إذا ذکر فی متن العقد، ولو ذکر سقوطه قبل العقد مع خلوّ إیجاب العقد وقبوله عن ذکره فلا یکون للمذکور قبل البیع حکم، بل یثبت خیار المجلس، فإن ذکره قبل العقد لا یکون شرطاً لیعمّه 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فإن الشرط کما عن القاموس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الإلزام أو الالتزام فی بیع ونحوه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فلو ذکراه قبله لم یفد، لعدم الدلیل علی وجوب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الشرط علی غیر المذکور فی العقد غیر ثابت، لأنّ المتبادر عرفاً هو الإلزام والالتزام المرتبط بمطلب آخر، وقد تقدّم 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الإلزام والالتزام فی البیع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الشیخ والقاضی تأثیر الشرط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محکیّ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شرطا قبل العقد أن لا یثبت بینهما خیار بعد العقد صحّ الشرط ولزم العقد بنفس الإیجاب 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الخلاف عن بعض أصحاب الشافعی،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أنّه لا مانع من هذا الشرط والأصل جوازه وعموم الأخبار فی جواز الشرط یشمل هذا الموضع،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المحکیّ عن جواهر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المختلف ـ علی ما حکی عنه ـ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وعندی فی ذلک نظر، فإنّ الشرط إنّما یعتبر حکمه لو وقع فی متن العقد، نعم لو شرطا قبل العقد وتبایعا علی ذلک الشرط صحّ ما شرطاه،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عن الشیخ</w:t>
      </w:r>
      <w:r>
        <w:rPr>
          <w:rStyle w:val="FootnoteAnchor"/>
          <w:rtl w:val="true"/>
        </w:rPr>
        <w:footnoteReference w:id="368"/>
      </w:r>
      <w:r>
        <w:rPr>
          <w:rFonts w:ascii="IRNazanin" w:hAnsi="IRNazanin" w:eastAsia="IRNazanin"/>
          <w:color w:val="111111"/>
          <w:sz w:val="28"/>
          <w:sz w:val="28"/>
          <w:szCs w:val="28"/>
          <w:rtl w:val="true"/>
          <w:lang w:bidi="fa-IR"/>
        </w:rPr>
        <w:t>والقاضی</w:t>
      </w:r>
      <w:r>
        <w:rPr>
          <w:rStyle w:val="FootnoteAnchor"/>
          <w:rtl w:val="true"/>
        </w:rPr>
        <w:footnoteReference w:id="369"/>
      </w:r>
      <w:r>
        <w:rPr>
          <w:rFonts w:ascii="IRNazanin" w:hAnsi="IRNazanin" w:eastAsia="IRNazanin"/>
          <w:color w:val="111111"/>
          <w:sz w:val="28"/>
          <w:sz w:val="28"/>
          <w:szCs w:val="28"/>
          <w:rtl w:val="true"/>
          <w:lang w:bidi="fa-IR"/>
        </w:rPr>
        <w:t xml:space="preserve">ترتّب الأثر علی شرط سقوط الخیار فیما إذا ذکر قبل العقد؛ لعموم 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خلافاً لبعض الشافعیة، حیث إنهم لا یرون لشرط سقوطه قبل البیع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أنه إنما یعتبر الشرط فیما إذا ذکر فی متن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ذکراه قبل العقد ثم تبایعا علیه فیثبت له حکم الشرط أیضاً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المصنف رحمه‌الله فی المناقشة فی الإیراد المزبور، أنه إن کان المراد من ذکر الشرط قبل العقد ثم البیع مع البناء علی ذلک المذکور الإشارة فی البیع إلی المذکور قبله، فیدخل هذا فی ذکر الشرط فی متن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التبایع علی ذلک الشرط إن کان بالإشارة إلیه فی العقد بأن یقول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علی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المذکور فی متن العقد، وإن کان بالقصد إلیه والبناء علیه عند الإنشاء، فهذا هو ظاهر کلام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یحتمل أن یرید الصورة الاولی، وهذا هو المناسب للاستدلال له بعدم المانع من هذا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أیضاً، بل یعیّنه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أصحاب الشافعی إنّما یخالف فی صحّة هذا الاشتراط فی متن العقد، وقد صرّح فی التذکرة بذکر خلاف بعض الشافعیّة فی اشتراط عدم الخیار فی متن العقد، واستدلّ عنهم بأنّ الخیار بعد تمام العقد، فلا یصحّ إسقاطه قبل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ملاحظة عنوان المسألة فی الخلاف والتذکرة واستدلال الشیخ علی الجواز واستدلال بعض الشافعیة علی المنع یکاد یوجب القطع بعدم إرادة الشیخ صورة ترک الشرط فی متن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کان مجرّد قصد ذلک المذکور قبل العقد من غیر ذکر شیء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مراد الشیخ والقاضی أیضاً فلا یکون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مغایراً لما ذکره الشیخ والقاضی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أنه لا یفید فی سقوط الخیار ذکره قبل البیع، ثم البیع مع قصده؛ لأن المذکور قبل العقد لا یصدق علیه الشرط؛ لما تقدم من أنه إلزام أو التزام فی البیع، بل هو إما وعد بالالتزام أو الالتزام تبرّعی، أی ابتدائی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یکفی القصد مع ذکره قبل البیع، وقد تقدم سابقاً أنه لو عیّن کل من المثمن والثمن خارجاً ثم قال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 ولا یحتاج إلی إعادة ذکر العوضین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والنیّة یکفی فی متعلّقات البیع، حیث إنه لا یکون بیع بدون</w:t>
      </w:r>
    </w:p>
    <w:p>
      <w:pPr>
        <w:pStyle w:val="BookText"/>
        <w:rPr/>
      </w:pPr>
      <w:r>
        <w:rPr>
          <w:rFonts w:ascii="IRNazanin" w:hAnsi="IRNazanin" w:eastAsia="IRNazanin"/>
          <w:color w:val="111111"/>
          <w:sz w:val="28"/>
          <w:sz w:val="28"/>
          <w:szCs w:val="28"/>
          <w:rtl w:val="true"/>
          <w:lang w:bidi="fa-IR"/>
        </w:rPr>
        <w:t>وکیف کان، فالأقوی أنّ الشرط الغیر المذکور فی متن العقد غیر مؤثّر، لأنّه لا یلزم بنفس اشتراطه السابق، لأنّ المتحقّق فی السابق إمّا وعد بالتزام، أو التزام تبرّعیٌ لا یجب الوفاء به، والعقد اللاحق وإن وقع مبنیّاً علیه لا یُلزمه، لأنّ الشرط إلزام مستقل لا یرتبط بالتزام العقد إلا بجعل المتکلّم، وإلاّ فهو بنفسه لیس من متعلّقات الکلام العقدی مثل العوضین وقیودهما حتّی یقدر منویّاً، فیکون کالمحذوف النحویّ بعد نصب القرینة، فإنّ من باع داره فی حال بنائه ـ فی الواقع ـ علی عدم الخیار له لم یحصل له فی ضمن بیعه إنشاء التزام بعدم الخیار ولم یُقیّد إنشاءه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علی أن لا خیار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مؤدّاه بعتک ملتزماً علی نفسی وبانیاً علی أن لا خیار لی، فإنّ إنشاءه للبیع قد اعتبر مقیّداً بإنشائه التزام عدم الخیار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المثمن والثمن، وأما غیر متعلّقات البیع مما هو خارج عن حقیقته کالشرط، فلا یکون له حکم إلاّ بذکره فی البیع ونحوه؛ لیعمّه 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الشیخ والقاضی لا یخالفان ذلک، فإنه یحتمل أن یکون ما ذکراه فی مقابل بعض الشافعیة</w:t>
      </w:r>
      <w:r>
        <w:rPr>
          <w:rStyle w:val="FootnoteAnchor"/>
          <w:rtl w:val="true"/>
        </w:rPr>
        <w:footnoteReference w:id="372"/>
      </w:r>
      <w:r>
        <w:rPr>
          <w:rFonts w:ascii="IRNazanin" w:hAnsi="IRNazanin" w:eastAsia="IRNazanin"/>
          <w:color w:val="111111"/>
          <w:sz w:val="28"/>
          <w:sz w:val="28"/>
          <w:szCs w:val="28"/>
          <w:rtl w:val="true"/>
          <w:lang w:bidi="fa-IR"/>
        </w:rPr>
        <w:t>، حیث منعوا عن شرط سقوط الخیار فی ضمن عقد البیع بدعوی أن الخیار یثبت بعد تمام البیع فلا یجوز شرطه قبل تمام إیجاب البیع وقبوله، فمرادهم من ذکره قبل العقد ذکره قبل تمام العقد بأن یذکر فی الإیجاب والقبول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ربما یذکر فی المقام انّه کیف یصحّ اشتراط أوصاف المبیع کالسلامة، وکذا اشتراط القبض والإقباض ویثبت بتخلّفهما خیار الفسخ، مع أن شیئاً منهما لم یذکر فی عقد البیع؟</w:t>
      </w:r>
    </w:p>
    <w:p>
      <w:pPr>
        <w:pStyle w:val="BookText"/>
        <w:rPr/>
      </w:pPr>
      <w:r>
        <w:rPr>
          <w:rFonts w:ascii="IRNazanin" w:hAnsi="IRNazanin" w:eastAsia="IRNazanin"/>
          <w:color w:val="111111"/>
          <w:sz w:val="28"/>
          <w:sz w:val="28"/>
          <w:szCs w:val="28"/>
          <w:rtl w:val="true"/>
          <w:lang w:bidi="fa-IR"/>
        </w:rPr>
        <w:t>فحاصل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فی التزامٍ مع اعتبار تقیید الثانی بالأوّل، وتمام الکلام فی باب الشروط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النائینی رحمه‌الله عن ذلک، بأن الشروط الارتکازیة العرفیة لا تقاس بغیرها، فإن إنشاء البیع فی مورد الشرط الارتکازی دالّ علی ذلک الاشتراط بالدلالة الالتزامیة وکأنه مذکور فی البیع، بخلاف الشرط الذی لا یکون من هذا القبیل، فإن إنشاء البیع لا یکون دالاً علی ذلک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یحتاج إلی ذکر الشرط ولو بنحو الإشارة فیما إذا لم یکن البیع دالاً علیه بالدلالة الالتزامیة؛ لأن مع عدم دلالته علیه لا یکون المذکور قبله إلاّ التزاماً تبرعیّاً أو وعداً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مباحث البیع عدم صدق البیع أو غیره من عناوین المعاملات علی مجرد الالتزام بکون الشیء ملکاً للغیر بعوض من دون إنشاء، ولکن تعلق الالتزام الإنشائی بکل من العین والعوض لا یحتاج إلاّ الی العلم بالعوضین حال البیع، ذکرا فی عقد البیع أم لا؛ لأن تعلق التملیک بالعوضین لیس أمراً إنشائیاً والأمر الإنشائی هو نفس التملیک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الشرط فی المعاملات فیما إذا کان ارتکازیاً فلا یحتاج إلی الذکر، حیث إن إنشاء تلک المعاملة وإطلاقها کافیة فی الدلالة علی کونها مشروطة بالشرط المزبور، بخلاف ما إذا لم یکن ارتکازیاً فإنه یحتاج إلی الذکر لیفهم أن المعاملة مبنیّة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یعتبر ذکر ذلک فی متن عقد البیع، بل لو ذکرا هذا الالتزام قبل البیع وبیّنوا علی أن البیع المنشأ بعد ذلک مبنی علی الالتزام المزبور کفی،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بعتک المال فعلیک خیاطة ثوبی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ورضی بذلک الطرف الآخر، ثم قال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المال متّصلاً أو منفصلاً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bookmarkStart w:id="217" w:name="pg12983_130643"/>
    </w:p>
    <w:p>
      <w:pPr>
        <w:pStyle w:val="Heading3"/>
        <w:numPr>
          <w:ilvl w:val="2"/>
          <w:numId w:val="1"/>
        </w:numPr>
        <w:rPr/>
      </w:pPr>
      <w:bookmarkStart w:id="218" w:name="__RefHeading___Toc5654599_3224264995"/>
      <w:bookmarkStart w:id="219" w:name="_Toc76"/>
      <w:bookmarkEnd w:id="217"/>
      <w:bookmarkEnd w:id="218"/>
      <w:r>
        <w:rPr>
          <w:rtl w:val="true"/>
        </w:rPr>
        <w:t>إذا نذر أن یعتق عبده إذا باعه</w:t>
      </w:r>
      <w:bookmarkEnd w:id="219"/>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العلامة فی التذکرة مورداً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جواز اشتراط نفی خیار المجلس وغیره فی متن العقد، وهو ما إذا نذر المولی أن یعتق عبده اذا باعه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اُعتقک إذا 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باعه بشرط نفی الخیار لم یصحّ البیع لصحّة النذر، فیجب الوفاء به ولا یتم برفع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قول بعض علمائنا من صحّة البیع مع بطلان الشرط یلغو الشرط ویصحّ البیع ویعتق،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لم یذکرا هذا الارتباط قبل البیع بل اعتقد صاحب المبیع أن الطرف الآخر بعد المعاملة علی ما کان یلتزم به قبل البیع، فهذا لا یکون شرطاً، بل یکون ذلک من تخلّف الدّاعی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العلامة فی التذکرة</w:t>
      </w:r>
      <w:r>
        <w:rPr>
          <w:rStyle w:val="FootnoteAnchor"/>
          <w:rtl w:val="true"/>
        </w:rPr>
        <w:footnoteReference w:id="373"/>
      </w:r>
      <w:r>
        <w:rPr>
          <w:rFonts w:ascii="IRNazanin" w:hAnsi="IRNazanin" w:eastAsia="IRNazanin"/>
          <w:color w:val="111111"/>
          <w:sz w:val="28"/>
          <w:sz w:val="28"/>
          <w:szCs w:val="28"/>
          <w:rtl w:val="true"/>
          <w:lang w:bidi="fa-IR"/>
        </w:rPr>
        <w:t>أنه لا یجوز شرط سقوط خیار المجلس ولا سائر الخیارات فی البیع فیما إذا نذر المولی عتق عبده إذا باعه فانّ شرط سقوط الخیار مناف للوفاء بالنذر حیث لا یتمّ الوفاء به برفع الخیار ـ أی ـ باشتراط سقوطه، وإذا خالف واشترط سقوطه فیحکم ببطلان البیع المزبور وعلی قول آخر من عدم سرایة بطلان الشرط إلی نفس المعاملة یحکم بصحّة البیع وکونه خیاریّاً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انّ تعلّق النذر بعتق العین کاشتراط عدم فسخ البیع یوجب بطلان التصرف المنافی للنّذر أو الشرط</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لتقیید النذر بما إذا تعلّق بعتق العبد إذا باعه بل لو نذر عتقه یکون الأمر کما ذکر فان التصرف المنافی للنّذر هو اشتراط سقوط الخیار لا نفس بیع العبد، وقد تقدّم ان النّذر أو الشرط لا یوجب بطلان التصرّف المنافی حیث إنّ النّهی عن المعاملة لا یوجب فسادها فضلاً عمّا إذا لم یتعلّق به النهی وإنّما یکون منافیاً للإتیان بالواجب فتدبّر</w:t>
      </w:r>
      <w:r>
        <w:rPr>
          <w:rFonts w:eastAsia="IRNazanin" w:cs="IRNazanin"/>
          <w:color w:val="111111"/>
          <w:sz w:val="28"/>
          <w:szCs w:val="28"/>
          <w:rtl w:val="true"/>
          <w:lang w:bidi="fa-IR"/>
        </w:rPr>
        <w:t>.</w:t>
      </w:r>
      <w:bookmarkStart w:id="220" w:name="pg12983_130644"/>
    </w:p>
    <w:p>
      <w:pPr>
        <w:pStyle w:val="Heading3"/>
        <w:numPr>
          <w:ilvl w:val="2"/>
          <w:numId w:val="1"/>
        </w:numPr>
        <w:rPr/>
      </w:pPr>
      <w:bookmarkStart w:id="221" w:name="__RefHeading___Toc5654601_3224264995"/>
      <w:bookmarkStart w:id="222" w:name="_Toc77"/>
      <w:bookmarkEnd w:id="220"/>
      <w:bookmarkEnd w:id="221"/>
      <w:r>
        <w:rPr>
          <w:rtl w:val="true"/>
        </w:rPr>
        <w:t>المسقط الثانی</w:t>
      </w:r>
      <w:r>
        <w:rPr>
          <w:rtl w:val="true"/>
        </w:rPr>
        <w:t xml:space="preserve">: </w:t>
      </w:r>
      <w:r>
        <w:rPr>
          <w:rtl w:val="true"/>
        </w:rPr>
        <w:t>الإسقاط بعد العقد</w:t>
      </w:r>
      <w:bookmarkEnd w:id="2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أنّ النذر المعلّق بالعین یوجب عدم تسلّط الناذر علی التصرّفات المنافیة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 الأقوی فی الشرط أیضاً کونه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المسقطات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هذا الخیار بعد العقد، بل هذا هو المسقط الحقیقیّ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ظاهراً فی سقوطه بالإسقاط، ویدل علیه ـ بعد الإجماع ـ فحوی ما سیجیء من النصّ الدال علی سقوط الخیار بالتصرّف، معلّلاً بأنّه رضاً بالبیع، مضافاً إلی القاعدة المسلّمة، من أنّ لکلّ ذی حقّ إسقاط حقّه، ولعلّه لفحوی تسلّط الناس علی أموالهم، فهم أولی بالتسلّط علی حقوقهم المتعلّقة بالأموال،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انّه مع شرط سقوط الخیار أو الافتراق ینتفی الخیار بانتفاء موضوعه، ویشهد لسقوط الخیار بالإسقاط فحوی ما دلّ علی سقوطه بالتصرف الدّال علی التزام المتصرف ببقاء البیع فإنه إذا کان الفعل الدال علی الإسقاط مسقطاً فإنشاء إسقاطه باللفظ أولی بالإسقاط</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الإسقاط مقتضی القاعدة المسلمة عندهم بأن لکل ذی حقٍّ إسقاط حقه، واستفیدت هذه القاعدة من فحوی ما دل علی سلطنة الناس علی أموالهم</w:t>
      </w:r>
      <w:r>
        <w:rPr>
          <w:rStyle w:val="FootnoteAnchor"/>
          <w:rtl w:val="true"/>
        </w:rPr>
        <w:footnoteReference w:id="374"/>
      </w:r>
      <w:r>
        <w:rPr>
          <w:rFonts w:ascii="IRNazanin" w:hAnsi="IRNazanin" w:eastAsia="IRNazanin"/>
          <w:color w:val="111111"/>
          <w:sz w:val="28"/>
          <w:sz w:val="28"/>
          <w:szCs w:val="28"/>
          <w:rtl w:val="true"/>
          <w:lang w:bidi="fa-IR"/>
        </w:rPr>
        <w:t>فإنه إذا کان الإنسان سلطاناً علی التصرف فی ماله، یکون سلطاناً علی التصرف فی حقه الذی دون المال، وسلطنة التصرف فی الحق فیما إذا لم یکن قابلاً للنقل، یعمّ الإسقاط بل یمکن الاستدلال علی جواز الإسقاط بما دل علی نفوذ الشرط لو قیل بان الشرط یعمّ الالتزام الابتدائی حیث إن الإسقاط التزام بعدم الخیار إبتداءا أی من غیر أن یکون فی ضمن المعاملة</w:t>
      </w:r>
      <w:r>
        <w:rPr>
          <w:rFonts w:eastAsia="IRNazanin" w:cs="IRNazanin"/>
          <w:color w:val="111111"/>
          <w:sz w:val="28"/>
          <w:szCs w:val="28"/>
          <w:rtl w:val="true"/>
          <w:lang w:bidi="fa-IR"/>
        </w:rPr>
        <w:t>.</w:t>
      </w:r>
      <w:bookmarkStart w:id="223" w:name="pg12983_130645"/>
    </w:p>
    <w:p>
      <w:pPr>
        <w:pStyle w:val="Heading3"/>
        <w:numPr>
          <w:ilvl w:val="2"/>
          <w:numId w:val="1"/>
        </w:numPr>
        <w:rPr/>
      </w:pPr>
      <w:bookmarkStart w:id="224" w:name="__RefHeading___Toc5654603_3224264995"/>
      <w:bookmarkStart w:id="225" w:name="_Toc78"/>
      <w:bookmarkEnd w:id="223"/>
      <w:bookmarkEnd w:id="224"/>
      <w:r>
        <w:rPr>
          <w:rtl w:val="true"/>
        </w:rPr>
        <w:t>لو قال أحدهما</w:t>
      </w:r>
      <w:r>
        <w:rPr>
          <w:rtl w:val="true"/>
        </w:rPr>
        <w:t xml:space="preserve">: </w:t>
      </w:r>
      <w:r>
        <w:rPr>
          <w:rtl w:val="true"/>
        </w:rPr>
        <w:t>اختر، فاختار الآخر الفسخ انفسخ</w:t>
      </w:r>
      <w:bookmarkEnd w:id="225"/>
    </w:p>
    <w:p>
      <w:pPr>
        <w:pStyle w:val="BookText"/>
        <w:rPr/>
      </w:pPr>
      <w:r>
        <w:rPr>
          <w:rFonts w:ascii="IRNazanin" w:hAnsi="IRNazanin" w:eastAsia="IRNazanin"/>
          <w:color w:val="111111"/>
          <w:sz w:val="28"/>
          <w:sz w:val="28"/>
          <w:szCs w:val="28"/>
          <w:rtl w:val="true"/>
          <w:lang w:bidi="fa-IR"/>
        </w:rPr>
        <w:t>ولا معنی لتسلّطهم علی مثل هذه الحقوق الغیر القابلة للنقل، إلاّ نفوذ تصرّفهم فیها بما یشمل الإسقاط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الاستدلال له بدلیل الشرط لو فرض شموله للالتزام الابتدائی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الظاهر سقوط الخیار بکلّ لفظ یدل علیه بإحدی الدلالات العرفیّة، للفحوی المتقدّمة، وفحوی ما دل علی کفایة بعض الأفعال فی إجازة عقد الفضولی، وصدق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النافذ بمقتضی ما تقدّم من التسلّط علی إسقاط الحقوق، وعلی هذا فلو قال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أسقطت الخیار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الآخر سقط خیار الراضی أیضاً، لکون رضاه بإسقاط الآخر خیارَه إسقاطاً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أحدهما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اختار المأمور الفسخ،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تقیید الحق بما إذا لم یقبل النقل، للاحتراز عن مثل حَقّی التحجیر والسبق، حیث یمکن القول بعدم سقوطهما بمجرّد الإسقاط، حیث یکون بقاء التحجیر والسبق بعد الإسقاط موجباً للحق وانّ الحق فی مثل ذلک نحو أولویة، بالإضافة إلی العین لا یسقط إلاّ بالنقل أو رفع التحجیر وترک السبق، بخلاف ما إذا لم یکن قابلاً للنقل، فان الفرق بین ذلک الحق والحکم، جواز اسقاط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فالعمدة إثبات کون الخیار حقاً لا حکماً کما یدل علیه ما ورد فی کون التصرف مسقطاً معلّلاً بانه التزام ببقاء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الحق قابلاً للاسقاط کما یستظهر من فحوی حدیث</w:t>
      </w:r>
      <w:r>
        <w:rPr>
          <w:rStyle w:val="FootnoteAnchor"/>
          <w:rtl w:val="true"/>
        </w:rPr>
        <w:footnoteReference w:id="375"/>
      </w:r>
      <w:r>
        <w:rPr>
          <w:rFonts w:ascii="IRNazanin" w:hAnsi="IRNazanin" w:eastAsia="IRNazanin"/>
          <w:color w:val="111111"/>
          <w:sz w:val="28"/>
          <w:sz w:val="28"/>
          <w:szCs w:val="28"/>
          <w:rtl w:val="true"/>
          <w:lang w:bidi="fa-IR"/>
        </w:rPr>
        <w:t>سلطنة الناس علی أموالهم، أو دلالة ما ورد فی وجوب الوفاء بالشرط فغیر مهمٍّ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لکل من المتبایعین خیارٌ لما فی مورد خیار المجلس وقال أحدهما للآخر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اختار الآخر الفسخ ینفسخ فان ذلک مقتضی ثبوت الخیار لذلک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فی انفساخ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اختار الإمضاء، ففی سقوط خیار الآمر أیضاً مطلقاً ـ کما عن ظاهر الأکثر، بل عن الخلاف الإجماع علیه ـ أو بشرط إرادته تملیک الخیار لصاحبه، وإلاّ فهو باق مطلقاً کما هو ظاهر التذکرة أو مع قید إرادة الاستکشاف دون التفویض، ویکون حکم التفویض کالتملیک،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سکت، فخیار الساکت باق إجماعاً، ووجهه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خیار الآمر، ففی بقائه مطلقاً، أو بشرط عدم إرادته تملیک الخیار کما هو ظاهر التذکرة، أو سقوط خیاره مطلقاً کما عن الشیخ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وضعه لطلب اختیار المخاطب أحد طرفی العقد من الفسخ والإمضاء، ولیس فیه دلالة علی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تملیک الخیار أو تفویض الأمر أو استکشاف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عرفاً من حال الآمر أنّ داعیه استکشاف حال المخاطب، وکأنّه فی العرف السابق کان ظاهراً فی تملیک المخاطب أمر الشیء، کما یظهر من باب الطلاق، فإن تمّ دلالته حینئذٍ علی إسقاط الآمر خیاره بذلک، وإلاّ فلا مزیل لخیاره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یحمل ـ علی تقدیر الصحة ـ ما ورد فی ذیل بعض أخبار خیار المجلس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أنّهما بالخیار ما لم یفترقا، أو یقول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إشکال فی أنّ إسقاط أحدهما خیاره لا یوجب سقوط خیار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أجاز أحدهما وفسخ الآخر انفسخ العقد،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اختار إمضاء العقد وإقراره فهل یسقط خیار الآمر ایضاً، بحیث یکون البیع لازماً من الطرفین أو أنّه لا یسقط خیار الآمر إلا مع إرادته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خیاره إلی صاحبه المُعبّر عن ذلک بتملیک الخیار ومع عدم إرادة التملیک یبقی خیاره مطلقاً أو فیما کان الغرض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استکشاف حال صاحبه من أنه یرید فسخ البیع أو إبقاءه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الغرض تفویض أمر البیع إلیه فیسقط خیاره بالأمر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مقتضی ثبوت الخیار، فکان العقد بعد إجازة أحدهما جائزاً من طرف الفاسخ دون المجیز، کما لو جعل الخیار من أوّل الأمر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تعارضاً بین الإجازة والفسخ وترجیحاً 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اقتضت الإجازة لزوم العقد من الطرفین ـ کما لو فرض ثبوت الخیار من طرف أحد المتعاقدین أو من طرفهما لمتعدّد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کالأصیل والوکیل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فأجاز أحدهما وفسخ الآخر دفعة واحدة، أو تصرّف ذو الخیار فی العوضین دفعة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باع عبداً بجاریّة، ثمّ أعتقهما جمیعاً، حیث إنّ إعتاق العبد فسخ، وإعتاق الجاریة 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اختلف الورثة فی الفسخ والإجازة ـ تحقّق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العلاّمة فی جمیع هذه الصور تقدیم الفسخ ولم یظهر له وجه تام، وسیجیء الإشارة إلی ذلک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مسألة تملیک خیاره للآخر فلا دلیل علی نفوذ التملیک فانه لم یثبت أن الخیار یقبل النقل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عن النائینی رحمه‌الله </w:t>
      </w:r>
      <w:r>
        <w:rPr>
          <w:rStyle w:val="FootnoteAnchor"/>
          <w:rtl w:val="true"/>
        </w:rPr>
        <w:footnoteReference w:id="376"/>
      </w:r>
      <w:r>
        <w:rPr>
          <w:rFonts w:ascii="IRNazanin" w:hAnsi="IRNazanin" w:eastAsia="IRNazanin"/>
          <w:color w:val="111111"/>
          <w:sz w:val="28"/>
          <w:sz w:val="28"/>
          <w:szCs w:val="28"/>
          <w:rtl w:val="true"/>
          <w:lang w:bidi="fa-IR"/>
        </w:rPr>
        <w:t>ـ من أن الخیار إنما لا یقبل النقل إلی الأجنبی، وأما نقله إلی صاحبه فی البیع فلا بأس به ـ ضعیف، فإنّ عدم النقل باعتبار عدم الدلیل علی نفوذ النقل، وهذا مشترک بین الطرف الآخر والأجنبی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التفویض فإن کان المراد توکیل الآخر فی الاقرار والفسخ، فلا ینبغی الریب فی أن مع اختیار صاحبه الفسخ أو الإمضاء لا یبقی خیار للآمر حیث إنه استعمل خیاره بوکیله فی الفسخ أو الإمضاء</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المراد بالتفویض أمرٌ آخر غیر التوکیل وغیر إسقاط الخیار لیکون الآخر مستقلاً فی فسخ البیع وإمضائه فلم یتّضح لنا ذلک الأمر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والإنصاف أنه لا دلالة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التوکیل أو الاستکشاف، فلا بد فی تعیین أحدهما من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ممّا ورد</w:t>
      </w:r>
      <w:r>
        <w:rPr>
          <w:rStyle w:val="FootnoteAnchor"/>
          <w:rtl w:val="true"/>
        </w:rPr>
        <w:footnoteReference w:id="377"/>
      </w:r>
      <w:r>
        <w:rPr>
          <w:rFonts w:ascii="IRNazanin" w:hAnsi="IRNazanin" w:eastAsia="IRNazanin"/>
          <w:color w:val="111111"/>
          <w:sz w:val="28"/>
          <w:sz w:val="28"/>
          <w:szCs w:val="28"/>
          <w:rtl w:val="true"/>
          <w:lang w:bidi="fa-IR"/>
        </w:rPr>
        <w:t>فی قول الزوج لزوجته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الزّوج فیما إذا اختارت نفسها بأن یفترق عن زوجها یکون طلاقا، وقد أنکر ذلک فی بعض الأخبار الاُخر</w:t>
      </w:r>
      <w:r>
        <w:rPr>
          <w:rStyle w:val="FootnoteAnchor"/>
          <w:rtl w:val="true"/>
        </w:rPr>
        <w:footnoteReference w:id="378"/>
      </w:r>
      <w:r>
        <w:rPr>
          <w:rFonts w:ascii="IRNazanin" w:hAnsi="IRNazanin" w:eastAsia="IRNazanin"/>
          <w:color w:val="111111"/>
          <w:sz w:val="28"/>
          <w:sz w:val="28"/>
          <w:szCs w:val="28"/>
          <w:rtl w:val="true"/>
          <w:lang w:bidi="fa-IR"/>
        </w:rPr>
        <w:t>، وأنّه لا یتمّ الفراق إلا بالطّلاق ولو بالتوکیل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المقام أیضاً سقوط خیار المجلس بقوله لصاحبه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النّبویّ المرویّ فی المستدرک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أنّهما بالخیار ما لم‌یفترقا أو یقول أحدهما لصاحبه إختر</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وکان قوله لصاحبه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لخیار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فمع ضعف سند النبوی وعدم إحراز ظهور الأمر بالاختیار فی إسقاط الخیار أو التوکیل یکون المرجع التمسک بما دلّ علی ثبوت الخیار لکلٍ من البایع والمشتری إلی حصول الافتراق، بعد إحراز عدم الإسقاط ولو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کان لکلّ من المتبایعین خیار الفسخ واختلفا فی الفسخ والإمضاء ففسخ أحدهما وأمضاه الآخر ینفسخ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فسخ أحدهما قبل إمضاء الآخر أو کان بعده، لأنّ إمضاء أحدهما لا یوجب سقوط خیار صاحبه، ولا یکون ذلک من باب تعارض الفسخ والإمضاء</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یقع التعارض بینهما فی موردین</w:t>
      </w:r>
      <w:r>
        <w:rPr>
          <w:rFonts w:eastAsia="IRNazanin" w:cs="IRNazanin"/>
          <w:color w:val="111111"/>
          <w:sz w:val="28"/>
          <w:szCs w:val="28"/>
          <w:rtl w:val="true"/>
          <w:lang w:bidi="fa-IR"/>
        </w:rPr>
        <w:t>:</w:t>
      </w:r>
      <w:bookmarkStart w:id="226" w:name="pg12983_130649"/>
    </w:p>
    <w:p>
      <w:pPr>
        <w:pStyle w:val="Heading3"/>
        <w:numPr>
          <w:ilvl w:val="2"/>
          <w:numId w:val="1"/>
        </w:numPr>
        <w:rPr/>
      </w:pPr>
      <w:bookmarkStart w:id="227" w:name="__RefHeading___Toc5654605_3224264995"/>
      <w:bookmarkStart w:id="228" w:name="_Toc79"/>
      <w:bookmarkEnd w:id="226"/>
      <w:bookmarkEnd w:id="227"/>
      <w:r>
        <w:rPr>
          <w:rtl w:val="true"/>
        </w:rPr>
        <w:t>المسقط الثالث</w:t>
      </w:r>
      <w:r>
        <w:rPr>
          <w:rtl w:val="true"/>
        </w:rPr>
        <w:t xml:space="preserve">: </w:t>
      </w:r>
      <w:r>
        <w:rPr>
          <w:rtl w:val="true"/>
        </w:rPr>
        <w:t>افتراق المتبایعین</w:t>
      </w:r>
      <w:bookmarkEnd w:id="22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مسقطات الخیار افتراق المتبایعین، ولا اشکال فی سقوط الخیار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فی عدم اعتبار ظهوره فی رضاهما بالبیع، وإن کان ظاهر بعض الأخبار ذلک،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افترقا فلا خیار لهما بعد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حدوث افتراقهما المسقط مع کونهما متفرّقین 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افتراقهما بالنسبة إلی الهیئة الاجتماعیة الحاصلة لهما حین العقد، فإذا حصل الافتراق الإضافی ـ ولو بمسمّاه ـ ارتفع الخیار، فلا یعتبر الخطوة، ولذا حکی عن جماعة التعبیر بأدنی الانتقال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ثبت الخیار للمتعدد من طرف واحد أو لکلّ من الطّرفین، کما إذا قلنا بثبوت خیار المجلس للموکل ووکیله فاختلفا فی الفسخ والإمضاء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صدر عن ذی الخیار أمران یقتضی أحدهما إقرار العقد والآخر فسخه کما إذا باع العبد بجاریةٍ، ثم أعتقهما فإنّ العتق بالإضافة إلی بیع العبد فسخ وبالاضافة إلی الجاریة اقرارٌ له فیقع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أنه فی مورد التعارض یقدم الفسخ فیما إذا وقعا دفعة ویؤخذ بمقتضی السابق مع وقوعهما تدریجاً، ولکنّ فی کلا الأمرین تأمّلٌ بل منع؛ لأنّ الثابت للمتعدد فی فرض التعارض خیار واحدٌ، ومقتضاه إتفاق المتعدد علی الفسخ أو الإمضاء أو رعایة السابق فی بعض الموارد، وإلا فمع الاختلاف یبقی البیع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أعتق العبد والجاریة لا یبعد الحکم بانعتاق الجاریة دون العبد؛ لأنّ عتق العبد یتوقف علی إرجاعه إلی ملکه بقصده فسخ العقد ولم یحصل هذا القصد کما هو مقتضی عتق الجاریة فتدبر جیّداً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w:t>
      </w:r>
      <w:r>
        <w:rPr>
          <w:rStyle w:val="FootnoteAnchor"/>
          <w:rtl w:val="true"/>
        </w:rPr>
        <w:footnoteReference w:id="381"/>
      </w:r>
      <w:r>
        <w:rPr>
          <w:rFonts w:ascii="IRNazanin" w:hAnsi="IRNazanin" w:eastAsia="IRNazanin"/>
          <w:color w:val="111111"/>
          <w:sz w:val="28"/>
          <w:sz w:val="28"/>
          <w:szCs w:val="28"/>
          <w:rtl w:val="true"/>
          <w:lang w:bidi="fa-IR"/>
        </w:rPr>
        <w:t>من مسقطات خیار المجلس افتراق المتعاقدین، وعدّه مسقطاً</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ذکره فی بعض العبارات لبیان أقلّ الأفراد، خصوصاً مثل قول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ینقطع به خیار المجلس خطوة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علی الغالب فی الخارج أو فی التمثیل لأقلّ الافتراق، فلو تبایعا فی سفینتین متلاصقتین کفی مجرد افتراقهما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بعض، اعتبار الخطوة، اغتراراً بتمثیل کثیر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صریح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فی کفایة الخطوة، لانصراف الإطلاق إلی أزید منها، فیستصحب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قوله علیه‌السلام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استوجبتها قمت فمشیت خُطیً لیجب البیع حین افترقنا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الانصراف ودلالة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الافتراق ـ علی ما عرفت من معناه ـ یحصل بحرکة أحدهما وبقاء الآخر فی مکانه، فلا یعتبر الحرکة من الطرفین فی صدق افتراقهما، فالحرکة من أحدهما لا یسمّی افتراقاً حتّی یحصل عدم المصاحبة من الآخر، فذات الافتراق الخارجیّ من المتحرّک، واتّصافها بکونها افتراقاً من الساکن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تحرّک کلّ منهما کان حرکة کل منهما افتراقاً بملاحظة عدم مصاحبة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یخلو عن مسامحة لأنّ الموضوع لخیار المتبایعین ما داما مجتمعین وبالافتراق ینتهی الاجتماع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ما هو المتسالم علیه عندهم کما صرح بذلک بعضهم من انتهاء الخیار بنفس الافتراق، کما هو ظاهر غیر واحدٍ من الروایات أیضاً فانّه قد ورد</w:t>
      </w:r>
      <w:r>
        <w:rPr>
          <w:rStyle w:val="FootnoteAnchor"/>
          <w:rtl w:val="true"/>
        </w:rPr>
        <w:footnoteReference w:id="382"/>
      </w:r>
      <w:r>
        <w:rPr>
          <w:rFonts w:ascii="IRNazanin" w:hAnsi="IRNazanin" w:eastAsia="IRNazanin"/>
          <w:color w:val="111111"/>
          <w:sz w:val="28"/>
          <w:sz w:val="28"/>
          <w:szCs w:val="28"/>
          <w:rtl w:val="true"/>
          <w:lang w:bidi="fa-IR"/>
        </w:rPr>
        <w:t>فیها أنّ المتبایعین بالخیار حتّی یفترقا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الافتراق الظّاهر فی الرضا ببقاء البیع هو المسقط کما یشهد علیه صحیحةُ الفضیل عن أبی عبداللّه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الشّرط فی غیر الحیوان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 فإذا افترقا فلا خیار لهما بعد الرضا منهما</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ذکر المصنف رحمه‌الله ظهور الصحیحة فی کون الافتراق الظاهر فی الرضا ببقاء البیع مسقطاً ولکن قد أغمض عن هذا الظهور بالالتزام بکون نفس الافتراق مسقطاً، ولعلّ الموجب لالتزامه بذلک التّسالم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الصحیحة کون الرضا بالبیع، أی الرضا المعاملی الحاصل من حین البیع المکشوف بقائه بترک الفسخ إلی حین الافتراق وأنّ الافتراق مع هذا الرضا غایةٌ للخیار، فلا یکون فیه احتراز إلا عن صورة الفسخ قبل الافتراق لا أنّه یعتبر أن یکون فی الافتراق ظهور فی التزامه ببقاء البیع وعدم رفع یده عنه لیکون الافتراق مسقطاً فعلیاً فی مقابل المسقط القولی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والخیار ملک فسخ العقد، وثبوته لا ینافی الرضا ببقاء البیع، ولذا یصح أن یصرح قبل الافتراق أنه راض فعلاً ببقاء البیع مع بقاء حقه فی الفسخ لو بدا ذلک والتفت إلی عدم 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ببقاء البیع عند الافتراق لا یکون مسقطاً بإسقاط ذی الحق، بل المسقط إظهار الرضا بحیث یرفع یده عن حقه فلا بد من الالتزام بأن الافتراق مع الرضا المعاملی ببقاء البیع کما ذکر غایة للخیار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احتمال کون المراد بالرضا فی الصحیحة، الرضا بالافتراق زائداً علی رضاهما بالبیع بأن لا یکون عبرة بالافتراق فیما إذا حصل بغیر رضاهما مع عدم ظهور</w:t>
      </w:r>
      <w:bookmarkStart w:id="229" w:name="pg12983_130652"/>
    </w:p>
    <w:p>
      <w:pPr>
        <w:pStyle w:val="Heading3"/>
        <w:numPr>
          <w:ilvl w:val="2"/>
          <w:numId w:val="1"/>
        </w:numPr>
        <w:rPr/>
      </w:pPr>
      <w:bookmarkStart w:id="230" w:name="__RefHeading___Toc5654607_3224264995"/>
      <w:bookmarkStart w:id="231" w:name="_Toc80"/>
      <w:bookmarkEnd w:id="229"/>
      <w:bookmarkEnd w:id="230"/>
      <w:r>
        <w:rPr>
          <w:rtl w:val="true"/>
        </w:rPr>
        <w:t>بماذا یحصل الافتراق من المتبایعین</w:t>
      </w:r>
      <w:bookmarkEnd w:id="231"/>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الصحیحة فی ذلک خلاف ظاهر صحیحة</w:t>
      </w:r>
      <w:r>
        <w:rPr>
          <w:rStyle w:val="FootnoteAnchor"/>
          <w:rtl w:val="true"/>
        </w:rPr>
        <w:footnoteReference w:id="384"/>
      </w:r>
      <w:r>
        <w:rPr>
          <w:rFonts w:ascii="IRNazanin" w:hAnsi="IRNazanin" w:eastAsia="IRNazanin"/>
          <w:color w:val="111111"/>
          <w:sz w:val="28"/>
          <w:sz w:val="28"/>
          <w:szCs w:val="28"/>
          <w:rtl w:val="true"/>
          <w:lang w:bidi="fa-IR"/>
        </w:rPr>
        <w:t>الحلبی وغیرها</w:t>
      </w:r>
      <w:r>
        <w:rPr>
          <w:rStyle w:val="FootnoteAnchor"/>
          <w:rtl w:val="true"/>
        </w:rPr>
        <w:footnoteReference w:id="385"/>
      </w:r>
      <w:r>
        <w:rPr>
          <w:rFonts w:ascii="IRNazanin" w:hAnsi="IRNazanin" w:eastAsia="IRNazanin"/>
          <w:color w:val="111111"/>
          <w:sz w:val="28"/>
          <w:sz w:val="28"/>
          <w:szCs w:val="28"/>
          <w:rtl w:val="true"/>
          <w:lang w:bidi="fa-IR"/>
        </w:rPr>
        <w:t>مما یکون ظاهرا فی سقوط خیارهما بالافتراق ولو لم یکن صاحبه راضیاً بذلک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وحمله علی صورة رضا صاحبه بالافتراق لیس أولی من حمل الصحیحة علی رضاهما بالبیع بالمعنی المتقدم مع ما عرفت من أنه لیس من قبیل الحمل بل الأخذ بالظهور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ذکرنا من أن الافتراق لیس بمسقط بل ینتهی معه موضوع الخیار أنه لا دلالة فی الصحیحة علی ما تقدم من کون الخیار حقاً قابلاً للاسقاط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بالافتراق لیس تفرق المتعاقدین عن مجلس کانا فیه حال البیع، لأنه یمکن حصول البیع حال مشیهما أو رکوبهما، ولذا ذکر المصنف رحمه‌الله أنّ المراد به زوال تلک الهیئة الاجتماعیة التی کانت حال البیع ولا عبرة بالجلوس فی مکان واحد أو کونهما فیه ویحصل هذا الزوال بأدنی انتقال یزول معه تلک الهیئة کما إذا کان البائع والمشتری فی سفینتین متلاصقتین فإنه إذا تحرّک رأس السفینة عن الأُخری حصل الافتراق، ولا یعتبر فی تحقّقه المشی من أحدهما ولو خطوة، وإن ذکر الخطوة فی بعض الکلمات ولکنه تمثیل وبیان لبعض أفراد الافتراق ولو لم یکن المشی ولو خطوة کما فی مثال السفینتین کفی فی سقوط الخیار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وناقش بعضهم</w:t>
      </w:r>
      <w:r>
        <w:rPr>
          <w:rStyle w:val="FootnoteAnchor"/>
          <w:rtl w:val="true"/>
        </w:rPr>
        <w:footnoteReference w:id="386"/>
      </w:r>
      <w:r>
        <w:rPr>
          <w:rFonts w:ascii="IRNazanin" w:hAnsi="IRNazanin" w:eastAsia="IRNazanin"/>
          <w:color w:val="111111"/>
          <w:sz w:val="28"/>
          <w:sz w:val="28"/>
          <w:szCs w:val="28"/>
          <w:rtl w:val="true"/>
          <w:lang w:bidi="fa-IR"/>
        </w:rPr>
        <w:t>فی کفایة الخطوة بدعوی انصراف الافتراق إلی غیره ومقتضی الاستصحاب بقاء الخیار إلی حین إحراز حصوله، ویؤید عدم الکفایة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علیه‌السلام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استوجبتها قمت فمشیت خُطاً ثمّ رجعت فأردت أن یجب البیع</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بایعت رجلاً فلمّا بایعته قمت فمشیت خُطاً ثم رجعت إلی مجلسی لیجب البیع حین افترقنا</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فإنه لو کان المشی خطوة مسقطاً للخیار لاکتفی علیه‌السلام بذکرها لا بذکر الخطی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الافتراق بقرینة ثبوت الخیار مع عدم اعتبار المجلس حال البیع زوال المصاحبة التی کانت حال البیع وزوال المصاحبة لا یکون بالخطوة أو بتحریک رأس السفینة عرفاً بل بحیث لا یکون معه المکالمة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شکّ فی مورد فی صدق الافتراق بحیث تکون الشبهة مفهومیّة لکان المورد من موارد التمسک بالعموم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لا استصحاب بقاء الخیار خصوصاً مع ما ذکرنا من عدم اعتبار الاستصحاب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قدس‌سره أن الافتراق کما ذکر عبارة عن زوال الهیئة الاجتماعیة أو المصاحبیة الحاصلة للمتبایعین حال البیع وزوالها لا یتوقف علی الحرکة من کل منهما إلی جهة غیر جهة حرکة الآخر، بل یحصل بحرکة أحدهما والسکون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ذات الافتراق تکون من أحدهما، واتصافها بالافتراق بترک الآخر المصاحبة ولو تحرک کل منهما إلی جهة غیر جهة الآخر یکون کل من الحرکتین افتراقاً بملاحظة عدم مصاحبة الآخر معه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لحصول الافتراق بحرکة أحدهما ـ کما ذکر ـ ما ورد فی الروایات الحاکیة</w:t>
      </w:r>
      <w:bookmarkStart w:id="232" w:name="pg12983_130654"/>
    </w:p>
    <w:p>
      <w:pPr>
        <w:pStyle w:val="Heading3"/>
        <w:numPr>
          <w:ilvl w:val="2"/>
          <w:numId w:val="1"/>
        </w:numPr>
        <w:rPr/>
      </w:pPr>
      <w:bookmarkStart w:id="233" w:name="__RefHeading___Toc5654609_3224264995"/>
      <w:bookmarkStart w:id="234" w:name="_Toc81"/>
      <w:bookmarkEnd w:id="232"/>
      <w:bookmarkEnd w:id="233"/>
      <w:r>
        <w:rPr>
          <w:rtl w:val="true"/>
        </w:rPr>
        <w:t>لا اعتبار بالافتراق عن إکراه</w:t>
      </w:r>
      <w:bookmarkEnd w:id="234"/>
    </w:p>
    <w:p>
      <w:pPr>
        <w:pStyle w:val="BookText"/>
        <w:rPr/>
      </w:pPr>
      <w:r>
        <w:rPr>
          <w:rFonts w:ascii="IRNazanin" w:hAnsi="IRNazanin" w:eastAsia="IRNazanin"/>
          <w:color w:val="111111"/>
          <w:sz w:val="28"/>
          <w:sz w:val="28"/>
          <w:szCs w:val="28"/>
          <w:rtl w:val="true"/>
          <w:lang w:bidi="fa-IR"/>
        </w:rPr>
        <w:t>وکیف کان، فلا یعتبر فی الافتراق المسقط حرکة کل منهما إلی غیر جانب الآخر، کما تدلّ علیه الروایات الحاکیة لشراء الإمام علیه‌السلام أرضاً وأنّه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استوجبتها قمت فمشیت خُطیً لیجب البیع حین افترقنا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فأثبت افتراق الطرفین بمشیه علیه‌السلام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أنّه لا اعتبار بالافتراق عن إکراه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منع من التخایر أیضاً، سواء بلغ حدّ سلب الاختیار أم لا، لأصالة بقاء الخیار بعد تبادر الاختیار من الفعل المسند إلی الفاعل المختار، مضافاً إلی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 فی مسألة اشتراط الاختیار فی المتبایعین ما یظهر منه عموم الرفع للحکم الوضعی المحمول علی المکلّف، فلا یختصّ برفع التکلیف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لشرائه علیه‌السلام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استوجبتها قمت فمشیت خُطاً ثمّ رجعت فأردت أن یجب البیع</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بایعت رجلاً فلمّا بایعته قمت فمشیت خُطاً ثم رجعت إلی مجلسی لیجب البیع حین افترقنا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فأثبت علیه‌السلام افتراقهما بمشیه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 من حصول الافتراق بفعل أحدهما کما هو ظاهر حکایة شراء الامام علیه‌السلام قرینة ظاهرة علی أن الافتراق لا یکون من قبیل إسقاط الخیار بالفعل فإنه لا معنی لأن یسقط أحد المتبایعین خیار الآخر فإنه من إسقاط غیر ذی الحق حق الغیر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أنه لا عبرة فی انتهاء الخیار بالافتراق عن إکراه فیما إذا منع عن التخایر أیضاً کما إذا منعهما المکره بالکسر عن فسخ البیع أیضاً وکأنه یبقی الخیار فی هذا الفرض إلی أن یسقط بمسقط آخر ویستدل علی ذلک تارة بأن الافتراق الوارد فی الروایات غایة للخیار منصرف إلی ما کان بالاختیار لا بالاکراه، سواء کان الاکراه بنحو یدخل الفعل معه فی الاضطرار بمعنی سلب الإرادة والقصد أم 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وأُخری بأن الافتراق فی الروایات وإن یعم زوال الهیئة الاجتماعیة مطلقاً إلا أن مقتضی حدیث</w:t>
      </w:r>
      <w:r>
        <w:rPr>
          <w:rStyle w:val="FootnoteAnchor"/>
          <w:rtl w:val="true"/>
        </w:rPr>
        <w:footnoteReference w:id="391"/>
      </w:r>
      <w:r>
        <w:rPr>
          <w:rFonts w:ascii="IRNazanin" w:hAnsi="IRNazanin" w:eastAsia="IRNazanin"/>
          <w:color w:val="111111"/>
          <w:sz w:val="28"/>
          <w:sz w:val="28"/>
          <w:szCs w:val="28"/>
          <w:rtl w:val="true"/>
          <w:lang w:bidi="fa-IR"/>
        </w:rPr>
        <w:t>رفع الاکراه عدم العبرة بالافتراق عن إکراه، فإن المقرر فی محله عدم اختصاص الحدیث برفع خصوص الحکم التکلیفی، بل یرفع الحکم الوضعی ایضاً ومنه کون الافتراق غایة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 المصنف رحمه‌الله فی کلا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غایة ما یمکن دعوی انصراف الافعال إلی الاختیاری منها فی مقابل الاضطراری، أی الصادر من غیر إرادة وقصد، فإنّ الاسناد فی مورد الاضطرار یکون ضعیفاً بحیث یکون قیام المبدأ بجسم المضطر صوریاً بخلاف مورد الإکراه، حیث یکون الشخص فاعلاً بالإرادة والقصد، ولو کانت إرادته للتحرز عن الضرر المتوعد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دخل الفعل الإکراهی فی الغایة دخل الاضطراری أیضاً، لعدم القول بالفصل، ولذا ذکروا أنّ الافتراق عن اضطرار أیضاً موجب لسقوط الخیار فیما إذا کان متمکناً علی التخایر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Style w:val="FootnoteAnchor"/>
          <w:rtl w:val="true"/>
        </w:rPr>
        <w:footnoteReference w:id="392"/>
      </w:r>
      <w:r>
        <w:rPr>
          <w:rFonts w:ascii="IRNazanin" w:hAnsi="IRNazanin" w:eastAsia="IRNazanin"/>
          <w:color w:val="111111"/>
          <w:sz w:val="28"/>
          <w:sz w:val="28"/>
          <w:szCs w:val="28"/>
          <w:rtl w:val="true"/>
          <w:lang w:bidi="fa-IR"/>
        </w:rPr>
        <w:t>فی تعلیل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کان متمکناً علی الامضاء والفسخ فلم یفعل حتی وقع التفرق کان ذلک دلیلاً علی الرضا والامضاء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عمّ حدیث</w:t>
      </w:r>
      <w:r>
        <w:rPr>
          <w:rStyle w:val="FootnoteAnchor"/>
          <w:rtl w:val="true"/>
        </w:rPr>
        <w:footnoteReference w:id="393"/>
      </w:r>
      <w:r>
        <w:rPr>
          <w:rFonts w:ascii="IRNazanin" w:hAnsi="IRNazanin" w:eastAsia="IRNazanin"/>
          <w:color w:val="111111"/>
          <w:sz w:val="28"/>
          <w:sz w:val="28"/>
          <w:szCs w:val="28"/>
          <w:rtl w:val="true"/>
          <w:lang w:bidi="fa-IR"/>
        </w:rPr>
        <w:t>الرفع المقام لما کان فرق بین التمکن علی التخایر وعدمه مع انهم قیّدوا سقوط الخیار بصورة عدم التمکن علی التخایر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الاستدلال علی المشهور مع ملاحظة الشهرة المحققة، وإمکان</w:t>
      </w:r>
      <w:bookmarkStart w:id="235" w:name="pg12983_130656"/>
    </w:p>
    <w:p>
      <w:pPr>
        <w:pStyle w:val="Heading3"/>
        <w:numPr>
          <w:ilvl w:val="2"/>
          <w:numId w:val="1"/>
        </w:numPr>
        <w:rPr/>
      </w:pPr>
      <w:bookmarkStart w:id="236" w:name="__RefHeading___Toc5654611_3224264995"/>
      <w:bookmarkStart w:id="237" w:name="_Toc82"/>
      <w:bookmarkEnd w:id="235"/>
      <w:bookmarkEnd w:id="236"/>
      <w:r>
        <w:rPr>
          <w:rtl w:val="true"/>
        </w:rPr>
        <w:t>الاستدلال علی کون المسقط هو الافتراق عن رضا</w:t>
      </w:r>
      <w:bookmarkEnd w:id="237"/>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دعوی انصراف الروایات إلی ما کان الافتراق عن رضا بالعقد أی ببقائه، صحیحة الفضیل</w:t>
      </w:r>
      <w:r>
        <w:rPr>
          <w:rStyle w:val="FootnoteAnchor"/>
          <w:rtl w:val="true"/>
        </w:rPr>
        <w:footnoteReference w:id="394"/>
      </w:r>
      <w:r>
        <w:rPr>
          <w:rFonts w:ascii="IRNazanin" w:hAnsi="IRNazanin" w:eastAsia="IRNazanin"/>
          <w:color w:val="111111"/>
          <w:sz w:val="28"/>
          <w:sz w:val="28"/>
          <w:szCs w:val="28"/>
          <w:rtl w:val="true"/>
          <w:lang w:bidi="fa-IR"/>
        </w:rPr>
        <w:t>حیث إن ظاهرها اعتبار بقاء الرضا بالبیع إلی تحقق الافتراق حصل الافتراق بالکره أم بغیره أو کون الافتراق بحیث یکون کاشفاً عن کون المتبایعین راضیاً ببقاء العقد والاعراض عن فسخه، وهذا الکشف النوعی لا یکون مع الإکراه علی التفرق والمنع عن التخایر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الافتراق لا دلالة له علی إمضاء العقد حتی ما لو کان الافتراق بلا إکراه بل الکاشف عن الرضا المعاملی ترک الفسخ مع التمکن عن التخایر وفسخ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النائینی رحمه‌الله </w:t>
      </w:r>
      <w:r>
        <w:rPr>
          <w:rStyle w:val="FootnoteAnchor"/>
          <w:rtl w:val="true"/>
        </w:rPr>
        <w:footnoteReference w:id="395"/>
      </w:r>
      <w:r>
        <w:rPr>
          <w:rFonts w:ascii="IRNazanin" w:hAnsi="IRNazanin" w:eastAsia="IRNazanin"/>
          <w:color w:val="111111"/>
          <w:sz w:val="28"/>
          <w:sz w:val="28"/>
          <w:szCs w:val="28"/>
          <w:rtl w:val="true"/>
          <w:lang w:bidi="fa-IR"/>
        </w:rPr>
        <w:t>منع انصراف الأفعال إلی الاختیاری بمعنی عدم الاکراه حیث إن الاختیار بمعنی عدم الاکراه غیر داخل فی مادة الافعال ولا فی هیئاتها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والتمسک بحدیث رفع الإکراه فی المقام غیر صحیح، لأنّ المرفوع به الفعل الذی یتعلق به التکلیف ولا یعم الفعل الذی یکون موضوعاً للحکم والتکلیف کالسفر والإقامة والتفرق، لأنه لا جامع بین متعلق التکلیف وموضوعه، وذکر الوسوسة والحسد والطیرة قرینة علی اختصاص الرفع بمتعلق التکلیف لأنّ تلک الأفعال لو لم تکن مرفوعة لکانت متعلقات التحریم، ویشهد للاختصاص أنه لو سافر أو أقام فی بلد إکراها علیهما یجب القصر فی الأوّل والتمام فی الثانی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فلا یکون رفع الإکراه مقتضیاً لنفی الغائیّة للخیار عن الافتراق عن إکراه لأنّ الغایة قید لموضوع الحکم أی الخیار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أنّ نفی الافتراق عن إکراه لا یفید فإنه لا یثبت موضوع الخیار أی بقاء الهیئة المصاحبیة التی یکون المتبایعین معها موضوعاً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ما استکرهوا علیه کعنوان ما اضطروا علیه، یعم الفعل الذی یتعلق به التکلیف وما یکون موضوعاً للحکم والمراد من رفعه مقابل وضعه ولو کان الفعل المتعلق به التکلیف موضوعاً مع الاکراه أو الاضطرار إلیه لکان متعلّقا معهما أیضاً، کما أنّ الفعل الموضوع للحکم لو کان موضوعاً مع الإکراه علیه أو الاضطرار إلیه لکان موضوعاً له معهما أیضا والأمر فی الوسوسة والحسد والطیرة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قضیة الإکراه علی السفر والاضطرار علیه فعدم کون الإکراه أو الاضطرار رافعاً لوجوب القصر فلأن حدیث الرفع لا یرفع التکلیف والحکم فیما إذا لم یکن فی نفیه امتنان، کما أنه لا یرفع وجوب التمام فی الإکراه أو الاضطرار إلی الإقامة وذلک لأنّ الموضوع لوجوب التمام العلم والاطمینان بإقامة عشرة أیام، والإکراه أو الاضطرار لا یطرأ علی العلم والاطمینان نظیر ما ذکرناه فی عدم إمکان رفع قضاء الصلاة أو الصوم بحدیث الرفع لأن الموضوع لوجوب القضاء فوت الفریضة لا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 حکومة لحدیث الرفع فی الافتراق إلا مع الإکراه علی ترک الفسخ ایضاً لأن الغایة للخیار هو الافتراق مع الرضا المعاملی ببقاء العقد لا نفس الافتراق، ومع المنع عن التخایر لا یحصل الرضا المعاملی إلا بنحو الإکراه حیث إنه عبارة اُخری عن ترک الفسخ مع التمکن علیه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السید الیزدی رحمه‌الله </w:t>
      </w:r>
      <w:r>
        <w:rPr>
          <w:rStyle w:val="FootnoteAnchor"/>
          <w:rtl w:val="true"/>
        </w:rPr>
        <w:footnoteReference w:id="396"/>
      </w:r>
      <w:r>
        <w:rPr>
          <w:rFonts w:ascii="IRNazanin" w:hAnsi="IRNazanin" w:eastAsia="IRNazanin"/>
          <w:color w:val="111111"/>
          <w:sz w:val="28"/>
          <w:sz w:val="28"/>
          <w:szCs w:val="28"/>
          <w:rtl w:val="true"/>
          <w:lang w:bidi="fa-IR"/>
        </w:rPr>
        <w:t>عدم ثبوت الخیار فی الفرض بل ینتهی خیارهما</w:t>
      </w:r>
    </w:p>
    <w:p>
      <w:pPr>
        <w:pStyle w:val="BookText"/>
        <w:rPr/>
      </w:pPr>
      <w:r>
        <w:rPr>
          <w:rFonts w:ascii="IRNazanin" w:hAnsi="IRNazanin" w:eastAsia="IRNazanin"/>
          <w:color w:val="111111"/>
          <w:sz w:val="28"/>
          <w:sz w:val="28"/>
          <w:szCs w:val="28"/>
          <w:rtl w:val="true"/>
          <w:lang w:bidi="fa-IR"/>
        </w:rPr>
        <w:t>هذا، ولکن یمکن منع التبادر، فإنّ المتبادر هو الاختیاری فی مقابل الاضطراری الذی لم یعدّ فعلاً حقیقیّاً قائماً بنفس الفاعل، بل یکون صورة فعل قائمة بجسم المضطر، لا فی مقابل المکرَه الفاعل بالاختیار لدفع الضرر المتوعّد علی ترکه، فإنّ التبادر ممنوع، فإذا دخل الاختیاری المکرَه علیه دخل الاضطراری لعدم القول بالفصل، مع أنّ المعروف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الافتراق ولو اضطراراً مسقط للخیار إذا کان الشخص متمکّناً من الفسخ والإمضاء، مستدلّین علیه بحصول التفرّق المسقط للخیار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بالافتراق ولو من غیر قصد وشعور فضلاً عن الاکراه علیهما بالافتراق ومنعهما عن التخایر، حیث إن الاجماع علی الخیار فی الفرض غیر ثابت کما یظهر ذلک لمن تتبع کلمات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والاختیار سواء کان فی مقابل الاضطرار أو الاکراه غیر داخل فی مدلول الافعال وحدیث رفع الاکراه یجری فی الافعال الاعتباریة التی یکون قوامها بالقصد، ولا یعم سائر الافعال، ولذا لا حکومة له فی اتلاف مال الغیر وأسباب الوضوء</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الافتراق فی الروایات لا یکون إلاّ غایة لموضوع الخیار بمعنی أنه ینتهی موضوع الخیار معه لا قید للخیار وموضوع له، فإن المتبادر من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مالم یفترقا</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أن الخیار یثبت للمتبایعین ماداما مجتمعین وبالافتراق لا یکون اجتماع نظیر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مادام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إذا خرج من المسجد بأی وجه ولو من غیر القصد والشعور ینتهی موضوع وجوب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المبسوط فی تعلیل الحکم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کان متمکّناً من الإمضاء والفسخ فلم یفعل حتّی وقع التفرّق، کان ذلک دلیلاً علی الرضا والإمضاء،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جامع المقاصد تعلیل الحکم المذکور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الافتراق مع التمکّن من الاختیار،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وجه للاستدلال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الحکم عن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للاعتراف بدخول المکره والمضطرّ إذا تمکّنا من التخایر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الفضیل</w:t>
      </w:r>
      <w:r>
        <w:rPr>
          <w:rStyle w:val="FootnoteAnchor"/>
          <w:rtl w:val="true"/>
        </w:rPr>
        <w:footnoteReference w:id="398"/>
      </w:r>
      <w:r>
        <w:rPr>
          <w:rFonts w:ascii="IRNazanin" w:hAnsi="IRNazanin" w:eastAsia="IRNazanin"/>
          <w:color w:val="111111"/>
          <w:sz w:val="28"/>
          <w:sz w:val="28"/>
          <w:szCs w:val="28"/>
          <w:rtl w:val="true"/>
          <w:lang w:bidi="fa-IR"/>
        </w:rPr>
        <w:t>قد دلت علی اعتبار الرضا فی کون الافتراق غایة، 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بالرضا منهما الرضا بأصل المعاملة والرضا بها قد حصل بإقدامهما علی البیع من غیر إکراه ولیس قیداً زائداً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عدم أخذ الاختیار فی مادة الأفعال وهیئاتها أمر صحیح، وأما حکومة حدیث الرفع فاختصاصه بالأفعال الإنشائیة لایمکن المساعدة علیه، ولذا لا یکون إتلاف مال الغیر مع الإکراه علیه محرماً، والضمان باعتبار أنّ نفیه خلاف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الحکومة بالاضافة إلی موجبات الوضوء فلان الموجب له لیس هو الفعل لیکون رفع الاکراه والاضطرار نافیاً له بل خروج البول وغیره کما هو مفاد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الوضوء الا ما یخرج عن طرفیک اللذین أنعم بهما اللّه علیک</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نظیر ما تقدم فی وجوب قضاء الصلاة وغیرها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ان رفع الافتراق بالحدیث غیر ممکن لانه لا یثبت موضوع الخیار وهو اجتماع المتبایعین فهو أمر صحیح لان مدلول الحدیث هو النفی لا إثبات الضد، إلاّ أن</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فتوی الأصحاب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التفرّق عن إکراه علیه وعلی ترک التخایر غیر مسقط للخیار، وأنّه لو حصل أحدهما باختیاره سقط خیاره، وهذه لا یصحّ الاستدلال علیها باختصاص الأدلّة بالتفرّق الاختیاری، ولا بأنّ مقتضی حدیث الرفع جعل التفرّق المکره علیه کلا تفرّق، لأنّ المفروض أنّ التفرق الاضطراری أیضاً مسقط مع وقوعه فی حال التمکّن من التخایر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الاستدلال علیه ـ مضافاً إلی الشهرة المحقّقة الجابرة للإجماع المحکی، وإلی أنّ المتبادر من التفرّق ما کان عن رضا بالعقد، سواء وقع اختیاراً أو اضطراراً ـ بقوله علیه‌السلام فی صحیحة الفضیل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افترقا فلا خیار بعد الرضا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علی أنّ الشرط فی السقوط الافتراق والرضا منهما، ولا ریب أنّ الرضا المعتبر لیس إلا المتّصل بالتفرّق بحیث یکون التفرّق عنه، إذ لا یعتبر الرضا فی زمان آخر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إناطة السقوط بالرضا بالعقد المستکشَف عن افتراقهما فیکون الافتراق مسقطاً؛ لکونه کاشفاً نوعاً عن رضاهما بالعقد وإعراضهما عن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تقدیر، فیدلّ علی أنّ المتفرّقین ـ ولو اضطراراً ـ إذا کانا متمکّنین من الفسخ ولم یفسخا کشف ذلک نوعاً عن رضاهما بالعقد فسقط خیارهما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استفاده الشیخ قدس‌سره کما صرّح به فی عبارة المبسوط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العمدة فی ثبوت الخیار فی فرض الإکراه علی الافتراق والمنع عن التخایر صحیحة الفضیل</w:t>
      </w:r>
      <w:r>
        <w:rPr>
          <w:rStyle w:val="FootnoteAnchor"/>
          <w:rtl w:val="true"/>
        </w:rPr>
        <w:footnoteReference w:id="400"/>
      </w:r>
      <w:r>
        <w:rPr>
          <w:rFonts w:ascii="IRNazanin" w:hAnsi="IRNazanin" w:eastAsia="IRNazanin"/>
          <w:color w:val="111111"/>
          <w:sz w:val="28"/>
          <w:sz w:val="28"/>
          <w:szCs w:val="28"/>
          <w:rtl w:val="true"/>
          <w:lang w:bidi="fa-IR"/>
        </w:rPr>
        <w:t>الظاهرة فی انتفاء الخیار مع الافتراق فیما إذا کان رضاء معاملی ببقاء البیع لا الرضا بأصل المعاملة وأن الخیار یبقی مع عدم ذلک الرضا ولو مع حصول الافتراق ومقتضی حدیث الرفع عدم حصول ذلک الرضا مع المنع عن التخایر</w:t>
      </w:r>
      <w:r>
        <w:rPr>
          <w:rFonts w:eastAsia="IRNazanin" w:cs="IRNazanin"/>
          <w:color w:val="111111"/>
          <w:sz w:val="28"/>
          <w:szCs w:val="28"/>
          <w:rtl w:val="true"/>
          <w:lang w:bidi="fa-IR"/>
        </w:rPr>
        <w:t>.</w:t>
      </w:r>
      <w:bookmarkStart w:id="238" w:name="pg12983_130661"/>
    </w:p>
    <w:p>
      <w:pPr>
        <w:pStyle w:val="Heading3"/>
        <w:numPr>
          <w:ilvl w:val="2"/>
          <w:numId w:val="1"/>
        </w:numPr>
        <w:rPr/>
      </w:pPr>
      <w:bookmarkStart w:id="239" w:name="__RefHeading___Toc5654613_3224264995"/>
      <w:bookmarkStart w:id="240" w:name="_Toc83"/>
      <w:bookmarkEnd w:id="238"/>
      <w:bookmarkEnd w:id="239"/>
      <w:r>
        <w:rPr>
          <w:rtl w:val="true"/>
        </w:rPr>
        <w:t>فی افتراق المکره والمختار</w:t>
      </w:r>
      <w:bookmarkEnd w:id="24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أُکره أحدهما علی التفرّق ومُنع عن التخایر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الآخر فی المجلس، فإن منع من المصاحبة والتخایر لم یسقط خیار أحدهما، لأنّهما مکرهان علی الافتراق وترک التخایر، فدخل فی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یمنع من المصاحبة، ففیه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ذلک فالاظهر بقاء الخیار مع الإکراه علی الافتراق والمنع عن التخایر إلی أن یتحقق مسقط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الکلام تارةً فی إکراه أحدهما علی الخروج مع منعه عن التخایر وبقاء الآخر فی المجلس مختارا فی المتابعة والتخایر، وأُخری فیما إذا خرج أحدهما مختارا فی خروجه وتخایره وبقاء الآخر فی المجلس مع الإکراه والمنع عن التخایر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فعلاً فی الفرض الأول حیث یعلم به الحکم فی الفرض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والأقوال 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خیارهما بذلک، وبقاء خیارهما، وبقاء خیار المکره وسقوط خیار المختار، والتفصیل بین بقاء المختار فی المجلس فیبقی خیارهما وبین خروجه فیسقط خیارهما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ومبنی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الافتراق المجعول غایة هل یحصل باختیارهما أو یحصل باختیار احدهما، ومع اعتبار اختیارهما، فهل یکون اختیار کل منهما مسقطاً لخیاره أو ان مجموع اختیارهما مسقط لکلا الخیارین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إذا قلنا بکون اختیار کل منهما مسقطاً لخیاره یسقط خیار المختار، وعلی القول باعتبار مجموع اختیارهما یبقی الخیاران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قلنا بکفایة اختیار أحدهما فی سقوط الخیارین، فهل یعتبر الفعل من المختار أو یکفی کونه ترکاً کالبقاء فی المجلس، فعلی الاول، أی اعتبار الفعل یفصل بین بقاء المختار فی المجلس فیبقی الخیاران وبین خروجه فیسقط کلا الخیارین،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تقدیر الثانی أی کفایة الترک یسقط الخیاران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المصنف رحمه‌الله عن العلامة فی القواعد</w:t>
      </w:r>
      <w:r>
        <w:rPr>
          <w:rStyle w:val="FootnoteAnchor"/>
          <w:rtl w:val="true"/>
        </w:rPr>
        <w:footnoteReference w:id="40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الإیضاح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وولده فی الایضاح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سقوط خیار المختار ملازم لسقوط خیار الآخر ایضاً، وانه لا تفکیک بین الخیارین فی السقوط والثبوت کما استظهر مما ذکره فی الایضاح من المبنی للسقوط والثبوت ان محل الخلاف ما إذا کان المختار ماکثاً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مع خروجه وذهابه فلا خلاف فی سقوط الخیارین، حیث قال فی الایضاح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 فی المقام مبنی علی ان بقاء المختار متجدد أو غیر متجدد وعلی تقدیر عدم تجدده فهل یحتاج فی استمراره إلی العلة ام لا، وان الافتراق المجعول غایة للخیارین أمر وجودی أو عدمی، وهل هذا العدم أی عدم تلک الهیئة المصاحبیة مستند إلی العلة أم لا، فانه علی تقدیر بقاء الاکوان وعدم حاجته إلی المؤثر أو کون الافتراق عدمیاً وعدم استناده إلی العلة لم یسقط خیار المختار ویبقی خیار الآخر ایضاً بخلاف ما إذا قیل ببقاء الاکوان وعدم حاجة الباقی إلی المؤثر، أو کون الافتراق عدمیاً لا یستند إلی العلة فانه یبقی الخیاران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وجَّه سقوط خیار المختار بأنّه فعل المفارقة فیسقط به الخیاران، وهذا الکلام وإن کان مورد المنع لعدم ابتناء الاحکام علی مثل هذه التدقیقات العقلیة، بل هی تابعة لحصول موضوعاتها سواء کان لذلک الحصول واقعیة عینیة عقلاً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ظاهر فی أن المختار لو خرج عن مجلس العقد اختیاراً فلا خلاف فی سقوط الخیارین، وسقوط خیار المختار یلازم سقوط خیار الآخر کما هو ظاهر کلام والده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ان ظاهر الشیخ فی الخلاف</w:t>
      </w:r>
      <w:r>
        <w:rPr>
          <w:rStyle w:val="FootnoteAnchor"/>
          <w:rtl w:val="true"/>
        </w:rPr>
        <w:footnoteReference w:id="403"/>
      </w:r>
      <w:r>
        <w:rPr>
          <w:rFonts w:ascii="IRNazanin" w:hAnsi="IRNazanin" w:eastAsia="IRNazanin"/>
          <w:color w:val="111111"/>
          <w:sz w:val="28"/>
          <w:sz w:val="28"/>
          <w:szCs w:val="28"/>
          <w:rtl w:val="true"/>
          <w:lang w:bidi="fa-IR"/>
        </w:rPr>
        <w:t>والقاضی</w:t>
      </w:r>
      <w:r>
        <w:rPr>
          <w:rStyle w:val="FootnoteAnchor"/>
          <w:rtl w:val="true"/>
        </w:rPr>
        <w:footnoteReference w:id="404"/>
      </w:r>
      <w:r>
        <w:rPr>
          <w:rFonts w:ascii="IRNazanin" w:hAnsi="IRNazanin" w:eastAsia="IRNazanin"/>
          <w:color w:val="111111"/>
          <w:sz w:val="28"/>
          <w:sz w:val="28"/>
          <w:szCs w:val="28"/>
          <w:rtl w:val="true"/>
          <w:lang w:bidi="fa-IR"/>
        </w:rPr>
        <w:t>اختصاص سقوط الخیار بالمختار، ولعل مراد الشیخ والقاضی ان سقوط الخیار یستند إلی المختار أولاً، فلا ینافی سقوط خیار المکره أیضاً بالتبع باعتبار الملازمة فی سقوط الخیارین وثبوتهما بحصول الغایة وعدم 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ان مقتضی الأصل فی الفرض بقاء الخیارین کما ان ظاهر الروایات بقائهما حیث إن المتبادر منها ما إذا کان الافتراق برضا المتبایعین لبقاء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أوضح فی صحیحة الفضیل</w:t>
      </w:r>
      <w:r>
        <w:rPr>
          <w:rStyle w:val="FootnoteAnchor"/>
          <w:rtl w:val="true"/>
        </w:rPr>
        <w:footnoteReference w:id="405"/>
      </w:r>
      <w:r>
        <w:rPr>
          <w:rFonts w:ascii="IRNazanin" w:hAnsi="IRNazanin" w:eastAsia="IRNazanin"/>
          <w:color w:val="111111"/>
          <w:sz w:val="28"/>
          <w:sz w:val="28"/>
          <w:szCs w:val="28"/>
          <w:rtl w:val="true"/>
          <w:lang w:bidi="fa-IR"/>
        </w:rPr>
        <w:t>حیث انّ ما ذکر سلام اللّه علیه فیها ظاهر فی انّه مع الافتراق الظاهر فی رضاهما ببقاء البیع لا خیار لهما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ناقش فی ذلک ثانیاً انه لا مورد للأصل فی المقام لانه یستفاد من الروایات کون الافتراق ولو برضا أحدهما مسقطا للخیارین؛ وصحیحة الفضیل وإن کانت ظاهرة فی اعتبار رضاهما إلاّ أنه تعارضها ما ورد فی شراء الإمام علیه‌السلام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فمشیت خُطاً ثمّ رجعت فأردت أن یجب البیع</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بایعت رجلاً فلمّا بایعته فمشیت خُطاً ثم رجعت إلی مجلسی لیجب البیع حین افترقنا</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فإن ظاهره کفایة الافتراق برضا احدهما فی سقوط الخیارین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والصحیحة وإن کانت أخصّ من الروایات الواردة فی شرائه علیه‌السلام حیث إنه علیه‌السلام لم یتعرض فیها لحال المتبایع الآخر، فیمکن دعوی تقییدها بصورة التفات الآخر إلی خروج الإمام علیه‌السلام وعدم متابعته إلاّ أن الإطلاق مؤیّد بموارد تسالموا فیها علی سقوط الخیارین من غیر ان یکون فی البین رضاهما ببقاء البیع، کما إذا مات أحد المتبایعین فی المجلس وخرج الآخر فإنه قد صرّح بعضهم بسقوط الخیارین</w:t>
      </w:r>
      <w:r>
        <w:rPr>
          <w:rStyle w:val="FootnoteAnchor"/>
          <w:rtl w:val="true"/>
        </w:rPr>
        <w:footnoteReference w:id="408"/>
      </w:r>
      <w:r>
        <w:rPr>
          <w:rFonts w:ascii="IRNazanin" w:hAnsi="IRNazanin" w:eastAsia="IRNazanin"/>
          <w:color w:val="111111"/>
          <w:sz w:val="28"/>
          <w:sz w:val="28"/>
          <w:szCs w:val="28"/>
          <w:rtl w:val="true"/>
          <w:lang w:bidi="fa-IR"/>
        </w:rPr>
        <w:t>وکما یظهر عن الإیضاح</w:t>
      </w:r>
      <w:r>
        <w:rPr>
          <w:rStyle w:val="FootnoteAnchor"/>
          <w:rtl w:val="true"/>
        </w:rPr>
        <w:footnoteReference w:id="409"/>
      </w:r>
      <w:r>
        <w:rPr>
          <w:rFonts w:ascii="IRNazanin" w:hAnsi="IRNazanin" w:eastAsia="IRNazanin"/>
          <w:color w:val="111111"/>
          <w:sz w:val="28"/>
          <w:sz w:val="28"/>
          <w:szCs w:val="28"/>
          <w:rtl w:val="true"/>
          <w:lang w:bidi="fa-IR"/>
        </w:rPr>
        <w:t>فی ذکر مبنی السقوط والثبوت حیث إن ظاهره کون خروج المختار عن مجلس العقد موجباً لسقوط الخیارین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ان ظاهر الروایات هو أن الافتراق غایة للخیار فیثبت الخیار للمتبایعین ماداما متصاحبین، وحیث إن الافتراق إن حصل یحصل بالإضافة إلی کلا المتبایعین ولا یمکن حصوله لأحدهما دون الآخر ـ ویشهد لذلک ایضاً ما ورد فی شرائه علیه‌السلام ـ فلا بد من الالتزام بسقوط کلا الخیارین فی هذا الفرض والفرض الآخر أی بقاء أحدهما فی المجلس مکرهاً ممنوعاً عن التخایر وخروج الآخر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صحیحة الفضیل دلالة علی أنّ للرضا من المتبایعین ببقاء البیع إلی حصول الافتراق دخلاً فی سقوط الخیارین بالافتراق، والمراد الرضا المعاملی أی ترک الفسخ مع التمکن علیه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فان کان المتبایعان متمکّنین من الفسخ قبل الافتراق، ومع ذلک لم یفسخا إلی ان حصل الافتراق فلا خیار لهما بعد ذلک، وان کان أحدهما فقط متمکناً علی الفسخ وقد ترکه إلی أن حصل الافتراق فلا خیار له ویبقی الخیار للآخر وحال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المکره بالفتح فی الفرض حال غیر المتمکن بمقتضی حدیث الرفع</w:t>
      </w:r>
      <w:r>
        <w:rPr>
          <w:rStyle w:val="FootnoteAnchor"/>
          <w:rtl w:val="true"/>
        </w:rPr>
        <w:footnoteReference w:id="410"/>
      </w:r>
      <w:r>
        <w:rPr>
          <w:rFonts w:ascii="IRNazanin" w:hAnsi="IRNazanin" w:eastAsia="IRNazanin"/>
          <w:color w:val="111111"/>
          <w:sz w:val="28"/>
          <w:sz w:val="28"/>
          <w:szCs w:val="28"/>
          <w:rtl w:val="true"/>
          <w:lang w:bidi="fa-IR"/>
        </w:rPr>
        <w:t>الجاری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یسقط خیار المکره لا یحصل الغایة لخیار الآخر ایضاً لأنّ الغایة غایة لکلا الخیارین، ولذلک التزم النائینی رحمه‌الله </w:t>
      </w:r>
      <w:r>
        <w:rPr>
          <w:rStyle w:val="FootnoteAnchor"/>
          <w:rtl w:val="true"/>
        </w:rPr>
        <w:footnoteReference w:id="411"/>
      </w:r>
      <w:r>
        <w:rPr>
          <w:rFonts w:ascii="IRNazanin" w:hAnsi="IRNazanin" w:eastAsia="IRNazanin"/>
          <w:color w:val="111111"/>
          <w:sz w:val="28"/>
          <w:sz w:val="28"/>
          <w:szCs w:val="28"/>
          <w:rtl w:val="true"/>
          <w:lang w:bidi="fa-IR"/>
        </w:rPr>
        <w:t>فی الفرض ببقاء الخیارین بدعوی أنه لا شهادة فی الأخبار الواردة فی شرائه علیه‌السلام علی خلاف ذلک، لانها حکایة قضیة، ولعل الآخر کان راضیاً بالبیع عند خروجه علیه‌السلام عن مجلس العقد، ودعوی التسالم علی السقوط فی بعض الموارد، کما ذکر المصنف رحمه‌الله غیر ثابت وعلی تقدیره یلتزم بالسقوط فی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 صحیحة الفضیل إلاّ دخالة رضاهما ببقاء البیع إلی حصول الافتراق بأن یکون الافتراق مع کل من الرضاءین مسقطاً لخیار الراضی کما هو مقتضی مقابلة الجمع بالجمع، أی سقوط الخیارین بالرضاءین واعتبار مجموع الرضاءین فی سقوط الخیارین، بحیث لو حصلا سقط الخیاران، وإلا بقیا فلا یستفاد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فالرضا المعاملی ببقاء البیع مع الإکراه علیه کترک الفسخ مع عدم التمکن علیه فی أنه لا یکون دخیلاً فی سقوط الخیار، بمعنی أنّ الافتراق معه لا یکون غایة بالاضافة إلی خیار المکره، فیبقی خیاره دون خیار الطرف الآخر الراضی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ینافی ذلک ما ورد فی شرائه علیه‌السلام فان مدلوله حصول الافتراق المسقط بفعله علیه‌السلام ، واما أنه لا دخل لرضا الآخر فلا یستفاد منه الا بدعوی الاطلاق أی ترک التعرض، وعلی تقدیره فیرفع الید عنه بصحیحة الفضیل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افتراقهما المستند إلی اختیارهما ـ کما عرفت ـ یحصل بحرکة أحدهما اختیاراً وعدم مصاحبة الآخر له کذلک، وأنّ الإکراه علی التفرّق لا یسقط حکمه ما لم ینضمّ معه الإکراه علی ترک التخایر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الإکراه المسقط فی أحدهما دون الآخر یحصل تارة بإکراه أحدهما علی التفرق وترک التخایر وبقاء الآخر فی المجلس مختاراً فی المصاحبة أو التخایر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بالعکس بإبقاء أحدهما فی المجلس کرهاً مع المنع عن التخایر وذهاب الآخر اختیاراً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کما ذکر فی محله إنما یرفع الإکراه الحکم فیما إذا کان اختیار الفعل بداعویّة الإکراه، فلو کان مکرهاً علی بیع ماله، ولکن بحیث لو لم یکن إکراه لباع ذلک المال أیضاً، فلا یکون البیع المزبور مشمولاً لحدیث نفی الإکراه، لأنه لا امتنان فی نفی معاملة یریدها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فالمنع عن التخایر لا یوجب بقاء الخیار الا فیما کان ترکه فسخ البیع بداعویّة المنع المزبور لا فیما ترک الفسخ لا من جهة المنع عن التخایر، فانه حینئذٍ لو حصل الافتراق ولو بالإکراه سقط خیاره أیضاً، لأنّ نفی هذا الرضا المعاملی لا یوجب امتناناً بل لا یبعد القول بسقوط الخیارین فیما إذا تمکّنا من الفسخ فیما بین البیع إلی حصول الافتراق، ولو فی زمانٍ لصدق ما فی صحیحة الفضیل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خیار بعد الرضا منهما</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ولا یعتبر استمرار ذلک التمکن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فلو وقع الإکراه علی الافتراق والمنع عن التخایر فی قسم من ذلک الزمان فلا یدخل فی حدیث الرفع</w:t>
      </w:r>
      <w:r>
        <w:rPr>
          <w:rStyle w:val="FootnoteAnchor"/>
          <w:rtl w:val="true"/>
        </w:rPr>
        <w:footnoteReference w:id="413"/>
      </w:r>
      <w:r>
        <w:rPr>
          <w:rFonts w:ascii="IRNazanin" w:hAnsi="IRNazanin" w:eastAsia="IRNazanin"/>
          <w:color w:val="111111"/>
          <w:sz w:val="28"/>
          <w:sz w:val="28"/>
          <w:szCs w:val="28"/>
          <w:rtl w:val="true"/>
          <w:lang w:bidi="fa-IR"/>
        </w:rPr>
        <w:t>لأن الداخل فیه ما یکون دخیلاً لولا الإکراه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ومحلّ الکلام هو الأوّل، وسیتّضح به حکم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والأقوال فیه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خیارهما، کما عن ظاهر المحقّق والعلاّمة وولده السعید والسیّد العمید وشیخنا الشهید 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وثبوته لهما، کما عن ظاهر المبسوط والمحقّق والشهید الثانیین ومحتمل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وسقوطه فی حقّ المختار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وفصّل فی التحریر بین بقاء المختار فی المجلس فالثبوت لهما، وبین مفارقته فالسقوط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ومبنی الأقوال علی أن افتراقهما المجعول غایة لخیارهما هل یتوقّف علی حصوله عن اختیارهما، أو یکفی فیه حصوله عن اختیار أحدهما؟ وعلی الأوّل، هل یکون اختیار کلّ منهما مسقطاً لخیاره، أو یتوقّف سقوط خیار کل واحد علی مجموع اختیارهما؟</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خیار المختار خاصّة، کما عن الخلاف وجواهر القاضی، وعلی الثانی یثبت الخیاران، کما عن ظاهر المبسوط والمحقّق والشهید الثانیین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یعتبر فی المسقط لخیارهما کونه فعلاً وجودیاً وحرکةً صادرةً باختیار أحدهما، أو یکفی کونه ترکاً اختیاریّاً، کالبقاء فی مجلس العقد مختاراً؟</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التفصیل المصرّح به فی التحریر بین بقاء الآخر فی مجلس العقد وذهابه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الخیاران، کما عن ظاهر المحقّق والعلاّمة وولده السعید والسید العمید وشیخنا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ظاهر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التحریر لیس قولاً مغایراً للثبوت لهما، وأنّ محل الخلاف ما إذا لم یفارق الآخر المجلس اختیاراً، وإلاّ سقط خیارهما اتّفاقاً، حیث قال فی شرح قول والده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حمل أحدهما ومنع من التخایر لم یسقط خیاره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الثابت، فإن منع من المصاحبة والتخایر لم یسقط خیاره، وإلاّ فالأقرب سقوطه، فیسقط خیار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w:t>
      </w:r>
    </w:p>
    <w:p>
      <w:pPr>
        <w:pStyle w:val="BookText"/>
        <w:rPr/>
      </w:pPr>
      <w:r>
        <w:rPr>
          <w:rFonts w:ascii="IRNazanin" w:hAnsi="IRNazanin" w:eastAsia="IRNazanin"/>
          <w:color w:val="111111"/>
          <w:sz w:val="28"/>
          <w:sz w:val="28"/>
          <w:szCs w:val="28"/>
          <w:rtl w:val="true"/>
          <w:lang w:bidi="fa-IR"/>
        </w:rPr>
        <w:t>مبنی علی بقاء الأکوان وعدمه، وافتقار الباقی إلی المؤثّر وعدمه وأنّ الافتراق ثبوتیّ أو عدمیّ، فعلی عدم البقاء أو افتقار الباقی إلی المؤثّر یسقط، لأنّه فَعَل المفارقة، وعلی القول ببقائها واستغناء الباقی عن المؤثّر وثبوتیّة الافتراق لم یسقط خیاره، لأنّه لم یفعل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بعدمیة الافتراق والعدم لیس بمعلّل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یعلّل سقط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عندی السقوط، لأنّه مختار فی المفارقة،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وإن نوقش فیه بمنع بناء الأحکام علی هذه التدقیقات، إلاّ أنّه علی کلّ حال صریح فی أنّ الباقی لو ذهب اختیاراً فلا خلاف فی سقوط خیاره، وظاهره ـ کظاهر عبارة القواعد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خیاره لا ینفکّ عن سقوط خیار الآخر، فینتفی القول المحکیّ عن الخلاف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العبارة المحکیّة عن الخلاف ظاهرة فی هذا القول،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اُکرها أو أحدهما علی التفرّق بالأبدان علی وجه یتمکّنان من الفسخ والتخایر فلم یفعلا بطل خیارهما أو خیار من تمکّن من ذلک ونحوه المحکی عن القاضی، فإنّه لولا جواز التفکیک بین الخیارین لاقتصر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 خیارهما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حکی هذا القول عن ظاهر التذکرة أو صریحها، وفیه تأمّل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فالأظهر فی بادئ النظر ثبوت الخیارین، للأصل وما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تبادر تفرّقهما عن رضا منهما، فإنّ التفرّق وإن لم یعتبر کونه اختیاریّاً من الطرفین ولا من أحدهما، إلاّ أنّ المتبادر رضاهما بالبیع حین التفرّق، فرضا أحدهما فی المقام ـ وهو الماکث ـ لا دلیل علی کفایته فی سقوط خیارهما، ولا فی سقوط خیار خصوص الراضی، إذ الغایة غایة للخیارین، فإن تحقّقت سقطا وإلاّ 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ما تقدّم من صحیحة الفضیل المصرّحة بإناطة سقوط الخیار بالرضا منهما المنفیّ بانتفاء رضا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التفصّی عن الأصل بصدق تفرّقهما، وتبادر تقیّده بکونه عن رضا کلیهما ممنوع، بل المتیقّن اعتبار رضا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w:t>
      </w:r>
    </w:p>
    <w:p>
      <w:pPr>
        <w:pStyle w:val="BookText"/>
        <w:rPr/>
      </w:pPr>
      <w:r>
        <w:rPr>
          <w:rFonts w:ascii="IRNazanin" w:hAnsi="IRNazanin" w:eastAsia="IRNazanin"/>
          <w:color w:val="111111"/>
          <w:sz w:val="28"/>
          <w:sz w:val="28"/>
          <w:szCs w:val="28"/>
          <w:rtl w:val="true"/>
          <w:lang w:bidi="fa-IR"/>
        </w:rPr>
        <w:t>الصحیحة وإن کان اعتبار ذلک، إلاّ أنّه معارض بإطلاق ما یستفاد من الروایة السابقة الحاکیة لفعل الإمام علیه‌السلام وأنّه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فمشیت خُطاً لیجب البیع حین افترقنا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جعل مجرّد مشیه علیه‌السلام سبباً لصدق الافتراق المجعول غایة للخیار، وجعل وجوب البیع علة غائیة له من دون اعتبار رضا الآخر أو شعوره بمشی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انصرافه إلی صورة شعور الآخر وترکه المصاحبة اختیاراً،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الصحیحة وإن کان أخصّ، إلاّ أنّ ظهور الروایة فی عدم مدخلیة شیء آخر زائداً علی مفارقة أحدهما صاحبه مؤیّد بالتزام مقتضاه فی غیر واحد من المقامات، مثل ما إذا مات أحدهما وفارق الآخر اختیاراً، فإنّ الظاهر منهم عدم الخلاف فی سقوط الخیارین، وقد قطع به فی جامع المقاصد مستدلاً بأنّه قد تحقّق الافتراق، فسقط الخیاران مع أنّ المنسوب إلیه ثبوت الخیار لهما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فارق أحدهما فی حال نوم الآخر أو غفلته عن مفارقة صاحبه مع تأیّد ذلک بنقل الإجماع عن السیّد عمید الدین، وظاهر المبنی المتقدّم عن الإیضاح ـ أیضاً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فی عدم اعتبار الرضا من الطرفین، وإنّما الخلاف فی أنّ البقاء اختیاراً مفارقة اختیاریة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ظاهر القواعد ـ أیضاً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خیار المکره متفرّع علی سقوط خیار الماکث، من غیر إشارة إلی وجود خلاف فی هذا التفریع، وهو الذی ینبغی، لأنّ الغایة إن حصلت سقط الخیاران، وإلاّ بقیا، فتأمّل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وعبارة الخلاف المتقدّمة وإن کانت ظاهرة فی التفکیک بین المتبایعین فی الخیار، إلاّ أنّها لیست بتلک الظهور، لاحتمال إرادة سقوط خیار المتمکّن من التخایر من حیث تمکّنه مع قطع النظر عن حال الآخر، فلا ینافی سقوط خیار الآخر، لأجل التلازم بین الخیارین من حیث اتحادهما فی الغایة، مع أنّ شمول عبارته لبعض الصور التی لا یختص بطلان الخیار فیها بالمتمکّن ممّا لا بدّ منه، کما لا یخفی علی المتأمّل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إرادة المتمکّن لا بشرط، لا إرادة</w:t>
      </w:r>
      <w:bookmarkStart w:id="241" w:name="pg12983_130670"/>
    </w:p>
    <w:p>
      <w:pPr>
        <w:pStyle w:val="Heading3"/>
        <w:numPr>
          <w:ilvl w:val="2"/>
          <w:numId w:val="1"/>
        </w:numPr>
        <w:rPr/>
      </w:pPr>
      <w:bookmarkStart w:id="242" w:name="__RefHeading___Toc5654615_3224264995"/>
      <w:bookmarkStart w:id="243" w:name="_Toc84"/>
      <w:bookmarkEnd w:id="241"/>
      <w:bookmarkEnd w:id="242"/>
      <w:r>
        <w:rPr>
          <w:rtl w:val="true"/>
        </w:rPr>
        <w:t>لو زال الإکراه</w:t>
      </w:r>
      <w:bookmarkEnd w:id="243"/>
    </w:p>
    <w:p>
      <w:pPr>
        <w:pStyle w:val="BookText"/>
        <w:rPr/>
      </w:pPr>
      <w:r>
        <w:rPr>
          <w:rFonts w:ascii="IRNazanin" w:hAnsi="IRNazanin" w:eastAsia="IRNazanin"/>
          <w:color w:val="111111"/>
          <w:sz w:val="28"/>
          <w:sz w:val="28"/>
          <w:szCs w:val="28"/>
          <w:rtl w:val="true"/>
          <w:lang w:bidi="fa-IR"/>
        </w:rPr>
        <w:t>خصوصه فقط، أولی من تخصیصها ببعض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نظر الشیخ والقاضی إلی أنّ الافتراق المستند إلی اختیارهما جعل غایة لسقوط خیار کل منهما، فالمستند إلی اختیار أحدهما مسقط لخیاره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استنباط حسن، لکن لا یساعد علیه ظاهر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یظهر ممّا ذکرنا حکم عکس المسألة ـ وهی ما إذا اُکره أحدهما علی البقاء ممنوعاً من التخایر وفارق الآخر اختیاراً ـ فإنّ مقتضی ما تقدّم من الإیضاح من مبنی الخلاف عدم الخلاف فی سقوط الخیارین هنا، ومقتضی ما ذکرنا من مبنی الأقوال جریان الخلاف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فالحکم بسقوط الخیار، علیهما هنا أقوی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زال الإکراه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فالمحکی عن الشیخ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الخیار بامتداد مجلس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لأنّ الافتراق الحاصل بینهما فی حال الإکراه کالمعدوم، فکأنّهما بعدُ مجتمعان فی مجلس العقد، فالخیار 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الشیخ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خیار المجلس بامتداد مجلس زوال الإکراه</w:t>
      </w:r>
      <w:r>
        <w:rPr>
          <w:rStyle w:val="FootnoteAnchor"/>
          <w:rtl w:val="true"/>
        </w:rPr>
        <w:footnoteReference w:id="414"/>
      </w:r>
      <w:r>
        <w:rPr>
          <w:rFonts w:ascii="IRNazanin" w:hAnsi="IRNazanin" w:eastAsia="IRNazanin"/>
          <w:color w:val="111111"/>
          <w:sz w:val="28"/>
          <w:sz w:val="28"/>
          <w:szCs w:val="28"/>
          <w:rtl w:val="true"/>
          <w:lang w:bidi="fa-IR"/>
        </w:rPr>
        <w:t>، والمراد بمجلس الزوال الهیئة التی کان المتبایعان علیها من القرب والبعد حین زوال الإکراه، ولو فرض أنّ البائع کان فی ذلک الحین فی مکان والمشتری فی مکان آخر فیحصل افتراقهما بانتقالهما أو انتقال أحدهما من ذلک المکان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واستشکل علی ذلک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الهیئة الاجتماعیة التی کانت حال البیع زائلة فالافتراق حاصل وغایة دلیل رفع الإکراه عدم ارتفاع حکم تلک الهیئة الاجتماعیة أی الخیار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کون الهیئة الحاصلة بعده ـ ومنها الهیئة حال زوال الإکراه ـ بمنزلة الهیئة</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الاجتماعیّة الحاصلة حین العقد قد ارتفعت حسّاً، غایة الأمر عدم ارتفاع حکمها ـ وهو الخیار ـ بسبب الإکراه، ولم یجعل مجلس زوال الإکراه بمنزلة مجلس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الباقی بحکم الشرع هو الخیار، لا مجلس العقد، فالنص ساکت عن غایة هذا الخیار، فلا بدّ إمّا من القول بالفور کما عن التذکرة ـ ولعلّه لأنّه المقدار الثابت یقیناً لاستدراک حقّ المتبایعین ـ وإمّا من القول بالتراخی إلی أن یحصل المسقطات، لاستصحاب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والوجهان جاریان فی کلّ خیار لم یظهر حاله من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الاجتماعیة حال العقد، فلیس دلیل علی هذا التنزیل لیترتب علیه ما تقدم فیدخل المقام فی المسألة الآتیة وهی أنه إذا ثبت فی مورد خیار وتردد أمره بین أن یثبت فی خصوص أول زمان التمکن علی الفسخ أو بنحو التراخی فهل یؤخذ باستصحاب الخیار، أو یرجع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والحکم علیه بالفور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لو کنا والروایات</w:t>
      </w:r>
      <w:r>
        <w:rPr>
          <w:rStyle w:val="FootnoteAnchor"/>
          <w:rtl w:val="true"/>
        </w:rPr>
        <w:footnoteReference w:id="41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کتاب المکاسب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الدالة علی المتبایعین بالخیار حتی یفترقا لم یکن حدیث الرفع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شاملاً للمورد؛ لان الموضوع للخیار فی تلک الروایات هو المتبایعان ماداما متصاحبین وبالافتراق ینتفی الموضوع، ومن الظاهر أن رفع الإکراه یرفع الحکم فی موردٍ تعلق الإکراه بموضوع الحکم بأن یوجده أو متعلق التکلیف بان یترکه، والإکراه علی الافتراق إکراه علی إعدام الموضوع لا علی إیجاده علی ما تقدم فی کلام السید الیزدی رحمه‌الله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مسقطات هذا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ـ علی وجه یأتی فی خیاری الحیوان والشرط ـ ذکره الشیخ فی المبسوط فی خیار المجلس وفی الصرف، والعلاّمة قدس‌سره فی التذکرة، ونُسب إلی جمیع من تأخّر عنه، بل ربما یُدّعی إطباقهم علیه، وحکی عن الخلاف والجواهر والکافی والسرائر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لدلالة التعلیل فی بعض أخبار خیار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الوجه أیضاً فی اتّفاقهم علی سقوط خیار الشرط، وإلاّ فلم یرد فیه نصّ بالخصوص، بل سقوط خیار المشتری بتصرّفه مستفاد من نفس تلک الروایة المعلّلة،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أحدث المشتری فیما اشتری حدثاً قبل الثلاثة أیام فذلک رضاً منه، فلا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المنفی یشمل شرط المجلس والحیوان،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العمدة فی المقام کانت صحیحة فضیل المتقدمة فانها قد دلت علی انتهاء الخیار بعد الافتراق لکن لا مطلقاً بل فیما إذا کان مع الافتراق رضا ببقاء البیع، وحدیث رفع الإکراه اقتضی أن لا یعتبر ذلک الرضا المعاملی الإکراهیّ بل یعتبر الافتراق مع الرضا المعاملی الغیر الإکراهی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سبق الرضا علی الافتراق لا یستفاد من الصحیحة فإنّ قوله بعد الرضا متعلق بنفی الخیار لا لفعل الافتراق، فیکون حاصل الصحیحة إنّ الافتراق بمجرّده لا یکون غایة بل یعتبر فی الغایة حصول الرضا ببقاء البیع، ففی أی زمان تمّ الافتراق والرضا ببقائه ینتهی الخیار، ونتیجة ذلک کون الخیار بعد زوال الإکراه علی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خیار بعد الرضا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الزکاة بعد النصاب مدلولُهُ اعتبار مدخوله فی الحکم لا حدوث ذلک الحکم بحدوثه، بأن یکون الرضا أو النصاب تمام الموضوع</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لم یجعل الافتراق بنفسه کإحداث الحدث فی الحیوان المشتری رضیً</w:t>
      </w:r>
      <w:bookmarkStart w:id="244" w:name="pg12983_130673"/>
    </w:p>
    <w:p>
      <w:pPr>
        <w:pStyle w:val="Heading2"/>
        <w:numPr>
          <w:ilvl w:val="1"/>
          <w:numId w:val="1"/>
        </w:numPr>
        <w:rPr/>
      </w:pPr>
      <w:bookmarkStart w:id="245" w:name="__RefHeading___Toc5654617_3224264995"/>
      <w:bookmarkStart w:id="246" w:name="_Toc85"/>
      <w:bookmarkEnd w:id="244"/>
      <w:bookmarkEnd w:id="245"/>
      <w:r>
        <w:rPr>
          <w:rtl w:val="true"/>
        </w:rPr>
        <w:t>الثانی</w:t>
      </w:r>
      <w:r>
        <w:rPr>
          <w:rtl w:val="true"/>
        </w:rPr>
        <w:t xml:space="preserve">: </w:t>
      </w:r>
      <w:r>
        <w:rPr>
          <w:rtl w:val="true"/>
        </w:rPr>
        <w:t>خیار الحیوان</w:t>
      </w:r>
      <w:bookmarkEnd w:id="246"/>
    </w:p>
    <w:p>
      <w:pPr>
        <w:pStyle w:val="Heading3"/>
        <w:numPr>
          <w:ilvl w:val="2"/>
          <w:numId w:val="1"/>
        </w:numPr>
        <w:rPr/>
      </w:pPr>
      <w:bookmarkStart w:id="247" w:name="__RefHeading___Toc5654619_3224264995"/>
      <w:bookmarkStart w:id="248" w:name="_Toc86"/>
      <w:bookmarkEnd w:id="247"/>
      <w:r>
        <w:rPr>
          <w:rtl w:val="true"/>
        </w:rPr>
        <w:t>خیار الحیوان وعمومه لکلّ ذی حیاة</w:t>
      </w:r>
      <w:bookmarkEnd w:id="248"/>
    </w:p>
    <w:p>
      <w:pPr>
        <w:pStyle w:val="BookText"/>
        <w:rPr/>
      </w:pPr>
      <w:r>
        <w:rPr>
          <w:rFonts w:ascii="IRNazanin" w:hAnsi="IRNazanin" w:eastAsia="IRNazanin"/>
          <w:color w:val="111111"/>
          <w:sz w:val="28"/>
          <w:sz w:val="28"/>
          <w:szCs w:val="28"/>
          <w:rtl w:val="true"/>
          <w:lang w:bidi="fa-IR"/>
        </w:rPr>
        <w:t>وتفصیل التصرّف المُسقِط سیجیء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الحیوان</w:t>
      </w:r>
    </w:p>
    <w:p>
      <w:pPr>
        <w:pStyle w:val="BookText"/>
        <w:rPr/>
      </w:pPr>
      <w:r>
        <w:rPr>
          <w:rFonts w:ascii="IRNazanin" w:hAnsi="IRNazanin" w:eastAsia="IRNazanin"/>
          <w:color w:val="111111"/>
          <w:sz w:val="28"/>
          <w:sz w:val="28"/>
          <w:szCs w:val="28"/>
          <w:rtl w:val="true"/>
          <w:lang w:bidi="fa-IR"/>
        </w:rPr>
        <w:t>لا خلاف بین الامامیة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ثبوت الخیار فی الحیوان المشتری وظاهر النصّ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تعبدیاً بالبیع وإلاّ تکون مفاد الصحیحة مفاد الروایات المتقدمة فی عدم جریان رفع الإکراه فی المقام ویتعین الحکم بانتهاء الخیار بالافتراق کیفما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ضعف ما قیل</w:t>
      </w:r>
      <w:r>
        <w:rPr>
          <w:rStyle w:val="FootnoteAnchor"/>
          <w:rtl w:val="true"/>
        </w:rPr>
        <w:footnoteReference w:id="418"/>
      </w:r>
      <w:r>
        <w:rPr>
          <w:rFonts w:ascii="Amiri" w:hAnsi="Amiri" w:eastAsia="Amiri" w:cs="Amiri"/>
          <w:color w:val="111111"/>
          <w:sz w:val="28"/>
          <w:sz w:val="28"/>
          <w:szCs w:val="28"/>
          <w:rtl w:val="true"/>
          <w:lang w:bidi="ar-SA"/>
        </w:rPr>
        <w:t xml:space="preserve">ان المقام لا یرجع فیه لا إلی استصحاب بقاء الخیار ولا إلی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 بل یحکم ببقاء الخیار بعد زوال الإکراه إلی أن یسقط بمسقط آخر فإن ما دلّ علی أنّ لکلّ من البائع والمشتری خیار إلی حصول الافتراق المسبوق بالرضا بالعقد مقتضاه بقاء ذلک الخیار إلی حصول الغایة المزبورة أمکن حصولها أو لم یمکن، کما فی المقام حیث إنّ مع الإکراه علی الافتراق والمنع عن التخایر لا یحصل الافتراق الحدوثی المسبوق بالرضا ببقاء العقد أو المقارن بذلک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الضعف ما تقدم من عدم ظهور الصحیحة فی سبق الرضا ببقاء البیع علی الافتراق أو ظهورها فی تعلق الرضا منهما بنفس الافتراق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لاخلاف بین علماء الإمامیة فی ثبوت الخیار فی بیع الحیوان للمشتری وظاهر الروایات</w:t>
      </w:r>
      <w:r>
        <w:rPr>
          <w:rStyle w:val="FootnoteAnchor"/>
          <w:rtl w:val="true"/>
        </w:rPr>
        <w:footnoteReference w:id="420"/>
      </w:r>
      <w:r>
        <w:rPr>
          <w:rFonts w:ascii="IRNazanin" w:hAnsi="IRNazanin" w:eastAsia="IRNazanin"/>
          <w:color w:val="111111"/>
          <w:sz w:val="28"/>
          <w:sz w:val="28"/>
          <w:szCs w:val="28"/>
          <w:rtl w:val="true"/>
          <w:lang w:bidi="fa-IR"/>
        </w:rPr>
        <w:t>کالفتاوی ثبوته فی بیع کل حیوان أی کل ذی حیاة کبیرة أو صغیرة حتی العلق ودود القز</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الحیوان کله شرط ثلاثة أیام</w:t>
      </w:r>
    </w:p>
    <w:p>
      <w:pPr>
        <w:pStyle w:val="BookText"/>
        <w:rPr/>
      </w:pPr>
      <w:r>
        <w:rPr>
          <w:rFonts w:ascii="IRNazanin" w:hAnsi="IRNazanin" w:eastAsia="IRNazanin"/>
          <w:color w:val="111111"/>
          <w:sz w:val="28"/>
          <w:sz w:val="28"/>
          <w:szCs w:val="28"/>
          <w:rtl w:val="true"/>
          <w:lang w:bidi="fa-IR"/>
        </w:rPr>
        <w:t>والفتوی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لکل ذی حیاة، فیشمل مثلَ الجرادِ والزّنبور والسمک والعَلَق ودود القزّ، ولا یبعد اختصاصه بالحیوان المقصود حیاته فی الجملة، فمثل السمک المخرج من الماء والجراد المحرَز فی الإناء ـ وشبه ذلک ـ خارج، لأنّه لا یباع من حیث إنّه حیوان، بل من حیث إنّه لحم مثلاً، ویشکل فیما صار کذلک لعارض،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للمشتری، وهو بالخیار فیها إن شرط أو لم یشترط</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وفی صحیحة الفضیل عنه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الشرط فی الحیوان؟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للمشتری،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الشرط فی غیر الحیوان؟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ما لم یفترقا، وإذا افترقا فلا خیار بعد الرضا منهما</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وفی معتبرة ابن اسباط عن أبی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الخیار فی الحیوان ثلاثة أیام للمشتری، وفی غیر الحیوان أن یفترقا </w:t>
      </w:r>
      <w:r>
        <w:rPr>
          <w:rFonts w:eastAsia="IRNazanin" w:cs="IRNazanin"/>
          <w:color w:val="111111"/>
          <w:sz w:val="28"/>
          <w:szCs w:val="28"/>
          <w:rtl w:val="true"/>
          <w:lang w:bidi="fa-IR"/>
        </w:rPr>
        <w:t>. . .»</w:t>
      </w:r>
      <w:r>
        <w:rPr>
          <w:rStyle w:val="FootnoteAnchor"/>
          <w:rtl w:val="true"/>
        </w:rPr>
        <w:footnoteReference w:id="423"/>
      </w:r>
      <w:r>
        <w:rPr>
          <w:rFonts w:ascii="IRNazanin" w:hAnsi="IRNazanin" w:eastAsia="IRNazanin"/>
          <w:color w:val="111111"/>
          <w:sz w:val="28"/>
          <w:sz w:val="28"/>
          <w:szCs w:val="28"/>
          <w:rtl w:val="true"/>
          <w:lang w:bidi="fa-IR"/>
        </w:rPr>
        <w:t>الحدیث،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وظاهرها یعم ما إذا کان المقصود حیاة الحیوان إلی آخر عمره، کما فی الحیوان المقصود به رکب ظهره أو برهة من الزمان کالحیوان المقصود ذبحه أو نحره للأکل بعد زمان کالبقر والغنم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دعوی انصرافها عما لم یکن المقصود منه عادة حیاته کما فی السمک المخرج من الماء والجراد المحرز فی الاناء وغیره، لأنّ کل ذلک یباع بما هو لحم فی العادة بل یشکل ثبوت الخیار فیما إذا صار الحیوان کذلک بالعَرَض کالصید المشرف علی الهلاک بأصابة السهم أو بجرح الکلب المعلّم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الاشکال فیما إذا اعتبر فی حل الحیوان ذبحه لاعتبار درکه حیاً، وأما إذا لم یعتبر کما إذا لم یسع الوقت لذلک فلا فرق بینه وبین السمک المخرج</w:t>
      </w:r>
      <w:r>
        <w:rPr>
          <w:rFonts w:eastAsia="IRNazanin" w:cs="IRNazanin"/>
          <w:color w:val="111111"/>
          <w:sz w:val="28"/>
          <w:szCs w:val="28"/>
          <w:rtl w:val="true"/>
          <w:lang w:bidi="fa-IR"/>
        </w:rPr>
        <w:t>.</w:t>
      </w:r>
      <w:bookmarkStart w:id="249" w:name="pg12983_130675"/>
    </w:p>
    <w:p>
      <w:pPr>
        <w:pStyle w:val="Heading3"/>
        <w:numPr>
          <w:ilvl w:val="2"/>
          <w:numId w:val="1"/>
        </w:numPr>
        <w:rPr/>
      </w:pPr>
      <w:bookmarkStart w:id="250" w:name="__RefHeading___Toc5654621_3224264995"/>
      <w:bookmarkStart w:id="251" w:name="_Toc87"/>
      <w:bookmarkEnd w:id="249"/>
      <w:bookmarkEnd w:id="250"/>
      <w:r>
        <w:rPr>
          <w:rtl w:val="true"/>
        </w:rPr>
        <w:t>هل یختصّ هذا الخیار بالبیع المعیّن أو یعمّ الکلّی أیضاً؟</w:t>
      </w:r>
      <w:bookmarkEnd w:id="251"/>
    </w:p>
    <w:p>
      <w:pPr>
        <w:pStyle w:val="BookText"/>
        <w:rPr/>
      </w:pPr>
      <w:r>
        <w:rPr>
          <w:rFonts w:ascii="IRNazanin" w:hAnsi="IRNazanin" w:eastAsia="IRNazanin"/>
          <w:color w:val="111111"/>
          <w:sz w:val="28"/>
          <w:sz w:val="28"/>
          <w:szCs w:val="28"/>
          <w:rtl w:val="true"/>
          <w:lang w:bidi="fa-IR"/>
        </w:rPr>
        <w:t>کالصید المشرف علی الموت بإصابة السهم أو بجرح الکلب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فلا یُعدّ زهاق روحه تلفاً من البائع قبل القبض، أو فی زمان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منتهی خیاره مع عدم بقائه إلی الثلاثة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هل یختصّ هذا الخیار بالبیع المعیّن ـ کما هو المنساق فی النظر من الإطلاقات، ومع الاستدلال له فی بعض</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تقدیر ثبوت الخیار ففی امتداده إلی ثلاثة أیام مطلقاً أو مع بقاء حیاته فی ثلاثة أیام ومع عدم بقائه إلی حین موته أو علی الفور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یکون زهوق روحه ولو قبل الثلاثة تلفاً للحیوان لیکون ضمانه علی بایعه سواء کان قبل القبض أو فی مدة الخیار ولیکن المراد زهوق الروح فی صورة عدم اعتبار الذبح أو إزهاقه فیما اعتبر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اعتبر کما إذا أدرک زکاته وترکه بایعه فیما کان الذبح علیه فیبطل البیع فیما کان قبل القبض أو بعده، لان الترک یعدّ تلفاً بخلاف ما إذا کان علی المشتری فان إتلاف المشتری البیع فی زمان الخیار موجب لسقوط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دعوی انصراف الروایات عن المشرف للهلاک قریبة جداً، فان تحدید الخیار بثلاثة أیام، وما یظهر من الروایات عرفاً من أن الحکمة فی ثبوت الخیار ملاحظة حال الحیوان فی تلک المدة قرینة علی الانصراف، وان التحدید المزبور خصوصاً بملاحظة حکمة جعل الخیار مقتضاه ثبوته فی خصوص موارد یقصد من شراء الحیوان فیها عادةً حیاته ولو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أنه هل یختص خیار الحیوان بما کان المبیع معیناً أم یعم الکلی علی العهدة، لم أجد من صرح بالاختصاص أو بالعموم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یظهر من بعض المعاصرین اختصاصه بالمعین کما هو مقتضی مناسبة الحکمة التی دعت الشرع إلی جعل الخیار للمشتری وهی ملاحظة حال الحیوان</w:t>
      </w:r>
    </w:p>
    <w:p>
      <w:pPr>
        <w:pStyle w:val="BookText"/>
        <w:rPr/>
      </w:pPr>
      <w:r>
        <w:rPr>
          <w:rFonts w:ascii="IRNazanin" w:hAnsi="IRNazanin" w:eastAsia="IRNazanin"/>
          <w:color w:val="111111"/>
          <w:sz w:val="28"/>
          <w:sz w:val="28"/>
          <w:szCs w:val="28"/>
          <w:rtl w:val="true"/>
          <w:lang w:bidi="fa-IR"/>
        </w:rPr>
        <w:t>معاقد الإجماع کما فی التذکرة بالحکمة الغیر الجاریة فی الکلی الثابت فی الذمّة ـ أو یعمّ الکلّی کما هو المتراءی من النصّ والفتوی؟ لم أجد مصرّحاً بأحد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یظهر من بعض المعاصرین قدس‌سره الأول، ولعلّه الأقوی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والاطلاع علی خصوصیاته، وهذا 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واضاف النائینی</w:t>
      </w:r>
      <w:r>
        <w:rPr>
          <w:rStyle w:val="FootnoteAnchor"/>
          <w:rtl w:val="true"/>
        </w:rPr>
        <w:footnoteReference w:id="424"/>
      </w:r>
      <w:r>
        <w:rPr>
          <w:rFonts w:ascii="IRNazanin" w:hAnsi="IRNazanin" w:eastAsia="IRNazanin"/>
          <w:color w:val="111111"/>
          <w:sz w:val="28"/>
          <w:sz w:val="28"/>
          <w:szCs w:val="28"/>
          <w:rtl w:val="true"/>
          <w:lang w:bidi="fa-IR"/>
        </w:rPr>
        <w:t>فی وجه الاختصاص بالمعین وجهاً آخر وهو انه لا یمکن الالتزام بثبوت الخیار فی شراء الحیوان سلماً قبل استحقاق المشتری المطالبة بالمبیع وثبوت الخیار بعد قبض الحیوان إلی ثلاثة أیام خارج عن مدلول اخبار الباب وإذا لم یثبت الخیار فی بیع الکلی سلماً لا یثبت فی بیعه حالاً ایضاً لعدم احتمال الفرق بینهما فی جریان الخیار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أن حکمة الخیار یقتضی اختصاصه بالمعین فانه یمکن تعمیم الخیار وکون حکمته ملاحظة القیود المعتبرة فی المبیع وما لا یعتبر، فانه ربما یلتفت المشتری إلی عدم الصلاح فی شراء الحیوان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أنه مع ثبوت الخیار فی بیع السلم یکون مبدؤه تمام البیع ولو لم یستحق المشتری المطالبة بالمبیع، ویظهر ثبوت الخیار فی الکلی علی العهدة فضلاً عن الکلی فی المعین، مثل صحیحة فضیل المتقدمة التی قسم فیها المبیع بین الحیوان وغیره وحکم علی الأول بالخیار إلی ثلاثة أیام وعلی الثانی إلی أن یفترقا، ومن الظاهر أن الکلی علی العهدة أو فی المعین داخل فی الأول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ذکر بعض الأجلة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خیار الحیوان فیما إذا کان المبیع السهام فی الحیوان کما إذا باع الشریکان کل منهما النصف المشاع من الحیوان من واحد سواء کان البیع بصفقة أو صفقتین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الامر فیما إذا باع کل منهما نصفه</w:t>
      </w:r>
    </w:p>
    <w:p>
      <w:pPr>
        <w:pStyle w:val="BookText"/>
        <w:rPr/>
      </w:pPr>
      <w:r>
        <w:rPr>
          <w:rFonts w:ascii="IRNazanin" w:hAnsi="IRNazanin" w:eastAsia="IRNazanin"/>
          <w:color w:val="111111"/>
          <w:sz w:val="28"/>
          <w:sz w:val="28"/>
          <w:szCs w:val="28"/>
          <w:rtl w:val="true"/>
          <w:lang w:bidi="fa-IR"/>
        </w:rPr>
        <w:t>وکیف کان، فالکلام فی مَن له هذا الخیار، وفی مدّته من حیث المبدأ والمنتهی، ومسقطاته یتمّ برسم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اختصاص هذا الخیار بالمشتری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الشیخین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أوضح لأن نصف الحیوان لا یکون حیواناً، وکذلک لا یثبت الخیار فی الکلی علی العهدة فان الکلی علی العهدة حیوان بعنوانه وبالحمل الأوّلی لا بالحمل الشائع، وهکذا الحال فی الکلی فی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انصراف أخبار الباب إلی شراء الحیوان بنحو الغالب وهو وقوع البیع علی شخص الحیوان ولا یقع البیع علی الکلی الا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الکلی فی المعین منحصراً بواحد صحّ ثبوت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دعوی انصراف الاخبار فیدفعها ملاحظة الاخبار الکثیرة الواردة فی شراء الحیوان بنحو السلم فانه یظهر منها ان هذا النحو من الشراء کان متعارفاً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کون الکلی علی العهدة حیواناً الا بالحمل الاولی فقد تقدم أن البیع فی موارد الکلی الحیوان الخارجی لا مفهومه وعنوانه، غایة الامر ان الوجود الخارجی غیر متعیّن الا بالعنوان نظیر موارد الطلب علی ما تقدم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قدیماً وحدیثاً ثبوت الخیار فی شراء الحیوان للمشتری خاصة لمدّة ثلاثة أیام، ویستدل علیه بأنه مقتضی الأخذ بالاطلاق فی بعض الروایات الدالة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البیّعین بالخیار ما لم یفترقا</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افترقا وجب 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یرفع الید عن لزوم البیع بعد الافتراق بالاضافة إلی المشتری خاصة ویؤخذ به بالاضافة إلی البائع بل یمکن الأخذ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لم یکن فی البیع خیار المجلس بالأصل</w:t>
      </w:r>
      <w:bookmarkStart w:id="252" w:name="pg12983_130678"/>
    </w:p>
    <w:p>
      <w:pPr>
        <w:pStyle w:val="Heading3"/>
        <w:numPr>
          <w:ilvl w:val="2"/>
          <w:numId w:val="1"/>
        </w:numPr>
        <w:rPr/>
      </w:pPr>
      <w:bookmarkStart w:id="253" w:name="__RefHeading___Toc5654623_3224264995"/>
      <w:bookmarkStart w:id="254" w:name="_Toc88"/>
      <w:bookmarkEnd w:id="252"/>
      <w:bookmarkEnd w:id="253"/>
      <w:r>
        <w:rPr>
          <w:rtl w:val="true"/>
        </w:rPr>
        <w:t>اختصاص خیار الحیوان بالمشتری</w:t>
      </w:r>
      <w:bookmarkEnd w:id="254"/>
    </w:p>
    <w:p>
      <w:pPr>
        <w:pStyle w:val="BookText"/>
        <w:rPr/>
      </w:pPr>
      <w:r>
        <w:rPr>
          <w:rFonts w:ascii="IRNazanin" w:hAnsi="IRNazanin" w:eastAsia="IRNazanin"/>
          <w:color w:val="111111"/>
          <w:sz w:val="28"/>
          <w:sz w:val="28"/>
          <w:szCs w:val="28"/>
          <w:rtl w:val="true"/>
          <w:lang w:bidi="fa-IR"/>
        </w:rPr>
        <w:t>والصدوقین والإسکافی وابن حمزة والشامیّین الخمسة والحلّیین الستّة ومعظم المتأخّرین، وعن الغنیة وظاهر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لعموم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المشتری وبقی البائع، بل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ما لیس فیه خیار المجلس بالأصل أو بالاشتراط، ویثبت الباقی بعدم القول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أیضاً ظاهر غیر واحد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بالعارض کاشتراط سقوطه، وإذا ثبت لزوم البیع بالاضافة إلی البائع فی هذه الصورة یثبت لزومه بالاضافة إلیه فیما کان فی البین خیار المجلس لعدم احتمال الفرق بین الصورتین فی ثبوت الخیار لبائع الحیوان وعدم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ظاهر الروایات الواردة فی شراء الحیوان حیث صرّح فیها بثبوت خیار الحیوان للمشتری ولو کان خیار الحیوان کخیار المجلس فی ثبوته للمتابعین لم یکن وجه لذکر المشتری وترک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الحلبی وغیرها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الحیوان کله شرط ثلاثة أیام للمشتری، وهو بالخیار فیها ان شرط أو لم یشترط</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الفضیل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الشرط فی الحیوان؟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الشرط فی غیر الحیوان؟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ما لم یفترقا، وإذا افترقا فلا خیار بعد الرضا منهما</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 بل ظاهر قوله فی بیع غیر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ما إذا کان الثمن فی بیع غیر الحیوان حیواناً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وأوضح من ذلک کله الصحیحة المحکیة عن قرب الاسناد عن أحمد وعبداللّه ابنی محمد بن عیسی عن الحسن بن محبوب عن علی بن رئاب،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الفضیل بن یسار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الشرط فی الحیوان؟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الشرط فی غیر الحیوان؟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ما لم یفترقا فإذا افترقا فلا خیار بعد الرضا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وظهوره فی اختصاص الخیار بالمشتری وإطلاق نفی الخیار لهما فی بیع غیر الحیوان بعد الافتراق یشمل ما إذا کان الثمن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ویتلوها فی الظهور روایة علیّ بن أسباط عن أبی الحسن الرضا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الخیار فی الحیوان ثلاثة أیّام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ذکر القید مع إطلاق الحکم قبیح إلاّ لنکتة جلیّة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عبداللّه علیه‌السلام عن رجل اشتری جاریة لمن الخیار للمشتری أو للبائع أو لهما کلیهما؟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لمن اشتری ثلاثة أیام نظرة، فإذا مضت ثلاثة أیام فقد وجب الشراء</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مع ذلک قد ذهب السید المرتضی</w:t>
      </w:r>
      <w:r>
        <w:rPr>
          <w:rStyle w:val="FootnoteAnchor"/>
          <w:rtl w:val="true"/>
        </w:rPr>
        <w:footnoteReference w:id="430"/>
      </w:r>
      <w:r>
        <w:rPr>
          <w:rFonts w:ascii="IRNazanin" w:hAnsi="IRNazanin" w:eastAsia="IRNazanin"/>
          <w:color w:val="111111"/>
          <w:sz w:val="28"/>
          <w:sz w:val="28"/>
          <w:szCs w:val="28"/>
          <w:rtl w:val="true"/>
          <w:lang w:bidi="fa-IR"/>
        </w:rPr>
        <w:t>وابن طاووس</w:t>
      </w:r>
      <w:r>
        <w:rPr>
          <w:rStyle w:val="FootnoteAnchor"/>
          <w:rtl w:val="true"/>
        </w:rPr>
        <w:footnoteReference w:id="431"/>
      </w:r>
      <w:r>
        <w:rPr>
          <w:rFonts w:ascii="IRNazanin" w:hAnsi="IRNazanin" w:eastAsia="IRNazanin"/>
          <w:color w:val="111111"/>
          <w:sz w:val="28"/>
          <w:sz w:val="28"/>
          <w:szCs w:val="28"/>
          <w:rtl w:val="true"/>
          <w:lang w:bidi="fa-IR"/>
        </w:rPr>
        <w:t>إلی ثبوت الخیار فی شراء الحیوان للمتبایعین، ویشهد له صحیحة محمد بن مسلم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المتبایعان بالخیار ثلاثة ایام فی الحیوان، وفیما سوی ذلک من بیع حتی یفترقا</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المصنف رحمه‌الله أن هذه الصحیحة تعارضها صحیحة علی بن رئاب، وتقدم علی تلک الصحیحة ترجیحاً فی مقام المعارضة، فانهم قد صرّحوا بترجیح روایة مثل زرارة ومحمد بن مسلم من الفقهاء الثقات علی روایة غیرهم ممن یکون دونهم فی الثقة والفقاهة، مع ان صحیحة محمد بن مسلم مرویة فی الکتب الأربعة بخلاف</w:t>
      </w:r>
      <w:bookmarkStart w:id="255" w:name="pg12983_130680"/>
    </w:p>
    <w:p>
      <w:pPr>
        <w:pStyle w:val="Heading3"/>
        <w:numPr>
          <w:ilvl w:val="2"/>
          <w:numId w:val="1"/>
        </w:numPr>
        <w:rPr/>
      </w:pPr>
      <w:bookmarkStart w:id="256" w:name="__RefHeading___Toc5654625_3224264995"/>
      <w:bookmarkStart w:id="257" w:name="_Toc89"/>
      <w:bookmarkEnd w:id="255"/>
      <w:bookmarkEnd w:id="256"/>
      <w:r>
        <w:rPr>
          <w:rtl w:val="true"/>
        </w:rPr>
        <w:t>عن السیّد المرتضی وابن طاووس ثبوته للبائع أیضاً</w:t>
      </w:r>
      <w:bookmarkEnd w:id="257"/>
    </w:p>
    <w:p>
      <w:pPr>
        <w:pStyle w:val="BookText"/>
        <w:rPr/>
      </w:pPr>
      <w:r>
        <w:rPr>
          <w:rFonts w:ascii="IRNazanin" w:hAnsi="IRNazanin" w:eastAsia="IRNazanin"/>
          <w:color w:val="111111"/>
          <w:sz w:val="28"/>
          <w:sz w:val="28"/>
          <w:szCs w:val="28"/>
          <w:rtl w:val="true"/>
          <w:lang w:bidi="fa-IR"/>
        </w:rPr>
        <w:t>ونحوها صحیحة الحلبی فی الفقیه،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الحیوان کلّه شرط ثلاثة أیام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وصحیحة ابن رئاب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فی الحیوانات ثلاثة أیام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وأظهر من الکلّ صحیحة ابن رئاب المحکیّة عن قرب الإسناد،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اشتری جاریةً، لمن الخیار؟ للمشتری أو للبائع أو لهما کلیهما؟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لمن اشتری نظرة ثلاثة أیام، فإذا مضت ثلاثة أیّام فقد وجب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سیّدنا المرتضی قدس‌سره وابن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علی بن رئاب، فان اعتبار کتاب قرب الاسناد أو غیره لا تصل مرتبة اعتبار الکتب الأربعة، فان کثیراً من أصحابنا لا یلتفتون إلی حدیث لا یوجد فی تلک الکتب مع التفاتهم إلی وجود أحادیث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سائر الروایات، فتقدم صحیحة محمد بن مسلم علیها للجمع الدلالی بینها وبین تلک الروایات، فان دلالة تلک الروایات علی نفی الخیار عن بائع الحیوان بالمفهوم، أی الاقتصار بذکر المشتری وعدم التعرض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التعرض فیها للبائع لیس لنفی الخیار عنه، بل لأن الغالب فی شراء الحیوان وقوع الفسخ من المشتری حیث إنه یطّلع فی تلک المدة علی خفایا الحیوان وخصوصیاته، ولذا اقتصر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الظاهر أنّ مع وجود الجمع الدلالی لا تصل النوبة إلی إعمال مرجّحات المعارضة ککون إحدی الروایتین أشهر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الشهرة فی الروایات النافیة للخیار عن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فی البین الشهرة من حیث الفتوی ولکن لا اعتبار بالاجماع فیما إذا أحرز مدرکه فضلاً عن الشهرة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 قرب رحمه‌الله اختصاص خیار الحیوان بالمشتری بدعوی أن الطائفة الاُولی</w:t>
      </w:r>
    </w:p>
    <w:p>
      <w:pPr>
        <w:pStyle w:val="BookText"/>
        <w:rPr/>
      </w:pPr>
      <w:r>
        <w:rPr>
          <w:rFonts w:ascii="IRNazanin" w:hAnsi="IRNazanin" w:eastAsia="IRNazanin"/>
          <w:color w:val="111111"/>
          <w:sz w:val="28"/>
          <w:sz w:val="28"/>
          <w:szCs w:val="28"/>
          <w:rtl w:val="true"/>
          <w:lang w:bidi="fa-IR"/>
        </w:rPr>
        <w:t>ثبوته للبائع أیضاً وحکی عن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علیه، لأصالة جواز العقد من الطرفین بعد ثبوت خیار المجلس، ولصحیحة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المتبایعان بالخیار ثلاثة أیّام فی الحیوان، وفیما سوی ذلک من بیع حتّی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وبها تخصّص عمومات اللزوم مطلقاً أو بعد الافتراق، وهی أرجح بحسب السند من صحیحة ابن رئاب المحکیّة عن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صرّحوا بترجیح روایة مثل محمد بن مسلم وزرارة وأضرابهما علی غیرهم من الثقات، مضافاً إلی ورودها فی الکتب الأربعة المرجّحة علی مثل قرب الإسناد من الکتب التی لم یلتفت إلیها أکثر أصحابنا مع بُعد غفلتهم عنها أو عن مراجعتها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یقصر ظهورها فی اختصاص خیار الحیوان بالمشتری عن الخبر الدال علی ثبوته للمتبایعین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ذلک بملاحظة مثل صحیحة زرارة حیث إنه لو کان خیار الحیوان کخیار المجلس فی ثبوته للمتبایعین، لما کان للعدول عن التعبیر بالبیّعین إلی صاحب الحیوان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وتلک الطائفة مشهورة بین أصحاب الحدیث، حتی عند محمد بن مسلم الراوی للخبر المزبور حیث إنه روی أیضاً الروایة الدالة علی أن خیار الحیوان حق لصاحب الحیوان أی من یملکه بالبیع المفروض فیکون الترجیح لها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تقدیر تعارضهما وتساقطهما یرجع إلی عموم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افترقا وجب 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المتیقن من تقیید وجوب البیع بعد الافتراق ثبوت الخیار للمشتری فی شراء الحیوان إلی ثلاثة أیام فیؤخذ بالوجوب</w:t>
      </w:r>
      <w:bookmarkStart w:id="258" w:name="pg12983_130682"/>
    </w:p>
    <w:p>
      <w:pPr>
        <w:pStyle w:val="Heading3"/>
        <w:numPr>
          <w:ilvl w:val="2"/>
          <w:numId w:val="1"/>
        </w:numPr>
        <w:rPr/>
      </w:pPr>
      <w:bookmarkStart w:id="259" w:name="__RefHeading___Toc5654627_3224264995"/>
      <w:bookmarkStart w:id="260" w:name="_Toc90"/>
      <w:bookmarkEnd w:id="258"/>
      <w:bookmarkEnd w:id="259"/>
      <w:r>
        <w:rPr>
          <w:rtl w:val="true"/>
        </w:rPr>
        <w:t>القول بثبوت الخیار لمن انتقل إلیه الحیوان ثمناً کان أو مثمناً</w:t>
      </w:r>
      <w:bookmarkEnd w:id="260"/>
    </w:p>
    <w:p>
      <w:pPr>
        <w:pStyle w:val="BookText"/>
        <w:rPr/>
      </w:pPr>
      <w:r>
        <w:rPr>
          <w:rFonts w:ascii="IRNazanin" w:hAnsi="IRNazanin" w:eastAsia="IRNazanin"/>
          <w:color w:val="111111"/>
          <w:sz w:val="28"/>
          <w:sz w:val="28"/>
          <w:szCs w:val="28"/>
          <w:rtl w:val="true"/>
          <w:lang w:bidi="fa-IR"/>
        </w:rPr>
        <w:t>وأمّا الصحاح الاُخر المکافِئة سنداً لصحیحة ابن مسلم، فالإنصاف أنّ دلالتها بالمفهوم لا تبلغ فی الظهور مرتبة منطوق الصحیحة، فیمکن حملها علی بیان الفرد الشدید الحاجة، لأنّ الغالب فی المعاملة، خصوصاً معاملة الحیوان، کون إرادة الفسخ فی طرف المشتری لاطّلاعه علی خفایا الحیوان، ولا ریب أنّ الأظهریّة فی الدلالة مقدّمة فی باب الترجیح علی الأکثریّة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 فی تأویل صحیحة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خیار الحیوان للمشتری علی البائع فکان بین المجموع، ففی غایة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البائع، فالقول بثبوت الخیار للمتبایعین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قول ثالث أقوی من القول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ثبوت الخیار لمن انتقل إلیه الحیوان سواء کان مشتریاً أو بایعاً ومع کون العوضین حیواناً یثبت الخیار لکل منهما إلی ثلاثة أیام، ویقتضیه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حتی یفترقا وصاحب الحیوان بالخیار ثلاثة أیام</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قیّد صاحب الحیوان بالمشتری فی موثقة حسن بن علی بن فضال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علی بن موسی الرضا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الحیوان المشتری بالخیار ثلاثة أیام</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صاحب الحیوان بالمشتری باعتبار الغالب، والغرض من التفسیر دفع احتمال ثبوت هذا الخیار للمالک الأصلی للحیوان حیث إن الغالب فی البیوع کون الحیوان مبیعاً لا ثمناً، فلا تنافی الأخذ باطلاق الصحیحة الدالة علی ثبوت الخیار لمن انتقل إلیه الحیوان بائعاً کان أو مشتریاً، لان غلبة القید توجب ان لا یرفع الید به عن اطلاق المطلق ولکن لا توجب صرف الاطلاق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الشهرة المحقّقة، فلا تصیر حجّة علی السید، بل مطلقاً، بعد العلم بمستند المشهور وعدم احتمال وجود مرجّح لم یذکروه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وإجماع الغنیة لو سلّم رجوعه إلی اختصاص الخیار بالمشتری ـ لا مجرّد ثبوته له ـ معارض بإجماع الانتصار الصریح فی ثبوته للبائع، ولعلّه لذا قوّی فی المسالک قول السید مع قطع النظر عن الشهرة، بل الاتّفاق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علی ذلک فی المفاتیح وتوقّف فی غایة المراد وحواشی القواعد وتبعه فی المقتصر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الجمع بین الصحیحة الدالة علی ثبوت الخیار لصاحب الحیوان والصحیحة الدالة علی ثبوته للمتبایعین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الصحیحة الثانیة علی صورة کون العوضین حیواناً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رحمه‌الله فی آخر کلامه أنه لا یبعد انصراف صاحب الحیوان فی الصحیحة الاُولی إلی المشتری فعلیه لا موجب لرفع الید عن أصالة اللزوم بالإضافة إلی البائع کان الثمن حیواناً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صحیحة زرارة الدالة علی ثبوت الخیار لصاحب الحیوان فلا یعارضهما شیء، فإن موثقة حسن بن فضال المفسر فیها صاحب الحیوان بالمشتری لدفع احتمال ثبوت خیار الحیوان لصاحبه الأصلی أی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ویحصل هذا الدفع أیضاً بکون المشتری بصیغة المفعول صفة للحیوان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الدالة علی ثبوت الخیار لمشتری الحیوان لا دلالة لها علی عدم ثبوته للبائع فیما إذا کان الحیوان ثمناً فی البیع، بل مقتضی التفصیل فی مثل صحیحة زرارة بین خیار المجلس وخیار الحیوان فی التعبیر عدم ثبوت خیار الحیوان کخیار المجلس للمتبایعین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یؤخذ بإطلاق صاحب الحیوان فی صحیحة زرارة ویحکم بثبوت</w:t>
      </w:r>
    </w:p>
    <w:p>
      <w:pPr>
        <w:pStyle w:val="BookText"/>
        <w:rPr/>
      </w:pPr>
      <w:r>
        <w:rPr>
          <w:rFonts w:ascii="IRNazanin" w:hAnsi="IRNazanin" w:eastAsia="IRNazanin"/>
          <w:color w:val="111111"/>
          <w:sz w:val="28"/>
          <w:sz w:val="28"/>
          <w:szCs w:val="28"/>
          <w:rtl w:val="true"/>
          <w:lang w:bidi="fa-IR"/>
        </w:rPr>
        <w:t>هذا ولکنّ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المشهور من حیث المجموع لا یقصر ظهورها عن الصحیحة مع اشتهارها بین الرواة حتی محمد بن مسلم الراوی للصحیحة، مع أنّ المرجع بعد التکافؤ عموم أدلّة لزوم العقد بالافتراق والمتیقّن خروج المشتری، فلا ریب فی ضعف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 قول ثالث لعلّه أقوی منه، وهو ثبوت الخیار لمن انتقل إلیه الحیوان ثمناً أو مثمناً، نسب إلی جماعة من المتأخّرین، منهم الشهید فی المسالک، لعموم صحیحة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المتبائعان بالخیار ما لم یفترقا، وصاحب الحیوان بالخیار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ینافیه تقیید الحیوان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موثّقة ابن فضّال، لاحتمال ورود التقیید مورد الغالب، لأنّ الغالب کون صاحب الحیوان مشتریاً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هذه الدعوی التمسّک بإطلاق صحیحة محمد ابن مسلم، لأنّ الغلبة قد تکون بحیث توجب تنزیل التقیید علیها، ولا توجب تنزیل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ینافیها أیضاً ما دلّ علی اختصاص الخیار بالمشتری، لورودها مورد الغالب من کون الثمن غیر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صحیحة محمد بن مسلم المثبتة للخیار للمتبایعین، لإمکان تقییدها ـ وإن بعُد ـ بما إذا کان العوضان حیوانین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الإشکال فی إطلاق الصحیحة الأُولی من جهة قوّة انصرافه إلی المشتری، فلا مخصّص یعتدّ به، لعمومات اللزوم مطلقاً أو بعد المجلس، فلا محیص عن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خیار الحیوان بائعاً کان أو مشتریاً ولا موجب لانصرافه إلی خصوص المشتری فان المطلق یعم فرده الغالب وغیره، وانما لا یصلح خطاب المقید فیما کان القید غالباً لتقیید خطاب المطلق</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ویبقی فی البین معارضة هذه الأخبار مع صحیحة مسلم الدالة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المتبایعین بالخیار ثلاثة أیام فی الحیوان، وفیما سوی ذلک من بیع حتی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ولو</w:t>
      </w:r>
      <w:bookmarkStart w:id="261" w:name="pg12983_130685"/>
    </w:p>
    <w:p>
      <w:pPr>
        <w:pStyle w:val="Heading3"/>
        <w:numPr>
          <w:ilvl w:val="2"/>
          <w:numId w:val="1"/>
        </w:numPr>
        <w:rPr/>
      </w:pPr>
      <w:bookmarkStart w:id="262" w:name="__RefHeading___Toc5654629_3224264995"/>
      <w:bookmarkStart w:id="263" w:name="_Toc91"/>
      <w:bookmarkEnd w:id="261"/>
      <w:bookmarkEnd w:id="262"/>
      <w:r>
        <w:rPr>
          <w:rtl w:val="true"/>
        </w:rPr>
        <w:t>عدم الفرق بین الأمة وغیرها فی مدة الخیار</w:t>
      </w:r>
      <w:bookmarkEnd w:id="26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الأمة وغیرها فی مدة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الغنیة ـ کما عن الحلبی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مدّة خیار الأمة مدة استبرائها، بل عن الأوّل دعوی الإجماع، علیه وربما ینسب هذا الی المقنعة والنهایة والمراسم من جهة حکمهم بضمان البائع لها مدة الاستبراء ولم أقف لهم علی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أمکن، حمل هذه علی ما إذا کان کل من العوضین حیواناً کما استظهر ذلک من التعبیر بالمتبایعین فان ظاهر باب التفاعل قیام المبدأ بکل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الصحیحة اتحاد العوضین فی العنوانین، فیکون الخیار لکل من المتبایعین ثلاثة ایام؛ وفی غیر ذلک حتی یفترقا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یمکن الحمل باعتبار أن البیع یتحقق بفعل الطرفین لا بواحد منهما وظهور باب التفاعل فی قیام المبدأ بکل منهما إنما هو فیما إذا لم یتوقف تحقق ذلک المبدأ بفعلهما فیقع التعارض بین الطائفتین ویقدم الطائفة الاُولی لموافقتها للعموم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الأمة وغیرها فی کون الخیار فیهما إلی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علی بن رئاب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اشتری جاریة لمن الخیار للمشتری أو للبائع أو لهما کلاهما؟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لمن اشتری ثلاثة ایام نظرة، فإذا مضت ثلاثة أیام فقد وجب الشراء</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عن الغنیة</w:t>
      </w:r>
      <w:r>
        <w:rPr>
          <w:rStyle w:val="FootnoteAnchor"/>
          <w:rtl w:val="true"/>
        </w:rPr>
        <w:footnoteReference w:id="439"/>
      </w:r>
      <w:r>
        <w:rPr>
          <w:rFonts w:ascii="IRNazanin" w:hAnsi="IRNazanin" w:eastAsia="IRNazanin"/>
          <w:color w:val="111111"/>
          <w:sz w:val="28"/>
          <w:sz w:val="28"/>
          <w:szCs w:val="28"/>
          <w:rtl w:val="true"/>
          <w:lang w:bidi="fa-IR"/>
        </w:rPr>
        <w:t>والحلبی</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مدة خیار الأمة مدة استبرائها أی الحیضة أو خمسة وأربعون یوماً، وادعی فی الغنیة الاجماع علی ذلک</w:t>
      </w:r>
      <w:r>
        <w:rPr>
          <w:rFonts w:eastAsia="IRNazanin" w:cs="IRNazanin"/>
          <w:color w:val="111111"/>
          <w:sz w:val="28"/>
          <w:szCs w:val="28"/>
          <w:rtl w:val="true"/>
          <w:lang w:bidi="fa-IR"/>
        </w:rPr>
        <w:t>.</w:t>
      </w:r>
      <w:bookmarkStart w:id="264" w:name="pg12983_130686"/>
    </w:p>
    <w:p>
      <w:pPr>
        <w:pStyle w:val="Heading3"/>
        <w:numPr>
          <w:ilvl w:val="2"/>
          <w:numId w:val="1"/>
        </w:numPr>
        <w:rPr/>
      </w:pPr>
      <w:bookmarkStart w:id="265" w:name="__RefHeading___Toc5654631_3224264995"/>
      <w:bookmarkStart w:id="266" w:name="_Toc92"/>
      <w:bookmarkEnd w:id="264"/>
      <w:bookmarkEnd w:id="265"/>
      <w:r>
        <w:rPr>
          <w:rtl w:val="true"/>
        </w:rPr>
        <w:t>مبدأ خیار الحیوان تمام العقد</w:t>
      </w:r>
      <w:bookmarkEnd w:id="26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هذا الخیار من حین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لم یفترقا ثلاثة أیّام انقضی خیار الحیوان وبقی خیار المجلس، لظاهر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الشرط فی الحیوان ثلاثة أیّام، وفی غیره حتّی یتفرقا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للمحکیّ عن ابن زهرة فجعله من حین التفرّق، وکذا الشیخ والحلّی فی خیار الشرط المتّحد مع هذا الخیار فی هذا الحکم من جهة الدلیل الذی ذکراه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ـ یعنی خیار الشرط ـ یثبت من حین التفرّق، لأنّ الخیار یدخل إذا ثبت العقد، والعقد لم یثبت قبل التفرّق،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المحکی عن السرائر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ینسب هذا القول إلی غیرهما کالمراسم</w:t>
      </w:r>
      <w:r>
        <w:rPr>
          <w:rStyle w:val="FootnoteAnchor"/>
          <w:rtl w:val="true"/>
        </w:rPr>
        <w:footnoteReference w:id="441"/>
      </w:r>
      <w:r>
        <w:rPr>
          <w:rFonts w:ascii="Amiri" w:hAnsi="Amiri" w:eastAsia="Amiri" w:cs="Amiri"/>
          <w:color w:val="111111"/>
          <w:sz w:val="28"/>
          <w:sz w:val="28"/>
          <w:szCs w:val="28"/>
          <w:rtl w:val="true"/>
          <w:lang w:bidi="ar-SA"/>
        </w:rPr>
        <w:t>والمقنعة</w:t>
      </w:r>
      <w:r>
        <w:rPr>
          <w:rStyle w:val="FootnoteAnchor"/>
          <w:rtl w:val="true"/>
        </w:rPr>
        <w:footnoteReference w:id="442"/>
      </w:r>
      <w:r>
        <w:rPr>
          <w:rFonts w:ascii="IRNazanin" w:hAnsi="IRNazanin" w:eastAsia="IRNazanin"/>
          <w:color w:val="111111"/>
          <w:sz w:val="28"/>
          <w:sz w:val="28"/>
          <w:szCs w:val="28"/>
          <w:rtl w:val="true"/>
          <w:lang w:bidi="fa-IR"/>
        </w:rPr>
        <w:t>والنهایة</w:t>
      </w:r>
      <w:r>
        <w:rPr>
          <w:rStyle w:val="FootnoteAnchor"/>
          <w:rtl w:val="true"/>
        </w:rPr>
        <w:footnoteReference w:id="443"/>
      </w:r>
      <w:r>
        <w:rPr>
          <w:rFonts w:ascii="IRNazanin" w:hAnsi="IRNazanin" w:eastAsia="IRNazanin"/>
          <w:color w:val="111111"/>
          <w:sz w:val="28"/>
          <w:sz w:val="28"/>
          <w:szCs w:val="28"/>
          <w:rtl w:val="true"/>
          <w:lang w:bidi="fa-IR"/>
        </w:rPr>
        <w:t>لحکمهم بضمان البائع الأمة مدة استبرائها؛ ومن الظاهر أن ضمانه حکم لخیار المشتری وعلی کل فلا یعرف لهذا القول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خیار الحیوان تمام العقد، ولو لم یتفرقا إلی أن انقضی ثلاثة أیام ینتهی خیار الحیوان ویبقی 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ذلک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فی الحیوان ثلاثة أیام وفی غیرها إلی أن یفترقا</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فان ظاهره کون المبدأ للخیارین واحداً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زهره</w:t>
      </w:r>
      <w:r>
        <w:rPr>
          <w:rStyle w:val="FootnoteAnchor"/>
          <w:rtl w:val="true"/>
        </w:rPr>
        <w:footnoteReference w:id="445"/>
      </w:r>
      <w:r>
        <w:rPr>
          <w:rFonts w:ascii="IRNazanin" w:hAnsi="IRNazanin" w:eastAsia="IRNazanin"/>
          <w:color w:val="111111"/>
          <w:sz w:val="28"/>
          <w:sz w:val="28"/>
          <w:szCs w:val="28"/>
          <w:rtl w:val="true"/>
          <w:lang w:bidi="fa-IR"/>
        </w:rPr>
        <w:t>جعل مبدأه انقضاء خیار المجلس، وکذا مقتضی استدلال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الشیخ</w:t>
      </w:r>
      <w:r>
        <w:rPr>
          <w:rStyle w:val="FootnoteAnchor"/>
          <w:rtl w:val="true"/>
        </w:rPr>
        <w:footnoteReference w:id="446"/>
      </w:r>
      <w:r>
        <w:rPr>
          <w:rFonts w:ascii="IRNazanin" w:hAnsi="IRNazanin" w:eastAsia="IRNazanin"/>
          <w:color w:val="111111"/>
          <w:sz w:val="28"/>
          <w:sz w:val="28"/>
          <w:szCs w:val="28"/>
          <w:rtl w:val="true"/>
          <w:lang w:bidi="fa-IR"/>
        </w:rPr>
        <w:t>وابن ادریس</w:t>
      </w:r>
      <w:r>
        <w:rPr>
          <w:rStyle w:val="FootnoteAnchor"/>
          <w:rtl w:val="true"/>
        </w:rPr>
        <w:footnoteReference w:id="447"/>
      </w:r>
      <w:r>
        <w:rPr>
          <w:rFonts w:ascii="IRNazanin" w:hAnsi="IRNazanin" w:eastAsia="IRNazanin"/>
          <w:color w:val="111111"/>
          <w:sz w:val="28"/>
          <w:sz w:val="28"/>
          <w:szCs w:val="28"/>
          <w:rtl w:val="true"/>
          <w:lang w:bidi="fa-IR"/>
        </w:rPr>
        <w:t>ذلک حیث ذکرا أن مبدأ خیار الشرط حین التفرق لأن الخیار یثبت فیما إذا ثبت العقد، والعقد لا یثبت قبل التفرّق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الدلیل کما تری یجری فی خیار الحیوان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ضعیف فانه إن اُرید من ثبوت العقد تمامه فالأمر ظاهر لأن تمام العقد بتمام البیع لا بانقضاء زمان خیار المجلس وإن اُرید من ثبوته لزومه فالأمر کذلک أیضاً فان الخیار حکم للعقد اللازم لولا الخیار لا حکم للعقد اللازم لولا هذا الخیار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القول المزبور بوجوه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الخیار بعد ثلاثة أیام من حین العقد بل باستصحاب عدم حدوثه قبل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تصل النوبة إلی الأصل العملی مع وجود الدلیل الاجتهادی وهو الظهور المتقدم، وأیضاً فالاستصحاب علی التقریب الثانی مثبت لأن عدم حدوث خیار الحیوان قبل التفرق لا یثبت حدوثه حین التفرق</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 التلف فی زمان خیار الحیوان علی البائع حیث إنه ممّن لا خیار له، ولو کان مبدأ خیار الحیوان من حین التفرق یصح کون التلف علیه لأنه لا خیار له، ولا یصح فیما إذا جعل مبدأه من حین العقد، فانه لا موجب لحساب التلف علی البائع فیما إذا تحقق التلف قبل التفرق، حیث إنه تلف فی زمان الخیار المشترک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المصنف رحمه‌الله عن ذلک بأن ما ورد فی کون التلف فی زمان خیار الحیوان یحسب علی البائع بانحلال البیع مبنی علی الغالب من وقوع التلف بعد التفرق وانقضاء 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عدم الفرق بین الصورتین فانه یحسب التلف علی البائع فان ثبوت خیار المجلس لا یکون موضوعاً لانحلال البیع بالتلف ولا ینافی ذلک انحلاله بالتلف 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فی البین خیار الحیوان قبل التفرق للزم اجتماع السببین علی المسبب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خیار الحیوان لو کان مختلفاً مع خیار المجلس فی المهیّة والنوع فلا اجتماع علی مسبب واحد، وإن اتحدا نوعاً فکذلک لأن الأسباب الشرعیة معرفات وعلامات متعددة، بل لو کانت مؤثرات فتأثیر کل واحد مستقلاً یتوقف علی عدم انفراده وفی صورة اجتماعهما یؤثران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فی الجواب أن الخیارین متحدان فی الحقیقة حیث إن الخیار ملک فسخ العقد وإنما یختلفان بحسب الاحکام، وکل من شراء الحیوان واجتماع المتبایعین حال العقد موضوع لهما فلیس فی البین تاثیر ولا معرف بمعنی العلامة، فالخیار فی المقام متعدد، لان کلاً منهما حکم لموضوع قد تحقق کما لا یخفی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التذکرة</w:t>
      </w:r>
      <w:r>
        <w:rPr>
          <w:rStyle w:val="FootnoteAnchor"/>
          <w:rtl w:val="true"/>
        </w:rPr>
        <w:footnoteReference w:id="448"/>
      </w:r>
      <w:r>
        <w:rPr>
          <w:rFonts w:ascii="IRNazanin" w:hAnsi="IRNazanin" w:eastAsia="IRNazanin"/>
          <w:color w:val="111111"/>
          <w:sz w:val="28"/>
          <w:sz w:val="28"/>
          <w:szCs w:val="28"/>
          <w:rtl w:val="true"/>
          <w:lang w:bidi="fa-IR"/>
        </w:rPr>
        <w:t xml:space="preserve">ـ فی الجواب عما قیل من أن ثبوت الخیارین معاً فی عقد واحد یوجب اجتماع المثلین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الخیار واحد والجهة متعددة، وهو کما تری فانه کما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ذکرنا الخیار متعدد، ولذا یبقی الخیار مع اسقاط أحدهما وقد تقدم أیضاً أن الخیار الشرعی حکم شرعی للبیع کما هو ظاهر الخطاب فیکون تعلقه بالبیع بعد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البیع مشروطاً بالقبض کما فی السلم أو التقابض، کما فی الصرف فلا یثبت الخیار فیهما إلاّ بعد القبض أو التقابض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السید الیزدی قدس‌سره </w:t>
      </w:r>
      <w:r>
        <w:rPr>
          <w:rStyle w:val="FootnoteAnchor"/>
          <w:rtl w:val="true"/>
        </w:rPr>
        <w:footnoteReference w:id="449"/>
      </w:r>
      <w:r>
        <w:rPr>
          <w:rFonts w:ascii="IRNazanin" w:hAnsi="IRNazanin" w:eastAsia="IRNazanin"/>
          <w:color w:val="111111"/>
          <w:sz w:val="28"/>
          <w:sz w:val="28"/>
          <w:szCs w:val="28"/>
          <w:rtl w:val="true"/>
          <w:lang w:bidi="fa-IR"/>
        </w:rPr>
        <w:t>انه یمکن أن یقال بعدم ثبوت خیار المجلس فی بیع الحیوان اصلاً، فان ذلک مقتضی المقابلة بین بیع الحیوان وغیره فی الأخبار، وان الشرط فی الحیوان ثلاثة ایام للمشتری وفی غیره إلی ان یفترقا، وتبعه علی ذلک بعض الاجلاء</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ظهور الروایات فی عدم ثبوت خیار المجلس فی بیع الحیوان وشرائه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المطلقات الدالة علی ثبوت خیار المجلس فی کل بیع ومنه بیع الحیوان موجودة نظیر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اشتری من رجل بیعاً فهما بالخیار حتی یفترقا</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وصحیحة محمد بن مسلم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حتی یفترقا، وصاحب الحیوان بالخیار ثلاثة أیام</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 ونحوها صحیحة زرارة عنه علیه‌السلام </w:t>
      </w:r>
      <w:r>
        <w:rPr>
          <w:rStyle w:val="FootnoteAnchor"/>
          <w:rtl w:val="true"/>
        </w:rPr>
        <w:footnoteReference w:id="453"/>
      </w:r>
      <w:r>
        <w:rPr>
          <w:rFonts w:ascii="IRNazanin" w:hAnsi="IRNazanin" w:eastAsia="IRNazanin"/>
          <w:color w:val="111111"/>
          <w:sz w:val="28"/>
          <w:sz w:val="28"/>
          <w:szCs w:val="28"/>
          <w:rtl w:val="true"/>
          <w:lang w:bidi="fa-IR"/>
        </w:rPr>
        <w:t>ومقتضاها ثبوت الخیارین لمشتری الحیوان وصاحبه أحدهما إلی أن یفترقا والآخر إلی ثلاثة أیام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الکلام فی المقید الموجود فی البین الموجب لرفع الید عن المطلقات المتقدمة،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المقید هی المقابلة بین الحیوان وغیره فی معتبرة علی ابن اسباط عن أبی الحسن الرضا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ثلاثة أیام للمشتری، وفی غیر الحیوان إلی أن یفترقا</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ولو کان خیار الحیوان مجتمعاً مع خیار المجلس لزم التعبیر بأن الخیار فی الحیوان ثلاثة أیام للمشتری، وفی کل البیوع إلی أن یفترقا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ونظیرها صحیحة الفضیل، حیث سأل الإمام علیه‌السلام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الشرط فی الحیوان؟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للمشتری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الشرط فی غیر الحیوان؟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یمکن الجواب عن الاخیر بأن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یعم بیع الحیوان وغیره والسؤال عن الخیار فی بیع غیر الحیوان لا یکون مقیداً للإطلاق الوارد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لکل بیع کان المبیع فیه حیواناً أو غیره،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حکم لخصوص شراء الحیوان وعدم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عدم کون الخیار إلی الافتراق حکماً لبیع الحیوان وشرائه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معتبرة علی ابن اسباط، فقوله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غیر الحیوان أن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الخیار فی الحیوان ثلاثة أیام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 إلی فرض الغالب وهو أن المفید</w:t>
      </w:r>
    </w:p>
    <w:p>
      <w:pPr>
        <w:pStyle w:val="BookText"/>
        <w:rPr/>
      </w:pPr>
      <w:r>
        <w:rPr>
          <w:rFonts w:ascii="IRNazanin" w:hAnsi="IRNazanin" w:eastAsia="IRNazanin"/>
          <w:color w:val="111111"/>
          <w:sz w:val="28"/>
          <w:sz w:val="28"/>
          <w:szCs w:val="28"/>
          <w:rtl w:val="true"/>
          <w:lang w:bidi="fa-IR"/>
        </w:rPr>
        <w:t>وهذه الدعوی لم نعرفها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یستدلّ علیه بأصالة عدم ارتفاعه بانقضاء ثلاثة من حین العقد، بل أصالة عدم حدوثه قبل انقضاء المجلس، وبلزوم اجتماع السببین علی مسبّب واحد، وما دلّ علی أنّ تلف الحیوان فی الثلاثة من البائع مع أنّ التلف فی الخیار المشترک من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الأصل بظاهر الدلیل، مع أنّه بالتقریر الثانی،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من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الغالب من کونه بعد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التداخل بأنّ الخیارین إن اختلفا من حیث الماهیة فلا بأس بالتعدّد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اتّحدا فکذلک، إمّا لأنّ الأسباب معرفات، وإمّا لأنّها علل ومؤثّرات یتوقّف استقلال کل واحد منها فی التأثیر علی عدم مقارنة الآخر أو سبقه، فهی علل تامّة إلاّ من هذه الجهة، وهو المراد ممّا فی التذکرة ـ فی الجواب عن أنّ الخیارین مثلان فلا یجتمعان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الخیار واحد والجهة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بزمان العقد هل زمان مجرّد الصیغة ـ کعقد الفضولی علی القول بکون الإجازة ناقلة ـ أو زمان الملک، عبّر بذلک للغلبة؟ الظاهر هو الثانی، کما استظهره بعض المعاصرین،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لو أسلم حیواناً فی طعام وقلنا بثبوت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لمشتری الحیوان بحسب الغالب خیار الحیوان، حیث إن معه لا یحتاج إلی اعمال خیار المجلس فالتقیید باعتبار عدم الفائدة فی خیار المجلس لمشتری الحیوان غالباً فلا یوجب رفع الید عن المطلقات المتقدمة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الکلام فی صحیحة محمد بن مسلم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المتبایعان بالخیار ثلاثة أیام فی الحیوان، وفیما سوی ذلک من بیع حتی یفترقا</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مع انه قد تقدم الإشکال فی الأخذ بظهور هذه الصحیحة، واللّه سبحانه هو العالم</w:t>
      </w:r>
      <w:r>
        <w:rPr>
          <w:rFonts w:eastAsia="IRNazanin" w:cs="IRNazanin"/>
          <w:color w:val="111111"/>
          <w:sz w:val="28"/>
          <w:szCs w:val="28"/>
          <w:rtl w:val="true"/>
          <w:lang w:bidi="fa-IR"/>
        </w:rPr>
        <w:t>.</w:t>
      </w:r>
      <w:bookmarkStart w:id="267" w:name="pg12983_130692"/>
    </w:p>
    <w:p>
      <w:pPr>
        <w:pStyle w:val="Heading3"/>
        <w:numPr>
          <w:ilvl w:val="2"/>
          <w:numId w:val="1"/>
        </w:numPr>
        <w:rPr/>
      </w:pPr>
      <w:bookmarkStart w:id="268" w:name="__RefHeading___Toc5654633_3224264995"/>
      <w:bookmarkStart w:id="269" w:name="_Toc93"/>
      <w:bookmarkEnd w:id="267"/>
      <w:bookmarkEnd w:id="268"/>
      <w:r>
        <w:rPr>
          <w:rtl w:val="true"/>
        </w:rPr>
        <w:t>دخول اللیلتین المتوسّطتین فی الثلاثة أیّام</w:t>
      </w:r>
      <w:bookmarkEnd w:id="269"/>
    </w:p>
    <w:p>
      <w:pPr>
        <w:pStyle w:val="BookText"/>
        <w:rPr/>
      </w:pPr>
      <w:r>
        <w:rPr>
          <w:rFonts w:ascii="IRNazanin" w:hAnsi="IRNazanin" w:eastAsia="IRNazanin"/>
          <w:color w:val="111111"/>
          <w:sz w:val="28"/>
          <w:sz w:val="28"/>
          <w:szCs w:val="28"/>
          <w:rtl w:val="true"/>
          <w:lang w:bidi="fa-IR"/>
        </w:rPr>
        <w:t>الخیار لصاحب الحیوان وإن کان بائعاً، کان مبدؤه بعد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وتمثیله بما ذکر مبنیّ علی اختصاص الخیار بالحیوان المعیّن، وقد تقدّم التردّد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ذکروه فی خیار المجلس من جریانه فی الصرف ولو قبل القبض یدلّ علی أنّه لا یعتبر فی الخیار الملک، لکن لا بدّ له من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الإشکال فی ثبوته فی الصرف قبل القبض لو لم نقل بوجوب التقابض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دخول اللیلتین المتوسطتین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الثلاثة أیام، لا لدخول اللیل فی مفهوم الیوم، بل للاستمرار المستفاد من الخارج، ولا فی دخول اللیالی الثلاث عند التلفیق مع الانکسار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عقد فی اللیل، فالظاهر بقاء الخیار إلی آخر الیوم الثالث، ویحتمل النقص عن الیوم الثالث بمقدار ما بقی من لیلة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یصدق حینئذٍ الأقلّ من ثلاثة أیّام، والإطلاق علی المقدار المساوی للنهار ولو من اللیل خلاف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دخول اللیلتین المتوسطتین فی الثلاثة أیام لا لأن اللیلتین داخلتان فی معنی الیومین، فان الیوم یقابل اللیل وظاهره بیاض النهار، بل دخول اللیلتین باعتبار کون المستفاد من الروایات ثبوت خیار واحد مستمر من حین تمام الشراء إلی انقضاء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مقتضی الظهور العرفی لثلاثة أیام یعم کونها بنحو التلفیق بمعنی أنه لو وقع البیع عند زوال الشمس من الیوم الأول فینتهی الخیار عند الزوال من الیوم الرابع وتدخل اللیالی الثلاث فی ثلاثة أیام لدلالة قرینة استمرار الخیار الواحد علی ذلک لا لدخول اللیالی فی المستعمل فیه للأیام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یجری فی کل مورد یحدد فیه موضوع الحکم أو متعلقه أو نفس الحکم بالأیام فیکون ظاهر الخطاب الیوم مقابل اللیل، وأنّ الایام لوحظت بنحو الاتصال وأنها تعم</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بالأیّام الثلاثة ما کانت مع اللیالی الثلاث لدخول اللیلتین أصالة، فتدخل الثالثة، وإلاّ لاختلفت مفردات الجمع فی استعمال واحد،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اللیلة السابقة علی الأیّام فهو حسن، إلاّ أنّه لا یعلّل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اللیلة الأخیرة فلا یلزم من خروجها اختلاف مفردات الجمع فی استعمال واحد، إذ لا نقول باستعمال الیومین الأوّلین فی الیوم واللیلة واستعمال الیوم الثالث فی خصوص النهار،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الیوم مستعمل فی خصوص النهار أو مقداره من نهارین، لا فی مجموع النهار واللیل أو مقدارهما، ولا فی مقدار النهار ولو ملفّقاً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بلیالیها أی لیالی مجموعها، لا کلّ واحد منها، فاللیالی لم تُرَد من نفس اللفظ، وإنّما اُریدت من جهة الإجماع وظهور اللفظ الحاکمین فی المقام باستمرار الخیار،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یستمرّ إلی أن یمضی ستّ و ثلاثون ساعة من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بنحو التلفیق من بیاض النهار من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لا یکون فهم عرفی بالإضافة إلی کفایة التلفیق کما إذا کان متعلق الحکم أو التکلیف من العبادة کالاعتکاف المحدد بثلاثة أیام، فإن فی مثله لا بد من رعایة الیوم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 التلفیق من بیاض النهار فی موارد مساعدة الفهم العرفی لا باس به، وأما التلفیق من اللیل بمقدار الیوم فلا یکفی لعدم صدق الیوم علی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بثبوت الخیار بثلاثة أیام مع لیالیها لأن دخول اللیلتین فقط یوجب اختلاف مفردات الجمع فی الاستعمال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دخول اللیلة الاُولی فیما إذا وقع البیع فی اللیل فهو حسن، ولکن لا للوجه الذی ذکره، بل لأن ذلک مقتضی کون مبدأ خیار الحیوان تمام البیع، وإن أُرید اللیلة الأخیرة فیما إذا وقع البیع أول الیوم لیکمل ثلاثة أیام وثلاث لیال فهو غیر</w:t>
      </w:r>
      <w:bookmarkStart w:id="270" w:name="pg12983_130694"/>
    </w:p>
    <w:p>
      <w:pPr>
        <w:pStyle w:val="Heading3"/>
        <w:numPr>
          <w:ilvl w:val="2"/>
          <w:numId w:val="1"/>
        </w:numPr>
        <w:rPr/>
      </w:pPr>
      <w:bookmarkStart w:id="271" w:name="__RefHeading___Toc5654635_3224264995"/>
      <w:bookmarkStart w:id="272" w:name="_Toc94"/>
      <w:bookmarkEnd w:id="270"/>
      <w:bookmarkEnd w:id="271"/>
      <w:r>
        <w:rPr>
          <w:rtl w:val="true"/>
        </w:rPr>
        <w:t>فی مسقطات خیار الحیوان</w:t>
      </w:r>
      <w:bookmarkEnd w:id="2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هذا الخیار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إشتراط سقوطه فی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سقوط بعضه، فقد صرّح بعضٌ بالصحّة، 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ولا یلزم من خروجها اختلاف المفردات فی المستعمل فیه للفظ یوم، فانه بیاض النهار ودخول اللیلتین المتوسطتین باعتبار دلالة الدال الآخر، وهو ثبوت الخیار من حین تمام العقد مستمراً إلی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علی بن رئاب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اشتری جاریةً لمن الخیار للمشتری أو للبائع أو لهما کلاهما؟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لمن اشتری ثلاثة أیام نظرة، فإذا مضت ثلاثة أیام فقد وجب الشراء</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فإن ظاهرها عدم لزوم العقد قبل مضی ثلاثة أیام لا أن العقد فی اللیالی محکومة باللزوم، وفی النهار من تلک اللیالی بالجواز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خیار الحیوان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سقوطه فی العقد حیث تقدم فی بحث خیار المجلس أن الخیار من الحقوق وأن اشتراط سقوطه فی العقد یکون إسقاطاً قولیاً، ولذلک لا فرق بین اشتراط سقوطه رأساً أو سقوطه فی بعض الأیام مع تعدد الخیار فیها، وإلاّ ففی نفوذه إشکال، حیث إنّ الخیار الثابت لصاحب الحیوان أو مشتریه واحد لا تعدد فیه حتی بالإضافة إلی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إسقاطه بعد العقد قولاً وقد تقدم أیضاً ان ذلک مقتضی کون الخیار حقاً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فان کون التصرف فی الحیوان المشتری مسقطاً للخیار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الجملة مما لا خلاف فیه، ویشهد له صحیحة علی بن رئاب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فی الحیوان ثلاثة أیام للمشتری، اشترط أم لم یشترط فإن أحدث المشتری فیما اشتری حدثاً قبل الثلاثة الأیام فذلک رضا منه فلا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لامس أو قبّل أو نظر منها إلی ما کان یحرم علیه قبل الشراء</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محمد بن الحسن الصفار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محمد علیه‌السلام فی الرجل اشتری من رجل دابة فأحدث فیها حدثاً من أخذ الحافر أو أنعلها أو رکب ظهرها فراسخ، أله أن یردّها فی الثلاثة الأیام التی فیها الخیار بعد الحدث الذی یحدث فیها أو الرکوب الذی یرکبها فراسخ؟ فوقّع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فیها حدثاً فقد وجب الشراء إن شاء اللّه تعالی</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علی بن رئاب المرویة فی قرب الإسناد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اشتری جاریة لمن الخیار؟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لمن اشتری ـ إلی أن قال ـ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أرایت إن قبّلها المشتری أو لامس؟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 أو لامس أو نظر منها إلی ما یحرم علی غیره فقد انقضی الشرط ولزم البیع</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فی التذکرة</w:t>
      </w:r>
      <w:r>
        <w:rPr>
          <w:rStyle w:val="FootnoteAnchor"/>
          <w:rtl w:val="true"/>
        </w:rPr>
        <w:footnoteReference w:id="461"/>
      </w:r>
      <w:r>
        <w:rPr>
          <w:rFonts w:ascii="IRNazanin" w:hAnsi="IRNazanin" w:eastAsia="IRNazanin"/>
          <w:color w:val="111111"/>
          <w:sz w:val="28"/>
          <w:sz w:val="28"/>
          <w:szCs w:val="28"/>
          <w:rtl w:val="true"/>
          <w:lang w:bidi="fa-IR"/>
        </w:rPr>
        <w:t>علی کون التصرف مسقطاً للخیار بأنه دلیل الرضا ـ أی کاشف عنه ـ والمراد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بلزوم العقد</w:t>
      </w:r>
      <w:r>
        <w:rPr>
          <w:rStyle w:val="FootnoteAnchor"/>
          <w:rtl w:val="true"/>
        </w:rPr>
        <w:footnoteReference w:id="462"/>
      </w:r>
      <w:r>
        <w:rPr>
          <w:rFonts w:ascii="IRNazanin" w:hAnsi="IRNazanin" w:eastAsia="IRNazanin"/>
          <w:color w:val="111111"/>
          <w:sz w:val="28"/>
          <w:sz w:val="28"/>
          <w:szCs w:val="28"/>
          <w:rtl w:val="true"/>
          <w:lang w:bidi="fa-IR"/>
        </w:rPr>
        <w:t>وسقوط خیاره، وذکر فی موضع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ـ نظیر ما فی الغنیة</w:t>
      </w:r>
      <w:r>
        <w:rPr>
          <w:rStyle w:val="FootnoteAnchor"/>
          <w:rtl w:val="true"/>
        </w:rPr>
        <w:footnoteReference w:id="463"/>
      </w:r>
      <w:r>
        <w:rPr>
          <w:rFonts w:ascii="IRNazanin" w:hAnsi="IRNazanin" w:eastAsia="IRNazanin"/>
          <w:color w:val="111111"/>
          <w:sz w:val="28"/>
          <w:sz w:val="28"/>
          <w:szCs w:val="28"/>
          <w:rtl w:val="true"/>
          <w:lang w:bidi="fa-IR"/>
        </w:rPr>
        <w:t>ـ بأن التصرف إجازة للبیع المزبور</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لا یخفی أنه إن کان المراد من الحدث المسقط التصرف المحرم علی غیر المالک والمحلّل له أو المأذون منه، کما یشیر إلی کونه محرماً إلی غیر المالک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نظر إلی ما یحرم النظر إلیه قبل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قبل کونه مالکاً، فلازمه الإلتزام بسقوط الخیار بمطلق استخدام المملوک والتصرف فی الحیوان، لأن مطلق التصرف فیه غیر جائز علی غیر المالک وعلی غیر المأذون من قبله، وقد صرّح بسقوط خیار العیب بمطلق التصرف فی المعیب فلا یجوز معه ردّه علی بایعه سواء کان التصرف قبل العلم بالعیب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یکون جعل الخیار ثلاثة أیام للمشتری مع کون مطلق التصرف مسقطاً کاللغو فإن الحکمة فی جعل الخیار علی ما ذکروه الاطلاع علی خفایا الحیوان التی توجب کراهة المشتری وإعراضه عن الإمساک به، ولو کان مطلق التصرف فی الحیوان مسقطاً للخیار لما کان لهذه الحکمة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والإلتزام بأن مطلق التصرف لا یکون مسقطاً بل المسقط التصرف الدال علی الرضا ببقاء العقد، لا یمکن المساعدة علیه، فإنه لا یناسب الأمثلة التی ذکروها لکون التصرف مسقطاً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تلک التصرفات کلها من قبیل الإسقاط الفعلی أی من قبیل الدال علی الرضا ببقاء العقد ولو بظهور نوعی کما 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التصرف فی خیار العیب مسقطاً له بحیث لا یجوز فسخ البیع بعده بل یتعین جواز أخذ الأرش غیر مسألة کون التصرف مسقطاً لخیار الحیوان فلا بد من ملاحظة الروایات فی کل من المسألتین ولو تمّ دلالتها علی کون التصرف مسقطاً لخیار الحیوان فلا بأس بالالتزام به، غایة الأمر لا یکون التصرف الذی یتعارف اختبار الحیوان به مسقطاً لانصراف الروایات وعدم ظهورها، خصوصاً بملاحظة أن المتفاهم من جعل الخیار للمشتری ثلاثة أیام لحاظ خصوصیاته فی تلک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 ذلک جعل الشارع بعض الأفعال حدثاً ورضاءً بالبیع تعبداً کما یأتی ذلک فی النظر إلی ما یحرم من الأمة أو تقبیلها ولمسها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فالمراد بالرضا بالبیع الالتزام بعدم فسخه، فإن الرضا بأصل البیع مفروض قبل التصرف، ویدل علی ذلک روایة عبداللّه بن الحسن، ولکن باعتبار ضعف سندها تصلح للتأیید، ورواها عن أبیه عن جعفر بن محمد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فی رجل اشتری عبدا بشرط ثلاثة أیام فمات العبد فی الشرط،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 باللّه ما رضیه ثم هو بریء من الضمان</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والحاجة إلی الاستحلاف مع عدم کون بایعه مدّعیاً، فإن الدعوی لا تسمع إلاّ مع الجزم مبنی علی سماع الدعوی بنحو التهمة أو یحمل علی صورة جزم البائع بإسقاط خیاره بالالتزام بالبیع المزبور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أحدث المشتری فیما اشتری حدثاً قبل ثلاثة أیام فذلک رضیً منه ولا شرط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یحتمل وجوهاً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فذلک رضاءً منه جزاءً للشرط بأن یکون إحداث الحدث فی الحیوان رضاءً بالبیع والتزاماً به بحیث لا ینفسخ بعد ذلک، وحیث إن الحدث لا یکون إسقاطاً للخیار والتزاماً بالبیع مطلقاً بنحو الإسقاط الإنشائی فیکون الرضا والإسقاط بنحو التعبد والحکم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الجزاء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للجزاء المزبور ببیان الحکمة له بمعنی أن الحدث فی الحیوان لدلالته غالباً علی التزام المشتری بشرائه وعدم رفع یده عنه فاعتبره الشارع ملاکاً فی حکمه بسقوط الخیار بالحدث مطلقاً، نظیر ما تقدم فی سقوط خیار المجلس بالافتراق من أن حصول الافتراق غالبا بداعی الرضا والالتزام بالبیع صار موجباً لاعتبار الشارع الافتراق فی جمیع موارده مسقطاً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 هذین الاحتمالین أن لازمهما الالتزام بسقوط خیار الحیوان بکل تصرف حتی فیما إذا وقع التصرف لاختبار الحیوان والاطلاع علی خفایاه، ومع الالتزام بذلک یکون ثبوت خیار الحیوان للمشتری کاللغو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مخالفته لما علیه إجماع الأصحاب من اعتبار دلالة التصرف علی الرضا فی سقوط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کون تلک الدلالة بنحو دلالة الألفاظ ظهوراً نوعیاً، أو یعتبر الظهور فی کل مورد یأتی فی الوجهین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الجزاء للشرط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محتمل، لأن الواو العاطفة لا تدخل علی الجزاء ویتعین کون الجزاء نفس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رضاءً منه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الظاهر أنّ الحدث فی الحیوان لا یکون فی جمیع موارده رضاءً بالبیع بالرضا الإنشائی من ذی الخیار فیکون کذلک بنحو التعبد والحکم الشرعی نظیر 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فی کون الافتراق رضاءً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بعد أیضاً فی الالتزام بأن الحدث فی الحیوان ـ أی التصرف المغیّر کأخذ الحافر ـ مسقط للخیار، فانه لا یدخل فی الحدث التصرف غیر المُغیّر کرکوب الحیوان، فان تلک التصرفات إذا کان بداعی الالتزام بالبیع وإظهار إبقائه فتدخل فی الإسقاط الفعلی وإلاّ فلا یسقط الخیار بها مثل أمر الأمَة بغلق الباب أو سقیه ماءً خصوصاً فیما إذا وقعت بغرض الاختبار والإطلاع علی خفایا الحیوان وخصوصیات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ویلتزم بأن مثل لمس الأمة وتقبیلها والنظر إلی ما یحرم قبل شرائها مسقط للخیار، وأن ما ذکر من قبیل الحدث ولو بنحو التعبد والتنزیل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الجزاء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لعلة الجزاء، والمراد بالرضا الدلالة علیه نوعاً، نظیر دلالة الألفاظ علی کون مراد المتکلم معانیها الحقیقیة، وحیث إن الحکم یدور مدار العلة فیکون سقوط الخیار بالتصرف دائراً مدار دلالة التصرف، فیکون الخیار ساقطاً فیما للفعل ظهور نوعی علی إلتزام المشتری بالبیع، ولو لم یکن ذلک من قبیل التصرف فی الحیوان کما فی عرض الحیوان المشتری للبیع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الأصحاب أیضاً أن التصرف مسقط للخیار بهذا الوجه، فإنهم ذکروا أن کل تصرف یکون إجازة من المشتری، یکون فسخاً فیما إذا وقع من البائع، ولو کان التصرف مطلقاً مسقطاً تعبدیاً لما کان وجه للتعدّی إلی تصرف البائع</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یذکر</w:t>
      </w:r>
      <w:r>
        <w:rPr>
          <w:rStyle w:val="FootnoteAnchor"/>
          <w:rtl w:val="true"/>
        </w:rPr>
        <w:footnoteReference w:id="466"/>
      </w:r>
      <w:r>
        <w:rPr>
          <w:rFonts w:ascii="IRNazanin" w:hAnsi="IRNazanin" w:eastAsia="IRNazanin"/>
          <w:color w:val="111111"/>
          <w:sz w:val="28"/>
          <w:sz w:val="28"/>
          <w:szCs w:val="28"/>
          <w:rtl w:val="true"/>
          <w:lang w:bidi="fa-IR"/>
        </w:rPr>
        <w:t>من کون التصرف مطلقاً مسقطاً للخیار لأن الأصحاب ذکروه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مقابل الإجازة وإسقاط الخیار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یکون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الجزاء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العلة له، ولکن المراد بالرضا الرضا الشخصی لا النوعی، بأن یکون للتصرف المزبور دلالة فعلیّة علی رضا المتصرف علی التزامه بالبیع وإسقاطه الخیار کما یؤید ذلک ظاهر روایة عبداللّه بن الحسن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التصرف مسقطاً للخیار کذلک، وأن کان أظهر الاحتمالات، ولکن اعتبار الدلالة بهذا النحو خلاف المتسالم علیه بین الأصحاب فیتعیّن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الحدث فی الحیوان مسقط، ولکن التصرف الذی لا یدخل فی الحدث انما یسقط الخیار به اذا کان ظاهراً فی الالتزام بالبیع والإغماض عن حق فسخه، وتقدم ان بعض التصرفات انّما حکم بکونها حدثاً بنحو التعبد والتنزیل نظیر لمس الجاریة وتقبیلها والنظر إلی ما کان النظر إلیه محرماً قبل شرائها، واللّه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المصنف رحمه‌الله قد ذکر فی المقام 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بعض الکلمات فی کون مطلق التصرف فی الحیوان مسقطاً للخیار حتی مثل رکوب الدابة فی طریق ردّها علی بایعها مع أن ظاهر النصوص والفتاوی انّ کون التصرف مسقطاً انّما هو لدلالته علی الإلتزام بالبیع وإرادة عدم فسخه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غالب التصرفات فی الحیوان فی ثلاثة أیام یقع مع التردد فی فسخ البیع أو مع الجزم بالفسخ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رکوب الدابة فی طریق الرد، فکیف یعلل کون التصرف مسقطاً بکونه رضاءً بالبیع، فانه لا یصح هذا التعلیل إلاّ إذا کان غالب التصرفات دالاًّ علی ذلک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یظهر عدم کون التصرف مسقطاً، بل العبرة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السقوط الرضا بالبیع کما فی روایة عبداللّه بن الحسن حیث لم یتعرّض فیها للتصرف فی ثلاثة أیام وعدمه مع وقوع بعض التصرف فیها عادةً؛ وإنما تعرّض لإسقاط الخیار بالرضا بالبیع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وأوضح منها صحیحة الحلبی فی رجل اشتری شاةً فأمسکها ثلاثة أیام ثم ردها،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فی تلک الثلاثة الأیام یشرب لبنها ردّ معها ثلاثة أمداد، وإن لم یکن لها لبن فلیس علیه شیء</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شرب لبنها مع توقفه علی التصرف فی الحیوان بالحلب لم یحکم بکونه مسقطاً للخیار، والظاهر أن الرد فرض قبل تمام الثلاثة، والحکم برد ثلاثة أمداد، وإن کان علی خلاف القاعدة، وظاهر بعض الروایات الدالة علی أن المنافع مدة الخیار للمشتری، ولذا یحمل علی الاستحباب، إلاّ أن صدرها ظاهرة فی عدم کون التصرف مسقطاً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کون المنافع زمان الخیار لمن انتقل إلیه العین موثقة اسحاق بن عمار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هل یثبت فی بیع الحیوان مع غیره بصفقة واحدة خیار الحیوان بالإضافة إلی بیعه ولو مع الالتزام بعدم ثبوت الخیار فی کلّ واحد من البیوع الانحلالیة؟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ذلک، غایة الأمر علی تقدیر فسخ بیعه، یثبت للبائع خیار تبعّض الصفقة بالإضافة إلی بیع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إسقاطه بعد العقد، وقد تقدّم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ولا خلاف فی إسقاطه فی الجملة لهذا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قبل الإجماع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ابن رئاب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أحدث المشتری فیما اشتری حدثاً قبل الثلاثة أیام، فذلک رضیً منه ولا شرط له،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لامس أو قبّل أو نظر منها إلی ما کان محرّماً علیه قبل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محمد علیه‌السلام فی الرجل اشتری دابّةً من رجلٍ فأحدث فیها حدثاً من أخذ الحافر أو أنعلها أو رَکِبَ ظهرها فراسخ، أَلَهُ أن یردّها فی الثلاثة أیّامٍ التی له فیها الخیار بعد الحدث الذی یحدث فیها أو الرکوب الذی رکبها فراسخ؟ فوقّع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فیها حدثاً فقد وجب الشراء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ذیل الصحیحة المتقدّمة عن قرب الإسناد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قبّلها المشتری أو لامس؟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 أو لامس أو نظر منها إلی ما یحرم علی غیره فقد انقضی الشرط ولزم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التذکرة ـ بعد الإجماع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التصرّف دلیل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آخر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دلیل الرضا بلزوم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آخر منها ـ کما فی الغنیة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بالحدث إن کان مطلق التصرّف الذی لا یجوز لغیر المالک إلاّ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ثبوت الخیار فی کل واحد من البیوع الإنحلالیة، انّما هو باعتبار أن ظاهر الأدلة ثبوت خیار واحد لمشتری الحیوان، ولو ثبت ذلک الخیار فی کل واحد من البیوع الانحلالیة ـ ولو فیما إذا باع العشرة بصفقة ـ لَتَعَدَّدَ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یجری فیما إذا کان أحد العوضین حیواناً قد بِیع منضماً إلی غیره بصفقة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الحال فیما إذا باع حیوانین بصفقة واحدة، وظهر واحد منهما ملک الغیر فإنه یثبت الخیار بالإضافة إلی بیع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برضاه کما یشیر إلیه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نظر إلی ما کان یحرم علیه قبل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فلازمه کون مطلق استخدام المملوک، بل مطلق التصرّف فیه مسقطاً، کما صرّح به فی التذکرة ـ فی بیان التصرّف المسقط للردّ بالعیب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 استخدمه بشیءٍ خفیف،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ناولنی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اغلق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سقط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استضعف قول بعض الشافعیّة بعدم السقوط، ـ معلّلاً بأنّ مثل هذه الاُمور قد یؤمر به غیر المملوک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المسقط مطلق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علی الدابّة سرج أو رکاب فترکهما علیها بطل الردّ، لأنّه استعمالٌ وانتفاعٌ،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موضعٍ من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أنّ الاستخدام بل کلّ تصرّفٍ یصدر من المشتری قبل علمه بالعیب أو بعده یمنع الردّ،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فی غایة الإشکال، لعدم تبادر ما یعمّ ذلک من لفظ الحدث وعدم دلالة ذلک علی الرضا بلزوم العقد، مع أنّ من المعلوم عدم انفکاک المملوک المشتری عن ذلک فی أثناء الثلاثة، فیلزم جعل الخیار فیه کاللغو، مع أنّهم ذکروا أنّ الحکمة فی هذا الخیار الاطّلاع علی أُمورٍ خفیّةٍ فی الحیوان توجب زهادة المشتری، وکیف یطّلع الإنسان علی ذلک بدون النظر إلی الجاریة ولمسها وأمرها بغلق الباب والسقی وشبه ذلک؟</w:t>
      </w:r>
    </w:p>
    <w:p>
      <w:pPr>
        <w:pStyle w:val="BookText"/>
        <w:rPr/>
      </w:pPr>
      <w:r>
        <w:rPr>
          <w:rFonts w:ascii="IRNazanin" w:hAnsi="IRNazanin" w:eastAsia="IRNazanin"/>
          <w:color w:val="111111"/>
          <w:sz w:val="28"/>
          <w:sz w:val="28"/>
          <w:szCs w:val="28"/>
          <w:rtl w:val="true"/>
          <w:lang w:bidi="fa-IR"/>
        </w:rPr>
        <w:t>وإن کان المراد مطلق التصرّف بشرط دلالته علی الرضا بلزوم العقد ـ کما یرشد إلیه وقوعه فی معرض التعلیل فی صحیحة ابن رئاب، ویظهر من استدلال العلاّمة وغیره علی المسألة، بأنّ التصرّف دلیل الرضا بلزوم العقد ـ فهو لا یناسب إطلاقهم الحکم بإسقاط التصرّفات التی ذکروها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جمیعها ممّا یدلّ ـ لو خلّی وطبعه ـ علی الالتزام بالعقد، فیکون إجازةً فعلیّةً،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قوله علیه‌السلام فی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رضیً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منه الرضا بالعقد فی مقابلة کراهة ضدّه أعنی الفسخ، وإلاّ فالرضا بأصل الملک مستمرٌّ</w:t>
      </w:r>
    </w:p>
    <w:p>
      <w:pPr>
        <w:pStyle w:val="BookText"/>
        <w:rPr/>
      </w:pPr>
      <w:r>
        <w:rPr>
          <w:rFonts w:ascii="IRNazanin" w:hAnsi="IRNazanin" w:eastAsia="IRNazanin"/>
          <w:color w:val="111111"/>
          <w:sz w:val="28"/>
          <w:sz w:val="28"/>
          <w:szCs w:val="28"/>
          <w:rtl w:val="true"/>
          <w:lang w:bidi="fa-IR"/>
        </w:rPr>
        <w:t>من زمان العقد إلی حین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لهذا المعنی روایة عبداللّه بن الحسن بن زید بن علیّ بن محمد علیهماالسلام عن أبیه عن جعفر عن أبیه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فی رجلٍ اشتری عبداً بشرط إلی ثلاثة أیّامٍ، فمات العبد فی الشرط،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 باللّه تعالی ما رضیه، ثمّ هو بری‌ءٌ من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بالرضا الالتزام بالعقد، والاستحلاف فی الروایة محمولةٌ علی سماع دعوی التهمة أو علی صورة حصول القطع للبائع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هذا فقوله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رضیً منه ولا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الجملة جواباً للشرط، فیکون حکماً شرعیّاً بأنّ التصرّف التزامٌ بالعقد وإن لم یکن التزاماً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توطئةً للجواب،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توطئةٌ لحکمة الحکم وتمهیدٌ لها لا علّةٌ حقیقیّةٌ فیکون إشارةً إلی أنّ الحکمة فی سقوط الخیار بالتصرّف دلالته غالباً علی الرضا، نظیر کون الرضا حکمةً فی سقوط خیار المجلس بالتفرّق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افترقا فلا خیار بعد الرضا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یعتبر فی الافتراق دلالته 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هذین المعنیین، فکلّ تصرّفٍ مسقطٌ، وإن علم عدم دلالته علی الرضا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الجملة إخباراً عن الواقع، نظراً إلی الغالب وملاحظة نوع التصرّف لو خُلّی وطبعه، ویکون علّةً للجواب، فیکون نفی الخیار معلّلاً بکون التصرّف غالباً دالاًّ علی الرضا بلزوم العقد، وبعد ملاحظة وجوب تقیید إطلاق الحکم بمؤدّی علّته ـ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الرّمان لأنّه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 علی اختصاص الحکم بالتصرّف الذی یکون کذلک، أی دالاًّ بالنوع غالباً علی التزام العقد وإن لم یدلّ فی شخص المقام، فیکون المسقط من التصرّف ما کان له ظهورٌ نوعیٌّ فی الرضا، نظیر ظهور الألفاظ فی معانیها مقیّداً بعدم قرینةٍ توجب صرفه عن</w:t>
      </w:r>
    </w:p>
    <w:p>
      <w:pPr>
        <w:pStyle w:val="BookText"/>
        <w:rPr/>
      </w:pPr>
      <w:r>
        <w:rPr>
          <w:rFonts w:ascii="IRNazanin" w:hAnsi="IRNazanin" w:eastAsia="IRNazanin"/>
          <w:color w:val="111111"/>
          <w:sz w:val="28"/>
          <w:sz w:val="28"/>
          <w:szCs w:val="28"/>
          <w:rtl w:val="true"/>
          <w:lang w:bidi="fa-IR"/>
        </w:rPr>
        <w:t>الدلالة، کما إذا دلّ الحال أو المقال علی وقوع التصرّف للاختبار، أو اشتباهاً بعینٍ أُخری مملوکةٍ له، ویدخل فیه کلّ ما یدلّ نوعاً علی الرضا وإن لم یعد تصرّفاً عرفاً، کالتعریض للبیع والإذن للبائع فی التصرّف فیه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إخباراً عن الواقع ویکون العلّة هی نفس الرضا الفعلی الشخصی، ویکون إطلاق الحکم مقیّداً بتلک العلّة، فیکون موضوع الحکم فی الحقیقة هو نفس الرضا الفعلی، فلو لم یثبت الرضا الفعلی لم یسقط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الاحتمالین الأوّلین وإن کانا موافقین لإطلاق سائر الأخبار وإطلاقات بعض کلماتهم ـ مثل ما تقدّم من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مطلق التصرّف لمصلحة نفسه مسقطٌ، وکذا غیره کالمحقّق والشهید الثانیین ـ بل لإطلاق بعض معاقد الإجماع، إلاّ أنّهما بعیدان عن ظاهر الخبر، مع مخالفتهما لأکثر کلماتهم، فإنّ الظاهر منها عدم السقوط بالتصرّف للاختبار والحفظ، بل ظاهرها اعتبار الدلالة فی الجملة علی الرضا، کما سیجیء ویؤیّده حکم بعضهم بکفایة الدالّ علی الرضا وإن لم یعدّ تصرّفا، کتقبیل الجاریة للمشتری، علی ما صرّح به فی التحریر والدروس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 العبرة بالرضا، وإنّما اعتبر التصرّف للدلالة، وورود النصّ أیضاً بأنّ العرض علی البیع إجازةٌ، مع أنّه لیس حدثاً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یؤیّد عدم إرادة الأصحاب کون التصرّف مسقطاً إلاّ من جهة دلالته علی الرضا، حکمُهم بأنّ کلّ تصرّفٍ یکون إجازةً من المشتری فی المبیع یکون فسخاً من البائع، فلو کان التصرّف مسقطاً تعبّدیاً عندهم من جهة النصّ لم یکن وجهٌ للتعدّی عن کونه إجازةً إلی کونه فسخاً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الفسخ کالإجازة یکون بالقول وبالفعل، وذکر التصرّف مثالاً للفسخ والإجازة الفعلیّین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فاندفع ما یقال فی تقریب کون التصرّف مسقطاً لا للدلالة 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الأصحاب یعدّونه فی مقابل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المعنی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وإن کان أظهر الاحتمالات من حیث اللفظ، بل جزم به فی الدروس، ویؤیّده ما تقدّم من روایة</w:t>
      </w:r>
    </w:p>
    <w:p>
      <w:pPr>
        <w:pStyle w:val="BookText"/>
        <w:rPr/>
      </w:pPr>
      <w:r>
        <w:rPr>
          <w:rFonts w:ascii="IRNazanin" w:hAnsi="IRNazanin" w:eastAsia="IRNazanin"/>
          <w:color w:val="111111"/>
          <w:sz w:val="28"/>
          <w:sz w:val="28"/>
          <w:szCs w:val="28"/>
          <w:rtl w:val="true"/>
          <w:lang w:bidi="fa-IR"/>
        </w:rPr>
        <w:t>عبداللّه بن الحسن بن زید، الحاکیة للنبویّ الدالّ ـ کما فی الدروس أیضاً ـ علی الاعتبار بنفس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بعض کلماتهم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المستفاد من تتبّع الفتاوی الإجماع علی عدم إناطة الحکم بالرضا الفعلی بلزوم العقد، مع أنّ أظهریّته بالنسبة إلی المعنی الثالث غیر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إرادة المعنی الثالث، ومحصّله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التصرّف لو خُلّی وطبعه علی الالتزام وإن لم یفد فی خصوص المقام، فیکون التصرّف إجازةً فعلیّةً فی مقابل الإجازة القولیّة، وهذا هو الذی ینبغی أن یعتمد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هلاک الحیوان فی الثلاثة من البائع، إلاّ أن یحدث فیه المبتاع حدثاً یدلّ علی الرضا بالابتیاع،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للتصرّف فی مقامٍ آخر بأن ینظر من الأَمَة إلی ما یحرم لغیر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المبسوط فی أحکام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المبیع بهیمةً وأصاب بها عیباً فله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فی طریق الردّ جاز له رکوبها وسقیها وعلفها وحلبها وأخذ لبنها، وإن نتجت کان له نتاجها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یسقط الردّ؛ لأنّه إنّما یسقط بالرضا بالعیب أو بترک الردّ بعد العلم بالعیب أو بأن یحدث فیه عیبٌ عنده، ولیس هنا شیءٌ من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هلک المبیع فی مدّة الخیار فهو من مال بائعه، إلاّ أن یکون المبتاع قد أحدث فیه حدثاً یدلّ علی الرضا،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الحلبی قدس‌سره ـ فی الکافی فی خیار الحیوان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هلک فی مدّة الخیار فهو من مال البائع، إلاّ أن یحدث فیه حدثاً یدلّ علی الرضا، انتهی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السرائر ـ بعد حکمه بالخیار فی الحیوان إلی ثلاثة أیام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یُحدث فی هذه المدّة حدثاً یدلّ علی الرضا أو یتصرّف فیه تصرّفاً ینقص قیمته، أو یکون لمثل ذلک التصرّف أُجرةٌ، بأن یرکب الدابّة أو یستعمل الحمار أو یقبّل</w:t>
      </w:r>
    </w:p>
    <w:p>
      <w:pPr>
        <w:pStyle w:val="BookText"/>
        <w:rPr/>
      </w:pPr>
      <w:r>
        <w:rPr>
          <w:rFonts w:ascii="IRNazanin" w:hAnsi="IRNazanin" w:eastAsia="IRNazanin"/>
          <w:color w:val="111111"/>
          <w:sz w:val="28"/>
          <w:sz w:val="28"/>
          <w:szCs w:val="28"/>
          <w:rtl w:val="true"/>
          <w:lang w:bidi="fa-IR"/>
        </w:rPr>
        <w:t>الجاریة أو یلامسها أو یدبّرها تدبیراً لیس له الرجوع فیه کالمنذور،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یتصرّف فیه تصرّفاً یؤذن بالرضا فی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العلاّمة، فقد عرفت أنّه استدلّ علی أصل الحکم بأنّ التصرّف دلیل الرضا باللزوم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رکب الدابّة لیردّها ـ سواء قصرت المسافة أو طالت ـ لم یکن ذلک رضاً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سقاها الماء أو رکبها لیسقیها ثمّ یردّها لم یکن ذلک رضاً منه بإمساکه، ولو حلبها فی طریقه فالأقرب أنّه تصرّفٌ یؤذن بالرضا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التحریر ـ فی مسألة سقوط ردّ المعیب بالتصرّف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استعمل المبیع أو تصرّف فیه بما یدلّ علی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استثنی بعضهم من التصرّف رکوب الدابّة والطحن علیها وحلبها، إذ بها یعرف حالها لیختبر، ولیس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تصرّف ذو الخیار غیر عالمٍ، کأن ظنّها جاریته المختصّة فتبیّنت ذات الخیار أو ذهل عن کونها المشتراة ففی الحکم تردّدٌ،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الخبر بسقوط الخیار بالتصرّف، ومن أنّه غیر قاصدٍ إلی لزوم البیع، إذ لو علم لم یفعل، والتصرّف إنّما عُدّ مسقطاً لدلالته علی الرضا باللزوم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یعدّ رکوب الدابّة للاستخبار أو لدفع جموحها أو للخوف من ظالمٍ أو لیردّها تصرفاً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یعدّ حملها للاستخبار تصرّفاً؟ لیس ببعیدٍ أن لا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أراد ردّها وحلبها لأخذ اللبن، علی إشکالٍ ینشأ من أنّه ملکه، فله استخلاصه،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عنه فی موضعٍ آخر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بالتصرّف المسقط ما کان المقصود منه التملّک، لا الاختبار ولا حفظ المبیع کرکوب الدابّة للسقی، انتهی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ومراده من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علیه والالتزام به، ویحتمل أن یراد به الاستعمال</w:t>
      </w:r>
    </w:p>
    <w:p>
      <w:pPr>
        <w:pStyle w:val="BookText"/>
        <w:rPr/>
      </w:pPr>
      <w:r>
        <w:rPr>
          <w:rFonts w:ascii="IRNazanin" w:hAnsi="IRNazanin" w:eastAsia="IRNazanin"/>
          <w:color w:val="111111"/>
          <w:sz w:val="28"/>
          <w:sz w:val="28"/>
          <w:szCs w:val="28"/>
          <w:rtl w:val="true"/>
          <w:lang w:bidi="fa-IR"/>
        </w:rPr>
        <w:t>للانتفاع بالملک، لا للاختبار أو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حضرنی من کلماتهم فی هذا المقام، الظاهرة فی المعنی الثالث،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علی وجهٍ یدلّ عرفاً لو خُلّی وطبعه علی الالتزام بالعقد، لیکون إسقاطاً فعلیّاً للخیار، فیخرج منه ما دلّت القرینة علی وقوعه لا عن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یبقی الإشکال المتقدّم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أکثر أمثلة التصرّف المذکورة فی النصوص والفتاوی لیست کذلک، بل هی واقعةٌ غالباً مع الغفلة أو التردّد أو العزم علی الفسخ مطلقاً، أو إذا اطّلع علی ما یوجب زهده فیه، فهی غیر دالةٍ فی نفسها عرفاً علی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وجه النظر فی دفع الاستبعاد الذی ذکرناه سابقاً ـ من عدم انفکاک اشتراء الحیوان من التصرّف فیه فی الثلاثة، فیکون مورد الخیار فی غایة الندرة ـ بأنّ الغالب فی التصرّفات وقوعها مع عدم الرضا باللزوم، فلا یسقط بها الخیار، إذ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یوجب استهجان تعلیل السقوط بمطلق الحدث بأنّه رضاً، لأنّ المصحِّح لهذا التعلیل مع العلم بعدم کون بعض أفراده رضاً هو ظهوره فیه عرفا من أجل الغلبة، فإذا فرض أنّ الغالب فی مثل هذه التصرّفات وقوعها لا عن التزامٍ للعقد بل مع العزم علی الفسخ أو التردّد فیه أو الغفلة، کان تعلیل الحکم علی المطلق بهذه العلّة غیر الموجودة إلاّ فی قلیلٍ من أفراده مستهجناً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الاستشهاد لذلک بما سیجیء من أنّ تصرّف البائع فی ثمن بیع الخیار غیر مسقطٍ لخیاره اتّفاقاً، ولیس ذلک إلاّ من جهة صدوره لا عن التزامٍ بالعقد، بل مع العزم علی الفسخ بردّ مثل الثمن،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ـ من استهجان التعلیل علی تقدیر کون غالب التصرّفات واقعةً لا عن التزام ـ یظهر فساد الجمع بهذا الوجه، یعنی حمل الأخبار المتقدّمة علی صورة دلالة التصرّفات المذکورة علی الرضا بلزوم العقد، جمعاً بینها وبین ما دلّ من الأخبار علی عدم سقوطه</w:t>
      </w:r>
    </w:p>
    <w:p>
      <w:pPr>
        <w:pStyle w:val="BookText"/>
        <w:rPr/>
      </w:pPr>
      <w:r>
        <w:rPr>
          <w:rFonts w:ascii="IRNazanin" w:hAnsi="IRNazanin" w:eastAsia="IRNazanin"/>
          <w:color w:val="111111"/>
          <w:sz w:val="28"/>
          <w:sz w:val="28"/>
          <w:szCs w:val="28"/>
          <w:rtl w:val="true"/>
          <w:lang w:bidi="fa-IR"/>
        </w:rPr>
        <w:t>بمجرّد التصرّف، مثل روایة عبداللّه بن الحسن المتقدّمة التی لم یستفصل فی جوابها بین تصرّف المشتری فی العبد المتوفّی فی زمان الخیار وعدمه، وإنّما أُنیط سقوط الخیار فیها بالرضا الفعلی، ومثل الخبر 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اشتری شاةً فأمسکها ثلاثة أیامٍ ثمّ ردّها؟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تلک الثلاثة أیّام شرب لبنها یردّ معها ثلاثة أمداد، وإن لم یکن لها لبنٌ فلیس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فیهما من ردّ ثلاثة أمداد لعلّه محمولٌ علی الاستحباب، مع أنّ ترک العمل به لا یوجب ردّ الروایة،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أفتی بذلک فی المبسوط فیما لو باع شاةً غیر مصرّاةٍ وحلبها أیّاماً ثمّ وجد المشتری بها عیباً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ردّها، لأنّه تصرّفٌ بالحلب</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فالجمع بین النصّ والفتوی الظاهرین فی کون التصرّف مسقطاً لدلالته علی الرضا بلزوم العقد، وبین ما تقدّم من التصرّفات المذکورة فی کثیرٍ من الفتاوی ـ خصوصاً ما ذکره غیر واحدٍ من الجزم بسقوط الخیار بالرکوب فی طریق الردّ، أو التردّد فیه وفی التصرّف للإستخبار مع العلم بعدم اقترانهما بالرضا بلزوم العقد ـ فی غایة الإشکال، واللّه العالم بحقیقة الحال</w:t>
      </w:r>
      <w:r>
        <w:rPr>
          <w:rFonts w:eastAsia="IRNazanin" w:cs="IRNazanin"/>
          <w:color w:val="111111"/>
          <w:sz w:val="28"/>
          <w:szCs w:val="28"/>
          <w:rtl w:val="true"/>
          <w:lang w:bidi="fa-IR"/>
        </w:rPr>
        <w:t>.</w:t>
      </w:r>
      <w:bookmarkStart w:id="273" w:name="pg12983_130710"/>
    </w:p>
    <w:p>
      <w:pPr>
        <w:pStyle w:val="Heading2"/>
        <w:numPr>
          <w:ilvl w:val="1"/>
          <w:numId w:val="1"/>
        </w:numPr>
        <w:rPr/>
      </w:pPr>
      <w:bookmarkStart w:id="274" w:name="__RefHeading___Toc5654637_3224264995"/>
      <w:bookmarkStart w:id="275" w:name="_Toc95"/>
      <w:bookmarkEnd w:id="273"/>
      <w:bookmarkEnd w:id="274"/>
      <w:r>
        <w:rPr>
          <w:rtl w:val="true"/>
        </w:rPr>
        <w:t>الفهرس</w:t>
      </w:r>
      <w:bookmarkEnd w:id="275"/>
    </w:p>
    <w:p>
      <w:pPr>
        <w:pStyle w:val="BookText"/>
        <w:rPr/>
      </w:pPr>
      <w:r>
        <w:rPr>
          <w:rFonts w:ascii="IRNazanin" w:hAnsi="IRNazanin" w:eastAsia="IRNazanin"/>
          <w:color w:val="111111"/>
          <w:sz w:val="28"/>
          <w:sz w:val="28"/>
          <w:szCs w:val="28"/>
          <w:rtl w:val="true"/>
          <w:lang w:bidi="fa-IR"/>
        </w:rPr>
        <w:t>بین الرهن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اعتبار التمکن من تسلیم المبیع</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اعتبار العلم بمقدار 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اعتبار العلم بمقدار المثمن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الحکم فی بیع المعدود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التقدیر بغیر ما یتعارف التقدیر به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کفایة الکیل أو الوزن فی المعدود إذا کان طریقاً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تعیین المناط فی کون الشیء مکیلاً أو موزوناً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إخبار البائع بمقدار المبیع</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بیع بعض من جملة متساویة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القسمة وأنها لیست بیعاً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بیع بعض من جملة متساویة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بیع الفرد المنتشر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بیع الکلّی فی المعین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تلف بعض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اقسام بیع الصبرة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بیع العین بالرؤیة السابقة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الاختلاف فی تغیّر العین المرئیة سابقاً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الاختلاف فی تقدّم التغیّر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الاختلاف فی تقدّم التلف علی البیع وتأخّره عنه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بیع المجهول مع الضمیمة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فیما کان المجهول تابعاً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الاندار للظروف</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بیع المظروف مع ظرفه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دفع المال إلی الغیر لصرفه علی طائفة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الاحتکار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القول فی الخیار وأقسامه وأحکامه، وفیه مقدّمتان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الخیار 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الفرق بین الخیار والاختیار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فی معنی الخیار فی المعاملات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توجیه ماذکر فی تعریف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الخیار هو التمکن علی فسخ النافذ بنحو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البیع اللزوم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المعانی المحتملة فی الأصل</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العلاّمة فی اصالة اللزوم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توجیه ما ذکره العلاّمة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رجوع إلی معانی الأصل</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التمسک بالعموم والإطلاق عند الشک فی لزوم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الاستدلال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الاستدلال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تَکُونَ تِجَارَةً عَن 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الاستدلال بآیات 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الاستدلال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تَأْکُلُوا أَمْوَالَکُمْ بَیْنَکُمْ 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الاستدلال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الاستدلال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التمسک علی لزوم العقد بما دلّ علی لزوم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مقتضی الاستصحاب أیضاً اللزوم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تقریب اصالة الجواز وما ذکر فی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ظاهر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عدم اللزوم،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دوران العقد بین اللازم والجائز</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فی أقسام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خیار 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ثبوت هذا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فی خیار المجلس وثبوته للوکیل</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عدم ثبوت خیار المجلس للوکیل فی إجراء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 خیار المجلس للموکّل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ثبوت الخیار للوکیل المستقلّ فی التصرّف المالی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ما هو المراد من التصرّف فی حالة ثبوت الخیار للموکّلین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عدم جواز التفویض إلی الغیر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عدم ثبوت الخیار للفضولیین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ثبوت الخیار فیما إذا کان أحدهما أصیلاً والآخر فضولیّاً</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هل یثبت الخیار إذا کان العاقد واحداً؟</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هل یثبت الخیار إن لم تکن العین قابلة للبقاء؟</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اختصاص خیار المجلس بالبیع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فی مبدأ خیار 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مبدأ خیار المجلس فی بیع الصرف والسلم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فی مسقطات 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المسقط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السقوط فی ضمن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المناقشة فی شرط سقوط الخیار فی عقد 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صور اشتراط سقوط خیار 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اشتراط إسقاط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اعتبار ذکر شرط سقوط الخیار فی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إذا نذر أن یعتق عبده إذا باعه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المسقط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الإسقاط بعد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لو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فاختار الآخر الفسخ انفسخ</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المسقط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المتبایعین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بماذا یحصل الافتراق من المتبایعین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لا اعتبار بالافتراق عن إکراه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الاستدلال علی کون المسقط هو الافتراق عن رضا</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فی افتراق المکره والمختار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لو زال الإکراه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الحیوان</w:t>
      </w:r>
    </w:p>
    <w:p>
      <w:pPr>
        <w:pStyle w:val="BookText"/>
        <w:rPr/>
      </w:pPr>
      <w:r>
        <w:rPr>
          <w:rFonts w:ascii="IRNazanin" w:hAnsi="IRNazanin" w:eastAsia="IRNazanin"/>
          <w:color w:val="111111"/>
          <w:sz w:val="28"/>
          <w:sz w:val="28"/>
          <w:szCs w:val="28"/>
          <w:rtl w:val="true"/>
          <w:lang w:bidi="fa-IR"/>
        </w:rPr>
        <w:t>خیار الحیوان وعمومه لکلّ ذی حیاة</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هل یختصّ هذا الخیار بالبیع المعیّن أو یعمّ الکلّی أیضاً؟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اختصاص خیار الحیوان بالمشتری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عن السیّد المرتضی وابن طاووس ثبوته للبائع أیضاً</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القول بثبوت الخیار لمن انتقل إلیه الحیوان ثمناً کان أو مثمناً</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عدم الفرق بین الأمة وغیرها فی مدة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مبدأ خیار الحیوان تمام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دخول اللیلتین المتوسّطتین فی الثلاثة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مسقطات خیار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الرهن، ذیل المسألة، وحکاه عنه المحقّق التستری فی 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 المحقّق التستری فی المقابس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الرهن،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درر اللآلی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الرهن، الحدیث الأول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وَأَحَلَّ اللّهُ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وَأَحَلَّ اللّهُ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وَأَحَلَّ اللّهُ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مفتاح الکرامة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الموجّه هو المحقّق الثانی فی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افتکّ الرهن ففی لزوم العقود نظر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وَأَحَلَّ اللّهُ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اللقطة، الحدیث الأول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وذکر قول الأزهری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مراد الشهید، 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الفقاهة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 اللّهُ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صاحب الجواهر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الأول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الأول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الأوّل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شروط عقد البیع، الحدیث الأوّل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قول العلاّمة الذی فی المتن،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منیة الطالب فی شرح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الفقاهة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الأوّل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سؤال الراوی کما فی المتن،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وشروطه، الحدیث الأول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جدّی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حلالی حلال إلی یوم القیامة، وحرامی حرام إلی یوم القیامة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القبسات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والاماء،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تأیید لحکم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مراد کاشف الغطاء فی 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قول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قصدا معیّناً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الحدیث الأوّل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 الحدیث الأول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باستیفاء العدد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قاله فی جامع الشتات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الشهیدی فی هدایة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الشیخ فی مبسوطه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تذکرته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دروسه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مسالکه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المحقّقین فی إیضاحه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صاحب 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مراده قدس‌سره من الذی جاء فی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القائلون هم العلاّمة فی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وحکاه عنه صاحب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وصاحب المقتصر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واستحسنه الشهید الثانی فی 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الثانی فی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معجم رجال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الکلام فی الأخبار ـ الفصل الخامس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126/550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الأوّل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وشرحها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الأوّل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الشیخ 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فی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نهایة الإحکام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وراجع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العلاّمة فی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اللمعة وشرحها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فی مجمع الفائدة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ظاهر الشرائع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ذلک من صاحب 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وکاشف الغطاء فی شرحه علی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صاحب 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موثّقة حنّان،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الأوّل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ووسائل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حاشیة کتاب المکاسب للإیروانی رحمه‌الله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الغلاّت،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الخمس،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الخمس،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التنقیح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وأولیاء العقد،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الوکالة، الحدیث الأول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وأولیاء العقد،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 الحدیث الأول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ذلک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وراجع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الأوّل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وحکاه السیّد العاملی عنها وعن غیرها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وراجع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الحدیث الأول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وحکاه السید العاملی عنها وعن غیرها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الأوّل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الأوّل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النهایة لابن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حکر</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التجارة،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الحدیث الأول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الحدیث الأول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التنقیح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التجارة، ذیل الحدیث الأول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للسیّد الیزدی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للشیخ الأصفهانی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للسیّد الیزدی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المهمور،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فی 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التنقیح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والمحقق السبزواری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وصاحب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إلیه الشهید الثانی فی 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وصاحب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قدس‌سره حکی هنا الوجه عن السیّد الصدر، اُنظر هدایة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وراجع شرح الوافیة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قدس‌سره فی المختلف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الحدیث الذی فی المتن،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الروایة التی فی المتن،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ضمن دعاء الندبة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للإیروانی قدس‌سره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حاصل ما ناقش قدس‌سره ظاهر 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الأصل عدم اللزوم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والذی لم یردّه صاحب 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صاحب الجواهر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الهبات،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الهبات،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الهبات،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الهبات،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الهبات،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العزیز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الإیروانی قدس‌سره فی 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البیوع، وفیه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الجعالة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وأمـّا الصرف فیدخله خیار المجلس</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الخمار،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البیوع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والوجیز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مسلّطون علی أموالهم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السیّد الطباطبائی فی ریاض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وعنه فی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آنفاً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نواقص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آنفاً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وانظر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وحکاه عنهما المحقق التستری فی المقابس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وصاحب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البیوع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وحکاه عن ظاهره وظاهر قبله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والتستری فی المقابس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وتسبه المحقق التستری إلی ظاهر ابن زهرة والفاضلین فی الشرائع والإرشاد وفتوی فی التحریر والشهید الثانی فی الروضة، اُنظر المقابس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صدر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وحکاه عنه الشهید فی غایة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غایة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ساقطة من النهایة المتداولة لدینا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هی موجودة فی النهایة المطبوعة مع نکت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والمطبوعة 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ونقلها العلاّمة بلفظها فی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image" Target="media/image2.jpeg"/><Relationship Id="rId449" Type="http://schemas.openxmlformats.org/officeDocument/2006/relationships/image" Target="media/image2.jpeg"/><Relationship Id="rId450" Type="http://schemas.openxmlformats.org/officeDocument/2006/relationships/footer" Target="footer443.xml"/><Relationship Id="rId451" Type="http://schemas.openxmlformats.org/officeDocument/2006/relationships/footnotes" Target="footnotes.xml"/><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447</Pages>
  <Words>108796</Words>
  <Characters>480732</Characters>
  <CharactersWithSpaces>586943</CharactersWithSpaces>
  <Paragraphs>2586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2026-08-23T23:39:27Z</dcterms:created>
  <dc:creator>ghaemiyeh.com</dc:creator>
  <dc:description/>
  <dc:language>en-US</dc:language>
  <cp:lastModifiedBy/>
  <dcterms:modified xsi:type="dcterms:W3CDTF">2026-08-24T03:09:36Z</dcterms:modified>
  <cp:revision>1</cp:revision>
  <dc:subject/>
  <dc:title>ارشاد الطالب فی شرح المکاسب مرتضی الانصاری جلد 5</dc:title>
</cp:coreProperties>
</file>

<file path=docProps/custom.xml><?xml version="1.0" encoding="utf-8"?>
<Properties xmlns="http://schemas.openxmlformats.org/officeDocument/2006/custom-properties" xmlns:vt="http://schemas.openxmlformats.org/officeDocument/2006/docPropsVTypes"/>
</file>